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drawings/drawing1.xml" ContentType="application/vnd.openxmlformats-officedocument.drawingml.chartshapes+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0CC" w:rsidRPr="006B2F3A" w:rsidRDefault="009D07D3" w:rsidP="00D368F8">
      <w:pPr>
        <w:spacing w:before="240" w:after="240" w:line="360" w:lineRule="atLeast"/>
        <w:jc w:val="center"/>
        <w:outlineLvl w:val="0"/>
        <w:rPr>
          <w:rFonts w:ascii="Arial" w:eastAsia="Times New Roman" w:hAnsi="Arial" w:cs="Arial"/>
          <w:color w:val="000000"/>
          <w:kern w:val="36"/>
          <w:lang w:val="pt-BR"/>
        </w:rPr>
      </w:pPr>
      <w:r w:rsidRPr="006B2F3A">
        <w:rPr>
          <w:rFonts w:ascii="Arial" w:eastAsia="Times New Roman" w:hAnsi="Arial" w:cs="Arial"/>
          <w:b/>
          <w:bCs/>
          <w:color w:val="000000"/>
          <w:kern w:val="36"/>
          <w:sz w:val="24"/>
          <w:szCs w:val="24"/>
          <w:lang w:val="pt-BR"/>
        </w:rPr>
        <w:t>ELABORAÇÃO</w:t>
      </w:r>
      <w:r w:rsidR="00B300CC" w:rsidRPr="006B2F3A">
        <w:rPr>
          <w:rFonts w:ascii="Arial" w:eastAsia="Times New Roman" w:hAnsi="Arial" w:cs="Arial"/>
          <w:b/>
          <w:bCs/>
          <w:color w:val="000000"/>
          <w:kern w:val="36"/>
          <w:sz w:val="24"/>
          <w:szCs w:val="24"/>
          <w:lang w:val="pt-BR"/>
        </w:rPr>
        <w:t xml:space="preserve"> DA ESTRATÉGIA</w:t>
      </w:r>
      <w:bookmarkStart w:id="0" w:name="_GoBack"/>
      <w:bookmarkEnd w:id="0"/>
      <w:r w:rsidR="00B300CC" w:rsidRPr="006B2F3A">
        <w:rPr>
          <w:rFonts w:ascii="Arial" w:eastAsia="Times New Roman" w:hAnsi="Arial" w:cs="Arial"/>
          <w:b/>
          <w:bCs/>
          <w:color w:val="000000"/>
          <w:kern w:val="36"/>
          <w:sz w:val="24"/>
          <w:szCs w:val="24"/>
          <w:lang w:val="pt-BR"/>
        </w:rPr>
        <w:t xml:space="preserve"> DE REABILITAÇÃO URBANA,</w:t>
      </w:r>
    </w:p>
    <w:p w:rsidR="00B300CC" w:rsidRPr="006B2F3A" w:rsidRDefault="00B300CC" w:rsidP="00D368F8">
      <w:pPr>
        <w:spacing w:before="240" w:after="240" w:line="360" w:lineRule="atLeast"/>
        <w:jc w:val="center"/>
        <w:outlineLvl w:val="0"/>
        <w:rPr>
          <w:rFonts w:ascii="Arial" w:eastAsia="Times New Roman" w:hAnsi="Arial" w:cs="Arial"/>
          <w:color w:val="000000"/>
          <w:kern w:val="36"/>
          <w:lang w:val="pt-BR"/>
        </w:rPr>
      </w:pPr>
      <w:r w:rsidRPr="006B2F3A">
        <w:rPr>
          <w:rFonts w:ascii="Arial" w:eastAsia="Times New Roman" w:hAnsi="Arial" w:cs="Arial"/>
          <w:b/>
          <w:bCs/>
          <w:color w:val="000000"/>
          <w:kern w:val="36"/>
          <w:sz w:val="24"/>
          <w:szCs w:val="24"/>
          <w:lang w:val="pt-BR"/>
        </w:rPr>
        <w:t>ANÁLISE DE CUSTO-B</w:t>
      </w:r>
      <w:r w:rsidR="009D07D3" w:rsidRPr="006B2F3A">
        <w:rPr>
          <w:rFonts w:ascii="Arial" w:eastAsia="Times New Roman" w:hAnsi="Arial" w:cs="Arial"/>
          <w:b/>
          <w:bCs/>
          <w:color w:val="000000"/>
          <w:kern w:val="36"/>
          <w:sz w:val="24"/>
          <w:szCs w:val="24"/>
          <w:lang w:val="pt-BR"/>
        </w:rPr>
        <w:t>ENEF</w:t>
      </w:r>
      <w:r w:rsidR="00407580" w:rsidRPr="006B2F3A">
        <w:rPr>
          <w:rFonts w:ascii="Arial" w:eastAsia="Times New Roman" w:hAnsi="Arial" w:cs="Arial"/>
          <w:b/>
          <w:bCs/>
          <w:color w:val="000000"/>
          <w:kern w:val="36"/>
          <w:sz w:val="24"/>
          <w:szCs w:val="24"/>
          <w:lang w:val="pt-BR"/>
        </w:rPr>
        <w:t>Í</w:t>
      </w:r>
      <w:r w:rsidR="009D07D3" w:rsidRPr="006B2F3A">
        <w:rPr>
          <w:rFonts w:ascii="Arial" w:eastAsia="Times New Roman" w:hAnsi="Arial" w:cs="Arial"/>
          <w:b/>
          <w:bCs/>
          <w:color w:val="000000"/>
          <w:kern w:val="36"/>
          <w:sz w:val="24"/>
          <w:szCs w:val="24"/>
          <w:lang w:val="pt-BR"/>
        </w:rPr>
        <w:t>CIO E PERFIL SOCIOECONÔMICO</w:t>
      </w:r>
    </w:p>
    <w:p w:rsidR="00B300CC" w:rsidRPr="006B2F3A" w:rsidRDefault="00B300CC" w:rsidP="00D368F8">
      <w:pPr>
        <w:spacing w:before="240" w:after="240" w:line="360" w:lineRule="atLeast"/>
        <w:jc w:val="center"/>
        <w:outlineLvl w:val="0"/>
        <w:rPr>
          <w:rFonts w:ascii="Arial" w:eastAsia="Times New Roman" w:hAnsi="Arial" w:cs="Arial"/>
          <w:color w:val="000000"/>
          <w:kern w:val="36"/>
          <w:lang w:val="pt-BR"/>
        </w:rPr>
      </w:pPr>
      <w:r w:rsidRPr="006B2F3A">
        <w:rPr>
          <w:rFonts w:ascii="Arial" w:eastAsia="Times New Roman" w:hAnsi="Arial" w:cs="Arial"/>
          <w:b/>
          <w:bCs/>
          <w:color w:val="000000"/>
          <w:kern w:val="36"/>
          <w:sz w:val="24"/>
          <w:szCs w:val="24"/>
          <w:lang w:val="pt-BR"/>
        </w:rPr>
        <w:t>DA ÁREA CENTRAL DO MUNICÍPIO DE CAMPO GRANDE-MS</w:t>
      </w:r>
    </w:p>
    <w:p w:rsidR="00B300CC" w:rsidRPr="006B2F3A" w:rsidRDefault="00B300CC" w:rsidP="00D368F8">
      <w:pPr>
        <w:spacing w:before="240" w:after="240" w:line="360" w:lineRule="atLeast"/>
        <w:jc w:val="center"/>
        <w:outlineLvl w:val="0"/>
        <w:rPr>
          <w:rFonts w:ascii="Arial" w:eastAsia="Times New Roman" w:hAnsi="Arial" w:cs="Arial"/>
          <w:color w:val="000000"/>
          <w:kern w:val="36"/>
          <w:lang w:val="pt-BR"/>
        </w:rPr>
      </w:pPr>
      <w:r w:rsidRPr="006B2F3A">
        <w:rPr>
          <w:rFonts w:ascii="Arial" w:eastAsia="Times New Roman" w:hAnsi="Arial" w:cs="Arial"/>
          <w:color w:val="000000"/>
          <w:kern w:val="36"/>
          <w:sz w:val="24"/>
          <w:szCs w:val="24"/>
          <w:lang w:val="pt-BR"/>
        </w:rPr>
        <w:t>CONTRATO BID / PMCG nº 003/2014</w:t>
      </w:r>
    </w:p>
    <w:p w:rsidR="00B81561" w:rsidRPr="006B2F3A" w:rsidRDefault="00B81561" w:rsidP="00D368F8">
      <w:pPr>
        <w:spacing w:before="240" w:after="240" w:line="360" w:lineRule="atLeast"/>
        <w:jc w:val="center"/>
        <w:outlineLvl w:val="0"/>
        <w:rPr>
          <w:rFonts w:ascii="Arial" w:eastAsia="Times New Roman" w:hAnsi="Arial" w:cs="Arial"/>
          <w:b/>
          <w:bCs/>
          <w:color w:val="000000"/>
          <w:kern w:val="36"/>
          <w:sz w:val="24"/>
          <w:szCs w:val="24"/>
          <w:lang w:val="pt-BR"/>
        </w:rPr>
      </w:pPr>
    </w:p>
    <w:p w:rsidR="00B300CC" w:rsidRPr="006B2F3A" w:rsidRDefault="009D07D3" w:rsidP="00D368F8">
      <w:pPr>
        <w:spacing w:before="240" w:after="240" w:line="360" w:lineRule="atLeast"/>
        <w:jc w:val="center"/>
        <w:outlineLvl w:val="0"/>
        <w:rPr>
          <w:rFonts w:ascii="Arial" w:eastAsia="Times New Roman" w:hAnsi="Arial" w:cs="Arial"/>
          <w:color w:val="000000"/>
          <w:kern w:val="36"/>
          <w:lang w:val="pt-BR"/>
        </w:rPr>
      </w:pPr>
      <w:r w:rsidRPr="006B2F3A">
        <w:rPr>
          <w:rFonts w:ascii="Arial" w:eastAsia="Times New Roman" w:hAnsi="Arial" w:cs="Arial"/>
          <w:b/>
          <w:bCs/>
          <w:color w:val="000000"/>
          <w:kern w:val="36"/>
          <w:sz w:val="24"/>
          <w:szCs w:val="24"/>
          <w:lang w:val="pt-BR"/>
        </w:rPr>
        <w:t>Trabalho Desenvolvido para a</w:t>
      </w:r>
    </w:p>
    <w:p w:rsidR="00B300CC" w:rsidRPr="006B2F3A" w:rsidRDefault="00B300CC" w:rsidP="00D368F8">
      <w:pPr>
        <w:spacing w:before="240" w:after="240" w:line="360" w:lineRule="atLeast"/>
        <w:jc w:val="center"/>
        <w:outlineLvl w:val="0"/>
        <w:rPr>
          <w:rFonts w:ascii="Arial" w:eastAsia="Times New Roman" w:hAnsi="Arial" w:cs="Arial"/>
          <w:color w:val="000000"/>
          <w:kern w:val="36"/>
          <w:lang w:val="pt-BR"/>
        </w:rPr>
      </w:pPr>
      <w:r w:rsidRPr="006B2F3A">
        <w:rPr>
          <w:rFonts w:ascii="Arial" w:eastAsia="Times New Roman" w:hAnsi="Arial" w:cs="Arial"/>
          <w:b/>
          <w:bCs/>
          <w:color w:val="000000"/>
          <w:kern w:val="36"/>
          <w:sz w:val="24"/>
          <w:szCs w:val="24"/>
          <w:lang w:val="pt-BR"/>
        </w:rPr>
        <w:t xml:space="preserve">Prefeitura Municipal de Campo Grande / </w:t>
      </w:r>
      <w:r w:rsidR="00CC3AA1" w:rsidRPr="006B2F3A">
        <w:rPr>
          <w:rFonts w:ascii="Arial" w:eastAsia="Times New Roman" w:hAnsi="Arial" w:cs="Arial"/>
          <w:b/>
          <w:bCs/>
          <w:color w:val="000000"/>
          <w:kern w:val="36"/>
          <w:sz w:val="24"/>
          <w:szCs w:val="24"/>
          <w:lang w:val="pt-BR"/>
        </w:rPr>
        <w:t>Coordenadoria Especial da Central de Projetos</w:t>
      </w:r>
    </w:p>
    <w:p w:rsidR="00B300CC" w:rsidRPr="006B2F3A" w:rsidRDefault="008D7553" w:rsidP="00D368F8">
      <w:pPr>
        <w:spacing w:before="240" w:after="240" w:line="360" w:lineRule="atLeast"/>
        <w:jc w:val="center"/>
        <w:outlineLvl w:val="0"/>
        <w:rPr>
          <w:rFonts w:ascii="Arial" w:eastAsia="Times New Roman" w:hAnsi="Arial" w:cs="Arial"/>
          <w:color w:val="000000"/>
          <w:kern w:val="36"/>
          <w:lang w:val="pt-BR"/>
        </w:rPr>
      </w:pPr>
      <w:r w:rsidRPr="006B2F3A">
        <w:rPr>
          <w:rFonts w:ascii="Arial" w:eastAsia="Times New Roman" w:hAnsi="Arial" w:cs="Arial"/>
          <w:b/>
          <w:bCs/>
          <w:color w:val="000000"/>
          <w:kern w:val="36"/>
          <w:sz w:val="24"/>
          <w:szCs w:val="24"/>
          <w:lang w:val="pt-BR"/>
        </w:rPr>
        <w:t>PRODUTO 3: Relatório F</w:t>
      </w:r>
      <w:r w:rsidR="00B300CC" w:rsidRPr="006B2F3A">
        <w:rPr>
          <w:rFonts w:ascii="Arial" w:eastAsia="Times New Roman" w:hAnsi="Arial" w:cs="Arial"/>
          <w:b/>
          <w:bCs/>
          <w:color w:val="000000"/>
          <w:kern w:val="36"/>
          <w:sz w:val="24"/>
          <w:szCs w:val="24"/>
          <w:lang w:val="pt-BR"/>
        </w:rPr>
        <w:t>inal</w:t>
      </w:r>
    </w:p>
    <w:p w:rsidR="00B300CC" w:rsidRPr="006B2F3A" w:rsidRDefault="00421F28" w:rsidP="00D368F8">
      <w:pPr>
        <w:spacing w:before="240" w:after="240" w:line="360" w:lineRule="atLeast"/>
        <w:jc w:val="center"/>
        <w:rPr>
          <w:rFonts w:ascii="Arial" w:eastAsia="Times New Roman" w:hAnsi="Arial" w:cs="Arial"/>
          <w:color w:val="000000"/>
          <w:sz w:val="27"/>
          <w:szCs w:val="27"/>
          <w:lang w:val="pt-BR"/>
        </w:rPr>
      </w:pPr>
      <w:r w:rsidRPr="006B2F3A">
        <w:rPr>
          <w:rFonts w:ascii="Arial" w:eastAsia="Times New Roman" w:hAnsi="Arial" w:cs="Arial"/>
          <w:b/>
          <w:bCs/>
          <w:color w:val="000000"/>
          <w:sz w:val="24"/>
          <w:szCs w:val="24"/>
          <w:lang w:val="pt-BR"/>
        </w:rPr>
        <w:t>ANÁLISE DE CUSTO BENEFÍ</w:t>
      </w:r>
      <w:r w:rsidR="00B300CC" w:rsidRPr="006B2F3A">
        <w:rPr>
          <w:rFonts w:ascii="Arial" w:eastAsia="Times New Roman" w:hAnsi="Arial" w:cs="Arial"/>
          <w:b/>
          <w:bCs/>
          <w:color w:val="000000"/>
          <w:sz w:val="24"/>
          <w:szCs w:val="24"/>
          <w:lang w:val="pt-BR"/>
        </w:rPr>
        <w:t>CIO</w:t>
      </w:r>
    </w:p>
    <w:p w:rsidR="00B300CC" w:rsidRPr="006B2F3A" w:rsidRDefault="00B300CC" w:rsidP="00D368F8">
      <w:pPr>
        <w:spacing w:before="240" w:after="240" w:line="360" w:lineRule="atLeast"/>
        <w:jc w:val="center"/>
        <w:outlineLvl w:val="0"/>
        <w:rPr>
          <w:rFonts w:ascii="Arial" w:eastAsia="Times New Roman" w:hAnsi="Arial" w:cs="Arial"/>
          <w:color w:val="000000"/>
          <w:kern w:val="36"/>
          <w:lang w:val="pt-BR"/>
        </w:rPr>
      </w:pPr>
    </w:p>
    <w:p w:rsidR="00B300CC" w:rsidRPr="006B2F3A" w:rsidRDefault="00B300CC" w:rsidP="00D368F8">
      <w:pPr>
        <w:spacing w:before="240" w:after="240" w:line="360" w:lineRule="atLeast"/>
        <w:jc w:val="center"/>
        <w:outlineLvl w:val="0"/>
        <w:rPr>
          <w:rFonts w:ascii="Arial" w:eastAsia="Times New Roman" w:hAnsi="Arial" w:cs="Arial"/>
          <w:color w:val="000000"/>
          <w:kern w:val="36"/>
          <w:lang w:val="pt-BR"/>
        </w:rPr>
      </w:pPr>
      <w:r w:rsidRPr="006B2F3A">
        <w:rPr>
          <w:rFonts w:ascii="Arial" w:eastAsia="Times New Roman" w:hAnsi="Arial" w:cs="Arial"/>
          <w:color w:val="000000"/>
          <w:kern w:val="36"/>
          <w:lang w:val="pt-BR"/>
        </w:rPr>
        <w:t>David Vetter Consultoria Econômica Ltda.</w:t>
      </w:r>
    </w:p>
    <w:p w:rsidR="00B300CC" w:rsidRPr="006B2F3A" w:rsidRDefault="00B300CC" w:rsidP="00D368F8">
      <w:pPr>
        <w:spacing w:before="240" w:after="240" w:line="360" w:lineRule="atLeast"/>
        <w:ind w:right="120"/>
        <w:jc w:val="center"/>
        <w:outlineLvl w:val="0"/>
        <w:rPr>
          <w:rFonts w:ascii="Arial" w:eastAsia="Times New Roman" w:hAnsi="Arial" w:cs="Arial"/>
          <w:color w:val="000000"/>
          <w:kern w:val="36"/>
          <w:lang w:val="pt-BR"/>
        </w:rPr>
      </w:pPr>
      <w:r w:rsidRPr="006B2F3A">
        <w:rPr>
          <w:rFonts w:ascii="Arial" w:eastAsia="Times New Roman" w:hAnsi="Arial" w:cs="Arial"/>
          <w:color w:val="000000"/>
          <w:kern w:val="36"/>
          <w:lang w:val="pt-BR"/>
        </w:rPr>
        <w:t>Rio de Janeiro, RJ</w:t>
      </w:r>
    </w:p>
    <w:p w:rsidR="00B300CC" w:rsidRPr="006B2F3A" w:rsidRDefault="00B300CC" w:rsidP="00D368F8">
      <w:pPr>
        <w:spacing w:before="240" w:after="240" w:line="360" w:lineRule="atLeast"/>
        <w:ind w:right="120"/>
        <w:jc w:val="center"/>
        <w:outlineLvl w:val="0"/>
        <w:rPr>
          <w:rFonts w:ascii="Arial" w:eastAsia="Times New Roman" w:hAnsi="Arial" w:cs="Arial"/>
          <w:color w:val="000000"/>
          <w:kern w:val="36"/>
          <w:lang w:val="pt-BR"/>
        </w:rPr>
      </w:pPr>
      <w:r w:rsidRPr="006B2F3A">
        <w:rPr>
          <w:rFonts w:ascii="Arial" w:eastAsia="Times New Roman" w:hAnsi="Arial" w:cs="Arial"/>
          <w:color w:val="000000"/>
          <w:kern w:val="36"/>
          <w:lang w:val="pt-BR"/>
        </w:rPr>
        <w:t>55 (24) 9-9964-3636</w:t>
      </w:r>
    </w:p>
    <w:p w:rsidR="00B300CC" w:rsidRPr="006B2F3A" w:rsidRDefault="00B300CC" w:rsidP="00D368F8">
      <w:pPr>
        <w:spacing w:before="240" w:after="240" w:line="360" w:lineRule="atLeast"/>
        <w:jc w:val="center"/>
        <w:outlineLvl w:val="0"/>
        <w:rPr>
          <w:rFonts w:ascii="Arial" w:eastAsia="Times New Roman" w:hAnsi="Arial" w:cs="Arial"/>
          <w:color w:val="000000"/>
          <w:kern w:val="36"/>
          <w:lang w:val="pt-BR"/>
        </w:rPr>
      </w:pPr>
      <w:r w:rsidRPr="006B2F3A">
        <w:rPr>
          <w:rFonts w:ascii="Arial" w:eastAsia="Times New Roman" w:hAnsi="Arial" w:cs="Arial"/>
          <w:b/>
          <w:bCs/>
          <w:color w:val="000000"/>
          <w:kern w:val="36"/>
          <w:sz w:val="24"/>
          <w:szCs w:val="24"/>
          <w:lang w:val="pt-BR"/>
        </w:rPr>
        <w:t>22 de Abril de 2015</w:t>
      </w:r>
    </w:p>
    <w:p w:rsidR="00B300CC" w:rsidRPr="006B2F3A" w:rsidRDefault="00B300CC" w:rsidP="00D368F8">
      <w:pPr>
        <w:spacing w:before="240" w:after="240" w:line="240" w:lineRule="auto"/>
        <w:jc w:val="center"/>
        <w:rPr>
          <w:rFonts w:ascii="Arial" w:eastAsia="Times New Roman" w:hAnsi="Arial" w:cs="Arial"/>
          <w:color w:val="000000"/>
          <w:sz w:val="27"/>
          <w:szCs w:val="27"/>
          <w:lang w:val="pt-BR"/>
        </w:rPr>
      </w:pPr>
      <w:r w:rsidRPr="006B2F3A">
        <w:rPr>
          <w:rFonts w:ascii="Arial" w:eastAsia="Times New Roman" w:hAnsi="Arial" w:cs="Arial"/>
          <w:color w:val="000000"/>
          <w:sz w:val="27"/>
          <w:szCs w:val="27"/>
          <w:lang w:val="pt-BR"/>
        </w:rPr>
        <w:br w:type="page"/>
      </w:r>
    </w:p>
    <w:p w:rsidR="00B300CC" w:rsidRPr="006B2F3A" w:rsidRDefault="00B300CC" w:rsidP="00D368F8">
      <w:pPr>
        <w:spacing w:after="200" w:line="260" w:lineRule="atLeast"/>
        <w:jc w:val="both"/>
        <w:outlineLvl w:val="0"/>
        <w:rPr>
          <w:rFonts w:ascii="Arial" w:eastAsia="Times New Roman" w:hAnsi="Arial" w:cs="Arial"/>
          <w:color w:val="000000"/>
          <w:kern w:val="36"/>
        </w:rPr>
      </w:pPr>
      <w:r w:rsidRPr="006B2F3A">
        <w:rPr>
          <w:rFonts w:ascii="Arial" w:eastAsia="Times New Roman" w:hAnsi="Arial" w:cs="Arial"/>
          <w:b/>
          <w:bCs/>
          <w:color w:val="000000"/>
          <w:kern w:val="36"/>
          <w:sz w:val="24"/>
          <w:szCs w:val="24"/>
        </w:rPr>
        <w:lastRenderedPageBreak/>
        <w:t>Agradecimentos</w:t>
      </w:r>
    </w:p>
    <w:p w:rsidR="00B300CC" w:rsidRPr="006B2F3A" w:rsidRDefault="001A5374" w:rsidP="00D368F8">
      <w:pPr>
        <w:spacing w:after="200" w:line="260" w:lineRule="atLeast"/>
        <w:jc w:val="both"/>
        <w:outlineLvl w:val="0"/>
        <w:rPr>
          <w:rFonts w:ascii="Arial" w:eastAsia="Times New Roman" w:hAnsi="Arial" w:cs="Arial"/>
          <w:color w:val="000000"/>
          <w:kern w:val="36"/>
        </w:rPr>
      </w:pPr>
      <w:r w:rsidRPr="006B2F3A">
        <w:rPr>
          <w:rFonts w:ascii="Arial" w:eastAsia="Times New Roman" w:hAnsi="Arial" w:cs="Arial"/>
          <w:color w:val="000000"/>
          <w:kern w:val="36"/>
          <w:sz w:val="24"/>
          <w:szCs w:val="24"/>
        </w:rPr>
        <w:t>A</w:t>
      </w:r>
      <w:r w:rsidR="00B300CC" w:rsidRPr="006B2F3A">
        <w:rPr>
          <w:rFonts w:ascii="Arial" w:eastAsia="Times New Roman" w:hAnsi="Arial" w:cs="Arial"/>
          <w:color w:val="000000"/>
          <w:kern w:val="36"/>
          <w:sz w:val="24"/>
          <w:szCs w:val="24"/>
        </w:rPr>
        <w:t>gradecemos:</w:t>
      </w:r>
    </w:p>
    <w:p w:rsidR="00B300CC" w:rsidRPr="006B2F3A" w:rsidRDefault="00B300CC" w:rsidP="00D368F8">
      <w:pPr>
        <w:numPr>
          <w:ilvl w:val="0"/>
          <w:numId w:val="1"/>
        </w:numPr>
        <w:tabs>
          <w:tab w:val="clear" w:pos="720"/>
          <w:tab w:val="num" w:pos="1080"/>
        </w:tabs>
        <w:spacing w:before="240" w:after="200" w:line="360" w:lineRule="atLeast"/>
        <w:ind w:left="1080"/>
        <w:jc w:val="both"/>
        <w:rPr>
          <w:rFonts w:ascii="Arial" w:eastAsia="Times New Roman" w:hAnsi="Arial" w:cs="Arial"/>
          <w:color w:val="000000"/>
          <w:lang w:val="pt-BR"/>
        </w:rPr>
      </w:pPr>
      <w:r w:rsidRPr="006B2F3A">
        <w:rPr>
          <w:rFonts w:ascii="Arial" w:eastAsia="Times New Roman" w:hAnsi="Arial" w:cs="Arial"/>
          <w:color w:val="000000"/>
          <w:sz w:val="24"/>
          <w:szCs w:val="24"/>
          <w:lang w:val="pt-BR"/>
        </w:rPr>
        <w:t>Catiana Sabadin (gerente do projeto) e os funcionários da Coordenadoria Especial de da Central de Projetos e outros funcionários da Prefeitura Municipal de Campo</w:t>
      </w:r>
      <w:r w:rsidR="005D6090" w:rsidRPr="006B2F3A">
        <w:rPr>
          <w:rFonts w:ascii="Arial" w:eastAsia="Times New Roman" w:hAnsi="Arial" w:cs="Arial"/>
          <w:color w:val="000000"/>
          <w:sz w:val="24"/>
          <w:szCs w:val="24"/>
          <w:lang w:val="pt-BR"/>
        </w:rPr>
        <w:t xml:space="preserve"> Grande por seu apoio generoso n</w:t>
      </w:r>
      <w:r w:rsidRPr="006B2F3A">
        <w:rPr>
          <w:rFonts w:ascii="Arial" w:eastAsia="Times New Roman" w:hAnsi="Arial" w:cs="Arial"/>
          <w:color w:val="000000"/>
          <w:sz w:val="24"/>
          <w:szCs w:val="24"/>
          <w:lang w:val="pt-BR"/>
        </w:rPr>
        <w:t>este trabalho e muita paciência em nos fornecer os dados.</w:t>
      </w:r>
    </w:p>
    <w:p w:rsidR="00B300CC" w:rsidRPr="006B2F3A" w:rsidRDefault="00B300CC" w:rsidP="00D368F8">
      <w:pPr>
        <w:numPr>
          <w:ilvl w:val="0"/>
          <w:numId w:val="1"/>
        </w:numPr>
        <w:tabs>
          <w:tab w:val="clear" w:pos="720"/>
          <w:tab w:val="num" w:pos="1080"/>
        </w:tabs>
        <w:spacing w:before="240" w:after="200" w:line="360" w:lineRule="atLeast"/>
        <w:ind w:left="1080"/>
        <w:jc w:val="both"/>
        <w:rPr>
          <w:rFonts w:ascii="Arial" w:eastAsia="Times New Roman" w:hAnsi="Arial" w:cs="Arial"/>
          <w:color w:val="000000"/>
          <w:sz w:val="24"/>
          <w:szCs w:val="24"/>
          <w:lang w:val="pt-BR"/>
        </w:rPr>
      </w:pPr>
      <w:r w:rsidRPr="006B2F3A">
        <w:rPr>
          <w:rFonts w:ascii="Arial" w:eastAsia="Times New Roman" w:hAnsi="Arial" w:cs="Arial"/>
          <w:color w:val="000000"/>
          <w:sz w:val="24"/>
          <w:szCs w:val="24"/>
          <w:lang w:val="pt-BR"/>
        </w:rPr>
        <w:t>Jason Hobbs (gerente do projeto) e outros funcionários do Banco Intera</w:t>
      </w:r>
      <w:r w:rsidR="005D6090" w:rsidRPr="006B2F3A">
        <w:rPr>
          <w:rFonts w:ascii="Arial" w:eastAsia="Times New Roman" w:hAnsi="Arial" w:cs="Arial"/>
          <w:color w:val="000000"/>
          <w:sz w:val="24"/>
          <w:szCs w:val="24"/>
          <w:lang w:val="pt-BR"/>
        </w:rPr>
        <w:t>mericano de Desenvolvimento por</w:t>
      </w:r>
      <w:r w:rsidRPr="006B2F3A">
        <w:rPr>
          <w:rFonts w:ascii="Arial" w:eastAsia="Times New Roman" w:hAnsi="Arial" w:cs="Arial"/>
          <w:color w:val="000000"/>
          <w:sz w:val="24"/>
          <w:szCs w:val="24"/>
          <w:lang w:val="pt-BR"/>
        </w:rPr>
        <w:t xml:space="preserve"> seu apoio e comentários </w:t>
      </w:r>
      <w:r w:rsidR="005D6090" w:rsidRPr="006B2F3A">
        <w:rPr>
          <w:rFonts w:ascii="Arial" w:eastAsia="Times New Roman" w:hAnsi="Arial" w:cs="Arial"/>
          <w:color w:val="000000"/>
          <w:sz w:val="24"/>
          <w:szCs w:val="24"/>
          <w:lang w:val="pt-BR"/>
        </w:rPr>
        <w:t xml:space="preserve">muito </w:t>
      </w:r>
      <w:r w:rsidRPr="006B2F3A">
        <w:rPr>
          <w:rFonts w:ascii="Arial" w:eastAsia="Times New Roman" w:hAnsi="Arial" w:cs="Arial"/>
          <w:color w:val="000000"/>
          <w:sz w:val="24"/>
          <w:szCs w:val="24"/>
          <w:lang w:val="pt-BR"/>
        </w:rPr>
        <w:t>úteis.</w:t>
      </w:r>
    </w:p>
    <w:p w:rsidR="00B300CC" w:rsidRPr="006B2F3A" w:rsidRDefault="005D6090" w:rsidP="00D368F8">
      <w:pPr>
        <w:numPr>
          <w:ilvl w:val="0"/>
          <w:numId w:val="1"/>
        </w:numPr>
        <w:tabs>
          <w:tab w:val="clear" w:pos="720"/>
          <w:tab w:val="num" w:pos="1080"/>
        </w:tabs>
        <w:spacing w:before="240" w:after="200" w:line="360" w:lineRule="atLeast"/>
        <w:ind w:left="1080"/>
        <w:jc w:val="both"/>
        <w:rPr>
          <w:rFonts w:ascii="Arial" w:eastAsia="Times New Roman" w:hAnsi="Arial" w:cs="Arial"/>
          <w:color w:val="000000"/>
          <w:sz w:val="24"/>
          <w:szCs w:val="24"/>
          <w:lang w:val="pt-BR"/>
        </w:rPr>
      </w:pPr>
      <w:r w:rsidRPr="006B2F3A">
        <w:rPr>
          <w:rFonts w:ascii="Arial" w:eastAsia="Times New Roman" w:hAnsi="Arial" w:cs="Arial"/>
          <w:color w:val="000000"/>
          <w:sz w:val="24"/>
          <w:szCs w:val="24"/>
          <w:lang w:val="pt-BR"/>
        </w:rPr>
        <w:t>The</w:t>
      </w:r>
      <w:r w:rsidR="00B300CC" w:rsidRPr="006B2F3A">
        <w:rPr>
          <w:rFonts w:ascii="Arial" w:eastAsia="Times New Roman" w:hAnsi="Arial" w:cs="Arial"/>
          <w:color w:val="000000"/>
          <w:sz w:val="24"/>
          <w:szCs w:val="24"/>
          <w:lang w:val="pt-BR"/>
        </w:rPr>
        <w:t xml:space="preserve"> Lincoln Institute of L</w:t>
      </w:r>
      <w:r w:rsidR="00311BE1" w:rsidRPr="006B2F3A">
        <w:rPr>
          <w:rFonts w:ascii="Arial" w:eastAsia="Times New Roman" w:hAnsi="Arial" w:cs="Arial"/>
          <w:color w:val="000000"/>
          <w:sz w:val="24"/>
          <w:szCs w:val="24"/>
          <w:lang w:val="pt-BR"/>
        </w:rPr>
        <w:t>and Policy pelo</w:t>
      </w:r>
      <w:r w:rsidR="00B300CC" w:rsidRPr="006B2F3A">
        <w:rPr>
          <w:rFonts w:ascii="Arial" w:eastAsia="Times New Roman" w:hAnsi="Arial" w:cs="Arial"/>
          <w:color w:val="000000"/>
          <w:sz w:val="24"/>
          <w:szCs w:val="24"/>
          <w:lang w:val="pt-BR"/>
        </w:rPr>
        <w:t xml:space="preserve"> </w:t>
      </w:r>
      <w:r w:rsidR="00311BE1" w:rsidRPr="006B2F3A">
        <w:rPr>
          <w:rFonts w:ascii="Arial" w:eastAsia="Times New Roman" w:hAnsi="Arial" w:cs="Arial"/>
          <w:color w:val="000000"/>
          <w:sz w:val="24"/>
          <w:szCs w:val="24"/>
          <w:lang w:val="pt-BR"/>
        </w:rPr>
        <w:t xml:space="preserve">apoio </w:t>
      </w:r>
      <w:r w:rsidR="00B300CC" w:rsidRPr="006B2F3A">
        <w:rPr>
          <w:rFonts w:ascii="Arial" w:eastAsia="Times New Roman" w:hAnsi="Arial" w:cs="Arial"/>
          <w:color w:val="000000"/>
          <w:sz w:val="24"/>
          <w:szCs w:val="24"/>
          <w:lang w:val="pt-BR"/>
        </w:rPr>
        <w:t>e</w:t>
      </w:r>
      <w:r w:rsidR="003D352A" w:rsidRPr="006B2F3A">
        <w:rPr>
          <w:rFonts w:ascii="Arial" w:eastAsia="Times New Roman" w:hAnsi="Arial" w:cs="Arial"/>
          <w:color w:val="000000"/>
          <w:sz w:val="24"/>
          <w:szCs w:val="24"/>
          <w:lang w:val="pt-BR"/>
        </w:rPr>
        <w:t xml:space="preserve"> a</w:t>
      </w:r>
      <w:r w:rsidR="001A5374" w:rsidRPr="006B2F3A">
        <w:rPr>
          <w:rFonts w:ascii="Arial" w:eastAsia="Times New Roman" w:hAnsi="Arial" w:cs="Arial"/>
          <w:color w:val="000000"/>
          <w:sz w:val="24"/>
          <w:szCs w:val="24"/>
          <w:lang w:val="pt-BR"/>
        </w:rPr>
        <w:t xml:space="preserve"> </w:t>
      </w:r>
      <w:r w:rsidR="003D352A" w:rsidRPr="006B2F3A">
        <w:rPr>
          <w:rFonts w:ascii="Arial" w:eastAsia="Times New Roman" w:hAnsi="Arial" w:cs="Arial"/>
          <w:color w:val="000000"/>
          <w:sz w:val="24"/>
          <w:szCs w:val="24"/>
          <w:lang w:val="pt-BR"/>
        </w:rPr>
        <w:t>George (Mac) McCarthy (President</w:t>
      </w:r>
      <w:r w:rsidR="00BD3706" w:rsidRPr="006B2F3A">
        <w:rPr>
          <w:rFonts w:ascii="Arial" w:eastAsia="Times New Roman" w:hAnsi="Arial" w:cs="Arial"/>
          <w:color w:val="000000"/>
          <w:sz w:val="24"/>
          <w:szCs w:val="24"/>
          <w:lang w:val="pt-BR"/>
        </w:rPr>
        <w:t>e</w:t>
      </w:r>
      <w:r w:rsidR="003D352A" w:rsidRPr="006B2F3A">
        <w:rPr>
          <w:rFonts w:ascii="Arial" w:eastAsia="Times New Roman" w:hAnsi="Arial" w:cs="Arial"/>
          <w:color w:val="000000"/>
          <w:sz w:val="24"/>
          <w:szCs w:val="24"/>
          <w:lang w:val="pt-BR"/>
        </w:rPr>
        <w:t xml:space="preserve"> and CEO) e </w:t>
      </w:r>
      <w:r w:rsidR="00311BE1" w:rsidRPr="006B2F3A">
        <w:rPr>
          <w:rFonts w:ascii="Arial" w:eastAsia="Times New Roman" w:hAnsi="Arial" w:cs="Arial"/>
          <w:color w:val="000000"/>
          <w:sz w:val="24"/>
          <w:szCs w:val="24"/>
          <w:lang w:val="pt-BR"/>
        </w:rPr>
        <w:t xml:space="preserve">Martim Smolka (Diretor do Programa para a América Latina e Caribe) e outros funcionários </w:t>
      </w:r>
      <w:r w:rsidR="001A5374" w:rsidRPr="006B2F3A">
        <w:rPr>
          <w:rFonts w:ascii="Arial" w:eastAsia="Times New Roman" w:hAnsi="Arial" w:cs="Arial"/>
          <w:color w:val="000000"/>
          <w:sz w:val="24"/>
          <w:szCs w:val="24"/>
          <w:lang w:val="pt-BR"/>
        </w:rPr>
        <w:t xml:space="preserve">por </w:t>
      </w:r>
      <w:r w:rsidR="00311BE1" w:rsidRPr="006B2F3A">
        <w:rPr>
          <w:rFonts w:ascii="Arial" w:eastAsia="Times New Roman" w:hAnsi="Arial" w:cs="Arial"/>
          <w:color w:val="000000"/>
          <w:sz w:val="24"/>
          <w:szCs w:val="24"/>
          <w:lang w:val="pt-BR"/>
        </w:rPr>
        <w:t>seu</w:t>
      </w:r>
      <w:r w:rsidR="001A5374" w:rsidRPr="006B2F3A">
        <w:rPr>
          <w:rFonts w:ascii="Arial" w:eastAsia="Times New Roman" w:hAnsi="Arial" w:cs="Arial"/>
          <w:color w:val="000000"/>
          <w:sz w:val="24"/>
          <w:szCs w:val="24"/>
          <w:lang w:val="pt-BR"/>
        </w:rPr>
        <w:t>s</w:t>
      </w:r>
      <w:r w:rsidR="00F92405" w:rsidRPr="006B2F3A">
        <w:rPr>
          <w:rFonts w:ascii="Arial" w:eastAsia="Times New Roman" w:hAnsi="Arial" w:cs="Arial"/>
          <w:color w:val="000000"/>
          <w:sz w:val="24"/>
          <w:szCs w:val="24"/>
          <w:lang w:val="pt-BR"/>
        </w:rPr>
        <w:t xml:space="preserve"> </w:t>
      </w:r>
      <w:r w:rsidRPr="006B2F3A">
        <w:rPr>
          <w:rFonts w:ascii="Arial" w:eastAsia="Times New Roman" w:hAnsi="Arial" w:cs="Arial"/>
          <w:color w:val="000000"/>
          <w:sz w:val="24"/>
          <w:szCs w:val="24"/>
          <w:lang w:val="pt-BR"/>
        </w:rPr>
        <w:t xml:space="preserve">valiosos </w:t>
      </w:r>
      <w:r w:rsidR="003D352A" w:rsidRPr="006B2F3A">
        <w:rPr>
          <w:rFonts w:ascii="Arial" w:eastAsia="Times New Roman" w:hAnsi="Arial" w:cs="Arial"/>
          <w:color w:val="000000"/>
          <w:sz w:val="24"/>
          <w:szCs w:val="24"/>
          <w:lang w:val="pt-BR"/>
        </w:rPr>
        <w:t>conselhos</w:t>
      </w:r>
      <w:r w:rsidR="00507E67" w:rsidRPr="006B2F3A">
        <w:rPr>
          <w:rFonts w:ascii="Arial" w:eastAsia="Times New Roman" w:hAnsi="Arial" w:cs="Arial"/>
          <w:color w:val="000000"/>
          <w:sz w:val="24"/>
          <w:szCs w:val="24"/>
          <w:lang w:val="pt-BR"/>
        </w:rPr>
        <w:t xml:space="preserve"> </w:t>
      </w:r>
      <w:r w:rsidR="00F92405" w:rsidRPr="006B2F3A">
        <w:rPr>
          <w:rFonts w:ascii="Arial" w:eastAsia="Times New Roman" w:hAnsi="Arial" w:cs="Arial"/>
          <w:color w:val="000000"/>
          <w:sz w:val="24"/>
          <w:szCs w:val="24"/>
          <w:lang w:val="pt-BR"/>
        </w:rPr>
        <w:t>e comentários</w:t>
      </w:r>
      <w:r w:rsidR="00B300CC" w:rsidRPr="006B2F3A">
        <w:rPr>
          <w:rFonts w:ascii="Arial" w:eastAsia="Times New Roman" w:hAnsi="Arial" w:cs="Arial"/>
          <w:color w:val="000000"/>
          <w:sz w:val="24"/>
          <w:szCs w:val="24"/>
          <w:lang w:val="pt-BR"/>
        </w:rPr>
        <w:t>.</w:t>
      </w:r>
    </w:p>
    <w:p w:rsidR="00B300CC" w:rsidRPr="006B2F3A" w:rsidRDefault="00B300CC" w:rsidP="00D368F8">
      <w:pPr>
        <w:spacing w:after="0" w:line="240" w:lineRule="auto"/>
        <w:jc w:val="both"/>
        <w:rPr>
          <w:rFonts w:ascii="Arial" w:eastAsia="Times New Roman" w:hAnsi="Arial" w:cs="Arial"/>
          <w:color w:val="000000"/>
          <w:sz w:val="27"/>
          <w:szCs w:val="27"/>
          <w:lang w:val="pt-BR"/>
        </w:rPr>
      </w:pPr>
      <w:r w:rsidRPr="006B2F3A">
        <w:rPr>
          <w:rFonts w:ascii="Arial" w:eastAsia="Times New Roman" w:hAnsi="Arial" w:cs="Arial"/>
          <w:color w:val="000000"/>
          <w:sz w:val="27"/>
          <w:szCs w:val="27"/>
          <w:lang w:val="pt-BR"/>
        </w:rPr>
        <w:br w:type="page"/>
      </w:r>
    </w:p>
    <w:p w:rsidR="00B300CC" w:rsidRPr="006B2F3A" w:rsidRDefault="00B300CC" w:rsidP="00D368F8">
      <w:pPr>
        <w:spacing w:after="0" w:line="360" w:lineRule="atLeast"/>
        <w:jc w:val="both"/>
        <w:rPr>
          <w:rFonts w:ascii="Arial" w:eastAsia="Times New Roman" w:hAnsi="Arial" w:cs="Arial"/>
          <w:b/>
          <w:bCs/>
          <w:color w:val="000000"/>
          <w:lang w:val="pt-BR"/>
        </w:rPr>
      </w:pPr>
      <w:r w:rsidRPr="006B2F3A">
        <w:rPr>
          <w:rFonts w:ascii="Arial" w:eastAsia="Times New Roman" w:hAnsi="Arial" w:cs="Arial"/>
          <w:b/>
          <w:bCs/>
          <w:color w:val="000000"/>
          <w:lang w:val="pt-BR"/>
        </w:rPr>
        <w:lastRenderedPageBreak/>
        <w:t>ÍNDICE</w:t>
      </w:r>
    </w:p>
    <w:p w:rsidR="005D6090" w:rsidRPr="006B2F3A" w:rsidRDefault="005D6090" w:rsidP="00D368F8">
      <w:pPr>
        <w:spacing w:after="0" w:line="360" w:lineRule="atLeast"/>
        <w:jc w:val="both"/>
        <w:rPr>
          <w:rFonts w:ascii="Arial" w:eastAsia="Times New Roman" w:hAnsi="Arial" w:cs="Arial"/>
          <w:color w:val="000000"/>
          <w:sz w:val="27"/>
          <w:szCs w:val="27"/>
          <w:lang w:val="pt-BR"/>
        </w:rPr>
      </w:pPr>
    </w:p>
    <w:p w:rsidR="00B300CC" w:rsidRPr="006B2F3A" w:rsidRDefault="005D6090" w:rsidP="00D368F8">
      <w:pPr>
        <w:spacing w:after="200" w:line="260" w:lineRule="atLeast"/>
        <w:jc w:val="both"/>
        <w:outlineLvl w:val="0"/>
        <w:rPr>
          <w:rFonts w:ascii="Arial" w:eastAsia="Times New Roman" w:hAnsi="Arial" w:cs="Arial"/>
          <w:color w:val="000000"/>
          <w:kern w:val="36"/>
          <w:lang w:val="pt-BR"/>
        </w:rPr>
      </w:pPr>
      <w:r w:rsidRPr="006B2F3A">
        <w:rPr>
          <w:rFonts w:ascii="Arial" w:eastAsia="Times New Roman" w:hAnsi="Arial" w:cs="Arial"/>
          <w:b/>
          <w:bCs/>
          <w:color w:val="000000"/>
          <w:kern w:val="36"/>
          <w:lang w:val="pt-BR"/>
        </w:rPr>
        <w:t>RESUMO CONCISO DO RELATÓRIO DE AVALIAÇÃO</w:t>
      </w:r>
      <w:r w:rsidR="0064729E" w:rsidRPr="006B2F3A">
        <w:rPr>
          <w:rFonts w:ascii="Arial" w:eastAsia="Times New Roman" w:hAnsi="Arial" w:cs="Arial"/>
          <w:b/>
          <w:bCs/>
          <w:color w:val="000000"/>
          <w:kern w:val="36"/>
          <w:lang w:val="pt-BR"/>
        </w:rPr>
        <w:t xml:space="preserve"> </w:t>
      </w:r>
      <w:r w:rsidR="00B300CC" w:rsidRPr="006B2F3A">
        <w:rPr>
          <w:rFonts w:ascii="Arial" w:eastAsia="Times New Roman" w:hAnsi="Arial" w:cs="Arial"/>
          <w:b/>
          <w:bCs/>
          <w:color w:val="000000"/>
          <w:kern w:val="36"/>
          <w:lang w:val="pt-BR"/>
        </w:rPr>
        <w:t>SUMÁRIO EXECUTIVO</w:t>
      </w:r>
      <w:r w:rsidR="0064729E" w:rsidRPr="006B2F3A">
        <w:rPr>
          <w:rFonts w:ascii="Arial" w:eastAsia="Times New Roman" w:hAnsi="Arial" w:cs="Arial"/>
          <w:b/>
          <w:bCs/>
          <w:color w:val="000000"/>
          <w:kern w:val="36"/>
          <w:lang w:val="pt-BR"/>
        </w:rPr>
        <w:t xml:space="preserve"> </w:t>
      </w:r>
    </w:p>
    <w:sdt>
      <w:sdtPr>
        <w:rPr>
          <w:rFonts w:ascii="Arial" w:hAnsi="Arial" w:cs="Arial"/>
        </w:rPr>
        <w:id w:val="-55479129"/>
        <w:docPartObj>
          <w:docPartGallery w:val="Table of Contents"/>
          <w:docPartUnique/>
        </w:docPartObj>
      </w:sdtPr>
      <w:sdtEndPr>
        <w:rPr>
          <w:b/>
          <w:bCs/>
          <w:noProof/>
        </w:rPr>
      </w:sdtEndPr>
      <w:sdtContent>
        <w:p w:rsidR="001C7549" w:rsidRPr="006B2F3A" w:rsidRDefault="00230BAB" w:rsidP="00D368F8">
          <w:pPr>
            <w:jc w:val="both"/>
            <w:rPr>
              <w:rFonts w:ascii="Arial" w:hAnsi="Arial" w:cs="Arial"/>
              <w:lang w:val="pt-BR"/>
            </w:rPr>
          </w:pPr>
          <w:r w:rsidRPr="006B2F3A">
            <w:rPr>
              <w:rFonts w:ascii="Arial" w:hAnsi="Arial" w:cs="Arial"/>
              <w:b/>
              <w:lang w:val="pt-BR"/>
            </w:rPr>
            <w:t>O RELATÓRIO COMPLETO</w:t>
          </w:r>
        </w:p>
        <w:p w:rsidR="001C7549" w:rsidRPr="00777E1E" w:rsidRDefault="001C7549" w:rsidP="00D368F8">
          <w:pPr>
            <w:pStyle w:val="TOC1"/>
            <w:jc w:val="both"/>
            <w:rPr>
              <w:rFonts w:ascii="Arial" w:eastAsiaTheme="minorEastAsia" w:hAnsi="Arial" w:cs="Arial"/>
              <w:b w:val="0"/>
              <w:lang w:val="pt-BR" w:eastAsia="pt-BR"/>
            </w:rPr>
          </w:pPr>
          <w:r w:rsidRPr="006B2F3A">
            <w:rPr>
              <w:rFonts w:ascii="Arial" w:hAnsi="Arial" w:cs="Arial"/>
              <w:noProof w:val="0"/>
            </w:rPr>
            <w:fldChar w:fldCharType="begin"/>
          </w:r>
          <w:r w:rsidRPr="006B2F3A">
            <w:rPr>
              <w:rFonts w:ascii="Arial" w:hAnsi="Arial" w:cs="Arial"/>
            </w:rPr>
            <w:instrText xml:space="preserve"> TOC \o "1-3" \h \z \u </w:instrText>
          </w:r>
          <w:r w:rsidRPr="006B2F3A">
            <w:rPr>
              <w:rFonts w:ascii="Arial" w:hAnsi="Arial" w:cs="Arial"/>
              <w:noProof w:val="0"/>
            </w:rPr>
            <w:fldChar w:fldCharType="separate"/>
          </w:r>
          <w:hyperlink w:anchor="_Toc417464626" w:history="1">
            <w:r w:rsidRPr="00777E1E">
              <w:rPr>
                <w:rStyle w:val="Hyperlink"/>
                <w:rFonts w:ascii="Arial" w:hAnsi="Arial" w:cs="Arial"/>
                <w:b w:val="0"/>
              </w:rPr>
              <w:t>1</w:t>
            </w:r>
            <w:r w:rsidR="00C26D77" w:rsidRPr="00777E1E">
              <w:rPr>
                <w:rFonts w:ascii="Arial" w:eastAsiaTheme="minorEastAsia" w:hAnsi="Arial" w:cs="Arial"/>
                <w:b w:val="0"/>
                <w:lang w:val="pt-BR" w:eastAsia="pt-BR"/>
              </w:rPr>
              <w:t xml:space="preserve"> </w:t>
            </w:r>
            <w:r w:rsidRPr="00777E1E">
              <w:rPr>
                <w:rStyle w:val="Hyperlink"/>
                <w:rFonts w:ascii="Arial" w:hAnsi="Arial" w:cs="Arial"/>
                <w:b w:val="0"/>
              </w:rPr>
              <w:t>Introdução</w:t>
            </w:r>
            <w:r w:rsidRPr="00777E1E">
              <w:rPr>
                <w:rFonts w:ascii="Arial" w:hAnsi="Arial" w:cs="Arial"/>
                <w:b w:val="0"/>
                <w:webHidden/>
              </w:rPr>
              <w:tab/>
            </w:r>
            <w:r w:rsidRPr="00777E1E">
              <w:rPr>
                <w:rFonts w:ascii="Arial" w:hAnsi="Arial" w:cs="Arial"/>
                <w:b w:val="0"/>
                <w:webHidden/>
              </w:rPr>
              <w:fldChar w:fldCharType="begin"/>
            </w:r>
            <w:r w:rsidRPr="00777E1E">
              <w:rPr>
                <w:rFonts w:ascii="Arial" w:hAnsi="Arial" w:cs="Arial"/>
                <w:b w:val="0"/>
                <w:webHidden/>
              </w:rPr>
              <w:instrText xml:space="preserve"> PAGEREF _Toc417464626 \h </w:instrText>
            </w:r>
            <w:r w:rsidRPr="00777E1E">
              <w:rPr>
                <w:rFonts w:ascii="Arial" w:hAnsi="Arial" w:cs="Arial"/>
                <w:b w:val="0"/>
                <w:webHidden/>
              </w:rPr>
            </w:r>
            <w:r w:rsidRPr="00777E1E">
              <w:rPr>
                <w:rFonts w:ascii="Arial" w:hAnsi="Arial" w:cs="Arial"/>
                <w:b w:val="0"/>
                <w:webHidden/>
              </w:rPr>
              <w:fldChar w:fldCharType="separate"/>
            </w:r>
            <w:r w:rsidRPr="00777E1E">
              <w:rPr>
                <w:rFonts w:ascii="Arial" w:hAnsi="Arial" w:cs="Arial"/>
                <w:b w:val="0"/>
                <w:webHidden/>
              </w:rPr>
              <w:t>18</w:t>
            </w:r>
            <w:r w:rsidRPr="00777E1E">
              <w:rPr>
                <w:rFonts w:ascii="Arial" w:hAnsi="Arial" w:cs="Arial"/>
                <w:b w:val="0"/>
                <w:webHidden/>
              </w:rPr>
              <w:fldChar w:fldCharType="end"/>
            </w:r>
          </w:hyperlink>
        </w:p>
        <w:p w:rsidR="001C7549" w:rsidRPr="00777E1E" w:rsidRDefault="006B2F3A" w:rsidP="00D368F8">
          <w:pPr>
            <w:pStyle w:val="TOC1"/>
            <w:jc w:val="both"/>
            <w:rPr>
              <w:rFonts w:ascii="Arial" w:eastAsiaTheme="minorEastAsia" w:hAnsi="Arial" w:cs="Arial"/>
              <w:b w:val="0"/>
              <w:lang w:val="pt-BR" w:eastAsia="pt-BR"/>
            </w:rPr>
          </w:pPr>
          <w:hyperlink w:anchor="_Toc417464627" w:history="1">
            <w:r w:rsidR="001C7549" w:rsidRPr="00777E1E">
              <w:rPr>
                <w:rStyle w:val="Hyperlink"/>
                <w:rFonts w:ascii="Arial" w:hAnsi="Arial" w:cs="Arial"/>
                <w:b w:val="0"/>
              </w:rPr>
              <w:t>1.1</w:t>
            </w:r>
            <w:r w:rsidR="00C26D77" w:rsidRPr="00777E1E">
              <w:rPr>
                <w:rFonts w:ascii="Arial" w:eastAsiaTheme="minorEastAsia" w:hAnsi="Arial" w:cs="Arial"/>
                <w:b w:val="0"/>
                <w:lang w:val="pt-BR" w:eastAsia="pt-BR"/>
              </w:rPr>
              <w:t xml:space="preserve"> </w:t>
            </w:r>
            <w:r w:rsidR="001C7549" w:rsidRPr="00777E1E">
              <w:rPr>
                <w:rFonts w:ascii="Arial" w:eastAsiaTheme="minorEastAsia" w:hAnsi="Arial" w:cs="Arial"/>
                <w:b w:val="0"/>
                <w:lang w:val="pt-BR" w:eastAsia="pt-BR"/>
              </w:rPr>
              <w:t>O que é o projeto</w:t>
            </w:r>
            <w:r w:rsidR="001C7549" w:rsidRPr="00777E1E">
              <w:rPr>
                <w:rFonts w:ascii="Arial" w:hAnsi="Arial" w:cs="Arial"/>
                <w:b w:val="0"/>
                <w:webHidden/>
              </w:rPr>
              <w:tab/>
            </w:r>
            <w:r w:rsidR="001C7549" w:rsidRPr="00777E1E">
              <w:rPr>
                <w:rFonts w:ascii="Arial" w:hAnsi="Arial" w:cs="Arial"/>
                <w:b w:val="0"/>
                <w:webHidden/>
              </w:rPr>
              <w:fldChar w:fldCharType="begin"/>
            </w:r>
            <w:r w:rsidR="001C7549" w:rsidRPr="00777E1E">
              <w:rPr>
                <w:rFonts w:ascii="Arial" w:hAnsi="Arial" w:cs="Arial"/>
                <w:b w:val="0"/>
                <w:webHidden/>
              </w:rPr>
              <w:instrText xml:space="preserve"> PAGEREF _Toc417464627 \h </w:instrText>
            </w:r>
            <w:r w:rsidR="001C7549" w:rsidRPr="00777E1E">
              <w:rPr>
                <w:rFonts w:ascii="Arial" w:hAnsi="Arial" w:cs="Arial"/>
                <w:b w:val="0"/>
                <w:webHidden/>
              </w:rPr>
            </w:r>
            <w:r w:rsidR="001C7549" w:rsidRPr="00777E1E">
              <w:rPr>
                <w:rFonts w:ascii="Arial" w:hAnsi="Arial" w:cs="Arial"/>
                <w:b w:val="0"/>
                <w:webHidden/>
              </w:rPr>
              <w:fldChar w:fldCharType="separate"/>
            </w:r>
            <w:r w:rsidR="001C7549" w:rsidRPr="00777E1E">
              <w:rPr>
                <w:rFonts w:ascii="Arial" w:hAnsi="Arial" w:cs="Arial"/>
                <w:b w:val="0"/>
                <w:webHidden/>
              </w:rPr>
              <w:t>18</w:t>
            </w:r>
            <w:r w:rsidR="001C7549" w:rsidRPr="00777E1E">
              <w:rPr>
                <w:rFonts w:ascii="Arial" w:hAnsi="Arial" w:cs="Arial"/>
                <w:b w:val="0"/>
                <w:webHidden/>
              </w:rPr>
              <w:fldChar w:fldCharType="end"/>
            </w:r>
          </w:hyperlink>
        </w:p>
        <w:p w:rsidR="001C7549" w:rsidRPr="00777E1E" w:rsidRDefault="006B2F3A" w:rsidP="00D368F8">
          <w:pPr>
            <w:pStyle w:val="TOC1"/>
            <w:jc w:val="both"/>
            <w:rPr>
              <w:rFonts w:ascii="Arial" w:eastAsiaTheme="minorEastAsia" w:hAnsi="Arial" w:cs="Arial"/>
              <w:b w:val="0"/>
              <w:lang w:val="pt-BR" w:eastAsia="pt-BR"/>
            </w:rPr>
          </w:pPr>
          <w:hyperlink w:anchor="_Toc417464628" w:history="1">
            <w:r w:rsidR="001C7549" w:rsidRPr="00777E1E">
              <w:rPr>
                <w:rStyle w:val="Hyperlink"/>
                <w:rFonts w:ascii="Arial" w:hAnsi="Arial" w:cs="Arial"/>
                <w:b w:val="0"/>
              </w:rPr>
              <w:t>1.2</w:t>
            </w:r>
            <w:r w:rsidR="00C26D77" w:rsidRPr="00777E1E">
              <w:rPr>
                <w:rStyle w:val="Hyperlink"/>
                <w:rFonts w:ascii="Arial" w:hAnsi="Arial" w:cs="Arial"/>
                <w:b w:val="0"/>
              </w:rPr>
              <w:t xml:space="preserve"> </w:t>
            </w:r>
            <w:r w:rsidR="00230BAB" w:rsidRPr="00777E1E">
              <w:rPr>
                <w:rStyle w:val="Hyperlink"/>
                <w:rFonts w:ascii="Arial" w:hAnsi="Arial" w:cs="Arial"/>
                <w:b w:val="0"/>
              </w:rPr>
              <w:t>Methodologia e suposições</w:t>
            </w:r>
            <w:r w:rsidR="001C7549" w:rsidRPr="00777E1E">
              <w:rPr>
                <w:rFonts w:ascii="Arial" w:hAnsi="Arial" w:cs="Arial"/>
                <w:b w:val="0"/>
                <w:webHidden/>
              </w:rPr>
              <w:tab/>
            </w:r>
            <w:r w:rsidR="001C7549" w:rsidRPr="00777E1E">
              <w:rPr>
                <w:rFonts w:ascii="Arial" w:hAnsi="Arial" w:cs="Arial"/>
                <w:b w:val="0"/>
                <w:webHidden/>
              </w:rPr>
              <w:fldChar w:fldCharType="begin"/>
            </w:r>
            <w:r w:rsidR="001C7549" w:rsidRPr="00777E1E">
              <w:rPr>
                <w:rFonts w:ascii="Arial" w:hAnsi="Arial" w:cs="Arial"/>
                <w:b w:val="0"/>
                <w:webHidden/>
              </w:rPr>
              <w:instrText xml:space="preserve"> PAGEREF _Toc417464628 \h </w:instrText>
            </w:r>
            <w:r w:rsidR="001C7549" w:rsidRPr="00777E1E">
              <w:rPr>
                <w:rFonts w:ascii="Arial" w:hAnsi="Arial" w:cs="Arial"/>
                <w:b w:val="0"/>
                <w:webHidden/>
              </w:rPr>
            </w:r>
            <w:r w:rsidR="001C7549" w:rsidRPr="00777E1E">
              <w:rPr>
                <w:rFonts w:ascii="Arial" w:hAnsi="Arial" w:cs="Arial"/>
                <w:b w:val="0"/>
                <w:webHidden/>
              </w:rPr>
              <w:fldChar w:fldCharType="separate"/>
            </w:r>
            <w:r w:rsidR="001C7549" w:rsidRPr="00777E1E">
              <w:rPr>
                <w:rFonts w:ascii="Arial" w:hAnsi="Arial" w:cs="Arial"/>
                <w:b w:val="0"/>
                <w:webHidden/>
              </w:rPr>
              <w:t>19</w:t>
            </w:r>
            <w:r w:rsidR="001C7549" w:rsidRPr="00777E1E">
              <w:rPr>
                <w:rFonts w:ascii="Arial" w:hAnsi="Arial" w:cs="Arial"/>
                <w:b w:val="0"/>
                <w:webHidden/>
              </w:rPr>
              <w:fldChar w:fldCharType="end"/>
            </w:r>
          </w:hyperlink>
        </w:p>
        <w:p w:rsidR="001C7549" w:rsidRPr="00777E1E" w:rsidRDefault="006B2F3A" w:rsidP="00D368F8">
          <w:pPr>
            <w:pStyle w:val="TOC1"/>
            <w:jc w:val="both"/>
            <w:rPr>
              <w:rFonts w:ascii="Arial" w:eastAsiaTheme="minorEastAsia" w:hAnsi="Arial" w:cs="Arial"/>
              <w:b w:val="0"/>
              <w:lang w:val="pt-BR" w:eastAsia="pt-BR"/>
            </w:rPr>
          </w:pPr>
          <w:hyperlink w:anchor="_Toc417464629" w:history="1">
            <w:r w:rsidR="001C7549" w:rsidRPr="00777E1E">
              <w:rPr>
                <w:rStyle w:val="Hyperlink"/>
                <w:rFonts w:ascii="Arial" w:hAnsi="Arial" w:cs="Arial"/>
                <w:b w:val="0"/>
              </w:rPr>
              <w:t>1.2.1</w:t>
            </w:r>
            <w:r w:rsidR="00C26D77" w:rsidRPr="00777E1E">
              <w:rPr>
                <w:rStyle w:val="Hyperlink"/>
                <w:rFonts w:ascii="Arial" w:hAnsi="Arial" w:cs="Arial"/>
                <w:b w:val="0"/>
              </w:rPr>
              <w:t xml:space="preserve"> </w:t>
            </w:r>
            <w:r w:rsidR="00230BAB" w:rsidRPr="00777E1E">
              <w:rPr>
                <w:rStyle w:val="Hyperlink"/>
                <w:rFonts w:ascii="Arial" w:hAnsi="Arial" w:cs="Arial"/>
                <w:b w:val="0"/>
              </w:rPr>
              <w:t>Benefícios</w:t>
            </w:r>
            <w:r w:rsidR="001C7549" w:rsidRPr="00777E1E">
              <w:rPr>
                <w:rFonts w:ascii="Arial" w:hAnsi="Arial" w:cs="Arial"/>
                <w:b w:val="0"/>
                <w:webHidden/>
              </w:rPr>
              <w:tab/>
            </w:r>
            <w:r w:rsidR="001C7549" w:rsidRPr="00777E1E">
              <w:rPr>
                <w:rFonts w:ascii="Arial" w:hAnsi="Arial" w:cs="Arial"/>
                <w:b w:val="0"/>
                <w:webHidden/>
              </w:rPr>
              <w:fldChar w:fldCharType="begin"/>
            </w:r>
            <w:r w:rsidR="001C7549" w:rsidRPr="00777E1E">
              <w:rPr>
                <w:rFonts w:ascii="Arial" w:hAnsi="Arial" w:cs="Arial"/>
                <w:b w:val="0"/>
                <w:webHidden/>
              </w:rPr>
              <w:instrText xml:space="preserve"> PAGEREF _Toc417464629 \h </w:instrText>
            </w:r>
            <w:r w:rsidR="001C7549" w:rsidRPr="00777E1E">
              <w:rPr>
                <w:rFonts w:ascii="Arial" w:hAnsi="Arial" w:cs="Arial"/>
                <w:b w:val="0"/>
                <w:webHidden/>
              </w:rPr>
            </w:r>
            <w:r w:rsidR="001C7549" w:rsidRPr="00777E1E">
              <w:rPr>
                <w:rFonts w:ascii="Arial" w:hAnsi="Arial" w:cs="Arial"/>
                <w:b w:val="0"/>
                <w:webHidden/>
              </w:rPr>
              <w:fldChar w:fldCharType="separate"/>
            </w:r>
            <w:r w:rsidR="001C7549" w:rsidRPr="00777E1E">
              <w:rPr>
                <w:rFonts w:ascii="Arial" w:hAnsi="Arial" w:cs="Arial"/>
                <w:b w:val="0"/>
                <w:webHidden/>
              </w:rPr>
              <w:t>19</w:t>
            </w:r>
            <w:r w:rsidR="001C7549" w:rsidRPr="00777E1E">
              <w:rPr>
                <w:rFonts w:ascii="Arial" w:hAnsi="Arial" w:cs="Arial"/>
                <w:b w:val="0"/>
                <w:webHidden/>
              </w:rPr>
              <w:fldChar w:fldCharType="end"/>
            </w:r>
          </w:hyperlink>
        </w:p>
        <w:p w:rsidR="001C7549" w:rsidRPr="00777E1E" w:rsidRDefault="006B2F3A" w:rsidP="00D368F8">
          <w:pPr>
            <w:pStyle w:val="TOC1"/>
            <w:jc w:val="both"/>
            <w:rPr>
              <w:rFonts w:ascii="Arial" w:eastAsiaTheme="minorEastAsia" w:hAnsi="Arial" w:cs="Arial"/>
              <w:b w:val="0"/>
              <w:lang w:val="pt-BR" w:eastAsia="pt-BR"/>
            </w:rPr>
          </w:pPr>
          <w:hyperlink w:anchor="_Toc417464630" w:history="1">
            <w:r w:rsidR="001C7549" w:rsidRPr="00777E1E">
              <w:rPr>
                <w:rStyle w:val="Hyperlink"/>
                <w:rFonts w:ascii="Arial" w:hAnsi="Arial" w:cs="Arial"/>
                <w:b w:val="0"/>
              </w:rPr>
              <w:t>1.2.2</w:t>
            </w:r>
            <w:r w:rsidR="00C26D77" w:rsidRPr="00777E1E">
              <w:rPr>
                <w:rStyle w:val="Hyperlink"/>
                <w:rFonts w:ascii="Arial" w:hAnsi="Arial" w:cs="Arial"/>
                <w:b w:val="0"/>
              </w:rPr>
              <w:t xml:space="preserve"> </w:t>
            </w:r>
            <w:r w:rsidR="00230BAB" w:rsidRPr="00777E1E">
              <w:rPr>
                <w:rStyle w:val="Hyperlink"/>
                <w:rFonts w:ascii="Arial" w:hAnsi="Arial" w:cs="Arial"/>
                <w:b w:val="0"/>
              </w:rPr>
              <w:t>Custos</w:t>
            </w:r>
            <w:r w:rsidR="001C7549" w:rsidRPr="00777E1E">
              <w:rPr>
                <w:rFonts w:ascii="Arial" w:hAnsi="Arial" w:cs="Arial"/>
                <w:b w:val="0"/>
                <w:webHidden/>
              </w:rPr>
              <w:tab/>
            </w:r>
            <w:r w:rsidR="001C7549" w:rsidRPr="00777E1E">
              <w:rPr>
                <w:rFonts w:ascii="Arial" w:hAnsi="Arial" w:cs="Arial"/>
                <w:b w:val="0"/>
                <w:webHidden/>
              </w:rPr>
              <w:fldChar w:fldCharType="begin"/>
            </w:r>
            <w:r w:rsidR="001C7549" w:rsidRPr="00777E1E">
              <w:rPr>
                <w:rFonts w:ascii="Arial" w:hAnsi="Arial" w:cs="Arial"/>
                <w:b w:val="0"/>
                <w:webHidden/>
              </w:rPr>
              <w:instrText xml:space="preserve"> PAGEREF _Toc417464630 \h </w:instrText>
            </w:r>
            <w:r w:rsidR="001C7549" w:rsidRPr="00777E1E">
              <w:rPr>
                <w:rFonts w:ascii="Arial" w:hAnsi="Arial" w:cs="Arial"/>
                <w:b w:val="0"/>
                <w:webHidden/>
              </w:rPr>
            </w:r>
            <w:r w:rsidR="001C7549" w:rsidRPr="00777E1E">
              <w:rPr>
                <w:rFonts w:ascii="Arial" w:hAnsi="Arial" w:cs="Arial"/>
                <w:b w:val="0"/>
                <w:webHidden/>
              </w:rPr>
              <w:fldChar w:fldCharType="separate"/>
            </w:r>
            <w:r w:rsidR="001C7549" w:rsidRPr="00777E1E">
              <w:rPr>
                <w:rFonts w:ascii="Arial" w:hAnsi="Arial" w:cs="Arial"/>
                <w:b w:val="0"/>
                <w:webHidden/>
              </w:rPr>
              <w:t>20</w:t>
            </w:r>
            <w:r w:rsidR="001C7549" w:rsidRPr="00777E1E">
              <w:rPr>
                <w:rFonts w:ascii="Arial" w:hAnsi="Arial" w:cs="Arial"/>
                <w:b w:val="0"/>
                <w:webHidden/>
              </w:rPr>
              <w:fldChar w:fldCharType="end"/>
            </w:r>
          </w:hyperlink>
        </w:p>
        <w:p w:rsidR="001C7549" w:rsidRPr="00777E1E" w:rsidRDefault="006B2F3A" w:rsidP="00D368F8">
          <w:pPr>
            <w:pStyle w:val="TOC1"/>
            <w:jc w:val="both"/>
            <w:rPr>
              <w:rFonts w:ascii="Arial" w:eastAsiaTheme="minorEastAsia" w:hAnsi="Arial" w:cs="Arial"/>
              <w:b w:val="0"/>
              <w:lang w:val="pt-BR" w:eastAsia="pt-BR"/>
            </w:rPr>
          </w:pPr>
          <w:hyperlink w:anchor="_Toc417464631" w:history="1">
            <w:r w:rsidR="001C7549" w:rsidRPr="00777E1E">
              <w:rPr>
                <w:rStyle w:val="Hyperlink"/>
                <w:rFonts w:ascii="Arial" w:hAnsi="Arial" w:cs="Arial"/>
                <w:b w:val="0"/>
              </w:rPr>
              <w:t>1.2.3</w:t>
            </w:r>
            <w:r w:rsidR="00C26D77" w:rsidRPr="00777E1E">
              <w:rPr>
                <w:rStyle w:val="Hyperlink"/>
                <w:rFonts w:ascii="Arial" w:hAnsi="Arial" w:cs="Arial"/>
                <w:b w:val="0"/>
              </w:rPr>
              <w:t xml:space="preserve"> </w:t>
            </w:r>
            <w:r w:rsidR="00230BAB" w:rsidRPr="00777E1E">
              <w:rPr>
                <w:rStyle w:val="Hyperlink"/>
                <w:rFonts w:ascii="Arial" w:hAnsi="Arial" w:cs="Arial"/>
                <w:b w:val="0"/>
              </w:rPr>
              <w:t>Retorno econômico e análise de sensibilidade</w:t>
            </w:r>
            <w:r w:rsidR="001C7549" w:rsidRPr="00777E1E">
              <w:rPr>
                <w:rFonts w:ascii="Arial" w:hAnsi="Arial" w:cs="Arial"/>
                <w:b w:val="0"/>
                <w:webHidden/>
              </w:rPr>
              <w:tab/>
            </w:r>
            <w:r w:rsidR="001C7549" w:rsidRPr="00777E1E">
              <w:rPr>
                <w:rFonts w:ascii="Arial" w:hAnsi="Arial" w:cs="Arial"/>
                <w:b w:val="0"/>
                <w:webHidden/>
              </w:rPr>
              <w:fldChar w:fldCharType="begin"/>
            </w:r>
            <w:r w:rsidR="001C7549" w:rsidRPr="00777E1E">
              <w:rPr>
                <w:rFonts w:ascii="Arial" w:hAnsi="Arial" w:cs="Arial"/>
                <w:b w:val="0"/>
                <w:webHidden/>
              </w:rPr>
              <w:instrText xml:space="preserve"> PAGEREF _Toc417464631 \h </w:instrText>
            </w:r>
            <w:r w:rsidR="001C7549" w:rsidRPr="00777E1E">
              <w:rPr>
                <w:rFonts w:ascii="Arial" w:hAnsi="Arial" w:cs="Arial"/>
                <w:b w:val="0"/>
                <w:webHidden/>
              </w:rPr>
            </w:r>
            <w:r w:rsidR="001C7549" w:rsidRPr="00777E1E">
              <w:rPr>
                <w:rFonts w:ascii="Arial" w:hAnsi="Arial" w:cs="Arial"/>
                <w:b w:val="0"/>
                <w:webHidden/>
              </w:rPr>
              <w:fldChar w:fldCharType="separate"/>
            </w:r>
            <w:r w:rsidR="001C7549" w:rsidRPr="00777E1E">
              <w:rPr>
                <w:rFonts w:ascii="Arial" w:hAnsi="Arial" w:cs="Arial"/>
                <w:b w:val="0"/>
                <w:webHidden/>
              </w:rPr>
              <w:t>20</w:t>
            </w:r>
            <w:r w:rsidR="001C7549" w:rsidRPr="00777E1E">
              <w:rPr>
                <w:rFonts w:ascii="Arial" w:hAnsi="Arial" w:cs="Arial"/>
                <w:b w:val="0"/>
                <w:webHidden/>
              </w:rPr>
              <w:fldChar w:fldCharType="end"/>
            </w:r>
          </w:hyperlink>
        </w:p>
        <w:p w:rsidR="001C7549" w:rsidRPr="00777E1E" w:rsidRDefault="006B2F3A" w:rsidP="00D368F8">
          <w:pPr>
            <w:pStyle w:val="TOC1"/>
            <w:jc w:val="both"/>
            <w:rPr>
              <w:rFonts w:ascii="Arial" w:eastAsiaTheme="minorEastAsia" w:hAnsi="Arial" w:cs="Arial"/>
              <w:b w:val="0"/>
              <w:lang w:val="pt-BR" w:eastAsia="pt-BR"/>
            </w:rPr>
          </w:pPr>
          <w:hyperlink w:anchor="_Toc417464632" w:history="1">
            <w:r w:rsidR="001C7549" w:rsidRPr="00777E1E">
              <w:rPr>
                <w:rStyle w:val="Hyperlink"/>
                <w:rFonts w:ascii="Arial" w:hAnsi="Arial" w:cs="Arial"/>
                <w:b w:val="0"/>
              </w:rPr>
              <w:t>1.3</w:t>
            </w:r>
            <w:r w:rsidR="00C26D77" w:rsidRPr="00777E1E">
              <w:rPr>
                <w:rFonts w:ascii="Arial" w:eastAsiaTheme="minorEastAsia" w:hAnsi="Arial" w:cs="Arial"/>
                <w:b w:val="0"/>
                <w:lang w:val="pt-BR" w:eastAsia="pt-BR"/>
              </w:rPr>
              <w:t xml:space="preserve"> </w:t>
            </w:r>
            <w:r w:rsidR="00230BAB" w:rsidRPr="00777E1E">
              <w:rPr>
                <w:rStyle w:val="Hyperlink"/>
                <w:rFonts w:ascii="Arial" w:hAnsi="Arial" w:cs="Arial"/>
                <w:b w:val="0"/>
              </w:rPr>
              <w:t>Qual é a principal área de impacto do projeto</w:t>
            </w:r>
            <w:r w:rsidR="001C7549" w:rsidRPr="00777E1E">
              <w:rPr>
                <w:rFonts w:ascii="Arial" w:hAnsi="Arial" w:cs="Arial"/>
                <w:b w:val="0"/>
                <w:webHidden/>
              </w:rPr>
              <w:tab/>
            </w:r>
            <w:r w:rsidR="001C7549" w:rsidRPr="00777E1E">
              <w:rPr>
                <w:rFonts w:ascii="Arial" w:hAnsi="Arial" w:cs="Arial"/>
                <w:b w:val="0"/>
                <w:webHidden/>
              </w:rPr>
              <w:fldChar w:fldCharType="begin"/>
            </w:r>
            <w:r w:rsidR="001C7549" w:rsidRPr="00777E1E">
              <w:rPr>
                <w:rFonts w:ascii="Arial" w:hAnsi="Arial" w:cs="Arial"/>
                <w:b w:val="0"/>
                <w:webHidden/>
              </w:rPr>
              <w:instrText xml:space="preserve"> PAGEREF _Toc417464632 \h </w:instrText>
            </w:r>
            <w:r w:rsidR="001C7549" w:rsidRPr="00777E1E">
              <w:rPr>
                <w:rFonts w:ascii="Arial" w:hAnsi="Arial" w:cs="Arial"/>
                <w:b w:val="0"/>
                <w:webHidden/>
              </w:rPr>
            </w:r>
            <w:r w:rsidR="001C7549" w:rsidRPr="00777E1E">
              <w:rPr>
                <w:rFonts w:ascii="Arial" w:hAnsi="Arial" w:cs="Arial"/>
                <w:b w:val="0"/>
                <w:webHidden/>
              </w:rPr>
              <w:fldChar w:fldCharType="separate"/>
            </w:r>
            <w:r w:rsidR="001C7549" w:rsidRPr="00777E1E">
              <w:rPr>
                <w:rFonts w:ascii="Arial" w:hAnsi="Arial" w:cs="Arial"/>
                <w:b w:val="0"/>
                <w:webHidden/>
              </w:rPr>
              <w:t>22</w:t>
            </w:r>
            <w:r w:rsidR="001C7549" w:rsidRPr="00777E1E">
              <w:rPr>
                <w:rFonts w:ascii="Arial" w:hAnsi="Arial" w:cs="Arial"/>
                <w:b w:val="0"/>
                <w:webHidden/>
              </w:rPr>
              <w:fldChar w:fldCharType="end"/>
            </w:r>
          </w:hyperlink>
        </w:p>
        <w:p w:rsidR="001C7549" w:rsidRPr="00777E1E" w:rsidRDefault="006B2F3A" w:rsidP="00D368F8">
          <w:pPr>
            <w:pStyle w:val="TOC1"/>
            <w:jc w:val="both"/>
            <w:rPr>
              <w:rFonts w:ascii="Arial" w:eastAsiaTheme="minorEastAsia" w:hAnsi="Arial" w:cs="Arial"/>
              <w:b w:val="0"/>
              <w:lang w:val="pt-BR" w:eastAsia="pt-BR"/>
            </w:rPr>
          </w:pPr>
          <w:hyperlink w:anchor="_Toc417464633" w:history="1">
            <w:r w:rsidR="001C7549" w:rsidRPr="00777E1E">
              <w:rPr>
                <w:rStyle w:val="Hyperlink"/>
                <w:rFonts w:ascii="Arial" w:hAnsi="Arial" w:cs="Arial"/>
                <w:b w:val="0"/>
              </w:rPr>
              <w:t>1.4</w:t>
            </w:r>
            <w:r w:rsidR="00C26D77" w:rsidRPr="00777E1E">
              <w:rPr>
                <w:rStyle w:val="Hyperlink"/>
                <w:rFonts w:ascii="Arial" w:hAnsi="Arial" w:cs="Arial"/>
                <w:b w:val="0"/>
              </w:rPr>
              <w:t xml:space="preserve"> </w:t>
            </w:r>
            <w:r w:rsidR="00230BAB" w:rsidRPr="00777E1E">
              <w:rPr>
                <w:rStyle w:val="Hyperlink"/>
                <w:rFonts w:ascii="Arial" w:hAnsi="Arial" w:cs="Arial"/>
                <w:b w:val="0"/>
              </w:rPr>
              <w:t>O contexto</w:t>
            </w:r>
            <w:r w:rsidR="001C7549" w:rsidRPr="00777E1E">
              <w:rPr>
                <w:rFonts w:ascii="Arial" w:hAnsi="Arial" w:cs="Arial"/>
                <w:b w:val="0"/>
                <w:webHidden/>
              </w:rPr>
              <w:tab/>
            </w:r>
            <w:r w:rsidR="001C7549" w:rsidRPr="00777E1E">
              <w:rPr>
                <w:rFonts w:ascii="Arial" w:hAnsi="Arial" w:cs="Arial"/>
                <w:b w:val="0"/>
                <w:webHidden/>
              </w:rPr>
              <w:fldChar w:fldCharType="begin"/>
            </w:r>
            <w:r w:rsidR="001C7549" w:rsidRPr="00777E1E">
              <w:rPr>
                <w:rFonts w:ascii="Arial" w:hAnsi="Arial" w:cs="Arial"/>
                <w:b w:val="0"/>
                <w:webHidden/>
              </w:rPr>
              <w:instrText xml:space="preserve"> PAGEREF _Toc417464633 \h </w:instrText>
            </w:r>
            <w:r w:rsidR="001C7549" w:rsidRPr="00777E1E">
              <w:rPr>
                <w:rFonts w:ascii="Arial" w:hAnsi="Arial" w:cs="Arial"/>
                <w:b w:val="0"/>
                <w:webHidden/>
              </w:rPr>
            </w:r>
            <w:r w:rsidR="001C7549" w:rsidRPr="00777E1E">
              <w:rPr>
                <w:rFonts w:ascii="Arial" w:hAnsi="Arial" w:cs="Arial"/>
                <w:b w:val="0"/>
                <w:webHidden/>
              </w:rPr>
              <w:fldChar w:fldCharType="separate"/>
            </w:r>
            <w:r w:rsidR="001C7549" w:rsidRPr="00777E1E">
              <w:rPr>
                <w:rFonts w:ascii="Arial" w:hAnsi="Arial" w:cs="Arial"/>
                <w:b w:val="0"/>
                <w:webHidden/>
              </w:rPr>
              <w:t>24</w:t>
            </w:r>
            <w:r w:rsidR="001C7549" w:rsidRPr="00777E1E">
              <w:rPr>
                <w:rFonts w:ascii="Arial" w:hAnsi="Arial" w:cs="Arial"/>
                <w:b w:val="0"/>
                <w:webHidden/>
              </w:rPr>
              <w:fldChar w:fldCharType="end"/>
            </w:r>
          </w:hyperlink>
        </w:p>
        <w:p w:rsidR="001C7549" w:rsidRPr="00777E1E" w:rsidRDefault="006B2F3A" w:rsidP="00D368F8">
          <w:pPr>
            <w:pStyle w:val="TOC1"/>
            <w:jc w:val="both"/>
            <w:rPr>
              <w:rFonts w:ascii="Arial" w:eastAsiaTheme="minorEastAsia" w:hAnsi="Arial" w:cs="Arial"/>
              <w:b w:val="0"/>
              <w:lang w:val="pt-BR" w:eastAsia="pt-BR"/>
            </w:rPr>
          </w:pPr>
          <w:hyperlink w:anchor="_Toc417464634" w:history="1">
            <w:r w:rsidR="001C7549" w:rsidRPr="00777E1E">
              <w:rPr>
                <w:rStyle w:val="Hyperlink"/>
                <w:rFonts w:ascii="Arial" w:hAnsi="Arial" w:cs="Arial"/>
                <w:b w:val="0"/>
              </w:rPr>
              <w:t>1.4.1</w:t>
            </w:r>
            <w:r w:rsidR="00C26D77" w:rsidRPr="00777E1E">
              <w:rPr>
                <w:rStyle w:val="Hyperlink"/>
                <w:rFonts w:ascii="Arial" w:hAnsi="Arial" w:cs="Arial"/>
                <w:b w:val="0"/>
              </w:rPr>
              <w:t xml:space="preserve"> </w:t>
            </w:r>
            <w:r w:rsidR="00230BAB" w:rsidRPr="00777E1E">
              <w:rPr>
                <w:rFonts w:ascii="Arial" w:eastAsiaTheme="minorEastAsia" w:hAnsi="Arial" w:cs="Arial"/>
                <w:b w:val="0"/>
                <w:lang w:val="pt-BR" w:eastAsia="pt-BR"/>
              </w:rPr>
              <w:t>Problemas que têm prejudicado o desenvolvimento do centro</w:t>
            </w:r>
            <w:r w:rsidR="001C7549" w:rsidRPr="00777E1E">
              <w:rPr>
                <w:rFonts w:ascii="Arial" w:hAnsi="Arial" w:cs="Arial"/>
                <w:b w:val="0"/>
                <w:webHidden/>
              </w:rPr>
              <w:tab/>
            </w:r>
            <w:r w:rsidR="001C7549" w:rsidRPr="00777E1E">
              <w:rPr>
                <w:rFonts w:ascii="Arial" w:hAnsi="Arial" w:cs="Arial"/>
                <w:b w:val="0"/>
                <w:webHidden/>
              </w:rPr>
              <w:fldChar w:fldCharType="begin"/>
            </w:r>
            <w:r w:rsidR="001C7549" w:rsidRPr="00777E1E">
              <w:rPr>
                <w:rFonts w:ascii="Arial" w:hAnsi="Arial" w:cs="Arial"/>
                <w:b w:val="0"/>
                <w:webHidden/>
              </w:rPr>
              <w:instrText xml:space="preserve"> PAGEREF _Toc417464634 \h </w:instrText>
            </w:r>
            <w:r w:rsidR="001C7549" w:rsidRPr="00777E1E">
              <w:rPr>
                <w:rFonts w:ascii="Arial" w:hAnsi="Arial" w:cs="Arial"/>
                <w:b w:val="0"/>
                <w:webHidden/>
              </w:rPr>
            </w:r>
            <w:r w:rsidR="001C7549" w:rsidRPr="00777E1E">
              <w:rPr>
                <w:rFonts w:ascii="Arial" w:hAnsi="Arial" w:cs="Arial"/>
                <w:b w:val="0"/>
                <w:webHidden/>
              </w:rPr>
              <w:fldChar w:fldCharType="separate"/>
            </w:r>
            <w:r w:rsidR="001C7549" w:rsidRPr="00777E1E">
              <w:rPr>
                <w:rFonts w:ascii="Arial" w:hAnsi="Arial" w:cs="Arial"/>
                <w:b w:val="0"/>
                <w:webHidden/>
              </w:rPr>
              <w:t>24</w:t>
            </w:r>
            <w:r w:rsidR="001C7549" w:rsidRPr="00777E1E">
              <w:rPr>
                <w:rFonts w:ascii="Arial" w:hAnsi="Arial" w:cs="Arial"/>
                <w:b w:val="0"/>
                <w:webHidden/>
              </w:rPr>
              <w:fldChar w:fldCharType="end"/>
            </w:r>
          </w:hyperlink>
        </w:p>
        <w:p w:rsidR="001C7549" w:rsidRPr="00777E1E" w:rsidRDefault="006B2F3A" w:rsidP="00D368F8">
          <w:pPr>
            <w:pStyle w:val="TOC1"/>
            <w:jc w:val="both"/>
            <w:rPr>
              <w:rFonts w:ascii="Arial" w:eastAsiaTheme="minorEastAsia" w:hAnsi="Arial" w:cs="Arial"/>
              <w:b w:val="0"/>
              <w:lang w:val="pt-BR" w:eastAsia="pt-BR"/>
            </w:rPr>
          </w:pPr>
          <w:hyperlink w:anchor="_Toc417464635" w:history="1">
            <w:r w:rsidR="001C7549" w:rsidRPr="00777E1E">
              <w:rPr>
                <w:rStyle w:val="Hyperlink"/>
                <w:rFonts w:ascii="Arial" w:hAnsi="Arial" w:cs="Arial"/>
                <w:b w:val="0"/>
              </w:rPr>
              <w:t>1.4.2</w:t>
            </w:r>
            <w:r w:rsidR="00C26D77" w:rsidRPr="00777E1E">
              <w:rPr>
                <w:rStyle w:val="Hyperlink"/>
                <w:rFonts w:ascii="Arial" w:hAnsi="Arial" w:cs="Arial"/>
                <w:b w:val="0"/>
              </w:rPr>
              <w:t xml:space="preserve"> </w:t>
            </w:r>
            <w:r w:rsidR="00832114" w:rsidRPr="00777E1E">
              <w:rPr>
                <w:rFonts w:ascii="Arial" w:eastAsiaTheme="minorEastAsia" w:hAnsi="Arial" w:cs="Arial"/>
                <w:b w:val="0"/>
                <w:lang w:val="pt-BR" w:eastAsia="pt-BR"/>
              </w:rPr>
              <w:t>Alto potencial de desenvolvimento macroeconômico</w:t>
            </w:r>
            <w:r w:rsidR="001C7549" w:rsidRPr="00777E1E">
              <w:rPr>
                <w:rFonts w:ascii="Arial" w:hAnsi="Arial" w:cs="Arial"/>
                <w:b w:val="0"/>
                <w:webHidden/>
              </w:rPr>
              <w:tab/>
            </w:r>
            <w:r w:rsidR="001C7549" w:rsidRPr="00777E1E">
              <w:rPr>
                <w:rFonts w:ascii="Arial" w:hAnsi="Arial" w:cs="Arial"/>
                <w:b w:val="0"/>
                <w:webHidden/>
              </w:rPr>
              <w:fldChar w:fldCharType="begin"/>
            </w:r>
            <w:r w:rsidR="001C7549" w:rsidRPr="00777E1E">
              <w:rPr>
                <w:rFonts w:ascii="Arial" w:hAnsi="Arial" w:cs="Arial"/>
                <w:b w:val="0"/>
                <w:webHidden/>
              </w:rPr>
              <w:instrText xml:space="preserve"> PAGEREF _Toc417464635 \h </w:instrText>
            </w:r>
            <w:r w:rsidR="001C7549" w:rsidRPr="00777E1E">
              <w:rPr>
                <w:rFonts w:ascii="Arial" w:hAnsi="Arial" w:cs="Arial"/>
                <w:b w:val="0"/>
                <w:webHidden/>
              </w:rPr>
            </w:r>
            <w:r w:rsidR="001C7549" w:rsidRPr="00777E1E">
              <w:rPr>
                <w:rFonts w:ascii="Arial" w:hAnsi="Arial" w:cs="Arial"/>
                <w:b w:val="0"/>
                <w:webHidden/>
              </w:rPr>
              <w:fldChar w:fldCharType="separate"/>
            </w:r>
            <w:r w:rsidR="001C7549" w:rsidRPr="00777E1E">
              <w:rPr>
                <w:rFonts w:ascii="Arial" w:hAnsi="Arial" w:cs="Arial"/>
                <w:b w:val="0"/>
                <w:webHidden/>
              </w:rPr>
              <w:t>25</w:t>
            </w:r>
            <w:r w:rsidR="001C7549" w:rsidRPr="00777E1E">
              <w:rPr>
                <w:rFonts w:ascii="Arial" w:hAnsi="Arial" w:cs="Arial"/>
                <w:b w:val="0"/>
                <w:webHidden/>
              </w:rPr>
              <w:fldChar w:fldCharType="end"/>
            </w:r>
          </w:hyperlink>
        </w:p>
        <w:p w:rsidR="001C7549" w:rsidRPr="00777E1E" w:rsidRDefault="006B2F3A" w:rsidP="00D368F8">
          <w:pPr>
            <w:pStyle w:val="TOC1"/>
            <w:jc w:val="both"/>
            <w:rPr>
              <w:rFonts w:ascii="Arial" w:eastAsiaTheme="minorEastAsia" w:hAnsi="Arial" w:cs="Arial"/>
              <w:b w:val="0"/>
              <w:lang w:val="pt-BR" w:eastAsia="pt-BR"/>
            </w:rPr>
          </w:pPr>
          <w:hyperlink w:anchor="_Toc417464636" w:history="1">
            <w:r w:rsidR="001C7549" w:rsidRPr="00777E1E">
              <w:rPr>
                <w:rStyle w:val="Hyperlink"/>
                <w:rFonts w:ascii="Arial" w:hAnsi="Arial" w:cs="Arial"/>
                <w:b w:val="0"/>
              </w:rPr>
              <w:t>2</w:t>
            </w:r>
            <w:r w:rsidR="00C26D77" w:rsidRPr="00777E1E">
              <w:rPr>
                <w:rFonts w:ascii="Arial" w:eastAsiaTheme="minorEastAsia" w:hAnsi="Arial" w:cs="Arial"/>
                <w:b w:val="0"/>
                <w:lang w:val="pt-BR" w:eastAsia="pt-BR"/>
              </w:rPr>
              <w:t xml:space="preserve"> </w:t>
            </w:r>
            <w:r w:rsidR="00832114" w:rsidRPr="00777E1E">
              <w:rPr>
                <w:rStyle w:val="Hyperlink"/>
                <w:rFonts w:ascii="Arial" w:hAnsi="Arial" w:cs="Arial"/>
                <w:b w:val="0"/>
              </w:rPr>
              <w:t>Os custos</w:t>
            </w:r>
            <w:r w:rsidR="001C7549" w:rsidRPr="00777E1E">
              <w:rPr>
                <w:rFonts w:ascii="Arial" w:hAnsi="Arial" w:cs="Arial"/>
                <w:b w:val="0"/>
                <w:webHidden/>
              </w:rPr>
              <w:tab/>
            </w:r>
            <w:r w:rsidR="001C7549" w:rsidRPr="00777E1E">
              <w:rPr>
                <w:rFonts w:ascii="Arial" w:hAnsi="Arial" w:cs="Arial"/>
                <w:b w:val="0"/>
                <w:webHidden/>
              </w:rPr>
              <w:fldChar w:fldCharType="begin"/>
            </w:r>
            <w:r w:rsidR="001C7549" w:rsidRPr="00777E1E">
              <w:rPr>
                <w:rFonts w:ascii="Arial" w:hAnsi="Arial" w:cs="Arial"/>
                <w:b w:val="0"/>
                <w:webHidden/>
              </w:rPr>
              <w:instrText xml:space="preserve"> PAGEREF _Toc417464636 \h </w:instrText>
            </w:r>
            <w:r w:rsidR="001C7549" w:rsidRPr="00777E1E">
              <w:rPr>
                <w:rFonts w:ascii="Arial" w:hAnsi="Arial" w:cs="Arial"/>
                <w:b w:val="0"/>
                <w:webHidden/>
              </w:rPr>
            </w:r>
            <w:r w:rsidR="001C7549" w:rsidRPr="00777E1E">
              <w:rPr>
                <w:rFonts w:ascii="Arial" w:hAnsi="Arial" w:cs="Arial"/>
                <w:b w:val="0"/>
                <w:webHidden/>
              </w:rPr>
              <w:fldChar w:fldCharType="separate"/>
            </w:r>
            <w:r w:rsidR="001C7549" w:rsidRPr="00777E1E">
              <w:rPr>
                <w:rFonts w:ascii="Arial" w:hAnsi="Arial" w:cs="Arial"/>
                <w:b w:val="0"/>
                <w:webHidden/>
              </w:rPr>
              <w:t>33</w:t>
            </w:r>
            <w:r w:rsidR="001C7549" w:rsidRPr="00777E1E">
              <w:rPr>
                <w:rFonts w:ascii="Arial" w:hAnsi="Arial" w:cs="Arial"/>
                <w:b w:val="0"/>
                <w:webHidden/>
              </w:rPr>
              <w:fldChar w:fldCharType="end"/>
            </w:r>
          </w:hyperlink>
        </w:p>
        <w:p w:rsidR="001C7549" w:rsidRPr="00777E1E" w:rsidRDefault="006B2F3A" w:rsidP="00D368F8">
          <w:pPr>
            <w:pStyle w:val="TOC1"/>
            <w:jc w:val="both"/>
            <w:rPr>
              <w:rFonts w:ascii="Arial" w:eastAsiaTheme="minorEastAsia" w:hAnsi="Arial" w:cs="Arial"/>
              <w:b w:val="0"/>
              <w:lang w:val="pt-BR" w:eastAsia="pt-BR"/>
            </w:rPr>
          </w:pPr>
          <w:hyperlink w:anchor="_Toc417464637" w:history="1">
            <w:r w:rsidR="001C7549" w:rsidRPr="00777E1E">
              <w:rPr>
                <w:rStyle w:val="Hyperlink"/>
                <w:rFonts w:ascii="Arial" w:hAnsi="Arial" w:cs="Arial"/>
                <w:b w:val="0"/>
              </w:rPr>
              <w:t>3</w:t>
            </w:r>
            <w:r w:rsidR="00DE6D02" w:rsidRPr="00777E1E">
              <w:rPr>
                <w:rFonts w:ascii="Arial" w:eastAsiaTheme="minorEastAsia" w:hAnsi="Arial" w:cs="Arial"/>
                <w:b w:val="0"/>
                <w:lang w:val="pt-BR" w:eastAsia="pt-BR"/>
              </w:rPr>
              <w:t xml:space="preserve"> </w:t>
            </w:r>
            <w:r w:rsidR="00832114" w:rsidRPr="00777E1E">
              <w:rPr>
                <w:rStyle w:val="Hyperlink"/>
                <w:rFonts w:ascii="Arial" w:hAnsi="Arial" w:cs="Arial"/>
                <w:b w:val="0"/>
              </w:rPr>
              <w:t>Benefícios</w:t>
            </w:r>
            <w:r w:rsidR="001C7549" w:rsidRPr="00777E1E">
              <w:rPr>
                <w:rStyle w:val="Hyperlink"/>
                <w:rFonts w:ascii="Arial" w:hAnsi="Arial" w:cs="Arial"/>
                <w:b w:val="0"/>
              </w:rPr>
              <w:t>?</w:t>
            </w:r>
            <w:r w:rsidR="001C7549" w:rsidRPr="00777E1E">
              <w:rPr>
                <w:rFonts w:ascii="Arial" w:hAnsi="Arial" w:cs="Arial"/>
                <w:b w:val="0"/>
                <w:webHidden/>
              </w:rPr>
              <w:tab/>
            </w:r>
            <w:r w:rsidR="001C7549" w:rsidRPr="00777E1E">
              <w:rPr>
                <w:rFonts w:ascii="Arial" w:hAnsi="Arial" w:cs="Arial"/>
                <w:b w:val="0"/>
                <w:webHidden/>
              </w:rPr>
              <w:fldChar w:fldCharType="begin"/>
            </w:r>
            <w:r w:rsidR="001C7549" w:rsidRPr="00777E1E">
              <w:rPr>
                <w:rFonts w:ascii="Arial" w:hAnsi="Arial" w:cs="Arial"/>
                <w:b w:val="0"/>
                <w:webHidden/>
              </w:rPr>
              <w:instrText xml:space="preserve"> PAGEREF _Toc417464637 \h </w:instrText>
            </w:r>
            <w:r w:rsidR="001C7549" w:rsidRPr="00777E1E">
              <w:rPr>
                <w:rFonts w:ascii="Arial" w:hAnsi="Arial" w:cs="Arial"/>
                <w:b w:val="0"/>
                <w:webHidden/>
              </w:rPr>
            </w:r>
            <w:r w:rsidR="001C7549" w:rsidRPr="00777E1E">
              <w:rPr>
                <w:rFonts w:ascii="Arial" w:hAnsi="Arial" w:cs="Arial"/>
                <w:b w:val="0"/>
                <w:webHidden/>
              </w:rPr>
              <w:fldChar w:fldCharType="separate"/>
            </w:r>
            <w:r w:rsidR="001C7549" w:rsidRPr="00777E1E">
              <w:rPr>
                <w:rFonts w:ascii="Arial" w:hAnsi="Arial" w:cs="Arial"/>
                <w:b w:val="0"/>
                <w:webHidden/>
              </w:rPr>
              <w:t>34</w:t>
            </w:r>
            <w:r w:rsidR="001C7549" w:rsidRPr="00777E1E">
              <w:rPr>
                <w:rFonts w:ascii="Arial" w:hAnsi="Arial" w:cs="Arial"/>
                <w:b w:val="0"/>
                <w:webHidden/>
              </w:rPr>
              <w:fldChar w:fldCharType="end"/>
            </w:r>
          </w:hyperlink>
        </w:p>
        <w:p w:rsidR="001C7549" w:rsidRPr="00777E1E" w:rsidRDefault="006B2F3A" w:rsidP="00D368F8">
          <w:pPr>
            <w:pStyle w:val="TOC2"/>
            <w:ind w:left="0"/>
            <w:jc w:val="both"/>
            <w:rPr>
              <w:rFonts w:ascii="Arial" w:hAnsi="Arial" w:cs="Arial"/>
              <w:lang w:val="pt-BR" w:eastAsia="pt-BR"/>
            </w:rPr>
          </w:pPr>
          <w:hyperlink w:anchor="_Toc417464638" w:history="1">
            <w:r w:rsidR="001C7549" w:rsidRPr="00777E1E">
              <w:rPr>
                <w:rStyle w:val="Hyperlink"/>
                <w:rFonts w:ascii="Arial" w:hAnsi="Arial" w:cs="Arial"/>
              </w:rPr>
              <w:t>3.1</w:t>
            </w:r>
            <w:r w:rsidR="00DE6D02" w:rsidRPr="00777E1E">
              <w:rPr>
                <w:rStyle w:val="Hyperlink"/>
                <w:rFonts w:ascii="Arial" w:hAnsi="Arial" w:cs="Arial"/>
              </w:rPr>
              <w:t xml:space="preserve"> </w:t>
            </w:r>
            <w:r w:rsidR="00832114" w:rsidRPr="00777E1E">
              <w:rPr>
                <w:rFonts w:ascii="Arial" w:hAnsi="Arial" w:cs="Arial"/>
                <w:lang w:val="pt-BR" w:eastAsia="pt-BR"/>
              </w:rPr>
              <w:t>Qual é o valor agregado imobiliário atual da principal área de impacto do projeto?</w:t>
            </w:r>
            <w:r w:rsidR="001C7549" w:rsidRPr="00777E1E">
              <w:rPr>
                <w:rFonts w:ascii="Arial" w:hAnsi="Arial" w:cs="Arial"/>
                <w:webHidden/>
              </w:rPr>
              <w:tab/>
            </w:r>
            <w:r w:rsidR="001C7549" w:rsidRPr="00777E1E">
              <w:rPr>
                <w:rFonts w:ascii="Arial" w:hAnsi="Arial" w:cs="Arial"/>
                <w:webHidden/>
              </w:rPr>
              <w:fldChar w:fldCharType="begin"/>
            </w:r>
            <w:r w:rsidR="001C7549" w:rsidRPr="00777E1E">
              <w:rPr>
                <w:rFonts w:ascii="Arial" w:hAnsi="Arial" w:cs="Arial"/>
                <w:webHidden/>
              </w:rPr>
              <w:instrText xml:space="preserve"> PAGEREF _Toc417464638 \h </w:instrText>
            </w:r>
            <w:r w:rsidR="001C7549" w:rsidRPr="00777E1E">
              <w:rPr>
                <w:rFonts w:ascii="Arial" w:hAnsi="Arial" w:cs="Arial"/>
                <w:webHidden/>
              </w:rPr>
            </w:r>
            <w:r w:rsidR="001C7549" w:rsidRPr="00777E1E">
              <w:rPr>
                <w:rFonts w:ascii="Arial" w:hAnsi="Arial" w:cs="Arial"/>
                <w:webHidden/>
              </w:rPr>
              <w:fldChar w:fldCharType="separate"/>
            </w:r>
            <w:r w:rsidR="001C7549" w:rsidRPr="00777E1E">
              <w:rPr>
                <w:rFonts w:ascii="Arial" w:hAnsi="Arial" w:cs="Arial"/>
                <w:webHidden/>
              </w:rPr>
              <w:t>34</w:t>
            </w:r>
            <w:r w:rsidR="001C7549" w:rsidRPr="00777E1E">
              <w:rPr>
                <w:rFonts w:ascii="Arial" w:hAnsi="Arial" w:cs="Arial"/>
                <w:webHidden/>
              </w:rPr>
              <w:fldChar w:fldCharType="end"/>
            </w:r>
          </w:hyperlink>
        </w:p>
        <w:p w:rsidR="001C7549" w:rsidRPr="00777E1E" w:rsidRDefault="006B2F3A" w:rsidP="00D368F8">
          <w:pPr>
            <w:pStyle w:val="TOC3"/>
            <w:ind w:left="0"/>
            <w:jc w:val="both"/>
            <w:rPr>
              <w:rFonts w:ascii="Arial" w:eastAsiaTheme="minorEastAsia" w:hAnsi="Arial" w:cs="Arial"/>
              <w:noProof/>
              <w:lang w:val="pt-BR" w:eastAsia="pt-BR"/>
            </w:rPr>
          </w:pPr>
          <w:hyperlink w:anchor="_Toc417464639" w:history="1">
            <w:r w:rsidR="001C7549" w:rsidRPr="00777E1E">
              <w:rPr>
                <w:rStyle w:val="Hyperlink"/>
                <w:rFonts w:ascii="Arial" w:hAnsi="Arial" w:cs="Arial"/>
                <w:noProof/>
              </w:rPr>
              <w:t>3.1.1</w:t>
            </w:r>
            <w:r w:rsidR="00DE6D02" w:rsidRPr="00777E1E">
              <w:rPr>
                <w:rStyle w:val="Hyperlink"/>
                <w:rFonts w:ascii="Arial" w:hAnsi="Arial" w:cs="Arial"/>
                <w:noProof/>
              </w:rPr>
              <w:t xml:space="preserve"> </w:t>
            </w:r>
            <w:r w:rsidR="00FE3D89" w:rsidRPr="00777E1E">
              <w:rPr>
                <w:rFonts w:ascii="Arial" w:eastAsiaTheme="minorEastAsia" w:hAnsi="Arial" w:cs="Arial"/>
                <w:noProof/>
                <w:lang w:val="pt-BR" w:eastAsia="pt-BR"/>
              </w:rPr>
              <w:t>O cadastro do Imposto predial e territorial urbano</w:t>
            </w:r>
            <w:r w:rsidR="001C7549" w:rsidRPr="00777E1E">
              <w:rPr>
                <w:rStyle w:val="Hyperlink"/>
                <w:rFonts w:ascii="Arial" w:hAnsi="Arial" w:cs="Arial"/>
                <w:noProof/>
              </w:rPr>
              <w:t xml:space="preserve"> (IPTU)</w:t>
            </w:r>
            <w:r w:rsidR="001C7549" w:rsidRPr="00777E1E">
              <w:rPr>
                <w:rFonts w:ascii="Arial" w:hAnsi="Arial" w:cs="Arial"/>
                <w:noProof/>
                <w:webHidden/>
              </w:rPr>
              <w:tab/>
            </w:r>
            <w:r w:rsidR="001C7549" w:rsidRPr="00777E1E">
              <w:rPr>
                <w:rFonts w:ascii="Arial" w:hAnsi="Arial" w:cs="Arial"/>
                <w:noProof/>
                <w:webHidden/>
              </w:rPr>
              <w:fldChar w:fldCharType="begin"/>
            </w:r>
            <w:r w:rsidR="001C7549" w:rsidRPr="00777E1E">
              <w:rPr>
                <w:rFonts w:ascii="Arial" w:hAnsi="Arial" w:cs="Arial"/>
                <w:noProof/>
                <w:webHidden/>
              </w:rPr>
              <w:instrText xml:space="preserve"> PAGEREF _Toc417464639 \h </w:instrText>
            </w:r>
            <w:r w:rsidR="001C7549" w:rsidRPr="00777E1E">
              <w:rPr>
                <w:rFonts w:ascii="Arial" w:hAnsi="Arial" w:cs="Arial"/>
                <w:noProof/>
                <w:webHidden/>
              </w:rPr>
            </w:r>
            <w:r w:rsidR="001C7549" w:rsidRPr="00777E1E">
              <w:rPr>
                <w:rFonts w:ascii="Arial" w:hAnsi="Arial" w:cs="Arial"/>
                <w:noProof/>
                <w:webHidden/>
              </w:rPr>
              <w:fldChar w:fldCharType="separate"/>
            </w:r>
            <w:r w:rsidR="001C7549" w:rsidRPr="00777E1E">
              <w:rPr>
                <w:rFonts w:ascii="Arial" w:hAnsi="Arial" w:cs="Arial"/>
                <w:noProof/>
                <w:webHidden/>
              </w:rPr>
              <w:t>35</w:t>
            </w:r>
            <w:r w:rsidR="001C7549" w:rsidRPr="00777E1E">
              <w:rPr>
                <w:rFonts w:ascii="Arial" w:hAnsi="Arial" w:cs="Arial"/>
                <w:noProof/>
                <w:webHidden/>
              </w:rPr>
              <w:fldChar w:fldCharType="end"/>
            </w:r>
          </w:hyperlink>
        </w:p>
        <w:p w:rsidR="001C7549" w:rsidRPr="00777E1E" w:rsidRDefault="006B2F3A" w:rsidP="00D368F8">
          <w:pPr>
            <w:pStyle w:val="TOC3"/>
            <w:ind w:left="0"/>
            <w:jc w:val="both"/>
            <w:rPr>
              <w:rFonts w:ascii="Arial" w:eastAsiaTheme="minorEastAsia" w:hAnsi="Arial" w:cs="Arial"/>
              <w:noProof/>
              <w:lang w:val="pt-BR" w:eastAsia="pt-BR"/>
            </w:rPr>
          </w:pPr>
          <w:hyperlink w:anchor="_Toc417464640" w:history="1">
            <w:r w:rsidR="001C7549" w:rsidRPr="00777E1E">
              <w:rPr>
                <w:rStyle w:val="Hyperlink"/>
                <w:rFonts w:ascii="Arial" w:hAnsi="Arial" w:cs="Arial"/>
                <w:noProof/>
              </w:rPr>
              <w:t>3.1.2</w:t>
            </w:r>
            <w:r w:rsidR="00A55E42" w:rsidRPr="00777E1E">
              <w:rPr>
                <w:rFonts w:ascii="Arial" w:eastAsiaTheme="minorEastAsia" w:hAnsi="Arial" w:cs="Arial"/>
                <w:noProof/>
                <w:lang w:val="pt-BR" w:eastAsia="pt-BR"/>
              </w:rPr>
              <w:t xml:space="preserve"> </w:t>
            </w:r>
            <w:r w:rsidR="00FE3D89" w:rsidRPr="00777E1E">
              <w:rPr>
                <w:rFonts w:ascii="Arial" w:eastAsiaTheme="minorEastAsia" w:hAnsi="Arial" w:cs="Arial"/>
                <w:noProof/>
                <w:lang w:val="pt-BR" w:eastAsia="pt-BR"/>
              </w:rPr>
              <w:t xml:space="preserve">A utilização da base de dados do Imposto de transmissão de bens imóveis </w:t>
            </w:r>
            <w:r w:rsidR="00FE3D89" w:rsidRPr="00777E1E">
              <w:rPr>
                <w:rStyle w:val="Hyperlink"/>
                <w:rFonts w:ascii="Arial" w:hAnsi="Arial" w:cs="Arial"/>
                <w:noProof/>
              </w:rPr>
              <w:t>(ITBI) para ajustar os valores avaliados</w:t>
            </w:r>
            <w:r w:rsidR="001C7549" w:rsidRPr="00777E1E">
              <w:rPr>
                <w:rFonts w:ascii="Arial" w:hAnsi="Arial" w:cs="Arial"/>
                <w:noProof/>
                <w:webHidden/>
              </w:rPr>
              <w:tab/>
            </w:r>
            <w:r w:rsidR="001C7549" w:rsidRPr="00777E1E">
              <w:rPr>
                <w:rFonts w:ascii="Arial" w:hAnsi="Arial" w:cs="Arial"/>
                <w:noProof/>
                <w:webHidden/>
              </w:rPr>
              <w:fldChar w:fldCharType="begin"/>
            </w:r>
            <w:r w:rsidR="001C7549" w:rsidRPr="00777E1E">
              <w:rPr>
                <w:rFonts w:ascii="Arial" w:hAnsi="Arial" w:cs="Arial"/>
                <w:noProof/>
                <w:webHidden/>
              </w:rPr>
              <w:instrText xml:space="preserve"> PAGEREF _Toc417464640 \h </w:instrText>
            </w:r>
            <w:r w:rsidR="001C7549" w:rsidRPr="00777E1E">
              <w:rPr>
                <w:rFonts w:ascii="Arial" w:hAnsi="Arial" w:cs="Arial"/>
                <w:noProof/>
                <w:webHidden/>
              </w:rPr>
            </w:r>
            <w:r w:rsidR="001C7549" w:rsidRPr="00777E1E">
              <w:rPr>
                <w:rFonts w:ascii="Arial" w:hAnsi="Arial" w:cs="Arial"/>
                <w:noProof/>
                <w:webHidden/>
              </w:rPr>
              <w:fldChar w:fldCharType="separate"/>
            </w:r>
            <w:r w:rsidR="001C7549" w:rsidRPr="00777E1E">
              <w:rPr>
                <w:rFonts w:ascii="Arial" w:hAnsi="Arial" w:cs="Arial"/>
                <w:noProof/>
                <w:webHidden/>
              </w:rPr>
              <w:t>35</w:t>
            </w:r>
            <w:r w:rsidR="001C7549" w:rsidRPr="00777E1E">
              <w:rPr>
                <w:rFonts w:ascii="Arial" w:hAnsi="Arial" w:cs="Arial"/>
                <w:noProof/>
                <w:webHidden/>
              </w:rPr>
              <w:fldChar w:fldCharType="end"/>
            </w:r>
          </w:hyperlink>
        </w:p>
        <w:p w:rsidR="001C7549" w:rsidRPr="00777E1E" w:rsidRDefault="006B2F3A" w:rsidP="00D368F8">
          <w:pPr>
            <w:pStyle w:val="TOC3"/>
            <w:ind w:left="0"/>
            <w:jc w:val="both"/>
            <w:rPr>
              <w:rFonts w:ascii="Arial" w:hAnsi="Arial" w:cs="Arial"/>
              <w:noProof/>
              <w:lang w:val="pt-BR" w:eastAsia="pt-BR"/>
            </w:rPr>
          </w:pPr>
          <w:hyperlink w:anchor="_Toc417464641" w:history="1">
            <w:r w:rsidR="001C7549" w:rsidRPr="00777E1E">
              <w:rPr>
                <w:rStyle w:val="Hyperlink"/>
                <w:rFonts w:ascii="Arial" w:hAnsi="Arial" w:cs="Arial"/>
                <w:noProof/>
              </w:rPr>
              <w:t>3.1.3</w:t>
            </w:r>
            <w:r w:rsidR="00A55E42" w:rsidRPr="00777E1E">
              <w:rPr>
                <w:rStyle w:val="Hyperlink"/>
                <w:rFonts w:ascii="Arial" w:hAnsi="Arial" w:cs="Arial"/>
                <w:noProof/>
              </w:rPr>
              <w:t xml:space="preserve"> </w:t>
            </w:r>
            <w:r w:rsidR="00FE3D89" w:rsidRPr="00777E1E">
              <w:rPr>
                <w:rFonts w:ascii="Arial" w:hAnsi="Arial" w:cs="Arial"/>
                <w:noProof/>
                <w:lang w:val="pt-BR" w:eastAsia="pt-BR"/>
              </w:rPr>
              <w:t>Estimativa de avaliação do valor agregado dos imóveis na principal área de impacto</w:t>
            </w:r>
            <w:r w:rsidR="001C7549" w:rsidRPr="00777E1E">
              <w:rPr>
                <w:rFonts w:ascii="Arial" w:hAnsi="Arial" w:cs="Arial"/>
                <w:noProof/>
                <w:webHidden/>
              </w:rPr>
              <w:tab/>
            </w:r>
            <w:r w:rsidR="001C7549" w:rsidRPr="00777E1E">
              <w:rPr>
                <w:rFonts w:ascii="Arial" w:hAnsi="Arial" w:cs="Arial"/>
                <w:noProof/>
                <w:webHidden/>
              </w:rPr>
              <w:fldChar w:fldCharType="begin"/>
            </w:r>
            <w:r w:rsidR="001C7549" w:rsidRPr="00777E1E">
              <w:rPr>
                <w:rFonts w:ascii="Arial" w:hAnsi="Arial" w:cs="Arial"/>
                <w:noProof/>
                <w:webHidden/>
              </w:rPr>
              <w:instrText xml:space="preserve"> PAGEREF _Toc417464641 \h </w:instrText>
            </w:r>
            <w:r w:rsidR="001C7549" w:rsidRPr="00777E1E">
              <w:rPr>
                <w:rFonts w:ascii="Arial" w:hAnsi="Arial" w:cs="Arial"/>
                <w:noProof/>
                <w:webHidden/>
              </w:rPr>
            </w:r>
            <w:r w:rsidR="001C7549" w:rsidRPr="00777E1E">
              <w:rPr>
                <w:rFonts w:ascii="Arial" w:hAnsi="Arial" w:cs="Arial"/>
                <w:noProof/>
                <w:webHidden/>
              </w:rPr>
              <w:fldChar w:fldCharType="separate"/>
            </w:r>
            <w:r w:rsidR="001C7549" w:rsidRPr="00777E1E">
              <w:rPr>
                <w:rFonts w:ascii="Arial" w:hAnsi="Arial" w:cs="Arial"/>
                <w:noProof/>
                <w:webHidden/>
              </w:rPr>
              <w:t>38</w:t>
            </w:r>
            <w:r w:rsidR="001C7549" w:rsidRPr="00777E1E">
              <w:rPr>
                <w:rFonts w:ascii="Arial" w:hAnsi="Arial" w:cs="Arial"/>
                <w:noProof/>
                <w:webHidden/>
              </w:rPr>
              <w:fldChar w:fldCharType="end"/>
            </w:r>
          </w:hyperlink>
        </w:p>
        <w:p w:rsidR="001C7549" w:rsidRPr="00777E1E" w:rsidRDefault="006B2F3A" w:rsidP="00D368F8">
          <w:pPr>
            <w:pStyle w:val="TOC2"/>
            <w:ind w:left="0"/>
            <w:jc w:val="both"/>
            <w:rPr>
              <w:rFonts w:ascii="Arial" w:eastAsiaTheme="minorEastAsia" w:hAnsi="Arial" w:cs="Arial"/>
              <w:lang w:val="pt-BR" w:eastAsia="pt-BR"/>
            </w:rPr>
          </w:pPr>
          <w:hyperlink w:anchor="_Toc417464642" w:history="1">
            <w:r w:rsidR="001C7549" w:rsidRPr="00777E1E">
              <w:rPr>
                <w:rStyle w:val="Hyperlink"/>
                <w:rFonts w:ascii="Arial" w:hAnsi="Arial" w:cs="Arial"/>
              </w:rPr>
              <w:t>3.2</w:t>
            </w:r>
            <w:r w:rsidR="00A55E42" w:rsidRPr="00777E1E">
              <w:rPr>
                <w:rStyle w:val="Hyperlink"/>
                <w:rFonts w:ascii="Arial" w:hAnsi="Arial" w:cs="Arial"/>
              </w:rPr>
              <w:t xml:space="preserve"> </w:t>
            </w:r>
            <w:r w:rsidR="00FE3D89" w:rsidRPr="00777E1E">
              <w:rPr>
                <w:rFonts w:ascii="Arial" w:eastAsiaTheme="minorEastAsia" w:hAnsi="Arial" w:cs="Arial"/>
                <w:lang w:val="pt-BR" w:eastAsia="pt-BR"/>
              </w:rPr>
              <w:t xml:space="preserve">Qual será </w:t>
            </w:r>
            <w:r w:rsidR="00FD15EE" w:rsidRPr="00777E1E">
              <w:rPr>
                <w:rFonts w:ascii="Arial" w:eastAsiaTheme="minorEastAsia" w:hAnsi="Arial" w:cs="Arial"/>
                <w:lang w:val="pt-BR" w:eastAsia="pt-BR"/>
              </w:rPr>
              <w:t xml:space="preserve">a valorização que o </w:t>
            </w:r>
            <w:r w:rsidR="00507E67" w:rsidRPr="00777E1E">
              <w:rPr>
                <w:rFonts w:ascii="Arial" w:eastAsiaTheme="minorEastAsia" w:hAnsi="Arial" w:cs="Arial"/>
                <w:lang w:val="pt-BR" w:eastAsia="pt-BR"/>
              </w:rPr>
              <w:t>p</w:t>
            </w:r>
            <w:r w:rsidR="00FD15EE" w:rsidRPr="00777E1E">
              <w:rPr>
                <w:rFonts w:ascii="Arial" w:eastAsiaTheme="minorEastAsia" w:hAnsi="Arial" w:cs="Arial"/>
                <w:lang w:val="pt-BR" w:eastAsia="pt-BR"/>
              </w:rPr>
              <w:t xml:space="preserve">rojeto proporcionará ao </w:t>
            </w:r>
            <w:r w:rsidR="00FE3D89" w:rsidRPr="00777E1E">
              <w:rPr>
                <w:rFonts w:ascii="Arial" w:eastAsiaTheme="minorEastAsia" w:hAnsi="Arial" w:cs="Arial"/>
                <w:lang w:val="pt-BR" w:eastAsia="pt-BR"/>
              </w:rPr>
              <w:t>valor imobiliário agregado</w:t>
            </w:r>
            <w:r w:rsidR="001C7549" w:rsidRPr="00777E1E">
              <w:rPr>
                <w:rStyle w:val="Hyperlink"/>
                <w:rFonts w:ascii="Arial" w:hAnsi="Arial" w:cs="Arial"/>
              </w:rPr>
              <w:t>?</w:t>
            </w:r>
            <w:r w:rsidR="001C7549" w:rsidRPr="00777E1E">
              <w:rPr>
                <w:rFonts w:ascii="Arial" w:hAnsi="Arial" w:cs="Arial"/>
                <w:webHidden/>
              </w:rPr>
              <w:tab/>
            </w:r>
            <w:r w:rsidR="001C7549" w:rsidRPr="00777E1E">
              <w:rPr>
                <w:rFonts w:ascii="Arial" w:hAnsi="Arial" w:cs="Arial"/>
                <w:webHidden/>
              </w:rPr>
              <w:fldChar w:fldCharType="begin"/>
            </w:r>
            <w:r w:rsidR="001C7549" w:rsidRPr="00777E1E">
              <w:rPr>
                <w:rFonts w:ascii="Arial" w:hAnsi="Arial" w:cs="Arial"/>
                <w:webHidden/>
              </w:rPr>
              <w:instrText xml:space="preserve"> PAGEREF _Toc417464642 \h </w:instrText>
            </w:r>
            <w:r w:rsidR="001C7549" w:rsidRPr="00777E1E">
              <w:rPr>
                <w:rFonts w:ascii="Arial" w:hAnsi="Arial" w:cs="Arial"/>
                <w:webHidden/>
              </w:rPr>
            </w:r>
            <w:r w:rsidR="001C7549" w:rsidRPr="00777E1E">
              <w:rPr>
                <w:rFonts w:ascii="Arial" w:hAnsi="Arial" w:cs="Arial"/>
                <w:webHidden/>
              </w:rPr>
              <w:fldChar w:fldCharType="separate"/>
            </w:r>
            <w:r w:rsidR="001C7549" w:rsidRPr="00777E1E">
              <w:rPr>
                <w:rFonts w:ascii="Arial" w:hAnsi="Arial" w:cs="Arial"/>
                <w:webHidden/>
              </w:rPr>
              <w:t>40</w:t>
            </w:r>
            <w:r w:rsidR="001C7549" w:rsidRPr="00777E1E">
              <w:rPr>
                <w:rFonts w:ascii="Arial" w:hAnsi="Arial" w:cs="Arial"/>
                <w:webHidden/>
              </w:rPr>
              <w:fldChar w:fldCharType="end"/>
            </w:r>
          </w:hyperlink>
        </w:p>
        <w:p w:rsidR="001C7549" w:rsidRPr="00777E1E" w:rsidRDefault="006B2F3A" w:rsidP="00D368F8">
          <w:pPr>
            <w:pStyle w:val="TOC2"/>
            <w:ind w:left="0"/>
            <w:jc w:val="both"/>
            <w:rPr>
              <w:rStyle w:val="Hyperlink"/>
              <w:rFonts w:ascii="Arial" w:hAnsi="Arial" w:cs="Arial"/>
            </w:rPr>
          </w:pPr>
          <w:hyperlink w:anchor="_Toc417464643" w:history="1">
            <w:r w:rsidR="001C7549" w:rsidRPr="00777E1E">
              <w:rPr>
                <w:rStyle w:val="Hyperlink"/>
                <w:rFonts w:ascii="Arial" w:hAnsi="Arial" w:cs="Arial"/>
              </w:rPr>
              <w:t>3.2.1</w:t>
            </w:r>
            <w:r w:rsidR="00A55E42" w:rsidRPr="00777E1E">
              <w:rPr>
                <w:rStyle w:val="Hyperlink"/>
                <w:rFonts w:ascii="Arial" w:hAnsi="Arial" w:cs="Arial"/>
              </w:rPr>
              <w:t xml:space="preserve"> </w:t>
            </w:r>
            <w:r w:rsidR="00FE3D89" w:rsidRPr="00777E1E">
              <w:rPr>
                <w:rStyle w:val="Hyperlink"/>
                <w:rFonts w:ascii="Arial" w:hAnsi="Arial" w:cs="Arial"/>
              </w:rPr>
              <w:t>Atividades comerciais e de serviços</w:t>
            </w:r>
            <w:r w:rsidR="001C7549" w:rsidRPr="00777E1E">
              <w:rPr>
                <w:rStyle w:val="Hyperlink"/>
                <w:rFonts w:ascii="Arial" w:hAnsi="Arial" w:cs="Arial"/>
                <w:webHidden/>
              </w:rPr>
              <w:tab/>
            </w:r>
            <w:r w:rsidR="001C7549" w:rsidRPr="00777E1E">
              <w:rPr>
                <w:rStyle w:val="Hyperlink"/>
                <w:rFonts w:ascii="Arial" w:hAnsi="Arial" w:cs="Arial"/>
                <w:webHidden/>
              </w:rPr>
              <w:fldChar w:fldCharType="begin"/>
            </w:r>
            <w:r w:rsidR="001C7549" w:rsidRPr="00777E1E">
              <w:rPr>
                <w:rStyle w:val="Hyperlink"/>
                <w:rFonts w:ascii="Arial" w:hAnsi="Arial" w:cs="Arial"/>
                <w:webHidden/>
              </w:rPr>
              <w:instrText xml:space="preserve"> PAGEREF _Toc417464643 \h </w:instrText>
            </w:r>
            <w:r w:rsidR="001C7549" w:rsidRPr="00777E1E">
              <w:rPr>
                <w:rStyle w:val="Hyperlink"/>
                <w:rFonts w:ascii="Arial" w:hAnsi="Arial" w:cs="Arial"/>
                <w:webHidden/>
              </w:rPr>
            </w:r>
            <w:r w:rsidR="001C7549" w:rsidRPr="00777E1E">
              <w:rPr>
                <w:rStyle w:val="Hyperlink"/>
                <w:rFonts w:ascii="Arial" w:hAnsi="Arial" w:cs="Arial"/>
                <w:webHidden/>
              </w:rPr>
              <w:fldChar w:fldCharType="separate"/>
            </w:r>
            <w:r w:rsidR="001C7549" w:rsidRPr="00777E1E">
              <w:rPr>
                <w:rStyle w:val="Hyperlink"/>
                <w:rFonts w:ascii="Arial" w:hAnsi="Arial" w:cs="Arial"/>
                <w:webHidden/>
              </w:rPr>
              <w:t>40</w:t>
            </w:r>
            <w:r w:rsidR="001C7549" w:rsidRPr="00777E1E">
              <w:rPr>
                <w:rStyle w:val="Hyperlink"/>
                <w:rFonts w:ascii="Arial" w:hAnsi="Arial" w:cs="Arial"/>
                <w:webHidden/>
              </w:rPr>
              <w:fldChar w:fldCharType="end"/>
            </w:r>
          </w:hyperlink>
        </w:p>
        <w:p w:rsidR="001C7549" w:rsidRPr="00777E1E" w:rsidRDefault="006B2F3A" w:rsidP="00D368F8">
          <w:pPr>
            <w:pStyle w:val="TOC2"/>
            <w:ind w:left="0"/>
            <w:jc w:val="both"/>
            <w:rPr>
              <w:rStyle w:val="Hyperlink"/>
              <w:rFonts w:ascii="Arial" w:hAnsi="Arial" w:cs="Arial"/>
            </w:rPr>
          </w:pPr>
          <w:hyperlink w:anchor="_Toc417464644" w:history="1">
            <w:r w:rsidR="001C7549" w:rsidRPr="00777E1E">
              <w:rPr>
                <w:rStyle w:val="Hyperlink"/>
                <w:rFonts w:ascii="Arial" w:hAnsi="Arial" w:cs="Arial"/>
              </w:rPr>
              <w:t>3.2.2</w:t>
            </w:r>
            <w:r w:rsidR="00A55E42" w:rsidRPr="00777E1E">
              <w:rPr>
                <w:rStyle w:val="Hyperlink"/>
                <w:rFonts w:ascii="Arial" w:hAnsi="Arial" w:cs="Arial"/>
              </w:rPr>
              <w:t xml:space="preserve"> </w:t>
            </w:r>
            <w:r w:rsidR="00C26D77" w:rsidRPr="00777E1E">
              <w:rPr>
                <w:rStyle w:val="Hyperlink"/>
                <w:rFonts w:ascii="Arial" w:hAnsi="Arial" w:cs="Arial"/>
              </w:rPr>
              <w:t>Benefícios para a habitação</w:t>
            </w:r>
            <w:r w:rsidR="001C7549" w:rsidRPr="00777E1E">
              <w:rPr>
                <w:rStyle w:val="Hyperlink"/>
                <w:rFonts w:ascii="Arial" w:hAnsi="Arial" w:cs="Arial"/>
                <w:webHidden/>
              </w:rPr>
              <w:tab/>
            </w:r>
            <w:r w:rsidR="001C7549" w:rsidRPr="00777E1E">
              <w:rPr>
                <w:rStyle w:val="Hyperlink"/>
                <w:rFonts w:ascii="Arial" w:hAnsi="Arial" w:cs="Arial"/>
                <w:webHidden/>
              </w:rPr>
              <w:fldChar w:fldCharType="begin"/>
            </w:r>
            <w:r w:rsidR="001C7549" w:rsidRPr="00777E1E">
              <w:rPr>
                <w:rStyle w:val="Hyperlink"/>
                <w:rFonts w:ascii="Arial" w:hAnsi="Arial" w:cs="Arial"/>
                <w:webHidden/>
              </w:rPr>
              <w:instrText xml:space="preserve"> PAGEREF _Toc417464644 \h </w:instrText>
            </w:r>
            <w:r w:rsidR="001C7549" w:rsidRPr="00777E1E">
              <w:rPr>
                <w:rStyle w:val="Hyperlink"/>
                <w:rFonts w:ascii="Arial" w:hAnsi="Arial" w:cs="Arial"/>
                <w:webHidden/>
              </w:rPr>
            </w:r>
            <w:r w:rsidR="001C7549" w:rsidRPr="00777E1E">
              <w:rPr>
                <w:rStyle w:val="Hyperlink"/>
                <w:rFonts w:ascii="Arial" w:hAnsi="Arial" w:cs="Arial"/>
                <w:webHidden/>
              </w:rPr>
              <w:fldChar w:fldCharType="separate"/>
            </w:r>
            <w:r w:rsidR="001C7549" w:rsidRPr="00777E1E">
              <w:rPr>
                <w:rStyle w:val="Hyperlink"/>
                <w:rFonts w:ascii="Arial" w:hAnsi="Arial" w:cs="Arial"/>
                <w:webHidden/>
              </w:rPr>
              <w:t>49</w:t>
            </w:r>
            <w:r w:rsidR="001C7549" w:rsidRPr="00777E1E">
              <w:rPr>
                <w:rStyle w:val="Hyperlink"/>
                <w:rFonts w:ascii="Arial" w:hAnsi="Arial" w:cs="Arial"/>
                <w:webHidden/>
              </w:rPr>
              <w:fldChar w:fldCharType="end"/>
            </w:r>
          </w:hyperlink>
        </w:p>
        <w:p w:rsidR="001C7549" w:rsidRPr="00777E1E" w:rsidRDefault="006B2F3A" w:rsidP="00D368F8">
          <w:pPr>
            <w:pStyle w:val="TOC2"/>
            <w:ind w:left="0"/>
            <w:jc w:val="both"/>
            <w:rPr>
              <w:rStyle w:val="Hyperlink"/>
              <w:rFonts w:ascii="Arial" w:hAnsi="Arial" w:cs="Arial"/>
            </w:rPr>
          </w:pPr>
          <w:hyperlink w:anchor="_Toc417464645" w:history="1">
            <w:r w:rsidR="001C7549" w:rsidRPr="00777E1E">
              <w:rPr>
                <w:rStyle w:val="Hyperlink"/>
                <w:rFonts w:ascii="Arial" w:hAnsi="Arial" w:cs="Arial"/>
              </w:rPr>
              <w:t>3.2.3</w:t>
            </w:r>
            <w:r w:rsidR="00A55E42" w:rsidRPr="00777E1E">
              <w:rPr>
                <w:rStyle w:val="Hyperlink"/>
                <w:rFonts w:ascii="Arial" w:hAnsi="Arial" w:cs="Arial"/>
              </w:rPr>
              <w:t xml:space="preserve"> </w:t>
            </w:r>
            <w:r w:rsidR="00511624" w:rsidRPr="00777E1E">
              <w:rPr>
                <w:rStyle w:val="Hyperlink"/>
                <w:rFonts w:ascii="Arial" w:hAnsi="Arial" w:cs="Arial"/>
              </w:rPr>
              <w:t>Revisão de</w:t>
            </w:r>
            <w:r w:rsidR="006E47EB" w:rsidRPr="00777E1E">
              <w:rPr>
                <w:rStyle w:val="Hyperlink"/>
                <w:rFonts w:ascii="Arial" w:hAnsi="Arial" w:cs="Arial"/>
              </w:rPr>
              <w:t xml:space="preserve"> nossas estimativas pelos </w:t>
            </w:r>
            <w:r w:rsidR="002612E1" w:rsidRPr="00777E1E">
              <w:rPr>
                <w:rStyle w:val="Hyperlink"/>
                <w:rFonts w:ascii="Arial" w:hAnsi="Arial" w:cs="Arial"/>
              </w:rPr>
              <w:t xml:space="preserve">representantes </w:t>
            </w:r>
            <w:r w:rsidR="006E47EB" w:rsidRPr="00777E1E">
              <w:rPr>
                <w:rStyle w:val="Hyperlink"/>
                <w:rFonts w:ascii="Arial" w:hAnsi="Arial" w:cs="Arial"/>
              </w:rPr>
              <w:t xml:space="preserve">do município e </w:t>
            </w:r>
            <w:r w:rsidR="002612E1" w:rsidRPr="00777E1E">
              <w:rPr>
                <w:rStyle w:val="Hyperlink"/>
                <w:rFonts w:ascii="Arial" w:hAnsi="Arial" w:cs="Arial"/>
              </w:rPr>
              <w:t xml:space="preserve">do setor </w:t>
            </w:r>
            <w:r w:rsidR="006E47EB" w:rsidRPr="00777E1E">
              <w:rPr>
                <w:rStyle w:val="Hyperlink"/>
                <w:rFonts w:ascii="Arial" w:hAnsi="Arial" w:cs="Arial"/>
              </w:rPr>
              <w:t xml:space="preserve">imobiliário </w:t>
            </w:r>
            <w:r w:rsidR="001C7549" w:rsidRPr="00777E1E">
              <w:rPr>
                <w:rStyle w:val="Hyperlink"/>
                <w:rFonts w:ascii="Arial" w:hAnsi="Arial" w:cs="Arial"/>
                <w:webHidden/>
              </w:rPr>
              <w:tab/>
            </w:r>
            <w:r w:rsidR="001C7549" w:rsidRPr="00777E1E">
              <w:rPr>
                <w:rStyle w:val="Hyperlink"/>
                <w:rFonts w:ascii="Arial" w:hAnsi="Arial" w:cs="Arial"/>
                <w:webHidden/>
              </w:rPr>
              <w:fldChar w:fldCharType="begin"/>
            </w:r>
            <w:r w:rsidR="001C7549" w:rsidRPr="00777E1E">
              <w:rPr>
                <w:rStyle w:val="Hyperlink"/>
                <w:rFonts w:ascii="Arial" w:hAnsi="Arial" w:cs="Arial"/>
                <w:webHidden/>
              </w:rPr>
              <w:instrText xml:space="preserve"> PAGEREF _Toc417464645 \h </w:instrText>
            </w:r>
            <w:r w:rsidR="001C7549" w:rsidRPr="00777E1E">
              <w:rPr>
                <w:rStyle w:val="Hyperlink"/>
                <w:rFonts w:ascii="Arial" w:hAnsi="Arial" w:cs="Arial"/>
                <w:webHidden/>
              </w:rPr>
            </w:r>
            <w:r w:rsidR="001C7549" w:rsidRPr="00777E1E">
              <w:rPr>
                <w:rStyle w:val="Hyperlink"/>
                <w:rFonts w:ascii="Arial" w:hAnsi="Arial" w:cs="Arial"/>
                <w:webHidden/>
              </w:rPr>
              <w:fldChar w:fldCharType="separate"/>
            </w:r>
            <w:r w:rsidR="001C7549" w:rsidRPr="00777E1E">
              <w:rPr>
                <w:rStyle w:val="Hyperlink"/>
                <w:rFonts w:ascii="Arial" w:hAnsi="Arial" w:cs="Arial"/>
                <w:webHidden/>
              </w:rPr>
              <w:t>51</w:t>
            </w:r>
            <w:r w:rsidR="001C7549" w:rsidRPr="00777E1E">
              <w:rPr>
                <w:rStyle w:val="Hyperlink"/>
                <w:rFonts w:ascii="Arial" w:hAnsi="Arial" w:cs="Arial"/>
                <w:webHidden/>
              </w:rPr>
              <w:fldChar w:fldCharType="end"/>
            </w:r>
          </w:hyperlink>
        </w:p>
        <w:p w:rsidR="001C7549" w:rsidRPr="00777E1E" w:rsidRDefault="006B2F3A" w:rsidP="00D368F8">
          <w:pPr>
            <w:pStyle w:val="TOC1"/>
            <w:jc w:val="both"/>
            <w:rPr>
              <w:rFonts w:ascii="Arial" w:eastAsiaTheme="minorEastAsia" w:hAnsi="Arial" w:cs="Arial"/>
              <w:b w:val="0"/>
              <w:lang w:val="pt-BR" w:eastAsia="pt-BR"/>
            </w:rPr>
          </w:pPr>
          <w:hyperlink w:anchor="_Toc417464646" w:history="1">
            <w:r w:rsidR="001C7549" w:rsidRPr="00777E1E">
              <w:rPr>
                <w:rStyle w:val="Hyperlink"/>
                <w:rFonts w:ascii="Arial" w:hAnsi="Arial" w:cs="Arial"/>
                <w:b w:val="0"/>
              </w:rPr>
              <w:t>4</w:t>
            </w:r>
            <w:r w:rsidR="006E47EB" w:rsidRPr="00777E1E">
              <w:rPr>
                <w:rFonts w:ascii="Arial" w:eastAsiaTheme="minorEastAsia" w:hAnsi="Arial" w:cs="Arial"/>
                <w:b w:val="0"/>
                <w:lang w:val="pt-BR" w:eastAsia="pt-BR"/>
              </w:rPr>
              <w:t xml:space="preserve"> O valor presente </w:t>
            </w:r>
            <w:r w:rsidR="002D0F16" w:rsidRPr="00777E1E">
              <w:rPr>
                <w:rFonts w:ascii="Arial" w:eastAsiaTheme="minorEastAsia" w:hAnsi="Arial" w:cs="Arial"/>
                <w:b w:val="0"/>
                <w:lang w:val="pt-BR" w:eastAsia="pt-BR"/>
              </w:rPr>
              <w:t xml:space="preserve">líquido (VPL) </w:t>
            </w:r>
            <w:r w:rsidR="006E47EB" w:rsidRPr="00777E1E">
              <w:rPr>
                <w:rFonts w:ascii="Arial" w:eastAsiaTheme="minorEastAsia" w:hAnsi="Arial" w:cs="Arial"/>
                <w:b w:val="0"/>
                <w:lang w:val="pt-BR" w:eastAsia="pt-BR"/>
              </w:rPr>
              <w:t>do projeto e s</w:t>
            </w:r>
            <w:r w:rsidR="002D0F16" w:rsidRPr="00777E1E">
              <w:rPr>
                <w:rFonts w:ascii="Arial" w:eastAsiaTheme="minorEastAsia" w:hAnsi="Arial" w:cs="Arial"/>
                <w:b w:val="0"/>
                <w:lang w:val="pt-BR" w:eastAsia="pt-BR"/>
              </w:rPr>
              <w:t xml:space="preserve">ua taxa de </w:t>
            </w:r>
            <w:r w:rsidR="00DC0538" w:rsidRPr="00777E1E">
              <w:rPr>
                <w:rFonts w:ascii="Arial" w:eastAsiaTheme="minorEastAsia" w:hAnsi="Arial" w:cs="Arial"/>
                <w:b w:val="0"/>
                <w:lang w:val="pt-BR" w:eastAsia="pt-BR"/>
              </w:rPr>
              <w:t>rendimento econômico</w:t>
            </w:r>
            <w:r w:rsidR="002D0F16" w:rsidRPr="00777E1E">
              <w:rPr>
                <w:rFonts w:ascii="Arial" w:eastAsiaTheme="minorEastAsia" w:hAnsi="Arial" w:cs="Arial"/>
                <w:b w:val="0"/>
                <w:lang w:val="pt-BR" w:eastAsia="pt-BR"/>
              </w:rPr>
              <w:t xml:space="preserve"> (TRE)</w:t>
            </w:r>
            <w:r w:rsidR="006E47EB" w:rsidRPr="00777E1E">
              <w:rPr>
                <w:rFonts w:ascii="Arial" w:eastAsiaTheme="minorEastAsia" w:hAnsi="Arial" w:cs="Arial"/>
                <w:b w:val="0"/>
                <w:lang w:val="pt-BR" w:eastAsia="pt-BR"/>
              </w:rPr>
              <w:t xml:space="preserve"> sob diferentes cenários</w:t>
            </w:r>
            <w:r w:rsidR="001C7549" w:rsidRPr="00777E1E">
              <w:rPr>
                <w:rFonts w:ascii="Arial" w:hAnsi="Arial" w:cs="Arial"/>
                <w:b w:val="0"/>
                <w:webHidden/>
              </w:rPr>
              <w:tab/>
            </w:r>
            <w:r w:rsidR="001C7549" w:rsidRPr="00777E1E">
              <w:rPr>
                <w:rFonts w:ascii="Arial" w:hAnsi="Arial" w:cs="Arial"/>
                <w:b w:val="0"/>
                <w:webHidden/>
              </w:rPr>
              <w:fldChar w:fldCharType="begin"/>
            </w:r>
            <w:r w:rsidR="001C7549" w:rsidRPr="00777E1E">
              <w:rPr>
                <w:rFonts w:ascii="Arial" w:hAnsi="Arial" w:cs="Arial"/>
                <w:b w:val="0"/>
                <w:webHidden/>
              </w:rPr>
              <w:instrText xml:space="preserve"> PAGEREF _Toc417464646 \h </w:instrText>
            </w:r>
            <w:r w:rsidR="001C7549" w:rsidRPr="00777E1E">
              <w:rPr>
                <w:rFonts w:ascii="Arial" w:hAnsi="Arial" w:cs="Arial"/>
                <w:b w:val="0"/>
                <w:webHidden/>
              </w:rPr>
            </w:r>
            <w:r w:rsidR="001C7549" w:rsidRPr="00777E1E">
              <w:rPr>
                <w:rFonts w:ascii="Arial" w:hAnsi="Arial" w:cs="Arial"/>
                <w:b w:val="0"/>
                <w:webHidden/>
              </w:rPr>
              <w:fldChar w:fldCharType="separate"/>
            </w:r>
            <w:r w:rsidR="001C7549" w:rsidRPr="00777E1E">
              <w:rPr>
                <w:rFonts w:ascii="Arial" w:hAnsi="Arial" w:cs="Arial"/>
                <w:b w:val="0"/>
                <w:webHidden/>
              </w:rPr>
              <w:t>53</w:t>
            </w:r>
            <w:r w:rsidR="001C7549" w:rsidRPr="00777E1E">
              <w:rPr>
                <w:rFonts w:ascii="Arial" w:hAnsi="Arial" w:cs="Arial"/>
                <w:b w:val="0"/>
                <w:webHidden/>
              </w:rPr>
              <w:fldChar w:fldCharType="end"/>
            </w:r>
          </w:hyperlink>
        </w:p>
        <w:p w:rsidR="001C7549" w:rsidRPr="00777E1E" w:rsidRDefault="006B2F3A" w:rsidP="00D368F8">
          <w:pPr>
            <w:pStyle w:val="TOC2"/>
            <w:ind w:left="0"/>
            <w:jc w:val="both"/>
            <w:rPr>
              <w:rFonts w:ascii="Arial" w:eastAsiaTheme="minorEastAsia" w:hAnsi="Arial" w:cs="Arial"/>
              <w:lang w:val="pt-BR" w:eastAsia="pt-BR"/>
            </w:rPr>
          </w:pPr>
          <w:hyperlink w:anchor="_Toc417464647" w:history="1">
            <w:r w:rsidR="001C7549" w:rsidRPr="00777E1E">
              <w:rPr>
                <w:rStyle w:val="Hyperlink"/>
                <w:rFonts w:ascii="Arial" w:hAnsi="Arial" w:cs="Arial"/>
              </w:rPr>
              <w:t>4.1</w:t>
            </w:r>
            <w:r w:rsidR="006E47EB" w:rsidRPr="00777E1E">
              <w:rPr>
                <w:rStyle w:val="Hyperlink"/>
                <w:rFonts w:ascii="Arial" w:hAnsi="Arial" w:cs="Arial"/>
              </w:rPr>
              <w:t xml:space="preserve"> Cenários para a análise de custo-benefício</w:t>
            </w:r>
            <w:r w:rsidR="001C7549" w:rsidRPr="00777E1E">
              <w:rPr>
                <w:rFonts w:ascii="Arial" w:hAnsi="Arial" w:cs="Arial"/>
                <w:webHidden/>
              </w:rPr>
              <w:tab/>
            </w:r>
            <w:r w:rsidR="001C7549" w:rsidRPr="00777E1E">
              <w:rPr>
                <w:rFonts w:ascii="Arial" w:hAnsi="Arial" w:cs="Arial"/>
                <w:webHidden/>
              </w:rPr>
              <w:fldChar w:fldCharType="begin"/>
            </w:r>
            <w:r w:rsidR="001C7549" w:rsidRPr="00777E1E">
              <w:rPr>
                <w:rFonts w:ascii="Arial" w:hAnsi="Arial" w:cs="Arial"/>
                <w:webHidden/>
              </w:rPr>
              <w:instrText xml:space="preserve"> PAGEREF _Toc417464647 \h </w:instrText>
            </w:r>
            <w:r w:rsidR="001C7549" w:rsidRPr="00777E1E">
              <w:rPr>
                <w:rFonts w:ascii="Arial" w:hAnsi="Arial" w:cs="Arial"/>
                <w:webHidden/>
              </w:rPr>
            </w:r>
            <w:r w:rsidR="001C7549" w:rsidRPr="00777E1E">
              <w:rPr>
                <w:rFonts w:ascii="Arial" w:hAnsi="Arial" w:cs="Arial"/>
                <w:webHidden/>
              </w:rPr>
              <w:fldChar w:fldCharType="separate"/>
            </w:r>
            <w:r w:rsidR="001C7549" w:rsidRPr="00777E1E">
              <w:rPr>
                <w:rFonts w:ascii="Arial" w:hAnsi="Arial" w:cs="Arial"/>
                <w:webHidden/>
              </w:rPr>
              <w:t>53</w:t>
            </w:r>
            <w:r w:rsidR="001C7549" w:rsidRPr="00777E1E">
              <w:rPr>
                <w:rFonts w:ascii="Arial" w:hAnsi="Arial" w:cs="Arial"/>
                <w:webHidden/>
              </w:rPr>
              <w:fldChar w:fldCharType="end"/>
            </w:r>
          </w:hyperlink>
        </w:p>
        <w:p w:rsidR="001C7549" w:rsidRPr="00777E1E" w:rsidRDefault="006B2F3A" w:rsidP="00D368F8">
          <w:pPr>
            <w:pStyle w:val="TOC1"/>
            <w:jc w:val="both"/>
            <w:rPr>
              <w:rFonts w:ascii="Arial" w:eastAsiaTheme="minorEastAsia" w:hAnsi="Arial" w:cs="Arial"/>
              <w:b w:val="0"/>
              <w:lang w:val="pt-BR" w:eastAsia="pt-BR"/>
            </w:rPr>
          </w:pPr>
          <w:hyperlink w:anchor="_Toc417464648" w:history="1">
            <w:r w:rsidR="001C7549" w:rsidRPr="00777E1E">
              <w:rPr>
                <w:rStyle w:val="Hyperlink"/>
                <w:rFonts w:ascii="Arial" w:hAnsi="Arial" w:cs="Arial"/>
                <w:b w:val="0"/>
              </w:rPr>
              <w:t>4.2</w:t>
            </w:r>
            <w:r w:rsidR="006E47EB" w:rsidRPr="00777E1E">
              <w:rPr>
                <w:rFonts w:ascii="Arial" w:eastAsiaTheme="minorEastAsia" w:hAnsi="Arial" w:cs="Arial"/>
                <w:b w:val="0"/>
                <w:lang w:val="pt-BR" w:eastAsia="pt-BR"/>
              </w:rPr>
              <w:t xml:space="preserve"> O </w:t>
            </w:r>
            <w:r w:rsidR="002D0F16" w:rsidRPr="00777E1E">
              <w:rPr>
                <w:rFonts w:ascii="Arial" w:eastAsiaTheme="minorEastAsia" w:hAnsi="Arial" w:cs="Arial"/>
                <w:b w:val="0"/>
                <w:lang w:val="pt-BR" w:eastAsia="pt-BR"/>
              </w:rPr>
              <w:t xml:space="preserve">valor presente líquido (VPL) do projeto e sua taxa de </w:t>
            </w:r>
            <w:r w:rsidR="00DC0538" w:rsidRPr="00777E1E">
              <w:rPr>
                <w:rFonts w:ascii="Arial" w:eastAsiaTheme="minorEastAsia" w:hAnsi="Arial" w:cs="Arial"/>
                <w:b w:val="0"/>
                <w:lang w:val="pt-BR" w:eastAsia="pt-BR"/>
              </w:rPr>
              <w:t>rendimento econômico</w:t>
            </w:r>
            <w:r w:rsidR="002D0F16" w:rsidRPr="00777E1E">
              <w:rPr>
                <w:rFonts w:ascii="Arial" w:eastAsiaTheme="minorEastAsia" w:hAnsi="Arial" w:cs="Arial"/>
                <w:b w:val="0"/>
                <w:lang w:val="pt-BR" w:eastAsia="pt-BR"/>
              </w:rPr>
              <w:t xml:space="preserve"> (TRE) </w:t>
            </w:r>
            <w:r w:rsidR="0013622E" w:rsidRPr="00777E1E">
              <w:rPr>
                <w:rFonts w:ascii="Arial" w:eastAsiaTheme="minorEastAsia" w:hAnsi="Arial" w:cs="Arial"/>
                <w:b w:val="0"/>
                <w:lang w:val="pt-BR" w:eastAsia="pt-BR"/>
              </w:rPr>
              <w:t xml:space="preserve"> </w:t>
            </w:r>
            <w:r w:rsidR="006E47EB" w:rsidRPr="00777E1E">
              <w:rPr>
                <w:rFonts w:ascii="Arial" w:eastAsiaTheme="minorEastAsia" w:hAnsi="Arial" w:cs="Arial"/>
                <w:b w:val="0"/>
                <w:lang w:val="pt-BR" w:eastAsia="pt-BR"/>
              </w:rPr>
              <w:t>para os três cenários</w:t>
            </w:r>
            <w:r w:rsidR="001C7549" w:rsidRPr="00777E1E">
              <w:rPr>
                <w:rFonts w:ascii="Arial" w:hAnsi="Arial" w:cs="Arial"/>
                <w:b w:val="0"/>
                <w:webHidden/>
              </w:rPr>
              <w:tab/>
            </w:r>
            <w:r w:rsidR="001C7549" w:rsidRPr="00777E1E">
              <w:rPr>
                <w:rFonts w:ascii="Arial" w:hAnsi="Arial" w:cs="Arial"/>
                <w:b w:val="0"/>
                <w:webHidden/>
              </w:rPr>
              <w:fldChar w:fldCharType="begin"/>
            </w:r>
            <w:r w:rsidR="001C7549" w:rsidRPr="00777E1E">
              <w:rPr>
                <w:rFonts w:ascii="Arial" w:hAnsi="Arial" w:cs="Arial"/>
                <w:b w:val="0"/>
                <w:webHidden/>
              </w:rPr>
              <w:instrText xml:space="preserve"> PAGEREF _Toc417464648 \h </w:instrText>
            </w:r>
            <w:r w:rsidR="001C7549" w:rsidRPr="00777E1E">
              <w:rPr>
                <w:rFonts w:ascii="Arial" w:hAnsi="Arial" w:cs="Arial"/>
                <w:b w:val="0"/>
                <w:webHidden/>
              </w:rPr>
            </w:r>
            <w:r w:rsidR="001C7549" w:rsidRPr="00777E1E">
              <w:rPr>
                <w:rFonts w:ascii="Arial" w:hAnsi="Arial" w:cs="Arial"/>
                <w:b w:val="0"/>
                <w:webHidden/>
              </w:rPr>
              <w:fldChar w:fldCharType="separate"/>
            </w:r>
            <w:r w:rsidR="001C7549" w:rsidRPr="00777E1E">
              <w:rPr>
                <w:rFonts w:ascii="Arial" w:hAnsi="Arial" w:cs="Arial"/>
                <w:b w:val="0"/>
                <w:webHidden/>
              </w:rPr>
              <w:t>54</w:t>
            </w:r>
            <w:r w:rsidR="001C7549" w:rsidRPr="00777E1E">
              <w:rPr>
                <w:rFonts w:ascii="Arial" w:hAnsi="Arial" w:cs="Arial"/>
                <w:b w:val="0"/>
                <w:webHidden/>
              </w:rPr>
              <w:fldChar w:fldCharType="end"/>
            </w:r>
          </w:hyperlink>
        </w:p>
        <w:p w:rsidR="001C7549" w:rsidRPr="00777E1E" w:rsidRDefault="006B2F3A" w:rsidP="00D368F8">
          <w:pPr>
            <w:pStyle w:val="TOC1"/>
            <w:jc w:val="both"/>
            <w:rPr>
              <w:rFonts w:ascii="Arial" w:eastAsiaTheme="minorEastAsia" w:hAnsi="Arial" w:cs="Arial"/>
              <w:b w:val="0"/>
              <w:lang w:val="pt-BR" w:eastAsia="pt-BR"/>
            </w:rPr>
          </w:pPr>
          <w:hyperlink w:anchor="_Toc417464649" w:history="1">
            <w:r w:rsidR="001C7549" w:rsidRPr="00777E1E">
              <w:rPr>
                <w:rStyle w:val="Hyperlink"/>
                <w:rFonts w:ascii="Arial" w:hAnsi="Arial" w:cs="Arial"/>
                <w:b w:val="0"/>
              </w:rPr>
              <w:t>5</w:t>
            </w:r>
            <w:r w:rsidR="006E47EB" w:rsidRPr="00777E1E">
              <w:rPr>
                <w:rStyle w:val="Hyperlink"/>
                <w:rFonts w:ascii="Arial" w:hAnsi="Arial" w:cs="Arial"/>
                <w:b w:val="0"/>
              </w:rPr>
              <w:t xml:space="preserve"> Aperfeiçoamento do sistema de informações imobiliárias para excução da avaliação ex-post e melhoras</w:t>
            </w:r>
            <w:r w:rsidR="006019C7" w:rsidRPr="00777E1E">
              <w:rPr>
                <w:rStyle w:val="Hyperlink"/>
                <w:rFonts w:ascii="Arial" w:hAnsi="Arial" w:cs="Arial"/>
                <w:b w:val="0"/>
              </w:rPr>
              <w:t xml:space="preserve"> n</w:t>
            </w:r>
            <w:r w:rsidR="006E47EB" w:rsidRPr="00777E1E">
              <w:rPr>
                <w:rStyle w:val="Hyperlink"/>
                <w:rFonts w:ascii="Arial" w:hAnsi="Arial" w:cs="Arial"/>
                <w:b w:val="0"/>
              </w:rPr>
              <w:t xml:space="preserve">o desempenho fiscal </w:t>
            </w:r>
            <w:r w:rsidR="001C7549" w:rsidRPr="00777E1E">
              <w:rPr>
                <w:rFonts w:ascii="Arial" w:hAnsi="Arial" w:cs="Arial"/>
                <w:b w:val="0"/>
                <w:webHidden/>
              </w:rPr>
              <w:tab/>
            </w:r>
            <w:r w:rsidR="001C7549" w:rsidRPr="00777E1E">
              <w:rPr>
                <w:rFonts w:ascii="Arial" w:hAnsi="Arial" w:cs="Arial"/>
                <w:b w:val="0"/>
                <w:webHidden/>
              </w:rPr>
              <w:fldChar w:fldCharType="begin"/>
            </w:r>
            <w:r w:rsidR="001C7549" w:rsidRPr="00777E1E">
              <w:rPr>
                <w:rFonts w:ascii="Arial" w:hAnsi="Arial" w:cs="Arial"/>
                <w:b w:val="0"/>
                <w:webHidden/>
              </w:rPr>
              <w:instrText xml:space="preserve"> PAGEREF _Toc417464649 \h </w:instrText>
            </w:r>
            <w:r w:rsidR="001C7549" w:rsidRPr="00777E1E">
              <w:rPr>
                <w:rFonts w:ascii="Arial" w:hAnsi="Arial" w:cs="Arial"/>
                <w:b w:val="0"/>
                <w:webHidden/>
              </w:rPr>
            </w:r>
            <w:r w:rsidR="001C7549" w:rsidRPr="00777E1E">
              <w:rPr>
                <w:rFonts w:ascii="Arial" w:hAnsi="Arial" w:cs="Arial"/>
                <w:b w:val="0"/>
                <w:webHidden/>
              </w:rPr>
              <w:fldChar w:fldCharType="separate"/>
            </w:r>
            <w:r w:rsidR="001C7549" w:rsidRPr="00777E1E">
              <w:rPr>
                <w:rFonts w:ascii="Arial" w:hAnsi="Arial" w:cs="Arial"/>
                <w:b w:val="0"/>
                <w:webHidden/>
              </w:rPr>
              <w:t>56</w:t>
            </w:r>
            <w:r w:rsidR="001C7549" w:rsidRPr="00777E1E">
              <w:rPr>
                <w:rFonts w:ascii="Arial" w:hAnsi="Arial" w:cs="Arial"/>
                <w:b w:val="0"/>
                <w:webHidden/>
              </w:rPr>
              <w:fldChar w:fldCharType="end"/>
            </w:r>
          </w:hyperlink>
        </w:p>
        <w:p w:rsidR="001C7549" w:rsidRPr="00777E1E" w:rsidRDefault="006B2F3A" w:rsidP="00D368F8">
          <w:pPr>
            <w:pStyle w:val="TOC1"/>
            <w:jc w:val="both"/>
            <w:rPr>
              <w:rFonts w:ascii="Arial" w:eastAsiaTheme="minorEastAsia" w:hAnsi="Arial" w:cs="Arial"/>
              <w:b w:val="0"/>
              <w:lang w:val="pt-BR" w:eastAsia="pt-BR"/>
            </w:rPr>
          </w:pPr>
          <w:hyperlink w:anchor="_Toc417464650" w:history="1">
            <w:r w:rsidR="006019C7" w:rsidRPr="00777E1E">
              <w:rPr>
                <w:rStyle w:val="Hyperlink"/>
                <w:rFonts w:ascii="Arial" w:hAnsi="Arial" w:cs="Arial"/>
                <w:b w:val="0"/>
              </w:rPr>
              <w:t>AN</w:t>
            </w:r>
            <w:r w:rsidR="001C7549" w:rsidRPr="00777E1E">
              <w:rPr>
                <w:rStyle w:val="Hyperlink"/>
                <w:rFonts w:ascii="Arial" w:hAnsi="Arial" w:cs="Arial"/>
                <w:b w:val="0"/>
              </w:rPr>
              <w:t>EX</w:t>
            </w:r>
            <w:r w:rsidR="006019C7" w:rsidRPr="00777E1E">
              <w:rPr>
                <w:rStyle w:val="Hyperlink"/>
                <w:rFonts w:ascii="Arial" w:hAnsi="Arial" w:cs="Arial"/>
                <w:b w:val="0"/>
              </w:rPr>
              <w:t>O</w:t>
            </w:r>
            <w:r w:rsidR="001C7549" w:rsidRPr="00777E1E">
              <w:rPr>
                <w:rStyle w:val="Hyperlink"/>
                <w:rFonts w:ascii="Arial" w:hAnsi="Arial" w:cs="Arial"/>
                <w:b w:val="0"/>
              </w:rPr>
              <w:t xml:space="preserve"> A. </w:t>
            </w:r>
            <w:r w:rsidR="006019C7" w:rsidRPr="00777E1E">
              <w:rPr>
                <w:rStyle w:val="Hyperlink"/>
                <w:rFonts w:ascii="Arial" w:hAnsi="Arial" w:cs="Arial"/>
                <w:b w:val="0"/>
              </w:rPr>
              <w:t>O desenvolvimento da matriz para eficácia nas operações com garantia soberana e sem garantia soberana</w:t>
            </w:r>
            <w:r w:rsidR="001C7549" w:rsidRPr="00777E1E">
              <w:rPr>
                <w:rFonts w:ascii="Arial" w:hAnsi="Arial" w:cs="Arial"/>
                <w:b w:val="0"/>
                <w:webHidden/>
              </w:rPr>
              <w:tab/>
            </w:r>
            <w:r w:rsidR="001C7549" w:rsidRPr="00777E1E">
              <w:rPr>
                <w:rFonts w:ascii="Arial" w:hAnsi="Arial" w:cs="Arial"/>
                <w:b w:val="0"/>
                <w:webHidden/>
              </w:rPr>
              <w:fldChar w:fldCharType="begin"/>
            </w:r>
            <w:r w:rsidR="001C7549" w:rsidRPr="00777E1E">
              <w:rPr>
                <w:rFonts w:ascii="Arial" w:hAnsi="Arial" w:cs="Arial"/>
                <w:b w:val="0"/>
                <w:webHidden/>
              </w:rPr>
              <w:instrText xml:space="preserve"> PAGEREF _Toc417464650 \h </w:instrText>
            </w:r>
            <w:r w:rsidR="001C7549" w:rsidRPr="00777E1E">
              <w:rPr>
                <w:rFonts w:ascii="Arial" w:hAnsi="Arial" w:cs="Arial"/>
                <w:b w:val="0"/>
                <w:webHidden/>
              </w:rPr>
            </w:r>
            <w:r w:rsidR="001C7549" w:rsidRPr="00777E1E">
              <w:rPr>
                <w:rFonts w:ascii="Arial" w:hAnsi="Arial" w:cs="Arial"/>
                <w:b w:val="0"/>
                <w:webHidden/>
              </w:rPr>
              <w:fldChar w:fldCharType="separate"/>
            </w:r>
            <w:r w:rsidR="001C7549" w:rsidRPr="00777E1E">
              <w:rPr>
                <w:rFonts w:ascii="Arial" w:hAnsi="Arial" w:cs="Arial"/>
                <w:b w:val="0"/>
                <w:webHidden/>
              </w:rPr>
              <w:t>57</w:t>
            </w:r>
            <w:r w:rsidR="001C7549" w:rsidRPr="00777E1E">
              <w:rPr>
                <w:rFonts w:ascii="Arial" w:hAnsi="Arial" w:cs="Arial"/>
                <w:b w:val="0"/>
                <w:webHidden/>
              </w:rPr>
              <w:fldChar w:fldCharType="end"/>
            </w:r>
          </w:hyperlink>
        </w:p>
        <w:p w:rsidR="001C7549" w:rsidRPr="00777E1E" w:rsidRDefault="006B2F3A" w:rsidP="00D368F8">
          <w:pPr>
            <w:pStyle w:val="TOC1"/>
            <w:jc w:val="both"/>
            <w:rPr>
              <w:rFonts w:ascii="Arial" w:eastAsiaTheme="minorEastAsia" w:hAnsi="Arial" w:cs="Arial"/>
              <w:lang w:val="pt-BR" w:eastAsia="pt-BR"/>
            </w:rPr>
          </w:pPr>
          <w:hyperlink w:anchor="_Toc417464651" w:history="1">
            <w:r w:rsidR="006019C7" w:rsidRPr="00777E1E">
              <w:rPr>
                <w:rStyle w:val="Hyperlink"/>
                <w:rFonts w:ascii="Arial" w:hAnsi="Arial" w:cs="Arial"/>
                <w:b w:val="0"/>
                <w:lang w:val="es-CO"/>
              </w:rPr>
              <w:t>REFERÊNCIAS</w:t>
            </w:r>
            <w:r w:rsidR="001C7549" w:rsidRPr="00777E1E">
              <w:rPr>
                <w:rFonts w:ascii="Arial" w:hAnsi="Arial" w:cs="Arial"/>
                <w:b w:val="0"/>
                <w:webHidden/>
              </w:rPr>
              <w:tab/>
            </w:r>
            <w:r w:rsidR="001C7549" w:rsidRPr="00777E1E">
              <w:rPr>
                <w:rFonts w:ascii="Arial" w:hAnsi="Arial" w:cs="Arial"/>
                <w:b w:val="0"/>
                <w:webHidden/>
              </w:rPr>
              <w:fldChar w:fldCharType="begin"/>
            </w:r>
            <w:r w:rsidR="001C7549" w:rsidRPr="00777E1E">
              <w:rPr>
                <w:rFonts w:ascii="Arial" w:hAnsi="Arial" w:cs="Arial"/>
                <w:b w:val="0"/>
                <w:webHidden/>
              </w:rPr>
              <w:instrText xml:space="preserve"> PAGEREF _Toc417464651 \h </w:instrText>
            </w:r>
            <w:r w:rsidR="001C7549" w:rsidRPr="00777E1E">
              <w:rPr>
                <w:rFonts w:ascii="Arial" w:hAnsi="Arial" w:cs="Arial"/>
                <w:b w:val="0"/>
                <w:webHidden/>
              </w:rPr>
            </w:r>
            <w:r w:rsidR="001C7549" w:rsidRPr="00777E1E">
              <w:rPr>
                <w:rFonts w:ascii="Arial" w:hAnsi="Arial" w:cs="Arial"/>
                <w:b w:val="0"/>
                <w:webHidden/>
              </w:rPr>
              <w:fldChar w:fldCharType="separate"/>
            </w:r>
            <w:r w:rsidR="001C7549" w:rsidRPr="00777E1E">
              <w:rPr>
                <w:rFonts w:ascii="Arial" w:hAnsi="Arial" w:cs="Arial"/>
                <w:b w:val="0"/>
                <w:webHidden/>
              </w:rPr>
              <w:t>73</w:t>
            </w:r>
            <w:r w:rsidR="001C7549" w:rsidRPr="00777E1E">
              <w:rPr>
                <w:rFonts w:ascii="Arial" w:hAnsi="Arial" w:cs="Arial"/>
                <w:b w:val="0"/>
                <w:webHidden/>
              </w:rPr>
              <w:fldChar w:fldCharType="end"/>
            </w:r>
          </w:hyperlink>
        </w:p>
        <w:p w:rsidR="001C7549" w:rsidRPr="00777E1E" w:rsidRDefault="001C7549" w:rsidP="00D368F8">
          <w:pPr>
            <w:spacing w:after="200" w:line="276" w:lineRule="auto"/>
            <w:jc w:val="both"/>
            <w:rPr>
              <w:rFonts w:ascii="Arial" w:hAnsi="Arial" w:cs="Arial"/>
              <w:b/>
              <w:bCs/>
              <w:noProof/>
            </w:rPr>
          </w:pPr>
          <w:r w:rsidRPr="00777E1E">
            <w:rPr>
              <w:rFonts w:ascii="Arial" w:hAnsi="Arial" w:cs="Arial"/>
              <w:b/>
              <w:bCs/>
              <w:noProof/>
            </w:rPr>
            <w:fldChar w:fldCharType="end"/>
          </w:r>
        </w:p>
      </w:sdtContent>
    </w:sdt>
    <w:p w:rsidR="00B300CC" w:rsidRPr="00777E1E" w:rsidRDefault="00B300CC" w:rsidP="00D368F8">
      <w:pPr>
        <w:spacing w:after="0" w:line="240" w:lineRule="auto"/>
        <w:jc w:val="both"/>
        <w:rPr>
          <w:rFonts w:ascii="Arial" w:eastAsia="Times New Roman" w:hAnsi="Arial" w:cs="Arial"/>
          <w:color w:val="000000"/>
          <w:sz w:val="27"/>
          <w:szCs w:val="27"/>
          <w:lang w:val="pt-BR"/>
        </w:rPr>
      </w:pPr>
      <w:r w:rsidRPr="00777E1E">
        <w:rPr>
          <w:rFonts w:ascii="Arial" w:eastAsia="Times New Roman" w:hAnsi="Arial" w:cs="Arial"/>
          <w:color w:val="000000"/>
          <w:sz w:val="27"/>
          <w:szCs w:val="27"/>
          <w:lang w:val="pt-BR"/>
        </w:rPr>
        <w:br w:type="page"/>
      </w:r>
    </w:p>
    <w:p w:rsidR="00B300CC" w:rsidRPr="00777E1E" w:rsidRDefault="00B300CC" w:rsidP="00D368F8">
      <w:pPr>
        <w:spacing w:before="240" w:after="200" w:line="360" w:lineRule="atLeast"/>
        <w:jc w:val="both"/>
        <w:rPr>
          <w:rFonts w:ascii="Arial" w:eastAsia="Times New Roman" w:hAnsi="Arial" w:cs="Arial"/>
          <w:i/>
          <w:color w:val="000000"/>
          <w:sz w:val="27"/>
          <w:szCs w:val="27"/>
          <w:lang w:val="pt-BR"/>
        </w:rPr>
      </w:pPr>
      <w:r w:rsidRPr="00777E1E">
        <w:rPr>
          <w:rFonts w:ascii="Arial" w:eastAsia="Times New Roman" w:hAnsi="Arial" w:cs="Arial"/>
          <w:b/>
          <w:bCs/>
          <w:i/>
          <w:color w:val="000000"/>
          <w:lang w:val="pt-BR"/>
        </w:rPr>
        <w:lastRenderedPageBreak/>
        <w:t xml:space="preserve">RESUMO </w:t>
      </w:r>
      <w:r w:rsidR="00815EA1" w:rsidRPr="00777E1E">
        <w:rPr>
          <w:rFonts w:ascii="Arial" w:eastAsia="Times New Roman" w:hAnsi="Arial" w:cs="Arial"/>
          <w:b/>
          <w:bCs/>
          <w:i/>
          <w:color w:val="000000"/>
          <w:lang w:val="pt-BR"/>
        </w:rPr>
        <w:t>CON</w:t>
      </w:r>
      <w:r w:rsidR="00663751" w:rsidRPr="00777E1E">
        <w:rPr>
          <w:rFonts w:ascii="Arial" w:eastAsia="Times New Roman" w:hAnsi="Arial" w:cs="Arial"/>
          <w:b/>
          <w:bCs/>
          <w:i/>
          <w:color w:val="000000"/>
          <w:lang w:val="pt-BR"/>
        </w:rPr>
        <w:t>C</w:t>
      </w:r>
      <w:r w:rsidR="00815EA1" w:rsidRPr="00777E1E">
        <w:rPr>
          <w:rFonts w:ascii="Arial" w:eastAsia="Times New Roman" w:hAnsi="Arial" w:cs="Arial"/>
          <w:b/>
          <w:bCs/>
          <w:i/>
          <w:color w:val="000000"/>
          <w:lang w:val="pt-BR"/>
        </w:rPr>
        <w:t xml:space="preserve">ISO PARA O </w:t>
      </w:r>
      <w:r w:rsidR="00BF6825" w:rsidRPr="00777E1E">
        <w:rPr>
          <w:rFonts w:ascii="Arial" w:eastAsia="Times New Roman" w:hAnsi="Arial" w:cs="Arial"/>
          <w:b/>
          <w:bCs/>
          <w:i/>
          <w:color w:val="000000"/>
          <w:lang w:val="pt-BR"/>
        </w:rPr>
        <w:t xml:space="preserve">RELATÓRIO </w:t>
      </w:r>
      <w:r w:rsidR="00815EA1" w:rsidRPr="00777E1E">
        <w:rPr>
          <w:rFonts w:ascii="Arial" w:eastAsia="Times New Roman" w:hAnsi="Arial" w:cs="Arial"/>
          <w:b/>
          <w:bCs/>
          <w:i/>
          <w:color w:val="000000"/>
          <w:lang w:val="pt-BR"/>
        </w:rPr>
        <w:t>DE AVALIAÇÃO</w:t>
      </w:r>
    </w:p>
    <w:p w:rsidR="00B300CC" w:rsidRPr="00777E1E" w:rsidRDefault="00B300CC" w:rsidP="00D368F8">
      <w:pPr>
        <w:spacing w:before="240" w:after="200" w:line="360" w:lineRule="atLeast"/>
        <w:jc w:val="both"/>
        <w:rPr>
          <w:rFonts w:ascii="Arial" w:eastAsia="Times New Roman" w:hAnsi="Arial" w:cs="Arial"/>
          <w:color w:val="000000"/>
          <w:sz w:val="27"/>
          <w:szCs w:val="27"/>
          <w:lang w:val="pt-BR"/>
        </w:rPr>
      </w:pPr>
      <w:r w:rsidRPr="00777E1E">
        <w:rPr>
          <w:rFonts w:ascii="Arial" w:eastAsia="Times New Roman" w:hAnsi="Arial" w:cs="Arial"/>
          <w:color w:val="000000"/>
          <w:lang w:val="pt-BR"/>
        </w:rPr>
        <w:t xml:space="preserve">Embora essa análise </w:t>
      </w:r>
      <w:r w:rsidR="00CA5064" w:rsidRPr="00777E1E">
        <w:rPr>
          <w:rFonts w:ascii="Arial" w:eastAsia="Times New Roman" w:hAnsi="Arial" w:cs="Arial"/>
          <w:color w:val="000000"/>
          <w:lang w:val="pt-BR"/>
        </w:rPr>
        <w:t xml:space="preserve">esteja concentrada </w:t>
      </w:r>
      <w:r w:rsidRPr="00777E1E">
        <w:rPr>
          <w:rFonts w:ascii="Arial" w:eastAsia="Times New Roman" w:hAnsi="Arial" w:cs="Arial"/>
          <w:color w:val="000000"/>
          <w:lang w:val="pt-BR"/>
        </w:rPr>
        <w:t xml:space="preserve">no componente de revitalização urbana, </w:t>
      </w:r>
      <w:r w:rsidR="00CA5064" w:rsidRPr="00777E1E">
        <w:rPr>
          <w:rFonts w:ascii="Arial" w:eastAsia="Times New Roman" w:hAnsi="Arial" w:cs="Arial"/>
          <w:color w:val="000000"/>
          <w:lang w:val="pt-BR"/>
        </w:rPr>
        <w:t xml:space="preserve">ela inclui </w:t>
      </w:r>
      <w:r w:rsidRPr="00777E1E">
        <w:rPr>
          <w:rFonts w:ascii="Arial" w:eastAsia="Times New Roman" w:hAnsi="Arial" w:cs="Arial"/>
          <w:color w:val="000000"/>
          <w:lang w:val="pt-BR"/>
        </w:rPr>
        <w:t xml:space="preserve">também </w:t>
      </w:r>
      <w:r w:rsidR="00CA5064" w:rsidRPr="00777E1E">
        <w:rPr>
          <w:rFonts w:ascii="Arial" w:eastAsia="Times New Roman" w:hAnsi="Arial" w:cs="Arial"/>
          <w:color w:val="000000"/>
          <w:lang w:val="pt-BR"/>
        </w:rPr>
        <w:t>o impacto do</w:t>
      </w:r>
      <w:r w:rsidRPr="00777E1E">
        <w:rPr>
          <w:rFonts w:ascii="Arial" w:eastAsia="Times New Roman" w:hAnsi="Arial" w:cs="Arial"/>
          <w:color w:val="000000"/>
          <w:lang w:val="pt-BR"/>
        </w:rPr>
        <w:t xml:space="preserve"> componente de mobilidade </w:t>
      </w:r>
      <w:r w:rsidR="00CA5064" w:rsidRPr="00777E1E">
        <w:rPr>
          <w:rFonts w:ascii="Arial" w:eastAsia="Times New Roman" w:hAnsi="Arial" w:cs="Arial"/>
          <w:i/>
          <w:color w:val="000000"/>
          <w:lang w:val="pt-BR"/>
        </w:rPr>
        <w:t xml:space="preserve">apenas para os custos e benefícios da </w:t>
      </w:r>
      <w:r w:rsidR="00663934" w:rsidRPr="00777E1E">
        <w:rPr>
          <w:rFonts w:ascii="Arial" w:eastAsia="Times New Roman" w:hAnsi="Arial" w:cs="Arial"/>
          <w:i/>
          <w:color w:val="000000"/>
          <w:lang w:val="pt-BR"/>
        </w:rPr>
        <w:t>área de impacto do projeto</w:t>
      </w:r>
      <w:r w:rsidR="00CA5064" w:rsidRPr="00777E1E">
        <w:rPr>
          <w:rFonts w:ascii="Arial" w:eastAsia="Times New Roman" w:hAnsi="Arial" w:cs="Arial"/>
          <w:color w:val="000000"/>
          <w:lang w:val="pt-BR"/>
        </w:rPr>
        <w:t xml:space="preserve">.  </w:t>
      </w:r>
      <w:r w:rsidRPr="00777E1E">
        <w:rPr>
          <w:rFonts w:ascii="Arial" w:eastAsia="Times New Roman" w:hAnsi="Arial" w:cs="Arial"/>
          <w:color w:val="000000"/>
          <w:lang w:val="pt-BR"/>
        </w:rPr>
        <w:t>Seguindo</w:t>
      </w:r>
      <w:r w:rsidR="00CA5064" w:rsidRPr="00777E1E">
        <w:rPr>
          <w:rFonts w:ascii="Arial" w:eastAsia="Times New Roman" w:hAnsi="Arial" w:cs="Arial"/>
          <w:color w:val="000000"/>
          <w:lang w:val="pt-BR"/>
        </w:rPr>
        <w:t xml:space="preserve"> as orientações do BID, a avaliação dos benefícios do projeto é mensurada através do </w:t>
      </w:r>
      <w:r w:rsidRPr="00777E1E">
        <w:rPr>
          <w:rFonts w:ascii="Arial" w:eastAsia="Times New Roman" w:hAnsi="Arial" w:cs="Arial"/>
          <w:color w:val="000000"/>
          <w:lang w:val="pt-BR"/>
        </w:rPr>
        <w:t>incremento no valor agregado</w:t>
      </w:r>
      <w:r w:rsidR="00CA5064" w:rsidRPr="00777E1E">
        <w:rPr>
          <w:rFonts w:ascii="Arial" w:eastAsia="Times New Roman" w:hAnsi="Arial" w:cs="Arial"/>
          <w:color w:val="000000"/>
          <w:lang w:val="pt-BR"/>
        </w:rPr>
        <w:t xml:space="preserve"> do estoque</w:t>
      </w:r>
      <w:r w:rsidRPr="00777E1E">
        <w:rPr>
          <w:rFonts w:ascii="Arial" w:eastAsia="Times New Roman" w:hAnsi="Arial" w:cs="Arial"/>
          <w:color w:val="000000"/>
          <w:lang w:val="pt-BR"/>
        </w:rPr>
        <w:t xml:space="preserve"> de terrenos e edificações existentes na área de impacto</w:t>
      </w:r>
      <w:r w:rsidR="00CA5064" w:rsidRPr="00777E1E">
        <w:rPr>
          <w:rFonts w:ascii="Arial" w:eastAsia="Times New Roman" w:hAnsi="Arial" w:cs="Arial"/>
          <w:color w:val="000000"/>
          <w:lang w:val="pt-BR"/>
        </w:rPr>
        <w:t xml:space="preserve"> do projeto</w:t>
      </w:r>
      <w:r w:rsidRPr="00777E1E">
        <w:rPr>
          <w:rFonts w:ascii="Arial" w:eastAsia="Times New Roman" w:hAnsi="Arial" w:cs="Arial"/>
          <w:color w:val="000000"/>
          <w:lang w:val="pt-BR"/>
        </w:rPr>
        <w:t>.</w:t>
      </w:r>
      <w:r w:rsidRPr="00777E1E">
        <w:rPr>
          <w:rFonts w:ascii="Arial" w:eastAsia="Times New Roman" w:hAnsi="Arial" w:cs="Arial"/>
          <w:color w:val="000000"/>
          <w:sz w:val="27"/>
          <w:szCs w:val="27"/>
          <w:lang w:val="pt-BR"/>
        </w:rPr>
        <w:t> </w:t>
      </w:r>
      <w:r w:rsidR="00CA5064" w:rsidRPr="00777E1E">
        <w:rPr>
          <w:rFonts w:ascii="Arial" w:eastAsia="Times New Roman" w:hAnsi="Arial" w:cs="Arial"/>
          <w:color w:val="000000"/>
          <w:lang w:val="pt-BR"/>
        </w:rPr>
        <w:t>A e</w:t>
      </w:r>
      <w:r w:rsidRPr="00777E1E">
        <w:rPr>
          <w:rFonts w:ascii="Arial" w:eastAsia="Times New Roman" w:hAnsi="Arial" w:cs="Arial"/>
          <w:color w:val="000000"/>
          <w:lang w:val="pt-BR"/>
        </w:rPr>
        <w:t>st</w:t>
      </w:r>
      <w:r w:rsidR="00CA5064" w:rsidRPr="00777E1E">
        <w:rPr>
          <w:rFonts w:ascii="Arial" w:eastAsia="Times New Roman" w:hAnsi="Arial" w:cs="Arial"/>
          <w:color w:val="000000"/>
          <w:lang w:val="pt-BR"/>
        </w:rPr>
        <w:t>imativa d</w:t>
      </w:r>
      <w:r w:rsidRPr="00777E1E">
        <w:rPr>
          <w:rFonts w:ascii="Arial" w:eastAsia="Times New Roman" w:hAnsi="Arial" w:cs="Arial"/>
          <w:color w:val="000000"/>
          <w:lang w:val="pt-BR"/>
        </w:rPr>
        <w:t>este incremento envolve as seguintes etapas:</w:t>
      </w:r>
    </w:p>
    <w:p w:rsidR="00B300CC" w:rsidRPr="00777E1E" w:rsidRDefault="00B300CC" w:rsidP="00D368F8">
      <w:pPr>
        <w:numPr>
          <w:ilvl w:val="0"/>
          <w:numId w:val="2"/>
        </w:numPr>
        <w:tabs>
          <w:tab w:val="clear" w:pos="0"/>
          <w:tab w:val="num" w:pos="360"/>
        </w:tabs>
        <w:spacing w:before="240" w:after="200" w:line="360" w:lineRule="atLeast"/>
        <w:ind w:left="360"/>
        <w:jc w:val="both"/>
        <w:rPr>
          <w:rFonts w:ascii="Arial" w:eastAsia="Times New Roman" w:hAnsi="Arial" w:cs="Arial"/>
          <w:color w:val="000000"/>
          <w:lang w:val="pt-BR"/>
        </w:rPr>
      </w:pPr>
      <w:r w:rsidRPr="00777E1E">
        <w:rPr>
          <w:rFonts w:ascii="Arial" w:eastAsia="Times New Roman" w:hAnsi="Arial" w:cs="Arial"/>
          <w:color w:val="000000"/>
          <w:lang w:val="pt-BR"/>
        </w:rPr>
        <w:t>Definição da </w:t>
      </w:r>
      <w:r w:rsidR="00663934" w:rsidRPr="00777E1E">
        <w:rPr>
          <w:rFonts w:ascii="Arial" w:eastAsia="Times New Roman" w:hAnsi="Arial" w:cs="Arial"/>
          <w:color w:val="000000"/>
          <w:lang w:val="pt-BR"/>
        </w:rPr>
        <w:t>área de impacto econômico do projeto.</w:t>
      </w:r>
    </w:p>
    <w:p w:rsidR="00B300CC" w:rsidRPr="00777E1E" w:rsidRDefault="00B300CC" w:rsidP="00D368F8">
      <w:pPr>
        <w:numPr>
          <w:ilvl w:val="0"/>
          <w:numId w:val="2"/>
        </w:numPr>
        <w:tabs>
          <w:tab w:val="clear" w:pos="0"/>
          <w:tab w:val="num" w:pos="360"/>
        </w:tabs>
        <w:spacing w:before="240" w:after="200" w:line="360" w:lineRule="atLeast"/>
        <w:ind w:left="360"/>
        <w:jc w:val="both"/>
        <w:rPr>
          <w:rFonts w:ascii="Arial" w:eastAsia="Times New Roman" w:hAnsi="Arial" w:cs="Arial"/>
          <w:color w:val="000000"/>
          <w:lang w:val="pt-BR"/>
        </w:rPr>
      </w:pPr>
      <w:r w:rsidRPr="00777E1E">
        <w:rPr>
          <w:rFonts w:ascii="Arial" w:eastAsia="Times New Roman" w:hAnsi="Arial" w:cs="Arial"/>
          <w:color w:val="000000"/>
          <w:lang w:val="pt-BR"/>
        </w:rPr>
        <w:t xml:space="preserve">Estimativa do valor </w:t>
      </w:r>
      <w:r w:rsidR="002612E1" w:rsidRPr="00777E1E">
        <w:rPr>
          <w:rFonts w:ascii="Arial" w:eastAsia="Times New Roman" w:hAnsi="Arial" w:cs="Arial"/>
          <w:color w:val="000000"/>
          <w:lang w:val="pt-BR"/>
        </w:rPr>
        <w:t xml:space="preserve">agregado </w:t>
      </w:r>
      <w:r w:rsidR="00A221CB" w:rsidRPr="00777E1E">
        <w:rPr>
          <w:rFonts w:ascii="Arial" w:eastAsia="Times New Roman" w:hAnsi="Arial" w:cs="Arial"/>
          <w:color w:val="000000"/>
          <w:lang w:val="pt-BR"/>
        </w:rPr>
        <w:t xml:space="preserve">do valor venal </w:t>
      </w:r>
      <w:r w:rsidR="002612E1" w:rsidRPr="00777E1E">
        <w:rPr>
          <w:rFonts w:ascii="Arial" w:eastAsia="Times New Roman" w:hAnsi="Arial" w:cs="Arial"/>
          <w:color w:val="000000"/>
          <w:lang w:val="pt-BR"/>
        </w:rPr>
        <w:t xml:space="preserve">dos imóveis </w:t>
      </w:r>
      <w:r w:rsidRPr="00777E1E">
        <w:rPr>
          <w:rFonts w:ascii="Arial" w:eastAsia="Times New Roman" w:hAnsi="Arial" w:cs="Arial"/>
          <w:color w:val="000000"/>
          <w:lang w:val="pt-BR"/>
        </w:rPr>
        <w:t>ne</w:t>
      </w:r>
      <w:r w:rsidR="002612E1" w:rsidRPr="00777E1E">
        <w:rPr>
          <w:rFonts w:ascii="Arial" w:eastAsia="Times New Roman" w:hAnsi="Arial" w:cs="Arial"/>
          <w:color w:val="000000"/>
          <w:lang w:val="pt-BR"/>
        </w:rPr>
        <w:t>s</w:t>
      </w:r>
      <w:r w:rsidR="00663751" w:rsidRPr="00777E1E">
        <w:rPr>
          <w:rFonts w:ascii="Arial" w:eastAsia="Times New Roman" w:hAnsi="Arial" w:cs="Arial"/>
          <w:color w:val="000000"/>
          <w:lang w:val="pt-BR"/>
        </w:rPr>
        <w:t>s</w:t>
      </w:r>
      <w:r w:rsidR="002612E1" w:rsidRPr="00777E1E">
        <w:rPr>
          <w:rFonts w:ascii="Arial" w:eastAsia="Times New Roman" w:hAnsi="Arial" w:cs="Arial"/>
          <w:color w:val="000000"/>
          <w:lang w:val="pt-BR"/>
        </w:rPr>
        <w:t>a área, utilizando os dados do</w:t>
      </w:r>
      <w:r w:rsidR="00891F1D" w:rsidRPr="00777E1E">
        <w:rPr>
          <w:rFonts w:ascii="Arial" w:eastAsia="Times New Roman" w:hAnsi="Arial" w:cs="Arial"/>
          <w:color w:val="000000"/>
          <w:lang w:val="pt-BR"/>
        </w:rPr>
        <w:t>s</w:t>
      </w:r>
      <w:r w:rsidR="002612E1" w:rsidRPr="00777E1E">
        <w:rPr>
          <w:rFonts w:ascii="Arial" w:eastAsia="Times New Roman" w:hAnsi="Arial" w:cs="Arial"/>
          <w:color w:val="000000"/>
          <w:lang w:val="pt-BR"/>
        </w:rPr>
        <w:t xml:space="preserve"> imposto</w:t>
      </w:r>
      <w:r w:rsidR="00891F1D" w:rsidRPr="00777E1E">
        <w:rPr>
          <w:rFonts w:ascii="Arial" w:eastAsia="Times New Roman" w:hAnsi="Arial" w:cs="Arial"/>
          <w:color w:val="000000"/>
          <w:lang w:val="pt-BR"/>
        </w:rPr>
        <w:t>s</w:t>
      </w:r>
      <w:r w:rsidR="002612E1" w:rsidRPr="00777E1E">
        <w:rPr>
          <w:rFonts w:ascii="Arial" w:eastAsia="Times New Roman" w:hAnsi="Arial" w:cs="Arial"/>
          <w:color w:val="000000"/>
          <w:lang w:val="pt-BR"/>
        </w:rPr>
        <w:t xml:space="preserve"> </w:t>
      </w:r>
      <w:r w:rsidR="00F13162" w:rsidRPr="00777E1E">
        <w:rPr>
          <w:rFonts w:ascii="Arial" w:eastAsia="Times New Roman" w:hAnsi="Arial" w:cs="Arial"/>
          <w:color w:val="000000"/>
          <w:lang w:val="pt-BR"/>
        </w:rPr>
        <w:t xml:space="preserve">predial e territorial </w:t>
      </w:r>
      <w:r w:rsidR="00F92405" w:rsidRPr="00777E1E">
        <w:rPr>
          <w:rFonts w:ascii="Arial" w:eastAsia="Times New Roman" w:hAnsi="Arial" w:cs="Arial"/>
          <w:color w:val="000000"/>
          <w:lang w:val="pt-BR"/>
        </w:rPr>
        <w:t>urban</w:t>
      </w:r>
      <w:r w:rsidR="00F13162" w:rsidRPr="00777E1E">
        <w:rPr>
          <w:rFonts w:ascii="Arial" w:eastAsia="Times New Roman" w:hAnsi="Arial" w:cs="Arial"/>
          <w:color w:val="000000"/>
          <w:lang w:val="pt-BR"/>
        </w:rPr>
        <w:t>o (IPTU)</w:t>
      </w:r>
      <w:r w:rsidR="00F92405" w:rsidRPr="00777E1E">
        <w:rPr>
          <w:rFonts w:ascii="Arial" w:eastAsia="Times New Roman" w:hAnsi="Arial" w:cs="Arial"/>
          <w:color w:val="000000"/>
          <w:lang w:val="pt-BR"/>
        </w:rPr>
        <w:t xml:space="preserve"> </w:t>
      </w:r>
      <w:r w:rsidR="00891F1D" w:rsidRPr="00777E1E">
        <w:rPr>
          <w:rFonts w:ascii="Arial" w:eastAsia="Times New Roman" w:hAnsi="Arial" w:cs="Arial"/>
          <w:color w:val="000000"/>
          <w:lang w:val="pt-BR"/>
        </w:rPr>
        <w:t xml:space="preserve">e </w:t>
      </w:r>
      <w:r w:rsidR="002612E1" w:rsidRPr="00777E1E">
        <w:rPr>
          <w:rFonts w:ascii="Arial" w:eastAsia="Times New Roman" w:hAnsi="Arial" w:cs="Arial"/>
          <w:color w:val="000000"/>
          <w:lang w:val="pt-BR"/>
        </w:rPr>
        <w:t xml:space="preserve">de </w:t>
      </w:r>
      <w:r w:rsidRPr="00777E1E">
        <w:rPr>
          <w:rFonts w:ascii="Arial" w:eastAsia="Times New Roman" w:hAnsi="Arial" w:cs="Arial"/>
          <w:color w:val="000000"/>
          <w:lang w:val="pt-BR"/>
        </w:rPr>
        <w:t xml:space="preserve">transferência </w:t>
      </w:r>
      <w:r w:rsidR="00891F1D" w:rsidRPr="00777E1E">
        <w:rPr>
          <w:rFonts w:ascii="Arial" w:eastAsia="Times New Roman" w:hAnsi="Arial" w:cs="Arial"/>
          <w:color w:val="000000"/>
          <w:lang w:val="pt-BR"/>
        </w:rPr>
        <w:t>de</w:t>
      </w:r>
      <w:r w:rsidR="00F92405" w:rsidRPr="00777E1E">
        <w:rPr>
          <w:rFonts w:ascii="Arial" w:eastAsia="Times New Roman" w:hAnsi="Arial" w:cs="Arial"/>
          <w:color w:val="000000"/>
          <w:lang w:val="pt-BR"/>
        </w:rPr>
        <w:t xml:space="preserve"> </w:t>
      </w:r>
      <w:r w:rsidR="00F13162" w:rsidRPr="00777E1E">
        <w:rPr>
          <w:rFonts w:ascii="Arial" w:eastAsia="Times New Roman" w:hAnsi="Arial" w:cs="Arial"/>
          <w:color w:val="000000"/>
          <w:lang w:val="pt-BR"/>
        </w:rPr>
        <w:t xml:space="preserve">bens </w:t>
      </w:r>
      <w:r w:rsidR="00F92405" w:rsidRPr="00777E1E">
        <w:rPr>
          <w:rFonts w:ascii="Arial" w:eastAsia="Times New Roman" w:hAnsi="Arial" w:cs="Arial"/>
          <w:color w:val="000000"/>
          <w:lang w:val="pt-BR"/>
        </w:rPr>
        <w:t>imóveis</w:t>
      </w:r>
      <w:r w:rsidR="00F13162" w:rsidRPr="00777E1E">
        <w:rPr>
          <w:rFonts w:ascii="Arial" w:eastAsia="Times New Roman" w:hAnsi="Arial" w:cs="Arial"/>
          <w:color w:val="000000"/>
          <w:lang w:val="pt-BR"/>
        </w:rPr>
        <w:t xml:space="preserve"> (ITBI)</w:t>
      </w:r>
      <w:r w:rsidRPr="00777E1E">
        <w:rPr>
          <w:rFonts w:ascii="Arial" w:eastAsia="Times New Roman" w:hAnsi="Arial" w:cs="Arial"/>
          <w:color w:val="000000"/>
          <w:lang w:val="pt-BR"/>
        </w:rPr>
        <w:t>.</w:t>
      </w:r>
    </w:p>
    <w:p w:rsidR="00B300CC" w:rsidRPr="00777E1E" w:rsidRDefault="00B300CC" w:rsidP="00D368F8">
      <w:pPr>
        <w:numPr>
          <w:ilvl w:val="0"/>
          <w:numId w:val="2"/>
        </w:numPr>
        <w:tabs>
          <w:tab w:val="clear" w:pos="0"/>
          <w:tab w:val="num" w:pos="360"/>
        </w:tabs>
        <w:spacing w:before="240" w:after="200" w:line="360" w:lineRule="atLeast"/>
        <w:ind w:left="360"/>
        <w:jc w:val="both"/>
        <w:rPr>
          <w:rFonts w:ascii="Arial" w:eastAsia="Times New Roman" w:hAnsi="Arial" w:cs="Arial"/>
          <w:color w:val="000000"/>
          <w:lang w:val="pt-BR"/>
        </w:rPr>
      </w:pPr>
      <w:r w:rsidRPr="00777E1E">
        <w:rPr>
          <w:rFonts w:ascii="Arial" w:eastAsia="Times New Roman" w:hAnsi="Arial" w:cs="Arial"/>
          <w:color w:val="000000"/>
          <w:lang w:val="pt-BR"/>
        </w:rPr>
        <w:t>Análise hedônica des</w:t>
      </w:r>
      <w:r w:rsidR="003A29E3" w:rsidRPr="00777E1E">
        <w:rPr>
          <w:rFonts w:ascii="Arial" w:eastAsia="Times New Roman" w:hAnsi="Arial" w:cs="Arial"/>
          <w:color w:val="000000"/>
          <w:lang w:val="pt-BR"/>
        </w:rPr>
        <w:t>s</w:t>
      </w:r>
      <w:r w:rsidRPr="00777E1E">
        <w:rPr>
          <w:rFonts w:ascii="Arial" w:eastAsia="Times New Roman" w:hAnsi="Arial" w:cs="Arial"/>
          <w:color w:val="000000"/>
          <w:lang w:val="pt-BR"/>
        </w:rPr>
        <w:t>es dados para estimar o</w:t>
      </w:r>
      <w:r w:rsidR="002612E1" w:rsidRPr="00777E1E">
        <w:rPr>
          <w:rFonts w:ascii="Arial" w:eastAsia="Times New Roman" w:hAnsi="Arial" w:cs="Arial"/>
          <w:color w:val="000000"/>
          <w:lang w:val="pt-BR"/>
        </w:rPr>
        <w:t xml:space="preserve"> impacto</w:t>
      </w:r>
      <w:r w:rsidRPr="00777E1E">
        <w:rPr>
          <w:rFonts w:ascii="Arial" w:eastAsia="Times New Roman" w:hAnsi="Arial" w:cs="Arial"/>
          <w:color w:val="000000"/>
          <w:lang w:val="pt-BR"/>
        </w:rPr>
        <w:t xml:space="preserve"> do projeto sobre </w:t>
      </w:r>
      <w:r w:rsidR="003A29E3" w:rsidRPr="00777E1E">
        <w:rPr>
          <w:rFonts w:ascii="Arial" w:eastAsia="Times New Roman" w:hAnsi="Arial" w:cs="Arial"/>
          <w:color w:val="000000"/>
          <w:lang w:val="pt-BR"/>
        </w:rPr>
        <w:t xml:space="preserve">esses </w:t>
      </w:r>
      <w:r w:rsidRPr="00777E1E">
        <w:rPr>
          <w:rFonts w:ascii="Arial" w:eastAsia="Times New Roman" w:hAnsi="Arial" w:cs="Arial"/>
          <w:color w:val="000000"/>
          <w:lang w:val="pt-BR"/>
        </w:rPr>
        <w:t xml:space="preserve">valores imobiliários na </w:t>
      </w:r>
      <w:r w:rsidRPr="00777E1E">
        <w:rPr>
          <w:rFonts w:ascii="Arial" w:eastAsia="Times New Roman" w:hAnsi="Arial" w:cs="Arial"/>
          <w:i/>
          <w:color w:val="000000"/>
          <w:lang w:val="pt-BR"/>
        </w:rPr>
        <w:t>área</w:t>
      </w:r>
      <w:r w:rsidR="00ED088D" w:rsidRPr="00777E1E">
        <w:rPr>
          <w:rFonts w:ascii="Arial" w:eastAsia="Times New Roman" w:hAnsi="Arial" w:cs="Arial"/>
          <w:i/>
          <w:color w:val="000000"/>
          <w:lang w:val="pt-BR"/>
        </w:rPr>
        <w:t xml:space="preserve"> de </w:t>
      </w:r>
      <w:r w:rsidR="00ED088D" w:rsidRPr="00777E1E">
        <w:rPr>
          <w:rFonts w:ascii="Arial" w:eastAsia="Times New Roman" w:hAnsi="Arial" w:cs="Arial"/>
          <w:b/>
          <w:color w:val="000000"/>
          <w:lang w:val="pt-BR"/>
        </w:rPr>
        <w:t>impacto do projeto</w:t>
      </w:r>
      <w:r w:rsidRPr="00777E1E">
        <w:rPr>
          <w:rFonts w:ascii="Arial" w:eastAsia="Times New Roman" w:hAnsi="Arial" w:cs="Arial"/>
          <w:b/>
          <w:color w:val="000000"/>
          <w:lang w:val="pt-BR"/>
        </w:rPr>
        <w:t>.</w:t>
      </w:r>
    </w:p>
    <w:p w:rsidR="00B300CC" w:rsidRPr="00777E1E" w:rsidRDefault="00B300CC" w:rsidP="00D368F8">
      <w:pPr>
        <w:numPr>
          <w:ilvl w:val="0"/>
          <w:numId w:val="2"/>
        </w:numPr>
        <w:tabs>
          <w:tab w:val="clear" w:pos="0"/>
          <w:tab w:val="num" w:pos="360"/>
        </w:tabs>
        <w:spacing w:before="240" w:after="200" w:line="360" w:lineRule="atLeast"/>
        <w:ind w:left="360"/>
        <w:jc w:val="both"/>
        <w:rPr>
          <w:rFonts w:ascii="Arial" w:eastAsia="Times New Roman" w:hAnsi="Arial" w:cs="Arial"/>
          <w:color w:val="000000"/>
          <w:lang w:val="pt-BR"/>
        </w:rPr>
      </w:pPr>
      <w:r w:rsidRPr="00777E1E">
        <w:rPr>
          <w:rFonts w:ascii="Arial" w:eastAsia="Times New Roman" w:hAnsi="Arial" w:cs="Arial"/>
          <w:color w:val="000000"/>
          <w:lang w:val="pt-BR"/>
        </w:rPr>
        <w:t>Revisão dos resultados por representantes de alto nível do município e do setor imobiliário local.</w:t>
      </w:r>
    </w:p>
    <w:p w:rsidR="00B300CC" w:rsidRPr="00777E1E" w:rsidRDefault="00B300CC" w:rsidP="00D368F8">
      <w:pPr>
        <w:numPr>
          <w:ilvl w:val="0"/>
          <w:numId w:val="2"/>
        </w:numPr>
        <w:tabs>
          <w:tab w:val="clear" w:pos="0"/>
          <w:tab w:val="num" w:pos="360"/>
        </w:tabs>
        <w:spacing w:before="240" w:after="200" w:line="360" w:lineRule="atLeast"/>
        <w:ind w:left="360"/>
        <w:jc w:val="both"/>
        <w:rPr>
          <w:rFonts w:ascii="Arial" w:eastAsia="Times New Roman" w:hAnsi="Arial" w:cs="Arial"/>
          <w:color w:val="000000"/>
          <w:lang w:val="pt-BR"/>
        </w:rPr>
      </w:pPr>
      <w:r w:rsidRPr="00777E1E">
        <w:rPr>
          <w:rFonts w:ascii="Arial" w:eastAsia="Times New Roman" w:hAnsi="Arial" w:cs="Arial"/>
          <w:color w:val="000000"/>
          <w:lang w:val="pt-BR"/>
        </w:rPr>
        <w:t xml:space="preserve">Definição de três cenários para a nossa análise de sensibilidade com base na análise </w:t>
      </w:r>
      <w:r w:rsidR="000E6B02" w:rsidRPr="00777E1E">
        <w:rPr>
          <w:rFonts w:ascii="Arial" w:eastAsia="Times New Roman" w:hAnsi="Arial" w:cs="Arial"/>
          <w:color w:val="000000"/>
          <w:lang w:val="pt-BR"/>
        </w:rPr>
        <w:t xml:space="preserve">e avaliação descritas </w:t>
      </w:r>
      <w:r w:rsidRPr="00777E1E">
        <w:rPr>
          <w:rFonts w:ascii="Arial" w:eastAsia="Times New Roman" w:hAnsi="Arial" w:cs="Arial"/>
          <w:color w:val="000000"/>
          <w:lang w:val="pt-BR"/>
        </w:rPr>
        <w:t>acima</w:t>
      </w:r>
      <w:r w:rsidR="00A802D6" w:rsidRPr="00777E1E">
        <w:rPr>
          <w:rFonts w:ascii="Arial" w:eastAsia="Times New Roman" w:hAnsi="Arial" w:cs="Arial"/>
          <w:color w:val="000000"/>
          <w:lang w:val="pt-BR"/>
        </w:rPr>
        <w:t xml:space="preserve">: </w:t>
      </w:r>
      <w:r w:rsidR="00ED088D" w:rsidRPr="00777E1E">
        <w:rPr>
          <w:rFonts w:ascii="Arial" w:eastAsia="Times New Roman" w:hAnsi="Arial" w:cs="Arial"/>
          <w:color w:val="000000"/>
          <w:lang w:val="pt-BR"/>
        </w:rPr>
        <w:t>L</w:t>
      </w:r>
      <w:r w:rsidR="00A802D6" w:rsidRPr="00777E1E">
        <w:rPr>
          <w:rFonts w:ascii="Arial" w:eastAsia="Times New Roman" w:hAnsi="Arial" w:cs="Arial"/>
          <w:color w:val="000000"/>
          <w:lang w:val="pt-BR"/>
        </w:rPr>
        <w:t>inha-de-</w:t>
      </w:r>
      <w:r w:rsidR="00ED088D" w:rsidRPr="00777E1E">
        <w:rPr>
          <w:rFonts w:ascii="Arial" w:eastAsia="Times New Roman" w:hAnsi="Arial" w:cs="Arial"/>
          <w:color w:val="000000"/>
          <w:lang w:val="pt-BR"/>
        </w:rPr>
        <w:t>B</w:t>
      </w:r>
      <w:r w:rsidRPr="00777E1E">
        <w:rPr>
          <w:rFonts w:ascii="Arial" w:eastAsia="Times New Roman" w:hAnsi="Arial" w:cs="Arial"/>
          <w:color w:val="000000"/>
          <w:lang w:val="pt-BR"/>
        </w:rPr>
        <w:t>a</w:t>
      </w:r>
      <w:r w:rsidR="000E6B02" w:rsidRPr="00777E1E">
        <w:rPr>
          <w:rFonts w:ascii="Arial" w:eastAsia="Times New Roman" w:hAnsi="Arial" w:cs="Arial"/>
          <w:color w:val="000000"/>
          <w:lang w:val="pt-BR"/>
        </w:rPr>
        <w:t xml:space="preserve">se (mais conservador), </w:t>
      </w:r>
      <w:r w:rsidR="00ED088D" w:rsidRPr="00777E1E">
        <w:rPr>
          <w:rFonts w:ascii="Arial" w:eastAsia="Times New Roman" w:hAnsi="Arial" w:cs="Arial"/>
          <w:color w:val="000000"/>
          <w:lang w:val="pt-BR"/>
        </w:rPr>
        <w:t>M</w:t>
      </w:r>
      <w:r w:rsidR="000E6B02" w:rsidRPr="00777E1E">
        <w:rPr>
          <w:rFonts w:ascii="Arial" w:eastAsia="Times New Roman" w:hAnsi="Arial" w:cs="Arial"/>
          <w:color w:val="000000"/>
          <w:lang w:val="pt-BR"/>
        </w:rPr>
        <w:t xml:space="preserve">oderado e </w:t>
      </w:r>
      <w:r w:rsidR="00ED088D" w:rsidRPr="00777E1E">
        <w:rPr>
          <w:rFonts w:ascii="Arial" w:eastAsia="Times New Roman" w:hAnsi="Arial" w:cs="Arial"/>
          <w:color w:val="000000"/>
          <w:lang w:val="pt-BR"/>
        </w:rPr>
        <w:t>P</w:t>
      </w:r>
      <w:r w:rsidR="000E6B02" w:rsidRPr="00777E1E">
        <w:rPr>
          <w:rFonts w:ascii="Arial" w:eastAsia="Times New Roman" w:hAnsi="Arial" w:cs="Arial"/>
          <w:color w:val="000000"/>
          <w:lang w:val="pt-BR"/>
        </w:rPr>
        <w:t>ositivo</w:t>
      </w:r>
      <w:r w:rsidRPr="00777E1E">
        <w:rPr>
          <w:rFonts w:ascii="Arial" w:eastAsia="Times New Roman" w:hAnsi="Arial" w:cs="Arial"/>
          <w:color w:val="000000"/>
          <w:lang w:val="pt-BR"/>
        </w:rPr>
        <w:t>.</w:t>
      </w:r>
    </w:p>
    <w:p w:rsidR="00B300CC" w:rsidRPr="00777E1E" w:rsidRDefault="00B300CC" w:rsidP="00D368F8">
      <w:pPr>
        <w:spacing w:before="240" w:after="200" w:line="360" w:lineRule="atLeast"/>
        <w:jc w:val="both"/>
        <w:rPr>
          <w:rFonts w:ascii="Arial" w:eastAsia="Times New Roman" w:hAnsi="Arial" w:cs="Arial"/>
          <w:color w:val="000000"/>
          <w:sz w:val="27"/>
          <w:szCs w:val="27"/>
          <w:lang w:val="pt-BR"/>
        </w:rPr>
      </w:pPr>
      <w:r w:rsidRPr="00777E1E">
        <w:rPr>
          <w:rFonts w:ascii="Arial" w:eastAsia="Times New Roman" w:hAnsi="Arial" w:cs="Arial"/>
          <w:color w:val="000000"/>
          <w:lang w:val="pt-BR"/>
        </w:rPr>
        <w:t xml:space="preserve">A estimativa do valor </w:t>
      </w:r>
      <w:r w:rsidR="00A802D6" w:rsidRPr="00777E1E">
        <w:rPr>
          <w:rFonts w:ascii="Arial" w:eastAsia="Times New Roman" w:hAnsi="Arial" w:cs="Arial"/>
          <w:color w:val="000000"/>
          <w:lang w:val="pt-BR"/>
        </w:rPr>
        <w:t xml:space="preserve">agregado </w:t>
      </w:r>
      <w:r w:rsidRPr="00777E1E">
        <w:rPr>
          <w:rFonts w:ascii="Arial" w:eastAsia="Times New Roman" w:hAnsi="Arial" w:cs="Arial"/>
          <w:color w:val="000000"/>
          <w:lang w:val="pt-BR"/>
        </w:rPr>
        <w:t xml:space="preserve">de avaliação do </w:t>
      </w:r>
      <w:r w:rsidR="0013622E" w:rsidRPr="00777E1E">
        <w:rPr>
          <w:rFonts w:ascii="Arial" w:eastAsia="Times New Roman" w:hAnsi="Arial" w:cs="Arial"/>
          <w:color w:val="000000"/>
          <w:lang w:val="pt-BR"/>
        </w:rPr>
        <w:t>estoque</w:t>
      </w:r>
      <w:r w:rsidRPr="00777E1E">
        <w:rPr>
          <w:rFonts w:ascii="Arial" w:eastAsia="Times New Roman" w:hAnsi="Arial" w:cs="Arial"/>
          <w:color w:val="000000"/>
          <w:lang w:val="pt-BR"/>
        </w:rPr>
        <w:t xml:space="preserve"> de imóveis na </w:t>
      </w:r>
      <w:r w:rsidR="00A802D6" w:rsidRPr="00777E1E">
        <w:rPr>
          <w:rFonts w:ascii="Arial" w:eastAsia="Times New Roman" w:hAnsi="Arial" w:cs="Arial"/>
          <w:color w:val="000000"/>
          <w:lang w:val="pt-BR"/>
        </w:rPr>
        <w:t>Principal Área de I</w:t>
      </w:r>
      <w:r w:rsidRPr="00777E1E">
        <w:rPr>
          <w:rFonts w:ascii="Arial" w:eastAsia="Times New Roman" w:hAnsi="Arial" w:cs="Arial"/>
          <w:color w:val="000000"/>
          <w:lang w:val="pt-BR"/>
        </w:rPr>
        <w:t xml:space="preserve">mpacto do </w:t>
      </w:r>
      <w:r w:rsidR="00A802D6" w:rsidRPr="00777E1E">
        <w:rPr>
          <w:rFonts w:ascii="Arial" w:eastAsia="Times New Roman" w:hAnsi="Arial" w:cs="Arial"/>
          <w:color w:val="000000"/>
          <w:lang w:val="pt-BR"/>
        </w:rPr>
        <w:t>P</w:t>
      </w:r>
      <w:r w:rsidRPr="00777E1E">
        <w:rPr>
          <w:rFonts w:ascii="Arial" w:eastAsia="Times New Roman" w:hAnsi="Arial" w:cs="Arial"/>
          <w:color w:val="000000"/>
          <w:lang w:val="pt-BR"/>
        </w:rPr>
        <w:t>rojeto é de US$1,8 bilh</w:t>
      </w:r>
      <w:r w:rsidR="00ED088D" w:rsidRPr="00777E1E">
        <w:rPr>
          <w:rFonts w:ascii="Arial" w:eastAsia="Times New Roman" w:hAnsi="Arial" w:cs="Arial"/>
          <w:color w:val="000000"/>
          <w:lang w:val="pt-BR"/>
        </w:rPr>
        <w:t>ões</w:t>
      </w:r>
      <w:r w:rsidRPr="00777E1E">
        <w:rPr>
          <w:rFonts w:ascii="Arial" w:eastAsia="Times New Roman" w:hAnsi="Arial" w:cs="Arial"/>
          <w:color w:val="000000"/>
          <w:lang w:val="pt-BR"/>
        </w:rPr>
        <w:t xml:space="preserve"> em 2014. Com base na análise acima e</w:t>
      </w:r>
      <w:r w:rsidR="00A802D6" w:rsidRPr="00777E1E">
        <w:rPr>
          <w:rFonts w:ascii="Arial" w:eastAsia="Times New Roman" w:hAnsi="Arial" w:cs="Arial"/>
          <w:color w:val="000000"/>
          <w:lang w:val="pt-BR"/>
        </w:rPr>
        <w:t xml:space="preserve"> na revisão por representantes do</w:t>
      </w:r>
      <w:r w:rsidRPr="00777E1E">
        <w:rPr>
          <w:rFonts w:ascii="Arial" w:eastAsia="Times New Roman" w:hAnsi="Arial" w:cs="Arial"/>
          <w:color w:val="000000"/>
          <w:lang w:val="pt-BR"/>
        </w:rPr>
        <w:t xml:space="preserve"> município</w:t>
      </w:r>
      <w:r w:rsidR="00A802D6" w:rsidRPr="00777E1E">
        <w:rPr>
          <w:rFonts w:ascii="Arial" w:eastAsia="Times New Roman" w:hAnsi="Arial" w:cs="Arial"/>
          <w:color w:val="000000"/>
          <w:lang w:val="pt-BR"/>
        </w:rPr>
        <w:t xml:space="preserve"> e do setor imobiliário</w:t>
      </w:r>
      <w:r w:rsidRPr="00777E1E">
        <w:rPr>
          <w:rFonts w:ascii="Arial" w:eastAsia="Times New Roman" w:hAnsi="Arial" w:cs="Arial"/>
          <w:color w:val="000000"/>
          <w:lang w:val="pt-BR"/>
        </w:rPr>
        <w:t xml:space="preserve">, a estimativa do incremento do valor agregado desse estoque </w:t>
      </w:r>
      <w:r w:rsidR="00ED088D" w:rsidRPr="00777E1E">
        <w:rPr>
          <w:rFonts w:ascii="Arial" w:eastAsia="Times New Roman" w:hAnsi="Arial" w:cs="Arial"/>
          <w:color w:val="000000"/>
          <w:lang w:val="pt-BR"/>
        </w:rPr>
        <w:t xml:space="preserve">imobiliário </w:t>
      </w:r>
      <w:r w:rsidRPr="00777E1E">
        <w:rPr>
          <w:rFonts w:ascii="Arial" w:eastAsia="Times New Roman" w:hAnsi="Arial" w:cs="Arial"/>
          <w:color w:val="000000"/>
          <w:lang w:val="pt-BR"/>
        </w:rPr>
        <w:t>é de 6% para as atividades comerciais e de serviços</w:t>
      </w:r>
      <w:r w:rsidR="00ED088D" w:rsidRPr="00777E1E">
        <w:rPr>
          <w:rFonts w:ascii="Arial" w:eastAsia="Times New Roman" w:hAnsi="Arial" w:cs="Arial"/>
          <w:color w:val="000000"/>
          <w:lang w:val="pt-BR"/>
        </w:rPr>
        <w:t>,</w:t>
      </w:r>
      <w:r w:rsidRPr="00777E1E">
        <w:rPr>
          <w:rFonts w:ascii="Arial" w:eastAsia="Times New Roman" w:hAnsi="Arial" w:cs="Arial"/>
          <w:color w:val="000000"/>
          <w:lang w:val="pt-BR"/>
        </w:rPr>
        <w:t xml:space="preserve"> e 4,5%</w:t>
      </w:r>
      <w:r w:rsidR="00A802D6" w:rsidRPr="00777E1E">
        <w:rPr>
          <w:rFonts w:ascii="Arial" w:eastAsia="Times New Roman" w:hAnsi="Arial" w:cs="Arial"/>
          <w:color w:val="000000"/>
          <w:lang w:val="pt-BR"/>
        </w:rPr>
        <w:t xml:space="preserve"> para habitação</w:t>
      </w:r>
      <w:r w:rsidR="00114261" w:rsidRPr="00777E1E">
        <w:rPr>
          <w:rFonts w:ascii="Arial" w:eastAsia="Times New Roman" w:hAnsi="Arial" w:cs="Arial"/>
          <w:color w:val="000000"/>
          <w:lang w:val="pt-BR"/>
        </w:rPr>
        <w:t xml:space="preserve"> para o cenário Positivo e ligeiramente menor</w:t>
      </w:r>
      <w:r w:rsidR="001C5A75" w:rsidRPr="00777E1E">
        <w:rPr>
          <w:rFonts w:ascii="Arial" w:eastAsia="Times New Roman" w:hAnsi="Arial" w:cs="Arial"/>
          <w:color w:val="000000"/>
          <w:lang w:val="pt-BR"/>
        </w:rPr>
        <w:t>es</w:t>
      </w:r>
      <w:r w:rsidR="00114261" w:rsidRPr="00777E1E">
        <w:rPr>
          <w:rFonts w:ascii="Arial" w:eastAsia="Times New Roman" w:hAnsi="Arial" w:cs="Arial"/>
          <w:color w:val="000000"/>
          <w:lang w:val="pt-BR"/>
        </w:rPr>
        <w:t xml:space="preserve"> para os outros dois cenários.</w:t>
      </w:r>
      <w:r w:rsidRPr="00777E1E">
        <w:rPr>
          <w:rFonts w:ascii="Arial" w:eastAsia="Times New Roman" w:hAnsi="Arial" w:cs="Arial"/>
          <w:color w:val="000000"/>
          <w:sz w:val="27"/>
          <w:szCs w:val="27"/>
          <w:lang w:val="pt-BR"/>
        </w:rPr>
        <w:t> </w:t>
      </w:r>
      <w:r w:rsidRPr="00777E1E">
        <w:rPr>
          <w:rFonts w:ascii="Arial" w:eastAsia="Times New Roman" w:hAnsi="Arial" w:cs="Arial"/>
          <w:color w:val="000000"/>
          <w:lang w:val="pt-BR"/>
        </w:rPr>
        <w:t>Assumimos que este incremento agregado</w:t>
      </w:r>
      <w:r w:rsidRPr="00777E1E">
        <w:rPr>
          <w:rFonts w:ascii="Arial" w:eastAsia="Times New Roman" w:hAnsi="Arial" w:cs="Arial"/>
          <w:color w:val="000000"/>
          <w:sz w:val="27"/>
          <w:szCs w:val="27"/>
          <w:lang w:val="pt-BR"/>
        </w:rPr>
        <w:t> </w:t>
      </w:r>
      <w:r w:rsidRPr="00777E1E">
        <w:rPr>
          <w:rFonts w:ascii="Arial" w:eastAsia="Times New Roman" w:hAnsi="Arial" w:cs="Arial"/>
          <w:color w:val="000000"/>
          <w:lang w:val="pt-BR"/>
        </w:rPr>
        <w:t xml:space="preserve">ocorrerá em </w:t>
      </w:r>
      <w:r w:rsidR="000A0D49" w:rsidRPr="00777E1E">
        <w:rPr>
          <w:rFonts w:ascii="Arial" w:eastAsia="Times New Roman" w:hAnsi="Arial" w:cs="Arial"/>
          <w:color w:val="000000"/>
          <w:lang w:val="pt-BR"/>
        </w:rPr>
        <w:t xml:space="preserve">parcelas </w:t>
      </w:r>
      <w:r w:rsidRPr="00777E1E">
        <w:rPr>
          <w:rFonts w:ascii="Arial" w:eastAsia="Times New Roman" w:hAnsi="Arial" w:cs="Arial"/>
          <w:color w:val="000000"/>
          <w:lang w:val="pt-BR"/>
        </w:rPr>
        <w:t xml:space="preserve">anuais iguais ao longo de um período de cinco anos, </w:t>
      </w:r>
      <w:r w:rsidR="00A802D6" w:rsidRPr="00777E1E">
        <w:rPr>
          <w:rFonts w:ascii="Arial" w:eastAsia="Times New Roman" w:hAnsi="Arial" w:cs="Arial"/>
          <w:color w:val="000000"/>
          <w:lang w:val="pt-BR"/>
        </w:rPr>
        <w:t xml:space="preserve">contados após um ano da data de início do </w:t>
      </w:r>
      <w:r w:rsidR="00570948" w:rsidRPr="00777E1E">
        <w:rPr>
          <w:rFonts w:ascii="Arial" w:eastAsia="Times New Roman" w:hAnsi="Arial" w:cs="Arial"/>
          <w:color w:val="000000"/>
          <w:lang w:val="pt-BR"/>
        </w:rPr>
        <w:t>p</w:t>
      </w:r>
      <w:r w:rsidRPr="00777E1E">
        <w:rPr>
          <w:rFonts w:ascii="Arial" w:eastAsia="Times New Roman" w:hAnsi="Arial" w:cs="Arial"/>
          <w:color w:val="000000"/>
          <w:lang w:val="pt-BR"/>
        </w:rPr>
        <w:t xml:space="preserve">rojeto </w:t>
      </w:r>
      <w:r w:rsidR="00892642" w:rsidRPr="00777E1E">
        <w:rPr>
          <w:rFonts w:ascii="Arial" w:eastAsia="Times New Roman" w:hAnsi="Arial" w:cs="Arial"/>
          <w:color w:val="000000"/>
          <w:lang w:val="pt-BR"/>
        </w:rPr>
        <w:t>e</w:t>
      </w:r>
      <w:r w:rsidR="00A802D6" w:rsidRPr="00777E1E">
        <w:rPr>
          <w:rFonts w:ascii="Arial" w:eastAsia="Times New Roman" w:hAnsi="Arial" w:cs="Arial"/>
          <w:color w:val="000000"/>
          <w:lang w:val="pt-BR"/>
        </w:rPr>
        <w:t xml:space="preserve"> um ano após </w:t>
      </w:r>
      <w:r w:rsidR="00892642" w:rsidRPr="00777E1E">
        <w:rPr>
          <w:rFonts w:ascii="Arial" w:eastAsia="Times New Roman" w:hAnsi="Arial" w:cs="Arial"/>
          <w:color w:val="000000"/>
          <w:lang w:val="pt-BR"/>
        </w:rPr>
        <w:t xml:space="preserve">sua </w:t>
      </w:r>
      <w:r w:rsidR="00A802D6" w:rsidRPr="00777E1E">
        <w:rPr>
          <w:rFonts w:ascii="Arial" w:eastAsia="Times New Roman" w:hAnsi="Arial" w:cs="Arial"/>
          <w:color w:val="000000"/>
          <w:lang w:val="pt-BR"/>
        </w:rPr>
        <w:t>conclusão</w:t>
      </w:r>
      <w:r w:rsidRPr="00777E1E">
        <w:rPr>
          <w:rFonts w:ascii="Arial" w:eastAsia="Times New Roman" w:hAnsi="Arial" w:cs="Arial"/>
          <w:color w:val="000000"/>
          <w:lang w:val="pt-BR"/>
        </w:rPr>
        <w:t xml:space="preserve"> (</w:t>
      </w:r>
      <w:r w:rsidR="00892642" w:rsidRPr="00777E1E">
        <w:rPr>
          <w:rFonts w:ascii="Arial" w:eastAsia="Times New Roman" w:hAnsi="Arial" w:cs="Arial"/>
          <w:color w:val="000000"/>
          <w:lang w:val="pt-BR"/>
        </w:rPr>
        <w:t>ou seja, um</w:t>
      </w:r>
      <w:r w:rsidR="00022927" w:rsidRPr="00777E1E">
        <w:rPr>
          <w:rFonts w:ascii="Arial" w:eastAsia="Times New Roman" w:hAnsi="Arial" w:cs="Arial"/>
          <w:color w:val="000000"/>
          <w:lang w:val="pt-BR"/>
        </w:rPr>
        <w:t>a valorização linear</w:t>
      </w:r>
      <w:r w:rsidR="00892642" w:rsidRPr="00777E1E">
        <w:rPr>
          <w:rFonts w:ascii="Arial" w:eastAsia="Times New Roman" w:hAnsi="Arial" w:cs="Arial"/>
          <w:color w:val="000000"/>
          <w:lang w:val="pt-BR"/>
        </w:rPr>
        <w:t>)</w:t>
      </w:r>
      <w:r w:rsidRPr="00777E1E">
        <w:rPr>
          <w:rFonts w:ascii="Arial" w:eastAsia="Times New Roman" w:hAnsi="Arial" w:cs="Arial"/>
          <w:color w:val="000000"/>
          <w:lang w:val="pt-BR"/>
        </w:rPr>
        <w:t>.</w:t>
      </w:r>
    </w:p>
    <w:p w:rsidR="00B300CC" w:rsidRPr="00777E1E" w:rsidRDefault="00570948" w:rsidP="00D368F8">
      <w:pPr>
        <w:spacing w:before="240" w:after="200" w:line="360" w:lineRule="atLeast"/>
        <w:jc w:val="both"/>
        <w:rPr>
          <w:rFonts w:ascii="Arial" w:eastAsia="Times New Roman" w:hAnsi="Arial" w:cs="Arial"/>
          <w:color w:val="000000"/>
          <w:sz w:val="27"/>
          <w:szCs w:val="27"/>
          <w:lang w:val="pt-BR"/>
        </w:rPr>
      </w:pPr>
      <w:r w:rsidRPr="00777E1E">
        <w:rPr>
          <w:rFonts w:ascii="Arial" w:eastAsia="Times New Roman" w:hAnsi="Arial" w:cs="Arial"/>
          <w:color w:val="000000"/>
          <w:lang w:val="pt-BR"/>
        </w:rPr>
        <w:t>R</w:t>
      </w:r>
      <w:r w:rsidR="00EF2C73" w:rsidRPr="00777E1E">
        <w:rPr>
          <w:rFonts w:ascii="Arial" w:eastAsia="Times New Roman" w:hAnsi="Arial" w:cs="Arial"/>
          <w:color w:val="000000"/>
          <w:lang w:val="pt-BR"/>
        </w:rPr>
        <w:t>ateamos o custo anual do</w:t>
      </w:r>
      <w:r w:rsidR="00B300CC" w:rsidRPr="00777E1E">
        <w:rPr>
          <w:rFonts w:ascii="Arial" w:eastAsia="Times New Roman" w:hAnsi="Arial" w:cs="Arial"/>
          <w:color w:val="000000"/>
          <w:lang w:val="pt-BR"/>
        </w:rPr>
        <w:t xml:space="preserve"> componente de mobilidade com base no percentual de valor imobiliário total do município na </w:t>
      </w:r>
      <w:r w:rsidR="006B2F3A" w:rsidRPr="00777E1E">
        <w:rPr>
          <w:rFonts w:ascii="Arial" w:eastAsia="Times New Roman" w:hAnsi="Arial" w:cs="Arial"/>
          <w:color w:val="000000"/>
          <w:lang w:val="pt-BR"/>
        </w:rPr>
        <w:t>p</w:t>
      </w:r>
      <w:r w:rsidR="00A23A8B" w:rsidRPr="00777E1E">
        <w:rPr>
          <w:rFonts w:ascii="Arial" w:eastAsia="Times New Roman" w:hAnsi="Arial" w:cs="Arial"/>
          <w:color w:val="000000"/>
          <w:lang w:val="pt-BR"/>
        </w:rPr>
        <w:t xml:space="preserve">rincipal </w:t>
      </w:r>
      <w:r w:rsidR="006B2F3A" w:rsidRPr="00777E1E">
        <w:rPr>
          <w:rFonts w:ascii="Arial" w:eastAsia="Times New Roman" w:hAnsi="Arial" w:cs="Arial"/>
          <w:color w:val="000000"/>
          <w:lang w:val="pt-BR"/>
        </w:rPr>
        <w:t>á</w:t>
      </w:r>
      <w:r w:rsidR="00A23A8B" w:rsidRPr="00777E1E">
        <w:rPr>
          <w:rFonts w:ascii="Arial" w:eastAsia="Times New Roman" w:hAnsi="Arial" w:cs="Arial"/>
          <w:color w:val="000000"/>
          <w:lang w:val="pt-BR"/>
        </w:rPr>
        <w:t>rea de Impacto</w:t>
      </w:r>
      <w:r w:rsidR="006B7BA3" w:rsidRPr="00777E1E">
        <w:rPr>
          <w:rFonts w:ascii="Arial" w:eastAsia="Times New Roman" w:hAnsi="Arial" w:cs="Arial"/>
          <w:color w:val="000000"/>
          <w:lang w:val="pt-BR"/>
        </w:rPr>
        <w:t xml:space="preserve"> </w:t>
      </w:r>
      <w:r w:rsidR="00B300CC" w:rsidRPr="00777E1E">
        <w:rPr>
          <w:rFonts w:ascii="Arial" w:eastAsia="Times New Roman" w:hAnsi="Arial" w:cs="Arial"/>
          <w:color w:val="000000"/>
          <w:lang w:val="pt-BR"/>
        </w:rPr>
        <w:t>em 2014.</w:t>
      </w:r>
      <w:r w:rsidR="006B7BA3" w:rsidRPr="00777E1E">
        <w:rPr>
          <w:rFonts w:ascii="Arial" w:eastAsia="Times New Roman" w:hAnsi="Arial" w:cs="Arial"/>
          <w:color w:val="000000"/>
          <w:lang w:val="pt-BR"/>
        </w:rPr>
        <w:t xml:space="preserve"> Esse percentual (valor total dos imóveis na Principal Área de Impacto</w:t>
      </w:r>
      <w:r w:rsidR="00B300CC" w:rsidRPr="00777E1E">
        <w:rPr>
          <w:rFonts w:ascii="Arial" w:eastAsia="Times New Roman" w:hAnsi="Arial" w:cs="Arial"/>
          <w:color w:val="000000"/>
          <w:lang w:val="pt-BR"/>
        </w:rPr>
        <w:t>/</w:t>
      </w:r>
      <w:r w:rsidR="00917811" w:rsidRPr="00777E1E">
        <w:rPr>
          <w:rFonts w:ascii="Arial" w:eastAsia="Times New Roman" w:hAnsi="Arial" w:cs="Arial"/>
          <w:color w:val="000000"/>
          <w:lang w:val="pt-BR"/>
        </w:rPr>
        <w:t>V</w:t>
      </w:r>
      <w:r w:rsidR="00B300CC" w:rsidRPr="00777E1E">
        <w:rPr>
          <w:rFonts w:ascii="Arial" w:eastAsia="Times New Roman" w:hAnsi="Arial" w:cs="Arial"/>
          <w:color w:val="000000"/>
          <w:lang w:val="pt-BR"/>
        </w:rPr>
        <w:t>alor total do município) é de 16,7%.</w:t>
      </w:r>
    </w:p>
    <w:p w:rsidR="00A47AF7" w:rsidRPr="00777E1E" w:rsidRDefault="006B7BA3" w:rsidP="00D368F8">
      <w:pPr>
        <w:spacing w:before="240" w:after="200" w:line="360" w:lineRule="atLeast"/>
        <w:jc w:val="both"/>
        <w:outlineLvl w:val="0"/>
        <w:rPr>
          <w:rFonts w:ascii="Arial" w:eastAsia="Times New Roman" w:hAnsi="Arial" w:cs="Arial"/>
          <w:color w:val="000000"/>
          <w:kern w:val="36"/>
          <w:sz w:val="20"/>
          <w:szCs w:val="20"/>
          <w:lang w:val="pt-BR"/>
        </w:rPr>
      </w:pPr>
      <w:r w:rsidRPr="00777E1E">
        <w:rPr>
          <w:rFonts w:ascii="Arial" w:eastAsia="Times New Roman" w:hAnsi="Arial" w:cs="Arial"/>
          <w:color w:val="000000"/>
          <w:kern w:val="36"/>
          <w:lang w:val="pt-BR"/>
        </w:rPr>
        <w:t xml:space="preserve">Os resultados na Tabela </w:t>
      </w:r>
      <w:r w:rsidR="00B300CC" w:rsidRPr="00777E1E">
        <w:rPr>
          <w:rFonts w:ascii="Arial" w:eastAsia="Times New Roman" w:hAnsi="Arial" w:cs="Arial"/>
          <w:color w:val="000000"/>
          <w:kern w:val="36"/>
          <w:lang w:val="pt-BR"/>
        </w:rPr>
        <w:t>A indicam q</w:t>
      </w:r>
      <w:r w:rsidRPr="00777E1E">
        <w:rPr>
          <w:rFonts w:ascii="Arial" w:eastAsia="Times New Roman" w:hAnsi="Arial" w:cs="Arial"/>
          <w:color w:val="000000"/>
          <w:kern w:val="36"/>
          <w:lang w:val="pt-BR"/>
        </w:rPr>
        <w:t>ue o Proje</w:t>
      </w:r>
      <w:r w:rsidR="00B300CC" w:rsidRPr="00777E1E">
        <w:rPr>
          <w:rFonts w:ascii="Arial" w:eastAsia="Times New Roman" w:hAnsi="Arial" w:cs="Arial"/>
          <w:color w:val="000000"/>
          <w:kern w:val="36"/>
          <w:lang w:val="pt-BR"/>
        </w:rPr>
        <w:t xml:space="preserve">to </w:t>
      </w:r>
      <w:r w:rsidR="00B300CC" w:rsidRPr="00777E1E">
        <w:rPr>
          <w:rFonts w:ascii="Arial" w:eastAsia="Times New Roman" w:hAnsi="Arial" w:cs="Arial"/>
          <w:kern w:val="36"/>
          <w:lang w:val="pt-BR"/>
        </w:rPr>
        <w:t>mostra</w:t>
      </w:r>
      <w:r w:rsidR="00D05FDB" w:rsidRPr="00777E1E">
        <w:rPr>
          <w:rFonts w:ascii="Arial" w:eastAsia="Times New Roman" w:hAnsi="Arial" w:cs="Arial"/>
          <w:kern w:val="36"/>
          <w:lang w:val="pt-BR"/>
        </w:rPr>
        <w:t xml:space="preserve"> V</w:t>
      </w:r>
      <w:r w:rsidR="00FC4C2A" w:rsidRPr="00777E1E">
        <w:rPr>
          <w:rFonts w:ascii="Arial" w:eastAsia="Times New Roman" w:hAnsi="Arial" w:cs="Arial"/>
          <w:kern w:val="36"/>
          <w:lang w:val="pt-BR"/>
        </w:rPr>
        <w:t xml:space="preserve">alor </w:t>
      </w:r>
      <w:r w:rsidR="00D05FDB" w:rsidRPr="00777E1E">
        <w:rPr>
          <w:rFonts w:ascii="Arial" w:eastAsia="Times New Roman" w:hAnsi="Arial" w:cs="Arial"/>
          <w:kern w:val="36"/>
          <w:lang w:val="pt-BR"/>
        </w:rPr>
        <w:t>P</w:t>
      </w:r>
      <w:r w:rsidR="00FC4C2A" w:rsidRPr="00777E1E">
        <w:rPr>
          <w:rFonts w:ascii="Arial" w:eastAsia="Times New Roman" w:hAnsi="Arial" w:cs="Arial"/>
          <w:kern w:val="36"/>
          <w:lang w:val="pt-BR"/>
        </w:rPr>
        <w:t xml:space="preserve">resente </w:t>
      </w:r>
      <w:r w:rsidR="00D05FDB" w:rsidRPr="00777E1E">
        <w:rPr>
          <w:rFonts w:ascii="Arial" w:eastAsia="Times New Roman" w:hAnsi="Arial" w:cs="Arial"/>
          <w:kern w:val="36"/>
          <w:lang w:val="pt-BR"/>
        </w:rPr>
        <w:t>L</w:t>
      </w:r>
      <w:r w:rsidR="00FC4C2A" w:rsidRPr="00777E1E">
        <w:rPr>
          <w:rFonts w:ascii="Arial" w:eastAsia="Times New Roman" w:hAnsi="Arial" w:cs="Arial"/>
          <w:kern w:val="36"/>
          <w:lang w:val="pt-BR"/>
        </w:rPr>
        <w:t>íquido (VPL)</w:t>
      </w:r>
      <w:r w:rsidR="009C2881" w:rsidRPr="00777E1E">
        <w:rPr>
          <w:rFonts w:ascii="Arial" w:eastAsia="Times New Roman" w:hAnsi="Arial" w:cs="Arial"/>
          <w:kern w:val="36"/>
          <w:lang w:val="pt-BR"/>
        </w:rPr>
        <w:t xml:space="preserve"> </w:t>
      </w:r>
      <w:r w:rsidR="009C2881" w:rsidRPr="00777E1E">
        <w:rPr>
          <w:rFonts w:ascii="Arial" w:eastAsia="Times New Roman" w:hAnsi="Arial" w:cs="Arial"/>
          <w:color w:val="000000"/>
          <w:kern w:val="36"/>
          <w:lang w:val="pt-BR"/>
        </w:rPr>
        <w:t xml:space="preserve">e </w:t>
      </w:r>
      <w:r w:rsidR="00FC4C2A" w:rsidRPr="00777E1E">
        <w:rPr>
          <w:rFonts w:ascii="Arial" w:eastAsia="Times New Roman" w:hAnsi="Arial" w:cs="Arial"/>
          <w:color w:val="000000"/>
          <w:kern w:val="36"/>
          <w:lang w:val="pt-BR"/>
        </w:rPr>
        <w:t xml:space="preserve">Taxa de </w:t>
      </w:r>
      <w:r w:rsidR="00D05FDB" w:rsidRPr="00777E1E">
        <w:rPr>
          <w:rFonts w:ascii="Arial" w:eastAsia="Times New Roman" w:hAnsi="Arial" w:cs="Arial"/>
          <w:color w:val="000000"/>
          <w:kern w:val="36"/>
          <w:lang w:val="pt-BR"/>
        </w:rPr>
        <w:t>R</w:t>
      </w:r>
      <w:r w:rsidR="00DC0538" w:rsidRPr="00777E1E">
        <w:rPr>
          <w:rFonts w:ascii="Arial" w:eastAsia="Times New Roman" w:hAnsi="Arial" w:cs="Arial"/>
          <w:color w:val="000000"/>
          <w:kern w:val="36"/>
          <w:lang w:val="pt-BR"/>
        </w:rPr>
        <w:t xml:space="preserve">endimento </w:t>
      </w:r>
      <w:r w:rsidR="00D05FDB" w:rsidRPr="00777E1E">
        <w:rPr>
          <w:rFonts w:ascii="Arial" w:eastAsia="Times New Roman" w:hAnsi="Arial" w:cs="Arial"/>
          <w:color w:val="000000"/>
          <w:kern w:val="36"/>
          <w:lang w:val="pt-BR"/>
        </w:rPr>
        <w:t>E</w:t>
      </w:r>
      <w:r w:rsidR="00DC0538" w:rsidRPr="00777E1E">
        <w:rPr>
          <w:rFonts w:ascii="Arial" w:eastAsia="Times New Roman" w:hAnsi="Arial" w:cs="Arial"/>
          <w:color w:val="000000"/>
          <w:kern w:val="36"/>
          <w:lang w:val="pt-BR"/>
        </w:rPr>
        <w:t>conômico</w:t>
      </w:r>
      <w:r w:rsidR="00FC4C2A" w:rsidRPr="00777E1E">
        <w:rPr>
          <w:rFonts w:ascii="Arial" w:eastAsia="Times New Roman" w:hAnsi="Arial" w:cs="Arial"/>
          <w:color w:val="000000"/>
          <w:kern w:val="36"/>
          <w:lang w:val="pt-BR"/>
        </w:rPr>
        <w:t xml:space="preserve"> (TRE)</w:t>
      </w:r>
      <w:r w:rsidR="009C2881" w:rsidRPr="00777E1E">
        <w:rPr>
          <w:rFonts w:ascii="Arial" w:eastAsia="Times New Roman" w:hAnsi="Arial" w:cs="Arial"/>
          <w:color w:val="000000"/>
          <w:kern w:val="36"/>
          <w:lang w:val="pt-BR"/>
        </w:rPr>
        <w:t xml:space="preserve"> relativamente elevados p</w:t>
      </w:r>
      <w:r w:rsidR="00B300CC" w:rsidRPr="00777E1E">
        <w:rPr>
          <w:rFonts w:ascii="Arial" w:eastAsia="Times New Roman" w:hAnsi="Arial" w:cs="Arial"/>
          <w:color w:val="000000"/>
          <w:kern w:val="36"/>
          <w:lang w:val="pt-BR"/>
        </w:rPr>
        <w:t>ara todos os três cenários utilizados na análise de sensibilidade.</w:t>
      </w:r>
      <w:r w:rsidR="00A47AF7" w:rsidRPr="00777E1E">
        <w:rPr>
          <w:rFonts w:ascii="Arial" w:eastAsia="Times New Roman" w:hAnsi="Arial" w:cs="Arial"/>
          <w:color w:val="000000"/>
          <w:kern w:val="36"/>
          <w:sz w:val="20"/>
          <w:szCs w:val="20"/>
          <w:lang w:val="pt-BR"/>
        </w:rPr>
        <w:br w:type="page"/>
      </w:r>
    </w:p>
    <w:p w:rsidR="00B300CC" w:rsidRPr="00777E1E" w:rsidRDefault="00FC4C2A" w:rsidP="00D368F8">
      <w:pPr>
        <w:spacing w:after="0" w:line="240" w:lineRule="auto"/>
        <w:jc w:val="both"/>
        <w:outlineLvl w:val="0"/>
        <w:rPr>
          <w:rFonts w:ascii="Arial" w:eastAsia="Times New Roman" w:hAnsi="Arial" w:cs="Arial"/>
          <w:color w:val="000000"/>
          <w:kern w:val="36"/>
          <w:sz w:val="20"/>
          <w:szCs w:val="20"/>
          <w:lang w:val="pt-BR"/>
        </w:rPr>
      </w:pPr>
      <w:r w:rsidRPr="00777E1E">
        <w:rPr>
          <w:rFonts w:ascii="Arial" w:eastAsia="Times New Roman" w:hAnsi="Arial" w:cs="Arial"/>
          <w:color w:val="000000"/>
          <w:kern w:val="36"/>
          <w:sz w:val="20"/>
          <w:szCs w:val="20"/>
          <w:lang w:val="pt-BR"/>
        </w:rPr>
        <w:lastRenderedPageBreak/>
        <w:t xml:space="preserve">Tabela A. O </w:t>
      </w:r>
      <w:r w:rsidR="00D05FDB" w:rsidRPr="00777E1E">
        <w:rPr>
          <w:rFonts w:ascii="Arial" w:eastAsia="Times New Roman" w:hAnsi="Arial" w:cs="Arial"/>
          <w:kern w:val="36"/>
          <w:lang w:val="pt-BR"/>
        </w:rPr>
        <w:t>V</w:t>
      </w:r>
      <w:r w:rsidR="00A17083" w:rsidRPr="00777E1E">
        <w:rPr>
          <w:rFonts w:ascii="Arial" w:eastAsia="Times New Roman" w:hAnsi="Arial" w:cs="Arial"/>
          <w:kern w:val="36"/>
          <w:lang w:val="pt-BR"/>
        </w:rPr>
        <w:t xml:space="preserve">alor </w:t>
      </w:r>
      <w:r w:rsidR="00D05FDB" w:rsidRPr="00777E1E">
        <w:rPr>
          <w:rFonts w:ascii="Arial" w:eastAsia="Times New Roman" w:hAnsi="Arial" w:cs="Arial"/>
          <w:kern w:val="36"/>
          <w:lang w:val="pt-BR"/>
        </w:rPr>
        <w:t>P</w:t>
      </w:r>
      <w:r w:rsidR="00A17083" w:rsidRPr="00777E1E">
        <w:rPr>
          <w:rFonts w:ascii="Arial" w:eastAsia="Times New Roman" w:hAnsi="Arial" w:cs="Arial"/>
          <w:kern w:val="36"/>
          <w:lang w:val="pt-BR"/>
        </w:rPr>
        <w:t xml:space="preserve">resente </w:t>
      </w:r>
      <w:r w:rsidR="00D05FDB" w:rsidRPr="00777E1E">
        <w:rPr>
          <w:rFonts w:ascii="Arial" w:eastAsia="Times New Roman" w:hAnsi="Arial" w:cs="Arial"/>
          <w:kern w:val="36"/>
          <w:lang w:val="pt-BR"/>
        </w:rPr>
        <w:t>L</w:t>
      </w:r>
      <w:r w:rsidR="00A17083" w:rsidRPr="00777E1E">
        <w:rPr>
          <w:rFonts w:ascii="Arial" w:eastAsia="Times New Roman" w:hAnsi="Arial" w:cs="Arial"/>
          <w:kern w:val="36"/>
          <w:lang w:val="pt-BR"/>
        </w:rPr>
        <w:t xml:space="preserve">íquido (VPL) </w:t>
      </w:r>
      <w:r w:rsidR="00A17083" w:rsidRPr="00777E1E">
        <w:rPr>
          <w:rFonts w:ascii="Arial" w:eastAsia="Times New Roman" w:hAnsi="Arial" w:cs="Arial"/>
          <w:color w:val="000000"/>
          <w:kern w:val="36"/>
          <w:lang w:val="pt-BR"/>
        </w:rPr>
        <w:t xml:space="preserve">e Taxa de </w:t>
      </w:r>
      <w:r w:rsidR="00D05FDB" w:rsidRPr="00777E1E">
        <w:rPr>
          <w:rFonts w:ascii="Arial" w:eastAsia="Times New Roman" w:hAnsi="Arial" w:cs="Arial"/>
          <w:color w:val="000000"/>
          <w:kern w:val="36"/>
          <w:lang w:val="pt-BR"/>
        </w:rPr>
        <w:t>R</w:t>
      </w:r>
      <w:r w:rsidR="00DC0538" w:rsidRPr="00777E1E">
        <w:rPr>
          <w:rFonts w:ascii="Arial" w:eastAsia="Times New Roman" w:hAnsi="Arial" w:cs="Arial"/>
          <w:color w:val="000000"/>
          <w:kern w:val="36"/>
          <w:lang w:val="pt-BR"/>
        </w:rPr>
        <w:t xml:space="preserve">endimento </w:t>
      </w:r>
      <w:r w:rsidR="00D05FDB" w:rsidRPr="00777E1E">
        <w:rPr>
          <w:rFonts w:ascii="Arial" w:eastAsia="Times New Roman" w:hAnsi="Arial" w:cs="Arial"/>
          <w:color w:val="000000"/>
          <w:kern w:val="36"/>
          <w:lang w:val="pt-BR"/>
        </w:rPr>
        <w:t>E</w:t>
      </w:r>
      <w:r w:rsidR="00DC0538" w:rsidRPr="00777E1E">
        <w:rPr>
          <w:rFonts w:ascii="Arial" w:eastAsia="Times New Roman" w:hAnsi="Arial" w:cs="Arial"/>
          <w:color w:val="000000"/>
          <w:kern w:val="36"/>
          <w:lang w:val="pt-BR"/>
        </w:rPr>
        <w:t>conômico</w:t>
      </w:r>
      <w:r w:rsidR="00A17083" w:rsidRPr="00777E1E">
        <w:rPr>
          <w:rFonts w:ascii="Arial" w:eastAsia="Times New Roman" w:hAnsi="Arial" w:cs="Arial"/>
          <w:color w:val="000000"/>
          <w:kern w:val="36"/>
          <w:lang w:val="pt-BR"/>
        </w:rPr>
        <w:t xml:space="preserve"> (TRE) </w:t>
      </w:r>
      <w:r w:rsidR="00B300CC" w:rsidRPr="00777E1E">
        <w:rPr>
          <w:rFonts w:ascii="Arial" w:eastAsia="Times New Roman" w:hAnsi="Arial" w:cs="Arial"/>
          <w:color w:val="000000"/>
          <w:kern w:val="36"/>
          <w:sz w:val="20"/>
          <w:szCs w:val="20"/>
          <w:lang w:val="pt-BR"/>
        </w:rPr>
        <w:t>para cada cenário</w:t>
      </w:r>
    </w:p>
    <w:p w:rsidR="0064729E" w:rsidRPr="00777E1E" w:rsidRDefault="00CA3D09" w:rsidP="00D368F8">
      <w:pPr>
        <w:spacing w:after="0" w:line="240" w:lineRule="auto"/>
        <w:jc w:val="both"/>
        <w:outlineLvl w:val="0"/>
        <w:rPr>
          <w:rFonts w:ascii="Arial" w:eastAsia="Times New Roman" w:hAnsi="Arial" w:cs="Arial"/>
          <w:color w:val="000000"/>
          <w:kern w:val="36"/>
          <w:sz w:val="20"/>
          <w:szCs w:val="20"/>
        </w:rPr>
      </w:pPr>
      <w:r w:rsidRPr="00777E1E">
        <w:rPr>
          <w:rFonts w:ascii="Arial" w:eastAsia="Times New Roman" w:hAnsi="Arial" w:cs="Arial"/>
          <w:color w:val="000000"/>
          <w:kern w:val="36"/>
          <w:sz w:val="20"/>
          <w:szCs w:val="20"/>
        </w:rPr>
        <w:t>US$ 000</w:t>
      </w:r>
    </w:p>
    <w:tbl>
      <w:tblPr>
        <w:tblW w:w="5930" w:type="dxa"/>
        <w:tblCellMar>
          <w:top w:w="15" w:type="dxa"/>
          <w:left w:w="15" w:type="dxa"/>
          <w:bottom w:w="15" w:type="dxa"/>
          <w:right w:w="15" w:type="dxa"/>
        </w:tblCellMar>
        <w:tblLook w:val="04A0" w:firstRow="1" w:lastRow="0" w:firstColumn="1" w:lastColumn="0" w:noHBand="0" w:noVBand="1"/>
      </w:tblPr>
      <w:tblGrid>
        <w:gridCol w:w="3444"/>
        <w:gridCol w:w="1136"/>
        <w:gridCol w:w="1350"/>
      </w:tblGrid>
      <w:tr w:rsidR="00BD3706" w:rsidRPr="00777E1E" w:rsidTr="00F53C14">
        <w:trPr>
          <w:trHeight w:val="312"/>
        </w:trPr>
        <w:tc>
          <w:tcPr>
            <w:tcW w:w="3444" w:type="dxa"/>
            <w:tcBorders>
              <w:top w:val="single" w:sz="8" w:space="0" w:color="BEBEBE"/>
              <w:left w:val="single" w:sz="8" w:space="0" w:color="BEBEBE"/>
              <w:bottom w:val="single" w:sz="8" w:space="0" w:color="BEBEBE"/>
              <w:right w:val="single" w:sz="8" w:space="0" w:color="BEBEBE"/>
            </w:tcBorders>
            <w:noWrap/>
            <w:vAlign w:val="center"/>
            <w:hideMark/>
          </w:tcPr>
          <w:p w:rsidR="00BD3706" w:rsidRPr="00777E1E" w:rsidRDefault="00BD3706" w:rsidP="00D368F8">
            <w:pPr>
              <w:spacing w:after="0" w:line="240" w:lineRule="atLeast"/>
              <w:ind w:left="100" w:right="100"/>
              <w:jc w:val="both"/>
              <w:rPr>
                <w:rFonts w:ascii="Arial" w:eastAsia="Times New Roman" w:hAnsi="Arial" w:cs="Arial"/>
                <w:sz w:val="24"/>
                <w:szCs w:val="24"/>
              </w:rPr>
            </w:pPr>
            <w:bookmarkStart w:id="1" w:name="table01"/>
            <w:bookmarkEnd w:id="1"/>
            <w:r w:rsidRPr="00777E1E">
              <w:rPr>
                <w:rFonts w:ascii="Arial" w:eastAsia="Times New Roman" w:hAnsi="Arial" w:cs="Arial"/>
                <w:b/>
                <w:bCs/>
                <w:sz w:val="20"/>
                <w:szCs w:val="20"/>
              </w:rPr>
              <w:t>Cenários</w:t>
            </w:r>
          </w:p>
        </w:tc>
        <w:tc>
          <w:tcPr>
            <w:tcW w:w="1136" w:type="dxa"/>
            <w:tcBorders>
              <w:top w:val="single" w:sz="8" w:space="0" w:color="BEBEBE"/>
              <w:left w:val="single" w:sz="8" w:space="0" w:color="BEBEBE"/>
              <w:bottom w:val="single" w:sz="8" w:space="0" w:color="BEBEBE"/>
              <w:right w:val="single" w:sz="8" w:space="0" w:color="BEBEBE"/>
            </w:tcBorders>
            <w:vAlign w:val="bottom"/>
            <w:hideMark/>
          </w:tcPr>
          <w:p w:rsidR="00BD3706" w:rsidRPr="00777E1E" w:rsidRDefault="00BD3706"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b/>
                <w:bCs/>
                <w:sz w:val="20"/>
                <w:szCs w:val="20"/>
              </w:rPr>
              <w:t>VPL total (@ 12%)</w:t>
            </w:r>
          </w:p>
        </w:tc>
        <w:tc>
          <w:tcPr>
            <w:tcW w:w="1350" w:type="dxa"/>
            <w:tcBorders>
              <w:top w:val="single" w:sz="8" w:space="0" w:color="BEBEBE"/>
              <w:left w:val="single" w:sz="8" w:space="0" w:color="BEBEBE"/>
              <w:bottom w:val="single" w:sz="8" w:space="0" w:color="BEBEBE"/>
              <w:right w:val="single" w:sz="8" w:space="0" w:color="BEBEBE"/>
            </w:tcBorders>
            <w:vAlign w:val="bottom"/>
            <w:hideMark/>
          </w:tcPr>
          <w:p w:rsidR="00BD3706" w:rsidRPr="00777E1E" w:rsidRDefault="00BD3706"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b/>
                <w:bCs/>
                <w:sz w:val="20"/>
                <w:szCs w:val="20"/>
              </w:rPr>
              <w:t>TRE</w:t>
            </w:r>
          </w:p>
        </w:tc>
      </w:tr>
      <w:tr w:rsidR="00BD3706" w:rsidRPr="00777E1E" w:rsidTr="00F53C14">
        <w:trPr>
          <w:trHeight w:val="12"/>
        </w:trPr>
        <w:tc>
          <w:tcPr>
            <w:tcW w:w="3444" w:type="dxa"/>
            <w:tcBorders>
              <w:top w:val="single" w:sz="8" w:space="0" w:color="BEBEBE"/>
              <w:left w:val="single" w:sz="8" w:space="0" w:color="BEBEBE"/>
              <w:bottom w:val="single" w:sz="8" w:space="0" w:color="BEBEBE"/>
              <w:right w:val="single" w:sz="8" w:space="0" w:color="BEBEBE"/>
            </w:tcBorders>
            <w:vAlign w:val="bottom"/>
            <w:hideMark/>
          </w:tcPr>
          <w:p w:rsidR="00BD3706" w:rsidRPr="00777E1E" w:rsidRDefault="00BD3706"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Linha-de-base: Conservador</w:t>
            </w:r>
          </w:p>
        </w:tc>
        <w:tc>
          <w:tcPr>
            <w:tcW w:w="1136" w:type="dxa"/>
            <w:tcBorders>
              <w:top w:val="single" w:sz="8" w:space="0" w:color="BEBEBE"/>
              <w:left w:val="single" w:sz="8" w:space="0" w:color="BEBEBE"/>
              <w:bottom w:val="single" w:sz="8" w:space="0" w:color="BEBEBE"/>
              <w:right w:val="single" w:sz="8" w:space="0" w:color="BEBEBE"/>
            </w:tcBorders>
            <w:vAlign w:val="center"/>
            <w:hideMark/>
          </w:tcPr>
          <w:p w:rsidR="00BD3706" w:rsidRPr="00777E1E" w:rsidRDefault="00BD3706" w:rsidP="00D368F8">
            <w:pPr>
              <w:spacing w:after="0" w:line="240" w:lineRule="atLeast"/>
              <w:ind w:left="100" w:right="100"/>
              <w:jc w:val="both"/>
              <w:rPr>
                <w:rFonts w:ascii="Arial" w:eastAsia="Times New Roman" w:hAnsi="Arial" w:cs="Arial"/>
                <w:sz w:val="24"/>
                <w:szCs w:val="24"/>
              </w:rPr>
            </w:pPr>
            <w:r w:rsidRPr="00777E1E">
              <w:rPr>
                <w:rFonts w:ascii="Arial" w:hAnsi="Arial" w:cs="Arial"/>
                <w:color w:val="000000"/>
                <w:sz w:val="20"/>
                <w:szCs w:val="20"/>
              </w:rPr>
              <w:t>5.695</w:t>
            </w:r>
          </w:p>
        </w:tc>
        <w:tc>
          <w:tcPr>
            <w:tcW w:w="1350" w:type="dxa"/>
            <w:tcBorders>
              <w:top w:val="single" w:sz="8" w:space="0" w:color="BEBEBE"/>
              <w:left w:val="single" w:sz="8" w:space="0" w:color="BEBEBE"/>
              <w:bottom w:val="single" w:sz="8" w:space="0" w:color="BEBEBE"/>
              <w:right w:val="single" w:sz="8" w:space="0" w:color="BEBEBE"/>
            </w:tcBorders>
            <w:vAlign w:val="center"/>
            <w:hideMark/>
          </w:tcPr>
          <w:p w:rsidR="00BD3706" w:rsidRPr="00777E1E" w:rsidRDefault="00BD3706" w:rsidP="00D368F8">
            <w:pPr>
              <w:spacing w:after="0" w:line="240" w:lineRule="atLeast"/>
              <w:ind w:left="100" w:right="100"/>
              <w:jc w:val="both"/>
              <w:rPr>
                <w:rFonts w:ascii="Arial" w:eastAsia="Times New Roman" w:hAnsi="Arial" w:cs="Arial"/>
                <w:sz w:val="24"/>
                <w:szCs w:val="24"/>
              </w:rPr>
            </w:pPr>
            <w:r w:rsidRPr="00777E1E">
              <w:rPr>
                <w:rFonts w:ascii="Arial" w:hAnsi="Arial" w:cs="Arial"/>
                <w:color w:val="000000"/>
                <w:sz w:val="20"/>
                <w:szCs w:val="20"/>
              </w:rPr>
              <w:t>36,6%</w:t>
            </w:r>
          </w:p>
        </w:tc>
      </w:tr>
      <w:tr w:rsidR="00BD3706" w:rsidRPr="00777E1E" w:rsidTr="00F53C14">
        <w:trPr>
          <w:trHeight w:val="12"/>
        </w:trPr>
        <w:tc>
          <w:tcPr>
            <w:tcW w:w="3444" w:type="dxa"/>
            <w:tcBorders>
              <w:top w:val="single" w:sz="8" w:space="0" w:color="BEBEBE"/>
              <w:left w:val="single" w:sz="8" w:space="0" w:color="BEBEBE"/>
              <w:bottom w:val="single" w:sz="8" w:space="0" w:color="BEBEBE"/>
              <w:right w:val="single" w:sz="8" w:space="0" w:color="BEBEBE"/>
            </w:tcBorders>
            <w:vAlign w:val="bottom"/>
            <w:hideMark/>
          </w:tcPr>
          <w:p w:rsidR="00BD3706" w:rsidRPr="00777E1E" w:rsidRDefault="00BD3706"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Moderado</w:t>
            </w:r>
          </w:p>
        </w:tc>
        <w:tc>
          <w:tcPr>
            <w:tcW w:w="1136" w:type="dxa"/>
            <w:tcBorders>
              <w:top w:val="single" w:sz="8" w:space="0" w:color="BEBEBE"/>
              <w:left w:val="single" w:sz="8" w:space="0" w:color="BEBEBE"/>
              <w:bottom w:val="single" w:sz="8" w:space="0" w:color="BEBEBE"/>
              <w:right w:val="single" w:sz="8" w:space="0" w:color="BEBEBE"/>
            </w:tcBorders>
            <w:vAlign w:val="center"/>
            <w:hideMark/>
          </w:tcPr>
          <w:p w:rsidR="00BD3706" w:rsidRPr="00777E1E" w:rsidRDefault="00BD3706" w:rsidP="00D368F8">
            <w:pPr>
              <w:spacing w:after="0" w:line="240" w:lineRule="atLeast"/>
              <w:ind w:left="100" w:right="100"/>
              <w:jc w:val="both"/>
              <w:rPr>
                <w:rFonts w:ascii="Arial" w:eastAsia="Times New Roman" w:hAnsi="Arial" w:cs="Arial"/>
                <w:sz w:val="24"/>
                <w:szCs w:val="24"/>
              </w:rPr>
            </w:pPr>
            <w:r w:rsidRPr="00777E1E">
              <w:rPr>
                <w:rFonts w:ascii="Arial" w:hAnsi="Arial" w:cs="Arial"/>
                <w:color w:val="000000"/>
                <w:sz w:val="20"/>
                <w:szCs w:val="20"/>
              </w:rPr>
              <w:t>9.852</w:t>
            </w:r>
          </w:p>
        </w:tc>
        <w:tc>
          <w:tcPr>
            <w:tcW w:w="1350" w:type="dxa"/>
            <w:tcBorders>
              <w:top w:val="single" w:sz="8" w:space="0" w:color="BEBEBE"/>
              <w:left w:val="single" w:sz="8" w:space="0" w:color="BEBEBE"/>
              <w:bottom w:val="single" w:sz="8" w:space="0" w:color="BEBEBE"/>
              <w:right w:val="single" w:sz="8" w:space="0" w:color="BEBEBE"/>
            </w:tcBorders>
            <w:vAlign w:val="center"/>
            <w:hideMark/>
          </w:tcPr>
          <w:p w:rsidR="00BD3706" w:rsidRPr="00777E1E" w:rsidRDefault="00BD3706" w:rsidP="00D368F8">
            <w:pPr>
              <w:spacing w:after="0" w:line="240" w:lineRule="atLeast"/>
              <w:ind w:left="100" w:right="100"/>
              <w:jc w:val="both"/>
              <w:rPr>
                <w:rFonts w:ascii="Arial" w:eastAsia="Times New Roman" w:hAnsi="Arial" w:cs="Arial"/>
                <w:sz w:val="24"/>
                <w:szCs w:val="24"/>
              </w:rPr>
            </w:pPr>
            <w:r w:rsidRPr="00777E1E">
              <w:rPr>
                <w:rFonts w:ascii="Arial" w:hAnsi="Arial" w:cs="Arial"/>
                <w:color w:val="000000"/>
                <w:sz w:val="20"/>
                <w:szCs w:val="20"/>
              </w:rPr>
              <w:t>53,8%</w:t>
            </w:r>
          </w:p>
        </w:tc>
      </w:tr>
      <w:tr w:rsidR="00BD3706" w:rsidRPr="00777E1E" w:rsidTr="00F53C14">
        <w:trPr>
          <w:trHeight w:val="12"/>
        </w:trPr>
        <w:tc>
          <w:tcPr>
            <w:tcW w:w="3444" w:type="dxa"/>
            <w:tcBorders>
              <w:top w:val="single" w:sz="8" w:space="0" w:color="BEBEBE"/>
              <w:left w:val="single" w:sz="8" w:space="0" w:color="BEBEBE"/>
              <w:bottom w:val="single" w:sz="8" w:space="0" w:color="BEBEBE"/>
              <w:right w:val="single" w:sz="8" w:space="0" w:color="BEBEBE"/>
            </w:tcBorders>
            <w:vAlign w:val="bottom"/>
            <w:hideMark/>
          </w:tcPr>
          <w:p w:rsidR="00BD3706" w:rsidRPr="00777E1E" w:rsidRDefault="00BD3706"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Positivo</w:t>
            </w:r>
          </w:p>
        </w:tc>
        <w:tc>
          <w:tcPr>
            <w:tcW w:w="1136" w:type="dxa"/>
            <w:tcBorders>
              <w:top w:val="single" w:sz="8" w:space="0" w:color="BEBEBE"/>
              <w:left w:val="single" w:sz="8" w:space="0" w:color="BEBEBE"/>
              <w:bottom w:val="single" w:sz="8" w:space="0" w:color="BEBEBE"/>
              <w:right w:val="single" w:sz="8" w:space="0" w:color="BEBEBE"/>
            </w:tcBorders>
            <w:vAlign w:val="center"/>
            <w:hideMark/>
          </w:tcPr>
          <w:p w:rsidR="00BD3706" w:rsidRPr="00777E1E" w:rsidRDefault="00BD3706" w:rsidP="00D368F8">
            <w:pPr>
              <w:spacing w:after="0" w:line="240" w:lineRule="atLeast"/>
              <w:ind w:left="100" w:right="100"/>
              <w:jc w:val="both"/>
              <w:rPr>
                <w:rFonts w:ascii="Arial" w:eastAsia="Times New Roman" w:hAnsi="Arial" w:cs="Arial"/>
                <w:sz w:val="24"/>
                <w:szCs w:val="24"/>
              </w:rPr>
            </w:pPr>
            <w:r w:rsidRPr="00777E1E">
              <w:rPr>
                <w:rFonts w:ascii="Arial" w:hAnsi="Arial" w:cs="Arial"/>
                <w:color w:val="000000"/>
                <w:sz w:val="20"/>
                <w:szCs w:val="20"/>
              </w:rPr>
              <w:t>15.176</w:t>
            </w:r>
          </w:p>
        </w:tc>
        <w:tc>
          <w:tcPr>
            <w:tcW w:w="1350" w:type="dxa"/>
            <w:tcBorders>
              <w:top w:val="single" w:sz="8" w:space="0" w:color="BEBEBE"/>
              <w:left w:val="single" w:sz="8" w:space="0" w:color="BEBEBE"/>
              <w:bottom w:val="single" w:sz="8" w:space="0" w:color="BEBEBE"/>
              <w:right w:val="single" w:sz="8" w:space="0" w:color="BEBEBE"/>
            </w:tcBorders>
            <w:vAlign w:val="center"/>
            <w:hideMark/>
          </w:tcPr>
          <w:p w:rsidR="00BD3706" w:rsidRPr="00777E1E" w:rsidRDefault="00BD3706" w:rsidP="00D368F8">
            <w:pPr>
              <w:spacing w:after="0" w:line="240" w:lineRule="atLeast"/>
              <w:ind w:left="100" w:right="100"/>
              <w:jc w:val="both"/>
              <w:rPr>
                <w:rFonts w:ascii="Arial" w:eastAsia="Times New Roman" w:hAnsi="Arial" w:cs="Arial"/>
                <w:sz w:val="24"/>
                <w:szCs w:val="24"/>
              </w:rPr>
            </w:pPr>
            <w:r w:rsidRPr="00777E1E">
              <w:rPr>
                <w:rFonts w:ascii="Arial" w:hAnsi="Arial" w:cs="Arial"/>
                <w:color w:val="000000"/>
                <w:sz w:val="20"/>
                <w:szCs w:val="20"/>
              </w:rPr>
              <w:t>97,2%</w:t>
            </w:r>
          </w:p>
        </w:tc>
      </w:tr>
    </w:tbl>
    <w:p w:rsidR="00B17862" w:rsidRPr="00777E1E" w:rsidRDefault="00B17862" w:rsidP="00D368F8">
      <w:pPr>
        <w:spacing w:after="0" w:line="240" w:lineRule="auto"/>
        <w:jc w:val="both"/>
        <w:rPr>
          <w:rFonts w:ascii="Arial" w:eastAsia="Times New Roman" w:hAnsi="Arial" w:cs="Arial"/>
          <w:color w:val="000000"/>
          <w:sz w:val="27"/>
          <w:szCs w:val="27"/>
        </w:rPr>
      </w:pPr>
    </w:p>
    <w:p w:rsidR="00CA3D09" w:rsidRPr="00777E1E" w:rsidRDefault="00CA3D09" w:rsidP="00D368F8">
      <w:pPr>
        <w:jc w:val="both"/>
        <w:rPr>
          <w:rFonts w:ascii="Arial" w:eastAsia="Times New Roman" w:hAnsi="Arial" w:cs="Arial"/>
          <w:b/>
          <w:bCs/>
          <w:color w:val="000000"/>
          <w:kern w:val="36"/>
          <w:sz w:val="24"/>
          <w:szCs w:val="24"/>
          <w:lang w:val="pt-BR"/>
        </w:rPr>
      </w:pPr>
      <w:r w:rsidRPr="00777E1E">
        <w:rPr>
          <w:rFonts w:ascii="Arial" w:eastAsia="Times New Roman" w:hAnsi="Arial" w:cs="Arial"/>
          <w:b/>
          <w:bCs/>
          <w:color w:val="000000"/>
          <w:kern w:val="36"/>
          <w:sz w:val="24"/>
          <w:szCs w:val="24"/>
          <w:lang w:val="pt-BR"/>
        </w:rPr>
        <w:br w:type="page"/>
      </w:r>
    </w:p>
    <w:p w:rsidR="00B17862" w:rsidRPr="00777E1E" w:rsidRDefault="00B17862" w:rsidP="00D368F8">
      <w:pPr>
        <w:spacing w:after="200" w:line="240" w:lineRule="atLeast"/>
        <w:jc w:val="both"/>
        <w:outlineLvl w:val="0"/>
        <w:rPr>
          <w:rFonts w:ascii="Arial" w:eastAsia="Times New Roman" w:hAnsi="Arial" w:cs="Arial"/>
          <w:i/>
          <w:color w:val="000000"/>
          <w:kern w:val="36"/>
          <w:lang w:val="pt-BR"/>
        </w:rPr>
      </w:pPr>
      <w:r w:rsidRPr="00777E1E">
        <w:rPr>
          <w:rFonts w:ascii="Arial" w:eastAsia="Times New Roman" w:hAnsi="Arial" w:cs="Arial"/>
          <w:b/>
          <w:bCs/>
          <w:i/>
          <w:color w:val="000000"/>
          <w:kern w:val="36"/>
          <w:sz w:val="24"/>
          <w:szCs w:val="24"/>
          <w:lang w:val="pt-BR"/>
        </w:rPr>
        <w:lastRenderedPageBreak/>
        <w:t>SUMÁRIO EXECUTIVO</w:t>
      </w:r>
    </w:p>
    <w:p w:rsidR="00B17862" w:rsidRPr="00777E1E" w:rsidRDefault="00B17862" w:rsidP="00D368F8">
      <w:pPr>
        <w:spacing w:after="200" w:line="360" w:lineRule="atLeast"/>
        <w:jc w:val="both"/>
        <w:rPr>
          <w:rFonts w:ascii="Arial" w:eastAsia="Times New Roman" w:hAnsi="Arial" w:cs="Arial"/>
          <w:color w:val="000000"/>
          <w:sz w:val="27"/>
          <w:szCs w:val="27"/>
          <w:lang w:val="pt-BR"/>
        </w:rPr>
      </w:pPr>
      <w:r w:rsidRPr="00777E1E">
        <w:rPr>
          <w:rFonts w:ascii="Arial" w:eastAsia="Times New Roman" w:hAnsi="Arial" w:cs="Arial"/>
          <w:color w:val="000000"/>
          <w:lang w:val="pt-BR"/>
        </w:rPr>
        <w:t>Esta análise de custo-benefício</w:t>
      </w:r>
      <w:r w:rsidR="00F92405" w:rsidRPr="00777E1E">
        <w:rPr>
          <w:rFonts w:ascii="Arial" w:eastAsia="Times New Roman" w:hAnsi="Arial" w:cs="Arial"/>
          <w:color w:val="000000"/>
          <w:lang w:val="pt-BR"/>
        </w:rPr>
        <w:t xml:space="preserve"> do projeto de revi</w:t>
      </w:r>
      <w:r w:rsidRPr="00777E1E">
        <w:rPr>
          <w:rFonts w:ascii="Arial" w:eastAsia="Times New Roman" w:hAnsi="Arial" w:cs="Arial"/>
          <w:color w:val="000000"/>
          <w:lang w:val="pt-BR"/>
        </w:rPr>
        <w:t xml:space="preserve">talização </w:t>
      </w:r>
      <w:r w:rsidR="00F92405" w:rsidRPr="00777E1E">
        <w:rPr>
          <w:rFonts w:ascii="Arial" w:eastAsia="Times New Roman" w:hAnsi="Arial" w:cs="Arial"/>
          <w:color w:val="000000"/>
          <w:lang w:val="pt-BR"/>
        </w:rPr>
        <w:t xml:space="preserve">e mobilidade </w:t>
      </w:r>
      <w:r w:rsidRPr="00777E1E">
        <w:rPr>
          <w:rFonts w:ascii="Arial" w:eastAsia="Times New Roman" w:hAnsi="Arial" w:cs="Arial"/>
          <w:color w:val="000000"/>
          <w:lang w:val="pt-BR"/>
        </w:rPr>
        <w:t xml:space="preserve">urbana </w:t>
      </w:r>
      <w:r w:rsidR="002C46D9" w:rsidRPr="00777E1E">
        <w:rPr>
          <w:rFonts w:ascii="Arial" w:eastAsia="Times New Roman" w:hAnsi="Arial" w:cs="Arial"/>
          <w:color w:val="000000"/>
          <w:lang w:val="pt-BR"/>
        </w:rPr>
        <w:t xml:space="preserve">para o </w:t>
      </w:r>
      <w:r w:rsidRPr="00777E1E">
        <w:rPr>
          <w:rFonts w:ascii="Arial" w:eastAsia="Times New Roman" w:hAnsi="Arial" w:cs="Arial"/>
          <w:color w:val="000000"/>
          <w:lang w:val="pt-BR"/>
        </w:rPr>
        <w:t>centro de Campo Grande segue as diretrizes do BID (2011 e 2012)</w:t>
      </w:r>
      <w:r w:rsidRPr="00777E1E">
        <w:rPr>
          <w:rFonts w:ascii="Arial" w:eastAsia="Times New Roman" w:hAnsi="Arial" w:cs="Arial"/>
          <w:color w:val="000000"/>
          <w:sz w:val="27"/>
          <w:szCs w:val="27"/>
          <w:lang w:val="pt-BR"/>
        </w:rPr>
        <w:t> </w:t>
      </w:r>
      <w:r w:rsidRPr="00777E1E">
        <w:rPr>
          <w:rFonts w:ascii="Arial" w:eastAsia="Times New Roman" w:hAnsi="Arial" w:cs="Arial"/>
          <w:color w:val="000000"/>
          <w:lang w:val="pt-BR"/>
        </w:rPr>
        <w:t>e incorpora as sugestões recebidas de seus funcionários.</w:t>
      </w:r>
    </w:p>
    <w:p w:rsidR="00B17862" w:rsidRPr="00777E1E" w:rsidRDefault="00B17862" w:rsidP="00D368F8">
      <w:pPr>
        <w:pStyle w:val="ListParagraph"/>
        <w:numPr>
          <w:ilvl w:val="0"/>
          <w:numId w:val="23"/>
        </w:numPr>
        <w:spacing w:before="240" w:after="0" w:line="360" w:lineRule="atLeast"/>
        <w:jc w:val="both"/>
        <w:rPr>
          <w:rFonts w:ascii="Arial" w:hAnsi="Arial" w:cs="Arial"/>
          <w:color w:val="000000"/>
        </w:rPr>
      </w:pPr>
      <w:r w:rsidRPr="00777E1E">
        <w:rPr>
          <w:rFonts w:ascii="Arial" w:hAnsi="Arial" w:cs="Arial"/>
          <w:b/>
          <w:color w:val="000000"/>
        </w:rPr>
        <w:t>Introdução</w:t>
      </w:r>
    </w:p>
    <w:p w:rsidR="00B17862" w:rsidRPr="00777E1E" w:rsidRDefault="00B17862" w:rsidP="00D368F8">
      <w:pPr>
        <w:pStyle w:val="ListParagraph"/>
        <w:spacing w:before="240" w:after="0" w:line="360" w:lineRule="atLeast"/>
        <w:ind w:left="360"/>
        <w:jc w:val="both"/>
        <w:rPr>
          <w:rFonts w:ascii="Arial" w:eastAsia="Times New Roman" w:hAnsi="Arial" w:cs="Arial"/>
          <w:color w:val="000000"/>
          <w:lang w:val="pt-BR"/>
        </w:rPr>
      </w:pPr>
    </w:p>
    <w:p w:rsidR="00B17862" w:rsidRPr="00777E1E" w:rsidRDefault="00B17862" w:rsidP="00D368F8">
      <w:pPr>
        <w:pStyle w:val="ListParagraph"/>
        <w:numPr>
          <w:ilvl w:val="1"/>
          <w:numId w:val="18"/>
        </w:numPr>
        <w:spacing w:before="240" w:after="0" w:line="360" w:lineRule="atLeast"/>
        <w:jc w:val="both"/>
        <w:rPr>
          <w:rFonts w:ascii="Arial" w:eastAsia="Times New Roman" w:hAnsi="Arial" w:cs="Arial"/>
          <w:color w:val="000000"/>
          <w:lang w:val="pt-BR"/>
        </w:rPr>
      </w:pPr>
      <w:r w:rsidRPr="00777E1E">
        <w:rPr>
          <w:rFonts w:ascii="Arial" w:eastAsia="Times New Roman" w:hAnsi="Arial" w:cs="Arial"/>
          <w:b/>
          <w:bCs/>
          <w:color w:val="000000"/>
          <w:lang w:val="pt-BR"/>
        </w:rPr>
        <w:t>O que é o projeto?</w:t>
      </w:r>
    </w:p>
    <w:p w:rsidR="00B17862" w:rsidRPr="00777E1E" w:rsidRDefault="00B17862" w:rsidP="00D368F8">
      <w:pPr>
        <w:spacing w:after="200" w:line="360" w:lineRule="atLeast"/>
        <w:jc w:val="both"/>
        <w:rPr>
          <w:rFonts w:ascii="Arial" w:eastAsia="Times New Roman" w:hAnsi="Arial" w:cs="Arial"/>
          <w:color w:val="000000"/>
          <w:sz w:val="27"/>
          <w:szCs w:val="27"/>
          <w:lang w:val="pt-BR"/>
        </w:rPr>
      </w:pPr>
      <w:r w:rsidRPr="00777E1E">
        <w:rPr>
          <w:rFonts w:ascii="Arial" w:eastAsia="Times New Roman" w:hAnsi="Arial" w:cs="Arial"/>
          <w:color w:val="000000"/>
          <w:lang w:val="pt-BR"/>
        </w:rPr>
        <w:t xml:space="preserve">O </w:t>
      </w:r>
      <w:r w:rsidR="00505F85" w:rsidRPr="00777E1E">
        <w:rPr>
          <w:rFonts w:ascii="Arial" w:eastAsia="Times New Roman" w:hAnsi="Arial" w:cs="Arial"/>
          <w:color w:val="000000"/>
          <w:lang w:val="pt-BR"/>
        </w:rPr>
        <w:t>objetivo</w:t>
      </w:r>
      <w:r w:rsidRPr="00777E1E">
        <w:rPr>
          <w:rFonts w:ascii="Arial" w:eastAsia="Times New Roman" w:hAnsi="Arial" w:cs="Arial"/>
          <w:color w:val="000000"/>
          <w:lang w:val="pt-BR"/>
        </w:rPr>
        <w:t xml:space="preserve"> geral do projeto proposto é promover a revitalização urbana </w:t>
      </w:r>
      <w:r w:rsidR="00114261" w:rsidRPr="00777E1E">
        <w:rPr>
          <w:rFonts w:ascii="Arial" w:eastAsia="Times New Roman" w:hAnsi="Arial" w:cs="Arial"/>
          <w:color w:val="000000"/>
          <w:lang w:val="pt-BR"/>
        </w:rPr>
        <w:t xml:space="preserve">no centro </w:t>
      </w:r>
      <w:r w:rsidRPr="00777E1E">
        <w:rPr>
          <w:rFonts w:ascii="Arial" w:eastAsia="Times New Roman" w:hAnsi="Arial" w:cs="Arial"/>
          <w:color w:val="000000"/>
          <w:lang w:val="pt-BR"/>
        </w:rPr>
        <w:t>de Campo Grande.</w:t>
      </w:r>
      <w:r w:rsidRPr="00777E1E">
        <w:rPr>
          <w:rFonts w:ascii="Arial" w:eastAsia="Times New Roman" w:hAnsi="Arial" w:cs="Arial"/>
          <w:color w:val="000000"/>
          <w:sz w:val="27"/>
          <w:szCs w:val="27"/>
          <w:lang w:val="pt-BR"/>
        </w:rPr>
        <w:t> </w:t>
      </w:r>
      <w:r w:rsidRPr="00777E1E">
        <w:rPr>
          <w:rFonts w:ascii="Arial" w:eastAsia="Times New Roman" w:hAnsi="Arial" w:cs="Arial"/>
          <w:color w:val="000000"/>
          <w:lang w:val="pt-BR"/>
        </w:rPr>
        <w:t>Seus objetivos específicos são: (i) incentivar a ocupação eficiente de terreno e edifícios, aumentar a</w:t>
      </w:r>
      <w:r w:rsidR="00505F85" w:rsidRPr="00777E1E">
        <w:rPr>
          <w:rFonts w:ascii="Arial" w:eastAsia="Times New Roman" w:hAnsi="Arial" w:cs="Arial"/>
          <w:color w:val="000000"/>
          <w:lang w:val="pt-BR"/>
        </w:rPr>
        <w:t>s</w:t>
      </w:r>
      <w:r w:rsidRPr="00777E1E">
        <w:rPr>
          <w:rFonts w:ascii="Arial" w:eastAsia="Times New Roman" w:hAnsi="Arial" w:cs="Arial"/>
          <w:color w:val="000000"/>
          <w:lang w:val="pt-BR"/>
        </w:rPr>
        <w:t xml:space="preserve"> atividade</w:t>
      </w:r>
      <w:r w:rsidR="00505F85" w:rsidRPr="00777E1E">
        <w:rPr>
          <w:rFonts w:ascii="Arial" w:eastAsia="Times New Roman" w:hAnsi="Arial" w:cs="Arial"/>
          <w:color w:val="000000"/>
          <w:lang w:val="pt-BR"/>
        </w:rPr>
        <w:t>s comerciais e de serviços e melhorar a qualidade de infra</w:t>
      </w:r>
      <w:r w:rsidRPr="00777E1E">
        <w:rPr>
          <w:rFonts w:ascii="Arial" w:eastAsia="Times New Roman" w:hAnsi="Arial" w:cs="Arial"/>
          <w:color w:val="000000"/>
          <w:lang w:val="pt-BR"/>
        </w:rPr>
        <w:t>estruturas e espaços públicos;</w:t>
      </w:r>
      <w:r w:rsidRPr="00777E1E">
        <w:rPr>
          <w:rFonts w:ascii="Arial" w:eastAsia="Times New Roman" w:hAnsi="Arial" w:cs="Arial"/>
          <w:color w:val="000000"/>
          <w:sz w:val="27"/>
          <w:szCs w:val="27"/>
          <w:lang w:val="pt-BR"/>
        </w:rPr>
        <w:t> </w:t>
      </w:r>
      <w:r w:rsidRPr="00777E1E">
        <w:rPr>
          <w:rFonts w:ascii="Arial" w:eastAsia="Times New Roman" w:hAnsi="Arial" w:cs="Arial"/>
          <w:color w:val="000000"/>
          <w:lang w:val="pt-BR"/>
        </w:rPr>
        <w:t>e (ii) aumentar a eficiência do sistema de transporte de massa e a acessibilidade ao centro tradicional (BID 2014).</w:t>
      </w:r>
      <w:r w:rsidRPr="00777E1E">
        <w:rPr>
          <w:rFonts w:ascii="Arial" w:eastAsia="Times New Roman" w:hAnsi="Arial" w:cs="Arial"/>
          <w:color w:val="000000"/>
          <w:sz w:val="27"/>
          <w:szCs w:val="27"/>
          <w:lang w:val="pt-BR"/>
        </w:rPr>
        <w:t> </w:t>
      </w:r>
      <w:r w:rsidRPr="00777E1E">
        <w:rPr>
          <w:rFonts w:ascii="Arial" w:eastAsia="Times New Roman" w:hAnsi="Arial" w:cs="Arial"/>
          <w:color w:val="000000"/>
          <w:lang w:val="pt-BR"/>
        </w:rPr>
        <w:t>Para atingir esses objetivos, o projeto irá realizar</w:t>
      </w:r>
      <w:r w:rsidR="00505F85" w:rsidRPr="00777E1E">
        <w:rPr>
          <w:rFonts w:ascii="Arial" w:eastAsia="Times New Roman" w:hAnsi="Arial" w:cs="Arial"/>
          <w:color w:val="000000"/>
          <w:lang w:val="pt-BR"/>
        </w:rPr>
        <w:t xml:space="preserve"> uma série de intervenções</w:t>
      </w:r>
      <w:r w:rsidRPr="00777E1E">
        <w:rPr>
          <w:rFonts w:ascii="Arial" w:eastAsia="Times New Roman" w:hAnsi="Arial" w:cs="Arial"/>
          <w:color w:val="000000"/>
          <w:lang w:val="pt-BR"/>
        </w:rPr>
        <w:t>, incluindo:</w:t>
      </w:r>
    </w:p>
    <w:p w:rsidR="00B17862" w:rsidRPr="00777E1E" w:rsidRDefault="00F72C2A" w:rsidP="00D368F8">
      <w:pPr>
        <w:numPr>
          <w:ilvl w:val="0"/>
          <w:numId w:val="14"/>
        </w:numPr>
        <w:tabs>
          <w:tab w:val="clear" w:pos="0"/>
          <w:tab w:val="left" w:pos="720"/>
        </w:tabs>
        <w:spacing w:before="100" w:beforeAutospacing="1" w:line="360" w:lineRule="atLeast"/>
        <w:ind w:left="720"/>
        <w:jc w:val="both"/>
        <w:rPr>
          <w:rFonts w:ascii="Arial" w:eastAsia="Times New Roman" w:hAnsi="Arial" w:cs="Arial"/>
          <w:color w:val="000000"/>
          <w:lang w:val="pt-BR"/>
        </w:rPr>
      </w:pPr>
      <w:r w:rsidRPr="00777E1E">
        <w:rPr>
          <w:rFonts w:ascii="Arial" w:eastAsia="Times New Roman" w:hAnsi="Arial" w:cs="Arial"/>
          <w:color w:val="000000"/>
          <w:lang w:val="pt-BR"/>
        </w:rPr>
        <w:t>Melhorar</w:t>
      </w:r>
      <w:r w:rsidR="00B17862" w:rsidRPr="00777E1E">
        <w:rPr>
          <w:rFonts w:ascii="Arial" w:eastAsia="Times New Roman" w:hAnsi="Arial" w:cs="Arial"/>
          <w:color w:val="000000"/>
          <w:lang w:val="pt-BR"/>
        </w:rPr>
        <w:t xml:space="preserve"> as comodidades para as atividades comerciais e de serviços do centro tradicional, com</w:t>
      </w:r>
      <w:r w:rsidRPr="00777E1E">
        <w:rPr>
          <w:rFonts w:ascii="Arial" w:eastAsia="Times New Roman" w:hAnsi="Arial" w:cs="Arial"/>
          <w:color w:val="000000"/>
          <w:lang w:val="pt-BR"/>
        </w:rPr>
        <w:t xml:space="preserve">o arborização das </w:t>
      </w:r>
      <w:r w:rsidR="009C2D99" w:rsidRPr="00777E1E">
        <w:rPr>
          <w:rFonts w:ascii="Arial" w:eastAsia="Times New Roman" w:hAnsi="Arial" w:cs="Arial"/>
          <w:color w:val="000000"/>
          <w:lang w:val="pt-BR"/>
        </w:rPr>
        <w:t xml:space="preserve">ruas, </w:t>
      </w:r>
      <w:r w:rsidR="00926B8D" w:rsidRPr="00777E1E">
        <w:rPr>
          <w:rFonts w:ascii="Arial" w:eastAsia="Times New Roman" w:hAnsi="Arial" w:cs="Arial"/>
          <w:color w:val="000000"/>
          <w:lang w:val="pt-BR"/>
        </w:rPr>
        <w:t>ampliação das calçadas</w:t>
      </w:r>
      <w:r w:rsidR="00B17862" w:rsidRPr="00777E1E">
        <w:rPr>
          <w:rFonts w:ascii="Arial" w:eastAsia="Times New Roman" w:hAnsi="Arial" w:cs="Arial"/>
          <w:color w:val="000000"/>
          <w:lang w:val="pt-BR"/>
        </w:rPr>
        <w:t xml:space="preserve">, </w:t>
      </w:r>
      <w:r w:rsidRPr="00777E1E">
        <w:rPr>
          <w:rFonts w:ascii="Arial" w:eastAsia="Times New Roman" w:hAnsi="Arial" w:cs="Arial"/>
          <w:color w:val="000000"/>
          <w:lang w:val="pt-BR"/>
        </w:rPr>
        <w:t xml:space="preserve">renovação do </w:t>
      </w:r>
      <w:r w:rsidR="00B17862" w:rsidRPr="00777E1E">
        <w:rPr>
          <w:rFonts w:ascii="Arial" w:eastAsia="Times New Roman" w:hAnsi="Arial" w:cs="Arial"/>
          <w:color w:val="000000"/>
          <w:lang w:val="pt-BR"/>
        </w:rPr>
        <w:t>mobiliário urbano, etc.</w:t>
      </w:r>
    </w:p>
    <w:p w:rsidR="00B17862" w:rsidRPr="00777E1E" w:rsidRDefault="00B17862" w:rsidP="00D368F8">
      <w:pPr>
        <w:numPr>
          <w:ilvl w:val="0"/>
          <w:numId w:val="14"/>
        </w:numPr>
        <w:tabs>
          <w:tab w:val="clear" w:pos="0"/>
          <w:tab w:val="left" w:pos="720"/>
        </w:tabs>
        <w:spacing w:before="100" w:beforeAutospacing="1" w:line="360" w:lineRule="atLeast"/>
        <w:ind w:left="720"/>
        <w:jc w:val="both"/>
        <w:rPr>
          <w:rFonts w:ascii="Arial" w:eastAsia="Times New Roman" w:hAnsi="Arial" w:cs="Arial"/>
          <w:color w:val="000000"/>
          <w:lang w:val="pt-BR"/>
        </w:rPr>
      </w:pPr>
      <w:r w:rsidRPr="00777E1E">
        <w:rPr>
          <w:rFonts w:ascii="Arial" w:eastAsia="Times New Roman" w:hAnsi="Arial" w:cs="Arial"/>
          <w:color w:val="000000"/>
          <w:lang w:val="pt-BR"/>
        </w:rPr>
        <w:t>Eliminar as externalidades negativas geradas pelo congestionamento, e longos trechos de terrenos vazios e edifícios abandonados ou subutilizados (como</w:t>
      </w:r>
      <w:r w:rsidR="00F72C2A" w:rsidRPr="00777E1E">
        <w:rPr>
          <w:rFonts w:ascii="Arial" w:eastAsia="Times New Roman" w:hAnsi="Arial" w:cs="Arial"/>
          <w:color w:val="000000"/>
          <w:lang w:val="pt-BR"/>
        </w:rPr>
        <w:t xml:space="preserve"> no caso d</w:t>
      </w:r>
      <w:r w:rsidRPr="00777E1E">
        <w:rPr>
          <w:rFonts w:ascii="Arial" w:eastAsia="Times New Roman" w:hAnsi="Arial" w:cs="Arial"/>
          <w:color w:val="000000"/>
          <w:lang w:val="pt-BR"/>
        </w:rPr>
        <w:t>o incompleto e abandonado Centro de Belas Artes).</w:t>
      </w:r>
    </w:p>
    <w:p w:rsidR="00B17862" w:rsidRPr="00777E1E" w:rsidRDefault="00F72C2A" w:rsidP="00D368F8">
      <w:pPr>
        <w:numPr>
          <w:ilvl w:val="0"/>
          <w:numId w:val="14"/>
        </w:numPr>
        <w:tabs>
          <w:tab w:val="clear" w:pos="0"/>
          <w:tab w:val="left" w:pos="720"/>
        </w:tabs>
        <w:spacing w:before="100" w:beforeAutospacing="1" w:line="360" w:lineRule="atLeast"/>
        <w:ind w:left="720"/>
        <w:jc w:val="both"/>
        <w:rPr>
          <w:rFonts w:ascii="Arial" w:hAnsi="Arial" w:cs="Arial"/>
          <w:color w:val="000000"/>
          <w:lang w:val="pt-BR"/>
        </w:rPr>
      </w:pPr>
      <w:r w:rsidRPr="00777E1E">
        <w:rPr>
          <w:rFonts w:ascii="Arial" w:eastAsia="Times New Roman" w:hAnsi="Arial" w:cs="Arial"/>
          <w:color w:val="000000"/>
          <w:lang w:val="pt-BR"/>
        </w:rPr>
        <w:t xml:space="preserve">Tornar o </w:t>
      </w:r>
      <w:r w:rsidR="00B2349A" w:rsidRPr="00777E1E">
        <w:rPr>
          <w:rFonts w:ascii="Arial" w:eastAsia="Times New Roman" w:hAnsi="Arial" w:cs="Arial"/>
          <w:color w:val="000000"/>
          <w:lang w:val="pt-BR"/>
        </w:rPr>
        <w:t>C</w:t>
      </w:r>
      <w:r w:rsidR="00B17862" w:rsidRPr="00777E1E">
        <w:rPr>
          <w:rFonts w:ascii="Arial" w:eastAsia="Times New Roman" w:hAnsi="Arial" w:cs="Arial"/>
          <w:color w:val="000000"/>
          <w:lang w:val="pt-BR"/>
        </w:rPr>
        <w:t xml:space="preserve">entro mais acessível </w:t>
      </w:r>
      <w:r w:rsidRPr="00777E1E">
        <w:rPr>
          <w:rFonts w:ascii="Arial" w:eastAsia="Times New Roman" w:hAnsi="Arial" w:cs="Arial"/>
          <w:color w:val="000000"/>
          <w:lang w:val="pt-BR"/>
        </w:rPr>
        <w:t xml:space="preserve">a </w:t>
      </w:r>
      <w:r w:rsidR="00B17862" w:rsidRPr="00777E1E">
        <w:rPr>
          <w:rFonts w:ascii="Arial" w:eastAsia="Times New Roman" w:hAnsi="Arial" w:cs="Arial"/>
          <w:color w:val="000000"/>
          <w:lang w:val="pt-BR"/>
        </w:rPr>
        <w:t xml:space="preserve">todas as partes do </w:t>
      </w:r>
      <w:r w:rsidR="00E568E4" w:rsidRPr="00777E1E">
        <w:rPr>
          <w:rFonts w:ascii="Arial" w:eastAsia="Times New Roman" w:hAnsi="Arial" w:cs="Arial"/>
          <w:color w:val="000000"/>
          <w:lang w:val="pt-BR"/>
        </w:rPr>
        <w:t>M</w:t>
      </w:r>
      <w:r w:rsidR="00B17862" w:rsidRPr="00777E1E">
        <w:rPr>
          <w:rFonts w:ascii="Arial" w:eastAsia="Times New Roman" w:hAnsi="Arial" w:cs="Arial"/>
          <w:color w:val="000000"/>
          <w:lang w:val="pt-BR"/>
        </w:rPr>
        <w:t>unicípio atr</w:t>
      </w:r>
      <w:r w:rsidRPr="00777E1E">
        <w:rPr>
          <w:rFonts w:ascii="Arial" w:eastAsia="Times New Roman" w:hAnsi="Arial" w:cs="Arial"/>
          <w:color w:val="000000"/>
          <w:lang w:val="pt-BR"/>
        </w:rPr>
        <w:t>avés de</w:t>
      </w:r>
      <w:r w:rsidR="00B17862" w:rsidRPr="00777E1E">
        <w:rPr>
          <w:rFonts w:ascii="Arial" w:eastAsia="Times New Roman" w:hAnsi="Arial" w:cs="Arial"/>
          <w:color w:val="000000"/>
          <w:lang w:val="pt-BR"/>
        </w:rPr>
        <w:t xml:space="preserve"> melhorias </w:t>
      </w:r>
      <w:r w:rsidRPr="00777E1E">
        <w:rPr>
          <w:rFonts w:ascii="Arial" w:eastAsia="Times New Roman" w:hAnsi="Arial" w:cs="Arial"/>
          <w:color w:val="000000"/>
          <w:lang w:val="pt-BR"/>
        </w:rPr>
        <w:t>no t</w:t>
      </w:r>
      <w:r w:rsidR="00B17862" w:rsidRPr="00777E1E">
        <w:rPr>
          <w:rFonts w:ascii="Arial" w:eastAsia="Times New Roman" w:hAnsi="Arial" w:cs="Arial"/>
          <w:color w:val="000000"/>
          <w:lang w:val="pt-BR"/>
        </w:rPr>
        <w:t xml:space="preserve">ransporte que serão </w:t>
      </w:r>
      <w:r w:rsidRPr="00777E1E">
        <w:rPr>
          <w:rFonts w:ascii="Arial" w:eastAsia="Times New Roman" w:hAnsi="Arial" w:cs="Arial"/>
          <w:color w:val="000000"/>
          <w:lang w:val="pt-BR"/>
        </w:rPr>
        <w:t xml:space="preserve">promovidas </w:t>
      </w:r>
      <w:r w:rsidR="00B17862" w:rsidRPr="00777E1E">
        <w:rPr>
          <w:rFonts w:ascii="Arial" w:eastAsia="Times New Roman" w:hAnsi="Arial" w:cs="Arial"/>
          <w:color w:val="000000"/>
          <w:lang w:val="pt-BR"/>
        </w:rPr>
        <w:t>pelo componente de mobilidade do projeto</w:t>
      </w:r>
      <w:r w:rsidRPr="00777E1E">
        <w:rPr>
          <w:rFonts w:ascii="Arial" w:eastAsia="Times New Roman" w:hAnsi="Arial" w:cs="Arial"/>
          <w:color w:val="000000"/>
          <w:lang w:val="pt-BR"/>
        </w:rPr>
        <w:t>, reduzindo</w:t>
      </w:r>
      <w:r w:rsidR="00B17862" w:rsidRPr="00777E1E">
        <w:rPr>
          <w:rFonts w:ascii="Arial" w:eastAsia="Times New Roman" w:hAnsi="Arial" w:cs="Arial"/>
          <w:color w:val="000000"/>
          <w:lang w:val="pt-BR"/>
        </w:rPr>
        <w:t xml:space="preserve"> o tempo de transporte e os custos para todos aqueles que utiliz</w:t>
      </w:r>
      <w:r w:rsidR="00E568E4" w:rsidRPr="00777E1E">
        <w:rPr>
          <w:rFonts w:ascii="Arial" w:eastAsia="Times New Roman" w:hAnsi="Arial" w:cs="Arial"/>
          <w:color w:val="000000"/>
          <w:lang w:val="pt-BR"/>
        </w:rPr>
        <w:t>am</w:t>
      </w:r>
      <w:r w:rsidR="00B17862" w:rsidRPr="00777E1E">
        <w:rPr>
          <w:rFonts w:ascii="Arial" w:eastAsia="Times New Roman" w:hAnsi="Arial" w:cs="Arial"/>
          <w:color w:val="000000"/>
          <w:lang w:val="pt-BR"/>
        </w:rPr>
        <w:t xml:space="preserve"> o sistema.</w:t>
      </w:r>
    </w:p>
    <w:p w:rsidR="00B17862" w:rsidRPr="00777E1E" w:rsidRDefault="00B17862" w:rsidP="00D368F8">
      <w:pPr>
        <w:numPr>
          <w:ilvl w:val="0"/>
          <w:numId w:val="14"/>
        </w:numPr>
        <w:tabs>
          <w:tab w:val="clear" w:pos="0"/>
          <w:tab w:val="left" w:pos="720"/>
        </w:tabs>
        <w:spacing w:before="100" w:beforeAutospacing="1" w:line="360" w:lineRule="atLeast"/>
        <w:ind w:left="720"/>
        <w:jc w:val="both"/>
        <w:rPr>
          <w:rFonts w:ascii="Arial" w:hAnsi="Arial" w:cs="Arial"/>
          <w:color w:val="000000"/>
          <w:lang w:val="pt-BR"/>
        </w:rPr>
      </w:pPr>
      <w:r w:rsidRPr="00777E1E">
        <w:rPr>
          <w:rFonts w:ascii="Arial" w:eastAsia="Times New Roman" w:hAnsi="Arial" w:cs="Arial"/>
          <w:color w:val="000000"/>
          <w:lang w:val="pt-BR"/>
        </w:rPr>
        <w:t xml:space="preserve">Aumentar o número de famílias que </w:t>
      </w:r>
      <w:r w:rsidR="00C14426" w:rsidRPr="00777E1E">
        <w:rPr>
          <w:rFonts w:ascii="Arial" w:eastAsia="Times New Roman" w:hAnsi="Arial" w:cs="Arial"/>
          <w:color w:val="000000"/>
          <w:lang w:val="pt-BR"/>
        </w:rPr>
        <w:t xml:space="preserve">moram </w:t>
      </w:r>
      <w:r w:rsidRPr="00777E1E">
        <w:rPr>
          <w:rFonts w:ascii="Arial" w:eastAsia="Times New Roman" w:hAnsi="Arial" w:cs="Arial"/>
          <w:color w:val="000000"/>
          <w:lang w:val="pt-BR"/>
        </w:rPr>
        <w:t xml:space="preserve">no </w:t>
      </w:r>
      <w:r w:rsidR="00B2349A" w:rsidRPr="00777E1E">
        <w:rPr>
          <w:rFonts w:ascii="Arial" w:eastAsia="Times New Roman" w:hAnsi="Arial" w:cs="Arial"/>
          <w:color w:val="000000"/>
          <w:lang w:val="pt-BR"/>
        </w:rPr>
        <w:t>C</w:t>
      </w:r>
      <w:r w:rsidRPr="00777E1E">
        <w:rPr>
          <w:rFonts w:ascii="Arial" w:eastAsia="Times New Roman" w:hAnsi="Arial" w:cs="Arial"/>
          <w:color w:val="000000"/>
          <w:lang w:val="pt-BR"/>
        </w:rPr>
        <w:t xml:space="preserve">entro, incluindo as de </w:t>
      </w:r>
      <w:r w:rsidR="00C14426" w:rsidRPr="00777E1E">
        <w:rPr>
          <w:rFonts w:ascii="Arial" w:eastAsia="Times New Roman" w:hAnsi="Arial" w:cs="Arial"/>
          <w:color w:val="000000"/>
          <w:lang w:val="pt-BR"/>
        </w:rPr>
        <w:t>baixa renda; utilizando</w:t>
      </w:r>
      <w:r w:rsidRPr="00777E1E">
        <w:rPr>
          <w:rFonts w:ascii="Arial" w:eastAsia="Times New Roman" w:hAnsi="Arial" w:cs="Arial"/>
          <w:color w:val="000000"/>
          <w:lang w:val="pt-BR"/>
        </w:rPr>
        <w:t xml:space="preserve"> terrenos vazios e prédios subutilizados para construção de novas moradias.</w:t>
      </w:r>
      <w:r w:rsidRPr="00777E1E">
        <w:rPr>
          <w:rFonts w:ascii="Arial" w:hAnsi="Arial" w:cs="Arial"/>
          <w:color w:val="000000"/>
          <w:lang w:val="pt-BR"/>
        </w:rPr>
        <w:t> </w:t>
      </w:r>
      <w:r w:rsidRPr="00777E1E">
        <w:rPr>
          <w:rFonts w:ascii="Arial" w:eastAsia="Times New Roman" w:hAnsi="Arial" w:cs="Arial"/>
          <w:color w:val="000000"/>
          <w:lang w:val="pt-BR"/>
        </w:rPr>
        <w:t xml:space="preserve">Desta forma, o projeto </w:t>
      </w:r>
      <w:r w:rsidR="00C14426" w:rsidRPr="00777E1E">
        <w:rPr>
          <w:rFonts w:ascii="Arial" w:eastAsia="Times New Roman" w:hAnsi="Arial" w:cs="Arial"/>
          <w:color w:val="000000"/>
          <w:lang w:val="pt-BR"/>
        </w:rPr>
        <w:t>poderá melhor</w:t>
      </w:r>
      <w:r w:rsidR="00A221CB" w:rsidRPr="00777E1E">
        <w:rPr>
          <w:rFonts w:ascii="Arial" w:eastAsia="Times New Roman" w:hAnsi="Arial" w:cs="Arial"/>
          <w:color w:val="000000"/>
          <w:lang w:val="pt-BR"/>
        </w:rPr>
        <w:t>ar</w:t>
      </w:r>
      <w:r w:rsidR="00C14426" w:rsidRPr="00777E1E">
        <w:rPr>
          <w:rFonts w:ascii="Arial" w:eastAsia="Times New Roman" w:hAnsi="Arial" w:cs="Arial"/>
          <w:color w:val="000000"/>
          <w:lang w:val="pt-BR"/>
        </w:rPr>
        <w:t xml:space="preserve"> utiliza</w:t>
      </w:r>
      <w:r w:rsidR="00A221CB" w:rsidRPr="00777E1E">
        <w:rPr>
          <w:rFonts w:ascii="Arial" w:eastAsia="Times New Roman" w:hAnsi="Arial" w:cs="Arial"/>
          <w:color w:val="000000"/>
          <w:lang w:val="pt-BR"/>
        </w:rPr>
        <w:t>ção</w:t>
      </w:r>
      <w:r w:rsidR="006B5781" w:rsidRPr="00777E1E">
        <w:rPr>
          <w:rFonts w:ascii="Arial" w:eastAsia="Times New Roman" w:hAnsi="Arial" w:cs="Arial"/>
          <w:color w:val="000000"/>
          <w:lang w:val="pt-BR"/>
        </w:rPr>
        <w:t xml:space="preserve"> </w:t>
      </w:r>
      <w:r w:rsidR="00A221CB" w:rsidRPr="00777E1E">
        <w:rPr>
          <w:rFonts w:ascii="Arial" w:eastAsia="Times New Roman" w:hAnsi="Arial" w:cs="Arial"/>
          <w:color w:val="000000"/>
          <w:lang w:val="pt-BR"/>
        </w:rPr>
        <w:t>d</w:t>
      </w:r>
      <w:r w:rsidR="006B5781" w:rsidRPr="00777E1E">
        <w:rPr>
          <w:rFonts w:ascii="Arial" w:eastAsia="Times New Roman" w:hAnsi="Arial" w:cs="Arial"/>
          <w:color w:val="000000"/>
          <w:lang w:val="pt-BR"/>
        </w:rPr>
        <w:t xml:space="preserve">a infraestrutura já existente na área, </w:t>
      </w:r>
      <w:r w:rsidR="00160B25" w:rsidRPr="00777E1E">
        <w:rPr>
          <w:rFonts w:ascii="Arial" w:eastAsia="Times New Roman" w:hAnsi="Arial" w:cs="Arial"/>
          <w:color w:val="000000"/>
          <w:lang w:val="pt-BR"/>
        </w:rPr>
        <w:t>e também</w:t>
      </w:r>
      <w:r w:rsidR="00A221CB" w:rsidRPr="00777E1E">
        <w:rPr>
          <w:rFonts w:ascii="Arial" w:eastAsia="Times New Roman" w:hAnsi="Arial" w:cs="Arial"/>
          <w:color w:val="000000"/>
          <w:lang w:val="pt-BR"/>
        </w:rPr>
        <w:t xml:space="preserve"> </w:t>
      </w:r>
      <w:r w:rsidR="000024D7" w:rsidRPr="00777E1E">
        <w:rPr>
          <w:rFonts w:ascii="Arial" w:eastAsia="Times New Roman" w:hAnsi="Arial" w:cs="Arial"/>
          <w:color w:val="000000"/>
          <w:lang w:val="pt-BR"/>
        </w:rPr>
        <w:t>permitir que</w:t>
      </w:r>
      <w:r w:rsidR="006B5781" w:rsidRPr="00777E1E">
        <w:rPr>
          <w:rFonts w:ascii="Arial" w:eastAsia="Times New Roman" w:hAnsi="Arial" w:cs="Arial"/>
          <w:color w:val="000000"/>
          <w:lang w:val="pt-BR"/>
        </w:rPr>
        <w:t xml:space="preserve"> </w:t>
      </w:r>
      <w:r w:rsidRPr="00777E1E">
        <w:rPr>
          <w:rFonts w:ascii="Arial" w:eastAsia="Times New Roman" w:hAnsi="Arial" w:cs="Arial"/>
          <w:color w:val="000000"/>
          <w:lang w:val="pt-BR"/>
        </w:rPr>
        <w:t xml:space="preserve">as famílias </w:t>
      </w:r>
      <w:r w:rsidR="00C14426" w:rsidRPr="00777E1E">
        <w:rPr>
          <w:rFonts w:ascii="Arial" w:eastAsia="Times New Roman" w:hAnsi="Arial" w:cs="Arial"/>
          <w:color w:val="000000"/>
          <w:lang w:val="pt-BR"/>
        </w:rPr>
        <w:t xml:space="preserve">morem </w:t>
      </w:r>
      <w:r w:rsidRPr="00777E1E">
        <w:rPr>
          <w:rFonts w:ascii="Arial" w:eastAsia="Times New Roman" w:hAnsi="Arial" w:cs="Arial"/>
          <w:color w:val="000000"/>
          <w:lang w:val="pt-BR"/>
        </w:rPr>
        <w:t xml:space="preserve">mais próximas dos locais de trabalho do </w:t>
      </w:r>
      <w:r w:rsidR="00B2349A" w:rsidRPr="00777E1E">
        <w:rPr>
          <w:rFonts w:ascii="Arial" w:eastAsia="Times New Roman" w:hAnsi="Arial" w:cs="Arial"/>
          <w:color w:val="000000"/>
          <w:lang w:val="pt-BR"/>
        </w:rPr>
        <w:t>C</w:t>
      </w:r>
      <w:r w:rsidRPr="00777E1E">
        <w:rPr>
          <w:rFonts w:ascii="Arial" w:eastAsia="Times New Roman" w:hAnsi="Arial" w:cs="Arial"/>
          <w:color w:val="000000"/>
          <w:lang w:val="pt-BR"/>
        </w:rPr>
        <w:t>entro</w:t>
      </w:r>
      <w:r w:rsidR="006B5781" w:rsidRPr="00777E1E">
        <w:rPr>
          <w:rFonts w:ascii="Arial" w:eastAsia="Times New Roman" w:hAnsi="Arial" w:cs="Arial"/>
          <w:color w:val="000000"/>
          <w:lang w:val="pt-BR"/>
        </w:rPr>
        <w:t xml:space="preserve">.  </w:t>
      </w:r>
    </w:p>
    <w:p w:rsidR="00B17862" w:rsidRPr="00777E1E" w:rsidRDefault="00B17862" w:rsidP="00D368F8">
      <w:pPr>
        <w:numPr>
          <w:ilvl w:val="0"/>
          <w:numId w:val="14"/>
        </w:numPr>
        <w:tabs>
          <w:tab w:val="clear" w:pos="0"/>
          <w:tab w:val="left" w:pos="720"/>
        </w:tabs>
        <w:spacing w:before="100" w:beforeAutospacing="1" w:line="360" w:lineRule="atLeast"/>
        <w:ind w:left="720"/>
        <w:jc w:val="both"/>
        <w:rPr>
          <w:rFonts w:ascii="Arial" w:hAnsi="Arial" w:cs="Arial"/>
          <w:color w:val="000000"/>
          <w:lang w:val="pt-BR"/>
        </w:rPr>
      </w:pPr>
    </w:p>
    <w:p w:rsidR="00B17862" w:rsidRPr="00777E1E" w:rsidRDefault="00B17862" w:rsidP="00D368F8">
      <w:pPr>
        <w:numPr>
          <w:ilvl w:val="0"/>
          <w:numId w:val="14"/>
        </w:numPr>
        <w:tabs>
          <w:tab w:val="clear" w:pos="0"/>
          <w:tab w:val="left" w:pos="720"/>
        </w:tabs>
        <w:spacing w:before="100" w:beforeAutospacing="1" w:line="360" w:lineRule="atLeast"/>
        <w:ind w:left="720"/>
        <w:jc w:val="both"/>
        <w:rPr>
          <w:rFonts w:ascii="Arial" w:hAnsi="Arial" w:cs="Arial"/>
          <w:color w:val="000000"/>
          <w:lang w:val="pt-BR"/>
        </w:rPr>
      </w:pPr>
      <w:r w:rsidRPr="00777E1E">
        <w:rPr>
          <w:rFonts w:ascii="Arial" w:eastAsia="Times New Roman" w:hAnsi="Arial" w:cs="Arial"/>
          <w:color w:val="000000"/>
          <w:lang w:val="pt-BR"/>
        </w:rPr>
        <w:t xml:space="preserve">Capturar parte do valor imobiliário criado pelo projeto para </w:t>
      </w:r>
      <w:r w:rsidR="006B5781" w:rsidRPr="00777E1E">
        <w:rPr>
          <w:rFonts w:ascii="Arial" w:eastAsia="Times New Roman" w:hAnsi="Arial" w:cs="Arial"/>
          <w:color w:val="000000"/>
          <w:lang w:val="pt-BR"/>
        </w:rPr>
        <w:t xml:space="preserve">auxiliar no financiamento dos </w:t>
      </w:r>
      <w:r w:rsidRPr="00777E1E">
        <w:rPr>
          <w:rFonts w:ascii="Arial" w:eastAsia="Times New Roman" w:hAnsi="Arial" w:cs="Arial"/>
          <w:color w:val="000000"/>
          <w:lang w:val="pt-BR"/>
        </w:rPr>
        <w:t xml:space="preserve">investimentos em infraestrutura adicionais no </w:t>
      </w:r>
      <w:r w:rsidR="00B2349A" w:rsidRPr="00777E1E">
        <w:rPr>
          <w:rFonts w:ascii="Arial" w:eastAsia="Times New Roman" w:hAnsi="Arial" w:cs="Arial"/>
          <w:color w:val="000000"/>
          <w:lang w:val="pt-BR"/>
        </w:rPr>
        <w:t>C</w:t>
      </w:r>
      <w:r w:rsidRPr="00777E1E">
        <w:rPr>
          <w:rFonts w:ascii="Arial" w:eastAsia="Times New Roman" w:hAnsi="Arial" w:cs="Arial"/>
          <w:color w:val="000000"/>
          <w:lang w:val="pt-BR"/>
        </w:rPr>
        <w:t>entro e subsidiar habitação de baixa renda.</w:t>
      </w:r>
    </w:p>
    <w:p w:rsidR="00B17862" w:rsidRPr="00777E1E" w:rsidRDefault="00B17862" w:rsidP="00D368F8">
      <w:pPr>
        <w:spacing w:before="240" w:after="24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lastRenderedPageBreak/>
        <w:t xml:space="preserve">O projeto proposto tem dois componentes principais: Revitalização do </w:t>
      </w:r>
      <w:r w:rsidR="00B2349A" w:rsidRPr="00777E1E">
        <w:rPr>
          <w:rFonts w:ascii="Arial" w:eastAsia="Times New Roman" w:hAnsi="Arial" w:cs="Arial"/>
          <w:color w:val="000000"/>
          <w:kern w:val="36"/>
          <w:lang w:val="pt-BR"/>
        </w:rPr>
        <w:t>C</w:t>
      </w:r>
      <w:r w:rsidRPr="00777E1E">
        <w:rPr>
          <w:rFonts w:ascii="Arial" w:eastAsia="Times New Roman" w:hAnsi="Arial" w:cs="Arial"/>
          <w:color w:val="000000"/>
          <w:kern w:val="36"/>
          <w:lang w:val="pt-BR"/>
        </w:rPr>
        <w:t>entro de Campo Grande e mobilidade urbana. O empréstimo do BID </w:t>
      </w:r>
      <w:r w:rsidRPr="00777E1E">
        <w:rPr>
          <w:rFonts w:ascii="Arial" w:eastAsia="Times New Roman" w:hAnsi="Arial" w:cs="Arial"/>
          <w:i/>
          <w:iCs/>
          <w:color w:val="000000"/>
          <w:kern w:val="36"/>
          <w:lang w:val="pt-BR"/>
        </w:rPr>
        <w:t>(Programa de Desenvolvimento Integrado do Município de Campo Grande/2ª Etapa)</w:t>
      </w:r>
      <w:r w:rsidRPr="00777E1E">
        <w:rPr>
          <w:rFonts w:ascii="Arial" w:eastAsia="Times New Roman" w:hAnsi="Arial" w:cs="Arial"/>
          <w:color w:val="000000"/>
          <w:kern w:val="36"/>
          <w:lang w:val="pt-BR"/>
        </w:rPr>
        <w:t> vai financiar o componente de revitalização urbana. Este é o segundo empréstimo do BID para o programa de desenvolvimento urbano. O município vai usar recursos do programa PAC do governo federal (Programa de Aceleração do Crescimento) para financiar o componente de mobilidade urbana.</w:t>
      </w:r>
    </w:p>
    <w:p w:rsidR="00B17862" w:rsidRPr="00777E1E" w:rsidRDefault="00B17862" w:rsidP="00D368F8">
      <w:pPr>
        <w:pStyle w:val="ListParagraph"/>
        <w:numPr>
          <w:ilvl w:val="1"/>
          <w:numId w:val="18"/>
        </w:numPr>
        <w:spacing w:before="240" w:after="0" w:line="360" w:lineRule="atLeast"/>
        <w:jc w:val="both"/>
        <w:rPr>
          <w:rFonts w:ascii="Arial" w:eastAsia="Times New Roman" w:hAnsi="Arial" w:cs="Arial"/>
          <w:color w:val="000000"/>
        </w:rPr>
      </w:pPr>
      <w:r w:rsidRPr="00777E1E">
        <w:rPr>
          <w:rFonts w:ascii="Arial" w:eastAsia="Times New Roman" w:hAnsi="Arial" w:cs="Arial"/>
          <w:b/>
          <w:bCs/>
          <w:color w:val="000000"/>
        </w:rPr>
        <w:t>Metodologia e suposições</w:t>
      </w:r>
    </w:p>
    <w:p w:rsidR="00B17862" w:rsidRPr="00777E1E" w:rsidRDefault="006B5781" w:rsidP="00D368F8">
      <w:pPr>
        <w:spacing w:before="240" w:after="24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As seções</w:t>
      </w:r>
      <w:r w:rsidR="00B17862" w:rsidRPr="00777E1E">
        <w:rPr>
          <w:rFonts w:ascii="Arial" w:eastAsia="Times New Roman" w:hAnsi="Arial" w:cs="Arial"/>
          <w:color w:val="000000"/>
          <w:kern w:val="36"/>
          <w:lang w:val="pt-BR"/>
        </w:rPr>
        <w:t xml:space="preserve"> seguintes abrangem a avaliação dos custos e benefícios, bem como o cálculo do </w:t>
      </w:r>
      <w:r w:rsidR="00866B0C" w:rsidRPr="00777E1E">
        <w:rPr>
          <w:rFonts w:ascii="Arial" w:eastAsia="Times New Roman" w:hAnsi="Arial" w:cs="Arial"/>
          <w:color w:val="000000"/>
          <w:kern w:val="36"/>
          <w:lang w:val="pt-BR"/>
        </w:rPr>
        <w:t>V</w:t>
      </w:r>
      <w:r w:rsidR="00B17862" w:rsidRPr="00777E1E">
        <w:rPr>
          <w:rFonts w:ascii="Arial" w:eastAsia="Times New Roman" w:hAnsi="Arial" w:cs="Arial"/>
          <w:color w:val="000000"/>
          <w:kern w:val="36"/>
          <w:lang w:val="pt-BR"/>
        </w:rPr>
        <w:t xml:space="preserve">alor </w:t>
      </w:r>
      <w:r w:rsidR="00866B0C" w:rsidRPr="00777E1E">
        <w:rPr>
          <w:rFonts w:ascii="Arial" w:eastAsia="Times New Roman" w:hAnsi="Arial" w:cs="Arial"/>
          <w:color w:val="000000"/>
          <w:kern w:val="36"/>
          <w:lang w:val="pt-BR"/>
        </w:rPr>
        <w:t>P</w:t>
      </w:r>
      <w:r w:rsidR="00B17862" w:rsidRPr="00777E1E">
        <w:rPr>
          <w:rFonts w:ascii="Arial" w:eastAsia="Times New Roman" w:hAnsi="Arial" w:cs="Arial"/>
          <w:color w:val="000000"/>
          <w:kern w:val="36"/>
          <w:lang w:val="pt-BR"/>
        </w:rPr>
        <w:t xml:space="preserve">resente </w:t>
      </w:r>
      <w:r w:rsidR="00866B0C" w:rsidRPr="00777E1E">
        <w:rPr>
          <w:rFonts w:ascii="Arial" w:eastAsia="Times New Roman" w:hAnsi="Arial" w:cs="Arial"/>
          <w:color w:val="000000"/>
          <w:kern w:val="36"/>
          <w:lang w:val="pt-BR"/>
        </w:rPr>
        <w:t>L</w:t>
      </w:r>
      <w:r w:rsidR="004669D9" w:rsidRPr="00777E1E">
        <w:rPr>
          <w:rFonts w:ascii="Arial" w:eastAsia="Times New Roman" w:hAnsi="Arial" w:cs="Arial"/>
          <w:color w:val="000000"/>
          <w:kern w:val="36"/>
          <w:lang w:val="pt-BR"/>
        </w:rPr>
        <w:t xml:space="preserve">íquido (VPL) </w:t>
      </w:r>
      <w:r w:rsidR="00B17862" w:rsidRPr="00777E1E">
        <w:rPr>
          <w:rFonts w:ascii="Arial" w:eastAsia="Times New Roman" w:hAnsi="Arial" w:cs="Arial"/>
          <w:color w:val="000000"/>
          <w:kern w:val="36"/>
          <w:lang w:val="pt-BR"/>
        </w:rPr>
        <w:t xml:space="preserve">e </w:t>
      </w:r>
      <w:r w:rsidR="00866B0C" w:rsidRPr="00777E1E">
        <w:rPr>
          <w:rFonts w:ascii="Arial" w:eastAsia="Times New Roman" w:hAnsi="Arial" w:cs="Arial"/>
          <w:color w:val="000000"/>
          <w:kern w:val="36"/>
          <w:lang w:val="pt-BR"/>
        </w:rPr>
        <w:t>T</w:t>
      </w:r>
      <w:r w:rsidR="00B17862" w:rsidRPr="00777E1E">
        <w:rPr>
          <w:rFonts w:ascii="Arial" w:eastAsia="Times New Roman" w:hAnsi="Arial" w:cs="Arial"/>
          <w:color w:val="000000"/>
          <w:kern w:val="36"/>
          <w:lang w:val="pt-BR"/>
        </w:rPr>
        <w:t xml:space="preserve">axa de </w:t>
      </w:r>
      <w:r w:rsidR="00866B0C" w:rsidRPr="00777E1E">
        <w:rPr>
          <w:rFonts w:ascii="Arial" w:eastAsia="Times New Roman" w:hAnsi="Arial" w:cs="Arial"/>
          <w:color w:val="000000"/>
          <w:kern w:val="36"/>
          <w:lang w:val="pt-BR"/>
        </w:rPr>
        <w:t>R</w:t>
      </w:r>
      <w:r w:rsidR="00DC0538" w:rsidRPr="00777E1E">
        <w:rPr>
          <w:rFonts w:ascii="Arial" w:eastAsia="Times New Roman" w:hAnsi="Arial" w:cs="Arial"/>
          <w:color w:val="000000"/>
          <w:kern w:val="36"/>
          <w:lang w:val="pt-BR"/>
        </w:rPr>
        <w:t xml:space="preserve">endimento </w:t>
      </w:r>
      <w:r w:rsidR="00866B0C" w:rsidRPr="00777E1E">
        <w:rPr>
          <w:rFonts w:ascii="Arial" w:eastAsia="Times New Roman" w:hAnsi="Arial" w:cs="Arial"/>
          <w:color w:val="000000"/>
          <w:kern w:val="36"/>
          <w:lang w:val="pt-BR"/>
        </w:rPr>
        <w:t>E</w:t>
      </w:r>
      <w:r w:rsidR="00DC0538" w:rsidRPr="00777E1E">
        <w:rPr>
          <w:rFonts w:ascii="Arial" w:eastAsia="Times New Roman" w:hAnsi="Arial" w:cs="Arial"/>
          <w:color w:val="000000"/>
          <w:kern w:val="36"/>
          <w:lang w:val="pt-BR"/>
        </w:rPr>
        <w:t>conômico</w:t>
      </w:r>
      <w:r w:rsidR="00B17862" w:rsidRPr="00777E1E">
        <w:rPr>
          <w:rFonts w:ascii="Arial" w:eastAsia="Times New Roman" w:hAnsi="Arial" w:cs="Arial"/>
          <w:color w:val="000000"/>
          <w:kern w:val="36"/>
          <w:lang w:val="pt-BR"/>
        </w:rPr>
        <w:t xml:space="preserve"> (TRE)</w:t>
      </w:r>
      <w:r w:rsidRPr="00777E1E">
        <w:rPr>
          <w:rFonts w:ascii="Arial" w:eastAsia="Times New Roman" w:hAnsi="Arial" w:cs="Arial"/>
          <w:color w:val="000000"/>
          <w:kern w:val="36"/>
          <w:lang w:val="pt-BR"/>
        </w:rPr>
        <w:t xml:space="preserve"> do Projeto</w:t>
      </w:r>
      <w:r w:rsidR="00B17862" w:rsidRPr="00777E1E">
        <w:rPr>
          <w:rFonts w:ascii="Arial" w:eastAsia="Times New Roman" w:hAnsi="Arial" w:cs="Arial"/>
          <w:color w:val="000000"/>
          <w:kern w:val="36"/>
          <w:lang w:val="pt-BR"/>
        </w:rPr>
        <w:t xml:space="preserve">. Por sugestão do BID, vamos </w:t>
      </w:r>
      <w:r w:rsidR="004832B5" w:rsidRPr="00777E1E">
        <w:rPr>
          <w:rFonts w:ascii="Arial" w:eastAsia="Times New Roman" w:hAnsi="Arial" w:cs="Arial"/>
          <w:color w:val="000000"/>
          <w:kern w:val="36"/>
          <w:lang w:val="pt-BR"/>
        </w:rPr>
        <w:t xml:space="preserve">nos </w:t>
      </w:r>
      <w:r w:rsidR="00B17862" w:rsidRPr="00777E1E">
        <w:rPr>
          <w:rFonts w:ascii="Arial" w:eastAsia="Times New Roman" w:hAnsi="Arial" w:cs="Arial"/>
          <w:color w:val="000000"/>
          <w:kern w:val="36"/>
          <w:lang w:val="pt-BR"/>
        </w:rPr>
        <w:t xml:space="preserve">concentrar no componente de revitalização urbana, </w:t>
      </w:r>
      <w:r w:rsidR="00400B5A" w:rsidRPr="00777E1E">
        <w:rPr>
          <w:rFonts w:ascii="Arial" w:eastAsia="Times New Roman" w:hAnsi="Arial" w:cs="Arial"/>
          <w:color w:val="000000"/>
          <w:kern w:val="36"/>
          <w:lang w:val="pt-BR"/>
        </w:rPr>
        <w:t>incluindo</w:t>
      </w:r>
      <w:r w:rsidR="00B17862" w:rsidRPr="00777E1E">
        <w:rPr>
          <w:rFonts w:ascii="Arial" w:eastAsia="Times New Roman" w:hAnsi="Arial" w:cs="Arial"/>
          <w:color w:val="000000"/>
          <w:kern w:val="36"/>
          <w:lang w:val="pt-BR"/>
        </w:rPr>
        <w:t xml:space="preserve"> o impacto do componente de mobilidade urbana </w:t>
      </w:r>
      <w:r w:rsidR="00B17862" w:rsidRPr="00777E1E">
        <w:rPr>
          <w:rFonts w:ascii="Arial" w:eastAsia="Times New Roman" w:hAnsi="Arial" w:cs="Arial"/>
          <w:i/>
          <w:color w:val="000000"/>
          <w:kern w:val="36"/>
          <w:lang w:val="pt-BR"/>
        </w:rPr>
        <w:t>apenas</w:t>
      </w:r>
      <w:r w:rsidR="00B17862" w:rsidRPr="00777E1E">
        <w:rPr>
          <w:rFonts w:ascii="Arial" w:eastAsia="Times New Roman" w:hAnsi="Arial" w:cs="Arial"/>
          <w:color w:val="000000"/>
          <w:kern w:val="36"/>
          <w:lang w:val="pt-BR"/>
        </w:rPr>
        <w:t xml:space="preserve"> para a análise de custos e benefícios</w:t>
      </w:r>
      <w:r w:rsidR="00400B5A" w:rsidRPr="00777E1E">
        <w:rPr>
          <w:rFonts w:ascii="Arial" w:eastAsia="Times New Roman" w:hAnsi="Arial" w:cs="Arial"/>
          <w:color w:val="000000"/>
          <w:kern w:val="36"/>
          <w:lang w:val="pt-BR"/>
        </w:rPr>
        <w:t xml:space="preserve"> na </w:t>
      </w:r>
      <w:r w:rsidR="00400B5A" w:rsidRPr="00777E1E">
        <w:rPr>
          <w:rFonts w:ascii="Arial" w:eastAsia="Times New Roman" w:hAnsi="Arial" w:cs="Arial"/>
          <w:i/>
          <w:color w:val="000000"/>
          <w:kern w:val="36"/>
          <w:lang w:val="pt-BR"/>
        </w:rPr>
        <w:t>Principal Área de I</w:t>
      </w:r>
      <w:r w:rsidR="00B17862" w:rsidRPr="00777E1E">
        <w:rPr>
          <w:rFonts w:ascii="Arial" w:eastAsia="Times New Roman" w:hAnsi="Arial" w:cs="Arial"/>
          <w:i/>
          <w:color w:val="000000"/>
          <w:kern w:val="36"/>
          <w:lang w:val="pt-BR"/>
        </w:rPr>
        <w:t xml:space="preserve">mpacto do </w:t>
      </w:r>
      <w:r w:rsidR="00B17862" w:rsidRPr="00777E1E">
        <w:rPr>
          <w:rFonts w:ascii="Arial" w:eastAsia="Times New Roman" w:hAnsi="Arial" w:cs="Arial"/>
          <w:i/>
          <w:iCs/>
          <w:color w:val="000000"/>
          <w:kern w:val="36"/>
          <w:lang w:val="pt-BR"/>
        </w:rPr>
        <w:t>componente de revitalização</w:t>
      </w:r>
      <w:r w:rsidR="00B17862" w:rsidRPr="00777E1E">
        <w:rPr>
          <w:rFonts w:ascii="Arial" w:eastAsia="Times New Roman" w:hAnsi="Arial" w:cs="Arial"/>
          <w:color w:val="000000"/>
          <w:kern w:val="36"/>
          <w:lang w:val="pt-BR"/>
        </w:rPr>
        <w:t xml:space="preserve">.  Dois dos principais corredores de transporte do componente de mobilidade atravessam diretamente ao longo da </w:t>
      </w:r>
      <w:r w:rsidR="00400B5A" w:rsidRPr="00777E1E">
        <w:rPr>
          <w:rFonts w:ascii="Arial" w:eastAsia="Times New Roman" w:hAnsi="Arial" w:cs="Arial"/>
          <w:color w:val="000000"/>
          <w:kern w:val="36"/>
          <w:lang w:val="pt-BR"/>
        </w:rPr>
        <w:t>Principal Área de I</w:t>
      </w:r>
      <w:r w:rsidR="00B17862" w:rsidRPr="00777E1E">
        <w:rPr>
          <w:rFonts w:ascii="Arial" w:eastAsia="Times New Roman" w:hAnsi="Arial" w:cs="Arial"/>
          <w:color w:val="000000"/>
          <w:kern w:val="36"/>
          <w:lang w:val="pt-BR"/>
        </w:rPr>
        <w:t>mpacto do componente de revitalização. </w:t>
      </w:r>
      <w:r w:rsidR="003B7060" w:rsidRPr="00777E1E">
        <w:rPr>
          <w:rFonts w:ascii="Arial" w:eastAsia="Times New Roman" w:hAnsi="Arial" w:cs="Arial"/>
          <w:color w:val="000000"/>
          <w:kern w:val="36"/>
          <w:lang w:val="pt-BR"/>
        </w:rPr>
        <w:t>Como</w:t>
      </w:r>
      <w:r w:rsidR="00B17862" w:rsidRPr="00777E1E">
        <w:rPr>
          <w:rFonts w:ascii="Arial" w:eastAsia="Times New Roman" w:hAnsi="Arial" w:cs="Arial"/>
          <w:color w:val="000000"/>
          <w:kern w:val="36"/>
          <w:lang w:val="pt-BR"/>
        </w:rPr>
        <w:t xml:space="preserve"> esses corredores </w:t>
      </w:r>
      <w:r w:rsidR="003B7060" w:rsidRPr="00777E1E">
        <w:rPr>
          <w:rFonts w:ascii="Arial" w:eastAsia="Times New Roman" w:hAnsi="Arial" w:cs="Arial"/>
          <w:color w:val="000000"/>
          <w:kern w:val="36"/>
          <w:lang w:val="pt-BR"/>
        </w:rPr>
        <w:t>de transporte são restritos aos ônibus, possuem</w:t>
      </w:r>
      <w:r w:rsidR="00B17862" w:rsidRPr="00777E1E">
        <w:rPr>
          <w:rFonts w:ascii="Arial" w:eastAsia="Times New Roman" w:hAnsi="Arial" w:cs="Arial"/>
          <w:color w:val="000000"/>
          <w:kern w:val="36"/>
          <w:lang w:val="pt-BR"/>
        </w:rPr>
        <w:t xml:space="preserve"> controles de </w:t>
      </w:r>
      <w:r w:rsidR="000B1F60" w:rsidRPr="00777E1E">
        <w:rPr>
          <w:rFonts w:ascii="Arial" w:eastAsia="Times New Roman" w:hAnsi="Arial" w:cs="Arial"/>
          <w:color w:val="000000"/>
          <w:kern w:val="36"/>
          <w:lang w:val="pt-BR"/>
        </w:rPr>
        <w:t>ondas-verde</w:t>
      </w:r>
      <w:r w:rsidR="00B17862" w:rsidRPr="00777E1E">
        <w:rPr>
          <w:rFonts w:ascii="Arial" w:eastAsia="Times New Roman" w:hAnsi="Arial" w:cs="Arial"/>
          <w:color w:val="000000"/>
          <w:kern w:val="36"/>
          <w:lang w:val="pt-BR"/>
        </w:rPr>
        <w:t xml:space="preserve"> de tráfego</w:t>
      </w:r>
      <w:r w:rsidR="003B7060" w:rsidRPr="00777E1E">
        <w:rPr>
          <w:rFonts w:ascii="Arial" w:eastAsia="Times New Roman" w:hAnsi="Arial" w:cs="Arial"/>
          <w:color w:val="000000"/>
          <w:kern w:val="36"/>
          <w:lang w:val="pt-BR"/>
        </w:rPr>
        <w:t xml:space="preserve"> e várias estações</w:t>
      </w:r>
      <w:r w:rsidR="00B96746" w:rsidRPr="00777E1E">
        <w:rPr>
          <w:rFonts w:ascii="Arial" w:eastAsia="Times New Roman" w:hAnsi="Arial" w:cs="Arial"/>
          <w:color w:val="000000"/>
          <w:kern w:val="36"/>
          <w:lang w:val="pt-BR"/>
        </w:rPr>
        <w:t xml:space="preserve"> planejadas</w:t>
      </w:r>
      <w:r w:rsidR="003B7060" w:rsidRPr="00777E1E">
        <w:rPr>
          <w:rFonts w:ascii="Arial" w:eastAsia="Times New Roman" w:hAnsi="Arial" w:cs="Arial"/>
          <w:color w:val="000000"/>
          <w:kern w:val="36"/>
          <w:lang w:val="pt-BR"/>
        </w:rPr>
        <w:t xml:space="preserve">, </w:t>
      </w:r>
      <w:r w:rsidR="00B17862" w:rsidRPr="00777E1E">
        <w:rPr>
          <w:rFonts w:ascii="Arial" w:eastAsia="Times New Roman" w:hAnsi="Arial" w:cs="Arial"/>
          <w:color w:val="000000"/>
          <w:kern w:val="36"/>
          <w:lang w:val="pt-BR"/>
        </w:rPr>
        <w:t xml:space="preserve">o </w:t>
      </w:r>
      <w:r w:rsidR="003F50A8" w:rsidRPr="00777E1E">
        <w:rPr>
          <w:rFonts w:ascii="Arial" w:eastAsia="Times New Roman" w:hAnsi="Arial" w:cs="Arial"/>
          <w:color w:val="000000"/>
          <w:kern w:val="36"/>
          <w:lang w:val="pt-BR"/>
        </w:rPr>
        <w:t>C</w:t>
      </w:r>
      <w:r w:rsidR="00B17862" w:rsidRPr="00777E1E">
        <w:rPr>
          <w:rFonts w:ascii="Arial" w:eastAsia="Times New Roman" w:hAnsi="Arial" w:cs="Arial"/>
          <w:color w:val="000000"/>
          <w:kern w:val="36"/>
          <w:lang w:val="pt-BR"/>
        </w:rPr>
        <w:t xml:space="preserve">entro </w:t>
      </w:r>
      <w:r w:rsidR="00400B5A" w:rsidRPr="00777E1E">
        <w:rPr>
          <w:rFonts w:ascii="Arial" w:eastAsia="Times New Roman" w:hAnsi="Arial" w:cs="Arial"/>
          <w:color w:val="000000"/>
          <w:kern w:val="36"/>
          <w:lang w:val="pt-BR"/>
        </w:rPr>
        <w:t>se tornará</w:t>
      </w:r>
      <w:r w:rsidR="00B17862" w:rsidRPr="00777E1E">
        <w:rPr>
          <w:rFonts w:ascii="Arial" w:eastAsia="Times New Roman" w:hAnsi="Arial" w:cs="Arial"/>
          <w:color w:val="000000"/>
          <w:kern w:val="36"/>
          <w:lang w:val="pt-BR"/>
        </w:rPr>
        <w:t xml:space="preserve"> mais acessível</w:t>
      </w:r>
      <w:r w:rsidR="003B7060" w:rsidRPr="00777E1E">
        <w:rPr>
          <w:rFonts w:ascii="Arial" w:eastAsia="Times New Roman" w:hAnsi="Arial" w:cs="Arial"/>
          <w:color w:val="000000"/>
          <w:kern w:val="36"/>
          <w:lang w:val="pt-BR"/>
        </w:rPr>
        <w:t xml:space="preserve"> e seus imóveis mais valorizados.  </w:t>
      </w:r>
      <w:r w:rsidR="00B17862" w:rsidRPr="00777E1E">
        <w:rPr>
          <w:rFonts w:ascii="Arial" w:eastAsia="Times New Roman" w:hAnsi="Arial" w:cs="Arial"/>
          <w:color w:val="000000"/>
          <w:kern w:val="36"/>
          <w:lang w:val="pt-BR"/>
        </w:rPr>
        <w:t>Bem mai</w:t>
      </w:r>
      <w:r w:rsidR="001470DF" w:rsidRPr="00777E1E">
        <w:rPr>
          <w:rFonts w:ascii="Arial" w:eastAsia="Times New Roman" w:hAnsi="Arial" w:cs="Arial"/>
          <w:color w:val="000000"/>
          <w:kern w:val="36"/>
          <w:lang w:val="pt-BR"/>
        </w:rPr>
        <w:t xml:space="preserve">s da metade das pessoas que chegam ao </w:t>
      </w:r>
      <w:r w:rsidR="003F50A8" w:rsidRPr="00777E1E">
        <w:rPr>
          <w:rFonts w:ascii="Arial" w:eastAsia="Times New Roman" w:hAnsi="Arial" w:cs="Arial"/>
          <w:color w:val="000000"/>
          <w:kern w:val="36"/>
          <w:lang w:val="pt-BR"/>
        </w:rPr>
        <w:t>C</w:t>
      </w:r>
      <w:r w:rsidR="00B17862" w:rsidRPr="00777E1E">
        <w:rPr>
          <w:rFonts w:ascii="Arial" w:eastAsia="Times New Roman" w:hAnsi="Arial" w:cs="Arial"/>
          <w:color w:val="000000"/>
          <w:kern w:val="36"/>
          <w:lang w:val="pt-BR"/>
        </w:rPr>
        <w:t xml:space="preserve">entro (54,5%) </w:t>
      </w:r>
      <w:r w:rsidR="001470DF" w:rsidRPr="00777E1E">
        <w:rPr>
          <w:rFonts w:ascii="Arial" w:eastAsia="Times New Roman" w:hAnsi="Arial" w:cs="Arial"/>
          <w:color w:val="000000"/>
          <w:kern w:val="36"/>
          <w:lang w:val="pt-BR"/>
        </w:rPr>
        <w:t xml:space="preserve">utilizam </w:t>
      </w:r>
      <w:r w:rsidR="0046557C" w:rsidRPr="00777E1E">
        <w:rPr>
          <w:rFonts w:ascii="Arial" w:eastAsia="Times New Roman" w:hAnsi="Arial" w:cs="Arial"/>
          <w:color w:val="000000"/>
          <w:kern w:val="36"/>
          <w:lang w:val="pt-BR"/>
        </w:rPr>
        <w:t xml:space="preserve">o </w:t>
      </w:r>
      <w:r w:rsidR="00B17862" w:rsidRPr="00777E1E">
        <w:rPr>
          <w:rFonts w:ascii="Arial" w:eastAsia="Times New Roman" w:hAnsi="Arial" w:cs="Arial"/>
          <w:color w:val="000000"/>
          <w:kern w:val="36"/>
          <w:lang w:val="pt-BR"/>
        </w:rPr>
        <w:t>ônibus</w:t>
      </w:r>
      <w:r w:rsidR="0046557C" w:rsidRPr="00777E1E">
        <w:rPr>
          <w:rFonts w:ascii="Arial" w:eastAsia="Times New Roman" w:hAnsi="Arial" w:cs="Arial"/>
          <w:color w:val="000000"/>
          <w:kern w:val="36"/>
          <w:lang w:val="pt-BR"/>
        </w:rPr>
        <w:t xml:space="preserve"> como transporte público</w:t>
      </w:r>
      <w:r w:rsidR="00B17862" w:rsidRPr="00777E1E">
        <w:rPr>
          <w:rFonts w:ascii="Arial" w:eastAsia="Times New Roman" w:hAnsi="Arial" w:cs="Arial"/>
          <w:color w:val="000000"/>
          <w:kern w:val="36"/>
          <w:lang w:val="pt-BR"/>
        </w:rPr>
        <w:t xml:space="preserve"> (Tendência Pesquisa de 2014). </w:t>
      </w:r>
      <w:r w:rsidR="008C6099" w:rsidRPr="00777E1E">
        <w:rPr>
          <w:rFonts w:ascii="Arial" w:eastAsia="Times New Roman" w:hAnsi="Arial" w:cs="Arial"/>
          <w:color w:val="000000"/>
          <w:kern w:val="36"/>
          <w:lang w:val="pt-BR"/>
        </w:rPr>
        <w:t>O</w:t>
      </w:r>
      <w:r w:rsidR="00B17862" w:rsidRPr="00777E1E">
        <w:rPr>
          <w:rFonts w:ascii="Arial" w:eastAsia="Times New Roman" w:hAnsi="Arial" w:cs="Arial"/>
          <w:color w:val="000000"/>
          <w:kern w:val="36"/>
          <w:lang w:val="pt-BR"/>
        </w:rPr>
        <w:t xml:space="preserve"> componente de mobilidade urbana terá uma análise de custo-benefício que será feita separadamente, medindo os benefícios em termos de redução do tempo de viagem e custos, como é a prática habitual para este setor. Obviamente, deve-se evitar a duplicação de cálculos nos custos totais do projeto e nos benefícios dos dois componentes.  Esta análise de custo</w:t>
      </w:r>
      <w:r w:rsidR="0046557C" w:rsidRPr="00777E1E">
        <w:rPr>
          <w:rFonts w:ascii="Arial" w:eastAsia="Times New Roman" w:hAnsi="Arial" w:cs="Arial"/>
          <w:color w:val="000000"/>
          <w:kern w:val="36"/>
          <w:lang w:val="pt-BR"/>
        </w:rPr>
        <w:t>-</w:t>
      </w:r>
      <w:r w:rsidR="00B17862" w:rsidRPr="00777E1E">
        <w:rPr>
          <w:rFonts w:ascii="Arial" w:eastAsia="Times New Roman" w:hAnsi="Arial" w:cs="Arial"/>
          <w:color w:val="000000"/>
          <w:kern w:val="36"/>
          <w:lang w:val="pt-BR"/>
        </w:rPr>
        <w:t>benefício do componente de mobilidade deverá estar pronta nos próximos meses.</w:t>
      </w:r>
    </w:p>
    <w:p w:rsidR="00B17862" w:rsidRPr="00777E1E" w:rsidRDefault="00B17862" w:rsidP="00D368F8">
      <w:pPr>
        <w:pStyle w:val="ListParagraph"/>
        <w:numPr>
          <w:ilvl w:val="2"/>
          <w:numId w:val="18"/>
        </w:numPr>
        <w:spacing w:before="240" w:after="0" w:line="360" w:lineRule="atLeast"/>
        <w:jc w:val="both"/>
        <w:rPr>
          <w:rFonts w:ascii="Arial" w:eastAsia="Times New Roman" w:hAnsi="Arial" w:cs="Arial"/>
          <w:color w:val="000000"/>
        </w:rPr>
      </w:pPr>
      <w:r w:rsidRPr="00777E1E">
        <w:rPr>
          <w:rFonts w:ascii="Arial" w:eastAsia="Times New Roman" w:hAnsi="Arial" w:cs="Arial"/>
          <w:color w:val="000000"/>
          <w:u w:val="single"/>
        </w:rPr>
        <w:t>Benefícios</w:t>
      </w:r>
    </w:p>
    <w:p w:rsidR="00B17862" w:rsidRPr="00777E1E" w:rsidRDefault="00B17862" w:rsidP="00D368F8">
      <w:pPr>
        <w:spacing w:before="240" w:after="200" w:line="360" w:lineRule="atLeast"/>
        <w:jc w:val="both"/>
        <w:rPr>
          <w:rFonts w:ascii="Arial" w:hAnsi="Arial" w:cs="Arial"/>
          <w:color w:val="000000"/>
          <w:kern w:val="36"/>
          <w:lang w:val="pt-BR"/>
        </w:rPr>
      </w:pPr>
      <w:r w:rsidRPr="00777E1E">
        <w:rPr>
          <w:rFonts w:ascii="Arial" w:hAnsi="Arial" w:cs="Arial"/>
          <w:color w:val="000000"/>
          <w:kern w:val="36"/>
          <w:lang w:val="pt-BR"/>
        </w:rPr>
        <w:t xml:space="preserve">Seguindo as orientações do BID, a </w:t>
      </w:r>
      <w:r w:rsidR="00A221CB" w:rsidRPr="00777E1E">
        <w:rPr>
          <w:rFonts w:ascii="Arial" w:eastAsia="Times New Roman" w:hAnsi="Arial" w:cs="Arial"/>
          <w:color w:val="000000"/>
          <w:kern w:val="36"/>
          <w:lang w:val="pt-BR"/>
        </w:rPr>
        <w:t xml:space="preserve">medida </w:t>
      </w:r>
      <w:r w:rsidRPr="00777E1E">
        <w:rPr>
          <w:rFonts w:ascii="Arial" w:hAnsi="Arial" w:cs="Arial"/>
          <w:color w:val="000000"/>
          <w:kern w:val="36"/>
          <w:lang w:val="pt-BR"/>
        </w:rPr>
        <w:t xml:space="preserve">dos benefícios </w:t>
      </w:r>
      <w:r w:rsidRPr="00777E1E">
        <w:rPr>
          <w:rFonts w:ascii="Arial" w:eastAsia="Times New Roman" w:hAnsi="Arial" w:cs="Arial"/>
          <w:color w:val="000000"/>
          <w:kern w:val="36"/>
          <w:lang w:val="pt-BR"/>
        </w:rPr>
        <w:t>de um</w:t>
      </w:r>
      <w:r w:rsidRPr="00777E1E">
        <w:rPr>
          <w:rFonts w:ascii="Arial" w:hAnsi="Arial" w:cs="Arial"/>
          <w:color w:val="000000"/>
          <w:kern w:val="36"/>
          <w:lang w:val="pt-BR"/>
        </w:rPr>
        <w:t xml:space="preserve"> projeto </w:t>
      </w:r>
      <w:r w:rsidR="00A221CB" w:rsidRPr="00777E1E">
        <w:rPr>
          <w:rFonts w:ascii="Arial" w:hAnsi="Arial" w:cs="Arial"/>
          <w:color w:val="000000"/>
          <w:kern w:val="36"/>
          <w:lang w:val="pt-BR"/>
        </w:rPr>
        <w:t xml:space="preserve">é o </w:t>
      </w:r>
      <w:r w:rsidRPr="00777E1E">
        <w:rPr>
          <w:rFonts w:ascii="Arial" w:hAnsi="Arial" w:cs="Arial"/>
          <w:color w:val="000000"/>
          <w:kern w:val="36"/>
          <w:lang w:val="pt-BR"/>
        </w:rPr>
        <w:t>incremento nos preços de terrenos e edifícios</w:t>
      </w:r>
      <w:r w:rsidR="007A31CD" w:rsidRPr="00777E1E">
        <w:rPr>
          <w:rFonts w:ascii="Arial" w:hAnsi="Arial" w:cs="Arial"/>
          <w:color w:val="000000"/>
          <w:kern w:val="36"/>
          <w:lang w:val="pt-BR"/>
        </w:rPr>
        <w:t xml:space="preserve"> gerados na área de impacto do p</w:t>
      </w:r>
      <w:r w:rsidRPr="00777E1E">
        <w:rPr>
          <w:rFonts w:ascii="Arial" w:hAnsi="Arial" w:cs="Arial"/>
          <w:color w:val="000000"/>
          <w:kern w:val="36"/>
          <w:lang w:val="pt-BR"/>
        </w:rPr>
        <w:t>rojeto, sendo</w:t>
      </w:r>
      <w:r w:rsidRPr="00777E1E">
        <w:rPr>
          <w:rFonts w:ascii="Arial" w:eastAsia="Times New Roman" w:hAnsi="Arial" w:cs="Arial"/>
          <w:color w:val="000000"/>
          <w:kern w:val="36"/>
          <w:lang w:val="pt-BR"/>
        </w:rPr>
        <w:t xml:space="preserve"> est</w:t>
      </w:r>
      <w:r w:rsidR="00531595" w:rsidRPr="00777E1E">
        <w:rPr>
          <w:rFonts w:ascii="Arial" w:eastAsia="Times New Roman" w:hAnsi="Arial" w:cs="Arial"/>
          <w:color w:val="000000"/>
          <w:kern w:val="36"/>
          <w:lang w:val="pt-BR"/>
        </w:rPr>
        <w:t>a</w:t>
      </w:r>
      <w:r w:rsidRPr="00777E1E">
        <w:rPr>
          <w:rFonts w:ascii="Arial" w:hAnsi="Arial" w:cs="Arial"/>
          <w:color w:val="000000"/>
          <w:kern w:val="36"/>
          <w:lang w:val="pt-BR"/>
        </w:rPr>
        <w:t xml:space="preserve"> uma </w:t>
      </w:r>
      <w:r w:rsidRPr="00777E1E">
        <w:rPr>
          <w:rFonts w:ascii="Arial" w:eastAsia="Times New Roman" w:hAnsi="Arial" w:cs="Arial"/>
          <w:color w:val="000000"/>
          <w:kern w:val="36"/>
          <w:lang w:val="pt-BR"/>
        </w:rPr>
        <w:t>forma de medir a</w:t>
      </w:r>
      <w:r w:rsidRPr="00777E1E">
        <w:rPr>
          <w:rFonts w:ascii="Arial" w:hAnsi="Arial" w:cs="Arial"/>
          <w:color w:val="000000"/>
          <w:kern w:val="36"/>
          <w:lang w:val="pt-BR"/>
        </w:rPr>
        <w:t xml:space="preserve"> </w:t>
      </w:r>
      <w:r w:rsidR="007A31CD" w:rsidRPr="00777E1E">
        <w:rPr>
          <w:rFonts w:ascii="Arial" w:hAnsi="Arial" w:cs="Arial"/>
          <w:color w:val="000000"/>
          <w:kern w:val="36"/>
          <w:lang w:val="pt-BR"/>
        </w:rPr>
        <w:t xml:space="preserve">propensão dos compradores e inquilinos em pagarem o acréscimo </w:t>
      </w:r>
      <w:r w:rsidR="00A221CB" w:rsidRPr="00777E1E">
        <w:rPr>
          <w:rFonts w:ascii="Arial" w:hAnsi="Arial" w:cs="Arial"/>
          <w:color w:val="000000"/>
          <w:kern w:val="36"/>
          <w:lang w:val="pt-BR"/>
        </w:rPr>
        <w:t>das</w:t>
      </w:r>
      <w:r w:rsidR="00745F2B" w:rsidRPr="00777E1E">
        <w:rPr>
          <w:rFonts w:ascii="Arial" w:hAnsi="Arial" w:cs="Arial"/>
          <w:color w:val="000000"/>
          <w:kern w:val="36"/>
          <w:lang w:val="pt-BR"/>
        </w:rPr>
        <w:t xml:space="preserve"> </w:t>
      </w:r>
      <w:r w:rsidRPr="00777E1E">
        <w:rPr>
          <w:rFonts w:ascii="Arial" w:hAnsi="Arial" w:cs="Arial"/>
          <w:color w:val="000000"/>
          <w:kern w:val="36"/>
          <w:lang w:val="pt-BR"/>
        </w:rPr>
        <w:t>benfeitorias. </w:t>
      </w:r>
      <w:r w:rsidR="007A31CD" w:rsidRPr="00777E1E">
        <w:rPr>
          <w:rFonts w:ascii="Arial" w:hAnsi="Arial" w:cs="Arial"/>
          <w:color w:val="000000"/>
          <w:kern w:val="36"/>
          <w:lang w:val="pt-BR"/>
        </w:rPr>
        <w:t>Em teoria, o valor de mercado da</w:t>
      </w:r>
      <w:r w:rsidRPr="00777E1E">
        <w:rPr>
          <w:rFonts w:ascii="Arial" w:hAnsi="Arial" w:cs="Arial"/>
          <w:color w:val="000000"/>
          <w:kern w:val="36"/>
          <w:lang w:val="pt-BR"/>
        </w:rPr>
        <w:t xml:space="preserve"> construção de novos edifícios gerado pelo projeto menos o seu custo de construção pode ser incluído como um benefício do projeto. Embora haja uma análise em curso da viabilidade de utilização </w:t>
      </w:r>
      <w:r w:rsidRPr="00777E1E">
        <w:rPr>
          <w:rFonts w:ascii="Arial" w:eastAsia="Times New Roman" w:hAnsi="Arial" w:cs="Arial"/>
          <w:color w:val="000000"/>
          <w:kern w:val="36"/>
          <w:lang w:val="pt-BR"/>
        </w:rPr>
        <w:t xml:space="preserve">comercial </w:t>
      </w:r>
      <w:r w:rsidR="007A31CD" w:rsidRPr="00777E1E">
        <w:rPr>
          <w:rFonts w:ascii="Arial" w:eastAsia="Times New Roman" w:hAnsi="Arial" w:cs="Arial"/>
          <w:color w:val="000000"/>
          <w:kern w:val="36"/>
          <w:lang w:val="pt-BR"/>
        </w:rPr>
        <w:t>e de serviços</w:t>
      </w:r>
      <w:r w:rsidR="00745F2B" w:rsidRPr="00777E1E">
        <w:rPr>
          <w:rFonts w:ascii="Arial" w:eastAsia="Times New Roman" w:hAnsi="Arial" w:cs="Arial"/>
          <w:color w:val="000000"/>
          <w:kern w:val="36"/>
          <w:lang w:val="pt-BR"/>
        </w:rPr>
        <w:t>,</w:t>
      </w:r>
      <w:r w:rsidR="007A31CD" w:rsidRPr="00777E1E">
        <w:rPr>
          <w:rFonts w:ascii="Arial" w:eastAsia="Times New Roman" w:hAnsi="Arial" w:cs="Arial"/>
          <w:color w:val="000000"/>
          <w:kern w:val="36"/>
          <w:lang w:val="pt-BR"/>
        </w:rPr>
        <w:t xml:space="preserve"> </w:t>
      </w:r>
      <w:r w:rsidRPr="00777E1E">
        <w:rPr>
          <w:rFonts w:ascii="Arial" w:eastAsia="Times New Roman" w:hAnsi="Arial" w:cs="Arial"/>
          <w:color w:val="000000"/>
          <w:kern w:val="36"/>
          <w:lang w:val="pt-BR"/>
        </w:rPr>
        <w:t xml:space="preserve">ou residencial </w:t>
      </w:r>
      <w:r w:rsidR="007A31CD" w:rsidRPr="00777E1E">
        <w:rPr>
          <w:rFonts w:ascii="Arial" w:hAnsi="Arial" w:cs="Arial"/>
          <w:color w:val="000000"/>
          <w:kern w:val="36"/>
          <w:lang w:val="pt-BR"/>
        </w:rPr>
        <w:t>dos muitos terrenos vazios</w:t>
      </w:r>
      <w:r w:rsidRPr="00777E1E">
        <w:rPr>
          <w:rFonts w:ascii="Arial" w:hAnsi="Arial" w:cs="Arial"/>
          <w:color w:val="000000"/>
          <w:kern w:val="36"/>
          <w:lang w:val="pt-BR"/>
        </w:rPr>
        <w:t xml:space="preserve"> e prédios subutilizados na área de impacto do projeto</w:t>
      </w:r>
      <w:r w:rsidRPr="00777E1E">
        <w:rPr>
          <w:rFonts w:ascii="Arial" w:eastAsia="Times New Roman" w:hAnsi="Arial" w:cs="Arial"/>
          <w:color w:val="000000"/>
          <w:kern w:val="36"/>
          <w:lang w:val="pt-BR"/>
        </w:rPr>
        <w:t>, não incluiremos os valores</w:t>
      </w:r>
      <w:r w:rsidRPr="00777E1E">
        <w:rPr>
          <w:rFonts w:ascii="Arial" w:hAnsi="Arial" w:cs="Arial"/>
          <w:color w:val="000000"/>
          <w:kern w:val="36"/>
          <w:lang w:val="pt-BR"/>
        </w:rPr>
        <w:t xml:space="preserve"> dos novos edifícios construídos durante ou após a </w:t>
      </w:r>
      <w:r w:rsidRPr="00777E1E">
        <w:rPr>
          <w:rFonts w:ascii="Arial" w:hAnsi="Arial" w:cs="Arial"/>
          <w:color w:val="000000"/>
          <w:kern w:val="36"/>
          <w:lang w:val="pt-BR"/>
        </w:rPr>
        <w:lastRenderedPageBreak/>
        <w:t xml:space="preserve">execução do projeto em nossas estimativas </w:t>
      </w:r>
      <w:r w:rsidRPr="00777E1E">
        <w:rPr>
          <w:rFonts w:ascii="Arial" w:eastAsia="Times New Roman" w:hAnsi="Arial" w:cs="Arial"/>
          <w:color w:val="000000"/>
          <w:kern w:val="36"/>
          <w:lang w:val="pt-BR"/>
        </w:rPr>
        <w:t>no</w:t>
      </w:r>
      <w:r w:rsidRPr="00777E1E">
        <w:rPr>
          <w:rFonts w:ascii="Arial" w:hAnsi="Arial" w:cs="Arial"/>
          <w:color w:val="000000"/>
          <w:kern w:val="36"/>
          <w:lang w:val="pt-BR"/>
        </w:rPr>
        <w:t xml:space="preserve"> momento</w:t>
      </w:r>
      <w:r w:rsidRPr="00777E1E">
        <w:rPr>
          <w:rFonts w:ascii="Arial" w:eastAsia="Times New Roman" w:hAnsi="Arial" w:cs="Arial"/>
          <w:color w:val="000000"/>
          <w:kern w:val="36"/>
          <w:lang w:val="pt-BR"/>
        </w:rPr>
        <w:t xml:space="preserve">. </w:t>
      </w:r>
      <w:r w:rsidRPr="00777E1E">
        <w:rPr>
          <w:rFonts w:ascii="Arial" w:hAnsi="Arial" w:cs="Arial"/>
          <w:color w:val="000000"/>
          <w:kern w:val="36"/>
          <w:lang w:val="pt-BR"/>
        </w:rPr>
        <w:t xml:space="preserve"> Uma vez que o município </w:t>
      </w:r>
      <w:r w:rsidRPr="00777E1E">
        <w:rPr>
          <w:rFonts w:ascii="Arial" w:eastAsia="Times New Roman" w:hAnsi="Arial" w:cs="Arial"/>
          <w:color w:val="000000"/>
          <w:kern w:val="36"/>
          <w:lang w:val="pt-BR"/>
        </w:rPr>
        <w:t>tenha feito</w:t>
      </w:r>
      <w:r w:rsidRPr="00777E1E">
        <w:rPr>
          <w:rFonts w:ascii="Arial" w:hAnsi="Arial" w:cs="Arial"/>
          <w:color w:val="000000"/>
          <w:kern w:val="36"/>
          <w:lang w:val="pt-BR"/>
        </w:rPr>
        <w:t xml:space="preserve"> a sua decisão no que diz respeito a </w:t>
      </w:r>
      <w:r w:rsidRPr="00777E1E">
        <w:rPr>
          <w:rFonts w:ascii="Arial" w:eastAsia="Times New Roman" w:hAnsi="Arial" w:cs="Arial"/>
          <w:color w:val="000000"/>
          <w:kern w:val="36"/>
          <w:lang w:val="pt-BR"/>
        </w:rPr>
        <w:t>esses imóveis,</w:t>
      </w:r>
      <w:r w:rsidRPr="00777E1E">
        <w:rPr>
          <w:rFonts w:ascii="Arial" w:hAnsi="Arial" w:cs="Arial"/>
          <w:color w:val="000000"/>
          <w:kern w:val="36"/>
          <w:lang w:val="pt-BR"/>
        </w:rPr>
        <w:t xml:space="preserve"> poder</w:t>
      </w:r>
      <w:r w:rsidR="001B11C9" w:rsidRPr="00777E1E">
        <w:rPr>
          <w:rFonts w:ascii="Arial" w:hAnsi="Arial" w:cs="Arial"/>
          <w:color w:val="000000"/>
          <w:kern w:val="36"/>
          <w:lang w:val="pt-BR"/>
        </w:rPr>
        <w:t>í</w:t>
      </w:r>
      <w:r w:rsidRPr="00777E1E">
        <w:rPr>
          <w:rFonts w:ascii="Arial" w:hAnsi="Arial" w:cs="Arial"/>
          <w:color w:val="000000"/>
          <w:kern w:val="36"/>
          <w:lang w:val="pt-BR"/>
        </w:rPr>
        <w:t>am</w:t>
      </w:r>
      <w:r w:rsidR="00531595" w:rsidRPr="00777E1E">
        <w:rPr>
          <w:rFonts w:ascii="Arial" w:hAnsi="Arial" w:cs="Arial"/>
          <w:color w:val="000000"/>
          <w:kern w:val="36"/>
          <w:lang w:val="pt-BR"/>
        </w:rPr>
        <w:t>os</w:t>
      </w:r>
      <w:r w:rsidRPr="00777E1E">
        <w:rPr>
          <w:rFonts w:ascii="Arial" w:hAnsi="Arial" w:cs="Arial"/>
          <w:color w:val="000000"/>
          <w:kern w:val="36"/>
          <w:lang w:val="pt-BR"/>
        </w:rPr>
        <w:t xml:space="preserve"> incluí-los na análise.</w:t>
      </w:r>
    </w:p>
    <w:p w:rsidR="00B17862" w:rsidRPr="00777E1E" w:rsidRDefault="00B17862" w:rsidP="00D368F8">
      <w:pPr>
        <w:spacing w:before="240" w:after="200" w:line="360" w:lineRule="atLeast"/>
        <w:ind w:right="60"/>
        <w:jc w:val="both"/>
        <w:outlineLvl w:val="0"/>
        <w:rPr>
          <w:rFonts w:ascii="Arial" w:hAnsi="Arial" w:cs="Arial"/>
          <w:color w:val="000000"/>
          <w:kern w:val="36"/>
          <w:lang w:val="pt-BR"/>
        </w:rPr>
      </w:pPr>
      <w:r w:rsidRPr="00777E1E">
        <w:rPr>
          <w:rFonts w:ascii="Arial" w:eastAsia="Times New Roman" w:hAnsi="Arial" w:cs="Arial"/>
          <w:color w:val="000000"/>
          <w:kern w:val="36"/>
          <w:lang w:val="pt-BR"/>
        </w:rPr>
        <w:t>A execução do projeto será realizada ao longo de cinco anos.</w:t>
      </w:r>
      <w:r w:rsidRPr="00777E1E">
        <w:rPr>
          <w:rFonts w:ascii="Arial" w:hAnsi="Arial" w:cs="Arial"/>
          <w:color w:val="000000"/>
          <w:kern w:val="36"/>
          <w:lang w:val="pt-BR"/>
        </w:rPr>
        <w:t> </w:t>
      </w:r>
      <w:r w:rsidRPr="00777E1E">
        <w:rPr>
          <w:rFonts w:ascii="Arial" w:eastAsia="Times New Roman" w:hAnsi="Arial" w:cs="Arial"/>
          <w:color w:val="000000"/>
          <w:kern w:val="36"/>
          <w:lang w:val="pt-BR"/>
        </w:rPr>
        <w:t xml:space="preserve">O incremento no valor do estoque </w:t>
      </w:r>
      <w:r w:rsidR="007D1652" w:rsidRPr="00777E1E">
        <w:rPr>
          <w:rFonts w:ascii="Arial" w:eastAsia="Times New Roman" w:hAnsi="Arial" w:cs="Arial"/>
          <w:color w:val="000000"/>
          <w:kern w:val="36"/>
          <w:lang w:val="pt-BR"/>
        </w:rPr>
        <w:t>(valorização</w:t>
      </w:r>
      <w:r w:rsidR="00745F2B" w:rsidRPr="00777E1E">
        <w:rPr>
          <w:rFonts w:ascii="Arial" w:eastAsia="Times New Roman" w:hAnsi="Arial" w:cs="Arial"/>
          <w:color w:val="000000"/>
          <w:kern w:val="36"/>
          <w:lang w:val="pt-BR"/>
        </w:rPr>
        <w:t xml:space="preserve"> do estoq</w:t>
      </w:r>
      <w:r w:rsidR="002F6C9A" w:rsidRPr="00777E1E">
        <w:rPr>
          <w:rFonts w:ascii="Arial" w:eastAsia="Times New Roman" w:hAnsi="Arial" w:cs="Arial"/>
          <w:color w:val="000000"/>
          <w:kern w:val="36"/>
          <w:lang w:val="pt-BR"/>
        </w:rPr>
        <w:t>ue</w:t>
      </w:r>
      <w:r w:rsidR="007D1652" w:rsidRPr="00777E1E">
        <w:rPr>
          <w:rFonts w:ascii="Arial" w:eastAsia="Times New Roman" w:hAnsi="Arial" w:cs="Arial"/>
          <w:color w:val="000000"/>
          <w:kern w:val="36"/>
          <w:lang w:val="pt-BR"/>
        </w:rPr>
        <w:t xml:space="preserve">) </w:t>
      </w:r>
      <w:r w:rsidRPr="00777E1E">
        <w:rPr>
          <w:rFonts w:ascii="Arial" w:eastAsia="Times New Roman" w:hAnsi="Arial" w:cs="Arial"/>
          <w:color w:val="000000"/>
          <w:kern w:val="36"/>
          <w:lang w:val="pt-BR"/>
        </w:rPr>
        <w:t xml:space="preserve">de terrenos e edifícios na </w:t>
      </w:r>
      <w:r w:rsidR="00E91A11" w:rsidRPr="00777E1E">
        <w:rPr>
          <w:rFonts w:ascii="Arial" w:eastAsia="Times New Roman" w:hAnsi="Arial" w:cs="Arial"/>
          <w:color w:val="000000"/>
          <w:kern w:val="36"/>
          <w:lang w:val="pt-BR"/>
        </w:rPr>
        <w:t>Principal Á</w:t>
      </w:r>
      <w:r w:rsidRPr="00777E1E">
        <w:rPr>
          <w:rFonts w:ascii="Arial" w:eastAsia="Times New Roman" w:hAnsi="Arial" w:cs="Arial"/>
          <w:color w:val="000000"/>
          <w:kern w:val="36"/>
          <w:lang w:val="pt-BR"/>
        </w:rPr>
        <w:t>re</w:t>
      </w:r>
      <w:r w:rsidR="00E91A11" w:rsidRPr="00777E1E">
        <w:rPr>
          <w:rFonts w:ascii="Arial" w:eastAsia="Times New Roman" w:hAnsi="Arial" w:cs="Arial"/>
          <w:color w:val="000000"/>
          <w:kern w:val="36"/>
          <w:lang w:val="pt-BR"/>
        </w:rPr>
        <w:t>a de I</w:t>
      </w:r>
      <w:r w:rsidRPr="00777E1E">
        <w:rPr>
          <w:rFonts w:ascii="Arial" w:eastAsia="Times New Roman" w:hAnsi="Arial" w:cs="Arial"/>
          <w:color w:val="000000"/>
          <w:kern w:val="36"/>
          <w:lang w:val="pt-BR"/>
        </w:rPr>
        <w:t>mpacto do projeto ir</w:t>
      </w:r>
      <w:r w:rsidR="007E592A" w:rsidRPr="00777E1E">
        <w:rPr>
          <w:rFonts w:ascii="Arial" w:eastAsia="Times New Roman" w:hAnsi="Arial" w:cs="Arial"/>
          <w:color w:val="000000"/>
          <w:kern w:val="36"/>
          <w:lang w:val="pt-BR"/>
        </w:rPr>
        <w:t>á ocorrer ao longo do período</w:t>
      </w:r>
      <w:r w:rsidRPr="00777E1E">
        <w:rPr>
          <w:rFonts w:ascii="Arial" w:eastAsia="Times New Roman" w:hAnsi="Arial" w:cs="Arial"/>
          <w:color w:val="000000"/>
          <w:kern w:val="36"/>
          <w:lang w:val="pt-BR"/>
        </w:rPr>
        <w:t xml:space="preserve"> conforme </w:t>
      </w:r>
      <w:r w:rsidR="002F6C9A" w:rsidRPr="00777E1E">
        <w:rPr>
          <w:rFonts w:ascii="Arial" w:eastAsia="Times New Roman" w:hAnsi="Arial" w:cs="Arial"/>
          <w:color w:val="000000"/>
          <w:kern w:val="36"/>
          <w:lang w:val="pt-BR"/>
        </w:rPr>
        <w:t>a variação nos</w:t>
      </w:r>
      <w:r w:rsidRPr="00777E1E">
        <w:rPr>
          <w:rFonts w:ascii="Arial" w:eastAsia="Times New Roman" w:hAnsi="Arial" w:cs="Arial"/>
          <w:color w:val="000000"/>
          <w:kern w:val="36"/>
          <w:lang w:val="pt-BR"/>
        </w:rPr>
        <w:t xml:space="preserve"> </w:t>
      </w:r>
      <w:r w:rsidR="002F6C9A" w:rsidRPr="00777E1E">
        <w:rPr>
          <w:rFonts w:ascii="Arial" w:eastAsia="Times New Roman" w:hAnsi="Arial" w:cs="Arial"/>
          <w:color w:val="000000"/>
          <w:kern w:val="36"/>
          <w:lang w:val="pt-BR"/>
        </w:rPr>
        <w:t>“</w:t>
      </w:r>
      <w:r w:rsidR="007E592A" w:rsidRPr="00777E1E">
        <w:rPr>
          <w:rFonts w:ascii="Arial" w:eastAsia="Times New Roman" w:hAnsi="Arial" w:cs="Arial"/>
          <w:color w:val="000000"/>
          <w:kern w:val="36"/>
          <w:lang w:val="pt-BR"/>
        </w:rPr>
        <w:t>preços de mercado</w:t>
      </w:r>
      <w:r w:rsidR="002F6C9A" w:rsidRPr="00777E1E">
        <w:rPr>
          <w:rFonts w:ascii="Arial" w:eastAsia="Times New Roman" w:hAnsi="Arial" w:cs="Arial"/>
          <w:color w:val="000000"/>
          <w:kern w:val="36"/>
          <w:lang w:val="pt-BR"/>
        </w:rPr>
        <w:t>”</w:t>
      </w:r>
      <w:r w:rsidR="007E592A" w:rsidRPr="00777E1E">
        <w:rPr>
          <w:rFonts w:ascii="Arial" w:eastAsia="Times New Roman" w:hAnsi="Arial" w:cs="Arial"/>
          <w:color w:val="000000"/>
          <w:kern w:val="36"/>
          <w:lang w:val="pt-BR"/>
        </w:rPr>
        <w:t xml:space="preserve"> impacte</w:t>
      </w:r>
      <w:r w:rsidRPr="00777E1E">
        <w:rPr>
          <w:rFonts w:ascii="Arial" w:eastAsia="Times New Roman" w:hAnsi="Arial" w:cs="Arial"/>
          <w:color w:val="000000"/>
          <w:kern w:val="36"/>
          <w:lang w:val="pt-BR"/>
        </w:rPr>
        <w:t xml:space="preserve"> o projeto.  Como não temos certeza de como </w:t>
      </w:r>
      <w:r w:rsidR="000F0781" w:rsidRPr="00777E1E">
        <w:rPr>
          <w:rFonts w:ascii="Arial" w:eastAsia="Times New Roman" w:hAnsi="Arial" w:cs="Arial"/>
          <w:color w:val="000000"/>
          <w:kern w:val="36"/>
          <w:lang w:val="pt-BR"/>
        </w:rPr>
        <w:t>este impacto</w:t>
      </w:r>
      <w:r w:rsidR="007D1652" w:rsidRPr="00777E1E">
        <w:rPr>
          <w:rFonts w:ascii="Arial" w:eastAsia="Times New Roman" w:hAnsi="Arial" w:cs="Arial"/>
          <w:color w:val="000000"/>
          <w:kern w:val="36"/>
          <w:lang w:val="pt-BR"/>
        </w:rPr>
        <w:t xml:space="preserve"> </w:t>
      </w:r>
      <w:r w:rsidRPr="00777E1E">
        <w:rPr>
          <w:rFonts w:ascii="Arial" w:eastAsia="Times New Roman" w:hAnsi="Arial" w:cs="Arial"/>
          <w:color w:val="000000"/>
          <w:kern w:val="36"/>
          <w:lang w:val="pt-BR"/>
        </w:rPr>
        <w:t>irá ocorrer, usamos uma valorização linear</w:t>
      </w:r>
      <w:r w:rsidR="00570032" w:rsidRPr="00777E1E">
        <w:rPr>
          <w:rFonts w:ascii="Arial" w:eastAsia="Times New Roman" w:hAnsi="Arial" w:cs="Arial"/>
          <w:color w:val="000000"/>
          <w:kern w:val="36"/>
          <w:lang w:val="pt-BR"/>
        </w:rPr>
        <w:t xml:space="preserve"> (</w:t>
      </w:r>
      <w:r w:rsidR="00570032" w:rsidRPr="00777E1E">
        <w:rPr>
          <w:rFonts w:ascii="Arial" w:eastAsia="Times New Roman" w:hAnsi="Arial" w:cs="Arial"/>
          <w:i/>
          <w:color w:val="000000"/>
          <w:kern w:val="36"/>
          <w:lang w:val="pt-BR"/>
        </w:rPr>
        <w:t>straight line appreciation</w:t>
      </w:r>
      <w:r w:rsidR="00570032" w:rsidRPr="00777E1E">
        <w:rPr>
          <w:rFonts w:ascii="Arial" w:eastAsia="Times New Roman" w:hAnsi="Arial" w:cs="Arial"/>
          <w:color w:val="000000"/>
          <w:kern w:val="36"/>
          <w:lang w:val="pt-BR"/>
        </w:rPr>
        <w:t>)</w:t>
      </w:r>
      <w:r w:rsidRPr="00777E1E">
        <w:rPr>
          <w:rFonts w:ascii="Arial" w:eastAsia="Times New Roman" w:hAnsi="Arial" w:cs="Arial"/>
          <w:color w:val="000000"/>
          <w:kern w:val="36"/>
          <w:lang w:val="pt-BR"/>
        </w:rPr>
        <w:t xml:space="preserve">, dividindo a nossa estimativa de incremento total </w:t>
      </w:r>
      <w:r w:rsidR="007E592A" w:rsidRPr="00777E1E">
        <w:rPr>
          <w:rFonts w:ascii="Arial" w:eastAsia="Times New Roman" w:hAnsi="Arial" w:cs="Arial"/>
          <w:color w:val="000000"/>
          <w:kern w:val="36"/>
          <w:lang w:val="pt-BR"/>
        </w:rPr>
        <w:t xml:space="preserve">do </w:t>
      </w:r>
      <w:r w:rsidR="00570032" w:rsidRPr="00777E1E">
        <w:rPr>
          <w:rFonts w:ascii="Arial" w:eastAsia="Times New Roman" w:hAnsi="Arial" w:cs="Arial"/>
          <w:color w:val="000000"/>
          <w:kern w:val="36"/>
          <w:lang w:val="pt-BR"/>
        </w:rPr>
        <w:t xml:space="preserve">valor do </w:t>
      </w:r>
      <w:r w:rsidRPr="00777E1E">
        <w:rPr>
          <w:rFonts w:ascii="Arial" w:eastAsia="Times New Roman" w:hAnsi="Arial" w:cs="Arial"/>
          <w:color w:val="000000"/>
          <w:kern w:val="36"/>
          <w:lang w:val="pt-BR"/>
        </w:rPr>
        <w:t>estoque de terrenos e edifícios ao longo de um período de cinco anos.</w:t>
      </w:r>
      <w:r w:rsidRPr="00777E1E">
        <w:rPr>
          <w:rFonts w:ascii="Arial" w:hAnsi="Arial" w:cs="Arial"/>
          <w:color w:val="000000"/>
          <w:kern w:val="36"/>
          <w:lang w:val="pt-BR"/>
        </w:rPr>
        <w:t> </w:t>
      </w:r>
      <w:r w:rsidR="007E592A" w:rsidRPr="00777E1E">
        <w:rPr>
          <w:rFonts w:ascii="Arial" w:hAnsi="Arial" w:cs="Arial"/>
          <w:color w:val="000000"/>
          <w:kern w:val="36"/>
          <w:lang w:val="pt-BR"/>
        </w:rPr>
        <w:t>Em nossa</w:t>
      </w:r>
      <w:r w:rsidR="00CD732B" w:rsidRPr="00777E1E">
        <w:rPr>
          <w:rFonts w:ascii="Arial" w:hAnsi="Arial" w:cs="Arial"/>
          <w:color w:val="000000"/>
          <w:kern w:val="36"/>
          <w:lang w:val="pt-BR"/>
        </w:rPr>
        <w:t>s</w:t>
      </w:r>
      <w:r w:rsidR="007E592A" w:rsidRPr="00777E1E">
        <w:rPr>
          <w:rFonts w:ascii="Arial" w:hAnsi="Arial" w:cs="Arial"/>
          <w:color w:val="000000"/>
          <w:kern w:val="36"/>
          <w:lang w:val="pt-BR"/>
        </w:rPr>
        <w:t xml:space="preserve"> estimativa</w:t>
      </w:r>
      <w:r w:rsidR="00CD732B" w:rsidRPr="00777E1E">
        <w:rPr>
          <w:rFonts w:ascii="Arial" w:hAnsi="Arial" w:cs="Arial"/>
          <w:color w:val="000000"/>
          <w:kern w:val="36"/>
          <w:lang w:val="pt-BR"/>
        </w:rPr>
        <w:t>s</w:t>
      </w:r>
      <w:r w:rsidR="007E592A" w:rsidRPr="00777E1E">
        <w:rPr>
          <w:rFonts w:ascii="Arial" w:hAnsi="Arial" w:cs="Arial"/>
          <w:color w:val="000000"/>
          <w:kern w:val="36"/>
          <w:lang w:val="pt-BR"/>
        </w:rPr>
        <w:t xml:space="preserve"> e</w:t>
      </w:r>
      <w:r w:rsidRPr="00777E1E">
        <w:rPr>
          <w:rFonts w:ascii="Arial" w:eastAsia="Times New Roman" w:hAnsi="Arial" w:cs="Arial"/>
          <w:color w:val="000000"/>
          <w:kern w:val="36"/>
          <w:lang w:val="pt-BR"/>
        </w:rPr>
        <w:t xml:space="preserve">ste período </w:t>
      </w:r>
      <w:r w:rsidR="007E592A" w:rsidRPr="00777E1E">
        <w:rPr>
          <w:rFonts w:ascii="Arial" w:eastAsia="Times New Roman" w:hAnsi="Arial" w:cs="Arial"/>
          <w:color w:val="000000"/>
          <w:kern w:val="36"/>
          <w:lang w:val="pt-BR"/>
        </w:rPr>
        <w:t xml:space="preserve">começa </w:t>
      </w:r>
      <w:r w:rsidRPr="00777E1E">
        <w:rPr>
          <w:rFonts w:ascii="Arial" w:eastAsia="Times New Roman" w:hAnsi="Arial" w:cs="Arial"/>
          <w:color w:val="000000"/>
          <w:kern w:val="36"/>
          <w:lang w:val="pt-BR"/>
        </w:rPr>
        <w:t xml:space="preserve">um ano após o início do </w:t>
      </w:r>
      <w:r w:rsidR="000F0781" w:rsidRPr="00777E1E">
        <w:rPr>
          <w:rFonts w:ascii="Arial" w:eastAsia="Times New Roman" w:hAnsi="Arial" w:cs="Arial"/>
          <w:color w:val="000000"/>
          <w:kern w:val="36"/>
          <w:lang w:val="pt-BR"/>
        </w:rPr>
        <w:t>P</w:t>
      </w:r>
      <w:r w:rsidRPr="00777E1E">
        <w:rPr>
          <w:rFonts w:ascii="Arial" w:eastAsia="Times New Roman" w:hAnsi="Arial" w:cs="Arial"/>
          <w:color w:val="000000"/>
          <w:kern w:val="36"/>
          <w:lang w:val="pt-BR"/>
        </w:rPr>
        <w:t xml:space="preserve">rojeto e </w:t>
      </w:r>
      <w:r w:rsidR="007E592A" w:rsidRPr="00777E1E">
        <w:rPr>
          <w:rFonts w:ascii="Arial" w:eastAsia="Times New Roman" w:hAnsi="Arial" w:cs="Arial"/>
          <w:color w:val="000000"/>
          <w:kern w:val="36"/>
          <w:lang w:val="pt-BR"/>
        </w:rPr>
        <w:t xml:space="preserve">segue até </w:t>
      </w:r>
      <w:r w:rsidRPr="00777E1E">
        <w:rPr>
          <w:rFonts w:ascii="Arial" w:eastAsia="Times New Roman" w:hAnsi="Arial" w:cs="Arial"/>
          <w:color w:val="000000"/>
          <w:kern w:val="36"/>
          <w:lang w:val="pt-BR"/>
        </w:rPr>
        <w:t xml:space="preserve">um ano após o término </w:t>
      </w:r>
      <w:r w:rsidR="000F0781" w:rsidRPr="00777E1E">
        <w:rPr>
          <w:rFonts w:ascii="Arial" w:eastAsia="Times New Roman" w:hAnsi="Arial" w:cs="Arial"/>
          <w:color w:val="000000"/>
          <w:kern w:val="36"/>
          <w:lang w:val="pt-BR"/>
        </w:rPr>
        <w:t>de sua execução</w:t>
      </w:r>
      <w:r w:rsidRPr="00777E1E">
        <w:rPr>
          <w:rFonts w:ascii="Arial" w:eastAsia="Times New Roman" w:hAnsi="Arial" w:cs="Arial"/>
          <w:color w:val="000000"/>
          <w:kern w:val="36"/>
          <w:lang w:val="pt-BR"/>
        </w:rPr>
        <w:t>.</w:t>
      </w:r>
      <w:r w:rsidRPr="00777E1E">
        <w:rPr>
          <w:rFonts w:ascii="Arial" w:hAnsi="Arial" w:cs="Arial"/>
          <w:color w:val="000000"/>
          <w:kern w:val="36"/>
          <w:lang w:val="pt-BR"/>
        </w:rPr>
        <w:t> </w:t>
      </w:r>
      <w:r w:rsidRPr="00777E1E">
        <w:rPr>
          <w:rFonts w:ascii="Arial" w:eastAsia="Times New Roman" w:hAnsi="Arial" w:cs="Arial"/>
          <w:color w:val="000000"/>
          <w:kern w:val="36"/>
          <w:lang w:val="pt-BR"/>
        </w:rPr>
        <w:t>Por exemplo, se calcularmos que o i</w:t>
      </w:r>
      <w:r w:rsidR="00203257" w:rsidRPr="00777E1E">
        <w:rPr>
          <w:rFonts w:ascii="Arial" w:eastAsia="Times New Roman" w:hAnsi="Arial" w:cs="Arial"/>
          <w:color w:val="000000"/>
          <w:kern w:val="36"/>
          <w:lang w:val="pt-BR"/>
        </w:rPr>
        <w:t>ncremento de valor total</w:t>
      </w:r>
      <w:r w:rsidR="00570032" w:rsidRPr="00777E1E">
        <w:rPr>
          <w:rFonts w:ascii="Arial" w:eastAsia="Times New Roman" w:hAnsi="Arial" w:cs="Arial"/>
          <w:color w:val="000000"/>
          <w:kern w:val="36"/>
          <w:lang w:val="pt-BR"/>
        </w:rPr>
        <w:t xml:space="preserve"> do estoque</w:t>
      </w:r>
      <w:r w:rsidR="00203257" w:rsidRPr="00777E1E">
        <w:rPr>
          <w:rFonts w:ascii="Arial" w:eastAsia="Times New Roman" w:hAnsi="Arial" w:cs="Arial"/>
          <w:color w:val="000000"/>
          <w:kern w:val="36"/>
          <w:lang w:val="pt-BR"/>
        </w:rPr>
        <w:t xml:space="preserve"> é de</w:t>
      </w:r>
      <w:r w:rsidRPr="00777E1E">
        <w:rPr>
          <w:rFonts w:ascii="Arial" w:eastAsia="Times New Roman" w:hAnsi="Arial" w:cs="Arial"/>
          <w:color w:val="000000"/>
          <w:kern w:val="36"/>
          <w:lang w:val="pt-BR"/>
        </w:rPr>
        <w:t xml:space="preserve"> US$ 1 milhão, a valorização anual total (ou seja, o benefício anual) ao longo dos cinco anos seria de US$ 200.000.</w:t>
      </w:r>
    </w:p>
    <w:p w:rsidR="00B17862" w:rsidRPr="00777E1E" w:rsidRDefault="00B17862" w:rsidP="00D368F8">
      <w:pPr>
        <w:pStyle w:val="ListParagraph"/>
        <w:numPr>
          <w:ilvl w:val="2"/>
          <w:numId w:val="18"/>
        </w:numPr>
        <w:spacing w:before="240" w:after="0" w:line="360" w:lineRule="atLeast"/>
        <w:jc w:val="both"/>
        <w:rPr>
          <w:rFonts w:ascii="Arial" w:eastAsia="Times New Roman" w:hAnsi="Arial" w:cs="Arial"/>
          <w:color w:val="000000"/>
        </w:rPr>
      </w:pPr>
      <w:r w:rsidRPr="00777E1E">
        <w:rPr>
          <w:rFonts w:ascii="Arial" w:eastAsia="Times New Roman" w:hAnsi="Arial" w:cs="Arial"/>
          <w:color w:val="000000"/>
          <w:u w:val="single"/>
        </w:rPr>
        <w:t>Custos</w:t>
      </w:r>
    </w:p>
    <w:p w:rsidR="00B17862" w:rsidRPr="00777E1E" w:rsidRDefault="00B17862" w:rsidP="00D368F8">
      <w:pPr>
        <w:spacing w:after="240" w:line="360" w:lineRule="atLeast"/>
        <w:jc w:val="both"/>
        <w:rPr>
          <w:rFonts w:ascii="Arial" w:eastAsia="Times New Roman" w:hAnsi="Arial" w:cs="Arial"/>
          <w:color w:val="000000"/>
          <w:sz w:val="27"/>
          <w:szCs w:val="27"/>
          <w:lang w:val="pt-BR"/>
        </w:rPr>
      </w:pPr>
      <w:r w:rsidRPr="00777E1E">
        <w:rPr>
          <w:rFonts w:ascii="Arial" w:eastAsia="Times New Roman" w:hAnsi="Arial" w:cs="Arial"/>
          <w:color w:val="000000"/>
          <w:lang w:val="pt-BR"/>
        </w:rPr>
        <w:t>Para o componente d</w:t>
      </w:r>
      <w:r w:rsidR="002A727D" w:rsidRPr="00777E1E">
        <w:rPr>
          <w:rFonts w:ascii="Arial" w:eastAsia="Times New Roman" w:hAnsi="Arial" w:cs="Arial"/>
          <w:color w:val="000000"/>
          <w:lang w:val="pt-BR"/>
        </w:rPr>
        <w:t>e revitalização urbana, utilizamos</w:t>
      </w:r>
      <w:r w:rsidRPr="00777E1E">
        <w:rPr>
          <w:rFonts w:ascii="Arial" w:eastAsia="Times New Roman" w:hAnsi="Arial" w:cs="Arial"/>
          <w:color w:val="000000"/>
          <w:lang w:val="pt-BR"/>
        </w:rPr>
        <w:t xml:space="preserve"> o custo total do </w:t>
      </w:r>
      <w:r w:rsidR="002446AC" w:rsidRPr="00777E1E">
        <w:rPr>
          <w:rFonts w:ascii="Arial" w:eastAsia="Times New Roman" w:hAnsi="Arial" w:cs="Arial"/>
          <w:color w:val="000000"/>
          <w:lang w:val="pt-BR"/>
        </w:rPr>
        <w:t>p</w:t>
      </w:r>
      <w:r w:rsidRPr="00777E1E">
        <w:rPr>
          <w:rFonts w:ascii="Arial" w:eastAsia="Times New Roman" w:hAnsi="Arial" w:cs="Arial"/>
          <w:color w:val="000000"/>
          <w:lang w:val="pt-BR"/>
        </w:rPr>
        <w:t>rojeto de revitalização urbana (incluindo custos administrativos) a preços de mercado.</w:t>
      </w:r>
      <w:r w:rsidRPr="00777E1E">
        <w:rPr>
          <w:rFonts w:ascii="Arial" w:eastAsia="Times New Roman" w:hAnsi="Arial" w:cs="Arial"/>
          <w:color w:val="000000"/>
          <w:sz w:val="27"/>
          <w:szCs w:val="27"/>
          <w:lang w:val="pt-BR"/>
        </w:rPr>
        <w:t> </w:t>
      </w:r>
      <w:r w:rsidR="002446AC" w:rsidRPr="00777E1E">
        <w:rPr>
          <w:rFonts w:ascii="Arial" w:eastAsia="Times New Roman" w:hAnsi="Arial" w:cs="Arial"/>
          <w:color w:val="000000"/>
          <w:lang w:val="pt-BR"/>
        </w:rPr>
        <w:t>A</w:t>
      </w:r>
      <w:r w:rsidR="002A727D" w:rsidRPr="00777E1E">
        <w:rPr>
          <w:rFonts w:ascii="Arial" w:eastAsia="Times New Roman" w:hAnsi="Arial" w:cs="Arial"/>
          <w:color w:val="000000"/>
          <w:lang w:val="pt-BR"/>
        </w:rPr>
        <w:t>dicionamos a esse custo o rateio do</w:t>
      </w:r>
      <w:r w:rsidRPr="00777E1E">
        <w:rPr>
          <w:rFonts w:ascii="Arial" w:eastAsia="Times New Roman" w:hAnsi="Arial" w:cs="Arial"/>
          <w:color w:val="000000"/>
          <w:lang w:val="pt-BR"/>
        </w:rPr>
        <w:t xml:space="preserve"> componente de mobilidade. As diretrizes do BID exigem a inclusão apenas do </w:t>
      </w:r>
      <w:r w:rsidRPr="00777E1E">
        <w:rPr>
          <w:rFonts w:ascii="Arial" w:eastAsia="Times New Roman" w:hAnsi="Arial" w:cs="Arial"/>
          <w:i/>
          <w:color w:val="000000"/>
          <w:lang w:val="pt-BR"/>
        </w:rPr>
        <w:t>incremento</w:t>
      </w:r>
      <w:r w:rsidRPr="00777E1E">
        <w:rPr>
          <w:rFonts w:ascii="Arial" w:eastAsia="Times New Roman" w:hAnsi="Arial" w:cs="Arial"/>
          <w:color w:val="000000"/>
          <w:lang w:val="pt-BR"/>
        </w:rPr>
        <w:t xml:space="preserve"> operacional e de manutenção </w:t>
      </w:r>
      <w:r w:rsidR="00BC2D3D" w:rsidRPr="00777E1E">
        <w:rPr>
          <w:rFonts w:ascii="Arial" w:eastAsia="Times New Roman" w:hAnsi="Arial" w:cs="Arial"/>
          <w:color w:val="000000"/>
          <w:lang w:val="pt-BR"/>
        </w:rPr>
        <w:t>e/</w:t>
      </w:r>
      <w:r w:rsidRPr="00777E1E">
        <w:rPr>
          <w:rFonts w:ascii="Arial" w:eastAsia="Times New Roman" w:hAnsi="Arial" w:cs="Arial"/>
          <w:color w:val="000000"/>
          <w:lang w:val="pt-BR"/>
        </w:rPr>
        <w:t>ou outros custos recorrentes resultantes do projeto (ver anexo A).</w:t>
      </w:r>
      <w:r w:rsidRPr="00777E1E">
        <w:rPr>
          <w:rFonts w:ascii="Arial" w:eastAsia="Times New Roman" w:hAnsi="Arial" w:cs="Arial"/>
          <w:color w:val="000000"/>
          <w:sz w:val="27"/>
          <w:szCs w:val="27"/>
          <w:lang w:val="pt-BR"/>
        </w:rPr>
        <w:t> </w:t>
      </w:r>
      <w:r w:rsidR="002446AC" w:rsidRPr="00777E1E">
        <w:rPr>
          <w:rFonts w:ascii="Arial" w:eastAsia="Times New Roman" w:hAnsi="Arial" w:cs="Arial"/>
          <w:color w:val="000000"/>
          <w:lang w:val="pt-BR"/>
        </w:rPr>
        <w:t>P</w:t>
      </w:r>
      <w:r w:rsidR="002C4065" w:rsidRPr="00777E1E">
        <w:rPr>
          <w:rFonts w:ascii="Arial" w:eastAsia="Times New Roman" w:hAnsi="Arial" w:cs="Arial"/>
          <w:color w:val="000000"/>
          <w:lang w:val="pt-BR"/>
        </w:rPr>
        <w:t>resumimos</w:t>
      </w:r>
      <w:r w:rsidR="00FB20DF" w:rsidRPr="00777E1E">
        <w:rPr>
          <w:rFonts w:ascii="Arial" w:eastAsia="Times New Roman" w:hAnsi="Arial" w:cs="Arial"/>
          <w:color w:val="000000"/>
          <w:lang w:val="pt-BR"/>
        </w:rPr>
        <w:t xml:space="preserve"> que </w:t>
      </w:r>
      <w:r w:rsidR="00A221CB" w:rsidRPr="00777E1E">
        <w:rPr>
          <w:rFonts w:ascii="Arial" w:eastAsia="Times New Roman" w:hAnsi="Arial" w:cs="Arial"/>
          <w:color w:val="000000"/>
          <w:lang w:val="pt-BR"/>
        </w:rPr>
        <w:t xml:space="preserve">não </w:t>
      </w:r>
      <w:r w:rsidR="00FB20DF" w:rsidRPr="00777E1E">
        <w:rPr>
          <w:rFonts w:ascii="Arial" w:eastAsia="Times New Roman" w:hAnsi="Arial" w:cs="Arial"/>
          <w:color w:val="000000"/>
          <w:lang w:val="pt-BR"/>
        </w:rPr>
        <w:t>haja</w:t>
      </w:r>
      <w:r w:rsidR="00BC2D3D" w:rsidRPr="00777E1E">
        <w:rPr>
          <w:rFonts w:ascii="Arial" w:eastAsia="Times New Roman" w:hAnsi="Arial" w:cs="Arial"/>
          <w:color w:val="000000"/>
          <w:lang w:val="pt-BR"/>
        </w:rPr>
        <w:t xml:space="preserve"> </w:t>
      </w:r>
      <w:r w:rsidRPr="00777E1E">
        <w:rPr>
          <w:rFonts w:ascii="Arial" w:eastAsia="Times New Roman" w:hAnsi="Arial" w:cs="Arial"/>
          <w:color w:val="000000"/>
          <w:lang w:val="pt-BR"/>
        </w:rPr>
        <w:t>nenhum custo operacional</w:t>
      </w:r>
      <w:r w:rsidR="00FB20DF" w:rsidRPr="00777E1E">
        <w:rPr>
          <w:rFonts w:ascii="Arial" w:eastAsia="Times New Roman" w:hAnsi="Arial" w:cs="Arial"/>
          <w:color w:val="000000"/>
          <w:lang w:val="pt-BR"/>
        </w:rPr>
        <w:t xml:space="preserve"> </w:t>
      </w:r>
      <w:r w:rsidR="00BC2D3D" w:rsidRPr="00777E1E">
        <w:rPr>
          <w:rFonts w:ascii="Arial" w:eastAsia="Times New Roman" w:hAnsi="Arial" w:cs="Arial"/>
          <w:color w:val="000000"/>
          <w:lang w:val="pt-BR"/>
        </w:rPr>
        <w:t>ou</w:t>
      </w:r>
      <w:r w:rsidRPr="00777E1E">
        <w:rPr>
          <w:rFonts w:ascii="Arial" w:eastAsia="Times New Roman" w:hAnsi="Arial" w:cs="Arial"/>
          <w:color w:val="000000"/>
          <w:lang w:val="pt-BR"/>
        </w:rPr>
        <w:t xml:space="preserve"> de manutenção </w:t>
      </w:r>
      <w:r w:rsidR="002446AC" w:rsidRPr="00777E1E">
        <w:rPr>
          <w:rFonts w:ascii="Arial" w:eastAsia="Times New Roman" w:hAnsi="Arial" w:cs="Arial"/>
          <w:color w:val="000000"/>
          <w:lang w:val="pt-BR"/>
        </w:rPr>
        <w:t xml:space="preserve">incremental </w:t>
      </w:r>
      <w:r w:rsidRPr="00777E1E">
        <w:rPr>
          <w:rFonts w:ascii="Arial" w:eastAsia="Times New Roman" w:hAnsi="Arial" w:cs="Arial"/>
          <w:color w:val="000000"/>
          <w:lang w:val="pt-BR"/>
        </w:rPr>
        <w:t xml:space="preserve">para o componente de revitalização, </w:t>
      </w:r>
      <w:r w:rsidR="00A221CB" w:rsidRPr="00777E1E">
        <w:rPr>
          <w:rFonts w:ascii="Arial" w:eastAsia="Times New Roman" w:hAnsi="Arial" w:cs="Arial"/>
          <w:color w:val="000000"/>
          <w:lang w:val="pt-BR"/>
        </w:rPr>
        <w:t xml:space="preserve">uma vez </w:t>
      </w:r>
      <w:r w:rsidR="00BC2D3D" w:rsidRPr="00777E1E">
        <w:rPr>
          <w:rFonts w:ascii="Arial" w:eastAsia="Times New Roman" w:hAnsi="Arial" w:cs="Arial"/>
          <w:color w:val="000000"/>
          <w:lang w:val="pt-BR"/>
        </w:rPr>
        <w:t xml:space="preserve">que </w:t>
      </w:r>
      <w:r w:rsidRPr="00777E1E">
        <w:rPr>
          <w:rFonts w:ascii="Arial" w:eastAsia="Times New Roman" w:hAnsi="Arial" w:cs="Arial"/>
          <w:color w:val="000000"/>
          <w:lang w:val="pt-BR"/>
        </w:rPr>
        <w:t xml:space="preserve">o município </w:t>
      </w:r>
      <w:r w:rsidR="00A221CB" w:rsidRPr="00777E1E">
        <w:rPr>
          <w:rFonts w:ascii="Arial" w:eastAsia="Times New Roman" w:hAnsi="Arial" w:cs="Arial"/>
          <w:color w:val="000000"/>
          <w:lang w:val="pt-BR"/>
        </w:rPr>
        <w:t xml:space="preserve">já </w:t>
      </w:r>
      <w:r w:rsidRPr="00777E1E">
        <w:rPr>
          <w:rFonts w:ascii="Arial" w:eastAsia="Times New Roman" w:hAnsi="Arial" w:cs="Arial"/>
          <w:color w:val="000000"/>
          <w:lang w:val="pt-BR"/>
        </w:rPr>
        <w:t xml:space="preserve">fornece e mantém </w:t>
      </w:r>
      <w:r w:rsidR="00A221CB" w:rsidRPr="00777E1E">
        <w:rPr>
          <w:rFonts w:ascii="Arial" w:eastAsia="Times New Roman" w:hAnsi="Arial" w:cs="Arial"/>
          <w:color w:val="000000"/>
          <w:lang w:val="pt-BR"/>
        </w:rPr>
        <w:t xml:space="preserve">sua </w:t>
      </w:r>
      <w:r w:rsidRPr="00777E1E">
        <w:rPr>
          <w:rFonts w:ascii="Arial" w:eastAsia="Times New Roman" w:hAnsi="Arial" w:cs="Arial"/>
          <w:color w:val="000000"/>
          <w:lang w:val="pt-BR"/>
        </w:rPr>
        <w:t xml:space="preserve">infraestrutura </w:t>
      </w:r>
      <w:r w:rsidR="00A221CB" w:rsidRPr="00777E1E">
        <w:rPr>
          <w:rFonts w:ascii="Arial" w:eastAsia="Times New Roman" w:hAnsi="Arial" w:cs="Arial"/>
          <w:color w:val="000000"/>
          <w:lang w:val="pt-BR"/>
        </w:rPr>
        <w:t xml:space="preserve">de rua </w:t>
      </w:r>
      <w:r w:rsidRPr="00777E1E">
        <w:rPr>
          <w:rFonts w:ascii="Arial" w:eastAsia="Times New Roman" w:hAnsi="Arial" w:cs="Arial"/>
          <w:color w:val="000000"/>
          <w:lang w:val="pt-BR"/>
        </w:rPr>
        <w:t>(por exemplo, ruas, calçadas, iluminação pública).</w:t>
      </w:r>
      <w:r w:rsidRPr="00777E1E">
        <w:rPr>
          <w:rFonts w:ascii="Arial" w:eastAsia="Times New Roman" w:hAnsi="Arial" w:cs="Arial"/>
          <w:color w:val="000000"/>
          <w:sz w:val="27"/>
          <w:szCs w:val="27"/>
          <w:lang w:val="pt-BR"/>
        </w:rPr>
        <w:t> </w:t>
      </w:r>
      <w:r w:rsidRPr="00777E1E">
        <w:rPr>
          <w:rFonts w:ascii="Arial" w:eastAsia="Times New Roman" w:hAnsi="Arial" w:cs="Arial"/>
          <w:color w:val="000000"/>
          <w:lang w:val="pt-BR"/>
        </w:rPr>
        <w:t>Em alguns casos, a nova infraestrutura das ruas pode, na verdade, diminuir os custos de manutenção devido ao uso de materiais mais modernos e mais resistentes.</w:t>
      </w:r>
      <w:r w:rsidRPr="00777E1E">
        <w:rPr>
          <w:rFonts w:ascii="Arial" w:eastAsia="Times New Roman" w:hAnsi="Arial" w:cs="Arial"/>
          <w:color w:val="000000"/>
          <w:sz w:val="27"/>
          <w:szCs w:val="27"/>
          <w:lang w:val="pt-BR"/>
        </w:rPr>
        <w:t> </w:t>
      </w:r>
      <w:r w:rsidR="00FB20DF" w:rsidRPr="00777E1E">
        <w:rPr>
          <w:rFonts w:ascii="Arial" w:eastAsia="Times New Roman" w:hAnsi="Arial" w:cs="Arial"/>
          <w:color w:val="000000"/>
          <w:lang w:val="pt-BR"/>
        </w:rPr>
        <w:t>O P</w:t>
      </w:r>
      <w:r w:rsidRPr="00777E1E">
        <w:rPr>
          <w:rFonts w:ascii="Arial" w:eastAsia="Times New Roman" w:hAnsi="Arial" w:cs="Arial"/>
          <w:color w:val="000000"/>
          <w:lang w:val="pt-BR"/>
        </w:rPr>
        <w:t xml:space="preserve">rojeto inclui medidas para minimizar os impactos negativos sobre as atividades durante a </w:t>
      </w:r>
      <w:r w:rsidR="00A221CB" w:rsidRPr="00777E1E">
        <w:rPr>
          <w:rFonts w:ascii="Arial" w:eastAsia="Times New Roman" w:hAnsi="Arial" w:cs="Arial"/>
          <w:color w:val="000000"/>
          <w:lang w:val="pt-BR"/>
        </w:rPr>
        <w:t xml:space="preserve">s sua </w:t>
      </w:r>
      <w:r w:rsidRPr="00777E1E">
        <w:rPr>
          <w:rFonts w:ascii="Arial" w:eastAsia="Times New Roman" w:hAnsi="Arial" w:cs="Arial"/>
          <w:color w:val="000000"/>
          <w:lang w:val="pt-BR"/>
        </w:rPr>
        <w:t>execução.</w:t>
      </w:r>
      <w:r w:rsidRPr="00777E1E">
        <w:rPr>
          <w:rFonts w:ascii="Arial" w:eastAsia="Times New Roman" w:hAnsi="Arial" w:cs="Arial"/>
          <w:color w:val="000000"/>
          <w:sz w:val="27"/>
          <w:szCs w:val="27"/>
          <w:lang w:val="pt-BR"/>
        </w:rPr>
        <w:t> </w:t>
      </w:r>
    </w:p>
    <w:p w:rsidR="00B17862" w:rsidRPr="00777E1E" w:rsidRDefault="00B17862" w:rsidP="00D368F8">
      <w:pPr>
        <w:spacing w:after="200" w:line="360" w:lineRule="atLeast"/>
        <w:jc w:val="both"/>
        <w:rPr>
          <w:rFonts w:ascii="Arial" w:hAnsi="Arial" w:cs="Arial"/>
          <w:color w:val="000000"/>
          <w:lang w:val="pt-BR"/>
        </w:rPr>
      </w:pPr>
      <w:r w:rsidRPr="00777E1E">
        <w:rPr>
          <w:rFonts w:ascii="Arial" w:eastAsia="Times New Roman" w:hAnsi="Arial" w:cs="Arial"/>
          <w:color w:val="000000"/>
          <w:lang w:val="pt-BR"/>
        </w:rPr>
        <w:t xml:space="preserve">Salvo especificado </w:t>
      </w:r>
      <w:r w:rsidR="00FB20DF" w:rsidRPr="00777E1E">
        <w:rPr>
          <w:rFonts w:ascii="Arial" w:eastAsia="Times New Roman" w:hAnsi="Arial" w:cs="Arial"/>
          <w:color w:val="000000"/>
          <w:lang w:val="pt-BR"/>
        </w:rPr>
        <w:t>de outra forma</w:t>
      </w:r>
      <w:r w:rsidRPr="00777E1E">
        <w:rPr>
          <w:rFonts w:ascii="Arial" w:eastAsia="Times New Roman" w:hAnsi="Arial" w:cs="Arial"/>
          <w:color w:val="000000"/>
          <w:lang w:val="pt-BR"/>
        </w:rPr>
        <w:t>, a taxa de câmbio utilizada na análise é a mesma que nos documentos de preparação do</w:t>
      </w:r>
      <w:r w:rsidR="00FB20DF" w:rsidRPr="00777E1E">
        <w:rPr>
          <w:rFonts w:ascii="Arial" w:eastAsia="Times New Roman" w:hAnsi="Arial" w:cs="Arial"/>
          <w:color w:val="000000"/>
          <w:lang w:val="pt-BR"/>
        </w:rPr>
        <w:t xml:space="preserve"> </w:t>
      </w:r>
      <w:r w:rsidR="002C4065" w:rsidRPr="00777E1E">
        <w:rPr>
          <w:rFonts w:ascii="Arial" w:eastAsia="Times New Roman" w:hAnsi="Arial" w:cs="Arial"/>
          <w:color w:val="000000"/>
          <w:lang w:val="pt-BR"/>
        </w:rPr>
        <w:t>P</w:t>
      </w:r>
      <w:r w:rsidR="00FB20DF" w:rsidRPr="00777E1E">
        <w:rPr>
          <w:rFonts w:ascii="Arial" w:eastAsia="Times New Roman" w:hAnsi="Arial" w:cs="Arial"/>
          <w:color w:val="000000"/>
          <w:lang w:val="pt-BR"/>
        </w:rPr>
        <w:t>rojeto: US$1 = R$3,00</w:t>
      </w:r>
      <w:r w:rsidRPr="00777E1E">
        <w:rPr>
          <w:rFonts w:ascii="Arial" w:eastAsia="Times New Roman" w:hAnsi="Arial" w:cs="Arial"/>
          <w:color w:val="000000"/>
          <w:sz w:val="27"/>
          <w:szCs w:val="27"/>
          <w:lang w:val="pt-BR"/>
        </w:rPr>
        <w:t xml:space="preserve">, </w:t>
      </w:r>
      <w:r w:rsidRPr="00777E1E">
        <w:rPr>
          <w:rFonts w:ascii="Arial" w:eastAsia="Times New Roman" w:hAnsi="Arial" w:cs="Arial"/>
          <w:color w:val="000000"/>
          <w:lang w:val="pt-BR"/>
        </w:rPr>
        <w:t>e todos os valores monetários estão expressos em termos reais.</w:t>
      </w:r>
      <w:r w:rsidRPr="00777E1E">
        <w:rPr>
          <w:rFonts w:ascii="Arial" w:hAnsi="Arial" w:cs="Arial"/>
          <w:color w:val="000000"/>
          <w:lang w:val="pt-BR"/>
        </w:rPr>
        <w:t> </w:t>
      </w:r>
      <w:r w:rsidRPr="00777E1E">
        <w:rPr>
          <w:rFonts w:ascii="Arial" w:eastAsia="Times New Roman" w:hAnsi="Arial" w:cs="Arial"/>
          <w:color w:val="000000"/>
          <w:lang w:val="pt-BR"/>
        </w:rPr>
        <w:t xml:space="preserve">Como Campo Grande tem </w:t>
      </w:r>
      <w:r w:rsidR="004531FB" w:rsidRPr="00777E1E">
        <w:rPr>
          <w:rFonts w:ascii="Arial" w:eastAsia="Times New Roman" w:hAnsi="Arial" w:cs="Arial"/>
          <w:color w:val="000000"/>
          <w:lang w:val="pt-BR"/>
        </w:rPr>
        <w:t>mostrado</w:t>
      </w:r>
      <w:r w:rsidR="003A4FAF" w:rsidRPr="00777E1E">
        <w:rPr>
          <w:rFonts w:ascii="Arial" w:eastAsia="Times New Roman" w:hAnsi="Arial" w:cs="Arial"/>
          <w:color w:val="000000"/>
          <w:lang w:val="pt-BR"/>
        </w:rPr>
        <w:t xml:space="preserve"> u</w:t>
      </w:r>
      <w:r w:rsidRPr="00777E1E">
        <w:rPr>
          <w:rFonts w:ascii="Arial" w:eastAsia="Times New Roman" w:hAnsi="Arial" w:cs="Arial"/>
          <w:color w:val="000000"/>
          <w:lang w:val="pt-BR"/>
        </w:rPr>
        <w:t>m crescimento macroeconômico relativamente estável nos últimos anos (inclusive</w:t>
      </w:r>
      <w:r w:rsidR="00F669DC" w:rsidRPr="00777E1E">
        <w:rPr>
          <w:rFonts w:ascii="Arial" w:eastAsia="Times New Roman" w:hAnsi="Arial" w:cs="Arial"/>
          <w:color w:val="000000"/>
          <w:lang w:val="pt-BR"/>
        </w:rPr>
        <w:t xml:space="preserve"> durante a crise internacional a</w:t>
      </w:r>
      <w:r w:rsidRPr="00777E1E">
        <w:rPr>
          <w:rFonts w:ascii="Arial" w:eastAsia="Times New Roman" w:hAnsi="Arial" w:cs="Arial"/>
          <w:color w:val="000000"/>
          <w:lang w:val="pt-BR"/>
        </w:rPr>
        <w:t xml:space="preserve"> partir de 2008), assumimos que não haverá nenhuma mudança no ambiente macroeconômico.</w:t>
      </w:r>
      <w:r w:rsidRPr="00777E1E">
        <w:rPr>
          <w:rFonts w:ascii="Arial" w:hAnsi="Arial" w:cs="Arial"/>
          <w:color w:val="000000"/>
          <w:lang w:val="pt-BR"/>
        </w:rPr>
        <w:t xml:space="preserve"> Nós não </w:t>
      </w:r>
      <w:r w:rsidRPr="00777E1E">
        <w:rPr>
          <w:rFonts w:ascii="Arial" w:eastAsia="Times New Roman" w:hAnsi="Arial" w:cs="Arial"/>
          <w:color w:val="000000"/>
          <w:lang w:val="pt-BR"/>
        </w:rPr>
        <w:t>incluímos</w:t>
      </w:r>
      <w:r w:rsidRPr="00777E1E">
        <w:rPr>
          <w:rFonts w:ascii="Arial" w:hAnsi="Arial" w:cs="Arial"/>
          <w:color w:val="000000"/>
          <w:lang w:val="pt-BR"/>
        </w:rPr>
        <w:t xml:space="preserve"> efeitos </w:t>
      </w:r>
      <w:r w:rsidRPr="00777E1E">
        <w:rPr>
          <w:rFonts w:ascii="Arial" w:eastAsia="Times New Roman" w:hAnsi="Arial" w:cs="Arial"/>
          <w:color w:val="000000"/>
          <w:lang w:val="pt-BR"/>
        </w:rPr>
        <w:t>secundários</w:t>
      </w:r>
      <w:r w:rsidRPr="00777E1E">
        <w:rPr>
          <w:rFonts w:ascii="Arial" w:hAnsi="Arial" w:cs="Arial"/>
          <w:color w:val="000000"/>
          <w:lang w:val="pt-BR"/>
        </w:rPr>
        <w:t xml:space="preserve"> na análise.</w:t>
      </w:r>
      <w:r w:rsidR="003A4FAF" w:rsidRPr="00777E1E">
        <w:rPr>
          <w:rFonts w:ascii="Arial" w:eastAsia="Times New Roman" w:hAnsi="Arial" w:cs="Arial"/>
          <w:color w:val="000000"/>
          <w:lang w:val="pt-BR"/>
        </w:rPr>
        <w:t xml:space="preserve"> </w:t>
      </w:r>
    </w:p>
    <w:p w:rsidR="00B17862" w:rsidRPr="00777E1E" w:rsidRDefault="00B17862" w:rsidP="00D368F8">
      <w:pPr>
        <w:pStyle w:val="ListParagraph"/>
        <w:numPr>
          <w:ilvl w:val="2"/>
          <w:numId w:val="18"/>
        </w:numPr>
        <w:spacing w:before="240" w:after="0" w:line="360" w:lineRule="atLeast"/>
        <w:jc w:val="both"/>
        <w:rPr>
          <w:rFonts w:ascii="Arial" w:eastAsia="Times New Roman" w:hAnsi="Arial" w:cs="Arial"/>
          <w:color w:val="000000"/>
          <w:lang w:val="pt-BR"/>
        </w:rPr>
      </w:pPr>
      <w:r w:rsidRPr="00777E1E">
        <w:rPr>
          <w:rFonts w:ascii="Arial" w:eastAsia="Times New Roman" w:hAnsi="Arial" w:cs="Arial"/>
          <w:color w:val="000000"/>
          <w:u w:val="single"/>
          <w:lang w:val="pt-BR"/>
        </w:rPr>
        <w:t>Retorno econômico e análise de sensibilidade</w:t>
      </w:r>
    </w:p>
    <w:p w:rsidR="00B17862" w:rsidRPr="00777E1E" w:rsidRDefault="00B17862" w:rsidP="00D368F8">
      <w:pPr>
        <w:pStyle w:val="Default0"/>
        <w:spacing w:before="240" w:line="360" w:lineRule="auto"/>
        <w:jc w:val="both"/>
        <w:rPr>
          <w:rFonts w:ascii="Arial" w:eastAsia="Times New Roman" w:hAnsi="Arial" w:cs="Arial"/>
          <w:sz w:val="22"/>
          <w:szCs w:val="22"/>
          <w:lang w:val="pt-BR"/>
        </w:rPr>
      </w:pPr>
      <w:r w:rsidRPr="00777E1E">
        <w:rPr>
          <w:rFonts w:ascii="Arial" w:eastAsia="Times New Roman" w:hAnsi="Arial" w:cs="Arial"/>
          <w:sz w:val="22"/>
          <w:szCs w:val="22"/>
          <w:lang w:val="pt-BR"/>
        </w:rPr>
        <w:t xml:space="preserve">Usamos nossas estimativas de benefícios e de custos para calcular o </w:t>
      </w:r>
      <w:r w:rsidR="002C4065" w:rsidRPr="00777E1E">
        <w:rPr>
          <w:rFonts w:ascii="Arial" w:eastAsia="Times New Roman" w:hAnsi="Arial" w:cs="Arial"/>
          <w:sz w:val="22"/>
          <w:szCs w:val="22"/>
          <w:lang w:val="pt-BR"/>
        </w:rPr>
        <w:t>V</w:t>
      </w:r>
      <w:r w:rsidRPr="00777E1E">
        <w:rPr>
          <w:rFonts w:ascii="Arial" w:eastAsia="Times New Roman" w:hAnsi="Arial" w:cs="Arial"/>
          <w:sz w:val="22"/>
          <w:szCs w:val="22"/>
          <w:lang w:val="pt-BR"/>
        </w:rPr>
        <w:t xml:space="preserve">alor </w:t>
      </w:r>
      <w:r w:rsidR="002C4065" w:rsidRPr="00777E1E">
        <w:rPr>
          <w:rFonts w:ascii="Arial" w:eastAsia="Times New Roman" w:hAnsi="Arial" w:cs="Arial"/>
          <w:sz w:val="22"/>
          <w:szCs w:val="22"/>
          <w:lang w:val="pt-BR"/>
        </w:rPr>
        <w:t>P</w:t>
      </w:r>
      <w:r w:rsidRPr="00777E1E">
        <w:rPr>
          <w:rFonts w:ascii="Arial" w:eastAsia="Times New Roman" w:hAnsi="Arial" w:cs="Arial"/>
          <w:sz w:val="22"/>
          <w:szCs w:val="22"/>
          <w:lang w:val="pt-BR"/>
        </w:rPr>
        <w:t>resente</w:t>
      </w:r>
      <w:r w:rsidR="002C4065" w:rsidRPr="00777E1E">
        <w:rPr>
          <w:rFonts w:ascii="Arial" w:eastAsia="Times New Roman" w:hAnsi="Arial" w:cs="Arial"/>
          <w:sz w:val="22"/>
          <w:szCs w:val="22"/>
          <w:lang w:val="pt-BR"/>
        </w:rPr>
        <w:t xml:space="preserve"> Líquido</w:t>
      </w:r>
      <w:r w:rsidR="00A17083" w:rsidRPr="00777E1E">
        <w:rPr>
          <w:rFonts w:ascii="Arial" w:eastAsia="Times New Roman" w:hAnsi="Arial" w:cs="Arial"/>
          <w:sz w:val="22"/>
          <w:szCs w:val="22"/>
          <w:lang w:val="pt-BR"/>
        </w:rPr>
        <w:t xml:space="preserve"> (VPL)</w:t>
      </w:r>
      <w:r w:rsidR="00672C52" w:rsidRPr="00777E1E">
        <w:rPr>
          <w:rFonts w:ascii="Arial" w:eastAsia="Times New Roman" w:hAnsi="Arial" w:cs="Arial"/>
          <w:sz w:val="22"/>
          <w:szCs w:val="22"/>
          <w:lang w:val="pt-BR"/>
        </w:rPr>
        <w:t xml:space="preserve"> </w:t>
      </w:r>
      <w:r w:rsidR="002C4065" w:rsidRPr="00777E1E">
        <w:rPr>
          <w:rFonts w:ascii="Arial" w:eastAsia="Times New Roman" w:hAnsi="Arial" w:cs="Arial"/>
          <w:sz w:val="22"/>
          <w:szCs w:val="22"/>
          <w:lang w:val="pt-BR"/>
        </w:rPr>
        <w:t xml:space="preserve">do Projeto </w:t>
      </w:r>
      <w:r w:rsidR="00672C52" w:rsidRPr="00777E1E">
        <w:rPr>
          <w:rFonts w:ascii="Arial" w:eastAsia="Times New Roman" w:hAnsi="Arial" w:cs="Arial"/>
          <w:sz w:val="22"/>
          <w:szCs w:val="22"/>
          <w:lang w:val="pt-BR"/>
        </w:rPr>
        <w:t>para um período</w:t>
      </w:r>
      <w:r w:rsidR="002C4065" w:rsidRPr="00777E1E">
        <w:rPr>
          <w:rFonts w:ascii="Arial" w:eastAsia="Times New Roman" w:hAnsi="Arial" w:cs="Arial"/>
          <w:sz w:val="22"/>
          <w:szCs w:val="22"/>
          <w:lang w:val="pt-BR"/>
        </w:rPr>
        <w:t xml:space="preserve"> total </w:t>
      </w:r>
      <w:r w:rsidR="00672C52" w:rsidRPr="00777E1E">
        <w:rPr>
          <w:rFonts w:ascii="Arial" w:eastAsia="Times New Roman" w:hAnsi="Arial" w:cs="Arial"/>
          <w:sz w:val="22"/>
          <w:szCs w:val="22"/>
          <w:lang w:val="pt-BR"/>
        </w:rPr>
        <w:t xml:space="preserve">de seis anos </w:t>
      </w:r>
      <w:r w:rsidR="00672C52" w:rsidRPr="00777E1E">
        <w:rPr>
          <w:rFonts w:ascii="Arial" w:hAnsi="Arial" w:cs="Arial"/>
          <w:sz w:val="22"/>
          <w:szCs w:val="22"/>
          <w:lang w:val="pt-BR"/>
        </w:rPr>
        <w:t xml:space="preserve">(cinco anos de execução e um ano </w:t>
      </w:r>
      <w:r w:rsidR="00672C52" w:rsidRPr="00777E1E">
        <w:rPr>
          <w:rFonts w:ascii="Arial" w:hAnsi="Arial" w:cs="Arial"/>
          <w:sz w:val="22"/>
          <w:szCs w:val="22"/>
          <w:lang w:val="pt-BR"/>
        </w:rPr>
        <w:lastRenderedPageBreak/>
        <w:t>adicional para a apreciação dos preços)</w:t>
      </w:r>
      <w:r w:rsidRPr="00777E1E">
        <w:rPr>
          <w:rFonts w:ascii="Arial" w:eastAsia="Times New Roman" w:hAnsi="Arial" w:cs="Arial"/>
          <w:sz w:val="22"/>
          <w:szCs w:val="22"/>
          <w:lang w:val="pt-BR"/>
        </w:rPr>
        <w:t xml:space="preserve">, utilizando 12% como taxa de desconto e taxa de </w:t>
      </w:r>
      <w:r w:rsidR="00DC0538" w:rsidRPr="00777E1E">
        <w:rPr>
          <w:rFonts w:ascii="Arial" w:eastAsia="Times New Roman" w:hAnsi="Arial" w:cs="Arial"/>
          <w:sz w:val="22"/>
          <w:szCs w:val="22"/>
          <w:lang w:val="pt-BR"/>
        </w:rPr>
        <w:t>rendimento econômico</w:t>
      </w:r>
      <w:r w:rsidRPr="00777E1E">
        <w:rPr>
          <w:rFonts w:ascii="Arial" w:eastAsia="Times New Roman" w:hAnsi="Arial" w:cs="Arial"/>
          <w:sz w:val="22"/>
          <w:szCs w:val="22"/>
          <w:lang w:val="pt-BR"/>
        </w:rPr>
        <w:t xml:space="preserve"> (TRE). Para a nossa análise de sensibilida</w:t>
      </w:r>
      <w:r w:rsidR="00C56E5E" w:rsidRPr="00777E1E">
        <w:rPr>
          <w:rFonts w:ascii="Arial" w:eastAsia="Times New Roman" w:hAnsi="Arial" w:cs="Arial"/>
          <w:sz w:val="22"/>
          <w:szCs w:val="22"/>
          <w:lang w:val="pt-BR"/>
        </w:rPr>
        <w:t>de, estimamos benefícios para os</w:t>
      </w:r>
      <w:r w:rsidRPr="00777E1E">
        <w:rPr>
          <w:rFonts w:ascii="Arial" w:eastAsia="Times New Roman" w:hAnsi="Arial" w:cs="Arial"/>
          <w:sz w:val="22"/>
          <w:szCs w:val="22"/>
          <w:lang w:val="pt-BR"/>
        </w:rPr>
        <w:t xml:space="preserve"> três </w:t>
      </w:r>
      <w:r w:rsidR="00C56E5E" w:rsidRPr="00777E1E">
        <w:rPr>
          <w:rFonts w:ascii="Arial" w:eastAsia="Times New Roman" w:hAnsi="Arial" w:cs="Arial"/>
          <w:sz w:val="22"/>
          <w:szCs w:val="22"/>
          <w:lang w:val="pt-BR"/>
        </w:rPr>
        <w:t xml:space="preserve">diferentes </w:t>
      </w:r>
      <w:r w:rsidRPr="00777E1E">
        <w:rPr>
          <w:rFonts w:ascii="Arial" w:eastAsia="Times New Roman" w:hAnsi="Arial" w:cs="Arial"/>
          <w:sz w:val="22"/>
          <w:szCs w:val="22"/>
          <w:lang w:val="pt-BR"/>
        </w:rPr>
        <w:t>cenários:</w:t>
      </w:r>
    </w:p>
    <w:p w:rsidR="00B17862" w:rsidRPr="00777E1E" w:rsidRDefault="0013622E" w:rsidP="00D368F8">
      <w:pPr>
        <w:numPr>
          <w:ilvl w:val="0"/>
          <w:numId w:val="15"/>
        </w:numPr>
        <w:spacing w:before="100" w:beforeAutospacing="1" w:after="0" w:line="360" w:lineRule="atLeast"/>
        <w:ind w:firstLine="0"/>
        <w:jc w:val="both"/>
        <w:rPr>
          <w:rFonts w:ascii="Arial" w:eastAsia="Times New Roman" w:hAnsi="Arial" w:cs="Arial"/>
          <w:color w:val="000000"/>
          <w:sz w:val="24"/>
          <w:szCs w:val="24"/>
          <w:lang w:val="pt-BR"/>
        </w:rPr>
      </w:pPr>
      <w:r w:rsidRPr="00777E1E">
        <w:rPr>
          <w:rFonts w:ascii="Arial" w:eastAsia="Times New Roman" w:hAnsi="Arial" w:cs="Arial"/>
          <w:color w:val="000000"/>
          <w:lang w:val="pt-BR"/>
        </w:rPr>
        <w:t>Linha-de-</w:t>
      </w:r>
      <w:r w:rsidR="002C4065" w:rsidRPr="00777E1E">
        <w:rPr>
          <w:rFonts w:ascii="Arial" w:eastAsia="Times New Roman" w:hAnsi="Arial" w:cs="Arial"/>
          <w:color w:val="000000"/>
          <w:lang w:val="pt-BR"/>
        </w:rPr>
        <w:t>B</w:t>
      </w:r>
      <w:r w:rsidR="00B17862" w:rsidRPr="00777E1E">
        <w:rPr>
          <w:rFonts w:ascii="Arial" w:eastAsia="Times New Roman" w:hAnsi="Arial" w:cs="Arial"/>
          <w:color w:val="000000"/>
          <w:lang w:val="pt-BR"/>
        </w:rPr>
        <w:t>ase: Este será o cenário mais conservador</w:t>
      </w:r>
    </w:p>
    <w:p w:rsidR="00B17862" w:rsidRPr="00777E1E" w:rsidRDefault="00B17862" w:rsidP="00D368F8">
      <w:pPr>
        <w:numPr>
          <w:ilvl w:val="0"/>
          <w:numId w:val="15"/>
        </w:numPr>
        <w:spacing w:before="100" w:beforeAutospacing="1" w:after="0" w:line="360" w:lineRule="atLeast"/>
        <w:ind w:firstLine="0"/>
        <w:jc w:val="both"/>
        <w:rPr>
          <w:rFonts w:ascii="Arial" w:eastAsia="Times New Roman" w:hAnsi="Arial" w:cs="Arial"/>
          <w:color w:val="000000"/>
          <w:sz w:val="24"/>
          <w:szCs w:val="24"/>
          <w:lang w:val="pt-BR"/>
        </w:rPr>
      </w:pPr>
      <w:r w:rsidRPr="00777E1E">
        <w:rPr>
          <w:rFonts w:ascii="Arial" w:eastAsia="Times New Roman" w:hAnsi="Arial" w:cs="Arial"/>
          <w:color w:val="000000"/>
          <w:lang w:val="pt-BR"/>
        </w:rPr>
        <w:t>Moderado: Menos pessimista do que a linha de base</w:t>
      </w:r>
    </w:p>
    <w:p w:rsidR="00B17862" w:rsidRPr="00777E1E" w:rsidRDefault="00B17862" w:rsidP="00D368F8">
      <w:pPr>
        <w:numPr>
          <w:ilvl w:val="0"/>
          <w:numId w:val="15"/>
        </w:numPr>
        <w:spacing w:before="100" w:beforeAutospacing="1" w:after="0" w:line="360" w:lineRule="atLeast"/>
        <w:ind w:firstLine="0"/>
        <w:jc w:val="both"/>
        <w:rPr>
          <w:rFonts w:ascii="Arial" w:eastAsia="Times New Roman" w:hAnsi="Arial" w:cs="Arial"/>
          <w:color w:val="000000"/>
          <w:sz w:val="24"/>
          <w:szCs w:val="24"/>
          <w:lang w:val="pt-BR"/>
        </w:rPr>
      </w:pPr>
      <w:r w:rsidRPr="00777E1E">
        <w:rPr>
          <w:rFonts w:ascii="Arial" w:eastAsia="Times New Roman" w:hAnsi="Arial" w:cs="Arial"/>
          <w:color w:val="000000"/>
          <w:lang w:val="pt-BR"/>
        </w:rPr>
        <w:t>Positivo: menos conservador do que o Moderado</w:t>
      </w:r>
    </w:p>
    <w:p w:rsidR="00B17862" w:rsidRPr="00777E1E" w:rsidRDefault="00B17862" w:rsidP="00D368F8">
      <w:pPr>
        <w:pStyle w:val="ListParagraph"/>
        <w:numPr>
          <w:ilvl w:val="1"/>
          <w:numId w:val="18"/>
        </w:numPr>
        <w:spacing w:before="240" w:after="0" w:line="360" w:lineRule="atLeast"/>
        <w:jc w:val="both"/>
        <w:rPr>
          <w:rFonts w:ascii="Arial" w:eastAsia="Times New Roman" w:hAnsi="Arial" w:cs="Arial"/>
          <w:color w:val="000000"/>
          <w:lang w:val="pt-BR"/>
        </w:rPr>
      </w:pPr>
      <w:r w:rsidRPr="00777E1E">
        <w:rPr>
          <w:rFonts w:ascii="Arial" w:eastAsia="Times New Roman" w:hAnsi="Arial" w:cs="Arial"/>
          <w:b/>
          <w:bCs/>
          <w:color w:val="000000"/>
          <w:lang w:val="pt-BR"/>
        </w:rPr>
        <w:t>Qual é</w:t>
      </w:r>
      <w:r w:rsidR="0013622E" w:rsidRPr="00777E1E">
        <w:rPr>
          <w:rFonts w:ascii="Arial" w:eastAsia="Times New Roman" w:hAnsi="Arial" w:cs="Arial"/>
          <w:b/>
          <w:bCs/>
          <w:color w:val="000000"/>
          <w:lang w:val="pt-BR"/>
        </w:rPr>
        <w:t xml:space="preserve"> a Principal Área de Impacto do P</w:t>
      </w:r>
      <w:r w:rsidRPr="00777E1E">
        <w:rPr>
          <w:rFonts w:ascii="Arial" w:eastAsia="Times New Roman" w:hAnsi="Arial" w:cs="Arial"/>
          <w:b/>
          <w:bCs/>
          <w:color w:val="000000"/>
          <w:lang w:val="pt-BR"/>
        </w:rPr>
        <w:t>rojeto?</w:t>
      </w:r>
    </w:p>
    <w:p w:rsidR="00B17862" w:rsidRPr="00777E1E" w:rsidRDefault="008D5940" w:rsidP="00D368F8">
      <w:pPr>
        <w:spacing w:after="240" w:line="360" w:lineRule="atLeast"/>
        <w:jc w:val="both"/>
        <w:rPr>
          <w:rFonts w:ascii="Arial" w:eastAsia="Times New Roman" w:hAnsi="Arial" w:cs="Arial"/>
          <w:color w:val="000000"/>
          <w:sz w:val="27"/>
          <w:szCs w:val="27"/>
          <w:lang w:val="pt-BR"/>
        </w:rPr>
      </w:pPr>
      <w:r w:rsidRPr="00777E1E">
        <w:rPr>
          <w:rFonts w:ascii="Arial" w:eastAsia="Times New Roman" w:hAnsi="Arial" w:cs="Arial"/>
          <w:color w:val="000000"/>
          <w:lang w:val="pt-BR"/>
        </w:rPr>
        <w:t>A Principal Área de I</w:t>
      </w:r>
      <w:r w:rsidR="00B17862" w:rsidRPr="00777E1E">
        <w:rPr>
          <w:rFonts w:ascii="Arial" w:eastAsia="Times New Roman" w:hAnsi="Arial" w:cs="Arial"/>
          <w:color w:val="000000"/>
          <w:lang w:val="pt-BR"/>
        </w:rPr>
        <w:t xml:space="preserve">mpacto do componente de revitalização urbana </w:t>
      </w:r>
      <w:r w:rsidR="002C4065" w:rsidRPr="00777E1E">
        <w:rPr>
          <w:rFonts w:ascii="Arial" w:eastAsia="Times New Roman" w:hAnsi="Arial" w:cs="Arial"/>
          <w:color w:val="000000"/>
          <w:lang w:val="pt-BR"/>
        </w:rPr>
        <w:t xml:space="preserve">do Projeto </w:t>
      </w:r>
      <w:r w:rsidR="00B17862" w:rsidRPr="00777E1E">
        <w:rPr>
          <w:rFonts w:ascii="Arial" w:eastAsia="Times New Roman" w:hAnsi="Arial" w:cs="Arial"/>
          <w:color w:val="000000"/>
          <w:lang w:val="pt-BR"/>
        </w:rPr>
        <w:t>abrange os quatro bairros (Centro, Cabreúva, São Francisco e Amambaí) descritos no Mapa 1.2 do relatório completo delineado pela linha vermelha espessa.</w:t>
      </w:r>
    </w:p>
    <w:p w:rsidR="00B17862" w:rsidRPr="00777E1E" w:rsidRDefault="00B17862" w:rsidP="00D368F8">
      <w:pPr>
        <w:pStyle w:val="ListParagraph"/>
        <w:numPr>
          <w:ilvl w:val="1"/>
          <w:numId w:val="18"/>
        </w:numPr>
        <w:spacing w:before="240" w:after="0" w:line="360" w:lineRule="atLeast"/>
        <w:jc w:val="both"/>
        <w:rPr>
          <w:rFonts w:ascii="Arial" w:hAnsi="Arial" w:cs="Arial"/>
          <w:color w:val="000000"/>
          <w:lang w:val="pt-BR"/>
        </w:rPr>
      </w:pPr>
      <w:r w:rsidRPr="00777E1E">
        <w:rPr>
          <w:rFonts w:ascii="Arial" w:hAnsi="Arial" w:cs="Arial"/>
          <w:b/>
          <w:color w:val="000000"/>
          <w:lang w:val="pt-BR"/>
        </w:rPr>
        <w:t>O Contexto</w:t>
      </w:r>
    </w:p>
    <w:p w:rsidR="00B17862" w:rsidRPr="00777E1E" w:rsidRDefault="00B17862" w:rsidP="00D368F8">
      <w:pPr>
        <w:spacing w:after="200" w:line="360" w:lineRule="atLeast"/>
        <w:ind w:right="60"/>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Embor</w:t>
      </w:r>
      <w:r w:rsidR="008D5940" w:rsidRPr="00777E1E">
        <w:rPr>
          <w:rFonts w:ascii="Arial" w:eastAsia="Times New Roman" w:hAnsi="Arial" w:cs="Arial"/>
          <w:color w:val="000000"/>
          <w:kern w:val="36"/>
          <w:lang w:val="pt-BR"/>
        </w:rPr>
        <w:t>a fatores macroeconômicos apoie</w:t>
      </w:r>
      <w:r w:rsidRPr="00777E1E">
        <w:rPr>
          <w:rFonts w:ascii="Arial" w:eastAsia="Times New Roman" w:hAnsi="Arial" w:cs="Arial"/>
          <w:color w:val="000000"/>
          <w:kern w:val="36"/>
          <w:lang w:val="pt-BR"/>
        </w:rPr>
        <w:t xml:space="preserve">m o desenvolvimento do </w:t>
      </w:r>
      <w:r w:rsidR="00835F4B" w:rsidRPr="00777E1E">
        <w:rPr>
          <w:rFonts w:ascii="Arial" w:eastAsia="Times New Roman" w:hAnsi="Arial" w:cs="Arial"/>
          <w:color w:val="000000"/>
          <w:kern w:val="36"/>
          <w:lang w:val="pt-BR"/>
        </w:rPr>
        <w:t>C</w:t>
      </w:r>
      <w:r w:rsidRPr="00777E1E">
        <w:rPr>
          <w:rFonts w:ascii="Arial" w:eastAsia="Times New Roman" w:hAnsi="Arial" w:cs="Arial"/>
          <w:color w:val="000000"/>
          <w:kern w:val="36"/>
          <w:lang w:val="pt-BR"/>
        </w:rPr>
        <w:t>entro, probl</w:t>
      </w:r>
      <w:r w:rsidR="008D5940" w:rsidRPr="00777E1E">
        <w:rPr>
          <w:rFonts w:ascii="Arial" w:eastAsia="Times New Roman" w:hAnsi="Arial" w:cs="Arial"/>
          <w:color w:val="000000"/>
          <w:kern w:val="36"/>
          <w:lang w:val="pt-BR"/>
        </w:rPr>
        <w:t xml:space="preserve">emas ao nível </w:t>
      </w:r>
      <w:r w:rsidR="00EB2B2B" w:rsidRPr="00777E1E">
        <w:rPr>
          <w:rFonts w:ascii="Arial" w:eastAsia="Times New Roman" w:hAnsi="Arial" w:cs="Arial"/>
          <w:color w:val="000000"/>
          <w:kern w:val="36"/>
          <w:lang w:val="pt-BR"/>
        </w:rPr>
        <w:t xml:space="preserve">    </w:t>
      </w:r>
      <w:r w:rsidR="008D5940" w:rsidRPr="00777E1E">
        <w:rPr>
          <w:rFonts w:ascii="Arial" w:eastAsia="Times New Roman" w:hAnsi="Arial" w:cs="Arial"/>
          <w:color w:val="000000"/>
          <w:kern w:val="36"/>
          <w:lang w:val="pt-BR"/>
        </w:rPr>
        <w:t>microeconômico</w:t>
      </w:r>
      <w:r w:rsidRPr="00777E1E">
        <w:rPr>
          <w:rFonts w:ascii="Arial" w:eastAsia="Times New Roman" w:hAnsi="Arial" w:cs="Arial"/>
          <w:color w:val="000000"/>
          <w:kern w:val="36"/>
          <w:lang w:val="pt-BR"/>
        </w:rPr>
        <w:t xml:space="preserve"> tem impedido sua evolução, incluindo infraestrutura deficiente nas ruas, falta de instalações</w:t>
      </w:r>
      <w:r w:rsidR="008F66E4" w:rsidRPr="00777E1E">
        <w:rPr>
          <w:rFonts w:ascii="Arial" w:eastAsia="Times New Roman" w:hAnsi="Arial" w:cs="Arial"/>
          <w:color w:val="000000"/>
          <w:kern w:val="36"/>
          <w:lang w:val="pt-BR"/>
        </w:rPr>
        <w:t xml:space="preserve"> modernas e apropriadas, </w:t>
      </w:r>
      <w:r w:rsidRPr="00777E1E">
        <w:rPr>
          <w:rFonts w:ascii="Arial" w:eastAsia="Times New Roman" w:hAnsi="Arial" w:cs="Arial"/>
          <w:color w:val="000000"/>
          <w:kern w:val="36"/>
          <w:lang w:val="pt-BR"/>
        </w:rPr>
        <w:t>e as externalidades negativas geradas por estruturas abandonadas ou subutilizadas e grandes terrenos vazios</w:t>
      </w:r>
      <w:r w:rsidR="008D5940" w:rsidRPr="00777E1E">
        <w:rPr>
          <w:rFonts w:ascii="Arial" w:eastAsia="Times New Roman" w:hAnsi="Arial" w:cs="Arial"/>
          <w:color w:val="000000"/>
          <w:kern w:val="36"/>
          <w:lang w:val="pt-BR"/>
        </w:rPr>
        <w:t>, bem como dificuldades na obtenção de terrenos com</w:t>
      </w:r>
      <w:r w:rsidRPr="00777E1E">
        <w:rPr>
          <w:rFonts w:ascii="Arial" w:eastAsia="Times New Roman" w:hAnsi="Arial" w:cs="Arial"/>
          <w:color w:val="000000"/>
          <w:kern w:val="36"/>
          <w:lang w:val="pt-BR"/>
        </w:rPr>
        <w:t xml:space="preserve"> tamanho significativamente relevante para justificar o investimento em seu desenvolvimento</w:t>
      </w:r>
      <w:r w:rsidR="00511624" w:rsidRPr="00777E1E">
        <w:rPr>
          <w:rFonts w:ascii="Arial" w:eastAsia="Times New Roman" w:hAnsi="Arial" w:cs="Arial"/>
          <w:color w:val="000000"/>
          <w:kern w:val="36"/>
          <w:lang w:val="pt-BR"/>
        </w:rPr>
        <w:t xml:space="preserve"> (como por exemplo, o caso de um dos proprietários do lote que se recusou a vender seu terreno, inviabilizando assim a construção de um shopping center).</w:t>
      </w:r>
      <w:r w:rsidRPr="00777E1E">
        <w:rPr>
          <w:rFonts w:ascii="Arial" w:eastAsia="Times New Roman" w:hAnsi="Arial" w:cs="Arial"/>
          <w:color w:val="000000"/>
          <w:kern w:val="36"/>
          <w:lang w:val="pt-BR"/>
        </w:rPr>
        <w:t xml:space="preserve">  Ao abordar esses problemas microeconômicos, o </w:t>
      </w:r>
      <w:r w:rsidR="00835F4B" w:rsidRPr="00777E1E">
        <w:rPr>
          <w:rFonts w:ascii="Arial" w:eastAsia="Times New Roman" w:hAnsi="Arial" w:cs="Arial"/>
          <w:color w:val="000000"/>
          <w:kern w:val="36"/>
          <w:lang w:val="pt-BR"/>
        </w:rPr>
        <w:t>p</w:t>
      </w:r>
      <w:r w:rsidRPr="00777E1E">
        <w:rPr>
          <w:rFonts w:ascii="Arial" w:eastAsia="Times New Roman" w:hAnsi="Arial" w:cs="Arial"/>
          <w:color w:val="000000"/>
          <w:kern w:val="36"/>
          <w:lang w:val="pt-BR"/>
        </w:rPr>
        <w:t>rojeto vai ajudar a gerar uma estrutura urbana mais eficiente que irá valorizar os imóveis (ou seja, gerar benefícios). Essas duas seções seguintes abordam estes problemas a</w:t>
      </w:r>
      <w:r w:rsidR="008D5940" w:rsidRPr="00777E1E">
        <w:rPr>
          <w:rFonts w:ascii="Arial" w:eastAsia="Times New Roman" w:hAnsi="Arial" w:cs="Arial"/>
          <w:color w:val="000000"/>
          <w:kern w:val="36"/>
          <w:lang w:val="pt-BR"/>
        </w:rPr>
        <w:t>o</w:t>
      </w:r>
      <w:r w:rsidRPr="00777E1E">
        <w:rPr>
          <w:rFonts w:ascii="Arial" w:eastAsia="Times New Roman" w:hAnsi="Arial" w:cs="Arial"/>
          <w:color w:val="000000"/>
          <w:kern w:val="36"/>
          <w:lang w:val="pt-BR"/>
        </w:rPr>
        <w:t xml:space="preserve"> nível microeconômico e no contexto macroeconômico.</w:t>
      </w:r>
    </w:p>
    <w:p w:rsidR="00B17862" w:rsidRPr="00777E1E" w:rsidRDefault="00B17862" w:rsidP="00D368F8">
      <w:pPr>
        <w:pStyle w:val="ListParagraph"/>
        <w:numPr>
          <w:ilvl w:val="2"/>
          <w:numId w:val="18"/>
        </w:numPr>
        <w:spacing w:before="240" w:after="200" w:line="360" w:lineRule="atLeast"/>
        <w:jc w:val="both"/>
        <w:rPr>
          <w:rFonts w:ascii="Arial" w:eastAsia="Times New Roman" w:hAnsi="Arial" w:cs="Arial"/>
          <w:color w:val="000000"/>
        </w:rPr>
      </w:pPr>
      <w:r w:rsidRPr="00777E1E">
        <w:rPr>
          <w:rFonts w:ascii="Arial" w:eastAsia="Times New Roman" w:hAnsi="Arial" w:cs="Arial"/>
          <w:color w:val="000000"/>
          <w:u w:val="single"/>
        </w:rPr>
        <w:t>Subutilização da infraestrutura urbana</w:t>
      </w:r>
    </w:p>
    <w:p w:rsidR="00B17862" w:rsidRPr="00777E1E" w:rsidRDefault="00B17862" w:rsidP="00D368F8">
      <w:pPr>
        <w:spacing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 xml:space="preserve">A considerável quantidade de terrenos vazios </w:t>
      </w:r>
      <w:r w:rsidR="004077EA" w:rsidRPr="00777E1E">
        <w:rPr>
          <w:rFonts w:ascii="Arial" w:eastAsia="Times New Roman" w:hAnsi="Arial" w:cs="Arial"/>
          <w:color w:val="000000"/>
          <w:kern w:val="36"/>
          <w:lang w:val="pt-BR"/>
        </w:rPr>
        <w:t>na Principal Área de I</w:t>
      </w:r>
      <w:r w:rsidRPr="00777E1E">
        <w:rPr>
          <w:rFonts w:ascii="Arial" w:eastAsia="Times New Roman" w:hAnsi="Arial" w:cs="Arial"/>
          <w:color w:val="000000"/>
          <w:kern w:val="36"/>
          <w:lang w:val="pt-BR"/>
        </w:rPr>
        <w:t xml:space="preserve">mpacto demonstra claramente uma subutilização significativa da infraestrutura urbana existente. De acordo com o cadastro do IPTU, havia um total de 62,7 hectares de terrenos vazios na </w:t>
      </w:r>
      <w:r w:rsidR="00672C52" w:rsidRPr="00777E1E">
        <w:rPr>
          <w:rFonts w:ascii="Arial" w:eastAsia="Times New Roman" w:hAnsi="Arial" w:cs="Arial"/>
          <w:color w:val="000000"/>
          <w:kern w:val="36"/>
          <w:lang w:val="pt-BR"/>
        </w:rPr>
        <w:t>P</w:t>
      </w:r>
      <w:r w:rsidRPr="00777E1E">
        <w:rPr>
          <w:rFonts w:ascii="Arial" w:eastAsia="Times New Roman" w:hAnsi="Arial" w:cs="Arial"/>
          <w:color w:val="000000"/>
          <w:kern w:val="36"/>
          <w:lang w:val="pt-BR"/>
        </w:rPr>
        <w:t xml:space="preserve">rincipal </w:t>
      </w:r>
      <w:r w:rsidR="00672C52" w:rsidRPr="00777E1E">
        <w:rPr>
          <w:rFonts w:ascii="Arial" w:eastAsia="Times New Roman" w:hAnsi="Arial" w:cs="Arial"/>
          <w:color w:val="000000"/>
          <w:kern w:val="36"/>
          <w:lang w:val="pt-BR"/>
        </w:rPr>
        <w:t xml:space="preserve">Área de Impacto </w:t>
      </w:r>
      <w:r w:rsidRPr="00777E1E">
        <w:rPr>
          <w:rFonts w:ascii="Arial" w:eastAsia="Times New Roman" w:hAnsi="Arial" w:cs="Arial"/>
          <w:color w:val="000000"/>
          <w:kern w:val="36"/>
          <w:lang w:val="pt-BR"/>
        </w:rPr>
        <w:t>em 2014 (10,3% da área de todos os imóveis registrados</w:t>
      </w:r>
      <w:r w:rsidR="00953E49" w:rsidRPr="00777E1E">
        <w:rPr>
          <w:rFonts w:ascii="Arial" w:eastAsia="Times New Roman" w:hAnsi="Arial" w:cs="Arial"/>
          <w:color w:val="000000"/>
          <w:kern w:val="36"/>
          <w:lang w:val="pt-BR"/>
        </w:rPr>
        <w:t xml:space="preserve"> no cadastro</w:t>
      </w:r>
      <w:r w:rsidRPr="00777E1E">
        <w:rPr>
          <w:rFonts w:ascii="Arial" w:eastAsia="Times New Roman" w:hAnsi="Arial" w:cs="Arial"/>
          <w:color w:val="000000"/>
          <w:kern w:val="36"/>
          <w:lang w:val="pt-BR"/>
        </w:rPr>
        <w:t>).  Com 150 unidades habitacionais por hectare,</w:t>
      </w:r>
      <w:hyperlink r:id="rId9" w:anchor="footnote2" w:history="1">
        <w:r w:rsidRPr="00777E1E">
          <w:rPr>
            <w:rFonts w:ascii="Arial" w:eastAsia="Times New Roman" w:hAnsi="Arial" w:cs="Arial"/>
            <w:color w:val="0000FF"/>
            <w:kern w:val="36"/>
            <w:u w:val="single"/>
            <w:vertAlign w:val="superscript"/>
            <w:lang w:val="pt-BR"/>
          </w:rPr>
          <w:t>2</w:t>
        </w:r>
      </w:hyperlink>
      <w:r w:rsidRPr="00777E1E">
        <w:rPr>
          <w:rFonts w:ascii="Arial" w:eastAsia="Times New Roman" w:hAnsi="Arial" w:cs="Arial"/>
          <w:color w:val="000000"/>
          <w:kern w:val="36"/>
          <w:lang w:val="pt-BR"/>
        </w:rPr>
        <w:t> esta área seria suficiente para construir mais de 9.000 unidades habitacionais, com os investimentos de infraestrutura unicamente</w:t>
      </w:r>
      <w:r w:rsidR="00953E49" w:rsidRPr="00777E1E">
        <w:rPr>
          <w:rFonts w:ascii="Arial" w:eastAsia="Times New Roman" w:hAnsi="Arial" w:cs="Arial"/>
          <w:color w:val="000000"/>
          <w:kern w:val="36"/>
          <w:lang w:val="pt-BR"/>
        </w:rPr>
        <w:t xml:space="preserve"> </w:t>
      </w:r>
      <w:r w:rsidR="00672C52" w:rsidRPr="00777E1E">
        <w:rPr>
          <w:rFonts w:ascii="Arial" w:eastAsia="Times New Roman" w:hAnsi="Arial" w:cs="Arial"/>
          <w:color w:val="000000"/>
          <w:kern w:val="36"/>
          <w:lang w:val="pt-BR"/>
        </w:rPr>
        <w:t>dentro dos lotes</w:t>
      </w:r>
      <w:r w:rsidRPr="00777E1E">
        <w:rPr>
          <w:rFonts w:ascii="Arial" w:eastAsia="Times New Roman" w:hAnsi="Arial" w:cs="Arial"/>
          <w:color w:val="000000"/>
          <w:kern w:val="36"/>
          <w:lang w:val="pt-BR"/>
        </w:rPr>
        <w:t xml:space="preserve">. Estas unidades estariam próximas </w:t>
      </w:r>
      <w:r w:rsidR="00F46071" w:rsidRPr="00777E1E">
        <w:rPr>
          <w:rFonts w:ascii="Arial" w:eastAsia="Times New Roman" w:hAnsi="Arial" w:cs="Arial"/>
          <w:color w:val="000000"/>
          <w:kern w:val="36"/>
          <w:lang w:val="pt-BR"/>
        </w:rPr>
        <w:t>à</w:t>
      </w:r>
      <w:r w:rsidRPr="00777E1E">
        <w:rPr>
          <w:rFonts w:ascii="Arial" w:eastAsia="Times New Roman" w:hAnsi="Arial" w:cs="Arial"/>
          <w:color w:val="000000"/>
          <w:kern w:val="36"/>
          <w:lang w:val="pt-BR"/>
        </w:rPr>
        <w:t xml:space="preserve">s oportunidades de emprego </w:t>
      </w:r>
      <w:r w:rsidR="00007088" w:rsidRPr="00777E1E">
        <w:rPr>
          <w:rFonts w:ascii="Arial" w:eastAsia="Times New Roman" w:hAnsi="Arial" w:cs="Arial"/>
          <w:color w:val="000000"/>
          <w:kern w:val="36"/>
          <w:lang w:val="pt-BR"/>
        </w:rPr>
        <w:t xml:space="preserve">no </w:t>
      </w:r>
      <w:r w:rsidR="00F46071" w:rsidRPr="00777E1E">
        <w:rPr>
          <w:rFonts w:ascii="Arial" w:eastAsia="Times New Roman" w:hAnsi="Arial" w:cs="Arial"/>
          <w:color w:val="000000"/>
          <w:kern w:val="36"/>
          <w:lang w:val="pt-BR"/>
        </w:rPr>
        <w:t>b</w:t>
      </w:r>
      <w:r w:rsidR="00007088" w:rsidRPr="00777E1E">
        <w:rPr>
          <w:rFonts w:ascii="Arial" w:eastAsia="Times New Roman" w:hAnsi="Arial" w:cs="Arial"/>
          <w:color w:val="000000"/>
          <w:kern w:val="36"/>
          <w:lang w:val="pt-BR"/>
        </w:rPr>
        <w:t>airro d</w:t>
      </w:r>
      <w:r w:rsidR="00F46071" w:rsidRPr="00777E1E">
        <w:rPr>
          <w:rFonts w:ascii="Arial" w:eastAsia="Times New Roman" w:hAnsi="Arial" w:cs="Arial"/>
          <w:color w:val="000000"/>
          <w:kern w:val="36"/>
          <w:lang w:val="pt-BR"/>
        </w:rPr>
        <w:t>o</w:t>
      </w:r>
      <w:r w:rsidR="00007088" w:rsidRPr="00777E1E">
        <w:rPr>
          <w:rFonts w:ascii="Arial" w:eastAsia="Times New Roman" w:hAnsi="Arial" w:cs="Arial"/>
          <w:color w:val="000000"/>
          <w:kern w:val="36"/>
          <w:lang w:val="pt-BR"/>
        </w:rPr>
        <w:t xml:space="preserve"> Centro e</w:t>
      </w:r>
      <w:r w:rsidRPr="00777E1E">
        <w:rPr>
          <w:rFonts w:ascii="Arial" w:eastAsia="Times New Roman" w:hAnsi="Arial" w:cs="Arial"/>
          <w:color w:val="000000"/>
          <w:kern w:val="36"/>
          <w:lang w:val="pt-BR"/>
        </w:rPr>
        <w:t xml:space="preserve"> utilizariam </w:t>
      </w:r>
      <w:r w:rsidR="00953E49" w:rsidRPr="00777E1E">
        <w:rPr>
          <w:rFonts w:ascii="Arial" w:eastAsia="Times New Roman" w:hAnsi="Arial" w:cs="Arial"/>
          <w:color w:val="000000"/>
          <w:kern w:val="36"/>
          <w:lang w:val="pt-BR"/>
        </w:rPr>
        <w:t xml:space="preserve">a </w:t>
      </w:r>
      <w:r w:rsidRPr="00777E1E">
        <w:rPr>
          <w:rFonts w:ascii="Arial" w:eastAsia="Times New Roman" w:hAnsi="Arial" w:cs="Arial"/>
          <w:color w:val="000000"/>
          <w:kern w:val="36"/>
          <w:lang w:val="pt-BR"/>
        </w:rPr>
        <w:t>infraestrutura urbana existente. Apesar da densidade populacional da Região</w:t>
      </w:r>
      <w:r w:rsidRPr="00777E1E">
        <w:rPr>
          <w:rFonts w:ascii="Arial" w:eastAsia="Times New Roman" w:hAnsi="Arial" w:cs="Arial"/>
          <w:color w:val="000000"/>
          <w:kern w:val="36"/>
          <w:highlight w:val="cyan"/>
          <w:lang w:val="pt-BR"/>
        </w:rPr>
        <w:t xml:space="preserve"> </w:t>
      </w:r>
      <w:r w:rsidRPr="00777E1E">
        <w:rPr>
          <w:rFonts w:ascii="Arial" w:eastAsia="Times New Roman" w:hAnsi="Arial" w:cs="Arial"/>
          <w:color w:val="000000"/>
          <w:kern w:val="36"/>
          <w:lang w:val="pt-BR"/>
        </w:rPr>
        <w:t xml:space="preserve">Urbana Centro ser de apenas 35,3 habitantes por hectare em 2010 e </w:t>
      </w:r>
      <w:r w:rsidR="00953E49" w:rsidRPr="00777E1E">
        <w:rPr>
          <w:rFonts w:ascii="Arial" w:eastAsia="Times New Roman" w:hAnsi="Arial" w:cs="Arial"/>
          <w:color w:val="000000"/>
          <w:kern w:val="36"/>
          <w:lang w:val="pt-BR"/>
        </w:rPr>
        <w:t>das</w:t>
      </w:r>
      <w:r w:rsidRPr="00777E1E">
        <w:rPr>
          <w:rFonts w:ascii="Arial" w:eastAsia="Times New Roman" w:hAnsi="Arial" w:cs="Arial"/>
          <w:color w:val="000000"/>
          <w:kern w:val="36"/>
          <w:lang w:val="pt-BR"/>
        </w:rPr>
        <w:t xml:space="preserve"> grandes extensões de terrenos vazios, </w:t>
      </w:r>
      <w:r w:rsidR="00007088" w:rsidRPr="00777E1E">
        <w:rPr>
          <w:rFonts w:ascii="Arial" w:eastAsia="Times New Roman" w:hAnsi="Arial" w:cs="Arial"/>
          <w:color w:val="000000"/>
          <w:kern w:val="36"/>
          <w:lang w:val="pt-BR"/>
        </w:rPr>
        <w:t xml:space="preserve">seu </w:t>
      </w:r>
      <w:r w:rsidRPr="00777E1E">
        <w:rPr>
          <w:rFonts w:ascii="Arial" w:eastAsia="Times New Roman" w:hAnsi="Arial" w:cs="Arial"/>
          <w:color w:val="000000"/>
          <w:kern w:val="36"/>
          <w:lang w:val="pt-BR"/>
        </w:rPr>
        <w:t>crescimento populacional foi negativo durante o período de 2000/2010.</w:t>
      </w:r>
    </w:p>
    <w:p w:rsidR="00B17862" w:rsidRPr="00777E1E" w:rsidRDefault="00B17862" w:rsidP="00D368F8">
      <w:pPr>
        <w:pStyle w:val="ListParagraph"/>
        <w:numPr>
          <w:ilvl w:val="2"/>
          <w:numId w:val="18"/>
        </w:numPr>
        <w:spacing w:before="240" w:after="0" w:line="360" w:lineRule="atLeast"/>
        <w:jc w:val="both"/>
        <w:rPr>
          <w:rFonts w:ascii="Arial" w:hAnsi="Arial" w:cs="Arial"/>
          <w:color w:val="000000"/>
          <w:lang w:val="pt-BR"/>
        </w:rPr>
      </w:pPr>
      <w:r w:rsidRPr="00777E1E">
        <w:rPr>
          <w:rFonts w:ascii="Arial" w:hAnsi="Arial" w:cs="Arial"/>
          <w:color w:val="000000"/>
          <w:u w:val="single"/>
          <w:lang w:val="pt-BR"/>
        </w:rPr>
        <w:lastRenderedPageBreak/>
        <w:t xml:space="preserve">Alto potencial de desenvolvimento </w:t>
      </w:r>
      <w:r w:rsidRPr="00777E1E">
        <w:rPr>
          <w:rFonts w:ascii="Arial" w:eastAsia="Times New Roman" w:hAnsi="Arial" w:cs="Arial"/>
          <w:color w:val="000000"/>
          <w:u w:val="single"/>
          <w:lang w:val="pt-BR"/>
        </w:rPr>
        <w:t>macroeconômico</w:t>
      </w:r>
    </w:p>
    <w:p w:rsidR="00B17862" w:rsidRPr="00777E1E" w:rsidRDefault="00B17862" w:rsidP="00D368F8">
      <w:pPr>
        <w:spacing w:after="200" w:line="360" w:lineRule="atLeast"/>
        <w:ind w:right="60"/>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 xml:space="preserve">Será que o </w:t>
      </w:r>
      <w:r w:rsidR="00BF607E" w:rsidRPr="00777E1E">
        <w:rPr>
          <w:rFonts w:ascii="Arial" w:eastAsia="Times New Roman" w:hAnsi="Arial" w:cs="Arial"/>
          <w:color w:val="000000"/>
          <w:kern w:val="36"/>
          <w:lang w:val="pt-BR"/>
        </w:rPr>
        <w:t>contexto</w:t>
      </w:r>
      <w:r w:rsidRPr="00777E1E">
        <w:rPr>
          <w:rFonts w:ascii="Arial" w:eastAsia="Times New Roman" w:hAnsi="Arial" w:cs="Arial"/>
          <w:color w:val="000000"/>
          <w:kern w:val="36"/>
          <w:lang w:val="pt-BR"/>
        </w:rPr>
        <w:t xml:space="preserve"> macroeconômico de Campo Grande é suficiente para </w:t>
      </w:r>
      <w:r w:rsidR="00BF607E" w:rsidRPr="00777E1E">
        <w:rPr>
          <w:rFonts w:ascii="Arial" w:eastAsia="Times New Roman" w:hAnsi="Arial" w:cs="Arial"/>
          <w:color w:val="000000"/>
          <w:kern w:val="36"/>
          <w:lang w:val="pt-BR"/>
        </w:rPr>
        <w:t xml:space="preserve">justificar </w:t>
      </w:r>
      <w:r w:rsidRPr="00777E1E">
        <w:rPr>
          <w:rFonts w:ascii="Arial" w:eastAsia="Times New Roman" w:hAnsi="Arial" w:cs="Arial"/>
          <w:color w:val="000000"/>
          <w:kern w:val="36"/>
          <w:lang w:val="pt-BR"/>
        </w:rPr>
        <w:t xml:space="preserve">o desenvolvimento </w:t>
      </w:r>
      <w:r w:rsidR="00BF607E" w:rsidRPr="00777E1E">
        <w:rPr>
          <w:rFonts w:ascii="Arial" w:eastAsia="Times New Roman" w:hAnsi="Arial" w:cs="Arial"/>
          <w:color w:val="000000"/>
          <w:kern w:val="36"/>
          <w:lang w:val="pt-BR"/>
        </w:rPr>
        <w:t>do Projeto</w:t>
      </w:r>
      <w:r w:rsidRPr="00777E1E">
        <w:rPr>
          <w:rFonts w:ascii="Arial" w:eastAsia="Times New Roman" w:hAnsi="Arial" w:cs="Arial"/>
          <w:color w:val="000000"/>
          <w:kern w:val="36"/>
          <w:lang w:val="pt-BR"/>
        </w:rPr>
        <w:t xml:space="preserve">? Em outras palavras, a macroeconomia de Campo Grande pode gerar uma demanda por espaços para </w:t>
      </w:r>
      <w:r w:rsidR="00BF607E" w:rsidRPr="00777E1E">
        <w:rPr>
          <w:rFonts w:ascii="Arial" w:eastAsia="Times New Roman" w:hAnsi="Arial" w:cs="Arial"/>
          <w:color w:val="000000"/>
          <w:kern w:val="36"/>
          <w:lang w:val="pt-BR"/>
        </w:rPr>
        <w:t xml:space="preserve">atividades de </w:t>
      </w:r>
      <w:r w:rsidRPr="00777E1E">
        <w:rPr>
          <w:rFonts w:ascii="Arial" w:eastAsia="Times New Roman" w:hAnsi="Arial" w:cs="Arial"/>
          <w:color w:val="000000"/>
          <w:kern w:val="36"/>
          <w:lang w:val="pt-BR"/>
        </w:rPr>
        <w:t>comércio</w:t>
      </w:r>
      <w:r w:rsidR="00BF607E" w:rsidRPr="00777E1E">
        <w:rPr>
          <w:rFonts w:ascii="Arial" w:eastAsia="Times New Roman" w:hAnsi="Arial" w:cs="Arial"/>
          <w:color w:val="000000"/>
          <w:kern w:val="36"/>
          <w:lang w:val="pt-BR"/>
        </w:rPr>
        <w:t xml:space="preserve"> e serviços</w:t>
      </w:r>
      <w:r w:rsidRPr="00777E1E">
        <w:rPr>
          <w:rFonts w:ascii="Arial" w:eastAsia="Times New Roman" w:hAnsi="Arial" w:cs="Arial"/>
          <w:color w:val="000000"/>
          <w:kern w:val="36"/>
          <w:lang w:val="pt-BR"/>
        </w:rPr>
        <w:t xml:space="preserve"> suficientemente relevante para que seu </w:t>
      </w:r>
      <w:r w:rsidR="00F46071" w:rsidRPr="00777E1E">
        <w:rPr>
          <w:rFonts w:ascii="Arial" w:eastAsia="Times New Roman" w:hAnsi="Arial" w:cs="Arial"/>
          <w:color w:val="000000"/>
          <w:kern w:val="36"/>
          <w:lang w:val="pt-BR"/>
        </w:rPr>
        <w:t>C</w:t>
      </w:r>
      <w:r w:rsidRPr="00777E1E">
        <w:rPr>
          <w:rFonts w:ascii="Arial" w:eastAsia="Times New Roman" w:hAnsi="Arial" w:cs="Arial"/>
          <w:color w:val="000000"/>
          <w:kern w:val="36"/>
          <w:lang w:val="pt-BR"/>
        </w:rPr>
        <w:t xml:space="preserve">entro mantenha </w:t>
      </w:r>
      <w:r w:rsidR="00BF607E" w:rsidRPr="00777E1E">
        <w:rPr>
          <w:rFonts w:ascii="Arial" w:eastAsia="Times New Roman" w:hAnsi="Arial" w:cs="Arial"/>
          <w:color w:val="000000"/>
          <w:kern w:val="36"/>
          <w:lang w:val="pt-BR"/>
        </w:rPr>
        <w:t xml:space="preserve">uma vantagem comparativa, caso o </w:t>
      </w:r>
      <w:r w:rsidR="00F46071" w:rsidRPr="00777E1E">
        <w:rPr>
          <w:rFonts w:ascii="Arial" w:eastAsia="Times New Roman" w:hAnsi="Arial" w:cs="Arial"/>
          <w:color w:val="000000"/>
          <w:kern w:val="36"/>
          <w:lang w:val="pt-BR"/>
        </w:rPr>
        <w:t>p</w:t>
      </w:r>
      <w:r w:rsidR="00BF607E" w:rsidRPr="00777E1E">
        <w:rPr>
          <w:rFonts w:ascii="Arial" w:eastAsia="Times New Roman" w:hAnsi="Arial" w:cs="Arial"/>
          <w:color w:val="000000"/>
          <w:kern w:val="36"/>
          <w:lang w:val="pt-BR"/>
        </w:rPr>
        <w:t>rojeto resolva</w:t>
      </w:r>
      <w:r w:rsidRPr="00777E1E">
        <w:rPr>
          <w:rFonts w:ascii="Arial" w:eastAsia="Times New Roman" w:hAnsi="Arial" w:cs="Arial"/>
          <w:color w:val="000000"/>
          <w:kern w:val="36"/>
          <w:lang w:val="pt-BR"/>
        </w:rPr>
        <w:t xml:space="preserve"> os problemas microeconômicos discutido acima?</w:t>
      </w:r>
    </w:p>
    <w:p w:rsidR="00B17862" w:rsidRPr="00777E1E" w:rsidRDefault="00B17862" w:rsidP="00D368F8">
      <w:pPr>
        <w:pStyle w:val="ListParagraph"/>
        <w:numPr>
          <w:ilvl w:val="0"/>
          <w:numId w:val="19"/>
        </w:numPr>
        <w:spacing w:before="240" w:after="200" w:line="360" w:lineRule="atLeast"/>
        <w:jc w:val="both"/>
        <w:rPr>
          <w:rFonts w:ascii="Arial" w:eastAsia="Times New Roman" w:hAnsi="Arial" w:cs="Arial"/>
          <w:color w:val="000000"/>
          <w:lang w:val="pt-BR"/>
        </w:rPr>
      </w:pPr>
      <w:r w:rsidRPr="00777E1E">
        <w:rPr>
          <w:rFonts w:ascii="Arial" w:eastAsia="Times New Roman" w:hAnsi="Arial" w:cs="Arial"/>
          <w:i/>
          <w:iCs/>
          <w:color w:val="000000"/>
          <w:lang w:val="pt-BR"/>
        </w:rPr>
        <w:t xml:space="preserve">Forças macroeconômicas que afetam todos os tipos de imóveis </w:t>
      </w:r>
      <w:r w:rsidR="00B46EF9" w:rsidRPr="00777E1E">
        <w:rPr>
          <w:rFonts w:ascii="Arial" w:eastAsia="Times New Roman" w:hAnsi="Arial" w:cs="Arial"/>
          <w:i/>
          <w:iCs/>
          <w:color w:val="000000"/>
          <w:lang w:val="pt-BR"/>
        </w:rPr>
        <w:t xml:space="preserve">e todas as áreas </w:t>
      </w:r>
      <w:r w:rsidRPr="00777E1E">
        <w:rPr>
          <w:rFonts w:ascii="Arial" w:eastAsia="Times New Roman" w:hAnsi="Arial" w:cs="Arial"/>
          <w:i/>
          <w:iCs/>
          <w:color w:val="000000"/>
          <w:lang w:val="pt-BR"/>
        </w:rPr>
        <w:t>do município.</w:t>
      </w:r>
    </w:p>
    <w:p w:rsidR="00B17862" w:rsidRPr="00777E1E" w:rsidRDefault="00B17862" w:rsidP="00D368F8">
      <w:pPr>
        <w:spacing w:after="200" w:line="360" w:lineRule="atLeast"/>
        <w:ind w:right="420"/>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Campo Grande tem uma economia dinâmica, como evidenciado pelo crescimento de sua população, PIB e renda familiar agregada</w:t>
      </w:r>
      <w:r w:rsidR="00A743E4" w:rsidRPr="00777E1E">
        <w:rPr>
          <w:rFonts w:ascii="Arial" w:eastAsia="Times New Roman" w:hAnsi="Arial" w:cs="Arial"/>
          <w:color w:val="000000"/>
          <w:kern w:val="36"/>
          <w:lang w:val="pt-BR"/>
        </w:rPr>
        <w:t>.</w:t>
      </w:r>
    </w:p>
    <w:p w:rsidR="00B17862" w:rsidRPr="00777E1E" w:rsidRDefault="00B17862" w:rsidP="00D368F8">
      <w:pPr>
        <w:spacing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i/>
          <w:iCs/>
          <w:color w:val="000000"/>
          <w:kern w:val="36"/>
          <w:lang w:val="pt-BR"/>
        </w:rPr>
        <w:t xml:space="preserve">A População </w:t>
      </w:r>
      <w:r w:rsidR="00340292" w:rsidRPr="00777E1E">
        <w:rPr>
          <w:rFonts w:ascii="Arial" w:eastAsia="Times New Roman" w:hAnsi="Arial" w:cs="Arial"/>
          <w:i/>
          <w:iCs/>
          <w:color w:val="000000"/>
          <w:kern w:val="36"/>
          <w:lang w:val="pt-BR"/>
        </w:rPr>
        <w:t xml:space="preserve">do </w:t>
      </w:r>
      <w:r w:rsidR="00A743E4" w:rsidRPr="00777E1E">
        <w:rPr>
          <w:rFonts w:ascii="Arial" w:eastAsia="Times New Roman" w:hAnsi="Arial" w:cs="Arial"/>
          <w:i/>
          <w:iCs/>
          <w:color w:val="000000"/>
          <w:kern w:val="36"/>
          <w:lang w:val="pt-BR"/>
        </w:rPr>
        <w:t>m</w:t>
      </w:r>
      <w:r w:rsidR="00340292" w:rsidRPr="00777E1E">
        <w:rPr>
          <w:rFonts w:ascii="Arial" w:eastAsia="Times New Roman" w:hAnsi="Arial" w:cs="Arial"/>
          <w:i/>
          <w:iCs/>
          <w:color w:val="000000"/>
          <w:kern w:val="36"/>
          <w:lang w:val="pt-BR"/>
        </w:rPr>
        <w:t xml:space="preserve">unicípio </w:t>
      </w:r>
      <w:r w:rsidRPr="00777E1E">
        <w:rPr>
          <w:rFonts w:ascii="Arial" w:eastAsia="Times New Roman" w:hAnsi="Arial" w:cs="Arial"/>
          <w:i/>
          <w:iCs/>
          <w:color w:val="000000"/>
          <w:kern w:val="36"/>
          <w:lang w:val="pt-BR"/>
        </w:rPr>
        <w:t xml:space="preserve">cresceu a </w:t>
      </w:r>
      <w:r w:rsidR="00B46EF9" w:rsidRPr="00777E1E">
        <w:rPr>
          <w:rFonts w:ascii="Arial" w:eastAsia="Times New Roman" w:hAnsi="Arial" w:cs="Arial"/>
          <w:i/>
          <w:iCs/>
          <w:color w:val="000000"/>
          <w:kern w:val="36"/>
          <w:lang w:val="pt-BR"/>
        </w:rPr>
        <w:t>uma taxa anual de 1,7%</w:t>
      </w:r>
      <w:r w:rsidRPr="00777E1E">
        <w:rPr>
          <w:rFonts w:ascii="Arial" w:eastAsia="Times New Roman" w:hAnsi="Arial" w:cs="Arial"/>
          <w:i/>
          <w:iCs/>
          <w:color w:val="000000"/>
          <w:kern w:val="36"/>
          <w:lang w:val="pt-BR"/>
        </w:rPr>
        <w:t xml:space="preserve"> durante</w:t>
      </w:r>
      <w:r w:rsidR="00B46EF9" w:rsidRPr="00777E1E">
        <w:rPr>
          <w:rFonts w:ascii="Arial" w:eastAsia="Times New Roman" w:hAnsi="Arial" w:cs="Arial"/>
          <w:i/>
          <w:iCs/>
          <w:color w:val="000000"/>
          <w:kern w:val="36"/>
          <w:lang w:val="pt-BR"/>
        </w:rPr>
        <w:t xml:space="preserve"> o período de</w:t>
      </w:r>
      <w:r w:rsidRPr="00777E1E">
        <w:rPr>
          <w:rFonts w:ascii="Arial" w:eastAsia="Times New Roman" w:hAnsi="Arial" w:cs="Arial"/>
          <w:i/>
          <w:iCs/>
          <w:color w:val="000000"/>
          <w:kern w:val="36"/>
          <w:lang w:val="pt-BR"/>
        </w:rPr>
        <w:t xml:space="preserve"> 2000/2010.</w:t>
      </w:r>
      <w:r w:rsidRPr="00777E1E">
        <w:rPr>
          <w:rFonts w:ascii="Arial" w:eastAsia="Times New Roman" w:hAnsi="Arial" w:cs="Arial"/>
          <w:color w:val="000000"/>
          <w:kern w:val="36"/>
          <w:lang w:val="pt-BR"/>
        </w:rPr>
        <w:t> Durante es</w:t>
      </w:r>
      <w:r w:rsidR="00E95FC0" w:rsidRPr="00777E1E">
        <w:rPr>
          <w:rFonts w:ascii="Arial" w:eastAsia="Times New Roman" w:hAnsi="Arial" w:cs="Arial"/>
          <w:color w:val="000000"/>
          <w:kern w:val="36"/>
          <w:lang w:val="pt-BR"/>
        </w:rPr>
        <w:t>s</w:t>
      </w:r>
      <w:r w:rsidRPr="00777E1E">
        <w:rPr>
          <w:rFonts w:ascii="Arial" w:eastAsia="Times New Roman" w:hAnsi="Arial" w:cs="Arial"/>
          <w:color w:val="000000"/>
          <w:kern w:val="36"/>
          <w:lang w:val="pt-BR"/>
        </w:rPr>
        <w:t>e período, o número de famílias cresceu 3,0% ao ano, gerando um aumento absoluto de mais de quase 63 mil famílias para a década.</w:t>
      </w:r>
    </w:p>
    <w:p w:rsidR="00B17862" w:rsidRPr="00777E1E" w:rsidRDefault="00B17862" w:rsidP="00D368F8">
      <w:pPr>
        <w:spacing w:after="200" w:line="360" w:lineRule="atLeast"/>
        <w:ind w:right="420"/>
        <w:jc w:val="both"/>
        <w:outlineLvl w:val="0"/>
        <w:rPr>
          <w:rFonts w:ascii="Arial" w:eastAsia="Times New Roman" w:hAnsi="Arial" w:cs="Arial"/>
          <w:color w:val="000000"/>
          <w:kern w:val="36"/>
          <w:lang w:val="pt-BR"/>
        </w:rPr>
      </w:pPr>
      <w:r w:rsidRPr="00777E1E">
        <w:rPr>
          <w:rFonts w:ascii="Arial" w:eastAsia="Times New Roman" w:hAnsi="Arial" w:cs="Arial"/>
          <w:i/>
          <w:iCs/>
          <w:color w:val="000000"/>
          <w:kern w:val="36"/>
          <w:lang w:val="pt-BR"/>
        </w:rPr>
        <w:t>O PIB de Campo Grande cresceu a uma taxa anual de 6,4% no</w:t>
      </w:r>
      <w:r w:rsidRPr="00777E1E">
        <w:rPr>
          <w:rFonts w:ascii="Arial" w:eastAsia="Times New Roman" w:hAnsi="Arial" w:cs="Arial"/>
          <w:color w:val="000000"/>
          <w:kern w:val="36"/>
          <w:lang w:val="pt-BR"/>
        </w:rPr>
        <w:t> período </w:t>
      </w:r>
      <w:r w:rsidRPr="00777E1E">
        <w:rPr>
          <w:rFonts w:ascii="Arial" w:eastAsia="Times New Roman" w:hAnsi="Arial" w:cs="Arial"/>
          <w:i/>
          <w:iCs/>
          <w:color w:val="000000"/>
          <w:kern w:val="36"/>
          <w:lang w:val="pt-BR"/>
        </w:rPr>
        <w:t>2005/2012</w:t>
      </w:r>
      <w:r w:rsidR="00B46EF9" w:rsidRPr="00777E1E">
        <w:rPr>
          <w:rFonts w:ascii="Arial" w:eastAsia="Times New Roman" w:hAnsi="Arial" w:cs="Arial"/>
          <w:i/>
          <w:iCs/>
          <w:color w:val="000000"/>
          <w:kern w:val="36"/>
          <w:lang w:val="pt-BR"/>
        </w:rPr>
        <w:t>,</w:t>
      </w:r>
      <w:r w:rsidRPr="00777E1E">
        <w:rPr>
          <w:rFonts w:ascii="Arial" w:eastAsia="Times New Roman" w:hAnsi="Arial" w:cs="Arial"/>
          <w:color w:val="000000"/>
          <w:kern w:val="36"/>
          <w:lang w:val="pt-BR"/>
        </w:rPr>
        <w:t> </w:t>
      </w:r>
      <w:r w:rsidR="00340292" w:rsidRPr="00777E1E">
        <w:rPr>
          <w:rFonts w:ascii="Arial" w:eastAsia="Times New Roman" w:hAnsi="Arial" w:cs="Arial"/>
          <w:color w:val="000000"/>
          <w:kern w:val="36"/>
          <w:lang w:val="pt-BR"/>
        </w:rPr>
        <w:t>alcançando um total de</w:t>
      </w:r>
      <w:r w:rsidR="00B46EF9" w:rsidRPr="00777E1E">
        <w:rPr>
          <w:rFonts w:ascii="Arial" w:eastAsia="Times New Roman" w:hAnsi="Arial" w:cs="Arial"/>
          <w:color w:val="000000"/>
          <w:kern w:val="36"/>
          <w:lang w:val="pt-BR"/>
        </w:rPr>
        <w:t xml:space="preserve"> R</w:t>
      </w:r>
      <w:r w:rsidRPr="00777E1E">
        <w:rPr>
          <w:rFonts w:ascii="Arial" w:eastAsia="Times New Roman" w:hAnsi="Arial" w:cs="Arial"/>
          <w:color w:val="000000"/>
          <w:kern w:val="36"/>
          <w:lang w:val="pt-BR"/>
        </w:rPr>
        <w:t>$18,3 bilhões em 2012, a preços constantes de 2013.</w:t>
      </w:r>
    </w:p>
    <w:p w:rsidR="00B17862" w:rsidRPr="00777E1E" w:rsidRDefault="00B17862" w:rsidP="00D368F8">
      <w:pPr>
        <w:spacing w:after="200" w:line="360" w:lineRule="atLeast"/>
        <w:ind w:right="420"/>
        <w:jc w:val="both"/>
        <w:outlineLvl w:val="0"/>
        <w:rPr>
          <w:rFonts w:ascii="Arial" w:hAnsi="Arial" w:cs="Arial"/>
          <w:color w:val="000000"/>
          <w:kern w:val="36"/>
          <w:lang w:val="pt-BR"/>
        </w:rPr>
      </w:pPr>
      <w:r w:rsidRPr="00777E1E">
        <w:rPr>
          <w:rFonts w:ascii="Arial" w:eastAsia="Times New Roman" w:hAnsi="Arial" w:cs="Arial"/>
          <w:i/>
          <w:iCs/>
          <w:color w:val="000000"/>
          <w:kern w:val="36"/>
          <w:lang w:val="pt-BR"/>
        </w:rPr>
        <w:t xml:space="preserve">Campo Grande é um importante centro regional de serviços para uma </w:t>
      </w:r>
      <w:r w:rsidR="0073474F" w:rsidRPr="00777E1E">
        <w:rPr>
          <w:rFonts w:ascii="Arial" w:eastAsia="Times New Roman" w:hAnsi="Arial" w:cs="Arial"/>
          <w:i/>
          <w:iCs/>
          <w:color w:val="000000"/>
          <w:kern w:val="36"/>
          <w:lang w:val="pt-BR"/>
        </w:rPr>
        <w:t>região</w:t>
      </w:r>
      <w:r w:rsidRPr="00777E1E">
        <w:rPr>
          <w:rFonts w:ascii="Arial" w:eastAsia="Times New Roman" w:hAnsi="Arial" w:cs="Arial"/>
          <w:i/>
          <w:iCs/>
          <w:color w:val="000000"/>
          <w:kern w:val="36"/>
          <w:lang w:val="pt-BR"/>
        </w:rPr>
        <w:t xml:space="preserve"> de influência</w:t>
      </w:r>
      <w:r w:rsidR="00B46EF9" w:rsidRPr="00777E1E">
        <w:rPr>
          <w:rFonts w:ascii="Arial" w:eastAsia="Times New Roman" w:hAnsi="Arial" w:cs="Arial"/>
          <w:i/>
          <w:iCs/>
          <w:color w:val="000000"/>
          <w:kern w:val="36"/>
          <w:lang w:val="pt-BR"/>
        </w:rPr>
        <w:t xml:space="preserve"> dinâmica</w:t>
      </w:r>
      <w:r w:rsidRPr="00777E1E">
        <w:rPr>
          <w:rFonts w:ascii="Arial" w:eastAsia="Times New Roman" w:hAnsi="Arial" w:cs="Arial"/>
          <w:i/>
          <w:iCs/>
          <w:color w:val="000000"/>
          <w:kern w:val="36"/>
          <w:lang w:val="pt-BR"/>
        </w:rPr>
        <w:t xml:space="preserve"> (ou seja, hinterland), cobrindo a maior parte do Estado de Mato Grosso do Sul.</w:t>
      </w:r>
      <w:r w:rsidRPr="00777E1E">
        <w:rPr>
          <w:rFonts w:ascii="Arial" w:eastAsia="Times New Roman" w:hAnsi="Arial" w:cs="Arial"/>
          <w:color w:val="000000"/>
          <w:kern w:val="36"/>
          <w:lang w:val="pt-BR"/>
        </w:rPr>
        <w:t> A economia do estado é bastante dinâmica. Durante 2007/2011, o seu PIB real cresce</w:t>
      </w:r>
      <w:r w:rsidR="00B46EF9" w:rsidRPr="00777E1E">
        <w:rPr>
          <w:rFonts w:ascii="Arial" w:eastAsia="Times New Roman" w:hAnsi="Arial" w:cs="Arial"/>
          <w:color w:val="000000"/>
          <w:kern w:val="36"/>
          <w:lang w:val="pt-BR"/>
        </w:rPr>
        <w:t xml:space="preserve">u a uma taxa anual de 5,8%, </w:t>
      </w:r>
      <w:r w:rsidR="00340292" w:rsidRPr="00777E1E">
        <w:rPr>
          <w:rFonts w:ascii="Arial" w:eastAsia="Times New Roman" w:hAnsi="Arial" w:cs="Arial"/>
          <w:color w:val="000000"/>
          <w:kern w:val="36"/>
          <w:lang w:val="pt-BR"/>
        </w:rPr>
        <w:t>alcançando um total de</w:t>
      </w:r>
      <w:r w:rsidRPr="00777E1E">
        <w:rPr>
          <w:rFonts w:ascii="Arial" w:eastAsia="Times New Roman" w:hAnsi="Arial" w:cs="Arial"/>
          <w:color w:val="000000"/>
          <w:kern w:val="36"/>
          <w:lang w:val="pt-BR"/>
        </w:rPr>
        <w:t xml:space="preserve"> R</w:t>
      </w:r>
      <w:r w:rsidR="00B46EF9" w:rsidRPr="00777E1E">
        <w:rPr>
          <w:rFonts w:ascii="Arial" w:eastAsia="Times New Roman" w:hAnsi="Arial" w:cs="Arial"/>
          <w:color w:val="000000"/>
          <w:kern w:val="36"/>
          <w:lang w:val="pt-BR"/>
        </w:rPr>
        <w:t>$</w:t>
      </w:r>
      <w:r w:rsidRPr="00777E1E">
        <w:rPr>
          <w:rFonts w:ascii="Arial" w:eastAsia="Times New Roman" w:hAnsi="Arial" w:cs="Arial"/>
          <w:color w:val="000000"/>
          <w:kern w:val="36"/>
          <w:lang w:val="pt-BR"/>
        </w:rPr>
        <w:t xml:space="preserve">49.2 bilhões em 2011, devido em grande parte a um setor agrícola moderno e produtivo. Em 2013, </w:t>
      </w:r>
      <w:r w:rsidR="00B46EF9" w:rsidRPr="00777E1E">
        <w:rPr>
          <w:rFonts w:ascii="Arial" w:eastAsia="Times New Roman" w:hAnsi="Arial" w:cs="Arial"/>
          <w:color w:val="000000"/>
          <w:kern w:val="36"/>
          <w:lang w:val="pt-BR"/>
        </w:rPr>
        <w:t xml:space="preserve">havia </w:t>
      </w:r>
      <w:r w:rsidRPr="00777E1E">
        <w:rPr>
          <w:rFonts w:ascii="Arial" w:eastAsia="Times New Roman" w:hAnsi="Arial" w:cs="Arial"/>
          <w:color w:val="000000"/>
          <w:kern w:val="36"/>
          <w:lang w:val="pt-BR"/>
        </w:rPr>
        <w:t>mais de 21 milhões de cabeças de gado</w:t>
      </w:r>
      <w:r w:rsidR="00B46EF9" w:rsidRPr="00777E1E">
        <w:rPr>
          <w:rFonts w:ascii="Arial" w:eastAsia="Times New Roman" w:hAnsi="Arial" w:cs="Arial"/>
          <w:color w:val="000000"/>
          <w:kern w:val="36"/>
          <w:lang w:val="pt-BR"/>
        </w:rPr>
        <w:t xml:space="preserve"> no estado</w:t>
      </w:r>
      <w:r w:rsidRPr="00777E1E">
        <w:rPr>
          <w:rFonts w:ascii="Arial" w:eastAsia="Times New Roman" w:hAnsi="Arial" w:cs="Arial"/>
          <w:color w:val="000000"/>
          <w:kern w:val="36"/>
          <w:lang w:val="pt-BR"/>
        </w:rPr>
        <w:t>.</w:t>
      </w:r>
      <w:r w:rsidRPr="00777E1E">
        <w:rPr>
          <w:rFonts w:ascii="Arial" w:hAnsi="Arial" w:cs="Arial"/>
          <w:color w:val="000000"/>
          <w:kern w:val="36"/>
          <w:lang w:val="pt-BR"/>
        </w:rPr>
        <w:t> </w:t>
      </w:r>
      <w:r w:rsidRPr="00777E1E">
        <w:rPr>
          <w:rFonts w:ascii="Arial" w:eastAsia="Times New Roman" w:hAnsi="Arial" w:cs="Arial"/>
          <w:color w:val="000000"/>
          <w:kern w:val="36"/>
          <w:lang w:val="pt-BR"/>
        </w:rPr>
        <w:t>Em 2007, o estado produziu mais de 4,8 milhões de toneladas de soja avaliadas em mais de R$ 2 bilhões.</w:t>
      </w:r>
    </w:p>
    <w:p w:rsidR="00B17862" w:rsidRPr="00777E1E" w:rsidRDefault="00B17862" w:rsidP="00D368F8">
      <w:pPr>
        <w:spacing w:before="240" w:after="240" w:line="360" w:lineRule="atLeast"/>
        <w:jc w:val="both"/>
        <w:outlineLvl w:val="0"/>
        <w:rPr>
          <w:rFonts w:ascii="Arial" w:eastAsia="Times New Roman" w:hAnsi="Arial" w:cs="Arial"/>
          <w:color w:val="000000"/>
          <w:kern w:val="36"/>
          <w:lang w:val="pt-BR"/>
        </w:rPr>
      </w:pPr>
      <w:r w:rsidRPr="00777E1E">
        <w:rPr>
          <w:rFonts w:ascii="Arial" w:eastAsia="Times New Roman" w:hAnsi="Arial" w:cs="Arial"/>
          <w:i/>
          <w:iCs/>
          <w:color w:val="000000"/>
          <w:kern w:val="36"/>
          <w:lang w:val="pt-BR"/>
        </w:rPr>
        <w:t>A Renda familiar agregada aumentou significativamente durante</w:t>
      </w:r>
      <w:r w:rsidR="00B46EF9" w:rsidRPr="00777E1E">
        <w:rPr>
          <w:rFonts w:ascii="Arial" w:eastAsia="Times New Roman" w:hAnsi="Arial" w:cs="Arial"/>
          <w:i/>
          <w:iCs/>
          <w:color w:val="000000"/>
          <w:kern w:val="36"/>
          <w:lang w:val="pt-BR"/>
        </w:rPr>
        <w:t xml:space="preserve"> o período de</w:t>
      </w:r>
      <w:r w:rsidRPr="00777E1E">
        <w:rPr>
          <w:rFonts w:ascii="Arial" w:eastAsia="Times New Roman" w:hAnsi="Arial" w:cs="Arial"/>
          <w:i/>
          <w:iCs/>
          <w:color w:val="000000"/>
          <w:kern w:val="36"/>
          <w:lang w:val="pt-BR"/>
        </w:rPr>
        <w:t xml:space="preserve"> 2000/2010.</w:t>
      </w:r>
      <w:r w:rsidRPr="00777E1E">
        <w:rPr>
          <w:rFonts w:ascii="Arial" w:eastAsia="Times New Roman" w:hAnsi="Arial" w:cs="Arial"/>
          <w:color w:val="000000"/>
          <w:kern w:val="36"/>
          <w:lang w:val="pt-BR"/>
        </w:rPr>
        <w:t xml:space="preserve"> A soma da renda anual de todas as residências em Campo Grande </w:t>
      </w:r>
      <w:r w:rsidR="00340292" w:rsidRPr="00777E1E">
        <w:rPr>
          <w:rFonts w:ascii="Arial" w:eastAsia="Times New Roman" w:hAnsi="Arial" w:cs="Arial"/>
          <w:color w:val="000000"/>
          <w:kern w:val="36"/>
          <w:lang w:val="pt-BR"/>
        </w:rPr>
        <w:t>alcançou um total de aproximadamente</w:t>
      </w:r>
      <w:r w:rsidRPr="00777E1E">
        <w:rPr>
          <w:rFonts w:ascii="Arial" w:eastAsia="Times New Roman" w:hAnsi="Arial" w:cs="Arial"/>
          <w:color w:val="000000"/>
          <w:kern w:val="36"/>
          <w:lang w:val="pt-BR"/>
        </w:rPr>
        <w:t xml:space="preserve"> R</w:t>
      </w:r>
      <w:r w:rsidR="00B46EF9" w:rsidRPr="00777E1E">
        <w:rPr>
          <w:rFonts w:ascii="Arial" w:eastAsia="Times New Roman" w:hAnsi="Arial" w:cs="Arial"/>
          <w:color w:val="000000"/>
          <w:kern w:val="36"/>
          <w:lang w:val="pt-BR"/>
        </w:rPr>
        <w:t>$</w:t>
      </w:r>
      <w:r w:rsidRPr="00777E1E">
        <w:rPr>
          <w:rFonts w:ascii="Arial" w:eastAsia="Times New Roman" w:hAnsi="Arial" w:cs="Arial"/>
          <w:color w:val="000000"/>
          <w:kern w:val="36"/>
          <w:lang w:val="pt-BR"/>
        </w:rPr>
        <w:t>10 bilhões em 2010, um aumento de quase R</w:t>
      </w:r>
      <w:r w:rsidR="00B46EF9" w:rsidRPr="00777E1E">
        <w:rPr>
          <w:rFonts w:ascii="Arial" w:eastAsia="Times New Roman" w:hAnsi="Arial" w:cs="Arial"/>
          <w:color w:val="000000"/>
          <w:kern w:val="36"/>
          <w:lang w:val="pt-BR"/>
        </w:rPr>
        <w:t>$</w:t>
      </w:r>
      <w:r w:rsidR="00BE1F5A" w:rsidRPr="00777E1E">
        <w:rPr>
          <w:rFonts w:ascii="Arial" w:eastAsia="Times New Roman" w:hAnsi="Arial" w:cs="Arial"/>
          <w:color w:val="000000"/>
          <w:kern w:val="36"/>
          <w:lang w:val="pt-BR"/>
        </w:rPr>
        <w:t>2,7 bilhões (38,3%, ou</w:t>
      </w:r>
      <w:r w:rsidRPr="00777E1E">
        <w:rPr>
          <w:rFonts w:ascii="Arial" w:eastAsia="Times New Roman" w:hAnsi="Arial" w:cs="Arial"/>
          <w:color w:val="000000"/>
          <w:kern w:val="36"/>
          <w:lang w:val="pt-BR"/>
        </w:rPr>
        <w:t xml:space="preserve"> 3,3% ao ano) durante a década. Isto, é claro, representa um aumento significativo na p</w:t>
      </w:r>
      <w:r w:rsidR="00BE1F5A" w:rsidRPr="00777E1E">
        <w:rPr>
          <w:rFonts w:ascii="Arial" w:eastAsia="Times New Roman" w:hAnsi="Arial" w:cs="Arial"/>
          <w:color w:val="000000"/>
          <w:kern w:val="36"/>
          <w:lang w:val="pt-BR"/>
        </w:rPr>
        <w:t>rocura efetiva por</w:t>
      </w:r>
      <w:r w:rsidRPr="00777E1E">
        <w:rPr>
          <w:rFonts w:ascii="Arial" w:eastAsia="Times New Roman" w:hAnsi="Arial" w:cs="Arial"/>
          <w:color w:val="000000"/>
          <w:kern w:val="36"/>
          <w:lang w:val="pt-BR"/>
        </w:rPr>
        <w:t xml:space="preserve"> produtos e serviços.</w:t>
      </w:r>
    </w:p>
    <w:p w:rsidR="00B17862" w:rsidRPr="00777E1E" w:rsidRDefault="00B17862" w:rsidP="00D368F8">
      <w:pPr>
        <w:pStyle w:val="ListParagraph"/>
        <w:numPr>
          <w:ilvl w:val="0"/>
          <w:numId w:val="19"/>
        </w:numPr>
        <w:spacing w:before="240" w:after="200" w:line="360" w:lineRule="atLeast"/>
        <w:jc w:val="both"/>
        <w:rPr>
          <w:rFonts w:ascii="Arial" w:eastAsia="Times New Roman" w:hAnsi="Arial" w:cs="Arial"/>
          <w:color w:val="000000"/>
          <w:lang w:val="pt-BR"/>
        </w:rPr>
      </w:pPr>
      <w:r w:rsidRPr="00777E1E">
        <w:rPr>
          <w:rFonts w:ascii="Arial" w:eastAsia="Times New Roman" w:hAnsi="Arial" w:cs="Arial"/>
          <w:i/>
          <w:iCs/>
          <w:color w:val="000000"/>
          <w:lang w:val="pt-BR"/>
        </w:rPr>
        <w:t xml:space="preserve">Forças macroeconômicas que impulsionam a procura e a oferta para tipos de usos </w:t>
      </w:r>
      <w:r w:rsidR="00CF0332" w:rsidRPr="00777E1E">
        <w:rPr>
          <w:rFonts w:ascii="Arial" w:eastAsia="Times New Roman" w:hAnsi="Arial" w:cs="Arial"/>
          <w:i/>
          <w:iCs/>
          <w:color w:val="000000"/>
          <w:lang w:val="pt-BR"/>
        </w:rPr>
        <w:t>de imóveis em</w:t>
      </w:r>
      <w:r w:rsidRPr="00777E1E">
        <w:rPr>
          <w:rFonts w:ascii="Arial" w:eastAsia="Times New Roman" w:hAnsi="Arial" w:cs="Arial"/>
          <w:i/>
          <w:iCs/>
          <w:color w:val="000000"/>
          <w:lang w:val="pt-BR"/>
        </w:rPr>
        <w:t xml:space="preserve"> áreas específicas dentro do município</w:t>
      </w:r>
    </w:p>
    <w:p w:rsidR="00B17862" w:rsidRPr="00777E1E" w:rsidRDefault="00B17862" w:rsidP="00D368F8">
      <w:pPr>
        <w:spacing w:after="200" w:line="360" w:lineRule="atLeast"/>
        <w:ind w:right="420"/>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lastRenderedPageBreak/>
        <w:t xml:space="preserve">A importância de Campo Grande como </w:t>
      </w:r>
      <w:r w:rsidR="00E95FC0" w:rsidRPr="00777E1E">
        <w:rPr>
          <w:rFonts w:ascii="Arial" w:eastAsia="Times New Roman" w:hAnsi="Arial" w:cs="Arial"/>
          <w:color w:val="000000"/>
          <w:kern w:val="36"/>
          <w:lang w:val="pt-BR"/>
        </w:rPr>
        <w:t>c</w:t>
      </w:r>
      <w:r w:rsidRPr="00777E1E">
        <w:rPr>
          <w:rFonts w:ascii="Arial" w:eastAsia="Times New Roman" w:hAnsi="Arial" w:cs="Arial"/>
          <w:color w:val="000000"/>
          <w:kern w:val="36"/>
          <w:lang w:val="pt-BR"/>
        </w:rPr>
        <w:t xml:space="preserve">apital </w:t>
      </w:r>
      <w:r w:rsidR="00E95FC0" w:rsidRPr="00777E1E">
        <w:rPr>
          <w:rFonts w:ascii="Arial" w:eastAsia="Times New Roman" w:hAnsi="Arial" w:cs="Arial"/>
          <w:color w:val="000000"/>
          <w:kern w:val="36"/>
          <w:lang w:val="pt-BR"/>
        </w:rPr>
        <w:t>r</w:t>
      </w:r>
      <w:r w:rsidRPr="00777E1E">
        <w:rPr>
          <w:rFonts w:ascii="Arial" w:eastAsia="Times New Roman" w:hAnsi="Arial" w:cs="Arial"/>
          <w:color w:val="000000"/>
          <w:kern w:val="36"/>
          <w:lang w:val="pt-BR"/>
        </w:rPr>
        <w:t xml:space="preserve">egional tem implicações importantes para as atividades de crescimento em seu </w:t>
      </w:r>
      <w:r w:rsidR="00E95FC0" w:rsidRPr="00777E1E">
        <w:rPr>
          <w:rFonts w:ascii="Arial" w:eastAsia="Times New Roman" w:hAnsi="Arial" w:cs="Arial"/>
          <w:color w:val="000000"/>
          <w:kern w:val="36"/>
          <w:lang w:val="pt-BR"/>
        </w:rPr>
        <w:t>C</w:t>
      </w:r>
      <w:r w:rsidRPr="00777E1E">
        <w:rPr>
          <w:rFonts w:ascii="Arial" w:eastAsia="Times New Roman" w:hAnsi="Arial" w:cs="Arial"/>
          <w:color w:val="000000"/>
          <w:kern w:val="36"/>
          <w:lang w:val="pt-BR"/>
        </w:rPr>
        <w:t xml:space="preserve">entro, especialmente na </w:t>
      </w:r>
      <w:r w:rsidR="00A942DE" w:rsidRPr="00777E1E">
        <w:rPr>
          <w:rFonts w:ascii="Arial" w:eastAsia="Times New Roman" w:hAnsi="Arial" w:cs="Arial"/>
          <w:color w:val="000000"/>
          <w:kern w:val="36"/>
          <w:lang w:val="pt-BR"/>
        </w:rPr>
        <w:t>P</w:t>
      </w:r>
      <w:r w:rsidRPr="00777E1E">
        <w:rPr>
          <w:rFonts w:ascii="Arial" w:eastAsia="Times New Roman" w:hAnsi="Arial" w:cs="Arial"/>
          <w:color w:val="000000"/>
          <w:kern w:val="36"/>
          <w:lang w:val="pt-BR"/>
        </w:rPr>
        <w:t xml:space="preserve">rincipal </w:t>
      </w:r>
      <w:r w:rsidR="00A942DE" w:rsidRPr="00777E1E">
        <w:rPr>
          <w:rFonts w:ascii="Arial" w:eastAsia="Times New Roman" w:hAnsi="Arial" w:cs="Arial"/>
          <w:color w:val="000000"/>
          <w:kern w:val="36"/>
          <w:lang w:val="pt-BR"/>
        </w:rPr>
        <w:t>Área de I</w:t>
      </w:r>
      <w:r w:rsidRPr="00777E1E">
        <w:rPr>
          <w:rFonts w:ascii="Arial" w:eastAsia="Times New Roman" w:hAnsi="Arial" w:cs="Arial"/>
          <w:color w:val="000000"/>
          <w:kern w:val="36"/>
          <w:lang w:val="pt-BR"/>
        </w:rPr>
        <w:t xml:space="preserve">mpacto </w:t>
      </w:r>
      <w:r w:rsidR="00A942DE" w:rsidRPr="00777E1E">
        <w:rPr>
          <w:rFonts w:ascii="Arial" w:eastAsia="Times New Roman" w:hAnsi="Arial" w:cs="Arial"/>
          <w:color w:val="000000"/>
          <w:kern w:val="36"/>
          <w:lang w:val="pt-BR"/>
        </w:rPr>
        <w:t>do P</w:t>
      </w:r>
      <w:r w:rsidRPr="00777E1E">
        <w:rPr>
          <w:rFonts w:ascii="Arial" w:eastAsia="Times New Roman" w:hAnsi="Arial" w:cs="Arial"/>
          <w:color w:val="000000"/>
          <w:kern w:val="36"/>
          <w:lang w:val="pt-BR"/>
        </w:rPr>
        <w:t xml:space="preserve">rojeto.  O </w:t>
      </w:r>
      <w:r w:rsidR="00E95FC0" w:rsidRPr="00777E1E">
        <w:rPr>
          <w:rFonts w:ascii="Arial" w:eastAsia="Times New Roman" w:hAnsi="Arial" w:cs="Arial"/>
          <w:color w:val="000000"/>
          <w:kern w:val="36"/>
          <w:lang w:val="pt-BR"/>
        </w:rPr>
        <w:t>C</w:t>
      </w:r>
      <w:r w:rsidRPr="00777E1E">
        <w:rPr>
          <w:rFonts w:ascii="Arial" w:eastAsia="Times New Roman" w:hAnsi="Arial" w:cs="Arial"/>
          <w:color w:val="000000"/>
          <w:kern w:val="36"/>
          <w:lang w:val="pt-BR"/>
        </w:rPr>
        <w:t xml:space="preserve">entro oferece uma vantagem comparativa para uma ampla variedade de serviços de mais alto nível para as empresas e indivíduos (por exemplo, médicos, bancários, seguradoras, negócios imobiliários, de transporte e de comunicação), bem como </w:t>
      </w:r>
      <w:r w:rsidR="00A942DE" w:rsidRPr="00777E1E">
        <w:rPr>
          <w:rFonts w:ascii="Arial" w:eastAsia="Times New Roman" w:hAnsi="Arial" w:cs="Arial"/>
          <w:color w:val="000000"/>
          <w:kern w:val="36"/>
          <w:lang w:val="pt-BR"/>
        </w:rPr>
        <w:t xml:space="preserve">para </w:t>
      </w:r>
      <w:r w:rsidRPr="00777E1E">
        <w:rPr>
          <w:rFonts w:ascii="Arial" w:eastAsia="Times New Roman" w:hAnsi="Arial" w:cs="Arial"/>
          <w:color w:val="000000"/>
          <w:kern w:val="36"/>
          <w:lang w:val="pt-BR"/>
        </w:rPr>
        <w:t>os estabelecimentos mais especializados de atacado e varejo do</w:t>
      </w:r>
      <w:r w:rsidR="00A942DE" w:rsidRPr="00777E1E">
        <w:rPr>
          <w:rFonts w:ascii="Arial" w:eastAsia="Times New Roman" w:hAnsi="Arial" w:cs="Arial"/>
          <w:color w:val="000000"/>
          <w:kern w:val="36"/>
          <w:lang w:val="pt-BR"/>
        </w:rPr>
        <w:t xml:space="preserve"> se</w:t>
      </w:r>
      <w:r w:rsidRPr="00777E1E">
        <w:rPr>
          <w:rFonts w:ascii="Arial" w:eastAsia="Times New Roman" w:hAnsi="Arial" w:cs="Arial"/>
          <w:color w:val="000000"/>
          <w:kern w:val="36"/>
          <w:lang w:val="pt-BR"/>
        </w:rPr>
        <w:t>tor comercial (Thrall 2002).</w:t>
      </w:r>
    </w:p>
    <w:p w:rsidR="00B17862" w:rsidRPr="00777E1E" w:rsidRDefault="00B17862" w:rsidP="00D368F8">
      <w:pPr>
        <w:spacing w:before="240" w:after="200" w:line="360" w:lineRule="atLeast"/>
        <w:jc w:val="both"/>
        <w:outlineLvl w:val="0"/>
        <w:rPr>
          <w:rFonts w:ascii="Arial" w:hAnsi="Arial" w:cs="Arial"/>
          <w:color w:val="000000"/>
          <w:kern w:val="36"/>
          <w:lang w:val="pt-BR"/>
        </w:rPr>
      </w:pPr>
      <w:r w:rsidRPr="00777E1E">
        <w:rPr>
          <w:rFonts w:ascii="Arial" w:eastAsia="Times New Roman" w:hAnsi="Arial" w:cs="Arial"/>
          <w:i/>
          <w:iCs/>
          <w:color w:val="000000"/>
          <w:kern w:val="36"/>
          <w:lang w:val="pt-BR"/>
        </w:rPr>
        <w:t>Embora a</w:t>
      </w:r>
      <w:r w:rsidR="00A942DE" w:rsidRPr="00777E1E">
        <w:rPr>
          <w:rFonts w:ascii="Arial" w:eastAsia="Times New Roman" w:hAnsi="Arial" w:cs="Arial"/>
          <w:i/>
          <w:iCs/>
          <w:color w:val="000000"/>
          <w:kern w:val="36"/>
          <w:lang w:val="pt-BR"/>
        </w:rPr>
        <w:t>s rendas familiares</w:t>
      </w:r>
      <w:r w:rsidRPr="00777E1E">
        <w:rPr>
          <w:rFonts w:ascii="Arial" w:eastAsia="Times New Roman" w:hAnsi="Arial" w:cs="Arial"/>
          <w:i/>
          <w:iCs/>
          <w:color w:val="000000"/>
          <w:kern w:val="36"/>
          <w:lang w:val="pt-BR"/>
        </w:rPr>
        <w:t xml:space="preserve"> na </w:t>
      </w:r>
      <w:r w:rsidR="00A942DE" w:rsidRPr="00777E1E">
        <w:rPr>
          <w:rFonts w:ascii="Arial" w:eastAsia="Times New Roman" w:hAnsi="Arial" w:cs="Arial"/>
          <w:i/>
          <w:iCs/>
          <w:color w:val="000000"/>
          <w:kern w:val="36"/>
          <w:lang w:val="pt-BR"/>
        </w:rPr>
        <w:t>P</w:t>
      </w:r>
      <w:r w:rsidRPr="00777E1E">
        <w:rPr>
          <w:rFonts w:ascii="Arial" w:eastAsia="Times New Roman" w:hAnsi="Arial" w:cs="Arial"/>
          <w:i/>
          <w:iCs/>
          <w:color w:val="000000"/>
          <w:kern w:val="36"/>
          <w:lang w:val="pt-BR"/>
        </w:rPr>
        <w:t>rincipal</w:t>
      </w:r>
      <w:r w:rsidR="00A942DE" w:rsidRPr="00777E1E">
        <w:rPr>
          <w:rFonts w:ascii="Arial" w:eastAsia="Times New Roman" w:hAnsi="Arial" w:cs="Arial"/>
          <w:i/>
          <w:iCs/>
          <w:color w:val="000000"/>
          <w:kern w:val="36"/>
          <w:lang w:val="pt-BR"/>
        </w:rPr>
        <w:t xml:space="preserve"> Área de </w:t>
      </w:r>
      <w:r w:rsidR="002476DC" w:rsidRPr="00777E1E">
        <w:rPr>
          <w:rFonts w:ascii="Arial" w:eastAsia="Times New Roman" w:hAnsi="Arial" w:cs="Arial"/>
          <w:i/>
          <w:iCs/>
          <w:color w:val="000000"/>
          <w:kern w:val="36"/>
          <w:lang w:val="pt-BR"/>
        </w:rPr>
        <w:t>Impacto</w:t>
      </w:r>
      <w:r w:rsidRPr="00777E1E">
        <w:rPr>
          <w:rFonts w:ascii="Arial" w:eastAsia="Times New Roman" w:hAnsi="Arial" w:cs="Arial"/>
          <w:i/>
          <w:iCs/>
          <w:color w:val="000000"/>
          <w:kern w:val="36"/>
          <w:lang w:val="pt-BR"/>
        </w:rPr>
        <w:t xml:space="preserve"> </w:t>
      </w:r>
      <w:r w:rsidR="00A942DE" w:rsidRPr="00777E1E">
        <w:rPr>
          <w:rFonts w:ascii="Arial" w:eastAsia="Times New Roman" w:hAnsi="Arial" w:cs="Arial"/>
          <w:i/>
          <w:iCs/>
          <w:color w:val="000000"/>
          <w:kern w:val="36"/>
          <w:lang w:val="pt-BR"/>
        </w:rPr>
        <w:t>estejam</w:t>
      </w:r>
      <w:r w:rsidRPr="00777E1E">
        <w:rPr>
          <w:rFonts w:ascii="Arial" w:eastAsia="Times New Roman" w:hAnsi="Arial" w:cs="Arial"/>
          <w:i/>
          <w:iCs/>
          <w:color w:val="000000"/>
          <w:kern w:val="36"/>
          <w:lang w:val="pt-BR"/>
        </w:rPr>
        <w:t xml:space="preserve"> entre as mais altas do </w:t>
      </w:r>
      <w:r w:rsidR="0054429F" w:rsidRPr="00777E1E">
        <w:rPr>
          <w:rFonts w:ascii="Arial" w:eastAsia="Times New Roman" w:hAnsi="Arial" w:cs="Arial"/>
          <w:i/>
          <w:iCs/>
          <w:color w:val="000000"/>
          <w:kern w:val="36"/>
          <w:lang w:val="pt-BR"/>
        </w:rPr>
        <w:t>M</w:t>
      </w:r>
      <w:r w:rsidRPr="00777E1E">
        <w:rPr>
          <w:rFonts w:ascii="Arial" w:eastAsia="Times New Roman" w:hAnsi="Arial" w:cs="Arial"/>
          <w:i/>
          <w:iCs/>
          <w:color w:val="000000"/>
          <w:kern w:val="36"/>
          <w:lang w:val="pt-BR"/>
        </w:rPr>
        <w:t xml:space="preserve">unicípio, há </w:t>
      </w:r>
      <w:r w:rsidR="00A942DE" w:rsidRPr="00777E1E">
        <w:rPr>
          <w:rFonts w:ascii="Arial" w:eastAsia="Times New Roman" w:hAnsi="Arial" w:cs="Arial"/>
          <w:i/>
          <w:iCs/>
          <w:color w:val="000000"/>
          <w:kern w:val="36"/>
          <w:lang w:val="pt-BR"/>
        </w:rPr>
        <w:t>também</w:t>
      </w:r>
      <w:r w:rsidRPr="00777E1E">
        <w:rPr>
          <w:rFonts w:ascii="Arial" w:eastAsia="Times New Roman" w:hAnsi="Arial" w:cs="Arial"/>
          <w:i/>
          <w:iCs/>
          <w:color w:val="000000"/>
          <w:kern w:val="36"/>
          <w:lang w:val="pt-BR"/>
        </w:rPr>
        <w:t xml:space="preserve"> diversidade</w:t>
      </w:r>
      <w:r w:rsidR="00A942DE" w:rsidRPr="00777E1E">
        <w:rPr>
          <w:rFonts w:ascii="Arial" w:eastAsia="Times New Roman" w:hAnsi="Arial" w:cs="Arial"/>
          <w:i/>
          <w:iCs/>
          <w:color w:val="000000"/>
          <w:kern w:val="36"/>
          <w:lang w:val="pt-BR"/>
        </w:rPr>
        <w:t xml:space="preserve"> na</w:t>
      </w:r>
      <w:r w:rsidR="0054429F" w:rsidRPr="00777E1E">
        <w:rPr>
          <w:rFonts w:ascii="Arial" w:eastAsia="Times New Roman" w:hAnsi="Arial" w:cs="Arial"/>
          <w:i/>
          <w:iCs/>
          <w:color w:val="000000"/>
          <w:kern w:val="36"/>
          <w:lang w:val="pt-BR"/>
        </w:rPr>
        <w:t xml:space="preserve"> área</w:t>
      </w:r>
      <w:r w:rsidR="00A942DE" w:rsidRPr="00777E1E">
        <w:rPr>
          <w:rFonts w:ascii="Arial" w:eastAsia="Times New Roman" w:hAnsi="Arial" w:cs="Arial"/>
          <w:i/>
          <w:iCs/>
          <w:color w:val="000000"/>
          <w:kern w:val="36"/>
          <w:lang w:val="pt-BR"/>
        </w:rPr>
        <w:t>,</w:t>
      </w:r>
      <w:r w:rsidRPr="00777E1E">
        <w:rPr>
          <w:rFonts w:ascii="Arial" w:eastAsia="Times New Roman" w:hAnsi="Arial" w:cs="Arial"/>
          <w:i/>
          <w:iCs/>
          <w:color w:val="000000"/>
          <w:kern w:val="36"/>
          <w:lang w:val="pt-BR"/>
        </w:rPr>
        <w:t> onde encontra</w:t>
      </w:r>
      <w:r w:rsidR="0054429F" w:rsidRPr="00777E1E">
        <w:rPr>
          <w:rFonts w:ascii="Arial" w:eastAsia="Times New Roman" w:hAnsi="Arial" w:cs="Arial"/>
          <w:i/>
          <w:iCs/>
          <w:color w:val="000000"/>
          <w:kern w:val="36"/>
          <w:lang w:val="pt-BR"/>
        </w:rPr>
        <w:t>m</w:t>
      </w:r>
      <w:r w:rsidRPr="00777E1E">
        <w:rPr>
          <w:rFonts w:ascii="Arial" w:eastAsia="Times New Roman" w:hAnsi="Arial" w:cs="Arial"/>
          <w:i/>
          <w:iCs/>
          <w:color w:val="000000"/>
          <w:kern w:val="36"/>
          <w:lang w:val="pt-BR"/>
        </w:rPr>
        <w:t xml:space="preserve">-se </w:t>
      </w:r>
      <w:r w:rsidR="00E06499" w:rsidRPr="00777E1E">
        <w:rPr>
          <w:rFonts w:ascii="Arial" w:eastAsia="Times New Roman" w:hAnsi="Arial" w:cs="Arial"/>
          <w:i/>
          <w:iCs/>
          <w:color w:val="000000"/>
          <w:kern w:val="36"/>
          <w:lang w:val="pt-BR"/>
        </w:rPr>
        <w:t xml:space="preserve">também </w:t>
      </w:r>
      <w:r w:rsidRPr="00777E1E">
        <w:rPr>
          <w:rFonts w:ascii="Arial" w:eastAsia="Times New Roman" w:hAnsi="Arial" w:cs="Arial"/>
          <w:i/>
          <w:iCs/>
          <w:color w:val="000000"/>
          <w:kern w:val="36"/>
          <w:lang w:val="pt-BR"/>
        </w:rPr>
        <w:t xml:space="preserve">famílias </w:t>
      </w:r>
      <w:r w:rsidRPr="00777E1E">
        <w:rPr>
          <w:rFonts w:ascii="Arial" w:eastAsia="Times New Roman" w:hAnsi="Arial" w:cs="Arial"/>
          <w:color w:val="000000"/>
          <w:kern w:val="36"/>
          <w:lang w:val="pt-BR"/>
        </w:rPr>
        <w:t>de renda mais baixa.</w:t>
      </w:r>
      <w:r w:rsidRPr="00777E1E">
        <w:rPr>
          <w:rFonts w:ascii="Arial" w:hAnsi="Arial" w:cs="Arial"/>
          <w:color w:val="000000"/>
          <w:kern w:val="36"/>
          <w:lang w:val="pt-BR"/>
        </w:rPr>
        <w:t> </w:t>
      </w:r>
      <w:r w:rsidRPr="00777E1E">
        <w:rPr>
          <w:rFonts w:ascii="Arial" w:eastAsia="Times New Roman" w:hAnsi="Arial" w:cs="Arial"/>
          <w:color w:val="000000"/>
          <w:kern w:val="36"/>
          <w:lang w:val="pt-BR"/>
        </w:rPr>
        <w:t xml:space="preserve">Em 2010, havia cerca de 12 mil famílias que residiam na </w:t>
      </w:r>
      <w:r w:rsidR="00A942DE" w:rsidRPr="00777E1E">
        <w:rPr>
          <w:rFonts w:ascii="Arial" w:eastAsia="Times New Roman" w:hAnsi="Arial" w:cs="Arial"/>
          <w:color w:val="000000"/>
          <w:kern w:val="36"/>
          <w:lang w:val="pt-BR"/>
        </w:rPr>
        <w:t>Principal Área de I</w:t>
      </w:r>
      <w:r w:rsidR="002476DC" w:rsidRPr="00777E1E">
        <w:rPr>
          <w:rFonts w:ascii="Arial" w:eastAsia="Times New Roman" w:hAnsi="Arial" w:cs="Arial"/>
          <w:color w:val="000000"/>
          <w:kern w:val="36"/>
          <w:lang w:val="pt-BR"/>
        </w:rPr>
        <w:t>mpacto</w:t>
      </w:r>
      <w:r w:rsidRPr="00777E1E">
        <w:rPr>
          <w:rFonts w:ascii="Arial" w:eastAsia="Times New Roman" w:hAnsi="Arial" w:cs="Arial"/>
          <w:color w:val="000000"/>
          <w:kern w:val="36"/>
          <w:lang w:val="pt-BR"/>
        </w:rPr>
        <w:t xml:space="preserve">, onde a distribuição por grupo </w:t>
      </w:r>
      <w:r w:rsidR="0054429F" w:rsidRPr="00777E1E">
        <w:rPr>
          <w:rFonts w:ascii="Arial" w:eastAsia="Times New Roman" w:hAnsi="Arial" w:cs="Arial"/>
          <w:color w:val="000000"/>
          <w:kern w:val="36"/>
          <w:lang w:val="pt-BR"/>
        </w:rPr>
        <w:t xml:space="preserve">por </w:t>
      </w:r>
      <w:r w:rsidRPr="00777E1E">
        <w:rPr>
          <w:rFonts w:ascii="Arial" w:eastAsia="Times New Roman" w:hAnsi="Arial" w:cs="Arial"/>
          <w:color w:val="000000"/>
          <w:kern w:val="36"/>
          <w:lang w:val="pt-BR"/>
        </w:rPr>
        <w:t>renda familiar era:</w:t>
      </w:r>
    </w:p>
    <w:p w:rsidR="00B17862" w:rsidRPr="00777E1E" w:rsidRDefault="00B17862" w:rsidP="00D368F8">
      <w:pPr>
        <w:numPr>
          <w:ilvl w:val="0"/>
          <w:numId w:val="16"/>
        </w:numPr>
        <w:spacing w:after="200" w:line="240" w:lineRule="auto"/>
        <w:ind w:firstLine="0"/>
        <w:jc w:val="both"/>
        <w:rPr>
          <w:rFonts w:ascii="Arial" w:hAnsi="Arial" w:cs="Arial"/>
          <w:color w:val="000000"/>
          <w:lang w:val="pt-BR"/>
        </w:rPr>
      </w:pPr>
      <w:r w:rsidRPr="00777E1E">
        <w:rPr>
          <w:rFonts w:ascii="Arial" w:eastAsia="Times New Roman" w:hAnsi="Arial" w:cs="Arial"/>
          <w:color w:val="000000"/>
          <w:lang w:val="pt-BR"/>
        </w:rPr>
        <w:t>26,6% com até</w:t>
      </w:r>
      <w:r w:rsidRPr="00777E1E">
        <w:rPr>
          <w:rFonts w:ascii="Arial" w:hAnsi="Arial" w:cs="Arial"/>
          <w:color w:val="000000"/>
          <w:lang w:val="pt-BR"/>
        </w:rPr>
        <w:t xml:space="preserve"> 3 salários mínimos</w:t>
      </w:r>
    </w:p>
    <w:p w:rsidR="00B17862" w:rsidRPr="00777E1E" w:rsidRDefault="00B17862" w:rsidP="00D368F8">
      <w:pPr>
        <w:numPr>
          <w:ilvl w:val="0"/>
          <w:numId w:val="16"/>
        </w:numPr>
        <w:spacing w:after="200" w:line="240" w:lineRule="auto"/>
        <w:ind w:firstLine="0"/>
        <w:jc w:val="both"/>
        <w:rPr>
          <w:rFonts w:ascii="Arial" w:eastAsia="Times New Roman" w:hAnsi="Arial" w:cs="Arial"/>
          <w:color w:val="000000"/>
          <w:lang w:val="pt-BR"/>
        </w:rPr>
      </w:pPr>
      <w:r w:rsidRPr="00777E1E">
        <w:rPr>
          <w:rFonts w:ascii="Arial" w:eastAsia="Times New Roman" w:hAnsi="Arial" w:cs="Arial"/>
          <w:color w:val="000000"/>
          <w:lang w:val="pt-BR"/>
        </w:rPr>
        <w:t>41,5% entre mais de 3 a 10 salários mínimos</w:t>
      </w:r>
    </w:p>
    <w:p w:rsidR="00B17862" w:rsidRPr="00777E1E" w:rsidRDefault="00B17862" w:rsidP="00D368F8">
      <w:pPr>
        <w:numPr>
          <w:ilvl w:val="0"/>
          <w:numId w:val="16"/>
        </w:numPr>
        <w:spacing w:after="200" w:line="240" w:lineRule="auto"/>
        <w:ind w:firstLine="0"/>
        <w:jc w:val="both"/>
        <w:rPr>
          <w:rFonts w:ascii="Arial" w:eastAsia="Times New Roman" w:hAnsi="Arial" w:cs="Arial"/>
          <w:color w:val="000000"/>
          <w:lang w:val="pt-BR"/>
        </w:rPr>
      </w:pPr>
      <w:r w:rsidRPr="00777E1E">
        <w:rPr>
          <w:rFonts w:ascii="Arial" w:eastAsia="Times New Roman" w:hAnsi="Arial" w:cs="Arial"/>
          <w:color w:val="000000"/>
          <w:lang w:val="pt-BR"/>
        </w:rPr>
        <w:t>31,6% com mais d</w:t>
      </w:r>
      <w:r w:rsidR="00E06499" w:rsidRPr="00777E1E">
        <w:rPr>
          <w:rFonts w:ascii="Arial" w:eastAsia="Times New Roman" w:hAnsi="Arial" w:cs="Arial"/>
          <w:color w:val="000000"/>
          <w:lang w:val="pt-BR"/>
        </w:rPr>
        <w:t>e 10 salários mínimos</w:t>
      </w:r>
      <w:r w:rsidRPr="00777E1E">
        <w:rPr>
          <w:rFonts w:ascii="Arial" w:eastAsia="Times New Roman" w:hAnsi="Arial" w:cs="Arial"/>
          <w:color w:val="000000"/>
          <w:lang w:val="pt-BR"/>
        </w:rPr>
        <w:t>.</w:t>
      </w:r>
    </w:p>
    <w:p w:rsidR="00B17862" w:rsidRPr="00777E1E" w:rsidRDefault="00B17862" w:rsidP="00D368F8">
      <w:pPr>
        <w:spacing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i/>
          <w:iCs/>
          <w:color w:val="000000"/>
          <w:kern w:val="36"/>
          <w:lang w:val="pt-BR"/>
        </w:rPr>
        <w:t xml:space="preserve">O </w:t>
      </w:r>
      <w:r w:rsidR="00E95FC0" w:rsidRPr="00777E1E">
        <w:rPr>
          <w:rFonts w:ascii="Arial" w:eastAsia="Times New Roman" w:hAnsi="Arial" w:cs="Arial"/>
          <w:i/>
          <w:iCs/>
          <w:color w:val="000000"/>
          <w:kern w:val="36"/>
          <w:lang w:val="pt-BR"/>
        </w:rPr>
        <w:t>C</w:t>
      </w:r>
      <w:r w:rsidRPr="00777E1E">
        <w:rPr>
          <w:rFonts w:ascii="Arial" w:eastAsia="Times New Roman" w:hAnsi="Arial" w:cs="Arial"/>
          <w:i/>
          <w:iCs/>
          <w:color w:val="000000"/>
          <w:kern w:val="36"/>
          <w:lang w:val="pt-BR"/>
        </w:rPr>
        <w:t>entro da cidade atra</w:t>
      </w:r>
      <w:r w:rsidR="00B96746" w:rsidRPr="00777E1E">
        <w:rPr>
          <w:rFonts w:ascii="Arial" w:eastAsia="Times New Roman" w:hAnsi="Arial" w:cs="Arial"/>
          <w:i/>
          <w:iCs/>
          <w:color w:val="000000"/>
          <w:kern w:val="36"/>
          <w:lang w:val="pt-BR"/>
        </w:rPr>
        <w:t xml:space="preserve">i um maior </w:t>
      </w:r>
      <w:r w:rsidR="00CB7704" w:rsidRPr="00777E1E">
        <w:rPr>
          <w:rFonts w:ascii="Arial" w:eastAsia="Times New Roman" w:hAnsi="Arial" w:cs="Arial"/>
          <w:i/>
          <w:iCs/>
          <w:color w:val="000000"/>
          <w:kern w:val="36"/>
          <w:lang w:val="pt-BR"/>
        </w:rPr>
        <w:t xml:space="preserve">número de visitantes </w:t>
      </w:r>
      <w:r w:rsidRPr="00777E1E">
        <w:rPr>
          <w:rFonts w:ascii="Arial" w:eastAsia="Times New Roman" w:hAnsi="Arial" w:cs="Arial"/>
          <w:i/>
          <w:iCs/>
          <w:color w:val="000000"/>
          <w:kern w:val="36"/>
          <w:lang w:val="pt-BR"/>
        </w:rPr>
        <w:t xml:space="preserve">de baixa renda </w:t>
      </w:r>
      <w:r w:rsidR="00B96746" w:rsidRPr="00777E1E">
        <w:rPr>
          <w:rFonts w:ascii="Arial" w:eastAsia="Times New Roman" w:hAnsi="Arial" w:cs="Arial"/>
          <w:i/>
          <w:iCs/>
          <w:color w:val="000000"/>
          <w:kern w:val="36"/>
          <w:lang w:val="pt-BR"/>
        </w:rPr>
        <w:t xml:space="preserve">e </w:t>
      </w:r>
      <w:r w:rsidRPr="00777E1E">
        <w:rPr>
          <w:rFonts w:ascii="Arial" w:eastAsia="Times New Roman" w:hAnsi="Arial" w:cs="Arial"/>
          <w:i/>
          <w:iCs/>
          <w:color w:val="000000"/>
          <w:kern w:val="36"/>
          <w:lang w:val="pt-BR"/>
        </w:rPr>
        <w:t>que utilizam o transporte público.</w:t>
      </w:r>
      <w:r w:rsidRPr="00777E1E">
        <w:rPr>
          <w:rFonts w:ascii="Arial" w:eastAsia="Times New Roman" w:hAnsi="Arial" w:cs="Arial"/>
          <w:color w:val="000000"/>
          <w:kern w:val="36"/>
          <w:lang w:val="pt-BR"/>
        </w:rPr>
        <w:t xml:space="preserve"> Uma pesquisa recente (Tendência Pesquisa de 2014) comparou </w:t>
      </w:r>
      <w:r w:rsidR="00B96746" w:rsidRPr="00777E1E">
        <w:rPr>
          <w:rFonts w:ascii="Arial" w:eastAsia="Times New Roman" w:hAnsi="Arial" w:cs="Arial"/>
          <w:color w:val="000000"/>
          <w:kern w:val="36"/>
          <w:lang w:val="pt-BR"/>
        </w:rPr>
        <w:t>os dados socioeconômicos entre os</w:t>
      </w:r>
      <w:r w:rsidRPr="00777E1E">
        <w:rPr>
          <w:rFonts w:ascii="Arial" w:eastAsia="Times New Roman" w:hAnsi="Arial" w:cs="Arial"/>
          <w:color w:val="000000"/>
          <w:kern w:val="36"/>
          <w:lang w:val="pt-BR"/>
        </w:rPr>
        <w:t xml:space="preserve"> frequentadores </w:t>
      </w:r>
      <w:r w:rsidR="00E95FC0" w:rsidRPr="00777E1E">
        <w:rPr>
          <w:rFonts w:ascii="Arial" w:eastAsia="Times New Roman" w:hAnsi="Arial" w:cs="Arial"/>
          <w:color w:val="000000"/>
          <w:kern w:val="36"/>
          <w:lang w:val="pt-BR"/>
        </w:rPr>
        <w:t xml:space="preserve">da </w:t>
      </w:r>
      <w:r w:rsidR="0054429F" w:rsidRPr="00777E1E">
        <w:rPr>
          <w:rFonts w:ascii="Arial" w:eastAsia="Times New Roman" w:hAnsi="Arial" w:cs="Arial"/>
          <w:color w:val="000000"/>
          <w:kern w:val="36"/>
          <w:lang w:val="pt-BR"/>
        </w:rPr>
        <w:t>Principal Área de Impacto do Projeto</w:t>
      </w:r>
      <w:r w:rsidRPr="00777E1E">
        <w:rPr>
          <w:rFonts w:ascii="Arial" w:eastAsia="Times New Roman" w:hAnsi="Arial" w:cs="Arial"/>
          <w:color w:val="000000"/>
          <w:kern w:val="36"/>
          <w:lang w:val="pt-BR"/>
        </w:rPr>
        <w:t xml:space="preserve"> e de um shopping center em Campo Grande. </w:t>
      </w:r>
      <w:r w:rsidR="00B96746" w:rsidRPr="00777E1E">
        <w:rPr>
          <w:rFonts w:ascii="Arial" w:eastAsia="Times New Roman" w:hAnsi="Arial" w:cs="Arial"/>
          <w:color w:val="000000"/>
          <w:kern w:val="36"/>
          <w:lang w:val="pt-BR"/>
        </w:rPr>
        <w:t xml:space="preserve">De todos os frequentadores do </w:t>
      </w:r>
      <w:r w:rsidR="00E95FC0" w:rsidRPr="00777E1E">
        <w:rPr>
          <w:rFonts w:ascii="Arial" w:eastAsia="Times New Roman" w:hAnsi="Arial" w:cs="Arial"/>
          <w:color w:val="000000"/>
          <w:kern w:val="36"/>
          <w:lang w:val="pt-BR"/>
        </w:rPr>
        <w:t>C</w:t>
      </w:r>
      <w:r w:rsidRPr="00777E1E">
        <w:rPr>
          <w:rFonts w:ascii="Arial" w:eastAsia="Times New Roman" w:hAnsi="Arial" w:cs="Arial"/>
          <w:color w:val="000000"/>
          <w:kern w:val="36"/>
          <w:lang w:val="pt-BR"/>
        </w:rPr>
        <w:t xml:space="preserve">entro, 68,4% </w:t>
      </w:r>
      <w:r w:rsidR="00B96746" w:rsidRPr="00777E1E">
        <w:rPr>
          <w:rFonts w:ascii="Arial" w:eastAsia="Times New Roman" w:hAnsi="Arial" w:cs="Arial"/>
          <w:color w:val="000000"/>
          <w:kern w:val="36"/>
          <w:lang w:val="pt-BR"/>
        </w:rPr>
        <w:t xml:space="preserve">pertencem </w:t>
      </w:r>
      <w:r w:rsidR="00E95FC0" w:rsidRPr="00777E1E">
        <w:rPr>
          <w:rFonts w:ascii="Arial" w:eastAsia="Times New Roman" w:hAnsi="Arial" w:cs="Arial"/>
          <w:color w:val="000000"/>
          <w:kern w:val="36"/>
          <w:lang w:val="pt-BR"/>
        </w:rPr>
        <w:t>à</w:t>
      </w:r>
      <w:r w:rsidR="00B96746" w:rsidRPr="00777E1E">
        <w:rPr>
          <w:rFonts w:ascii="Arial" w:eastAsia="Times New Roman" w:hAnsi="Arial" w:cs="Arial"/>
          <w:color w:val="000000"/>
          <w:kern w:val="36"/>
          <w:lang w:val="pt-BR"/>
        </w:rPr>
        <w:t xml:space="preserve">s </w:t>
      </w:r>
      <w:r w:rsidRPr="00777E1E">
        <w:rPr>
          <w:rFonts w:ascii="Arial" w:eastAsia="Times New Roman" w:hAnsi="Arial" w:cs="Arial"/>
          <w:color w:val="000000"/>
          <w:kern w:val="36"/>
          <w:lang w:val="pt-BR"/>
        </w:rPr>
        <w:t>famílias dos dois grupos de r</w:t>
      </w:r>
      <w:r w:rsidR="00B96746" w:rsidRPr="00777E1E">
        <w:rPr>
          <w:rFonts w:ascii="Arial" w:eastAsia="Times New Roman" w:hAnsi="Arial" w:cs="Arial"/>
          <w:color w:val="000000"/>
          <w:kern w:val="36"/>
          <w:lang w:val="pt-BR"/>
        </w:rPr>
        <w:t xml:space="preserve">enda mais baixas (43,2% e 25,2%, </w:t>
      </w:r>
      <w:r w:rsidRPr="00777E1E">
        <w:rPr>
          <w:rFonts w:ascii="Arial" w:eastAsia="Times New Roman" w:hAnsi="Arial" w:cs="Arial"/>
          <w:color w:val="000000"/>
          <w:kern w:val="36"/>
          <w:lang w:val="pt-BR"/>
        </w:rPr>
        <w:t xml:space="preserve">respectivamente). Mais da metade das pessoas que visitam </w:t>
      </w:r>
      <w:r w:rsidR="00B96746" w:rsidRPr="00777E1E">
        <w:rPr>
          <w:rFonts w:ascii="Arial" w:eastAsia="Times New Roman" w:hAnsi="Arial" w:cs="Arial"/>
          <w:color w:val="000000"/>
          <w:kern w:val="36"/>
          <w:lang w:val="pt-BR"/>
        </w:rPr>
        <w:t xml:space="preserve">o </w:t>
      </w:r>
      <w:r w:rsidR="00E95FC0" w:rsidRPr="00777E1E">
        <w:rPr>
          <w:rFonts w:ascii="Arial" w:eastAsia="Times New Roman" w:hAnsi="Arial" w:cs="Arial"/>
          <w:color w:val="000000"/>
          <w:kern w:val="36"/>
          <w:lang w:val="pt-BR"/>
        </w:rPr>
        <w:t>C</w:t>
      </w:r>
      <w:r w:rsidR="00B96746" w:rsidRPr="00777E1E">
        <w:rPr>
          <w:rFonts w:ascii="Arial" w:eastAsia="Times New Roman" w:hAnsi="Arial" w:cs="Arial"/>
          <w:color w:val="000000"/>
          <w:kern w:val="36"/>
          <w:lang w:val="pt-BR"/>
        </w:rPr>
        <w:t>entro (54,5%) chegam de ônibus; o dobro da porcentagem que utiliza o ônibus (24,3%) para chegar ao shopping center</w:t>
      </w:r>
      <w:r w:rsidRPr="00777E1E">
        <w:rPr>
          <w:rFonts w:ascii="Arial" w:eastAsia="Times New Roman" w:hAnsi="Arial" w:cs="Arial"/>
          <w:color w:val="000000"/>
          <w:kern w:val="36"/>
          <w:lang w:val="pt-BR"/>
        </w:rPr>
        <w:t xml:space="preserve">. Os corredores de ônibus e estações planejadas do componente de mobilidade, sem dúvida, facilitaram muito a viagem de ônibus para o </w:t>
      </w:r>
      <w:r w:rsidR="00E95FC0" w:rsidRPr="00777E1E">
        <w:rPr>
          <w:rFonts w:ascii="Arial" w:eastAsia="Times New Roman" w:hAnsi="Arial" w:cs="Arial"/>
          <w:color w:val="000000"/>
          <w:kern w:val="36"/>
          <w:lang w:val="pt-BR"/>
        </w:rPr>
        <w:t>C</w:t>
      </w:r>
      <w:r w:rsidRPr="00777E1E">
        <w:rPr>
          <w:rFonts w:ascii="Arial" w:eastAsia="Times New Roman" w:hAnsi="Arial" w:cs="Arial"/>
          <w:color w:val="000000"/>
          <w:kern w:val="36"/>
          <w:lang w:val="pt-BR"/>
        </w:rPr>
        <w:t>entro.</w:t>
      </w:r>
    </w:p>
    <w:p w:rsidR="00B17862" w:rsidRPr="00777E1E" w:rsidRDefault="00B17862" w:rsidP="00D368F8">
      <w:pPr>
        <w:pStyle w:val="ListParagraph"/>
        <w:numPr>
          <w:ilvl w:val="0"/>
          <w:numId w:val="23"/>
        </w:numPr>
        <w:spacing w:before="240" w:after="0" w:line="360" w:lineRule="atLeast"/>
        <w:jc w:val="both"/>
        <w:rPr>
          <w:rFonts w:ascii="Arial" w:hAnsi="Arial" w:cs="Arial"/>
          <w:b/>
          <w:color w:val="000000"/>
          <w:lang w:val="pt-BR"/>
        </w:rPr>
      </w:pPr>
      <w:r w:rsidRPr="00777E1E">
        <w:rPr>
          <w:rFonts w:ascii="Arial" w:hAnsi="Arial" w:cs="Arial"/>
          <w:b/>
          <w:color w:val="000000"/>
          <w:lang w:val="pt-BR"/>
        </w:rPr>
        <w:t>Os Custos</w:t>
      </w:r>
    </w:p>
    <w:p w:rsidR="00B17862" w:rsidRPr="00777E1E" w:rsidRDefault="00B17862" w:rsidP="00D368F8">
      <w:pPr>
        <w:pStyle w:val="ListParagraph"/>
        <w:spacing w:before="240" w:after="0" w:line="360" w:lineRule="atLeast"/>
        <w:ind w:left="0"/>
        <w:jc w:val="both"/>
        <w:rPr>
          <w:rFonts w:ascii="Arial" w:eastAsia="Times New Roman" w:hAnsi="Arial" w:cs="Arial"/>
          <w:b/>
          <w:color w:val="000000"/>
          <w:lang w:val="pt-BR"/>
        </w:rPr>
      </w:pPr>
    </w:p>
    <w:p w:rsidR="00B17862" w:rsidRPr="00777E1E" w:rsidRDefault="00B17862" w:rsidP="00D368F8">
      <w:pPr>
        <w:pStyle w:val="ListParagraph"/>
        <w:numPr>
          <w:ilvl w:val="1"/>
          <w:numId w:val="20"/>
        </w:numPr>
        <w:spacing w:before="240" w:after="0" w:line="360" w:lineRule="atLeast"/>
        <w:jc w:val="both"/>
        <w:rPr>
          <w:rFonts w:ascii="Arial" w:eastAsia="Times New Roman" w:hAnsi="Arial" w:cs="Arial"/>
          <w:color w:val="000000"/>
          <w:lang w:val="pt-BR"/>
        </w:rPr>
      </w:pPr>
      <w:r w:rsidRPr="00777E1E">
        <w:rPr>
          <w:rFonts w:ascii="Arial" w:eastAsia="Times New Roman" w:hAnsi="Arial" w:cs="Arial"/>
          <w:b/>
          <w:bCs/>
          <w:color w:val="000000"/>
          <w:lang w:val="pt-BR"/>
        </w:rPr>
        <w:t>Quais são os custos do projeto?</w:t>
      </w:r>
    </w:p>
    <w:p w:rsidR="00B17862" w:rsidRPr="00777E1E" w:rsidRDefault="00B17862" w:rsidP="00D368F8">
      <w:pPr>
        <w:pStyle w:val="ListParagraph"/>
        <w:spacing w:before="240" w:after="0" w:line="360" w:lineRule="atLeast"/>
        <w:ind w:left="360"/>
        <w:jc w:val="both"/>
        <w:rPr>
          <w:rFonts w:ascii="Arial" w:eastAsia="Times New Roman" w:hAnsi="Arial" w:cs="Arial"/>
          <w:color w:val="000000"/>
          <w:lang w:val="pt-BR"/>
        </w:rPr>
      </w:pPr>
    </w:p>
    <w:p w:rsidR="00B17862" w:rsidRPr="00777E1E" w:rsidRDefault="00B17862" w:rsidP="00D368F8">
      <w:pPr>
        <w:spacing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Como mostra a Tabela 1, o custo total do projeto seria de US$1</w:t>
      </w:r>
      <w:r w:rsidR="000B23DA" w:rsidRPr="00777E1E">
        <w:rPr>
          <w:rFonts w:ascii="Arial" w:eastAsia="Times New Roman" w:hAnsi="Arial" w:cs="Arial"/>
          <w:color w:val="000000"/>
          <w:kern w:val="36"/>
          <w:lang w:val="pt-BR"/>
        </w:rPr>
        <w:t>1</w:t>
      </w:r>
      <w:r w:rsidRPr="00777E1E">
        <w:rPr>
          <w:rFonts w:ascii="Arial" w:eastAsia="Times New Roman" w:hAnsi="Arial" w:cs="Arial"/>
          <w:color w:val="000000"/>
          <w:kern w:val="36"/>
          <w:lang w:val="pt-BR"/>
        </w:rPr>
        <w:t xml:space="preserve">2 </w:t>
      </w:r>
      <w:r w:rsidR="00434F16" w:rsidRPr="00777E1E">
        <w:rPr>
          <w:rFonts w:ascii="Arial" w:eastAsia="Times New Roman" w:hAnsi="Arial" w:cs="Arial"/>
          <w:color w:val="000000"/>
          <w:kern w:val="36"/>
          <w:lang w:val="pt-BR"/>
        </w:rPr>
        <w:t xml:space="preserve">milhões. </w:t>
      </w:r>
    </w:p>
    <w:p w:rsidR="00114261" w:rsidRPr="00777E1E" w:rsidRDefault="00114261" w:rsidP="00D368F8">
      <w:pPr>
        <w:jc w:val="both"/>
        <w:rPr>
          <w:rFonts w:ascii="Arial" w:eastAsia="Times New Roman" w:hAnsi="Arial" w:cs="Arial"/>
          <w:color w:val="000000"/>
          <w:kern w:val="36"/>
          <w:lang w:val="pt-BR"/>
        </w:rPr>
      </w:pPr>
      <w:r w:rsidRPr="00777E1E">
        <w:rPr>
          <w:rFonts w:ascii="Arial" w:eastAsia="Times New Roman" w:hAnsi="Arial" w:cs="Arial"/>
          <w:color w:val="000000"/>
          <w:kern w:val="36"/>
          <w:lang w:val="pt-BR"/>
        </w:rPr>
        <w:br w:type="page"/>
      </w:r>
    </w:p>
    <w:p w:rsidR="00B17862" w:rsidRPr="00777E1E" w:rsidRDefault="00B17862" w:rsidP="00D368F8">
      <w:pPr>
        <w:spacing w:after="0" w:line="24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lastRenderedPageBreak/>
        <w:t xml:space="preserve">Tabela 1. Programa de Desenvolvimento Integrado do Município de Campo Grande (2ª Etapa): os custos do </w:t>
      </w:r>
      <w:r w:rsidR="00485D34" w:rsidRPr="00777E1E">
        <w:rPr>
          <w:rFonts w:ascii="Arial" w:eastAsia="Times New Roman" w:hAnsi="Arial" w:cs="Arial"/>
          <w:color w:val="000000"/>
          <w:kern w:val="36"/>
          <w:lang w:val="pt-BR"/>
        </w:rPr>
        <w:t>P</w:t>
      </w:r>
      <w:r w:rsidRPr="00777E1E">
        <w:rPr>
          <w:rFonts w:ascii="Arial" w:eastAsia="Times New Roman" w:hAnsi="Arial" w:cs="Arial"/>
          <w:color w:val="000000"/>
          <w:kern w:val="36"/>
          <w:lang w:val="pt-BR"/>
        </w:rPr>
        <w:t>rojeto estimado por fonte, componente e subcomponente</w:t>
      </w:r>
    </w:p>
    <w:p w:rsidR="00B353CF" w:rsidRPr="00777E1E" w:rsidRDefault="00B353CF" w:rsidP="00D368F8">
      <w:pPr>
        <w:spacing w:after="0" w:line="240" w:lineRule="atLeast"/>
        <w:jc w:val="both"/>
        <w:rPr>
          <w:rFonts w:ascii="Arial" w:eastAsia="Times New Roman" w:hAnsi="Arial" w:cs="Arial"/>
          <w:color w:val="000000"/>
        </w:rPr>
      </w:pPr>
      <w:r w:rsidRPr="00777E1E">
        <w:rPr>
          <w:rFonts w:ascii="Arial" w:eastAsia="Times New Roman" w:hAnsi="Arial" w:cs="Arial"/>
          <w:color w:val="000000"/>
        </w:rPr>
        <w:t>US$000</w:t>
      </w:r>
    </w:p>
    <w:p w:rsidR="006D2B8A" w:rsidRPr="00777E1E" w:rsidRDefault="006D2B8A" w:rsidP="00D368F8">
      <w:pPr>
        <w:spacing w:after="0" w:line="240" w:lineRule="atLeast"/>
        <w:jc w:val="both"/>
        <w:rPr>
          <w:rFonts w:ascii="Arial" w:eastAsia="Times New Roman" w:hAnsi="Arial" w:cs="Arial"/>
          <w:color w:val="000000"/>
        </w:rPr>
      </w:pPr>
    </w:p>
    <w:tbl>
      <w:tblPr>
        <w:tblStyle w:val="TableGrid"/>
        <w:tblW w:w="5000" w:type="pct"/>
        <w:tblLook w:val="04A0" w:firstRow="1" w:lastRow="0" w:firstColumn="1" w:lastColumn="0" w:noHBand="0" w:noVBand="1"/>
      </w:tblPr>
      <w:tblGrid>
        <w:gridCol w:w="2811"/>
        <w:gridCol w:w="967"/>
        <w:gridCol w:w="1126"/>
        <w:gridCol w:w="1318"/>
        <w:gridCol w:w="979"/>
        <w:gridCol w:w="1318"/>
        <w:gridCol w:w="1057"/>
      </w:tblGrid>
      <w:tr w:rsidR="00B353CF" w:rsidRPr="00777E1E" w:rsidTr="00777E1E">
        <w:trPr>
          <w:trHeight w:val="251"/>
        </w:trPr>
        <w:tc>
          <w:tcPr>
            <w:tcW w:w="1468" w:type="pct"/>
            <w:vMerge w:val="restart"/>
            <w:noWrap/>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lang w:val="pt-BR"/>
              </w:rPr>
            </w:pPr>
            <w:r w:rsidRPr="00777E1E">
              <w:rPr>
                <w:rFonts w:ascii="Arial" w:eastAsia="Times New Roman" w:hAnsi="Arial" w:cs="Arial"/>
                <w:b/>
                <w:bCs/>
                <w:color w:val="000000"/>
                <w:sz w:val="18"/>
                <w:szCs w:val="18"/>
                <w:lang w:val="pt-BR"/>
              </w:rPr>
              <w:t>SUBCOMPONENTES</w:t>
            </w:r>
          </w:p>
        </w:tc>
        <w:tc>
          <w:tcPr>
            <w:tcW w:w="2292" w:type="pct"/>
            <w:gridSpan w:val="4"/>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COMPONENTES</w:t>
            </w:r>
          </w:p>
        </w:tc>
        <w:tc>
          <w:tcPr>
            <w:tcW w:w="688" w:type="pct"/>
            <w:vMerge w:val="restar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TOTAL DA LINHA</w:t>
            </w:r>
          </w:p>
        </w:tc>
        <w:tc>
          <w:tcPr>
            <w:tcW w:w="552" w:type="pct"/>
            <w:vMerge w:val="restar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 Do Programa</w:t>
            </w:r>
          </w:p>
        </w:tc>
      </w:tr>
      <w:tr w:rsidR="00B353CF" w:rsidRPr="00777E1E" w:rsidTr="00777E1E">
        <w:trPr>
          <w:trHeight w:val="460"/>
        </w:trPr>
        <w:tc>
          <w:tcPr>
            <w:tcW w:w="1468" w:type="pct"/>
            <w:vMerge/>
            <w:hideMark/>
          </w:tcPr>
          <w:p w:rsidR="00B353CF" w:rsidRPr="00777E1E" w:rsidRDefault="00B353CF" w:rsidP="00D368F8">
            <w:pPr>
              <w:spacing w:line="240" w:lineRule="atLeast"/>
              <w:jc w:val="both"/>
              <w:rPr>
                <w:rFonts w:ascii="Arial" w:eastAsia="Times New Roman" w:hAnsi="Arial" w:cs="Arial"/>
                <w:b/>
                <w:bCs/>
                <w:color w:val="000000"/>
                <w:sz w:val="18"/>
                <w:szCs w:val="18"/>
                <w:lang w:val="pt-BR"/>
              </w:rPr>
            </w:pPr>
          </w:p>
        </w:tc>
        <w:tc>
          <w:tcPr>
            <w:tcW w:w="1093" w:type="pct"/>
            <w:gridSpan w:val="2"/>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BID: Revitalização</w:t>
            </w:r>
          </w:p>
        </w:tc>
        <w:tc>
          <w:tcPr>
            <w:tcW w:w="1198" w:type="pct"/>
            <w:gridSpan w:val="2"/>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Campo Grande: Mobilidade</w:t>
            </w:r>
            <w:r w:rsidR="00CB28AC" w:rsidRPr="00777E1E">
              <w:rPr>
                <w:rFonts w:ascii="Arial" w:eastAsia="Times New Roman" w:hAnsi="Arial" w:cs="Arial"/>
                <w:color w:val="000000"/>
                <w:sz w:val="18"/>
                <w:szCs w:val="18"/>
              </w:rPr>
              <w:t xml:space="preserve"> </w:t>
            </w:r>
          </w:p>
        </w:tc>
        <w:tc>
          <w:tcPr>
            <w:tcW w:w="688" w:type="pct"/>
            <w:vMerge/>
            <w:hideMark/>
          </w:tcPr>
          <w:p w:rsidR="00B353CF" w:rsidRPr="00777E1E" w:rsidRDefault="00B353CF" w:rsidP="00D368F8">
            <w:pPr>
              <w:spacing w:line="240" w:lineRule="atLeast"/>
              <w:jc w:val="both"/>
              <w:rPr>
                <w:rFonts w:ascii="Arial" w:eastAsia="Times New Roman" w:hAnsi="Arial" w:cs="Arial"/>
                <w:b/>
                <w:bCs/>
                <w:color w:val="000000"/>
                <w:sz w:val="18"/>
                <w:szCs w:val="18"/>
              </w:rPr>
            </w:pPr>
          </w:p>
        </w:tc>
        <w:tc>
          <w:tcPr>
            <w:tcW w:w="552" w:type="pct"/>
            <w:vMerge/>
            <w:hideMark/>
          </w:tcPr>
          <w:p w:rsidR="00B353CF" w:rsidRPr="00777E1E" w:rsidRDefault="00B353CF" w:rsidP="00D368F8">
            <w:pPr>
              <w:spacing w:line="240" w:lineRule="atLeast"/>
              <w:jc w:val="both"/>
              <w:rPr>
                <w:rFonts w:ascii="Arial" w:eastAsia="Times New Roman" w:hAnsi="Arial" w:cs="Arial"/>
                <w:b/>
                <w:bCs/>
                <w:color w:val="000000"/>
                <w:sz w:val="18"/>
                <w:szCs w:val="18"/>
              </w:rPr>
            </w:pPr>
          </w:p>
        </w:tc>
      </w:tr>
      <w:tr w:rsidR="00B353CF" w:rsidRPr="00777E1E" w:rsidTr="00777E1E">
        <w:trPr>
          <w:trHeight w:val="360"/>
        </w:trPr>
        <w:tc>
          <w:tcPr>
            <w:tcW w:w="1468" w:type="pct"/>
            <w:vMerge/>
            <w:hideMark/>
          </w:tcPr>
          <w:p w:rsidR="00B353CF" w:rsidRPr="00777E1E" w:rsidRDefault="00B353CF" w:rsidP="00D368F8">
            <w:pPr>
              <w:spacing w:line="240" w:lineRule="atLeast"/>
              <w:jc w:val="both"/>
              <w:rPr>
                <w:rFonts w:ascii="Arial" w:eastAsia="Times New Roman" w:hAnsi="Arial" w:cs="Arial"/>
                <w:b/>
                <w:bCs/>
                <w:color w:val="000000"/>
                <w:sz w:val="18"/>
                <w:szCs w:val="18"/>
                <w:lang w:val="pt-BR"/>
              </w:rPr>
            </w:pPr>
          </w:p>
        </w:tc>
        <w:tc>
          <w:tcPr>
            <w:tcW w:w="505"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US $</w:t>
            </w:r>
          </w:p>
        </w:tc>
        <w:tc>
          <w:tcPr>
            <w:tcW w:w="588"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 Da Linha</w:t>
            </w:r>
          </w:p>
        </w:tc>
        <w:tc>
          <w:tcPr>
            <w:tcW w:w="688"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US $</w:t>
            </w:r>
          </w:p>
        </w:tc>
        <w:tc>
          <w:tcPr>
            <w:tcW w:w="510"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 Da Linha</w:t>
            </w:r>
          </w:p>
        </w:tc>
        <w:tc>
          <w:tcPr>
            <w:tcW w:w="688" w:type="pct"/>
            <w:vMerge/>
            <w:hideMark/>
          </w:tcPr>
          <w:p w:rsidR="00B353CF" w:rsidRPr="00777E1E" w:rsidRDefault="00B353CF" w:rsidP="00D368F8">
            <w:pPr>
              <w:spacing w:line="240" w:lineRule="atLeast"/>
              <w:jc w:val="both"/>
              <w:rPr>
                <w:rFonts w:ascii="Arial" w:eastAsia="Times New Roman" w:hAnsi="Arial" w:cs="Arial"/>
                <w:b/>
                <w:bCs/>
                <w:color w:val="000000"/>
                <w:sz w:val="18"/>
                <w:szCs w:val="18"/>
              </w:rPr>
            </w:pPr>
          </w:p>
        </w:tc>
        <w:tc>
          <w:tcPr>
            <w:tcW w:w="552" w:type="pct"/>
            <w:vMerge/>
            <w:hideMark/>
          </w:tcPr>
          <w:p w:rsidR="00B353CF" w:rsidRPr="00777E1E" w:rsidRDefault="00B353CF" w:rsidP="00D368F8">
            <w:pPr>
              <w:spacing w:line="240" w:lineRule="atLeast"/>
              <w:jc w:val="both"/>
              <w:rPr>
                <w:rFonts w:ascii="Arial" w:eastAsia="Times New Roman" w:hAnsi="Arial" w:cs="Arial"/>
                <w:b/>
                <w:bCs/>
                <w:color w:val="000000"/>
                <w:sz w:val="18"/>
                <w:szCs w:val="18"/>
              </w:rPr>
            </w:pPr>
          </w:p>
        </w:tc>
      </w:tr>
      <w:tr w:rsidR="00B353CF" w:rsidRPr="00777E1E" w:rsidTr="00777E1E">
        <w:trPr>
          <w:trHeight w:val="288"/>
        </w:trPr>
        <w:tc>
          <w:tcPr>
            <w:tcW w:w="1468" w:type="pct"/>
            <w:hideMark/>
          </w:tcPr>
          <w:p w:rsidR="00B353CF" w:rsidRPr="00777E1E" w:rsidRDefault="00B353CF" w:rsidP="00D368F8">
            <w:pPr>
              <w:spacing w:line="240" w:lineRule="atLeast"/>
              <w:jc w:val="both"/>
              <w:rPr>
                <w:rFonts w:ascii="Arial" w:eastAsia="Times New Roman" w:hAnsi="Arial" w:cs="Arial"/>
                <w:b/>
                <w:bCs/>
                <w:color w:val="000000"/>
                <w:sz w:val="18"/>
                <w:szCs w:val="18"/>
                <w:lang w:val="pt-BR"/>
              </w:rPr>
            </w:pPr>
            <w:r w:rsidRPr="00777E1E">
              <w:rPr>
                <w:rFonts w:ascii="Arial" w:eastAsia="Times New Roman" w:hAnsi="Arial" w:cs="Arial"/>
                <w:b/>
                <w:bCs/>
                <w:color w:val="000000"/>
                <w:sz w:val="18"/>
                <w:szCs w:val="18"/>
                <w:lang w:val="pt-BR"/>
              </w:rPr>
              <w:t>1.   COMPONENTES DE INVESTIMENTOS</w:t>
            </w:r>
          </w:p>
        </w:tc>
        <w:tc>
          <w:tcPr>
            <w:tcW w:w="505" w:type="pct"/>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4</w:t>
            </w:r>
            <w:r w:rsidR="00434F16" w:rsidRPr="00777E1E">
              <w:rPr>
                <w:rFonts w:ascii="Arial" w:eastAsia="Times New Roman" w:hAnsi="Arial" w:cs="Arial"/>
                <w:b/>
                <w:bCs/>
                <w:color w:val="000000"/>
                <w:sz w:val="18"/>
                <w:szCs w:val="18"/>
              </w:rPr>
              <w:t>4</w:t>
            </w:r>
            <w:r w:rsidR="00114261" w:rsidRPr="00777E1E">
              <w:rPr>
                <w:rFonts w:ascii="Arial" w:eastAsia="Times New Roman" w:hAnsi="Arial" w:cs="Arial"/>
                <w:b/>
                <w:bCs/>
                <w:color w:val="000000"/>
                <w:sz w:val="18"/>
                <w:szCs w:val="18"/>
              </w:rPr>
              <w:t>.</w:t>
            </w:r>
            <w:r w:rsidR="00434F16" w:rsidRPr="00777E1E">
              <w:rPr>
                <w:rFonts w:ascii="Arial" w:eastAsia="Times New Roman" w:hAnsi="Arial" w:cs="Arial"/>
                <w:b/>
                <w:bCs/>
                <w:color w:val="000000"/>
                <w:sz w:val="18"/>
                <w:szCs w:val="18"/>
              </w:rPr>
              <w:t>8</w:t>
            </w:r>
            <w:r w:rsidRPr="00777E1E">
              <w:rPr>
                <w:rFonts w:ascii="Arial" w:eastAsia="Times New Roman" w:hAnsi="Arial" w:cs="Arial"/>
                <w:b/>
                <w:bCs/>
                <w:color w:val="000000"/>
                <w:sz w:val="18"/>
                <w:szCs w:val="18"/>
              </w:rPr>
              <w:t>00</w:t>
            </w:r>
          </w:p>
        </w:tc>
        <w:tc>
          <w:tcPr>
            <w:tcW w:w="588" w:type="pct"/>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4</w:t>
            </w:r>
            <w:r w:rsidR="00434F16" w:rsidRPr="00777E1E">
              <w:rPr>
                <w:rFonts w:ascii="Arial" w:eastAsia="Times New Roman" w:hAnsi="Arial" w:cs="Arial"/>
                <w:b/>
                <w:bCs/>
                <w:color w:val="000000"/>
                <w:sz w:val="18"/>
                <w:szCs w:val="18"/>
              </w:rPr>
              <w:t>5</w:t>
            </w:r>
            <w:r w:rsidR="00114261" w:rsidRPr="00777E1E">
              <w:rPr>
                <w:rFonts w:ascii="Arial" w:eastAsia="Times New Roman" w:hAnsi="Arial" w:cs="Arial"/>
                <w:b/>
                <w:bCs/>
                <w:color w:val="000000"/>
                <w:sz w:val="18"/>
                <w:szCs w:val="18"/>
              </w:rPr>
              <w:t>,</w:t>
            </w:r>
            <w:r w:rsidR="00434F16" w:rsidRPr="00777E1E">
              <w:rPr>
                <w:rFonts w:ascii="Arial" w:eastAsia="Times New Roman" w:hAnsi="Arial" w:cs="Arial"/>
                <w:b/>
                <w:bCs/>
                <w:color w:val="000000"/>
                <w:sz w:val="18"/>
                <w:szCs w:val="18"/>
              </w:rPr>
              <w:t>2</w:t>
            </w:r>
            <w:r w:rsidRPr="00777E1E">
              <w:rPr>
                <w:rFonts w:ascii="Arial" w:eastAsia="Times New Roman" w:hAnsi="Arial" w:cs="Arial"/>
                <w:b/>
                <w:bCs/>
                <w:color w:val="000000"/>
                <w:sz w:val="18"/>
                <w:szCs w:val="18"/>
              </w:rPr>
              <w:t>%</w:t>
            </w:r>
          </w:p>
        </w:tc>
        <w:tc>
          <w:tcPr>
            <w:tcW w:w="688" w:type="pct"/>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5</w:t>
            </w:r>
            <w:r w:rsidR="00434F16" w:rsidRPr="00777E1E">
              <w:rPr>
                <w:rFonts w:ascii="Arial" w:eastAsia="Times New Roman" w:hAnsi="Arial" w:cs="Arial"/>
                <w:b/>
                <w:bCs/>
                <w:color w:val="000000"/>
                <w:sz w:val="18"/>
                <w:szCs w:val="18"/>
              </w:rPr>
              <w:t>4</w:t>
            </w:r>
            <w:r w:rsidR="00114261" w:rsidRPr="00777E1E">
              <w:rPr>
                <w:rFonts w:ascii="Arial" w:eastAsia="Times New Roman" w:hAnsi="Arial" w:cs="Arial"/>
                <w:b/>
                <w:bCs/>
                <w:color w:val="000000"/>
                <w:sz w:val="18"/>
                <w:szCs w:val="18"/>
              </w:rPr>
              <w:t>.</w:t>
            </w:r>
            <w:r w:rsidR="00434F16" w:rsidRPr="00777E1E">
              <w:rPr>
                <w:rFonts w:ascii="Arial" w:eastAsia="Times New Roman" w:hAnsi="Arial" w:cs="Arial"/>
                <w:b/>
                <w:bCs/>
                <w:color w:val="000000"/>
                <w:sz w:val="18"/>
                <w:szCs w:val="18"/>
              </w:rPr>
              <w:t>3</w:t>
            </w:r>
            <w:r w:rsidRPr="00777E1E">
              <w:rPr>
                <w:rFonts w:ascii="Arial" w:eastAsia="Times New Roman" w:hAnsi="Arial" w:cs="Arial"/>
                <w:b/>
                <w:bCs/>
                <w:color w:val="000000"/>
                <w:sz w:val="18"/>
                <w:szCs w:val="18"/>
              </w:rPr>
              <w:t>00</w:t>
            </w:r>
          </w:p>
        </w:tc>
        <w:tc>
          <w:tcPr>
            <w:tcW w:w="510" w:type="pct"/>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5</w:t>
            </w:r>
            <w:r w:rsidR="00434F16" w:rsidRPr="00777E1E">
              <w:rPr>
                <w:rFonts w:ascii="Arial" w:eastAsia="Times New Roman" w:hAnsi="Arial" w:cs="Arial"/>
                <w:b/>
                <w:bCs/>
                <w:color w:val="000000"/>
                <w:sz w:val="18"/>
                <w:szCs w:val="18"/>
              </w:rPr>
              <w:t>4</w:t>
            </w:r>
            <w:r w:rsidR="00114261" w:rsidRPr="00777E1E">
              <w:rPr>
                <w:rFonts w:ascii="Arial" w:eastAsia="Times New Roman" w:hAnsi="Arial" w:cs="Arial"/>
                <w:b/>
                <w:bCs/>
                <w:color w:val="000000"/>
                <w:sz w:val="18"/>
                <w:szCs w:val="18"/>
              </w:rPr>
              <w:t>,</w:t>
            </w:r>
            <w:r w:rsidR="00434F16" w:rsidRPr="00777E1E">
              <w:rPr>
                <w:rFonts w:ascii="Arial" w:eastAsia="Times New Roman" w:hAnsi="Arial" w:cs="Arial"/>
                <w:b/>
                <w:bCs/>
                <w:color w:val="000000"/>
                <w:sz w:val="18"/>
                <w:szCs w:val="18"/>
              </w:rPr>
              <w:t>8</w:t>
            </w:r>
            <w:r w:rsidRPr="00777E1E">
              <w:rPr>
                <w:rFonts w:ascii="Arial" w:eastAsia="Times New Roman" w:hAnsi="Arial" w:cs="Arial"/>
                <w:b/>
                <w:bCs/>
                <w:color w:val="000000"/>
                <w:sz w:val="18"/>
                <w:szCs w:val="18"/>
              </w:rPr>
              <w:t>%</w:t>
            </w:r>
          </w:p>
        </w:tc>
        <w:tc>
          <w:tcPr>
            <w:tcW w:w="688" w:type="pct"/>
            <w:hideMark/>
          </w:tcPr>
          <w:p w:rsidR="00B353CF" w:rsidRPr="00777E1E" w:rsidRDefault="00434F16"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99</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1</w:t>
            </w:r>
            <w:r w:rsidR="00B353CF" w:rsidRPr="00777E1E">
              <w:rPr>
                <w:rFonts w:ascii="Arial" w:eastAsia="Times New Roman" w:hAnsi="Arial" w:cs="Arial"/>
                <w:b/>
                <w:bCs/>
                <w:color w:val="000000"/>
                <w:sz w:val="18"/>
                <w:szCs w:val="18"/>
              </w:rPr>
              <w:t>00</w:t>
            </w:r>
          </w:p>
        </w:tc>
        <w:tc>
          <w:tcPr>
            <w:tcW w:w="552" w:type="pct"/>
            <w:hideMark/>
          </w:tcPr>
          <w:p w:rsidR="00B353CF" w:rsidRPr="00777E1E" w:rsidRDefault="00434F16"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88</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5</w:t>
            </w:r>
            <w:r w:rsidR="00B353CF" w:rsidRPr="00777E1E">
              <w:rPr>
                <w:rFonts w:ascii="Arial" w:eastAsia="Times New Roman" w:hAnsi="Arial" w:cs="Arial"/>
                <w:b/>
                <w:bCs/>
                <w:color w:val="000000"/>
                <w:sz w:val="18"/>
                <w:szCs w:val="18"/>
              </w:rPr>
              <w:t>%</w:t>
            </w:r>
          </w:p>
        </w:tc>
      </w:tr>
      <w:tr w:rsidR="00B353CF" w:rsidRPr="00777E1E" w:rsidTr="00777E1E">
        <w:trPr>
          <w:trHeight w:val="288"/>
        </w:trPr>
        <w:tc>
          <w:tcPr>
            <w:tcW w:w="1468" w:type="pct"/>
            <w:hideMark/>
          </w:tcPr>
          <w:p w:rsidR="00B353CF" w:rsidRPr="00777E1E" w:rsidRDefault="00B353CF" w:rsidP="00D368F8">
            <w:pPr>
              <w:spacing w:line="240" w:lineRule="atLeast"/>
              <w:jc w:val="both"/>
              <w:rPr>
                <w:rFonts w:ascii="Arial" w:eastAsia="Times New Roman" w:hAnsi="Arial" w:cs="Arial"/>
                <w:b/>
                <w:bCs/>
                <w:color w:val="000000"/>
                <w:sz w:val="18"/>
                <w:szCs w:val="18"/>
                <w:lang w:val="pt-BR"/>
              </w:rPr>
            </w:pPr>
            <w:r w:rsidRPr="00777E1E">
              <w:rPr>
                <w:rFonts w:ascii="Arial" w:eastAsia="Times New Roman" w:hAnsi="Arial" w:cs="Arial"/>
                <w:b/>
                <w:bCs/>
                <w:color w:val="000000"/>
                <w:sz w:val="18"/>
                <w:szCs w:val="18"/>
                <w:lang w:val="pt-BR"/>
              </w:rPr>
              <w:t>1.1.  Revitalização do Centro</w:t>
            </w:r>
          </w:p>
        </w:tc>
        <w:tc>
          <w:tcPr>
            <w:tcW w:w="505" w:type="pct"/>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45</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400</w:t>
            </w:r>
          </w:p>
        </w:tc>
        <w:tc>
          <w:tcPr>
            <w:tcW w:w="588" w:type="pct"/>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99</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2%</w:t>
            </w:r>
          </w:p>
        </w:tc>
        <w:tc>
          <w:tcPr>
            <w:tcW w:w="688" w:type="pct"/>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350</w:t>
            </w:r>
          </w:p>
        </w:tc>
        <w:tc>
          <w:tcPr>
            <w:tcW w:w="510" w:type="pct"/>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8%</w:t>
            </w:r>
          </w:p>
        </w:tc>
        <w:tc>
          <w:tcPr>
            <w:tcW w:w="688" w:type="pct"/>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4</w:t>
            </w:r>
            <w:r w:rsidR="00434F16" w:rsidRPr="00777E1E">
              <w:rPr>
                <w:rFonts w:ascii="Arial" w:eastAsia="Times New Roman" w:hAnsi="Arial" w:cs="Arial"/>
                <w:b/>
                <w:bCs/>
                <w:color w:val="000000"/>
                <w:sz w:val="18"/>
                <w:szCs w:val="18"/>
              </w:rPr>
              <w:t>2</w:t>
            </w:r>
            <w:r w:rsidR="00114261" w:rsidRPr="00777E1E">
              <w:rPr>
                <w:rFonts w:ascii="Arial" w:eastAsia="Times New Roman" w:hAnsi="Arial" w:cs="Arial"/>
                <w:b/>
                <w:bCs/>
                <w:color w:val="000000"/>
                <w:sz w:val="18"/>
                <w:szCs w:val="18"/>
              </w:rPr>
              <w:t>.</w:t>
            </w:r>
            <w:r w:rsidR="00434F16" w:rsidRPr="00777E1E">
              <w:rPr>
                <w:rFonts w:ascii="Arial" w:eastAsia="Times New Roman" w:hAnsi="Arial" w:cs="Arial"/>
                <w:b/>
                <w:bCs/>
                <w:color w:val="000000"/>
                <w:sz w:val="18"/>
                <w:szCs w:val="18"/>
              </w:rPr>
              <w:t>5</w:t>
            </w:r>
            <w:r w:rsidRPr="00777E1E">
              <w:rPr>
                <w:rFonts w:ascii="Arial" w:eastAsia="Times New Roman" w:hAnsi="Arial" w:cs="Arial"/>
                <w:b/>
                <w:bCs/>
                <w:color w:val="000000"/>
                <w:sz w:val="18"/>
                <w:szCs w:val="18"/>
              </w:rPr>
              <w:t>50</w:t>
            </w:r>
          </w:p>
        </w:tc>
        <w:tc>
          <w:tcPr>
            <w:tcW w:w="552" w:type="pct"/>
            <w:hideMark/>
          </w:tcPr>
          <w:p w:rsidR="00B353CF" w:rsidRPr="00777E1E" w:rsidRDefault="00434F16"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38</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0</w:t>
            </w:r>
            <w:r w:rsidR="00B353CF" w:rsidRPr="00777E1E">
              <w:rPr>
                <w:rFonts w:ascii="Arial" w:eastAsia="Times New Roman" w:hAnsi="Arial" w:cs="Arial"/>
                <w:b/>
                <w:bCs/>
                <w:color w:val="000000"/>
                <w:sz w:val="18"/>
                <w:szCs w:val="18"/>
              </w:rPr>
              <w:t>%</w:t>
            </w:r>
          </w:p>
        </w:tc>
      </w:tr>
      <w:tr w:rsidR="00B353CF" w:rsidRPr="00777E1E" w:rsidTr="00777E1E">
        <w:trPr>
          <w:trHeight w:val="495"/>
        </w:trPr>
        <w:tc>
          <w:tcPr>
            <w:tcW w:w="1468" w:type="pct"/>
            <w:hideMark/>
          </w:tcPr>
          <w:p w:rsidR="00B353CF" w:rsidRPr="00777E1E" w:rsidRDefault="00B353CF" w:rsidP="00D368F8">
            <w:pPr>
              <w:spacing w:line="240" w:lineRule="atLeast"/>
              <w:jc w:val="both"/>
              <w:rPr>
                <w:rFonts w:ascii="Arial" w:eastAsia="Times New Roman" w:hAnsi="Arial" w:cs="Arial"/>
                <w:color w:val="000000"/>
                <w:sz w:val="18"/>
                <w:szCs w:val="18"/>
                <w:lang w:val="pt-BR"/>
              </w:rPr>
            </w:pPr>
            <w:r w:rsidRPr="00777E1E">
              <w:rPr>
                <w:rFonts w:ascii="Arial" w:eastAsia="Times New Roman" w:hAnsi="Arial" w:cs="Arial"/>
                <w:color w:val="000000"/>
                <w:sz w:val="18"/>
                <w:szCs w:val="18"/>
                <w:lang w:val="pt-BR"/>
              </w:rPr>
              <w:t>1.1.1.  Revitalização da Rua 14 de Julho e transversais</w:t>
            </w:r>
          </w:p>
        </w:tc>
        <w:tc>
          <w:tcPr>
            <w:tcW w:w="505" w:type="pct"/>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27</w:t>
            </w:r>
            <w:r w:rsidR="00114261" w:rsidRPr="00777E1E">
              <w:rPr>
                <w:rFonts w:ascii="Arial" w:eastAsia="Times New Roman" w:hAnsi="Arial" w:cs="Arial"/>
                <w:color w:val="000000"/>
                <w:sz w:val="18"/>
                <w:szCs w:val="18"/>
              </w:rPr>
              <w:t>.</w:t>
            </w:r>
            <w:r w:rsidRPr="00777E1E">
              <w:rPr>
                <w:rFonts w:ascii="Arial" w:eastAsia="Times New Roman" w:hAnsi="Arial" w:cs="Arial"/>
                <w:color w:val="000000"/>
                <w:sz w:val="18"/>
                <w:szCs w:val="18"/>
              </w:rPr>
              <w:t>200</w:t>
            </w:r>
          </w:p>
        </w:tc>
        <w:tc>
          <w:tcPr>
            <w:tcW w:w="588" w:type="pct"/>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100</w:t>
            </w:r>
            <w:r w:rsidR="00114261" w:rsidRPr="00777E1E">
              <w:rPr>
                <w:rFonts w:ascii="Arial" w:eastAsia="Times New Roman" w:hAnsi="Arial" w:cs="Arial"/>
                <w:color w:val="000000"/>
                <w:sz w:val="18"/>
                <w:szCs w:val="18"/>
              </w:rPr>
              <w:t>,</w:t>
            </w:r>
            <w:r w:rsidRPr="00777E1E">
              <w:rPr>
                <w:rFonts w:ascii="Arial" w:eastAsia="Times New Roman" w:hAnsi="Arial" w:cs="Arial"/>
                <w:color w:val="000000"/>
                <w:sz w:val="18"/>
                <w:szCs w:val="18"/>
              </w:rPr>
              <w:t>0%</w:t>
            </w:r>
          </w:p>
        </w:tc>
        <w:tc>
          <w:tcPr>
            <w:tcW w:w="688" w:type="pct"/>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p>
        </w:tc>
        <w:tc>
          <w:tcPr>
            <w:tcW w:w="510" w:type="pct"/>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r w:rsidR="00114261" w:rsidRPr="00777E1E">
              <w:rPr>
                <w:rFonts w:ascii="Arial" w:eastAsia="Times New Roman" w:hAnsi="Arial" w:cs="Arial"/>
                <w:color w:val="000000"/>
                <w:sz w:val="18"/>
                <w:szCs w:val="18"/>
              </w:rPr>
              <w:t>,</w:t>
            </w:r>
            <w:r w:rsidRPr="00777E1E">
              <w:rPr>
                <w:rFonts w:ascii="Arial" w:eastAsia="Times New Roman" w:hAnsi="Arial" w:cs="Arial"/>
                <w:color w:val="000000"/>
                <w:sz w:val="18"/>
                <w:szCs w:val="18"/>
              </w:rPr>
              <w:t>0%</w:t>
            </w:r>
          </w:p>
        </w:tc>
        <w:tc>
          <w:tcPr>
            <w:tcW w:w="688" w:type="pct"/>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27</w:t>
            </w:r>
            <w:r w:rsidR="00114261" w:rsidRPr="00777E1E">
              <w:rPr>
                <w:rFonts w:ascii="Arial" w:eastAsia="Times New Roman" w:hAnsi="Arial" w:cs="Arial"/>
                <w:color w:val="000000"/>
                <w:sz w:val="18"/>
                <w:szCs w:val="18"/>
              </w:rPr>
              <w:t>.</w:t>
            </w:r>
            <w:r w:rsidRPr="00777E1E">
              <w:rPr>
                <w:rFonts w:ascii="Arial" w:eastAsia="Times New Roman" w:hAnsi="Arial" w:cs="Arial"/>
                <w:color w:val="000000"/>
                <w:sz w:val="18"/>
                <w:szCs w:val="18"/>
              </w:rPr>
              <w:t>200</w:t>
            </w:r>
          </w:p>
        </w:tc>
        <w:tc>
          <w:tcPr>
            <w:tcW w:w="552" w:type="pct"/>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24</w:t>
            </w:r>
            <w:r w:rsidR="00114261" w:rsidRPr="00777E1E">
              <w:rPr>
                <w:rFonts w:ascii="Arial" w:eastAsia="Times New Roman" w:hAnsi="Arial" w:cs="Arial"/>
                <w:color w:val="000000"/>
                <w:sz w:val="18"/>
                <w:szCs w:val="18"/>
              </w:rPr>
              <w:t>,</w:t>
            </w:r>
            <w:r w:rsidRPr="00777E1E">
              <w:rPr>
                <w:rFonts w:ascii="Arial" w:eastAsia="Times New Roman" w:hAnsi="Arial" w:cs="Arial"/>
                <w:color w:val="000000"/>
                <w:sz w:val="18"/>
                <w:szCs w:val="18"/>
              </w:rPr>
              <w:t>3%</w:t>
            </w:r>
          </w:p>
        </w:tc>
      </w:tr>
      <w:tr w:rsidR="00B353CF" w:rsidRPr="00777E1E" w:rsidTr="00777E1E">
        <w:trPr>
          <w:trHeight w:val="288"/>
        </w:trPr>
        <w:tc>
          <w:tcPr>
            <w:tcW w:w="1468" w:type="pct"/>
            <w:hideMark/>
          </w:tcPr>
          <w:p w:rsidR="00B353CF" w:rsidRPr="00777E1E" w:rsidRDefault="00B353CF" w:rsidP="00D368F8">
            <w:pPr>
              <w:spacing w:line="240" w:lineRule="atLeast"/>
              <w:jc w:val="both"/>
              <w:rPr>
                <w:rFonts w:ascii="Arial" w:eastAsia="Times New Roman" w:hAnsi="Arial" w:cs="Arial"/>
                <w:color w:val="000000"/>
                <w:sz w:val="18"/>
                <w:szCs w:val="18"/>
                <w:lang w:val="pt-BR"/>
              </w:rPr>
            </w:pPr>
            <w:r w:rsidRPr="00777E1E">
              <w:rPr>
                <w:rFonts w:ascii="Arial" w:eastAsia="Times New Roman" w:hAnsi="Arial" w:cs="Arial"/>
                <w:color w:val="000000"/>
                <w:sz w:val="18"/>
                <w:szCs w:val="18"/>
                <w:lang w:val="pt-BR"/>
              </w:rPr>
              <w:t>1.2.1.  Projeto Habitação (a definir)</w:t>
            </w:r>
          </w:p>
        </w:tc>
        <w:tc>
          <w:tcPr>
            <w:tcW w:w="505"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w:t>
            </w:r>
            <w:r w:rsidR="00434F16" w:rsidRPr="00777E1E">
              <w:rPr>
                <w:rFonts w:ascii="Arial" w:eastAsia="Times New Roman" w:hAnsi="Arial" w:cs="Arial"/>
                <w:color w:val="000000"/>
                <w:sz w:val="18"/>
                <w:szCs w:val="18"/>
              </w:rPr>
              <w:t>2</w:t>
            </w:r>
            <w:r w:rsidR="00114261" w:rsidRPr="00777E1E">
              <w:rPr>
                <w:rFonts w:ascii="Arial" w:eastAsia="Times New Roman" w:hAnsi="Arial" w:cs="Arial"/>
                <w:color w:val="000000"/>
                <w:sz w:val="18"/>
                <w:szCs w:val="18"/>
              </w:rPr>
              <w:t>.</w:t>
            </w:r>
            <w:r w:rsidR="00434F16" w:rsidRPr="00777E1E">
              <w:rPr>
                <w:rFonts w:ascii="Arial" w:eastAsia="Times New Roman" w:hAnsi="Arial" w:cs="Arial"/>
                <w:color w:val="000000"/>
                <w:sz w:val="18"/>
                <w:szCs w:val="18"/>
              </w:rPr>
              <w:t>0</w:t>
            </w:r>
            <w:r w:rsidRPr="00777E1E">
              <w:rPr>
                <w:rFonts w:ascii="Arial" w:eastAsia="Times New Roman" w:hAnsi="Arial" w:cs="Arial"/>
                <w:color w:val="000000"/>
                <w:sz w:val="18"/>
                <w:szCs w:val="18"/>
              </w:rPr>
              <w:t>00</w:t>
            </w:r>
          </w:p>
        </w:tc>
        <w:tc>
          <w:tcPr>
            <w:tcW w:w="588"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100</w:t>
            </w:r>
            <w:r w:rsidR="00114261" w:rsidRPr="00777E1E">
              <w:rPr>
                <w:rFonts w:ascii="Arial" w:eastAsia="Times New Roman" w:hAnsi="Arial" w:cs="Arial"/>
                <w:color w:val="000000"/>
                <w:sz w:val="18"/>
                <w:szCs w:val="18"/>
              </w:rPr>
              <w:t>,</w:t>
            </w:r>
            <w:r w:rsidRPr="00777E1E">
              <w:rPr>
                <w:rFonts w:ascii="Arial" w:eastAsia="Times New Roman" w:hAnsi="Arial" w:cs="Arial"/>
                <w:color w:val="000000"/>
                <w:sz w:val="18"/>
                <w:szCs w:val="18"/>
              </w:rPr>
              <w:t>0%</w:t>
            </w:r>
          </w:p>
        </w:tc>
        <w:tc>
          <w:tcPr>
            <w:tcW w:w="688"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p>
        </w:tc>
        <w:tc>
          <w:tcPr>
            <w:tcW w:w="510"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r w:rsidR="00114261" w:rsidRPr="00777E1E">
              <w:rPr>
                <w:rFonts w:ascii="Arial" w:eastAsia="Times New Roman" w:hAnsi="Arial" w:cs="Arial"/>
                <w:color w:val="000000"/>
                <w:sz w:val="18"/>
                <w:szCs w:val="18"/>
              </w:rPr>
              <w:t>,</w:t>
            </w:r>
            <w:r w:rsidRPr="00777E1E">
              <w:rPr>
                <w:rFonts w:ascii="Arial" w:eastAsia="Times New Roman" w:hAnsi="Arial" w:cs="Arial"/>
                <w:color w:val="000000"/>
                <w:sz w:val="18"/>
                <w:szCs w:val="18"/>
              </w:rPr>
              <w:t>0%</w:t>
            </w:r>
          </w:p>
        </w:tc>
        <w:tc>
          <w:tcPr>
            <w:tcW w:w="688"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w:t>
            </w:r>
            <w:r w:rsidR="00434F16" w:rsidRPr="00777E1E">
              <w:rPr>
                <w:rFonts w:ascii="Arial" w:eastAsia="Times New Roman" w:hAnsi="Arial" w:cs="Arial"/>
                <w:color w:val="000000"/>
                <w:sz w:val="18"/>
                <w:szCs w:val="18"/>
              </w:rPr>
              <w:t>2</w:t>
            </w:r>
            <w:r w:rsidR="00114261" w:rsidRPr="00777E1E">
              <w:rPr>
                <w:rFonts w:ascii="Arial" w:eastAsia="Times New Roman" w:hAnsi="Arial" w:cs="Arial"/>
                <w:color w:val="000000"/>
                <w:sz w:val="18"/>
                <w:szCs w:val="18"/>
              </w:rPr>
              <w:t>.</w:t>
            </w:r>
            <w:r w:rsidR="00434F16" w:rsidRPr="00777E1E">
              <w:rPr>
                <w:rFonts w:ascii="Arial" w:eastAsia="Times New Roman" w:hAnsi="Arial" w:cs="Arial"/>
                <w:color w:val="000000"/>
                <w:sz w:val="18"/>
                <w:szCs w:val="18"/>
              </w:rPr>
              <w:t>0</w:t>
            </w:r>
            <w:r w:rsidRPr="00777E1E">
              <w:rPr>
                <w:rFonts w:ascii="Arial" w:eastAsia="Times New Roman" w:hAnsi="Arial" w:cs="Arial"/>
                <w:color w:val="000000"/>
                <w:sz w:val="18"/>
                <w:szCs w:val="18"/>
              </w:rPr>
              <w:t>00</w:t>
            </w:r>
          </w:p>
        </w:tc>
        <w:tc>
          <w:tcPr>
            <w:tcW w:w="552"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w:t>
            </w:r>
            <w:r w:rsidR="00434F16" w:rsidRPr="00777E1E">
              <w:rPr>
                <w:rFonts w:ascii="Arial" w:eastAsia="Times New Roman" w:hAnsi="Arial" w:cs="Arial"/>
                <w:color w:val="000000"/>
                <w:sz w:val="18"/>
                <w:szCs w:val="18"/>
              </w:rPr>
              <w:t>0</w:t>
            </w:r>
            <w:r w:rsidR="00114261" w:rsidRPr="00777E1E">
              <w:rPr>
                <w:rFonts w:ascii="Arial" w:eastAsia="Times New Roman" w:hAnsi="Arial" w:cs="Arial"/>
                <w:color w:val="000000"/>
                <w:sz w:val="18"/>
                <w:szCs w:val="18"/>
              </w:rPr>
              <w:t>,</w:t>
            </w:r>
            <w:r w:rsidR="00434F16" w:rsidRPr="00777E1E">
              <w:rPr>
                <w:rFonts w:ascii="Arial" w:eastAsia="Times New Roman" w:hAnsi="Arial" w:cs="Arial"/>
                <w:color w:val="000000"/>
                <w:sz w:val="18"/>
                <w:szCs w:val="18"/>
              </w:rPr>
              <w:t>7</w:t>
            </w:r>
            <w:r w:rsidRPr="00777E1E">
              <w:rPr>
                <w:rFonts w:ascii="Arial" w:eastAsia="Times New Roman" w:hAnsi="Arial" w:cs="Arial"/>
                <w:color w:val="000000"/>
                <w:sz w:val="18"/>
                <w:szCs w:val="18"/>
              </w:rPr>
              <w:t>%</w:t>
            </w:r>
          </w:p>
        </w:tc>
      </w:tr>
      <w:tr w:rsidR="00B353CF" w:rsidRPr="00777E1E" w:rsidTr="00777E1E">
        <w:trPr>
          <w:trHeight w:val="288"/>
        </w:trPr>
        <w:tc>
          <w:tcPr>
            <w:tcW w:w="1468" w:type="pct"/>
            <w:hideMark/>
          </w:tcPr>
          <w:p w:rsidR="00B353CF" w:rsidRPr="00777E1E" w:rsidRDefault="00B353CF" w:rsidP="00D368F8">
            <w:pPr>
              <w:spacing w:line="240" w:lineRule="atLeast"/>
              <w:jc w:val="both"/>
              <w:rPr>
                <w:rFonts w:ascii="Arial" w:eastAsia="Times New Roman" w:hAnsi="Arial" w:cs="Arial"/>
                <w:color w:val="000000"/>
                <w:sz w:val="18"/>
                <w:szCs w:val="18"/>
                <w:lang w:val="pt-BR"/>
              </w:rPr>
            </w:pPr>
            <w:r w:rsidRPr="00777E1E">
              <w:rPr>
                <w:rFonts w:ascii="Arial" w:eastAsia="Times New Roman" w:hAnsi="Arial" w:cs="Arial"/>
                <w:color w:val="000000"/>
                <w:sz w:val="18"/>
                <w:szCs w:val="18"/>
                <w:lang w:val="pt-BR"/>
              </w:rPr>
              <w:t>1.1.3.  Estudos e Projetos Centro</w:t>
            </w:r>
          </w:p>
        </w:tc>
        <w:tc>
          <w:tcPr>
            <w:tcW w:w="505"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3</w:t>
            </w:r>
            <w:r w:rsidR="00114261" w:rsidRPr="00777E1E">
              <w:rPr>
                <w:rFonts w:ascii="Arial" w:eastAsia="Times New Roman" w:hAnsi="Arial" w:cs="Arial"/>
                <w:color w:val="000000"/>
                <w:sz w:val="18"/>
                <w:szCs w:val="18"/>
              </w:rPr>
              <w:t>.</w:t>
            </w:r>
            <w:r w:rsidRPr="00777E1E">
              <w:rPr>
                <w:rFonts w:ascii="Arial" w:eastAsia="Times New Roman" w:hAnsi="Arial" w:cs="Arial"/>
                <w:color w:val="000000"/>
                <w:sz w:val="18"/>
                <w:szCs w:val="18"/>
              </w:rPr>
              <w:t>000</w:t>
            </w:r>
          </w:p>
        </w:tc>
        <w:tc>
          <w:tcPr>
            <w:tcW w:w="588"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100</w:t>
            </w:r>
            <w:r w:rsidR="00114261" w:rsidRPr="00777E1E">
              <w:rPr>
                <w:rFonts w:ascii="Arial" w:eastAsia="Times New Roman" w:hAnsi="Arial" w:cs="Arial"/>
                <w:color w:val="000000"/>
                <w:sz w:val="18"/>
                <w:szCs w:val="18"/>
              </w:rPr>
              <w:t>,</w:t>
            </w:r>
            <w:r w:rsidRPr="00777E1E">
              <w:rPr>
                <w:rFonts w:ascii="Arial" w:eastAsia="Times New Roman" w:hAnsi="Arial" w:cs="Arial"/>
                <w:color w:val="000000"/>
                <w:sz w:val="18"/>
                <w:szCs w:val="18"/>
              </w:rPr>
              <w:t>0%</w:t>
            </w:r>
          </w:p>
        </w:tc>
        <w:tc>
          <w:tcPr>
            <w:tcW w:w="688"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p>
        </w:tc>
        <w:tc>
          <w:tcPr>
            <w:tcW w:w="510"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r w:rsidR="00114261" w:rsidRPr="00777E1E">
              <w:rPr>
                <w:rFonts w:ascii="Arial" w:eastAsia="Times New Roman" w:hAnsi="Arial" w:cs="Arial"/>
                <w:color w:val="000000"/>
                <w:sz w:val="18"/>
                <w:szCs w:val="18"/>
              </w:rPr>
              <w:t>,</w:t>
            </w:r>
            <w:r w:rsidRPr="00777E1E">
              <w:rPr>
                <w:rFonts w:ascii="Arial" w:eastAsia="Times New Roman" w:hAnsi="Arial" w:cs="Arial"/>
                <w:color w:val="000000"/>
                <w:sz w:val="18"/>
                <w:szCs w:val="18"/>
              </w:rPr>
              <w:t>0%</w:t>
            </w:r>
          </w:p>
        </w:tc>
        <w:tc>
          <w:tcPr>
            <w:tcW w:w="688"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3</w:t>
            </w:r>
            <w:r w:rsidR="00114261" w:rsidRPr="00777E1E">
              <w:rPr>
                <w:rFonts w:ascii="Arial" w:eastAsia="Times New Roman" w:hAnsi="Arial" w:cs="Arial"/>
                <w:color w:val="000000"/>
                <w:sz w:val="18"/>
                <w:szCs w:val="18"/>
              </w:rPr>
              <w:t>.</w:t>
            </w:r>
            <w:r w:rsidRPr="00777E1E">
              <w:rPr>
                <w:rFonts w:ascii="Arial" w:eastAsia="Times New Roman" w:hAnsi="Arial" w:cs="Arial"/>
                <w:color w:val="000000"/>
                <w:sz w:val="18"/>
                <w:szCs w:val="18"/>
              </w:rPr>
              <w:t>000</w:t>
            </w:r>
          </w:p>
        </w:tc>
        <w:tc>
          <w:tcPr>
            <w:tcW w:w="552"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2</w:t>
            </w:r>
            <w:r w:rsidR="00114261" w:rsidRPr="00777E1E">
              <w:rPr>
                <w:rFonts w:ascii="Arial" w:eastAsia="Times New Roman" w:hAnsi="Arial" w:cs="Arial"/>
                <w:color w:val="000000"/>
                <w:sz w:val="18"/>
                <w:szCs w:val="18"/>
              </w:rPr>
              <w:t>,</w:t>
            </w:r>
            <w:r w:rsidRPr="00777E1E">
              <w:rPr>
                <w:rFonts w:ascii="Arial" w:eastAsia="Times New Roman" w:hAnsi="Arial" w:cs="Arial"/>
                <w:color w:val="000000"/>
                <w:sz w:val="18"/>
                <w:szCs w:val="18"/>
              </w:rPr>
              <w:t>7%</w:t>
            </w:r>
          </w:p>
        </w:tc>
      </w:tr>
      <w:tr w:rsidR="00B353CF" w:rsidRPr="00777E1E" w:rsidTr="00777E1E">
        <w:trPr>
          <w:trHeight w:val="495"/>
        </w:trPr>
        <w:tc>
          <w:tcPr>
            <w:tcW w:w="1468" w:type="pct"/>
            <w:hideMark/>
          </w:tcPr>
          <w:p w:rsidR="00B353CF" w:rsidRPr="00777E1E" w:rsidRDefault="00B353CF" w:rsidP="00D368F8">
            <w:pPr>
              <w:spacing w:line="240" w:lineRule="atLeast"/>
              <w:jc w:val="both"/>
              <w:rPr>
                <w:rFonts w:ascii="Arial" w:eastAsia="Times New Roman" w:hAnsi="Arial" w:cs="Arial"/>
                <w:color w:val="000000"/>
                <w:sz w:val="18"/>
                <w:szCs w:val="18"/>
                <w:lang w:val="pt-BR"/>
              </w:rPr>
            </w:pPr>
            <w:r w:rsidRPr="00777E1E">
              <w:rPr>
                <w:rFonts w:ascii="Arial" w:eastAsia="Times New Roman" w:hAnsi="Arial" w:cs="Arial"/>
                <w:color w:val="000000"/>
                <w:sz w:val="18"/>
                <w:szCs w:val="18"/>
                <w:lang w:val="pt-BR"/>
              </w:rPr>
              <w:t>1.1.4.  Atualização do Plano Diretor de Campo Grande</w:t>
            </w:r>
          </w:p>
        </w:tc>
        <w:tc>
          <w:tcPr>
            <w:tcW w:w="505"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p>
        </w:tc>
        <w:tc>
          <w:tcPr>
            <w:tcW w:w="588"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r w:rsidR="00114261" w:rsidRPr="00777E1E">
              <w:rPr>
                <w:rFonts w:ascii="Arial" w:eastAsia="Times New Roman" w:hAnsi="Arial" w:cs="Arial"/>
                <w:color w:val="000000"/>
                <w:sz w:val="18"/>
                <w:szCs w:val="18"/>
              </w:rPr>
              <w:t>,</w:t>
            </w:r>
            <w:r w:rsidRPr="00777E1E">
              <w:rPr>
                <w:rFonts w:ascii="Arial" w:eastAsia="Times New Roman" w:hAnsi="Arial" w:cs="Arial"/>
                <w:color w:val="000000"/>
                <w:sz w:val="18"/>
                <w:szCs w:val="18"/>
              </w:rPr>
              <w:t>0%</w:t>
            </w:r>
          </w:p>
        </w:tc>
        <w:tc>
          <w:tcPr>
            <w:tcW w:w="688"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350</w:t>
            </w:r>
          </w:p>
        </w:tc>
        <w:tc>
          <w:tcPr>
            <w:tcW w:w="510"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100</w:t>
            </w:r>
            <w:r w:rsidR="00114261" w:rsidRPr="00777E1E">
              <w:rPr>
                <w:rFonts w:ascii="Arial" w:eastAsia="Times New Roman" w:hAnsi="Arial" w:cs="Arial"/>
                <w:color w:val="000000"/>
                <w:sz w:val="18"/>
                <w:szCs w:val="18"/>
              </w:rPr>
              <w:t>,</w:t>
            </w:r>
            <w:r w:rsidRPr="00777E1E">
              <w:rPr>
                <w:rFonts w:ascii="Arial" w:eastAsia="Times New Roman" w:hAnsi="Arial" w:cs="Arial"/>
                <w:color w:val="000000"/>
                <w:sz w:val="18"/>
                <w:szCs w:val="18"/>
              </w:rPr>
              <w:t>0%</w:t>
            </w:r>
          </w:p>
        </w:tc>
        <w:tc>
          <w:tcPr>
            <w:tcW w:w="688"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350</w:t>
            </w:r>
          </w:p>
        </w:tc>
        <w:tc>
          <w:tcPr>
            <w:tcW w:w="552"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r w:rsidR="00114261" w:rsidRPr="00777E1E">
              <w:rPr>
                <w:rFonts w:ascii="Arial" w:eastAsia="Times New Roman" w:hAnsi="Arial" w:cs="Arial"/>
                <w:color w:val="000000"/>
                <w:sz w:val="18"/>
                <w:szCs w:val="18"/>
              </w:rPr>
              <w:t>,</w:t>
            </w:r>
            <w:r w:rsidRPr="00777E1E">
              <w:rPr>
                <w:rFonts w:ascii="Arial" w:eastAsia="Times New Roman" w:hAnsi="Arial" w:cs="Arial"/>
                <w:color w:val="000000"/>
                <w:sz w:val="18"/>
                <w:szCs w:val="18"/>
              </w:rPr>
              <w:t>3%</w:t>
            </w:r>
          </w:p>
        </w:tc>
      </w:tr>
      <w:tr w:rsidR="00B353CF" w:rsidRPr="00777E1E" w:rsidTr="00777E1E">
        <w:trPr>
          <w:trHeight w:val="288"/>
        </w:trPr>
        <w:tc>
          <w:tcPr>
            <w:tcW w:w="1468" w:type="pct"/>
            <w:hideMark/>
          </w:tcPr>
          <w:p w:rsidR="00B353CF" w:rsidRPr="00777E1E" w:rsidRDefault="00B353CF" w:rsidP="00D368F8">
            <w:pPr>
              <w:spacing w:line="240" w:lineRule="atLeast"/>
              <w:jc w:val="both"/>
              <w:rPr>
                <w:rFonts w:ascii="Arial" w:eastAsia="Times New Roman" w:hAnsi="Arial" w:cs="Arial"/>
                <w:b/>
                <w:bCs/>
                <w:color w:val="000000"/>
                <w:sz w:val="18"/>
                <w:szCs w:val="18"/>
                <w:lang w:val="pt-BR"/>
              </w:rPr>
            </w:pPr>
            <w:r w:rsidRPr="00777E1E">
              <w:rPr>
                <w:rFonts w:ascii="Arial" w:eastAsia="Times New Roman" w:hAnsi="Arial" w:cs="Arial"/>
                <w:b/>
                <w:bCs/>
                <w:color w:val="000000"/>
                <w:sz w:val="18"/>
                <w:szCs w:val="18"/>
                <w:lang w:val="pt-BR"/>
              </w:rPr>
              <w:t>1.2.  Mobilidade Urbana</w:t>
            </w:r>
          </w:p>
        </w:tc>
        <w:tc>
          <w:tcPr>
            <w:tcW w:w="505"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2</w:t>
            </w:r>
            <w:r w:rsidR="00114261" w:rsidRPr="00777E1E">
              <w:rPr>
                <w:rFonts w:ascii="Arial" w:eastAsia="Times New Roman" w:hAnsi="Arial" w:cs="Arial"/>
                <w:b/>
                <w:bCs/>
                <w:color w:val="000000"/>
                <w:sz w:val="18"/>
                <w:szCs w:val="18"/>
              </w:rPr>
              <w:t>.</w:t>
            </w:r>
            <w:r w:rsidR="00434F16" w:rsidRPr="00777E1E">
              <w:rPr>
                <w:rFonts w:ascii="Arial" w:eastAsia="Times New Roman" w:hAnsi="Arial" w:cs="Arial"/>
                <w:b/>
                <w:bCs/>
                <w:color w:val="000000"/>
                <w:sz w:val="18"/>
                <w:szCs w:val="18"/>
              </w:rPr>
              <w:t>6</w:t>
            </w:r>
            <w:r w:rsidRPr="00777E1E">
              <w:rPr>
                <w:rFonts w:ascii="Arial" w:eastAsia="Times New Roman" w:hAnsi="Arial" w:cs="Arial"/>
                <w:b/>
                <w:bCs/>
                <w:color w:val="000000"/>
                <w:sz w:val="18"/>
                <w:szCs w:val="18"/>
              </w:rPr>
              <w:t>00</w:t>
            </w:r>
          </w:p>
        </w:tc>
        <w:tc>
          <w:tcPr>
            <w:tcW w:w="588" w:type="pct"/>
            <w:vAlign w:val="center"/>
            <w:hideMark/>
          </w:tcPr>
          <w:p w:rsidR="00B353CF" w:rsidRPr="00777E1E" w:rsidRDefault="00434F16"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4</w:t>
            </w:r>
            <w:r w:rsidR="00114261" w:rsidRPr="00777E1E">
              <w:rPr>
                <w:rFonts w:ascii="Arial" w:eastAsia="Times New Roman" w:hAnsi="Arial" w:cs="Arial"/>
                <w:b/>
                <w:bCs/>
                <w:color w:val="000000"/>
                <w:sz w:val="18"/>
                <w:szCs w:val="18"/>
              </w:rPr>
              <w:t>,</w:t>
            </w:r>
            <w:r w:rsidR="00B353CF" w:rsidRPr="00777E1E">
              <w:rPr>
                <w:rFonts w:ascii="Arial" w:eastAsia="Times New Roman" w:hAnsi="Arial" w:cs="Arial"/>
                <w:b/>
                <w:bCs/>
                <w:color w:val="000000"/>
                <w:sz w:val="18"/>
                <w:szCs w:val="18"/>
              </w:rPr>
              <w:t>6%</w:t>
            </w:r>
          </w:p>
        </w:tc>
        <w:tc>
          <w:tcPr>
            <w:tcW w:w="688"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53</w:t>
            </w:r>
            <w:r w:rsidR="00114261" w:rsidRPr="00777E1E">
              <w:rPr>
                <w:rFonts w:ascii="Arial" w:eastAsia="Times New Roman" w:hAnsi="Arial" w:cs="Arial"/>
                <w:b/>
                <w:bCs/>
                <w:color w:val="000000"/>
                <w:sz w:val="18"/>
                <w:szCs w:val="18"/>
              </w:rPr>
              <w:t>.</w:t>
            </w:r>
            <w:r w:rsidR="00434F16" w:rsidRPr="00777E1E">
              <w:rPr>
                <w:rFonts w:ascii="Arial" w:eastAsia="Times New Roman" w:hAnsi="Arial" w:cs="Arial"/>
                <w:b/>
                <w:bCs/>
                <w:color w:val="000000"/>
                <w:sz w:val="18"/>
                <w:szCs w:val="18"/>
              </w:rPr>
              <w:t>9</w:t>
            </w:r>
            <w:r w:rsidRPr="00777E1E">
              <w:rPr>
                <w:rFonts w:ascii="Arial" w:eastAsia="Times New Roman" w:hAnsi="Arial" w:cs="Arial"/>
                <w:b/>
                <w:bCs/>
                <w:color w:val="000000"/>
                <w:sz w:val="18"/>
                <w:szCs w:val="18"/>
              </w:rPr>
              <w:t>50</w:t>
            </w:r>
          </w:p>
        </w:tc>
        <w:tc>
          <w:tcPr>
            <w:tcW w:w="510"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9</w:t>
            </w:r>
            <w:r w:rsidR="00434F16" w:rsidRPr="00777E1E">
              <w:rPr>
                <w:rFonts w:ascii="Arial" w:eastAsia="Times New Roman" w:hAnsi="Arial" w:cs="Arial"/>
                <w:b/>
                <w:bCs/>
                <w:color w:val="000000"/>
                <w:sz w:val="18"/>
                <w:szCs w:val="18"/>
              </w:rPr>
              <w:t>5</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4%</w:t>
            </w:r>
          </w:p>
        </w:tc>
        <w:tc>
          <w:tcPr>
            <w:tcW w:w="688"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5</w:t>
            </w:r>
            <w:r w:rsidR="00434F16" w:rsidRPr="00777E1E">
              <w:rPr>
                <w:rFonts w:ascii="Arial" w:eastAsia="Times New Roman" w:hAnsi="Arial" w:cs="Arial"/>
                <w:b/>
                <w:bCs/>
                <w:color w:val="000000"/>
                <w:sz w:val="18"/>
                <w:szCs w:val="18"/>
              </w:rPr>
              <w:t>6</w:t>
            </w:r>
            <w:r w:rsidR="00114261" w:rsidRPr="00777E1E">
              <w:rPr>
                <w:rFonts w:ascii="Arial" w:eastAsia="Times New Roman" w:hAnsi="Arial" w:cs="Arial"/>
                <w:b/>
                <w:bCs/>
                <w:color w:val="000000"/>
                <w:sz w:val="18"/>
                <w:szCs w:val="18"/>
              </w:rPr>
              <w:t>.</w:t>
            </w:r>
            <w:r w:rsidR="00434F16" w:rsidRPr="00777E1E">
              <w:rPr>
                <w:rFonts w:ascii="Arial" w:eastAsia="Times New Roman" w:hAnsi="Arial" w:cs="Arial"/>
                <w:b/>
                <w:bCs/>
                <w:color w:val="000000"/>
                <w:sz w:val="18"/>
                <w:szCs w:val="18"/>
              </w:rPr>
              <w:t>5</w:t>
            </w:r>
            <w:r w:rsidRPr="00777E1E">
              <w:rPr>
                <w:rFonts w:ascii="Arial" w:eastAsia="Times New Roman" w:hAnsi="Arial" w:cs="Arial"/>
                <w:b/>
                <w:bCs/>
                <w:color w:val="000000"/>
                <w:sz w:val="18"/>
                <w:szCs w:val="18"/>
              </w:rPr>
              <w:t>50</w:t>
            </w:r>
          </w:p>
        </w:tc>
        <w:tc>
          <w:tcPr>
            <w:tcW w:w="552" w:type="pct"/>
            <w:vAlign w:val="center"/>
            <w:hideMark/>
          </w:tcPr>
          <w:p w:rsidR="00B353CF" w:rsidRPr="00777E1E" w:rsidRDefault="00434F16"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50</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5</w:t>
            </w:r>
            <w:r w:rsidR="00B353CF" w:rsidRPr="00777E1E">
              <w:rPr>
                <w:rFonts w:ascii="Arial" w:eastAsia="Times New Roman" w:hAnsi="Arial" w:cs="Arial"/>
                <w:b/>
                <w:bCs/>
                <w:color w:val="000000"/>
                <w:sz w:val="18"/>
                <w:szCs w:val="18"/>
              </w:rPr>
              <w:t>%</w:t>
            </w:r>
          </w:p>
        </w:tc>
      </w:tr>
      <w:tr w:rsidR="00434F16" w:rsidRPr="00777E1E" w:rsidTr="00777E1E">
        <w:trPr>
          <w:trHeight w:val="495"/>
        </w:trPr>
        <w:tc>
          <w:tcPr>
            <w:tcW w:w="1468" w:type="pct"/>
            <w:hideMark/>
          </w:tcPr>
          <w:p w:rsidR="00434F16" w:rsidRPr="00777E1E" w:rsidRDefault="00434F16" w:rsidP="00D368F8">
            <w:pPr>
              <w:spacing w:line="240" w:lineRule="atLeast"/>
              <w:jc w:val="both"/>
              <w:rPr>
                <w:rFonts w:ascii="Arial" w:eastAsia="Times New Roman" w:hAnsi="Arial" w:cs="Arial"/>
                <w:color w:val="000000"/>
                <w:sz w:val="18"/>
                <w:szCs w:val="18"/>
                <w:lang w:val="pt-BR"/>
              </w:rPr>
            </w:pPr>
            <w:r w:rsidRPr="00777E1E">
              <w:rPr>
                <w:rFonts w:ascii="Arial" w:eastAsia="Times New Roman" w:hAnsi="Arial" w:cs="Arial"/>
                <w:color w:val="000000"/>
                <w:sz w:val="18"/>
                <w:szCs w:val="18"/>
                <w:lang w:val="pt-BR"/>
              </w:rPr>
              <w:t>1.2.1.  Ampliação e Melhoria do Sistema de Transporte Coletivo</w:t>
            </w:r>
          </w:p>
        </w:tc>
        <w:tc>
          <w:tcPr>
            <w:tcW w:w="505"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p>
        </w:tc>
        <w:tc>
          <w:tcPr>
            <w:tcW w:w="588"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0,0%</w:t>
            </w:r>
          </w:p>
        </w:tc>
        <w:tc>
          <w:tcPr>
            <w:tcW w:w="688"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53.950</w:t>
            </w:r>
          </w:p>
        </w:tc>
        <w:tc>
          <w:tcPr>
            <w:tcW w:w="510"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100,0%</w:t>
            </w:r>
          </w:p>
        </w:tc>
        <w:tc>
          <w:tcPr>
            <w:tcW w:w="688"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b/>
                <w:bCs/>
                <w:color w:val="000000"/>
                <w:sz w:val="18"/>
                <w:szCs w:val="18"/>
              </w:rPr>
              <w:t>53.950</w:t>
            </w:r>
          </w:p>
        </w:tc>
        <w:tc>
          <w:tcPr>
            <w:tcW w:w="552"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48,2%</w:t>
            </w:r>
          </w:p>
        </w:tc>
      </w:tr>
      <w:tr w:rsidR="00434F16" w:rsidRPr="00777E1E" w:rsidTr="00777E1E">
        <w:trPr>
          <w:trHeight w:val="288"/>
        </w:trPr>
        <w:tc>
          <w:tcPr>
            <w:tcW w:w="1468" w:type="pct"/>
            <w:hideMark/>
          </w:tcPr>
          <w:p w:rsidR="00434F16" w:rsidRPr="00777E1E" w:rsidRDefault="00434F16" w:rsidP="00434F16">
            <w:pPr>
              <w:spacing w:line="240" w:lineRule="atLeast"/>
              <w:jc w:val="both"/>
              <w:rPr>
                <w:rFonts w:ascii="Arial" w:eastAsia="Times New Roman" w:hAnsi="Arial" w:cs="Arial"/>
                <w:color w:val="000000"/>
                <w:sz w:val="18"/>
                <w:szCs w:val="18"/>
                <w:lang w:val="pt-BR"/>
              </w:rPr>
            </w:pPr>
            <w:r w:rsidRPr="00777E1E">
              <w:rPr>
                <w:rFonts w:ascii="Arial" w:eastAsia="Times New Roman" w:hAnsi="Arial" w:cs="Arial"/>
                <w:color w:val="000000"/>
                <w:sz w:val="18"/>
                <w:szCs w:val="18"/>
                <w:lang w:val="pt-BR"/>
              </w:rPr>
              <w:t>1.2.1.1. Corredor Sudoeste</w:t>
            </w:r>
          </w:p>
        </w:tc>
        <w:tc>
          <w:tcPr>
            <w:tcW w:w="505"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p>
        </w:tc>
        <w:tc>
          <w:tcPr>
            <w:tcW w:w="588"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0,0%</w:t>
            </w:r>
          </w:p>
        </w:tc>
        <w:tc>
          <w:tcPr>
            <w:tcW w:w="688"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12.600</w:t>
            </w:r>
          </w:p>
        </w:tc>
        <w:tc>
          <w:tcPr>
            <w:tcW w:w="510"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100,0%</w:t>
            </w:r>
          </w:p>
        </w:tc>
        <w:tc>
          <w:tcPr>
            <w:tcW w:w="688"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53.950</w:t>
            </w:r>
          </w:p>
        </w:tc>
        <w:tc>
          <w:tcPr>
            <w:tcW w:w="552"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11,3%</w:t>
            </w:r>
          </w:p>
        </w:tc>
      </w:tr>
      <w:tr w:rsidR="00434F16" w:rsidRPr="00777E1E" w:rsidTr="00777E1E">
        <w:trPr>
          <w:trHeight w:val="288"/>
        </w:trPr>
        <w:tc>
          <w:tcPr>
            <w:tcW w:w="1468" w:type="pct"/>
            <w:hideMark/>
          </w:tcPr>
          <w:p w:rsidR="00434F16" w:rsidRPr="00777E1E" w:rsidRDefault="00434F16" w:rsidP="00434F16">
            <w:pPr>
              <w:spacing w:line="240" w:lineRule="atLeast"/>
              <w:jc w:val="both"/>
              <w:rPr>
                <w:rFonts w:ascii="Arial" w:eastAsia="Times New Roman" w:hAnsi="Arial" w:cs="Arial"/>
                <w:color w:val="000000"/>
                <w:sz w:val="18"/>
                <w:szCs w:val="18"/>
                <w:lang w:val="pt-BR"/>
              </w:rPr>
            </w:pPr>
            <w:r w:rsidRPr="00777E1E">
              <w:rPr>
                <w:rFonts w:ascii="Arial" w:eastAsia="Times New Roman" w:hAnsi="Arial" w:cs="Arial"/>
                <w:color w:val="000000"/>
                <w:sz w:val="18"/>
                <w:szCs w:val="18"/>
                <w:lang w:val="pt-BR"/>
              </w:rPr>
              <w:t>1.2.1.2. Corredor Sul</w:t>
            </w:r>
          </w:p>
        </w:tc>
        <w:tc>
          <w:tcPr>
            <w:tcW w:w="505"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p>
        </w:tc>
        <w:tc>
          <w:tcPr>
            <w:tcW w:w="588"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0,0%</w:t>
            </w:r>
          </w:p>
        </w:tc>
        <w:tc>
          <w:tcPr>
            <w:tcW w:w="688"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15.500</w:t>
            </w:r>
          </w:p>
        </w:tc>
        <w:tc>
          <w:tcPr>
            <w:tcW w:w="510"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100,0%</w:t>
            </w:r>
          </w:p>
        </w:tc>
        <w:tc>
          <w:tcPr>
            <w:tcW w:w="688"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12.600</w:t>
            </w:r>
          </w:p>
        </w:tc>
        <w:tc>
          <w:tcPr>
            <w:tcW w:w="552"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13,8%</w:t>
            </w:r>
          </w:p>
        </w:tc>
      </w:tr>
      <w:tr w:rsidR="00434F16" w:rsidRPr="00777E1E" w:rsidTr="00777E1E">
        <w:trPr>
          <w:trHeight w:val="288"/>
        </w:trPr>
        <w:tc>
          <w:tcPr>
            <w:tcW w:w="1468" w:type="pct"/>
            <w:hideMark/>
          </w:tcPr>
          <w:p w:rsidR="00434F16" w:rsidRPr="00777E1E" w:rsidRDefault="00434F16" w:rsidP="00434F16">
            <w:pPr>
              <w:spacing w:line="240" w:lineRule="atLeast"/>
              <w:jc w:val="both"/>
              <w:rPr>
                <w:rFonts w:ascii="Arial" w:eastAsia="Times New Roman" w:hAnsi="Arial" w:cs="Arial"/>
                <w:color w:val="000000"/>
                <w:sz w:val="18"/>
                <w:szCs w:val="18"/>
                <w:lang w:val="pt-BR"/>
              </w:rPr>
            </w:pPr>
            <w:r w:rsidRPr="00777E1E">
              <w:rPr>
                <w:rFonts w:ascii="Arial" w:eastAsia="Times New Roman" w:hAnsi="Arial" w:cs="Arial"/>
                <w:color w:val="000000"/>
                <w:sz w:val="18"/>
                <w:szCs w:val="18"/>
                <w:lang w:val="pt-BR"/>
              </w:rPr>
              <w:t>1.2.1.3. Corredor Norte</w:t>
            </w:r>
          </w:p>
        </w:tc>
        <w:tc>
          <w:tcPr>
            <w:tcW w:w="505"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p>
        </w:tc>
        <w:tc>
          <w:tcPr>
            <w:tcW w:w="588"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0,0%</w:t>
            </w:r>
          </w:p>
        </w:tc>
        <w:tc>
          <w:tcPr>
            <w:tcW w:w="688"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20.000</w:t>
            </w:r>
          </w:p>
        </w:tc>
        <w:tc>
          <w:tcPr>
            <w:tcW w:w="510"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100,0%</w:t>
            </w:r>
          </w:p>
        </w:tc>
        <w:tc>
          <w:tcPr>
            <w:tcW w:w="688"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15.500</w:t>
            </w:r>
          </w:p>
        </w:tc>
        <w:tc>
          <w:tcPr>
            <w:tcW w:w="552"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17,9%</w:t>
            </w:r>
          </w:p>
        </w:tc>
      </w:tr>
      <w:tr w:rsidR="00434F16" w:rsidRPr="00777E1E" w:rsidTr="00777E1E">
        <w:trPr>
          <w:trHeight w:val="288"/>
        </w:trPr>
        <w:tc>
          <w:tcPr>
            <w:tcW w:w="1468" w:type="pct"/>
            <w:hideMark/>
          </w:tcPr>
          <w:p w:rsidR="00434F16" w:rsidRPr="00777E1E" w:rsidRDefault="00434F16" w:rsidP="00434F16">
            <w:pPr>
              <w:spacing w:line="240" w:lineRule="atLeast"/>
              <w:jc w:val="both"/>
              <w:rPr>
                <w:rFonts w:ascii="Arial" w:eastAsia="Times New Roman" w:hAnsi="Arial" w:cs="Arial"/>
                <w:color w:val="000000"/>
                <w:sz w:val="18"/>
                <w:szCs w:val="18"/>
                <w:lang w:val="pt-BR"/>
              </w:rPr>
            </w:pPr>
            <w:r w:rsidRPr="00777E1E">
              <w:rPr>
                <w:rFonts w:ascii="Arial" w:eastAsia="Times New Roman" w:hAnsi="Arial" w:cs="Arial"/>
                <w:color w:val="000000"/>
                <w:sz w:val="18"/>
                <w:szCs w:val="18"/>
                <w:lang w:val="pt-BR"/>
              </w:rPr>
              <w:t>1.2.1.4. Terminais e outros componentes mobilidade</w:t>
            </w:r>
          </w:p>
        </w:tc>
        <w:tc>
          <w:tcPr>
            <w:tcW w:w="505"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p>
        </w:tc>
        <w:tc>
          <w:tcPr>
            <w:tcW w:w="588"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0,0%</w:t>
            </w:r>
          </w:p>
        </w:tc>
        <w:tc>
          <w:tcPr>
            <w:tcW w:w="688"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5.150</w:t>
            </w:r>
          </w:p>
        </w:tc>
        <w:tc>
          <w:tcPr>
            <w:tcW w:w="510"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100,0%</w:t>
            </w:r>
          </w:p>
        </w:tc>
        <w:tc>
          <w:tcPr>
            <w:tcW w:w="688"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20.000</w:t>
            </w:r>
          </w:p>
        </w:tc>
        <w:tc>
          <w:tcPr>
            <w:tcW w:w="552"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4,6%</w:t>
            </w:r>
          </w:p>
        </w:tc>
      </w:tr>
      <w:tr w:rsidR="00434F16" w:rsidRPr="00777E1E" w:rsidTr="00777E1E">
        <w:trPr>
          <w:trHeight w:val="288"/>
        </w:trPr>
        <w:tc>
          <w:tcPr>
            <w:tcW w:w="1468" w:type="pct"/>
            <w:hideMark/>
          </w:tcPr>
          <w:p w:rsidR="00434F16" w:rsidRPr="00777E1E" w:rsidRDefault="00434F16" w:rsidP="00434F16">
            <w:pPr>
              <w:spacing w:line="240" w:lineRule="atLeast"/>
              <w:jc w:val="both"/>
              <w:rPr>
                <w:rFonts w:ascii="Arial" w:eastAsia="Times New Roman" w:hAnsi="Arial" w:cs="Arial"/>
                <w:color w:val="000000"/>
                <w:sz w:val="18"/>
                <w:szCs w:val="18"/>
                <w:lang w:val="pt-BR"/>
              </w:rPr>
            </w:pPr>
            <w:r w:rsidRPr="00777E1E">
              <w:rPr>
                <w:rFonts w:ascii="Arial" w:eastAsia="Times New Roman" w:hAnsi="Arial" w:cs="Arial"/>
                <w:color w:val="000000"/>
                <w:sz w:val="18"/>
                <w:szCs w:val="18"/>
                <w:lang w:val="pt-BR"/>
              </w:rPr>
              <w:t xml:space="preserve">1.2.1.5. Desapropriações </w:t>
            </w:r>
          </w:p>
        </w:tc>
        <w:tc>
          <w:tcPr>
            <w:tcW w:w="505"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p>
        </w:tc>
        <w:tc>
          <w:tcPr>
            <w:tcW w:w="588"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0,0%</w:t>
            </w:r>
          </w:p>
        </w:tc>
        <w:tc>
          <w:tcPr>
            <w:tcW w:w="688"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700</w:t>
            </w:r>
          </w:p>
        </w:tc>
        <w:tc>
          <w:tcPr>
            <w:tcW w:w="510"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100,0%</w:t>
            </w:r>
          </w:p>
        </w:tc>
        <w:tc>
          <w:tcPr>
            <w:tcW w:w="688"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5.150</w:t>
            </w:r>
          </w:p>
        </w:tc>
        <w:tc>
          <w:tcPr>
            <w:tcW w:w="552" w:type="pct"/>
            <w:vAlign w:val="center"/>
            <w:hideMark/>
          </w:tcPr>
          <w:p w:rsidR="00434F16" w:rsidRPr="00777E1E" w:rsidRDefault="00434F16"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0,6%</w:t>
            </w:r>
          </w:p>
        </w:tc>
      </w:tr>
      <w:tr w:rsidR="00B353CF" w:rsidRPr="00777E1E" w:rsidTr="00777E1E">
        <w:trPr>
          <w:trHeight w:val="495"/>
        </w:trPr>
        <w:tc>
          <w:tcPr>
            <w:tcW w:w="1468" w:type="pct"/>
            <w:hideMark/>
          </w:tcPr>
          <w:p w:rsidR="00B353CF" w:rsidRPr="00777E1E" w:rsidRDefault="00B353CF" w:rsidP="00D368F8">
            <w:pPr>
              <w:spacing w:line="240" w:lineRule="atLeast"/>
              <w:jc w:val="both"/>
              <w:rPr>
                <w:rFonts w:ascii="Arial" w:eastAsia="Times New Roman" w:hAnsi="Arial" w:cs="Arial"/>
                <w:color w:val="000000"/>
                <w:sz w:val="18"/>
                <w:szCs w:val="18"/>
                <w:lang w:val="pt-BR"/>
              </w:rPr>
            </w:pPr>
            <w:r w:rsidRPr="00777E1E">
              <w:rPr>
                <w:rFonts w:ascii="Arial" w:eastAsia="Times New Roman" w:hAnsi="Arial" w:cs="Arial"/>
                <w:color w:val="000000"/>
                <w:sz w:val="18"/>
                <w:szCs w:val="18"/>
                <w:lang w:val="pt-BR"/>
              </w:rPr>
              <w:t>1.2.2.  Atualização PDTMU, Pesquisa OD e Sistema de Simulação de Trafego</w:t>
            </w:r>
          </w:p>
        </w:tc>
        <w:tc>
          <w:tcPr>
            <w:tcW w:w="505"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2</w:t>
            </w:r>
            <w:r w:rsidR="00114261" w:rsidRPr="00777E1E">
              <w:rPr>
                <w:rFonts w:ascii="Arial" w:eastAsia="Times New Roman" w:hAnsi="Arial" w:cs="Arial"/>
                <w:color w:val="000000"/>
                <w:sz w:val="18"/>
                <w:szCs w:val="18"/>
              </w:rPr>
              <w:t>.</w:t>
            </w:r>
            <w:r w:rsidR="00434F16" w:rsidRPr="00777E1E">
              <w:rPr>
                <w:rFonts w:ascii="Arial" w:eastAsia="Times New Roman" w:hAnsi="Arial" w:cs="Arial"/>
                <w:color w:val="000000"/>
                <w:sz w:val="18"/>
                <w:szCs w:val="18"/>
              </w:rPr>
              <w:t>6</w:t>
            </w:r>
            <w:r w:rsidRPr="00777E1E">
              <w:rPr>
                <w:rFonts w:ascii="Arial" w:eastAsia="Times New Roman" w:hAnsi="Arial" w:cs="Arial"/>
                <w:color w:val="000000"/>
                <w:sz w:val="18"/>
                <w:szCs w:val="18"/>
              </w:rPr>
              <w:t>00</w:t>
            </w:r>
          </w:p>
        </w:tc>
        <w:tc>
          <w:tcPr>
            <w:tcW w:w="588"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100</w:t>
            </w:r>
            <w:r w:rsidR="00114261" w:rsidRPr="00777E1E">
              <w:rPr>
                <w:rFonts w:ascii="Arial" w:eastAsia="Times New Roman" w:hAnsi="Arial" w:cs="Arial"/>
                <w:color w:val="000000"/>
                <w:sz w:val="18"/>
                <w:szCs w:val="18"/>
              </w:rPr>
              <w:t>,</w:t>
            </w:r>
            <w:r w:rsidRPr="00777E1E">
              <w:rPr>
                <w:rFonts w:ascii="Arial" w:eastAsia="Times New Roman" w:hAnsi="Arial" w:cs="Arial"/>
                <w:color w:val="000000"/>
                <w:sz w:val="18"/>
                <w:szCs w:val="18"/>
              </w:rPr>
              <w:t>0%</w:t>
            </w:r>
          </w:p>
        </w:tc>
        <w:tc>
          <w:tcPr>
            <w:tcW w:w="688"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p>
        </w:tc>
        <w:tc>
          <w:tcPr>
            <w:tcW w:w="510"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r w:rsidR="00114261" w:rsidRPr="00777E1E">
              <w:rPr>
                <w:rFonts w:ascii="Arial" w:eastAsia="Times New Roman" w:hAnsi="Arial" w:cs="Arial"/>
                <w:color w:val="000000"/>
                <w:sz w:val="18"/>
                <w:szCs w:val="18"/>
              </w:rPr>
              <w:t>,</w:t>
            </w:r>
            <w:r w:rsidRPr="00777E1E">
              <w:rPr>
                <w:rFonts w:ascii="Arial" w:eastAsia="Times New Roman" w:hAnsi="Arial" w:cs="Arial"/>
                <w:color w:val="000000"/>
                <w:sz w:val="18"/>
                <w:szCs w:val="18"/>
              </w:rPr>
              <w:t>0%</w:t>
            </w:r>
          </w:p>
        </w:tc>
        <w:tc>
          <w:tcPr>
            <w:tcW w:w="688"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2</w:t>
            </w:r>
            <w:r w:rsidR="00114261" w:rsidRPr="00777E1E">
              <w:rPr>
                <w:rFonts w:ascii="Arial" w:eastAsia="Times New Roman" w:hAnsi="Arial" w:cs="Arial"/>
                <w:color w:val="000000"/>
                <w:sz w:val="18"/>
                <w:szCs w:val="18"/>
              </w:rPr>
              <w:t>.</w:t>
            </w:r>
            <w:r w:rsidR="00355A58" w:rsidRPr="00777E1E">
              <w:rPr>
                <w:rFonts w:ascii="Arial" w:eastAsia="Times New Roman" w:hAnsi="Arial" w:cs="Arial"/>
                <w:color w:val="000000"/>
                <w:sz w:val="18"/>
                <w:szCs w:val="18"/>
              </w:rPr>
              <w:t>6</w:t>
            </w:r>
            <w:r w:rsidRPr="00777E1E">
              <w:rPr>
                <w:rFonts w:ascii="Arial" w:eastAsia="Times New Roman" w:hAnsi="Arial" w:cs="Arial"/>
                <w:color w:val="000000"/>
                <w:sz w:val="18"/>
                <w:szCs w:val="18"/>
              </w:rPr>
              <w:t>00</w:t>
            </w:r>
          </w:p>
        </w:tc>
        <w:tc>
          <w:tcPr>
            <w:tcW w:w="552" w:type="pct"/>
            <w:vAlign w:val="center"/>
            <w:hideMark/>
          </w:tcPr>
          <w:p w:rsidR="00B353CF" w:rsidRPr="00777E1E" w:rsidRDefault="00355A58"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2</w:t>
            </w:r>
            <w:r w:rsidR="00114261" w:rsidRPr="00777E1E">
              <w:rPr>
                <w:rFonts w:ascii="Arial" w:eastAsia="Times New Roman" w:hAnsi="Arial" w:cs="Arial"/>
                <w:color w:val="000000"/>
                <w:sz w:val="18"/>
                <w:szCs w:val="18"/>
              </w:rPr>
              <w:t>,</w:t>
            </w:r>
            <w:r w:rsidRPr="00777E1E">
              <w:rPr>
                <w:rFonts w:ascii="Arial" w:eastAsia="Times New Roman" w:hAnsi="Arial" w:cs="Arial"/>
                <w:color w:val="000000"/>
                <w:sz w:val="18"/>
                <w:szCs w:val="18"/>
              </w:rPr>
              <w:t>3</w:t>
            </w:r>
            <w:r w:rsidR="00B353CF" w:rsidRPr="00777E1E">
              <w:rPr>
                <w:rFonts w:ascii="Arial" w:eastAsia="Times New Roman" w:hAnsi="Arial" w:cs="Arial"/>
                <w:color w:val="000000"/>
                <w:sz w:val="18"/>
                <w:szCs w:val="18"/>
              </w:rPr>
              <w:t>%</w:t>
            </w:r>
          </w:p>
        </w:tc>
      </w:tr>
      <w:tr w:rsidR="00B353CF" w:rsidRPr="00777E1E" w:rsidTr="00777E1E">
        <w:trPr>
          <w:trHeight w:val="20"/>
        </w:trPr>
        <w:tc>
          <w:tcPr>
            <w:tcW w:w="1468" w:type="pct"/>
            <w:hideMark/>
          </w:tcPr>
          <w:p w:rsidR="00B353CF" w:rsidRPr="00777E1E" w:rsidRDefault="00B353CF" w:rsidP="00D368F8">
            <w:pPr>
              <w:spacing w:line="240" w:lineRule="atLeast"/>
              <w:jc w:val="both"/>
              <w:rPr>
                <w:rFonts w:ascii="Arial" w:eastAsia="Times New Roman" w:hAnsi="Arial" w:cs="Arial"/>
                <w:b/>
                <w:bCs/>
                <w:color w:val="000000"/>
                <w:sz w:val="18"/>
                <w:szCs w:val="18"/>
                <w:lang w:val="pt-BR"/>
              </w:rPr>
            </w:pPr>
            <w:r w:rsidRPr="00777E1E">
              <w:rPr>
                <w:rFonts w:ascii="Arial" w:eastAsia="Times New Roman" w:hAnsi="Arial" w:cs="Arial"/>
                <w:b/>
                <w:bCs/>
                <w:color w:val="000000"/>
                <w:sz w:val="18"/>
                <w:szCs w:val="18"/>
                <w:lang w:val="pt-BR"/>
              </w:rPr>
              <w:t>2.   ADMINISTRAÇÃO DO PROGRAMA</w:t>
            </w:r>
          </w:p>
        </w:tc>
        <w:tc>
          <w:tcPr>
            <w:tcW w:w="505" w:type="pct"/>
            <w:vAlign w:val="center"/>
            <w:hideMark/>
          </w:tcPr>
          <w:p w:rsidR="00B353CF" w:rsidRPr="00777E1E" w:rsidRDefault="00355A58"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11</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2</w:t>
            </w:r>
            <w:r w:rsidR="00B353CF" w:rsidRPr="00777E1E">
              <w:rPr>
                <w:rFonts w:ascii="Arial" w:eastAsia="Times New Roman" w:hAnsi="Arial" w:cs="Arial"/>
                <w:b/>
                <w:bCs/>
                <w:color w:val="000000"/>
                <w:sz w:val="18"/>
                <w:szCs w:val="18"/>
              </w:rPr>
              <w:t>00</w:t>
            </w:r>
          </w:p>
        </w:tc>
        <w:tc>
          <w:tcPr>
            <w:tcW w:w="588" w:type="pct"/>
            <w:vAlign w:val="center"/>
            <w:hideMark/>
          </w:tcPr>
          <w:p w:rsidR="00B353CF" w:rsidRPr="00777E1E" w:rsidRDefault="00355A58"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96</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6</w:t>
            </w:r>
            <w:r w:rsidR="00B353CF" w:rsidRPr="00777E1E">
              <w:rPr>
                <w:rFonts w:ascii="Arial" w:eastAsia="Times New Roman" w:hAnsi="Arial" w:cs="Arial"/>
                <w:b/>
                <w:bCs/>
                <w:color w:val="000000"/>
                <w:sz w:val="18"/>
                <w:szCs w:val="18"/>
              </w:rPr>
              <w:t>%</w:t>
            </w:r>
          </w:p>
        </w:tc>
        <w:tc>
          <w:tcPr>
            <w:tcW w:w="688"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400</w:t>
            </w:r>
          </w:p>
        </w:tc>
        <w:tc>
          <w:tcPr>
            <w:tcW w:w="510" w:type="pct"/>
            <w:vAlign w:val="center"/>
            <w:hideMark/>
          </w:tcPr>
          <w:p w:rsidR="00B353CF" w:rsidRPr="00777E1E" w:rsidRDefault="00355A58"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3</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4</w:t>
            </w:r>
            <w:r w:rsidR="00B353CF" w:rsidRPr="00777E1E">
              <w:rPr>
                <w:rFonts w:ascii="Arial" w:eastAsia="Times New Roman" w:hAnsi="Arial" w:cs="Arial"/>
                <w:b/>
                <w:bCs/>
                <w:color w:val="000000"/>
                <w:sz w:val="18"/>
                <w:szCs w:val="18"/>
              </w:rPr>
              <w:t>%</w:t>
            </w:r>
          </w:p>
        </w:tc>
        <w:tc>
          <w:tcPr>
            <w:tcW w:w="688"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11</w:t>
            </w:r>
            <w:r w:rsidR="00114261" w:rsidRPr="00777E1E">
              <w:rPr>
                <w:rFonts w:ascii="Arial" w:eastAsia="Times New Roman" w:hAnsi="Arial" w:cs="Arial"/>
                <w:b/>
                <w:bCs/>
                <w:color w:val="000000"/>
                <w:sz w:val="18"/>
                <w:szCs w:val="18"/>
              </w:rPr>
              <w:t>.</w:t>
            </w:r>
            <w:r w:rsidR="00355A58" w:rsidRPr="00777E1E">
              <w:rPr>
                <w:rFonts w:ascii="Arial" w:eastAsia="Times New Roman" w:hAnsi="Arial" w:cs="Arial"/>
                <w:b/>
                <w:bCs/>
                <w:color w:val="000000"/>
                <w:sz w:val="18"/>
                <w:szCs w:val="18"/>
              </w:rPr>
              <w:t>6</w:t>
            </w:r>
            <w:r w:rsidRPr="00777E1E">
              <w:rPr>
                <w:rFonts w:ascii="Arial" w:eastAsia="Times New Roman" w:hAnsi="Arial" w:cs="Arial"/>
                <w:b/>
                <w:bCs/>
                <w:color w:val="000000"/>
                <w:sz w:val="18"/>
                <w:szCs w:val="18"/>
              </w:rPr>
              <w:t>00</w:t>
            </w:r>
          </w:p>
        </w:tc>
        <w:tc>
          <w:tcPr>
            <w:tcW w:w="552" w:type="pct"/>
            <w:vAlign w:val="center"/>
            <w:hideMark/>
          </w:tcPr>
          <w:p w:rsidR="00B353CF" w:rsidRPr="00777E1E" w:rsidRDefault="00355A58"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10</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4</w:t>
            </w:r>
            <w:r w:rsidR="00B353CF" w:rsidRPr="00777E1E">
              <w:rPr>
                <w:rFonts w:ascii="Arial" w:eastAsia="Times New Roman" w:hAnsi="Arial" w:cs="Arial"/>
                <w:b/>
                <w:bCs/>
                <w:color w:val="000000"/>
                <w:sz w:val="18"/>
                <w:szCs w:val="18"/>
              </w:rPr>
              <w:t>%</w:t>
            </w:r>
          </w:p>
        </w:tc>
      </w:tr>
      <w:tr w:rsidR="00B353CF" w:rsidRPr="00777E1E" w:rsidTr="00777E1E">
        <w:trPr>
          <w:trHeight w:val="20"/>
        </w:trPr>
        <w:tc>
          <w:tcPr>
            <w:tcW w:w="1468" w:type="pct"/>
            <w:hideMark/>
          </w:tcPr>
          <w:p w:rsidR="00B353CF" w:rsidRPr="00777E1E" w:rsidRDefault="00B353CF" w:rsidP="00D368F8">
            <w:pPr>
              <w:spacing w:line="240" w:lineRule="atLeast"/>
              <w:jc w:val="both"/>
              <w:rPr>
                <w:rFonts w:ascii="Arial" w:eastAsia="Times New Roman" w:hAnsi="Arial" w:cs="Arial"/>
                <w:b/>
                <w:bCs/>
                <w:color w:val="000000"/>
                <w:sz w:val="18"/>
                <w:szCs w:val="18"/>
                <w:lang w:val="pt-BR"/>
              </w:rPr>
            </w:pPr>
            <w:r w:rsidRPr="00777E1E">
              <w:rPr>
                <w:rFonts w:ascii="Arial" w:eastAsia="Times New Roman" w:hAnsi="Arial" w:cs="Arial"/>
                <w:b/>
                <w:bCs/>
                <w:color w:val="000000"/>
                <w:sz w:val="18"/>
                <w:szCs w:val="18"/>
                <w:lang w:val="pt-BR"/>
              </w:rPr>
              <w:t>2.1.   Unidade Coordenadora</w:t>
            </w:r>
          </w:p>
        </w:tc>
        <w:tc>
          <w:tcPr>
            <w:tcW w:w="505"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2</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350</w:t>
            </w:r>
          </w:p>
        </w:tc>
        <w:tc>
          <w:tcPr>
            <w:tcW w:w="588"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85</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5%</w:t>
            </w:r>
          </w:p>
        </w:tc>
        <w:tc>
          <w:tcPr>
            <w:tcW w:w="688"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400</w:t>
            </w:r>
          </w:p>
        </w:tc>
        <w:tc>
          <w:tcPr>
            <w:tcW w:w="510"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14</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5%</w:t>
            </w:r>
          </w:p>
        </w:tc>
        <w:tc>
          <w:tcPr>
            <w:tcW w:w="688"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2</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750</w:t>
            </w:r>
          </w:p>
        </w:tc>
        <w:tc>
          <w:tcPr>
            <w:tcW w:w="552"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2</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5%</w:t>
            </w:r>
          </w:p>
        </w:tc>
      </w:tr>
      <w:tr w:rsidR="00B353CF" w:rsidRPr="00777E1E" w:rsidTr="00777E1E">
        <w:trPr>
          <w:trHeight w:val="20"/>
        </w:trPr>
        <w:tc>
          <w:tcPr>
            <w:tcW w:w="1468" w:type="pct"/>
            <w:hideMark/>
          </w:tcPr>
          <w:p w:rsidR="00B353CF" w:rsidRPr="00777E1E" w:rsidRDefault="00B353CF" w:rsidP="00D368F8">
            <w:pPr>
              <w:spacing w:line="240" w:lineRule="atLeast"/>
              <w:jc w:val="both"/>
              <w:rPr>
                <w:rFonts w:ascii="Arial" w:eastAsia="Times New Roman" w:hAnsi="Arial" w:cs="Arial"/>
                <w:color w:val="000000"/>
                <w:sz w:val="18"/>
                <w:szCs w:val="18"/>
                <w:lang w:val="pt-BR"/>
              </w:rPr>
            </w:pPr>
            <w:r w:rsidRPr="00777E1E">
              <w:rPr>
                <w:rFonts w:ascii="Arial" w:eastAsia="Times New Roman" w:hAnsi="Arial" w:cs="Arial"/>
                <w:color w:val="000000"/>
                <w:sz w:val="18"/>
                <w:szCs w:val="18"/>
                <w:lang w:val="pt-BR"/>
              </w:rPr>
              <w:t>2.1.1. Gerenciamento e Consultorias</w:t>
            </w:r>
          </w:p>
        </w:tc>
        <w:tc>
          <w:tcPr>
            <w:tcW w:w="505"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2</w:t>
            </w:r>
            <w:r w:rsidR="00114261" w:rsidRPr="00777E1E">
              <w:rPr>
                <w:rFonts w:ascii="Arial" w:eastAsia="Times New Roman" w:hAnsi="Arial" w:cs="Arial"/>
                <w:color w:val="000000"/>
                <w:sz w:val="18"/>
                <w:szCs w:val="18"/>
              </w:rPr>
              <w:t>.</w:t>
            </w:r>
            <w:r w:rsidRPr="00777E1E">
              <w:rPr>
                <w:rFonts w:ascii="Arial" w:eastAsia="Times New Roman" w:hAnsi="Arial" w:cs="Arial"/>
                <w:color w:val="000000"/>
                <w:sz w:val="18"/>
                <w:szCs w:val="18"/>
              </w:rPr>
              <w:t>100</w:t>
            </w:r>
          </w:p>
        </w:tc>
        <w:tc>
          <w:tcPr>
            <w:tcW w:w="588"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84</w:t>
            </w:r>
            <w:r w:rsidR="00114261" w:rsidRPr="00777E1E">
              <w:rPr>
                <w:rFonts w:ascii="Arial" w:eastAsia="Times New Roman" w:hAnsi="Arial" w:cs="Arial"/>
                <w:color w:val="000000"/>
                <w:sz w:val="18"/>
                <w:szCs w:val="18"/>
              </w:rPr>
              <w:t>,</w:t>
            </w:r>
            <w:r w:rsidRPr="00777E1E">
              <w:rPr>
                <w:rFonts w:ascii="Arial" w:eastAsia="Times New Roman" w:hAnsi="Arial" w:cs="Arial"/>
                <w:color w:val="000000"/>
                <w:sz w:val="18"/>
                <w:szCs w:val="18"/>
              </w:rPr>
              <w:t>0%</w:t>
            </w:r>
          </w:p>
        </w:tc>
        <w:tc>
          <w:tcPr>
            <w:tcW w:w="688"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400</w:t>
            </w:r>
          </w:p>
        </w:tc>
        <w:tc>
          <w:tcPr>
            <w:tcW w:w="510"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16</w:t>
            </w:r>
            <w:r w:rsidR="00114261" w:rsidRPr="00777E1E">
              <w:rPr>
                <w:rFonts w:ascii="Arial" w:eastAsia="Times New Roman" w:hAnsi="Arial" w:cs="Arial"/>
                <w:color w:val="000000"/>
                <w:sz w:val="18"/>
                <w:szCs w:val="18"/>
              </w:rPr>
              <w:t>,</w:t>
            </w:r>
            <w:r w:rsidRPr="00777E1E">
              <w:rPr>
                <w:rFonts w:ascii="Arial" w:eastAsia="Times New Roman" w:hAnsi="Arial" w:cs="Arial"/>
                <w:color w:val="000000"/>
                <w:sz w:val="18"/>
                <w:szCs w:val="18"/>
              </w:rPr>
              <w:t>0%</w:t>
            </w:r>
          </w:p>
        </w:tc>
        <w:tc>
          <w:tcPr>
            <w:tcW w:w="688"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2</w:t>
            </w:r>
            <w:r w:rsidR="00114261" w:rsidRPr="00777E1E">
              <w:rPr>
                <w:rFonts w:ascii="Arial" w:eastAsia="Times New Roman" w:hAnsi="Arial" w:cs="Arial"/>
                <w:color w:val="000000"/>
                <w:sz w:val="18"/>
                <w:szCs w:val="18"/>
              </w:rPr>
              <w:t>.</w:t>
            </w:r>
            <w:r w:rsidRPr="00777E1E">
              <w:rPr>
                <w:rFonts w:ascii="Arial" w:eastAsia="Times New Roman" w:hAnsi="Arial" w:cs="Arial"/>
                <w:color w:val="000000"/>
                <w:sz w:val="18"/>
                <w:szCs w:val="18"/>
              </w:rPr>
              <w:t>500</w:t>
            </w:r>
          </w:p>
        </w:tc>
        <w:tc>
          <w:tcPr>
            <w:tcW w:w="552"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2</w:t>
            </w:r>
            <w:r w:rsidR="00114261" w:rsidRPr="00777E1E">
              <w:rPr>
                <w:rFonts w:ascii="Arial" w:eastAsia="Times New Roman" w:hAnsi="Arial" w:cs="Arial"/>
                <w:color w:val="000000"/>
                <w:sz w:val="18"/>
                <w:szCs w:val="18"/>
              </w:rPr>
              <w:t>,</w:t>
            </w:r>
            <w:r w:rsidRPr="00777E1E">
              <w:rPr>
                <w:rFonts w:ascii="Arial" w:eastAsia="Times New Roman" w:hAnsi="Arial" w:cs="Arial"/>
                <w:color w:val="000000"/>
                <w:sz w:val="18"/>
                <w:szCs w:val="18"/>
              </w:rPr>
              <w:t>2%</w:t>
            </w:r>
          </w:p>
        </w:tc>
      </w:tr>
      <w:tr w:rsidR="00B353CF" w:rsidRPr="00777E1E" w:rsidTr="00777E1E">
        <w:trPr>
          <w:trHeight w:val="20"/>
        </w:trPr>
        <w:tc>
          <w:tcPr>
            <w:tcW w:w="1468" w:type="pct"/>
            <w:hideMark/>
          </w:tcPr>
          <w:p w:rsidR="00B353CF" w:rsidRPr="00777E1E" w:rsidRDefault="00B353CF" w:rsidP="00D368F8">
            <w:pPr>
              <w:spacing w:line="240" w:lineRule="atLeast"/>
              <w:jc w:val="both"/>
              <w:rPr>
                <w:rFonts w:ascii="Arial" w:eastAsia="Times New Roman" w:hAnsi="Arial" w:cs="Arial"/>
                <w:color w:val="000000"/>
                <w:sz w:val="18"/>
                <w:szCs w:val="18"/>
                <w:lang w:val="pt-BR"/>
              </w:rPr>
            </w:pPr>
            <w:r w:rsidRPr="00777E1E">
              <w:rPr>
                <w:rFonts w:ascii="Arial" w:eastAsia="Times New Roman" w:hAnsi="Arial" w:cs="Arial"/>
                <w:color w:val="000000"/>
                <w:sz w:val="18"/>
                <w:szCs w:val="18"/>
                <w:lang w:val="pt-BR"/>
              </w:rPr>
              <w:t>2.1.2. Aquisição de Bens e Equipamentos</w:t>
            </w:r>
          </w:p>
        </w:tc>
        <w:tc>
          <w:tcPr>
            <w:tcW w:w="505"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100</w:t>
            </w:r>
          </w:p>
        </w:tc>
        <w:tc>
          <w:tcPr>
            <w:tcW w:w="588"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100</w:t>
            </w:r>
            <w:r w:rsidR="00114261" w:rsidRPr="00777E1E">
              <w:rPr>
                <w:rFonts w:ascii="Arial" w:eastAsia="Times New Roman" w:hAnsi="Arial" w:cs="Arial"/>
                <w:color w:val="000000"/>
                <w:sz w:val="18"/>
                <w:szCs w:val="18"/>
              </w:rPr>
              <w:t>,</w:t>
            </w:r>
            <w:r w:rsidRPr="00777E1E">
              <w:rPr>
                <w:rFonts w:ascii="Arial" w:eastAsia="Times New Roman" w:hAnsi="Arial" w:cs="Arial"/>
                <w:color w:val="000000"/>
                <w:sz w:val="18"/>
                <w:szCs w:val="18"/>
              </w:rPr>
              <w:t>0%</w:t>
            </w:r>
          </w:p>
        </w:tc>
        <w:tc>
          <w:tcPr>
            <w:tcW w:w="688"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p>
        </w:tc>
        <w:tc>
          <w:tcPr>
            <w:tcW w:w="510"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r w:rsidR="00114261" w:rsidRPr="00777E1E">
              <w:rPr>
                <w:rFonts w:ascii="Arial" w:eastAsia="Times New Roman" w:hAnsi="Arial" w:cs="Arial"/>
                <w:color w:val="000000"/>
                <w:sz w:val="18"/>
                <w:szCs w:val="18"/>
              </w:rPr>
              <w:t>,</w:t>
            </w:r>
            <w:r w:rsidRPr="00777E1E">
              <w:rPr>
                <w:rFonts w:ascii="Arial" w:eastAsia="Times New Roman" w:hAnsi="Arial" w:cs="Arial"/>
                <w:color w:val="000000"/>
                <w:sz w:val="18"/>
                <w:szCs w:val="18"/>
              </w:rPr>
              <w:t>0%</w:t>
            </w:r>
          </w:p>
        </w:tc>
        <w:tc>
          <w:tcPr>
            <w:tcW w:w="688"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100</w:t>
            </w:r>
          </w:p>
        </w:tc>
        <w:tc>
          <w:tcPr>
            <w:tcW w:w="552"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r w:rsidR="00114261" w:rsidRPr="00777E1E">
              <w:rPr>
                <w:rFonts w:ascii="Arial" w:eastAsia="Times New Roman" w:hAnsi="Arial" w:cs="Arial"/>
                <w:color w:val="000000"/>
                <w:sz w:val="18"/>
                <w:szCs w:val="18"/>
              </w:rPr>
              <w:t>,</w:t>
            </w:r>
            <w:r w:rsidRPr="00777E1E">
              <w:rPr>
                <w:rFonts w:ascii="Arial" w:eastAsia="Times New Roman" w:hAnsi="Arial" w:cs="Arial"/>
                <w:color w:val="000000"/>
                <w:sz w:val="18"/>
                <w:szCs w:val="18"/>
              </w:rPr>
              <w:t>1%</w:t>
            </w:r>
          </w:p>
        </w:tc>
      </w:tr>
      <w:tr w:rsidR="00B353CF" w:rsidRPr="00777E1E" w:rsidTr="00777E1E">
        <w:trPr>
          <w:trHeight w:val="20"/>
        </w:trPr>
        <w:tc>
          <w:tcPr>
            <w:tcW w:w="1468" w:type="pct"/>
            <w:hideMark/>
          </w:tcPr>
          <w:p w:rsidR="00B353CF" w:rsidRPr="00777E1E" w:rsidRDefault="00B353CF" w:rsidP="00D368F8">
            <w:pPr>
              <w:spacing w:line="240" w:lineRule="atLeast"/>
              <w:jc w:val="both"/>
              <w:rPr>
                <w:rFonts w:ascii="Arial" w:eastAsia="Times New Roman" w:hAnsi="Arial" w:cs="Arial"/>
                <w:color w:val="000000"/>
                <w:sz w:val="18"/>
                <w:szCs w:val="18"/>
                <w:lang w:val="pt-BR"/>
              </w:rPr>
            </w:pPr>
            <w:r w:rsidRPr="00777E1E">
              <w:rPr>
                <w:rFonts w:ascii="Arial" w:eastAsia="Times New Roman" w:hAnsi="Arial" w:cs="Arial"/>
                <w:color w:val="000000"/>
                <w:sz w:val="18"/>
                <w:szCs w:val="18"/>
                <w:lang w:val="pt-BR"/>
              </w:rPr>
              <w:t xml:space="preserve">2.1.3. Serviços Técnicos </w:t>
            </w:r>
          </w:p>
        </w:tc>
        <w:tc>
          <w:tcPr>
            <w:tcW w:w="505"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150</w:t>
            </w:r>
          </w:p>
        </w:tc>
        <w:tc>
          <w:tcPr>
            <w:tcW w:w="588"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100</w:t>
            </w:r>
            <w:r w:rsidR="00114261" w:rsidRPr="00777E1E">
              <w:rPr>
                <w:rFonts w:ascii="Arial" w:eastAsia="Times New Roman" w:hAnsi="Arial" w:cs="Arial"/>
                <w:color w:val="000000"/>
                <w:sz w:val="18"/>
                <w:szCs w:val="18"/>
              </w:rPr>
              <w:t>,</w:t>
            </w:r>
            <w:r w:rsidRPr="00777E1E">
              <w:rPr>
                <w:rFonts w:ascii="Arial" w:eastAsia="Times New Roman" w:hAnsi="Arial" w:cs="Arial"/>
                <w:color w:val="000000"/>
                <w:sz w:val="18"/>
                <w:szCs w:val="18"/>
              </w:rPr>
              <w:t>0%</w:t>
            </w:r>
          </w:p>
        </w:tc>
        <w:tc>
          <w:tcPr>
            <w:tcW w:w="688"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p>
        </w:tc>
        <w:tc>
          <w:tcPr>
            <w:tcW w:w="510"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r w:rsidR="00114261" w:rsidRPr="00777E1E">
              <w:rPr>
                <w:rFonts w:ascii="Arial" w:eastAsia="Times New Roman" w:hAnsi="Arial" w:cs="Arial"/>
                <w:color w:val="000000"/>
                <w:sz w:val="18"/>
                <w:szCs w:val="18"/>
              </w:rPr>
              <w:t>,</w:t>
            </w:r>
            <w:r w:rsidRPr="00777E1E">
              <w:rPr>
                <w:rFonts w:ascii="Arial" w:eastAsia="Times New Roman" w:hAnsi="Arial" w:cs="Arial"/>
                <w:color w:val="000000"/>
                <w:sz w:val="18"/>
                <w:szCs w:val="18"/>
              </w:rPr>
              <w:t>0%</w:t>
            </w:r>
          </w:p>
        </w:tc>
        <w:tc>
          <w:tcPr>
            <w:tcW w:w="688"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150</w:t>
            </w:r>
          </w:p>
        </w:tc>
        <w:tc>
          <w:tcPr>
            <w:tcW w:w="552" w:type="pct"/>
            <w:vAlign w:val="center"/>
            <w:hideMark/>
          </w:tcPr>
          <w:p w:rsidR="00B353CF" w:rsidRPr="00777E1E" w:rsidRDefault="00B353CF" w:rsidP="00D368F8">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r w:rsidR="00114261" w:rsidRPr="00777E1E">
              <w:rPr>
                <w:rFonts w:ascii="Arial" w:eastAsia="Times New Roman" w:hAnsi="Arial" w:cs="Arial"/>
                <w:color w:val="000000"/>
                <w:sz w:val="18"/>
                <w:szCs w:val="18"/>
              </w:rPr>
              <w:t>,</w:t>
            </w:r>
            <w:r w:rsidRPr="00777E1E">
              <w:rPr>
                <w:rFonts w:ascii="Arial" w:eastAsia="Times New Roman" w:hAnsi="Arial" w:cs="Arial"/>
                <w:color w:val="000000"/>
                <w:sz w:val="18"/>
                <w:szCs w:val="18"/>
              </w:rPr>
              <w:t>1%</w:t>
            </w:r>
          </w:p>
        </w:tc>
      </w:tr>
      <w:tr w:rsidR="00B353CF" w:rsidRPr="00777E1E" w:rsidTr="00777E1E">
        <w:trPr>
          <w:trHeight w:val="20"/>
        </w:trPr>
        <w:tc>
          <w:tcPr>
            <w:tcW w:w="1468" w:type="pct"/>
            <w:hideMark/>
          </w:tcPr>
          <w:p w:rsidR="00B353CF" w:rsidRPr="00777E1E" w:rsidRDefault="00B353CF" w:rsidP="00D368F8">
            <w:pPr>
              <w:spacing w:line="240" w:lineRule="atLeast"/>
              <w:jc w:val="both"/>
              <w:rPr>
                <w:rFonts w:ascii="Arial" w:eastAsia="Times New Roman" w:hAnsi="Arial" w:cs="Arial"/>
                <w:b/>
                <w:bCs/>
                <w:color w:val="000000"/>
                <w:sz w:val="18"/>
                <w:szCs w:val="18"/>
                <w:lang w:val="pt-BR"/>
              </w:rPr>
            </w:pPr>
            <w:r w:rsidRPr="00777E1E">
              <w:rPr>
                <w:rFonts w:ascii="Arial" w:eastAsia="Times New Roman" w:hAnsi="Arial" w:cs="Arial"/>
                <w:b/>
                <w:bCs/>
                <w:color w:val="000000"/>
                <w:sz w:val="18"/>
                <w:szCs w:val="18"/>
                <w:lang w:val="pt-BR"/>
              </w:rPr>
              <w:t>2.2.  Sistema de Informações</w:t>
            </w:r>
          </w:p>
        </w:tc>
        <w:tc>
          <w:tcPr>
            <w:tcW w:w="505"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230</w:t>
            </w:r>
          </w:p>
        </w:tc>
        <w:tc>
          <w:tcPr>
            <w:tcW w:w="588"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100</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0%</w:t>
            </w:r>
          </w:p>
        </w:tc>
        <w:tc>
          <w:tcPr>
            <w:tcW w:w="688"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w:t>
            </w:r>
          </w:p>
        </w:tc>
        <w:tc>
          <w:tcPr>
            <w:tcW w:w="510"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0%</w:t>
            </w:r>
          </w:p>
        </w:tc>
        <w:tc>
          <w:tcPr>
            <w:tcW w:w="688"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230</w:t>
            </w:r>
          </w:p>
        </w:tc>
        <w:tc>
          <w:tcPr>
            <w:tcW w:w="552"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2%</w:t>
            </w:r>
          </w:p>
        </w:tc>
      </w:tr>
      <w:tr w:rsidR="00B353CF" w:rsidRPr="00777E1E" w:rsidTr="00777E1E">
        <w:trPr>
          <w:trHeight w:val="20"/>
        </w:trPr>
        <w:tc>
          <w:tcPr>
            <w:tcW w:w="1468" w:type="pct"/>
            <w:hideMark/>
          </w:tcPr>
          <w:p w:rsidR="00B353CF" w:rsidRPr="00777E1E" w:rsidRDefault="00B353CF" w:rsidP="00D368F8">
            <w:pPr>
              <w:spacing w:line="240" w:lineRule="atLeast"/>
              <w:jc w:val="both"/>
              <w:rPr>
                <w:rFonts w:ascii="Arial" w:eastAsia="Times New Roman" w:hAnsi="Arial" w:cs="Arial"/>
                <w:b/>
                <w:bCs/>
                <w:color w:val="000000"/>
                <w:sz w:val="18"/>
                <w:szCs w:val="18"/>
                <w:lang w:val="pt-BR"/>
              </w:rPr>
            </w:pPr>
            <w:r w:rsidRPr="00777E1E">
              <w:rPr>
                <w:rFonts w:ascii="Arial" w:eastAsia="Times New Roman" w:hAnsi="Arial" w:cs="Arial"/>
                <w:b/>
                <w:bCs/>
                <w:color w:val="000000"/>
                <w:sz w:val="18"/>
                <w:szCs w:val="18"/>
                <w:lang w:val="pt-BR"/>
              </w:rPr>
              <w:t>2.3.  Supervisão de Obras</w:t>
            </w:r>
          </w:p>
        </w:tc>
        <w:tc>
          <w:tcPr>
            <w:tcW w:w="505" w:type="pct"/>
            <w:vAlign w:val="center"/>
            <w:hideMark/>
          </w:tcPr>
          <w:p w:rsidR="00B353CF" w:rsidRPr="00777E1E" w:rsidRDefault="00355A58"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7</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6</w:t>
            </w:r>
            <w:r w:rsidR="00B353CF" w:rsidRPr="00777E1E">
              <w:rPr>
                <w:rFonts w:ascii="Arial" w:eastAsia="Times New Roman" w:hAnsi="Arial" w:cs="Arial"/>
                <w:b/>
                <w:bCs/>
                <w:color w:val="000000"/>
                <w:sz w:val="18"/>
                <w:szCs w:val="18"/>
              </w:rPr>
              <w:t>00</w:t>
            </w:r>
          </w:p>
        </w:tc>
        <w:tc>
          <w:tcPr>
            <w:tcW w:w="588" w:type="pct"/>
            <w:vAlign w:val="center"/>
            <w:hideMark/>
          </w:tcPr>
          <w:p w:rsidR="00B353CF" w:rsidRPr="00777E1E" w:rsidRDefault="00355A58"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100</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0</w:t>
            </w:r>
            <w:r w:rsidR="00B353CF" w:rsidRPr="00777E1E">
              <w:rPr>
                <w:rFonts w:ascii="Arial" w:eastAsia="Times New Roman" w:hAnsi="Arial" w:cs="Arial"/>
                <w:b/>
                <w:bCs/>
                <w:color w:val="000000"/>
                <w:sz w:val="18"/>
                <w:szCs w:val="18"/>
              </w:rPr>
              <w:t>%</w:t>
            </w:r>
          </w:p>
        </w:tc>
        <w:tc>
          <w:tcPr>
            <w:tcW w:w="688"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w:t>
            </w:r>
          </w:p>
        </w:tc>
        <w:tc>
          <w:tcPr>
            <w:tcW w:w="510" w:type="pct"/>
            <w:vAlign w:val="center"/>
            <w:hideMark/>
          </w:tcPr>
          <w:p w:rsidR="00B353CF" w:rsidRPr="00777E1E" w:rsidRDefault="00355A58"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0,0</w:t>
            </w:r>
            <w:r w:rsidR="00B353CF" w:rsidRPr="00777E1E">
              <w:rPr>
                <w:rFonts w:ascii="Arial" w:eastAsia="Times New Roman" w:hAnsi="Arial" w:cs="Arial"/>
                <w:b/>
                <w:bCs/>
                <w:color w:val="000000"/>
                <w:sz w:val="18"/>
                <w:szCs w:val="18"/>
              </w:rPr>
              <w:t>%</w:t>
            </w:r>
          </w:p>
        </w:tc>
        <w:tc>
          <w:tcPr>
            <w:tcW w:w="688"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7</w:t>
            </w:r>
            <w:r w:rsidR="00114261" w:rsidRPr="00777E1E">
              <w:rPr>
                <w:rFonts w:ascii="Arial" w:eastAsia="Times New Roman" w:hAnsi="Arial" w:cs="Arial"/>
                <w:b/>
                <w:bCs/>
                <w:color w:val="000000"/>
                <w:sz w:val="18"/>
                <w:szCs w:val="18"/>
              </w:rPr>
              <w:t>.</w:t>
            </w:r>
            <w:r w:rsidR="00355A58" w:rsidRPr="00777E1E">
              <w:rPr>
                <w:rFonts w:ascii="Arial" w:eastAsia="Times New Roman" w:hAnsi="Arial" w:cs="Arial"/>
                <w:b/>
                <w:bCs/>
                <w:color w:val="000000"/>
                <w:sz w:val="18"/>
                <w:szCs w:val="18"/>
              </w:rPr>
              <w:t>6</w:t>
            </w:r>
            <w:r w:rsidRPr="00777E1E">
              <w:rPr>
                <w:rFonts w:ascii="Arial" w:eastAsia="Times New Roman" w:hAnsi="Arial" w:cs="Arial"/>
                <w:b/>
                <w:bCs/>
                <w:color w:val="000000"/>
                <w:sz w:val="18"/>
                <w:szCs w:val="18"/>
              </w:rPr>
              <w:t>00</w:t>
            </w:r>
          </w:p>
        </w:tc>
        <w:tc>
          <w:tcPr>
            <w:tcW w:w="552"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6</w:t>
            </w:r>
            <w:r w:rsidR="00114261" w:rsidRPr="00777E1E">
              <w:rPr>
                <w:rFonts w:ascii="Arial" w:eastAsia="Times New Roman" w:hAnsi="Arial" w:cs="Arial"/>
                <w:b/>
                <w:bCs/>
                <w:color w:val="000000"/>
                <w:sz w:val="18"/>
                <w:szCs w:val="18"/>
              </w:rPr>
              <w:t>,</w:t>
            </w:r>
            <w:r w:rsidR="00355A58" w:rsidRPr="00777E1E">
              <w:rPr>
                <w:rFonts w:ascii="Arial" w:eastAsia="Times New Roman" w:hAnsi="Arial" w:cs="Arial"/>
                <w:b/>
                <w:bCs/>
                <w:color w:val="000000"/>
                <w:sz w:val="18"/>
                <w:szCs w:val="18"/>
              </w:rPr>
              <w:t>8</w:t>
            </w:r>
            <w:r w:rsidRPr="00777E1E">
              <w:rPr>
                <w:rFonts w:ascii="Arial" w:eastAsia="Times New Roman" w:hAnsi="Arial" w:cs="Arial"/>
                <w:b/>
                <w:bCs/>
                <w:color w:val="000000"/>
                <w:sz w:val="18"/>
                <w:szCs w:val="18"/>
              </w:rPr>
              <w:t>%</w:t>
            </w:r>
          </w:p>
        </w:tc>
      </w:tr>
      <w:tr w:rsidR="00B353CF" w:rsidRPr="00777E1E" w:rsidTr="00777E1E">
        <w:trPr>
          <w:trHeight w:val="20"/>
        </w:trPr>
        <w:tc>
          <w:tcPr>
            <w:tcW w:w="1468" w:type="pct"/>
            <w:hideMark/>
          </w:tcPr>
          <w:p w:rsidR="00B353CF" w:rsidRPr="00777E1E" w:rsidRDefault="00B353CF" w:rsidP="00D368F8">
            <w:pPr>
              <w:spacing w:line="240" w:lineRule="atLeast"/>
              <w:jc w:val="both"/>
              <w:rPr>
                <w:rFonts w:ascii="Arial" w:eastAsia="Times New Roman" w:hAnsi="Arial" w:cs="Arial"/>
                <w:b/>
                <w:bCs/>
                <w:color w:val="000000"/>
                <w:sz w:val="18"/>
                <w:szCs w:val="18"/>
                <w:lang w:val="pt-BR"/>
              </w:rPr>
            </w:pPr>
            <w:r w:rsidRPr="00777E1E">
              <w:rPr>
                <w:rFonts w:ascii="Arial" w:eastAsia="Times New Roman" w:hAnsi="Arial" w:cs="Arial"/>
                <w:b/>
                <w:bCs/>
                <w:color w:val="000000"/>
                <w:sz w:val="18"/>
                <w:szCs w:val="18"/>
                <w:lang w:val="pt-BR"/>
              </w:rPr>
              <w:t>2.4.  Avaliação e Monitoramento</w:t>
            </w:r>
          </w:p>
        </w:tc>
        <w:tc>
          <w:tcPr>
            <w:tcW w:w="505"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150</w:t>
            </w:r>
          </w:p>
        </w:tc>
        <w:tc>
          <w:tcPr>
            <w:tcW w:w="588"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100</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0%</w:t>
            </w:r>
          </w:p>
        </w:tc>
        <w:tc>
          <w:tcPr>
            <w:tcW w:w="688"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w:t>
            </w:r>
          </w:p>
        </w:tc>
        <w:tc>
          <w:tcPr>
            <w:tcW w:w="510"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0%</w:t>
            </w:r>
          </w:p>
        </w:tc>
        <w:tc>
          <w:tcPr>
            <w:tcW w:w="688"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150</w:t>
            </w:r>
          </w:p>
        </w:tc>
        <w:tc>
          <w:tcPr>
            <w:tcW w:w="552"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1%</w:t>
            </w:r>
          </w:p>
        </w:tc>
      </w:tr>
      <w:tr w:rsidR="00B353CF" w:rsidRPr="00777E1E" w:rsidTr="00777E1E">
        <w:trPr>
          <w:trHeight w:val="20"/>
        </w:trPr>
        <w:tc>
          <w:tcPr>
            <w:tcW w:w="1468" w:type="pct"/>
            <w:hideMark/>
          </w:tcPr>
          <w:p w:rsidR="00B353CF" w:rsidRPr="00777E1E" w:rsidRDefault="00B353CF" w:rsidP="00D368F8">
            <w:pPr>
              <w:spacing w:line="240" w:lineRule="atLeast"/>
              <w:jc w:val="both"/>
              <w:rPr>
                <w:rFonts w:ascii="Arial" w:eastAsia="Times New Roman" w:hAnsi="Arial" w:cs="Arial"/>
                <w:b/>
                <w:bCs/>
                <w:color w:val="000000"/>
                <w:sz w:val="18"/>
                <w:szCs w:val="18"/>
                <w:lang w:val="pt-BR"/>
              </w:rPr>
            </w:pPr>
            <w:r w:rsidRPr="00777E1E">
              <w:rPr>
                <w:rFonts w:ascii="Arial" w:eastAsia="Times New Roman" w:hAnsi="Arial" w:cs="Arial"/>
                <w:b/>
                <w:bCs/>
                <w:color w:val="000000"/>
                <w:sz w:val="18"/>
                <w:szCs w:val="18"/>
                <w:lang w:val="pt-BR"/>
              </w:rPr>
              <w:t xml:space="preserve">2.5.  </w:t>
            </w:r>
            <w:r w:rsidR="008A4823" w:rsidRPr="00777E1E">
              <w:rPr>
                <w:rFonts w:ascii="Arial" w:eastAsia="Times New Roman" w:hAnsi="Arial" w:cs="Arial"/>
                <w:b/>
                <w:bCs/>
                <w:color w:val="000000"/>
                <w:sz w:val="18"/>
                <w:szCs w:val="18"/>
                <w:lang w:val="pt-BR"/>
              </w:rPr>
              <w:t>A</w:t>
            </w:r>
            <w:r w:rsidRPr="00777E1E">
              <w:rPr>
                <w:rFonts w:ascii="Arial" w:eastAsia="Times New Roman" w:hAnsi="Arial" w:cs="Arial"/>
                <w:b/>
                <w:bCs/>
                <w:color w:val="000000"/>
                <w:sz w:val="18"/>
                <w:szCs w:val="18"/>
                <w:lang w:val="pt-BR"/>
              </w:rPr>
              <w:t>uditoria</w:t>
            </w:r>
          </w:p>
        </w:tc>
        <w:tc>
          <w:tcPr>
            <w:tcW w:w="505"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250</w:t>
            </w:r>
          </w:p>
        </w:tc>
        <w:tc>
          <w:tcPr>
            <w:tcW w:w="588"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100</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0%</w:t>
            </w:r>
          </w:p>
        </w:tc>
        <w:tc>
          <w:tcPr>
            <w:tcW w:w="688"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w:t>
            </w:r>
          </w:p>
        </w:tc>
        <w:tc>
          <w:tcPr>
            <w:tcW w:w="510"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0%</w:t>
            </w:r>
          </w:p>
        </w:tc>
        <w:tc>
          <w:tcPr>
            <w:tcW w:w="688"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250</w:t>
            </w:r>
          </w:p>
        </w:tc>
        <w:tc>
          <w:tcPr>
            <w:tcW w:w="552"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2%</w:t>
            </w:r>
          </w:p>
        </w:tc>
      </w:tr>
      <w:tr w:rsidR="00B353CF" w:rsidRPr="00777E1E" w:rsidTr="00777E1E">
        <w:trPr>
          <w:trHeight w:val="20"/>
        </w:trPr>
        <w:tc>
          <w:tcPr>
            <w:tcW w:w="1468" w:type="pct"/>
            <w:hideMark/>
          </w:tcPr>
          <w:p w:rsidR="00B353CF" w:rsidRPr="00777E1E" w:rsidRDefault="00B353CF" w:rsidP="00D368F8">
            <w:pPr>
              <w:spacing w:line="240" w:lineRule="atLeast"/>
              <w:jc w:val="both"/>
              <w:rPr>
                <w:rFonts w:ascii="Arial" w:eastAsia="Times New Roman" w:hAnsi="Arial" w:cs="Arial"/>
                <w:b/>
                <w:bCs/>
                <w:color w:val="000000"/>
                <w:sz w:val="18"/>
                <w:szCs w:val="18"/>
                <w:lang w:val="pt-BR"/>
              </w:rPr>
            </w:pPr>
            <w:r w:rsidRPr="00777E1E">
              <w:rPr>
                <w:rFonts w:ascii="Arial" w:eastAsia="Times New Roman" w:hAnsi="Arial" w:cs="Arial"/>
                <w:b/>
                <w:bCs/>
                <w:color w:val="000000"/>
                <w:sz w:val="18"/>
                <w:szCs w:val="18"/>
                <w:lang w:val="pt-BR"/>
              </w:rPr>
              <w:t xml:space="preserve">2.6.  Mobilização </w:t>
            </w:r>
            <w:r w:rsidRPr="00777E1E">
              <w:rPr>
                <w:rFonts w:ascii="Arial" w:eastAsia="Times New Roman" w:hAnsi="Arial" w:cs="Arial"/>
                <w:b/>
                <w:bCs/>
                <w:color w:val="000000"/>
                <w:sz w:val="18"/>
                <w:szCs w:val="18"/>
                <w:lang w:val="pt-BR"/>
              </w:rPr>
              <w:lastRenderedPageBreak/>
              <w:t>Socioambiental</w:t>
            </w:r>
          </w:p>
        </w:tc>
        <w:tc>
          <w:tcPr>
            <w:tcW w:w="505"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lastRenderedPageBreak/>
              <w:t>620</w:t>
            </w:r>
          </w:p>
        </w:tc>
        <w:tc>
          <w:tcPr>
            <w:tcW w:w="588"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100</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0%</w:t>
            </w:r>
          </w:p>
        </w:tc>
        <w:tc>
          <w:tcPr>
            <w:tcW w:w="688"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w:t>
            </w:r>
          </w:p>
        </w:tc>
        <w:tc>
          <w:tcPr>
            <w:tcW w:w="510"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0%</w:t>
            </w:r>
          </w:p>
        </w:tc>
        <w:tc>
          <w:tcPr>
            <w:tcW w:w="688"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620</w:t>
            </w:r>
          </w:p>
        </w:tc>
        <w:tc>
          <w:tcPr>
            <w:tcW w:w="552"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6%</w:t>
            </w:r>
          </w:p>
        </w:tc>
      </w:tr>
      <w:tr w:rsidR="00355A58" w:rsidRPr="00777E1E" w:rsidTr="00777E1E">
        <w:trPr>
          <w:trHeight w:val="20"/>
        </w:trPr>
        <w:tc>
          <w:tcPr>
            <w:tcW w:w="1468" w:type="pct"/>
          </w:tcPr>
          <w:p w:rsidR="00355A58" w:rsidRPr="00777E1E" w:rsidRDefault="00355A58" w:rsidP="006848EF">
            <w:pPr>
              <w:spacing w:line="240" w:lineRule="atLeast"/>
              <w:jc w:val="both"/>
              <w:rPr>
                <w:rFonts w:ascii="Arial" w:eastAsia="Times New Roman" w:hAnsi="Arial" w:cs="Arial"/>
                <w:b/>
                <w:bCs/>
                <w:color w:val="000000"/>
                <w:sz w:val="18"/>
                <w:szCs w:val="18"/>
                <w:lang w:val="pt-BR"/>
              </w:rPr>
            </w:pPr>
            <w:r w:rsidRPr="00777E1E">
              <w:rPr>
                <w:rFonts w:ascii="Arial" w:eastAsia="Times New Roman" w:hAnsi="Arial" w:cs="Arial"/>
                <w:b/>
                <w:bCs/>
                <w:color w:val="000000"/>
                <w:sz w:val="18"/>
                <w:szCs w:val="18"/>
                <w:lang w:val="pt-BR"/>
              </w:rPr>
              <w:lastRenderedPageBreak/>
              <w:t>3.   CUSTOS FINANCEIROS</w:t>
            </w:r>
          </w:p>
        </w:tc>
        <w:tc>
          <w:tcPr>
            <w:tcW w:w="505" w:type="pct"/>
            <w:vAlign w:val="center"/>
          </w:tcPr>
          <w:p w:rsidR="00355A58" w:rsidRPr="00777E1E" w:rsidRDefault="00355A58"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w:t>
            </w:r>
          </w:p>
        </w:tc>
        <w:tc>
          <w:tcPr>
            <w:tcW w:w="588" w:type="pct"/>
            <w:vAlign w:val="center"/>
          </w:tcPr>
          <w:p w:rsidR="00355A58" w:rsidRPr="00777E1E" w:rsidRDefault="00355A58"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0,0%</w:t>
            </w:r>
          </w:p>
        </w:tc>
        <w:tc>
          <w:tcPr>
            <w:tcW w:w="688" w:type="pct"/>
            <w:vAlign w:val="center"/>
          </w:tcPr>
          <w:p w:rsidR="00355A58" w:rsidRPr="00777E1E" w:rsidRDefault="00355A58"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w:t>
            </w:r>
          </w:p>
        </w:tc>
        <w:tc>
          <w:tcPr>
            <w:tcW w:w="510" w:type="pct"/>
            <w:vAlign w:val="center"/>
          </w:tcPr>
          <w:p w:rsidR="00355A58" w:rsidRPr="00777E1E" w:rsidRDefault="00355A58"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100,0%</w:t>
            </w:r>
          </w:p>
        </w:tc>
        <w:tc>
          <w:tcPr>
            <w:tcW w:w="688" w:type="pct"/>
            <w:vAlign w:val="center"/>
          </w:tcPr>
          <w:p w:rsidR="00355A58" w:rsidRPr="00777E1E" w:rsidRDefault="00355A58"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1,300</w:t>
            </w:r>
          </w:p>
        </w:tc>
        <w:tc>
          <w:tcPr>
            <w:tcW w:w="552" w:type="pct"/>
            <w:vAlign w:val="center"/>
          </w:tcPr>
          <w:p w:rsidR="00355A58" w:rsidRPr="00777E1E" w:rsidRDefault="00355A58"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1,2%</w:t>
            </w:r>
          </w:p>
        </w:tc>
      </w:tr>
      <w:tr w:rsidR="00355A58" w:rsidRPr="00777E1E" w:rsidTr="00777E1E">
        <w:trPr>
          <w:trHeight w:val="20"/>
        </w:trPr>
        <w:tc>
          <w:tcPr>
            <w:tcW w:w="1468" w:type="pct"/>
          </w:tcPr>
          <w:p w:rsidR="00355A58" w:rsidRPr="00777E1E" w:rsidRDefault="00355A58" w:rsidP="00D368F8">
            <w:pPr>
              <w:spacing w:line="240" w:lineRule="atLeast"/>
              <w:jc w:val="both"/>
              <w:rPr>
                <w:rFonts w:ascii="Arial" w:eastAsia="Times New Roman" w:hAnsi="Arial" w:cs="Arial"/>
                <w:bCs/>
                <w:color w:val="000000"/>
                <w:sz w:val="18"/>
                <w:szCs w:val="18"/>
                <w:lang w:val="pt-BR"/>
              </w:rPr>
            </w:pPr>
            <w:r w:rsidRPr="00777E1E">
              <w:rPr>
                <w:rFonts w:ascii="Arial" w:eastAsia="Times New Roman" w:hAnsi="Arial" w:cs="Arial"/>
                <w:bCs/>
                <w:color w:val="000000"/>
                <w:sz w:val="18"/>
                <w:szCs w:val="18"/>
                <w:lang w:val="pt-BR"/>
              </w:rPr>
              <w:t>3.1 Juros</w:t>
            </w:r>
          </w:p>
        </w:tc>
        <w:tc>
          <w:tcPr>
            <w:tcW w:w="505" w:type="pct"/>
            <w:vAlign w:val="center"/>
          </w:tcPr>
          <w:p w:rsidR="00355A58" w:rsidRPr="00777E1E" w:rsidRDefault="00355A58" w:rsidP="00D368F8">
            <w:pPr>
              <w:spacing w:line="240" w:lineRule="atLeast"/>
              <w:jc w:val="both"/>
              <w:rPr>
                <w:rFonts w:ascii="Arial" w:eastAsia="Times New Roman" w:hAnsi="Arial" w:cs="Arial"/>
                <w:bCs/>
                <w:color w:val="000000"/>
                <w:sz w:val="18"/>
                <w:szCs w:val="18"/>
              </w:rPr>
            </w:pPr>
            <w:r w:rsidRPr="00777E1E">
              <w:rPr>
                <w:rFonts w:ascii="Arial" w:eastAsia="Times New Roman" w:hAnsi="Arial" w:cs="Arial"/>
                <w:bCs/>
                <w:color w:val="000000"/>
                <w:sz w:val="18"/>
                <w:szCs w:val="18"/>
              </w:rPr>
              <w:t>0</w:t>
            </w:r>
          </w:p>
        </w:tc>
        <w:tc>
          <w:tcPr>
            <w:tcW w:w="588" w:type="pct"/>
            <w:vAlign w:val="center"/>
          </w:tcPr>
          <w:p w:rsidR="00355A58" w:rsidRPr="00777E1E" w:rsidRDefault="00355A58" w:rsidP="00D368F8">
            <w:pPr>
              <w:spacing w:line="240" w:lineRule="atLeast"/>
              <w:jc w:val="both"/>
              <w:rPr>
                <w:rFonts w:ascii="Arial" w:eastAsia="Times New Roman" w:hAnsi="Arial" w:cs="Arial"/>
                <w:bCs/>
                <w:color w:val="000000"/>
                <w:sz w:val="18"/>
                <w:szCs w:val="18"/>
              </w:rPr>
            </w:pPr>
            <w:r w:rsidRPr="00777E1E">
              <w:rPr>
                <w:rFonts w:ascii="Arial" w:eastAsia="Times New Roman" w:hAnsi="Arial" w:cs="Arial"/>
                <w:bCs/>
                <w:color w:val="000000"/>
                <w:sz w:val="18"/>
                <w:szCs w:val="18"/>
              </w:rPr>
              <w:t>0,0%</w:t>
            </w:r>
          </w:p>
        </w:tc>
        <w:tc>
          <w:tcPr>
            <w:tcW w:w="688" w:type="pct"/>
            <w:vAlign w:val="center"/>
          </w:tcPr>
          <w:p w:rsidR="00355A58" w:rsidRPr="00777E1E" w:rsidRDefault="003E68D5" w:rsidP="00D368F8">
            <w:pPr>
              <w:spacing w:line="240" w:lineRule="atLeast"/>
              <w:jc w:val="both"/>
              <w:rPr>
                <w:rFonts w:ascii="Arial" w:eastAsia="Times New Roman" w:hAnsi="Arial" w:cs="Arial"/>
                <w:bCs/>
                <w:color w:val="000000"/>
                <w:sz w:val="18"/>
                <w:szCs w:val="18"/>
              </w:rPr>
            </w:pPr>
            <w:r w:rsidRPr="00777E1E">
              <w:rPr>
                <w:rFonts w:ascii="Arial" w:eastAsia="Times New Roman" w:hAnsi="Arial" w:cs="Arial"/>
                <w:bCs/>
                <w:color w:val="000000"/>
                <w:sz w:val="18"/>
                <w:szCs w:val="18"/>
              </w:rPr>
              <w:t>1,100</w:t>
            </w:r>
          </w:p>
        </w:tc>
        <w:tc>
          <w:tcPr>
            <w:tcW w:w="510" w:type="pct"/>
            <w:vAlign w:val="center"/>
          </w:tcPr>
          <w:p w:rsidR="00355A58" w:rsidRPr="00777E1E" w:rsidRDefault="00355A58" w:rsidP="00D368F8">
            <w:pPr>
              <w:spacing w:line="240" w:lineRule="atLeast"/>
              <w:jc w:val="both"/>
              <w:rPr>
                <w:rFonts w:ascii="Arial" w:eastAsia="Times New Roman" w:hAnsi="Arial" w:cs="Arial"/>
                <w:bCs/>
                <w:color w:val="000000"/>
                <w:sz w:val="18"/>
                <w:szCs w:val="18"/>
              </w:rPr>
            </w:pPr>
            <w:r w:rsidRPr="00777E1E">
              <w:rPr>
                <w:rFonts w:ascii="Arial" w:eastAsia="Times New Roman" w:hAnsi="Arial" w:cs="Arial"/>
                <w:bCs/>
                <w:color w:val="000000"/>
                <w:sz w:val="18"/>
                <w:szCs w:val="18"/>
              </w:rPr>
              <w:t>100,0%</w:t>
            </w:r>
          </w:p>
        </w:tc>
        <w:tc>
          <w:tcPr>
            <w:tcW w:w="688" w:type="pct"/>
            <w:vAlign w:val="center"/>
          </w:tcPr>
          <w:p w:rsidR="00355A58" w:rsidRPr="00777E1E" w:rsidRDefault="003E68D5" w:rsidP="00D368F8">
            <w:pPr>
              <w:spacing w:line="240" w:lineRule="atLeast"/>
              <w:jc w:val="both"/>
              <w:rPr>
                <w:rFonts w:ascii="Arial" w:eastAsia="Times New Roman" w:hAnsi="Arial" w:cs="Arial"/>
                <w:bCs/>
                <w:color w:val="000000"/>
                <w:sz w:val="18"/>
                <w:szCs w:val="18"/>
              </w:rPr>
            </w:pPr>
            <w:r w:rsidRPr="00777E1E">
              <w:rPr>
                <w:rFonts w:ascii="Arial" w:eastAsia="Times New Roman" w:hAnsi="Arial" w:cs="Arial"/>
                <w:bCs/>
                <w:color w:val="000000"/>
                <w:sz w:val="18"/>
                <w:szCs w:val="18"/>
              </w:rPr>
              <w:t>1,1</w:t>
            </w:r>
            <w:r w:rsidR="00355A58" w:rsidRPr="00777E1E">
              <w:rPr>
                <w:rFonts w:ascii="Arial" w:eastAsia="Times New Roman" w:hAnsi="Arial" w:cs="Arial"/>
                <w:bCs/>
                <w:color w:val="000000"/>
                <w:sz w:val="18"/>
                <w:szCs w:val="18"/>
              </w:rPr>
              <w:t>00</w:t>
            </w:r>
          </w:p>
        </w:tc>
        <w:tc>
          <w:tcPr>
            <w:tcW w:w="552" w:type="pct"/>
            <w:vAlign w:val="center"/>
          </w:tcPr>
          <w:p w:rsidR="00355A58" w:rsidRPr="00777E1E" w:rsidRDefault="003E68D5" w:rsidP="00D368F8">
            <w:pPr>
              <w:spacing w:line="240" w:lineRule="atLeast"/>
              <w:jc w:val="both"/>
              <w:rPr>
                <w:rFonts w:ascii="Arial" w:eastAsia="Times New Roman" w:hAnsi="Arial" w:cs="Arial"/>
                <w:bCs/>
                <w:color w:val="000000"/>
                <w:sz w:val="18"/>
                <w:szCs w:val="18"/>
              </w:rPr>
            </w:pPr>
            <w:r w:rsidRPr="00777E1E">
              <w:rPr>
                <w:rFonts w:ascii="Arial" w:eastAsia="Times New Roman" w:hAnsi="Arial" w:cs="Arial"/>
                <w:bCs/>
                <w:color w:val="000000"/>
                <w:sz w:val="18"/>
                <w:szCs w:val="18"/>
              </w:rPr>
              <w:t>1,0</w:t>
            </w:r>
            <w:r w:rsidR="00355A58" w:rsidRPr="00777E1E">
              <w:rPr>
                <w:rFonts w:ascii="Arial" w:eastAsia="Times New Roman" w:hAnsi="Arial" w:cs="Arial"/>
                <w:bCs/>
                <w:color w:val="000000"/>
                <w:sz w:val="18"/>
                <w:szCs w:val="18"/>
              </w:rPr>
              <w:t>%</w:t>
            </w:r>
          </w:p>
        </w:tc>
      </w:tr>
      <w:tr w:rsidR="00355A58" w:rsidRPr="00777E1E" w:rsidTr="00777E1E">
        <w:trPr>
          <w:trHeight w:val="20"/>
        </w:trPr>
        <w:tc>
          <w:tcPr>
            <w:tcW w:w="1468" w:type="pct"/>
          </w:tcPr>
          <w:p w:rsidR="00355A58" w:rsidRPr="00777E1E" w:rsidRDefault="00355A58" w:rsidP="00D368F8">
            <w:pPr>
              <w:spacing w:line="240" w:lineRule="atLeast"/>
              <w:jc w:val="both"/>
              <w:rPr>
                <w:rFonts w:ascii="Arial" w:eastAsia="Times New Roman" w:hAnsi="Arial" w:cs="Arial"/>
                <w:bCs/>
                <w:color w:val="000000"/>
                <w:sz w:val="18"/>
                <w:szCs w:val="18"/>
                <w:lang w:val="pt-BR"/>
              </w:rPr>
            </w:pPr>
            <w:r w:rsidRPr="00777E1E">
              <w:rPr>
                <w:rFonts w:ascii="Arial" w:eastAsia="Times New Roman" w:hAnsi="Arial" w:cs="Arial"/>
                <w:bCs/>
                <w:color w:val="000000"/>
                <w:sz w:val="18"/>
                <w:szCs w:val="18"/>
                <w:lang w:val="pt-BR"/>
              </w:rPr>
              <w:t xml:space="preserve">3.2 Comissão de Crédito </w:t>
            </w:r>
          </w:p>
        </w:tc>
        <w:tc>
          <w:tcPr>
            <w:tcW w:w="505" w:type="pct"/>
            <w:vAlign w:val="center"/>
          </w:tcPr>
          <w:p w:rsidR="00355A58" w:rsidRPr="00777E1E" w:rsidRDefault="00355A58" w:rsidP="00D368F8">
            <w:pPr>
              <w:spacing w:line="240" w:lineRule="atLeast"/>
              <w:jc w:val="both"/>
              <w:rPr>
                <w:rFonts w:ascii="Arial" w:eastAsia="Times New Roman" w:hAnsi="Arial" w:cs="Arial"/>
                <w:bCs/>
                <w:color w:val="000000"/>
                <w:sz w:val="18"/>
                <w:szCs w:val="18"/>
              </w:rPr>
            </w:pPr>
            <w:r w:rsidRPr="00777E1E">
              <w:rPr>
                <w:rFonts w:ascii="Arial" w:eastAsia="Times New Roman" w:hAnsi="Arial" w:cs="Arial"/>
                <w:bCs/>
                <w:color w:val="000000"/>
                <w:sz w:val="18"/>
                <w:szCs w:val="18"/>
              </w:rPr>
              <w:t>0</w:t>
            </w:r>
          </w:p>
        </w:tc>
        <w:tc>
          <w:tcPr>
            <w:tcW w:w="588" w:type="pct"/>
            <w:vAlign w:val="center"/>
          </w:tcPr>
          <w:p w:rsidR="00355A58" w:rsidRPr="00777E1E" w:rsidRDefault="00355A58" w:rsidP="00D368F8">
            <w:pPr>
              <w:spacing w:line="240" w:lineRule="atLeast"/>
              <w:jc w:val="both"/>
              <w:rPr>
                <w:rFonts w:ascii="Arial" w:eastAsia="Times New Roman" w:hAnsi="Arial" w:cs="Arial"/>
                <w:bCs/>
                <w:color w:val="000000"/>
                <w:sz w:val="18"/>
                <w:szCs w:val="18"/>
              </w:rPr>
            </w:pPr>
            <w:r w:rsidRPr="00777E1E">
              <w:rPr>
                <w:rFonts w:ascii="Arial" w:eastAsia="Times New Roman" w:hAnsi="Arial" w:cs="Arial"/>
                <w:bCs/>
                <w:color w:val="000000"/>
                <w:sz w:val="18"/>
                <w:szCs w:val="18"/>
              </w:rPr>
              <w:t>0,0%</w:t>
            </w:r>
          </w:p>
        </w:tc>
        <w:tc>
          <w:tcPr>
            <w:tcW w:w="688" w:type="pct"/>
            <w:vAlign w:val="center"/>
          </w:tcPr>
          <w:p w:rsidR="00355A58" w:rsidRPr="00777E1E" w:rsidRDefault="003E68D5" w:rsidP="00D368F8">
            <w:pPr>
              <w:spacing w:line="240" w:lineRule="atLeast"/>
              <w:jc w:val="both"/>
              <w:rPr>
                <w:rFonts w:ascii="Arial" w:eastAsia="Times New Roman" w:hAnsi="Arial" w:cs="Arial"/>
                <w:bCs/>
                <w:color w:val="000000"/>
                <w:sz w:val="18"/>
                <w:szCs w:val="18"/>
              </w:rPr>
            </w:pPr>
            <w:r w:rsidRPr="00777E1E">
              <w:rPr>
                <w:rFonts w:ascii="Arial" w:eastAsia="Times New Roman" w:hAnsi="Arial" w:cs="Arial"/>
                <w:bCs/>
                <w:color w:val="000000"/>
                <w:sz w:val="18"/>
                <w:szCs w:val="18"/>
              </w:rPr>
              <w:t>200</w:t>
            </w:r>
          </w:p>
        </w:tc>
        <w:tc>
          <w:tcPr>
            <w:tcW w:w="510" w:type="pct"/>
            <w:vAlign w:val="center"/>
          </w:tcPr>
          <w:p w:rsidR="00355A58" w:rsidRPr="00777E1E" w:rsidRDefault="00355A58" w:rsidP="00D368F8">
            <w:pPr>
              <w:spacing w:line="240" w:lineRule="atLeast"/>
              <w:jc w:val="both"/>
              <w:rPr>
                <w:rFonts w:ascii="Arial" w:eastAsia="Times New Roman" w:hAnsi="Arial" w:cs="Arial"/>
                <w:bCs/>
                <w:color w:val="000000"/>
                <w:sz w:val="18"/>
                <w:szCs w:val="18"/>
              </w:rPr>
            </w:pPr>
            <w:r w:rsidRPr="00777E1E">
              <w:rPr>
                <w:rFonts w:ascii="Arial" w:eastAsia="Times New Roman" w:hAnsi="Arial" w:cs="Arial"/>
                <w:bCs/>
                <w:color w:val="000000"/>
                <w:sz w:val="18"/>
                <w:szCs w:val="18"/>
              </w:rPr>
              <w:t>100,0%</w:t>
            </w:r>
          </w:p>
        </w:tc>
        <w:tc>
          <w:tcPr>
            <w:tcW w:w="688" w:type="pct"/>
            <w:vAlign w:val="center"/>
          </w:tcPr>
          <w:p w:rsidR="00355A58" w:rsidRPr="00777E1E" w:rsidRDefault="003E68D5" w:rsidP="00D368F8">
            <w:pPr>
              <w:spacing w:line="240" w:lineRule="atLeast"/>
              <w:jc w:val="both"/>
              <w:rPr>
                <w:rFonts w:ascii="Arial" w:eastAsia="Times New Roman" w:hAnsi="Arial" w:cs="Arial"/>
                <w:bCs/>
                <w:color w:val="000000"/>
                <w:sz w:val="18"/>
                <w:szCs w:val="18"/>
              </w:rPr>
            </w:pPr>
            <w:r w:rsidRPr="00777E1E">
              <w:rPr>
                <w:rFonts w:ascii="Arial" w:eastAsia="Times New Roman" w:hAnsi="Arial" w:cs="Arial"/>
                <w:bCs/>
                <w:color w:val="000000"/>
                <w:sz w:val="18"/>
                <w:szCs w:val="18"/>
              </w:rPr>
              <w:t>200</w:t>
            </w:r>
          </w:p>
        </w:tc>
        <w:tc>
          <w:tcPr>
            <w:tcW w:w="552" w:type="pct"/>
            <w:vAlign w:val="center"/>
          </w:tcPr>
          <w:p w:rsidR="00355A58" w:rsidRPr="00777E1E" w:rsidRDefault="003E68D5" w:rsidP="00D368F8">
            <w:pPr>
              <w:spacing w:line="240" w:lineRule="atLeast"/>
              <w:jc w:val="both"/>
              <w:rPr>
                <w:rFonts w:ascii="Arial" w:eastAsia="Times New Roman" w:hAnsi="Arial" w:cs="Arial"/>
                <w:bCs/>
                <w:color w:val="000000"/>
                <w:sz w:val="18"/>
                <w:szCs w:val="18"/>
              </w:rPr>
            </w:pPr>
            <w:r w:rsidRPr="00777E1E">
              <w:rPr>
                <w:rFonts w:ascii="Arial" w:eastAsia="Times New Roman" w:hAnsi="Arial" w:cs="Arial"/>
                <w:bCs/>
                <w:color w:val="000000"/>
                <w:sz w:val="18"/>
                <w:szCs w:val="18"/>
              </w:rPr>
              <w:t>0</w:t>
            </w:r>
            <w:r w:rsidR="00355A58" w:rsidRPr="00777E1E">
              <w:rPr>
                <w:rFonts w:ascii="Arial" w:eastAsia="Times New Roman" w:hAnsi="Arial" w:cs="Arial"/>
                <w:bCs/>
                <w:color w:val="000000"/>
                <w:sz w:val="18"/>
                <w:szCs w:val="18"/>
              </w:rPr>
              <w:t>,2%</w:t>
            </w:r>
          </w:p>
        </w:tc>
      </w:tr>
      <w:tr w:rsidR="00B353CF" w:rsidRPr="00777E1E" w:rsidTr="00777E1E">
        <w:trPr>
          <w:trHeight w:val="20"/>
        </w:trPr>
        <w:tc>
          <w:tcPr>
            <w:tcW w:w="1468" w:type="pct"/>
            <w:hideMark/>
          </w:tcPr>
          <w:p w:rsidR="00B353CF" w:rsidRPr="00777E1E" w:rsidRDefault="00B353CF" w:rsidP="00D368F8">
            <w:pPr>
              <w:spacing w:line="240" w:lineRule="atLeast"/>
              <w:jc w:val="both"/>
              <w:rPr>
                <w:rFonts w:ascii="Arial" w:eastAsia="Times New Roman" w:hAnsi="Arial" w:cs="Arial"/>
                <w:b/>
                <w:bCs/>
                <w:color w:val="000000"/>
                <w:sz w:val="18"/>
                <w:szCs w:val="18"/>
                <w:lang w:val="pt-BR"/>
              </w:rPr>
            </w:pPr>
            <w:r w:rsidRPr="00777E1E">
              <w:rPr>
                <w:rFonts w:ascii="Arial" w:eastAsia="Times New Roman" w:hAnsi="Arial" w:cs="Arial"/>
                <w:b/>
                <w:bCs/>
                <w:color w:val="000000"/>
                <w:sz w:val="18"/>
                <w:szCs w:val="18"/>
                <w:lang w:val="pt-BR"/>
              </w:rPr>
              <w:t>TOTAL</w:t>
            </w:r>
          </w:p>
        </w:tc>
        <w:tc>
          <w:tcPr>
            <w:tcW w:w="505"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56</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000</w:t>
            </w:r>
          </w:p>
        </w:tc>
        <w:tc>
          <w:tcPr>
            <w:tcW w:w="588"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50%</w:t>
            </w:r>
          </w:p>
        </w:tc>
        <w:tc>
          <w:tcPr>
            <w:tcW w:w="688"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56</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000</w:t>
            </w:r>
          </w:p>
        </w:tc>
        <w:tc>
          <w:tcPr>
            <w:tcW w:w="510"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50%</w:t>
            </w:r>
          </w:p>
        </w:tc>
        <w:tc>
          <w:tcPr>
            <w:tcW w:w="688"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112</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000</w:t>
            </w:r>
          </w:p>
        </w:tc>
        <w:tc>
          <w:tcPr>
            <w:tcW w:w="552" w:type="pct"/>
            <w:vAlign w:val="center"/>
            <w:hideMark/>
          </w:tcPr>
          <w:p w:rsidR="00B353CF" w:rsidRPr="00777E1E" w:rsidRDefault="00B353CF" w:rsidP="00D368F8">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100</w:t>
            </w:r>
            <w:r w:rsidR="00114261" w:rsidRPr="00777E1E">
              <w:rPr>
                <w:rFonts w:ascii="Arial" w:eastAsia="Times New Roman" w:hAnsi="Arial" w:cs="Arial"/>
                <w:b/>
                <w:bCs/>
                <w:color w:val="000000"/>
                <w:sz w:val="18"/>
                <w:szCs w:val="18"/>
              </w:rPr>
              <w:t>,</w:t>
            </w:r>
            <w:r w:rsidRPr="00777E1E">
              <w:rPr>
                <w:rFonts w:ascii="Arial" w:eastAsia="Times New Roman" w:hAnsi="Arial" w:cs="Arial"/>
                <w:b/>
                <w:bCs/>
                <w:color w:val="000000"/>
                <w:sz w:val="18"/>
                <w:szCs w:val="18"/>
              </w:rPr>
              <w:t>0%</w:t>
            </w:r>
          </w:p>
        </w:tc>
      </w:tr>
      <w:tr w:rsidR="006B2F3A" w:rsidRPr="00777E1E" w:rsidTr="00777E1E">
        <w:trPr>
          <w:trHeight w:val="449"/>
        </w:trPr>
        <w:tc>
          <w:tcPr>
            <w:tcW w:w="5000" w:type="pct"/>
            <w:gridSpan w:val="7"/>
          </w:tcPr>
          <w:p w:rsidR="006B2F3A" w:rsidRPr="00777E1E" w:rsidRDefault="006B2F3A" w:rsidP="006B2F3A">
            <w:pPr>
              <w:pStyle w:val="FootnoteText"/>
              <w:suppressAutoHyphens/>
              <w:jc w:val="both"/>
              <w:rPr>
                <w:rFonts w:ascii="Arial" w:hAnsi="Arial" w:cs="Arial"/>
                <w:sz w:val="16"/>
                <w:szCs w:val="22"/>
                <w:lang w:val="pt-BR"/>
              </w:rPr>
            </w:pPr>
            <w:r w:rsidRPr="00777E1E">
              <w:rPr>
                <w:rFonts w:ascii="Arial" w:hAnsi="Arial" w:cs="Arial"/>
                <w:sz w:val="16"/>
                <w:szCs w:val="22"/>
                <w:lang w:val="pt-BR"/>
              </w:rPr>
              <w:t>Nota: Taxa de Câmbio: US $ 1,00 = R $ 3,00</w:t>
            </w:r>
          </w:p>
          <w:p w:rsidR="006B2F3A" w:rsidRPr="00777E1E" w:rsidRDefault="006B2F3A" w:rsidP="00777E1E">
            <w:pPr>
              <w:pStyle w:val="FootnoteText"/>
              <w:suppressAutoHyphens/>
              <w:spacing w:after="240"/>
              <w:jc w:val="both"/>
              <w:rPr>
                <w:rFonts w:ascii="Arial" w:hAnsi="Arial" w:cs="Arial"/>
                <w:lang w:val="pt-BR"/>
              </w:rPr>
            </w:pPr>
            <w:r w:rsidRPr="00777E1E">
              <w:rPr>
                <w:rFonts w:ascii="Arial" w:hAnsi="Arial" w:cs="Arial"/>
                <w:sz w:val="16"/>
                <w:szCs w:val="22"/>
                <w:lang w:val="pt-BR"/>
              </w:rPr>
              <w:t>Fonte: projeto do BID, documento de perfil</w:t>
            </w:r>
          </w:p>
        </w:tc>
      </w:tr>
    </w:tbl>
    <w:p w:rsidR="00B17862" w:rsidRPr="00777E1E" w:rsidRDefault="000B23DA" w:rsidP="00D368F8">
      <w:pPr>
        <w:pStyle w:val="Default0"/>
        <w:spacing w:after="240" w:line="360" w:lineRule="auto"/>
        <w:jc w:val="both"/>
        <w:rPr>
          <w:rFonts w:ascii="Arial" w:hAnsi="Arial" w:cs="Arial"/>
          <w:lang w:val="pt-BR"/>
        </w:rPr>
      </w:pPr>
      <w:r w:rsidRPr="00777E1E">
        <w:rPr>
          <w:rFonts w:ascii="Arial" w:hAnsi="Arial" w:cs="Arial"/>
          <w:sz w:val="22"/>
          <w:szCs w:val="22"/>
          <w:lang w:val="pt-BR"/>
        </w:rPr>
        <w:t xml:space="preserve">Porque a acessibilidade, em grande parte, determina valores </w:t>
      </w:r>
      <w:r w:rsidR="00917811" w:rsidRPr="00777E1E">
        <w:rPr>
          <w:rFonts w:ascii="Arial" w:hAnsi="Arial" w:cs="Arial"/>
          <w:sz w:val="22"/>
          <w:szCs w:val="22"/>
          <w:lang w:val="pt-BR"/>
        </w:rPr>
        <w:t>dos imóveis</w:t>
      </w:r>
      <w:r w:rsidR="00816501" w:rsidRPr="00777E1E">
        <w:rPr>
          <w:rFonts w:ascii="Arial" w:hAnsi="Arial" w:cs="Arial"/>
          <w:sz w:val="22"/>
          <w:szCs w:val="22"/>
          <w:lang w:val="pt-BR"/>
        </w:rPr>
        <w:t xml:space="preserve">, </w:t>
      </w:r>
      <w:r w:rsidR="00816501" w:rsidRPr="00777E1E">
        <w:rPr>
          <w:rFonts w:ascii="Arial" w:eastAsia="Times New Roman" w:hAnsi="Arial" w:cs="Arial"/>
          <w:sz w:val="22"/>
          <w:szCs w:val="22"/>
          <w:lang w:val="pt-BR"/>
        </w:rPr>
        <w:t>nós</w:t>
      </w:r>
      <w:r w:rsidR="00B17862" w:rsidRPr="00777E1E">
        <w:rPr>
          <w:rFonts w:ascii="Arial" w:eastAsia="Times New Roman" w:hAnsi="Arial" w:cs="Arial"/>
          <w:sz w:val="22"/>
          <w:szCs w:val="22"/>
          <w:lang w:val="pt-BR"/>
        </w:rPr>
        <w:t xml:space="preserve"> rateamos o custo anual do componente de mobilidade para o </w:t>
      </w:r>
      <w:r w:rsidR="00DB3B2F" w:rsidRPr="00777E1E">
        <w:rPr>
          <w:rFonts w:ascii="Arial" w:eastAsia="Times New Roman" w:hAnsi="Arial" w:cs="Arial"/>
          <w:sz w:val="22"/>
          <w:szCs w:val="22"/>
          <w:lang w:val="pt-BR"/>
        </w:rPr>
        <w:t>C</w:t>
      </w:r>
      <w:r w:rsidR="00B17862" w:rsidRPr="00777E1E">
        <w:rPr>
          <w:rFonts w:ascii="Arial" w:eastAsia="Times New Roman" w:hAnsi="Arial" w:cs="Arial"/>
          <w:sz w:val="22"/>
          <w:szCs w:val="22"/>
          <w:lang w:val="pt-BR"/>
        </w:rPr>
        <w:t>entro com base no percentual</w:t>
      </w:r>
      <w:r w:rsidR="00485D34" w:rsidRPr="00777E1E">
        <w:rPr>
          <w:rFonts w:ascii="Arial" w:eastAsia="Times New Roman" w:hAnsi="Arial" w:cs="Arial"/>
          <w:sz w:val="22"/>
          <w:szCs w:val="22"/>
          <w:lang w:val="pt-BR"/>
        </w:rPr>
        <w:t xml:space="preserve"> do</w:t>
      </w:r>
      <w:r w:rsidR="00B17862" w:rsidRPr="00777E1E">
        <w:rPr>
          <w:rFonts w:ascii="Arial" w:eastAsia="Times New Roman" w:hAnsi="Arial" w:cs="Arial"/>
          <w:sz w:val="22"/>
          <w:szCs w:val="22"/>
          <w:lang w:val="pt-BR"/>
        </w:rPr>
        <w:t xml:space="preserve"> valor imobiliário total do município</w:t>
      </w:r>
      <w:r w:rsidR="00485D34" w:rsidRPr="00777E1E">
        <w:rPr>
          <w:rFonts w:ascii="Arial" w:eastAsia="Times New Roman" w:hAnsi="Arial" w:cs="Arial"/>
          <w:sz w:val="22"/>
          <w:szCs w:val="22"/>
          <w:lang w:val="pt-BR"/>
        </w:rPr>
        <w:t xml:space="preserve"> em 2014 na Principal Á</w:t>
      </w:r>
      <w:r w:rsidR="00B17862" w:rsidRPr="00777E1E">
        <w:rPr>
          <w:rFonts w:ascii="Arial" w:eastAsia="Times New Roman" w:hAnsi="Arial" w:cs="Arial"/>
          <w:sz w:val="22"/>
          <w:szCs w:val="22"/>
          <w:lang w:val="pt-BR"/>
        </w:rPr>
        <w:t xml:space="preserve">rea de </w:t>
      </w:r>
      <w:r w:rsidR="001D148E" w:rsidRPr="00777E1E">
        <w:rPr>
          <w:rFonts w:ascii="Arial" w:eastAsia="Times New Roman" w:hAnsi="Arial" w:cs="Arial"/>
          <w:sz w:val="22"/>
          <w:szCs w:val="22"/>
          <w:lang w:val="pt-BR"/>
        </w:rPr>
        <w:t>Impacto.</w:t>
      </w:r>
      <w:r w:rsidR="00B17862" w:rsidRPr="00777E1E">
        <w:rPr>
          <w:rFonts w:ascii="Arial" w:eastAsia="Times New Roman" w:hAnsi="Arial" w:cs="Arial"/>
          <w:sz w:val="22"/>
          <w:szCs w:val="22"/>
          <w:lang w:val="pt-BR"/>
        </w:rPr>
        <w:t xml:space="preserve"> Esse percentual (Valor total de imóveis</w:t>
      </w:r>
      <w:r w:rsidR="001D148E" w:rsidRPr="00777E1E">
        <w:rPr>
          <w:rFonts w:ascii="Arial" w:eastAsia="Times New Roman" w:hAnsi="Arial" w:cs="Arial"/>
          <w:sz w:val="22"/>
          <w:szCs w:val="22"/>
          <w:lang w:val="pt-BR"/>
        </w:rPr>
        <w:t xml:space="preserve"> na Principal Área de I</w:t>
      </w:r>
      <w:r w:rsidR="00B17862" w:rsidRPr="00777E1E">
        <w:rPr>
          <w:rFonts w:ascii="Arial" w:eastAsia="Times New Roman" w:hAnsi="Arial" w:cs="Arial"/>
          <w:sz w:val="22"/>
          <w:szCs w:val="22"/>
          <w:lang w:val="pt-BR"/>
        </w:rPr>
        <w:t>mpacto</w:t>
      </w:r>
      <w:r w:rsidR="001D148E" w:rsidRPr="00777E1E">
        <w:rPr>
          <w:rFonts w:ascii="Arial" w:eastAsia="Times New Roman" w:hAnsi="Arial" w:cs="Arial"/>
          <w:sz w:val="22"/>
          <w:szCs w:val="22"/>
          <w:lang w:val="pt-BR"/>
        </w:rPr>
        <w:t>/</w:t>
      </w:r>
      <w:r w:rsidR="00B17862" w:rsidRPr="00777E1E">
        <w:rPr>
          <w:rFonts w:ascii="Arial" w:eastAsia="Times New Roman" w:hAnsi="Arial" w:cs="Arial"/>
          <w:sz w:val="22"/>
          <w:szCs w:val="22"/>
          <w:lang w:val="pt-BR"/>
        </w:rPr>
        <w:t>Valor total para o município) é de 16,7%.</w:t>
      </w:r>
      <w:r w:rsidR="00B17862" w:rsidRPr="00777E1E">
        <w:rPr>
          <w:rFonts w:ascii="Arial" w:hAnsi="Arial" w:cs="Arial"/>
          <w:sz w:val="22"/>
          <w:szCs w:val="22"/>
          <w:lang w:val="pt-BR"/>
        </w:rPr>
        <w:t> </w:t>
      </w:r>
      <w:r w:rsidR="001D148E" w:rsidRPr="00777E1E">
        <w:rPr>
          <w:rFonts w:ascii="Arial" w:eastAsia="Times New Roman" w:hAnsi="Arial" w:cs="Arial"/>
          <w:sz w:val="22"/>
          <w:szCs w:val="22"/>
          <w:lang w:val="pt-BR"/>
        </w:rPr>
        <w:t>Como os</w:t>
      </w:r>
      <w:r w:rsidR="00B17862" w:rsidRPr="00777E1E">
        <w:rPr>
          <w:rFonts w:ascii="Arial" w:eastAsia="Times New Roman" w:hAnsi="Arial" w:cs="Arial"/>
          <w:sz w:val="22"/>
          <w:szCs w:val="22"/>
          <w:lang w:val="pt-BR"/>
        </w:rPr>
        <w:t xml:space="preserve"> valores de imóveis </w:t>
      </w:r>
      <w:r w:rsidR="006E7360" w:rsidRPr="00777E1E">
        <w:rPr>
          <w:rFonts w:ascii="Arial" w:eastAsia="Times New Roman" w:hAnsi="Arial" w:cs="Arial"/>
          <w:sz w:val="22"/>
          <w:szCs w:val="22"/>
          <w:lang w:val="pt-BR"/>
        </w:rPr>
        <w:t xml:space="preserve">se tornam </w:t>
      </w:r>
      <w:r w:rsidR="00B17862" w:rsidRPr="00777E1E">
        <w:rPr>
          <w:rFonts w:ascii="Arial" w:eastAsia="Times New Roman" w:hAnsi="Arial" w:cs="Arial"/>
          <w:sz w:val="22"/>
          <w:szCs w:val="22"/>
          <w:lang w:val="pt-BR"/>
        </w:rPr>
        <w:t xml:space="preserve">muito mais elevados na </w:t>
      </w:r>
      <w:r w:rsidR="001D148E" w:rsidRPr="00777E1E">
        <w:rPr>
          <w:rFonts w:ascii="Arial" w:eastAsia="Times New Roman" w:hAnsi="Arial" w:cs="Arial"/>
          <w:sz w:val="22"/>
          <w:szCs w:val="22"/>
          <w:lang w:val="pt-BR"/>
        </w:rPr>
        <w:t>P</w:t>
      </w:r>
      <w:r w:rsidR="00B17862" w:rsidRPr="00777E1E">
        <w:rPr>
          <w:rFonts w:ascii="Arial" w:eastAsia="Times New Roman" w:hAnsi="Arial" w:cs="Arial"/>
          <w:sz w:val="22"/>
          <w:szCs w:val="22"/>
          <w:lang w:val="pt-BR"/>
        </w:rPr>
        <w:t xml:space="preserve">rincipal </w:t>
      </w:r>
      <w:r w:rsidR="001D148E" w:rsidRPr="00777E1E">
        <w:rPr>
          <w:rFonts w:ascii="Arial" w:eastAsia="Times New Roman" w:hAnsi="Arial" w:cs="Arial"/>
          <w:sz w:val="22"/>
          <w:szCs w:val="22"/>
          <w:lang w:val="pt-BR"/>
        </w:rPr>
        <w:t>Área de Impacto</w:t>
      </w:r>
      <w:r w:rsidR="00B17862" w:rsidRPr="00777E1E">
        <w:rPr>
          <w:rFonts w:ascii="Arial" w:eastAsia="Times New Roman" w:hAnsi="Arial" w:cs="Arial"/>
          <w:sz w:val="22"/>
          <w:szCs w:val="22"/>
          <w:lang w:val="pt-BR"/>
        </w:rPr>
        <w:t xml:space="preserve">, </w:t>
      </w:r>
      <w:r w:rsidR="002829FD" w:rsidRPr="00777E1E">
        <w:rPr>
          <w:rFonts w:ascii="Arial" w:eastAsia="Times New Roman" w:hAnsi="Arial" w:cs="Arial"/>
          <w:sz w:val="22"/>
          <w:szCs w:val="22"/>
          <w:lang w:val="pt-BR"/>
        </w:rPr>
        <w:t xml:space="preserve">quando </w:t>
      </w:r>
      <w:r w:rsidR="001D148E" w:rsidRPr="00777E1E">
        <w:rPr>
          <w:rFonts w:ascii="Arial" w:eastAsia="Times New Roman" w:hAnsi="Arial" w:cs="Arial"/>
          <w:sz w:val="22"/>
          <w:szCs w:val="22"/>
          <w:lang w:val="pt-BR"/>
        </w:rPr>
        <w:t>comparado</w:t>
      </w:r>
      <w:r w:rsidR="00DB3B2F" w:rsidRPr="00777E1E">
        <w:rPr>
          <w:rFonts w:ascii="Arial" w:eastAsia="Times New Roman" w:hAnsi="Arial" w:cs="Arial"/>
          <w:sz w:val="22"/>
          <w:szCs w:val="22"/>
          <w:lang w:val="pt-BR"/>
        </w:rPr>
        <w:t>s</w:t>
      </w:r>
      <w:r w:rsidR="001D148E" w:rsidRPr="00777E1E">
        <w:rPr>
          <w:rFonts w:ascii="Arial" w:eastAsia="Times New Roman" w:hAnsi="Arial" w:cs="Arial"/>
          <w:sz w:val="22"/>
          <w:szCs w:val="22"/>
          <w:lang w:val="pt-BR"/>
        </w:rPr>
        <w:t xml:space="preserve"> a outros métodos de alocação de recursos</w:t>
      </w:r>
      <w:r w:rsidR="002829FD" w:rsidRPr="00777E1E">
        <w:rPr>
          <w:rFonts w:ascii="Arial" w:eastAsia="Times New Roman" w:hAnsi="Arial" w:cs="Arial"/>
          <w:sz w:val="22"/>
          <w:szCs w:val="22"/>
          <w:lang w:val="pt-BR"/>
        </w:rPr>
        <w:t xml:space="preserve"> (por exemplo, espaço total construído), </w:t>
      </w:r>
      <w:r w:rsidR="00B17862" w:rsidRPr="00777E1E">
        <w:rPr>
          <w:rFonts w:ascii="Arial" w:eastAsia="Times New Roman" w:hAnsi="Arial" w:cs="Arial"/>
          <w:sz w:val="22"/>
          <w:szCs w:val="22"/>
          <w:lang w:val="pt-BR"/>
        </w:rPr>
        <w:t>este método</w:t>
      </w:r>
      <w:r w:rsidR="002829FD" w:rsidRPr="00777E1E">
        <w:rPr>
          <w:rFonts w:ascii="Arial" w:eastAsia="Times New Roman" w:hAnsi="Arial" w:cs="Arial"/>
          <w:sz w:val="22"/>
          <w:szCs w:val="22"/>
          <w:lang w:val="pt-BR"/>
        </w:rPr>
        <w:t xml:space="preserve"> de rateio</w:t>
      </w:r>
      <w:r w:rsidR="00B17862" w:rsidRPr="00777E1E">
        <w:rPr>
          <w:rFonts w:ascii="Arial" w:eastAsia="Times New Roman" w:hAnsi="Arial" w:cs="Arial"/>
          <w:sz w:val="22"/>
          <w:szCs w:val="22"/>
          <w:lang w:val="pt-BR"/>
        </w:rPr>
        <w:t xml:space="preserve"> </w:t>
      </w:r>
      <w:r w:rsidR="001D148E" w:rsidRPr="00777E1E">
        <w:rPr>
          <w:rFonts w:ascii="Arial" w:eastAsia="Times New Roman" w:hAnsi="Arial" w:cs="Arial"/>
          <w:sz w:val="22"/>
          <w:szCs w:val="22"/>
          <w:lang w:val="pt-BR"/>
        </w:rPr>
        <w:t>atribui uma maior p</w:t>
      </w:r>
      <w:r w:rsidR="00B17862" w:rsidRPr="00777E1E">
        <w:rPr>
          <w:rFonts w:ascii="Arial" w:eastAsia="Times New Roman" w:hAnsi="Arial" w:cs="Arial"/>
          <w:sz w:val="22"/>
          <w:szCs w:val="22"/>
          <w:lang w:val="pt-BR"/>
        </w:rPr>
        <w:t>roporção dos custos do componente de mobilidade para o componente de revitalização</w:t>
      </w:r>
      <w:r w:rsidR="001D148E" w:rsidRPr="00777E1E">
        <w:rPr>
          <w:rFonts w:ascii="Arial" w:eastAsia="Times New Roman" w:hAnsi="Arial" w:cs="Arial"/>
          <w:sz w:val="22"/>
          <w:szCs w:val="22"/>
          <w:lang w:val="pt-BR"/>
        </w:rPr>
        <w:t>.</w:t>
      </w:r>
    </w:p>
    <w:p w:rsidR="006E33BC" w:rsidRPr="00777E1E" w:rsidRDefault="006E33BC" w:rsidP="00D368F8">
      <w:pPr>
        <w:spacing w:after="240" w:line="360" w:lineRule="atLeast"/>
        <w:jc w:val="both"/>
        <w:rPr>
          <w:rFonts w:ascii="Arial" w:eastAsia="Times New Roman" w:hAnsi="Arial" w:cs="Arial"/>
          <w:color w:val="000000"/>
          <w:sz w:val="27"/>
          <w:szCs w:val="27"/>
          <w:lang w:val="pt-BR"/>
        </w:rPr>
      </w:pPr>
      <w:bookmarkStart w:id="2" w:name="table02"/>
      <w:bookmarkEnd w:id="2"/>
    </w:p>
    <w:p w:rsidR="00B17862" w:rsidRPr="00777E1E" w:rsidRDefault="00B17862" w:rsidP="00D368F8">
      <w:pPr>
        <w:pStyle w:val="ListParagraph"/>
        <w:numPr>
          <w:ilvl w:val="0"/>
          <w:numId w:val="23"/>
        </w:numPr>
        <w:spacing w:before="240" w:after="0" w:line="360" w:lineRule="atLeast"/>
        <w:jc w:val="both"/>
        <w:rPr>
          <w:rFonts w:ascii="Arial" w:eastAsia="Times New Roman" w:hAnsi="Arial" w:cs="Arial"/>
          <w:color w:val="000000"/>
        </w:rPr>
      </w:pPr>
      <w:r w:rsidRPr="00777E1E">
        <w:rPr>
          <w:rFonts w:ascii="Arial" w:eastAsia="Times New Roman" w:hAnsi="Arial" w:cs="Arial"/>
          <w:b/>
          <w:bCs/>
          <w:color w:val="000000"/>
        </w:rPr>
        <w:t>Benefícios?</w:t>
      </w:r>
    </w:p>
    <w:p w:rsidR="00B17862" w:rsidRPr="00777E1E" w:rsidRDefault="00B17862" w:rsidP="00D368F8">
      <w:pPr>
        <w:spacing w:before="240"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lastRenderedPageBreak/>
        <w:t xml:space="preserve">Para estimar os benefícios do </w:t>
      </w:r>
      <w:r w:rsidR="00902D60" w:rsidRPr="00777E1E">
        <w:rPr>
          <w:rFonts w:ascii="Arial" w:eastAsia="Times New Roman" w:hAnsi="Arial" w:cs="Arial"/>
          <w:color w:val="000000"/>
          <w:kern w:val="36"/>
          <w:lang w:val="pt-BR"/>
        </w:rPr>
        <w:t>P</w:t>
      </w:r>
      <w:r w:rsidRPr="00777E1E">
        <w:rPr>
          <w:rFonts w:ascii="Arial" w:eastAsia="Times New Roman" w:hAnsi="Arial" w:cs="Arial"/>
          <w:color w:val="000000"/>
          <w:kern w:val="36"/>
          <w:lang w:val="pt-BR"/>
        </w:rPr>
        <w:t>rojeto, primeiro estimamos o atual valor imobiliário agregado</w:t>
      </w:r>
      <w:r w:rsidR="003A6F3D" w:rsidRPr="00777E1E">
        <w:rPr>
          <w:rFonts w:ascii="Arial" w:eastAsia="Times New Roman" w:hAnsi="Arial" w:cs="Arial"/>
          <w:color w:val="000000"/>
          <w:kern w:val="36"/>
          <w:lang w:val="pt-BR"/>
        </w:rPr>
        <w:t xml:space="preserve"> total</w:t>
      </w:r>
      <w:r w:rsidRPr="00777E1E">
        <w:rPr>
          <w:rFonts w:ascii="Arial" w:eastAsia="Times New Roman" w:hAnsi="Arial" w:cs="Arial"/>
          <w:color w:val="000000"/>
          <w:kern w:val="36"/>
          <w:lang w:val="pt-BR"/>
        </w:rPr>
        <w:t xml:space="preserve"> de todos os terrenos e</w:t>
      </w:r>
      <w:r w:rsidR="00BC6E17" w:rsidRPr="00777E1E">
        <w:rPr>
          <w:rFonts w:ascii="Arial" w:eastAsia="Times New Roman" w:hAnsi="Arial" w:cs="Arial"/>
          <w:color w:val="000000"/>
          <w:kern w:val="36"/>
          <w:lang w:val="pt-BR"/>
        </w:rPr>
        <w:t xml:space="preserve"> edifícios existentes na Principal Área de Impacto</w:t>
      </w:r>
      <w:r w:rsidR="00FD02F7" w:rsidRPr="00777E1E">
        <w:rPr>
          <w:rFonts w:ascii="Arial" w:eastAsia="Times New Roman" w:hAnsi="Arial" w:cs="Arial"/>
          <w:color w:val="000000"/>
          <w:kern w:val="36"/>
          <w:lang w:val="pt-BR"/>
        </w:rPr>
        <w:t xml:space="preserve"> em 2010</w:t>
      </w:r>
      <w:r w:rsidRPr="00777E1E">
        <w:rPr>
          <w:rFonts w:ascii="Arial" w:eastAsia="Times New Roman" w:hAnsi="Arial" w:cs="Arial"/>
          <w:color w:val="000000"/>
          <w:kern w:val="36"/>
          <w:lang w:val="pt-BR"/>
        </w:rPr>
        <w:t>. Em s</w:t>
      </w:r>
      <w:r w:rsidR="00BC6E17" w:rsidRPr="00777E1E">
        <w:rPr>
          <w:rFonts w:ascii="Arial" w:eastAsia="Times New Roman" w:hAnsi="Arial" w:cs="Arial"/>
          <w:color w:val="000000"/>
          <w:kern w:val="36"/>
          <w:lang w:val="pt-BR"/>
        </w:rPr>
        <w:t xml:space="preserve">eguida, estimamos o impacto do </w:t>
      </w:r>
      <w:r w:rsidR="008F337F" w:rsidRPr="00777E1E">
        <w:rPr>
          <w:rFonts w:ascii="Arial" w:eastAsia="Times New Roman" w:hAnsi="Arial" w:cs="Arial"/>
          <w:color w:val="000000"/>
          <w:kern w:val="36"/>
          <w:lang w:val="pt-BR"/>
        </w:rPr>
        <w:t>p</w:t>
      </w:r>
      <w:r w:rsidRPr="00777E1E">
        <w:rPr>
          <w:rFonts w:ascii="Arial" w:eastAsia="Times New Roman" w:hAnsi="Arial" w:cs="Arial"/>
          <w:color w:val="000000"/>
          <w:kern w:val="36"/>
          <w:lang w:val="pt-BR"/>
        </w:rPr>
        <w:t>rojeto sobre esse valor.</w:t>
      </w:r>
    </w:p>
    <w:p w:rsidR="00B17862" w:rsidRPr="00777E1E" w:rsidRDefault="00B17862" w:rsidP="00D368F8">
      <w:pPr>
        <w:pStyle w:val="ListParagraph"/>
        <w:numPr>
          <w:ilvl w:val="1"/>
          <w:numId w:val="21"/>
        </w:numPr>
        <w:spacing w:before="240" w:after="0" w:line="360" w:lineRule="atLeast"/>
        <w:jc w:val="both"/>
        <w:rPr>
          <w:rFonts w:ascii="Arial" w:eastAsia="Times New Roman" w:hAnsi="Arial" w:cs="Arial"/>
          <w:color w:val="000000"/>
          <w:lang w:val="pt-BR"/>
        </w:rPr>
      </w:pPr>
      <w:r w:rsidRPr="00777E1E">
        <w:rPr>
          <w:rFonts w:ascii="Arial" w:eastAsia="Times New Roman" w:hAnsi="Arial" w:cs="Arial"/>
          <w:b/>
          <w:bCs/>
          <w:color w:val="000000"/>
          <w:lang w:val="pt-BR"/>
        </w:rPr>
        <w:t xml:space="preserve">Qual é o atual valor imobiliário </w:t>
      </w:r>
      <w:r w:rsidR="00BC6E17" w:rsidRPr="00777E1E">
        <w:rPr>
          <w:rFonts w:ascii="Arial" w:eastAsia="Times New Roman" w:hAnsi="Arial" w:cs="Arial"/>
          <w:b/>
          <w:bCs/>
          <w:color w:val="000000"/>
          <w:lang w:val="pt-BR"/>
        </w:rPr>
        <w:t xml:space="preserve">agregado </w:t>
      </w:r>
      <w:r w:rsidRPr="00777E1E">
        <w:rPr>
          <w:rFonts w:ascii="Arial" w:eastAsia="Times New Roman" w:hAnsi="Arial" w:cs="Arial"/>
          <w:b/>
          <w:bCs/>
          <w:color w:val="000000"/>
          <w:lang w:val="pt-BR"/>
        </w:rPr>
        <w:t xml:space="preserve">total avaliado </w:t>
      </w:r>
      <w:r w:rsidR="00BC6E17" w:rsidRPr="00777E1E">
        <w:rPr>
          <w:rFonts w:ascii="Arial" w:eastAsia="Times New Roman" w:hAnsi="Arial" w:cs="Arial"/>
          <w:b/>
          <w:bCs/>
          <w:color w:val="000000"/>
          <w:lang w:val="pt-BR"/>
        </w:rPr>
        <w:t>na Principal Área de I</w:t>
      </w:r>
      <w:r w:rsidR="005A5089" w:rsidRPr="00777E1E">
        <w:rPr>
          <w:rFonts w:ascii="Arial" w:eastAsia="Times New Roman" w:hAnsi="Arial" w:cs="Arial"/>
          <w:b/>
          <w:bCs/>
          <w:color w:val="000000"/>
          <w:lang w:val="pt-BR"/>
        </w:rPr>
        <w:t>mpacto do Projeto</w:t>
      </w:r>
      <w:r w:rsidRPr="00777E1E">
        <w:rPr>
          <w:rFonts w:ascii="Arial" w:eastAsia="Times New Roman" w:hAnsi="Arial" w:cs="Arial"/>
          <w:b/>
          <w:bCs/>
          <w:color w:val="000000"/>
          <w:lang w:val="pt-BR"/>
        </w:rPr>
        <w:t>?</w:t>
      </w:r>
    </w:p>
    <w:p w:rsidR="00B17862" w:rsidRPr="00777E1E" w:rsidRDefault="00253BD3" w:rsidP="00D368F8">
      <w:pPr>
        <w:spacing w:before="240"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Nós utilizamos</w:t>
      </w:r>
      <w:r w:rsidR="00B17862" w:rsidRPr="00777E1E">
        <w:rPr>
          <w:rFonts w:ascii="Arial" w:eastAsia="Times New Roman" w:hAnsi="Arial" w:cs="Arial"/>
          <w:color w:val="000000"/>
          <w:kern w:val="36"/>
          <w:lang w:val="pt-BR"/>
        </w:rPr>
        <w:t xml:space="preserve"> o valor de avaliação </w:t>
      </w:r>
      <w:r w:rsidR="00C37011" w:rsidRPr="00777E1E">
        <w:rPr>
          <w:rFonts w:ascii="Arial" w:eastAsia="Times New Roman" w:hAnsi="Arial" w:cs="Arial"/>
          <w:color w:val="000000"/>
          <w:kern w:val="36"/>
          <w:lang w:val="pt-BR"/>
        </w:rPr>
        <w:t xml:space="preserve">(valor venal) </w:t>
      </w:r>
      <w:r w:rsidR="00B17862" w:rsidRPr="00777E1E">
        <w:rPr>
          <w:rFonts w:ascii="Arial" w:eastAsia="Times New Roman" w:hAnsi="Arial" w:cs="Arial"/>
          <w:color w:val="000000"/>
          <w:kern w:val="36"/>
          <w:lang w:val="pt-BR"/>
        </w:rPr>
        <w:t>do cadastro</w:t>
      </w:r>
      <w:r w:rsidRPr="00777E1E">
        <w:rPr>
          <w:rFonts w:ascii="Arial" w:eastAsia="Times New Roman" w:hAnsi="Arial" w:cs="Arial"/>
          <w:color w:val="000000"/>
          <w:kern w:val="36"/>
          <w:lang w:val="pt-BR"/>
        </w:rPr>
        <w:t xml:space="preserve"> do</w:t>
      </w:r>
      <w:r w:rsidR="00B17862" w:rsidRPr="00777E1E">
        <w:rPr>
          <w:rFonts w:ascii="Arial" w:eastAsia="Times New Roman" w:hAnsi="Arial" w:cs="Arial"/>
          <w:color w:val="000000"/>
          <w:kern w:val="36"/>
          <w:lang w:val="pt-BR"/>
        </w:rPr>
        <w:t xml:space="preserve"> </w:t>
      </w:r>
      <w:r w:rsidRPr="00777E1E">
        <w:rPr>
          <w:rFonts w:ascii="Arial" w:eastAsia="Times New Roman" w:hAnsi="Arial" w:cs="Arial"/>
          <w:color w:val="000000"/>
          <w:kern w:val="36"/>
          <w:lang w:val="pt-BR"/>
        </w:rPr>
        <w:t>IPTU, como referência para o cálculo</w:t>
      </w:r>
      <w:r w:rsidR="00B17862" w:rsidRPr="00777E1E">
        <w:rPr>
          <w:rFonts w:ascii="Arial" w:eastAsia="Times New Roman" w:hAnsi="Arial" w:cs="Arial"/>
          <w:color w:val="000000"/>
          <w:kern w:val="36"/>
          <w:lang w:val="pt-BR"/>
        </w:rPr>
        <w:t xml:space="preserve"> do valor agregado de terrenos e edifícios na </w:t>
      </w:r>
      <w:r w:rsidRPr="00777E1E">
        <w:rPr>
          <w:rFonts w:ascii="Arial" w:eastAsia="Times New Roman" w:hAnsi="Arial" w:cs="Arial"/>
          <w:color w:val="000000"/>
          <w:kern w:val="36"/>
          <w:lang w:val="pt-BR"/>
        </w:rPr>
        <w:t>Principal Área de Impacto do P</w:t>
      </w:r>
      <w:r w:rsidR="00B17862" w:rsidRPr="00777E1E">
        <w:rPr>
          <w:rFonts w:ascii="Arial" w:eastAsia="Times New Roman" w:hAnsi="Arial" w:cs="Arial"/>
          <w:color w:val="000000"/>
          <w:kern w:val="36"/>
          <w:lang w:val="pt-BR"/>
        </w:rPr>
        <w:t>rojeto. Devido</w:t>
      </w:r>
      <w:r w:rsidR="005A5089" w:rsidRPr="00777E1E">
        <w:rPr>
          <w:rFonts w:ascii="Arial" w:eastAsia="Times New Roman" w:hAnsi="Arial" w:cs="Arial"/>
          <w:color w:val="000000"/>
          <w:kern w:val="36"/>
          <w:lang w:val="pt-BR"/>
        </w:rPr>
        <w:t>,</w:t>
      </w:r>
      <w:r w:rsidR="00B17862" w:rsidRPr="00777E1E">
        <w:rPr>
          <w:rFonts w:ascii="Arial" w:eastAsia="Times New Roman" w:hAnsi="Arial" w:cs="Arial"/>
          <w:color w:val="000000"/>
          <w:kern w:val="36"/>
          <w:lang w:val="pt-BR"/>
        </w:rPr>
        <w:t xml:space="preserve"> em grande parte</w:t>
      </w:r>
      <w:r w:rsidR="005A5089" w:rsidRPr="00777E1E">
        <w:rPr>
          <w:rFonts w:ascii="Arial" w:eastAsia="Times New Roman" w:hAnsi="Arial" w:cs="Arial"/>
          <w:color w:val="000000"/>
          <w:kern w:val="36"/>
          <w:lang w:val="pt-BR"/>
        </w:rPr>
        <w:t>,</w:t>
      </w:r>
      <w:r w:rsidR="000D0A21" w:rsidRPr="00777E1E">
        <w:rPr>
          <w:rFonts w:ascii="Arial" w:eastAsia="Times New Roman" w:hAnsi="Arial" w:cs="Arial"/>
          <w:color w:val="000000"/>
          <w:kern w:val="36"/>
          <w:lang w:val="pt-BR"/>
        </w:rPr>
        <w:t xml:space="preserve"> a um projeto </w:t>
      </w:r>
      <w:r w:rsidR="005A5089" w:rsidRPr="00777E1E">
        <w:rPr>
          <w:rFonts w:ascii="Arial" w:eastAsia="Times New Roman" w:hAnsi="Arial" w:cs="Arial"/>
          <w:color w:val="000000"/>
          <w:kern w:val="36"/>
          <w:lang w:val="pt-BR"/>
        </w:rPr>
        <w:t xml:space="preserve">do BID </w:t>
      </w:r>
      <w:r w:rsidR="000D0A21" w:rsidRPr="00777E1E">
        <w:rPr>
          <w:rFonts w:ascii="Arial" w:eastAsia="Times New Roman" w:hAnsi="Arial" w:cs="Arial"/>
          <w:color w:val="000000"/>
          <w:kern w:val="36"/>
          <w:lang w:val="pt-BR"/>
        </w:rPr>
        <w:t xml:space="preserve">relacionado a </w:t>
      </w:r>
      <w:r w:rsidR="005A5089" w:rsidRPr="00777E1E">
        <w:rPr>
          <w:rFonts w:ascii="Arial" w:eastAsia="Times New Roman" w:hAnsi="Arial" w:cs="Arial"/>
          <w:color w:val="000000"/>
          <w:kern w:val="36"/>
          <w:lang w:val="pt-BR"/>
        </w:rPr>
        <w:t xml:space="preserve">melhorias </w:t>
      </w:r>
      <w:r w:rsidR="00B17862" w:rsidRPr="00777E1E">
        <w:rPr>
          <w:rFonts w:ascii="Arial" w:eastAsia="Times New Roman" w:hAnsi="Arial" w:cs="Arial"/>
          <w:color w:val="000000"/>
          <w:kern w:val="36"/>
          <w:lang w:val="pt-BR"/>
        </w:rPr>
        <w:t>referente</w:t>
      </w:r>
      <w:r w:rsidR="000D0A21" w:rsidRPr="00777E1E">
        <w:rPr>
          <w:rFonts w:ascii="Arial" w:eastAsia="Times New Roman" w:hAnsi="Arial" w:cs="Arial"/>
          <w:color w:val="000000"/>
          <w:kern w:val="36"/>
          <w:lang w:val="pt-BR"/>
        </w:rPr>
        <w:t>s</w:t>
      </w:r>
      <w:r w:rsidR="00B17862" w:rsidRPr="00777E1E">
        <w:rPr>
          <w:rFonts w:ascii="Arial" w:eastAsia="Times New Roman" w:hAnsi="Arial" w:cs="Arial"/>
          <w:color w:val="000000"/>
          <w:kern w:val="36"/>
          <w:lang w:val="pt-BR"/>
        </w:rPr>
        <w:t xml:space="preserve"> a</w:t>
      </w:r>
      <w:r w:rsidR="000D0A21" w:rsidRPr="00777E1E">
        <w:rPr>
          <w:rFonts w:ascii="Arial" w:eastAsia="Times New Roman" w:hAnsi="Arial" w:cs="Arial"/>
          <w:color w:val="000000"/>
          <w:kern w:val="36"/>
          <w:lang w:val="pt-BR"/>
        </w:rPr>
        <w:t>os</w:t>
      </w:r>
      <w:r w:rsidR="00B17862" w:rsidRPr="00777E1E">
        <w:rPr>
          <w:rFonts w:ascii="Arial" w:eastAsia="Times New Roman" w:hAnsi="Arial" w:cs="Arial"/>
          <w:color w:val="000000"/>
          <w:kern w:val="36"/>
          <w:lang w:val="pt-BR"/>
        </w:rPr>
        <w:t xml:space="preserve"> impostos, Campo Grande tem </w:t>
      </w:r>
      <w:r w:rsidR="000D0A21" w:rsidRPr="00777E1E">
        <w:rPr>
          <w:rFonts w:ascii="Arial" w:eastAsia="Times New Roman" w:hAnsi="Arial" w:cs="Arial"/>
          <w:color w:val="000000"/>
          <w:kern w:val="36"/>
          <w:lang w:val="pt-BR"/>
        </w:rPr>
        <w:t>ob</w:t>
      </w:r>
      <w:r w:rsidR="00B17862" w:rsidRPr="00777E1E">
        <w:rPr>
          <w:rFonts w:ascii="Arial" w:eastAsia="Times New Roman" w:hAnsi="Arial" w:cs="Arial"/>
          <w:color w:val="000000"/>
          <w:kern w:val="36"/>
          <w:lang w:val="pt-BR"/>
        </w:rPr>
        <w:t>tido um desempenho estelar na melhoria do seu cadastro de IPTU. </w:t>
      </w:r>
      <w:r w:rsidR="000D0A21" w:rsidRPr="00777E1E">
        <w:rPr>
          <w:rFonts w:ascii="Arial" w:eastAsia="Times New Roman" w:hAnsi="Arial" w:cs="Arial"/>
          <w:color w:val="000000"/>
          <w:kern w:val="36"/>
          <w:lang w:val="pt-BR"/>
        </w:rPr>
        <w:t xml:space="preserve"> </w:t>
      </w:r>
      <w:r w:rsidR="00024B07" w:rsidRPr="00777E1E">
        <w:rPr>
          <w:rFonts w:ascii="Arial" w:eastAsia="Times New Roman" w:hAnsi="Arial" w:cs="Arial"/>
          <w:color w:val="000000"/>
          <w:kern w:val="36"/>
          <w:lang w:val="pt-BR"/>
        </w:rPr>
        <w:t>Ver Anexo C</w:t>
      </w:r>
      <w:r w:rsidR="00C37011" w:rsidRPr="00777E1E">
        <w:rPr>
          <w:rFonts w:ascii="Arial" w:eastAsia="Times New Roman" w:hAnsi="Arial" w:cs="Arial"/>
          <w:color w:val="000000"/>
          <w:kern w:val="36"/>
          <w:lang w:val="pt-BR"/>
        </w:rPr>
        <w:t xml:space="preserve">.  </w:t>
      </w:r>
      <w:r w:rsidR="00B17862" w:rsidRPr="00777E1E">
        <w:rPr>
          <w:rFonts w:ascii="Arial" w:eastAsia="Times New Roman" w:hAnsi="Arial" w:cs="Arial"/>
          <w:color w:val="000000"/>
          <w:kern w:val="36"/>
          <w:lang w:val="pt-BR"/>
        </w:rPr>
        <w:t>Para alguns dos cenários</w:t>
      </w:r>
      <w:r w:rsidR="000D0A21" w:rsidRPr="00777E1E">
        <w:rPr>
          <w:rFonts w:ascii="Arial" w:eastAsia="Times New Roman" w:hAnsi="Arial" w:cs="Arial"/>
          <w:color w:val="000000"/>
          <w:kern w:val="36"/>
          <w:lang w:val="pt-BR"/>
        </w:rPr>
        <w:t xml:space="preserve"> que estimam o valor gerado pelo Projeto</w:t>
      </w:r>
      <w:r w:rsidR="00B17862" w:rsidRPr="00777E1E">
        <w:rPr>
          <w:rFonts w:ascii="Arial" w:eastAsia="Times New Roman" w:hAnsi="Arial" w:cs="Arial"/>
          <w:color w:val="000000"/>
          <w:kern w:val="36"/>
          <w:lang w:val="pt-BR"/>
        </w:rPr>
        <w:t>, nós ajustamos</w:t>
      </w:r>
      <w:r w:rsidR="000D0A21" w:rsidRPr="00777E1E">
        <w:rPr>
          <w:rFonts w:ascii="Arial" w:eastAsia="Times New Roman" w:hAnsi="Arial" w:cs="Arial"/>
          <w:color w:val="000000"/>
          <w:kern w:val="36"/>
          <w:lang w:val="pt-BR"/>
        </w:rPr>
        <w:t xml:space="preserve"> os</w:t>
      </w:r>
      <w:r w:rsidR="00B17862" w:rsidRPr="00777E1E">
        <w:rPr>
          <w:rFonts w:ascii="Arial" w:eastAsia="Times New Roman" w:hAnsi="Arial" w:cs="Arial"/>
          <w:color w:val="000000"/>
          <w:kern w:val="36"/>
          <w:lang w:val="pt-BR"/>
        </w:rPr>
        <w:t xml:space="preserve"> valores cadastrais do IPTU</w:t>
      </w:r>
      <w:r w:rsidR="000D0A21" w:rsidRPr="00777E1E">
        <w:rPr>
          <w:rFonts w:ascii="Arial" w:eastAsia="Times New Roman" w:hAnsi="Arial" w:cs="Arial"/>
          <w:color w:val="000000"/>
          <w:kern w:val="36"/>
          <w:lang w:val="pt-BR"/>
        </w:rPr>
        <w:t>,</w:t>
      </w:r>
      <w:r w:rsidR="00B17862" w:rsidRPr="00777E1E">
        <w:rPr>
          <w:rFonts w:ascii="Arial" w:eastAsia="Times New Roman" w:hAnsi="Arial" w:cs="Arial"/>
          <w:color w:val="000000"/>
          <w:kern w:val="36"/>
          <w:lang w:val="pt-BR"/>
        </w:rPr>
        <w:t xml:space="preserve"> recorrendo a</w:t>
      </w:r>
      <w:r w:rsidR="000D0A21" w:rsidRPr="00777E1E">
        <w:rPr>
          <w:rFonts w:ascii="Arial" w:eastAsia="Times New Roman" w:hAnsi="Arial" w:cs="Arial"/>
          <w:color w:val="000000"/>
          <w:kern w:val="36"/>
          <w:lang w:val="pt-BR"/>
        </w:rPr>
        <w:t>os</w:t>
      </w:r>
      <w:r w:rsidR="00B17862" w:rsidRPr="00777E1E">
        <w:rPr>
          <w:rFonts w:ascii="Arial" w:eastAsia="Times New Roman" w:hAnsi="Arial" w:cs="Arial"/>
          <w:color w:val="000000"/>
          <w:kern w:val="36"/>
          <w:lang w:val="pt-BR"/>
        </w:rPr>
        <w:t xml:space="preserve"> dados </w:t>
      </w:r>
      <w:r w:rsidR="000D0A21" w:rsidRPr="00777E1E">
        <w:rPr>
          <w:rFonts w:ascii="Arial" w:eastAsia="Times New Roman" w:hAnsi="Arial" w:cs="Arial"/>
          <w:color w:val="000000"/>
          <w:kern w:val="36"/>
          <w:lang w:val="pt-BR"/>
        </w:rPr>
        <w:t>do ITBI</w:t>
      </w:r>
      <w:r w:rsidR="00B17862" w:rsidRPr="00777E1E">
        <w:rPr>
          <w:rFonts w:ascii="Arial" w:eastAsia="Times New Roman" w:hAnsi="Arial" w:cs="Arial"/>
          <w:color w:val="000000"/>
          <w:kern w:val="36"/>
          <w:lang w:val="pt-BR"/>
        </w:rPr>
        <w:t>. </w:t>
      </w:r>
      <w:r w:rsidR="000D0A21" w:rsidRPr="00777E1E">
        <w:rPr>
          <w:rFonts w:ascii="Arial" w:eastAsia="Times New Roman" w:hAnsi="Arial" w:cs="Arial"/>
          <w:color w:val="000000"/>
          <w:kern w:val="36"/>
          <w:lang w:val="pt-BR"/>
        </w:rPr>
        <w:t xml:space="preserve"> </w:t>
      </w:r>
      <w:r w:rsidR="00B17862" w:rsidRPr="00777E1E">
        <w:rPr>
          <w:rFonts w:ascii="Arial" w:eastAsia="Times New Roman" w:hAnsi="Arial" w:cs="Arial"/>
          <w:color w:val="000000"/>
          <w:kern w:val="36"/>
          <w:lang w:val="pt-BR"/>
        </w:rPr>
        <w:t>O município georeferenciou tanto o</w:t>
      </w:r>
      <w:r w:rsidR="000D0A21" w:rsidRPr="00777E1E">
        <w:rPr>
          <w:rFonts w:ascii="Arial" w:eastAsia="Times New Roman" w:hAnsi="Arial" w:cs="Arial"/>
          <w:color w:val="000000"/>
          <w:kern w:val="36"/>
          <w:lang w:val="pt-BR"/>
        </w:rPr>
        <w:t xml:space="preserve"> cadastro do</w:t>
      </w:r>
      <w:r w:rsidR="00B17862" w:rsidRPr="00777E1E">
        <w:rPr>
          <w:rFonts w:ascii="Arial" w:eastAsia="Times New Roman" w:hAnsi="Arial" w:cs="Arial"/>
          <w:color w:val="000000"/>
          <w:kern w:val="36"/>
          <w:lang w:val="pt-BR"/>
        </w:rPr>
        <w:t xml:space="preserve"> IPTU quanto os </w:t>
      </w:r>
      <w:r w:rsidR="000D0A21" w:rsidRPr="00777E1E">
        <w:rPr>
          <w:rFonts w:ascii="Arial" w:eastAsia="Times New Roman" w:hAnsi="Arial" w:cs="Arial"/>
          <w:color w:val="000000"/>
          <w:kern w:val="36"/>
          <w:lang w:val="pt-BR"/>
        </w:rPr>
        <w:t xml:space="preserve">dados </w:t>
      </w:r>
      <w:r w:rsidR="00B17862" w:rsidRPr="00777E1E">
        <w:rPr>
          <w:rFonts w:ascii="Arial" w:eastAsia="Times New Roman" w:hAnsi="Arial" w:cs="Arial"/>
          <w:color w:val="000000"/>
          <w:kern w:val="36"/>
          <w:lang w:val="pt-BR"/>
        </w:rPr>
        <w:t xml:space="preserve">do ITBI, nos permitindo tabular os resultados para a </w:t>
      </w:r>
      <w:r w:rsidR="000D0A21" w:rsidRPr="00777E1E">
        <w:rPr>
          <w:rFonts w:ascii="Arial" w:eastAsia="Times New Roman" w:hAnsi="Arial" w:cs="Arial"/>
          <w:color w:val="000000"/>
          <w:kern w:val="36"/>
          <w:lang w:val="pt-BR"/>
        </w:rPr>
        <w:t>P</w:t>
      </w:r>
      <w:r w:rsidR="00B17862" w:rsidRPr="00777E1E">
        <w:rPr>
          <w:rFonts w:ascii="Arial" w:eastAsia="Times New Roman" w:hAnsi="Arial" w:cs="Arial"/>
          <w:color w:val="000000"/>
          <w:kern w:val="36"/>
          <w:lang w:val="pt-BR"/>
        </w:rPr>
        <w:t xml:space="preserve">rincipal </w:t>
      </w:r>
      <w:r w:rsidR="000D0A21" w:rsidRPr="00777E1E">
        <w:rPr>
          <w:rFonts w:ascii="Arial" w:eastAsia="Times New Roman" w:hAnsi="Arial" w:cs="Arial"/>
          <w:color w:val="000000"/>
          <w:kern w:val="36"/>
          <w:lang w:val="pt-BR"/>
        </w:rPr>
        <w:t>Área de Impacto do P</w:t>
      </w:r>
      <w:r w:rsidR="00B17862" w:rsidRPr="00777E1E">
        <w:rPr>
          <w:rFonts w:ascii="Arial" w:eastAsia="Times New Roman" w:hAnsi="Arial" w:cs="Arial"/>
          <w:color w:val="000000"/>
          <w:kern w:val="36"/>
          <w:lang w:val="pt-BR"/>
        </w:rPr>
        <w:t>rojeto. </w:t>
      </w:r>
      <w:r w:rsidR="000D0A21" w:rsidRPr="00777E1E">
        <w:rPr>
          <w:rFonts w:ascii="Arial" w:eastAsia="Times New Roman" w:hAnsi="Arial" w:cs="Arial"/>
          <w:color w:val="000000"/>
          <w:kern w:val="36"/>
          <w:lang w:val="pt-BR"/>
        </w:rPr>
        <w:t xml:space="preserve">Nós </w:t>
      </w:r>
      <w:r w:rsidR="00024B07" w:rsidRPr="00777E1E">
        <w:rPr>
          <w:rFonts w:ascii="Arial" w:eastAsia="Times New Roman" w:hAnsi="Arial" w:cs="Arial"/>
          <w:color w:val="000000"/>
          <w:kern w:val="36"/>
          <w:lang w:val="pt-BR"/>
        </w:rPr>
        <w:t>cruzamos as georefer</w:t>
      </w:r>
      <w:r w:rsidR="008F337F" w:rsidRPr="00777E1E">
        <w:rPr>
          <w:rFonts w:ascii="Arial" w:eastAsia="Times New Roman" w:hAnsi="Arial" w:cs="Arial"/>
          <w:color w:val="000000"/>
          <w:kern w:val="36"/>
          <w:lang w:val="pt-BR"/>
        </w:rPr>
        <w:t>ê</w:t>
      </w:r>
      <w:r w:rsidR="00024B07" w:rsidRPr="00777E1E">
        <w:rPr>
          <w:rFonts w:ascii="Arial" w:eastAsia="Times New Roman" w:hAnsi="Arial" w:cs="Arial"/>
          <w:color w:val="000000"/>
          <w:kern w:val="36"/>
          <w:lang w:val="pt-BR"/>
        </w:rPr>
        <w:t xml:space="preserve">ncias dos imóveis, de acordo com os seus números de inscrição; e utilizamos </w:t>
      </w:r>
      <w:r w:rsidR="000D0A21" w:rsidRPr="00777E1E">
        <w:rPr>
          <w:rFonts w:ascii="Arial" w:eastAsia="Times New Roman" w:hAnsi="Arial" w:cs="Arial"/>
          <w:color w:val="000000"/>
          <w:kern w:val="36"/>
          <w:lang w:val="pt-BR"/>
        </w:rPr>
        <w:t>a proporção</w:t>
      </w:r>
      <w:r w:rsidR="00B17862" w:rsidRPr="00777E1E">
        <w:rPr>
          <w:rFonts w:ascii="Arial" w:eastAsia="Times New Roman" w:hAnsi="Arial" w:cs="Arial"/>
          <w:color w:val="000000"/>
          <w:kern w:val="36"/>
          <w:lang w:val="pt-BR"/>
        </w:rPr>
        <w:t xml:space="preserve"> ITBI preços/</w:t>
      </w:r>
      <w:r w:rsidR="000D0A21" w:rsidRPr="00777E1E">
        <w:rPr>
          <w:rFonts w:ascii="Arial" w:eastAsia="Times New Roman" w:hAnsi="Arial" w:cs="Arial"/>
          <w:color w:val="000000"/>
          <w:kern w:val="36"/>
          <w:lang w:val="pt-BR"/>
        </w:rPr>
        <w:t>cadastro IPTU</w:t>
      </w:r>
      <w:r w:rsidR="00B17862" w:rsidRPr="00777E1E">
        <w:rPr>
          <w:rFonts w:ascii="Arial" w:eastAsia="Times New Roman" w:hAnsi="Arial" w:cs="Arial"/>
          <w:color w:val="000000"/>
          <w:kern w:val="36"/>
          <w:lang w:val="pt-BR"/>
        </w:rPr>
        <w:t xml:space="preserve"> para ajustar os valores de IPTU </w:t>
      </w:r>
      <w:r w:rsidR="000D0A21" w:rsidRPr="00777E1E">
        <w:rPr>
          <w:rFonts w:ascii="Arial" w:eastAsia="Times New Roman" w:hAnsi="Arial" w:cs="Arial"/>
          <w:color w:val="000000"/>
          <w:kern w:val="36"/>
          <w:lang w:val="pt-BR"/>
        </w:rPr>
        <w:t xml:space="preserve">nos </w:t>
      </w:r>
      <w:r w:rsidR="00B17862" w:rsidRPr="00777E1E">
        <w:rPr>
          <w:rFonts w:ascii="Arial" w:eastAsia="Times New Roman" w:hAnsi="Arial" w:cs="Arial"/>
          <w:color w:val="000000"/>
          <w:kern w:val="36"/>
          <w:lang w:val="pt-BR"/>
        </w:rPr>
        <w:t xml:space="preserve">cenários </w:t>
      </w:r>
      <w:r w:rsidR="008F337F" w:rsidRPr="00777E1E">
        <w:rPr>
          <w:rFonts w:ascii="Arial" w:eastAsia="Times New Roman" w:hAnsi="Arial" w:cs="Arial"/>
          <w:color w:val="000000"/>
          <w:kern w:val="36"/>
          <w:lang w:val="pt-BR"/>
        </w:rPr>
        <w:t>M</w:t>
      </w:r>
      <w:r w:rsidR="00B17862" w:rsidRPr="00777E1E">
        <w:rPr>
          <w:rFonts w:ascii="Arial" w:eastAsia="Times New Roman" w:hAnsi="Arial" w:cs="Arial"/>
          <w:color w:val="000000"/>
          <w:kern w:val="36"/>
          <w:lang w:val="pt-BR"/>
        </w:rPr>
        <w:t xml:space="preserve">oderado e </w:t>
      </w:r>
      <w:r w:rsidR="008F337F" w:rsidRPr="00777E1E">
        <w:rPr>
          <w:rFonts w:ascii="Arial" w:eastAsia="Times New Roman" w:hAnsi="Arial" w:cs="Arial"/>
          <w:color w:val="000000"/>
          <w:kern w:val="36"/>
          <w:lang w:val="pt-BR"/>
        </w:rPr>
        <w:t>P</w:t>
      </w:r>
      <w:r w:rsidR="00B17862" w:rsidRPr="00777E1E">
        <w:rPr>
          <w:rFonts w:ascii="Arial" w:eastAsia="Times New Roman" w:hAnsi="Arial" w:cs="Arial"/>
          <w:color w:val="000000"/>
          <w:kern w:val="36"/>
          <w:lang w:val="pt-BR"/>
        </w:rPr>
        <w:t xml:space="preserve">ositivo da </w:t>
      </w:r>
      <w:r w:rsidR="000D0A21" w:rsidRPr="00777E1E">
        <w:rPr>
          <w:rFonts w:ascii="Arial" w:eastAsia="Times New Roman" w:hAnsi="Arial" w:cs="Arial"/>
          <w:color w:val="000000"/>
          <w:kern w:val="36"/>
          <w:lang w:val="pt-BR"/>
        </w:rPr>
        <w:t>P</w:t>
      </w:r>
      <w:r w:rsidR="00B17862" w:rsidRPr="00777E1E">
        <w:rPr>
          <w:rFonts w:ascii="Arial" w:eastAsia="Times New Roman" w:hAnsi="Arial" w:cs="Arial"/>
          <w:color w:val="000000"/>
          <w:kern w:val="36"/>
          <w:lang w:val="pt-BR"/>
        </w:rPr>
        <w:t xml:space="preserve">rincipal </w:t>
      </w:r>
      <w:r w:rsidR="000D0A21" w:rsidRPr="00777E1E">
        <w:rPr>
          <w:rFonts w:ascii="Arial" w:eastAsia="Times New Roman" w:hAnsi="Arial" w:cs="Arial"/>
          <w:color w:val="000000"/>
          <w:kern w:val="36"/>
          <w:lang w:val="pt-BR"/>
        </w:rPr>
        <w:t>Área de I</w:t>
      </w:r>
      <w:r w:rsidR="00B17862" w:rsidRPr="00777E1E">
        <w:rPr>
          <w:rFonts w:ascii="Arial" w:eastAsia="Times New Roman" w:hAnsi="Arial" w:cs="Arial"/>
          <w:color w:val="000000"/>
          <w:kern w:val="36"/>
          <w:lang w:val="pt-BR"/>
        </w:rPr>
        <w:t xml:space="preserve">mpacto em 2014. Para sermos conservadores, </w:t>
      </w:r>
      <w:r w:rsidR="000D0A21" w:rsidRPr="00777E1E">
        <w:rPr>
          <w:rFonts w:ascii="Arial" w:eastAsia="Times New Roman" w:hAnsi="Arial" w:cs="Arial"/>
          <w:color w:val="000000"/>
          <w:kern w:val="36"/>
          <w:lang w:val="pt-BR"/>
        </w:rPr>
        <w:t xml:space="preserve">utilizamos </w:t>
      </w:r>
      <w:r w:rsidR="00B17862" w:rsidRPr="00777E1E">
        <w:rPr>
          <w:rFonts w:ascii="Arial" w:eastAsia="Times New Roman" w:hAnsi="Arial" w:cs="Arial"/>
          <w:color w:val="000000"/>
          <w:kern w:val="36"/>
          <w:lang w:val="pt-BR"/>
        </w:rPr>
        <w:t>apenas</w:t>
      </w:r>
      <w:r w:rsidR="00EC0B07" w:rsidRPr="00777E1E">
        <w:rPr>
          <w:rFonts w:ascii="Arial" w:eastAsia="Times New Roman" w:hAnsi="Arial" w:cs="Arial"/>
          <w:color w:val="000000"/>
          <w:kern w:val="36"/>
          <w:lang w:val="pt-BR"/>
        </w:rPr>
        <w:t xml:space="preserve"> 25%</w:t>
      </w:r>
      <w:r w:rsidR="000D0A21" w:rsidRPr="00777E1E">
        <w:rPr>
          <w:rFonts w:ascii="Arial" w:eastAsia="Times New Roman" w:hAnsi="Arial" w:cs="Arial"/>
          <w:color w:val="000000"/>
          <w:kern w:val="36"/>
          <w:lang w:val="pt-BR"/>
        </w:rPr>
        <w:t xml:space="preserve"> do</w:t>
      </w:r>
      <w:r w:rsidR="00024B07" w:rsidRPr="00777E1E">
        <w:rPr>
          <w:rFonts w:ascii="Arial" w:eastAsia="Times New Roman" w:hAnsi="Arial" w:cs="Arial"/>
          <w:color w:val="000000"/>
          <w:kern w:val="36"/>
          <w:lang w:val="pt-BR"/>
        </w:rPr>
        <w:t>s</w:t>
      </w:r>
      <w:r w:rsidR="000D0A21" w:rsidRPr="00777E1E">
        <w:rPr>
          <w:rFonts w:ascii="Arial" w:eastAsia="Times New Roman" w:hAnsi="Arial" w:cs="Arial"/>
          <w:color w:val="000000"/>
          <w:kern w:val="36"/>
          <w:lang w:val="pt-BR"/>
        </w:rPr>
        <w:t xml:space="preserve"> valore</w:t>
      </w:r>
      <w:r w:rsidR="00024B07" w:rsidRPr="00777E1E">
        <w:rPr>
          <w:rFonts w:ascii="Arial" w:eastAsia="Times New Roman" w:hAnsi="Arial" w:cs="Arial"/>
          <w:color w:val="000000"/>
          <w:kern w:val="36"/>
          <w:lang w:val="pt-BR"/>
        </w:rPr>
        <w:t>s</w:t>
      </w:r>
      <w:r w:rsidR="000D0A21" w:rsidRPr="00777E1E">
        <w:rPr>
          <w:rFonts w:ascii="Arial" w:eastAsia="Times New Roman" w:hAnsi="Arial" w:cs="Arial"/>
          <w:color w:val="000000"/>
          <w:kern w:val="36"/>
          <w:lang w:val="pt-BR"/>
        </w:rPr>
        <w:t xml:space="preserve"> estimado</w:t>
      </w:r>
      <w:r w:rsidR="008F337F" w:rsidRPr="00777E1E">
        <w:rPr>
          <w:rFonts w:ascii="Arial" w:eastAsia="Times New Roman" w:hAnsi="Arial" w:cs="Arial"/>
          <w:color w:val="000000"/>
          <w:kern w:val="36"/>
          <w:lang w:val="pt-BR"/>
        </w:rPr>
        <w:t>s</w:t>
      </w:r>
      <w:r w:rsidR="000D0A21" w:rsidRPr="00777E1E">
        <w:rPr>
          <w:rFonts w:ascii="Arial" w:eastAsia="Times New Roman" w:hAnsi="Arial" w:cs="Arial"/>
          <w:color w:val="000000"/>
          <w:kern w:val="36"/>
          <w:lang w:val="pt-BR"/>
        </w:rPr>
        <w:t xml:space="preserve"> para os </w:t>
      </w:r>
      <w:r w:rsidR="00B17862" w:rsidRPr="00777E1E">
        <w:rPr>
          <w:rFonts w:ascii="Arial" w:eastAsia="Times New Roman" w:hAnsi="Arial" w:cs="Arial"/>
          <w:color w:val="000000"/>
          <w:kern w:val="36"/>
          <w:lang w:val="pt-BR"/>
        </w:rPr>
        <w:t xml:space="preserve">índices </w:t>
      </w:r>
      <w:r w:rsidR="000D0A21" w:rsidRPr="00777E1E">
        <w:rPr>
          <w:rFonts w:ascii="Arial" w:eastAsia="Times New Roman" w:hAnsi="Arial" w:cs="Arial"/>
          <w:color w:val="000000"/>
          <w:kern w:val="36"/>
          <w:lang w:val="pt-BR"/>
        </w:rPr>
        <w:t>des</w:t>
      </w:r>
      <w:r w:rsidR="008F337F" w:rsidRPr="00777E1E">
        <w:rPr>
          <w:rFonts w:ascii="Arial" w:eastAsia="Times New Roman" w:hAnsi="Arial" w:cs="Arial"/>
          <w:color w:val="000000"/>
          <w:kern w:val="36"/>
          <w:lang w:val="pt-BR"/>
        </w:rPr>
        <w:t>s</w:t>
      </w:r>
      <w:r w:rsidR="000D0A21" w:rsidRPr="00777E1E">
        <w:rPr>
          <w:rFonts w:ascii="Arial" w:eastAsia="Times New Roman" w:hAnsi="Arial" w:cs="Arial"/>
          <w:color w:val="000000"/>
          <w:kern w:val="36"/>
          <w:lang w:val="pt-BR"/>
        </w:rPr>
        <w:t>es</w:t>
      </w:r>
      <w:r w:rsidR="00B17862" w:rsidRPr="00777E1E">
        <w:rPr>
          <w:rFonts w:ascii="Arial" w:eastAsia="Times New Roman" w:hAnsi="Arial" w:cs="Arial"/>
          <w:color w:val="000000"/>
          <w:kern w:val="36"/>
          <w:lang w:val="pt-BR"/>
        </w:rPr>
        <w:t xml:space="preserve"> cenários.</w:t>
      </w:r>
    </w:p>
    <w:p w:rsidR="00B17862" w:rsidRPr="00777E1E" w:rsidRDefault="00B17862" w:rsidP="00D368F8">
      <w:pPr>
        <w:pStyle w:val="ListParagraph"/>
        <w:numPr>
          <w:ilvl w:val="2"/>
          <w:numId w:val="21"/>
        </w:numPr>
        <w:spacing w:before="240" w:after="0" w:line="360" w:lineRule="atLeast"/>
        <w:jc w:val="both"/>
        <w:rPr>
          <w:rFonts w:ascii="Arial" w:eastAsia="Times New Roman" w:hAnsi="Arial" w:cs="Arial"/>
          <w:color w:val="000000"/>
          <w:lang w:val="pt-BR"/>
        </w:rPr>
      </w:pPr>
      <w:r w:rsidRPr="00777E1E">
        <w:rPr>
          <w:rFonts w:ascii="Arial" w:eastAsia="Times New Roman" w:hAnsi="Arial" w:cs="Arial"/>
          <w:color w:val="000000"/>
          <w:u w:val="single"/>
          <w:lang w:val="pt-BR"/>
        </w:rPr>
        <w:t>Estimativa do valor</w:t>
      </w:r>
      <w:r w:rsidR="000B3AD9" w:rsidRPr="00777E1E">
        <w:rPr>
          <w:rFonts w:ascii="Arial" w:eastAsia="Times New Roman" w:hAnsi="Arial" w:cs="Arial"/>
          <w:color w:val="000000"/>
          <w:u w:val="single"/>
          <w:lang w:val="pt-BR"/>
        </w:rPr>
        <w:t xml:space="preserve"> agregado na </w:t>
      </w:r>
      <w:r w:rsidRPr="00777E1E">
        <w:rPr>
          <w:rFonts w:ascii="Arial" w:eastAsia="Times New Roman" w:hAnsi="Arial" w:cs="Arial"/>
          <w:color w:val="000000"/>
          <w:u w:val="single"/>
          <w:lang w:val="pt-BR"/>
        </w:rPr>
        <w:t xml:space="preserve">avaliação </w:t>
      </w:r>
      <w:r w:rsidR="000B3AD9" w:rsidRPr="00777E1E">
        <w:rPr>
          <w:rFonts w:ascii="Arial" w:eastAsia="Times New Roman" w:hAnsi="Arial" w:cs="Arial"/>
          <w:color w:val="000000"/>
          <w:u w:val="single"/>
          <w:lang w:val="pt-BR"/>
        </w:rPr>
        <w:t xml:space="preserve">dos </w:t>
      </w:r>
      <w:r w:rsidRPr="00777E1E">
        <w:rPr>
          <w:rFonts w:ascii="Arial" w:eastAsia="Times New Roman" w:hAnsi="Arial" w:cs="Arial"/>
          <w:color w:val="000000"/>
          <w:u w:val="single"/>
          <w:lang w:val="pt-BR"/>
        </w:rPr>
        <w:t>imóveis</w:t>
      </w:r>
      <w:r w:rsidR="000B3AD9" w:rsidRPr="00777E1E">
        <w:rPr>
          <w:rFonts w:ascii="Arial" w:eastAsia="Times New Roman" w:hAnsi="Arial" w:cs="Arial"/>
          <w:color w:val="000000"/>
          <w:u w:val="single"/>
          <w:lang w:val="pt-BR"/>
        </w:rPr>
        <w:t xml:space="preserve"> da Principal Área de Impacto em 2014</w:t>
      </w:r>
    </w:p>
    <w:p w:rsidR="00B17862" w:rsidRPr="00777E1E" w:rsidRDefault="00B17862" w:rsidP="00D368F8">
      <w:pPr>
        <w:spacing w:before="240"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 xml:space="preserve">Nossa estimativa do valor </w:t>
      </w:r>
      <w:r w:rsidR="000B3AD9" w:rsidRPr="00777E1E">
        <w:rPr>
          <w:rFonts w:ascii="Arial" w:eastAsia="Times New Roman" w:hAnsi="Arial" w:cs="Arial"/>
          <w:color w:val="000000"/>
          <w:kern w:val="36"/>
          <w:lang w:val="pt-BR"/>
        </w:rPr>
        <w:t xml:space="preserve">agregado na avaliação dos imóveis na Principal Área de Impacto em 2014 é de </w:t>
      </w:r>
      <w:r w:rsidRPr="00777E1E">
        <w:rPr>
          <w:rFonts w:ascii="Arial" w:eastAsia="Times New Roman" w:hAnsi="Arial" w:cs="Arial"/>
          <w:color w:val="000000"/>
          <w:kern w:val="36"/>
          <w:lang w:val="pt-BR"/>
        </w:rPr>
        <w:t>US</w:t>
      </w:r>
      <w:r w:rsidR="000B3AD9" w:rsidRPr="00777E1E">
        <w:rPr>
          <w:rFonts w:ascii="Arial" w:eastAsia="Times New Roman" w:hAnsi="Arial" w:cs="Arial"/>
          <w:color w:val="000000"/>
          <w:kern w:val="36"/>
          <w:lang w:val="pt-BR"/>
        </w:rPr>
        <w:t>$1,8</w:t>
      </w:r>
      <w:r w:rsidRPr="00777E1E">
        <w:rPr>
          <w:rFonts w:ascii="Arial" w:eastAsia="Times New Roman" w:hAnsi="Arial" w:cs="Arial"/>
          <w:color w:val="000000"/>
          <w:kern w:val="36"/>
          <w:lang w:val="pt-BR"/>
        </w:rPr>
        <w:t xml:space="preserve"> bilhão à taxa de câmbio mencionada acima. A Tabela 3 mostra as nossas estimativas de valor total de imóveis avaliados por tipo de atividade econômica para cada um dos cenários com o ajuste utilizando as razões calculadas</w:t>
      </w:r>
      <w:r w:rsidRPr="00777E1E">
        <w:rPr>
          <w:rFonts w:ascii="Arial" w:hAnsi="Arial" w:cs="Arial"/>
          <w:color w:val="000000"/>
          <w:kern w:val="36"/>
          <w:lang w:val="pt-BR"/>
        </w:rPr>
        <w:t xml:space="preserve"> com</w:t>
      </w:r>
      <w:r w:rsidRPr="00777E1E">
        <w:rPr>
          <w:rFonts w:ascii="Arial" w:eastAsia="Times New Roman" w:hAnsi="Arial" w:cs="Arial"/>
          <w:color w:val="000000"/>
          <w:kern w:val="36"/>
          <w:lang w:val="pt-BR"/>
        </w:rPr>
        <w:t xml:space="preserve"> os </w:t>
      </w:r>
      <w:r w:rsidRPr="00777E1E">
        <w:rPr>
          <w:rFonts w:ascii="Arial" w:hAnsi="Arial" w:cs="Arial"/>
          <w:color w:val="000000"/>
          <w:kern w:val="36"/>
          <w:lang w:val="pt-BR"/>
        </w:rPr>
        <w:t xml:space="preserve">dados </w:t>
      </w:r>
      <w:r w:rsidRPr="00777E1E">
        <w:rPr>
          <w:rFonts w:ascii="Arial" w:eastAsia="Times New Roman" w:hAnsi="Arial" w:cs="Arial"/>
          <w:color w:val="000000"/>
          <w:kern w:val="36"/>
          <w:lang w:val="pt-BR"/>
        </w:rPr>
        <w:t xml:space="preserve">do </w:t>
      </w:r>
      <w:r w:rsidRPr="00777E1E">
        <w:rPr>
          <w:rFonts w:ascii="Arial" w:hAnsi="Arial" w:cs="Arial"/>
          <w:color w:val="000000"/>
          <w:kern w:val="36"/>
          <w:lang w:val="pt-BR"/>
        </w:rPr>
        <w:t>ITBI.</w:t>
      </w:r>
    </w:p>
    <w:p w:rsidR="00B17862" w:rsidRPr="00777E1E" w:rsidRDefault="00B17862" w:rsidP="00D368F8">
      <w:pPr>
        <w:spacing w:after="0" w:line="24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Tabela 3. P</w:t>
      </w:r>
      <w:r w:rsidR="007F75CA" w:rsidRPr="00777E1E">
        <w:rPr>
          <w:rFonts w:ascii="Arial" w:eastAsia="Times New Roman" w:hAnsi="Arial" w:cs="Arial"/>
          <w:color w:val="000000"/>
          <w:kern w:val="36"/>
          <w:lang w:val="pt-BR"/>
        </w:rPr>
        <w:t>rincipal Á</w:t>
      </w:r>
      <w:r w:rsidRPr="00777E1E">
        <w:rPr>
          <w:rFonts w:ascii="Arial" w:eastAsia="Times New Roman" w:hAnsi="Arial" w:cs="Arial"/>
          <w:color w:val="000000"/>
          <w:kern w:val="36"/>
          <w:lang w:val="pt-BR"/>
        </w:rPr>
        <w:t xml:space="preserve">rea </w:t>
      </w:r>
      <w:r w:rsidR="007F75CA" w:rsidRPr="00777E1E">
        <w:rPr>
          <w:rFonts w:ascii="Arial" w:eastAsia="Times New Roman" w:hAnsi="Arial" w:cs="Arial"/>
          <w:color w:val="000000"/>
          <w:kern w:val="36"/>
          <w:lang w:val="pt-BR"/>
        </w:rPr>
        <w:t>de I</w:t>
      </w:r>
      <w:r w:rsidRPr="00777E1E">
        <w:rPr>
          <w:rFonts w:ascii="Arial" w:eastAsia="Times New Roman" w:hAnsi="Arial" w:cs="Arial"/>
          <w:color w:val="000000"/>
          <w:kern w:val="36"/>
          <w:lang w:val="pt-BR"/>
        </w:rPr>
        <w:t>mpacto: Valor imobiliário</w:t>
      </w:r>
      <w:r w:rsidRPr="00777E1E">
        <w:rPr>
          <w:rFonts w:ascii="Arial" w:hAnsi="Arial" w:cs="Arial"/>
          <w:color w:val="000000"/>
          <w:kern w:val="36"/>
          <w:lang w:val="pt-BR"/>
        </w:rPr>
        <w:t xml:space="preserve"> total avaliado por </w:t>
      </w:r>
      <w:r w:rsidRPr="00777E1E">
        <w:rPr>
          <w:rFonts w:ascii="Arial" w:eastAsia="Times New Roman" w:hAnsi="Arial" w:cs="Arial"/>
          <w:color w:val="000000"/>
          <w:kern w:val="36"/>
          <w:lang w:val="pt-BR"/>
        </w:rPr>
        <w:t xml:space="preserve">tipo de </w:t>
      </w:r>
      <w:r w:rsidRPr="00777E1E">
        <w:rPr>
          <w:rFonts w:ascii="Arial" w:hAnsi="Arial" w:cs="Arial"/>
          <w:color w:val="000000"/>
          <w:kern w:val="36"/>
          <w:lang w:val="pt-BR"/>
        </w:rPr>
        <w:t>atividade para os três cenários</w:t>
      </w:r>
    </w:p>
    <w:p w:rsidR="00B17862" w:rsidRPr="00777E1E" w:rsidRDefault="00B17862" w:rsidP="00D368F8">
      <w:pPr>
        <w:spacing w:after="0" w:line="240" w:lineRule="atLeast"/>
        <w:jc w:val="both"/>
        <w:outlineLvl w:val="0"/>
        <w:rPr>
          <w:rFonts w:ascii="Arial" w:eastAsia="Times New Roman" w:hAnsi="Arial" w:cs="Arial"/>
          <w:color w:val="000000"/>
          <w:kern w:val="36"/>
          <w:lang w:val="pt-BR"/>
        </w:rPr>
      </w:pPr>
    </w:p>
    <w:tbl>
      <w:tblPr>
        <w:tblW w:w="9375" w:type="dxa"/>
        <w:tblCellMar>
          <w:top w:w="15" w:type="dxa"/>
          <w:left w:w="15" w:type="dxa"/>
          <w:bottom w:w="15" w:type="dxa"/>
          <w:right w:w="15" w:type="dxa"/>
        </w:tblCellMar>
        <w:tblLook w:val="04A0" w:firstRow="1" w:lastRow="0" w:firstColumn="1" w:lastColumn="0" w:noHBand="0" w:noVBand="1"/>
      </w:tblPr>
      <w:tblGrid>
        <w:gridCol w:w="3525"/>
        <w:gridCol w:w="1950"/>
        <w:gridCol w:w="1950"/>
        <w:gridCol w:w="1950"/>
        <w:tblGridChange w:id="3">
          <w:tblGrid>
            <w:gridCol w:w="3525"/>
            <w:gridCol w:w="1950"/>
            <w:gridCol w:w="1950"/>
            <w:gridCol w:w="1950"/>
          </w:tblGrid>
        </w:tblGridChange>
      </w:tblGrid>
      <w:tr w:rsidR="006B2F3A" w:rsidRPr="00777E1E" w:rsidTr="00777E1E">
        <w:trPr>
          <w:trHeight w:val="39"/>
        </w:trPr>
        <w:tc>
          <w:tcPr>
            <w:tcW w:w="9375" w:type="dxa"/>
            <w:gridSpan w:val="4"/>
            <w:tcBorders>
              <w:top w:val="single" w:sz="8" w:space="0" w:color="BEBEBE"/>
              <w:left w:val="single" w:sz="8" w:space="0" w:color="BEBEBE"/>
              <w:bottom w:val="single" w:sz="8" w:space="0" w:color="BEBEBE"/>
              <w:right w:val="single" w:sz="8" w:space="0" w:color="BEBEBE"/>
            </w:tcBorders>
            <w:noWrap/>
            <w:vAlign w:val="center"/>
          </w:tcPr>
          <w:p w:rsidR="006B2F3A" w:rsidRPr="00777E1E" w:rsidRDefault="006B2F3A" w:rsidP="00777E1E">
            <w:pPr>
              <w:spacing w:after="0" w:line="240" w:lineRule="atLeast"/>
              <w:ind w:left="100" w:right="100"/>
              <w:jc w:val="center"/>
              <w:rPr>
                <w:rFonts w:ascii="Arial" w:eastAsia="Times New Roman" w:hAnsi="Arial" w:cs="Arial"/>
                <w:b/>
                <w:bCs/>
                <w:sz w:val="20"/>
                <w:szCs w:val="20"/>
              </w:rPr>
            </w:pPr>
            <w:r w:rsidRPr="00777E1E">
              <w:rPr>
                <w:rFonts w:ascii="Arial" w:eastAsia="Times New Roman" w:hAnsi="Arial" w:cs="Arial"/>
                <w:color w:val="000000"/>
                <w:kern w:val="36"/>
              </w:rPr>
              <w:t>US$ milhões</w:t>
            </w:r>
          </w:p>
        </w:tc>
      </w:tr>
      <w:tr w:rsidR="00B17862" w:rsidRPr="00777E1E" w:rsidTr="00777E1E">
        <w:trPr>
          <w:trHeight w:val="336"/>
        </w:trPr>
        <w:tc>
          <w:tcPr>
            <w:tcW w:w="3525" w:type="dxa"/>
            <w:tcBorders>
              <w:top w:val="single" w:sz="8" w:space="0" w:color="BEBEBE"/>
              <w:left w:val="single" w:sz="8" w:space="0" w:color="BEBEBE"/>
              <w:bottom w:val="single" w:sz="8" w:space="0" w:color="BEBEBE"/>
              <w:right w:val="single" w:sz="8" w:space="0" w:color="BEBEBE"/>
            </w:tcBorders>
            <w:noWrap/>
            <w:vAlign w:val="center"/>
            <w:hideMark/>
          </w:tcPr>
          <w:p w:rsidR="00B17862" w:rsidRPr="00777E1E" w:rsidRDefault="00B17862" w:rsidP="00D368F8">
            <w:pPr>
              <w:spacing w:after="0" w:line="240" w:lineRule="atLeast"/>
              <w:ind w:left="100" w:right="100"/>
              <w:jc w:val="both"/>
              <w:rPr>
                <w:rFonts w:ascii="Arial" w:eastAsia="Times New Roman" w:hAnsi="Arial" w:cs="Arial"/>
                <w:sz w:val="20"/>
                <w:szCs w:val="20"/>
              </w:rPr>
            </w:pPr>
            <w:bookmarkStart w:id="4" w:name="table03"/>
            <w:bookmarkEnd w:id="4"/>
            <w:r w:rsidRPr="00777E1E">
              <w:rPr>
                <w:rFonts w:ascii="Arial" w:eastAsia="Times New Roman" w:hAnsi="Arial" w:cs="Arial"/>
                <w:b/>
                <w:bCs/>
                <w:sz w:val="20"/>
                <w:szCs w:val="20"/>
              </w:rPr>
              <w:t>Atividades</w:t>
            </w:r>
          </w:p>
        </w:tc>
        <w:tc>
          <w:tcPr>
            <w:tcW w:w="1950" w:type="dxa"/>
            <w:tcBorders>
              <w:top w:val="single" w:sz="8" w:space="0" w:color="BEBEBE"/>
              <w:left w:val="single" w:sz="8" w:space="0" w:color="BEBEBE"/>
              <w:bottom w:val="single" w:sz="8" w:space="0" w:color="BEBEBE"/>
              <w:right w:val="single" w:sz="8" w:space="0" w:color="BEBEBE"/>
            </w:tcBorders>
            <w:vAlign w:val="center"/>
            <w:hideMark/>
          </w:tcPr>
          <w:p w:rsidR="00B17862" w:rsidRPr="00777E1E" w:rsidRDefault="007F75CA" w:rsidP="00D368F8">
            <w:pPr>
              <w:spacing w:after="0" w:line="240" w:lineRule="atLeast"/>
              <w:ind w:left="100" w:right="100"/>
              <w:jc w:val="both"/>
              <w:rPr>
                <w:rFonts w:ascii="Arial" w:eastAsia="Times New Roman" w:hAnsi="Arial" w:cs="Arial"/>
                <w:sz w:val="20"/>
                <w:szCs w:val="20"/>
              </w:rPr>
            </w:pPr>
            <w:r w:rsidRPr="00777E1E">
              <w:rPr>
                <w:rFonts w:ascii="Arial" w:eastAsia="Times New Roman" w:hAnsi="Arial" w:cs="Arial"/>
                <w:b/>
                <w:bCs/>
                <w:sz w:val="20"/>
                <w:szCs w:val="20"/>
              </w:rPr>
              <w:t>Linha-de-</w:t>
            </w:r>
            <w:r w:rsidR="001E6ADB" w:rsidRPr="00777E1E">
              <w:rPr>
                <w:rFonts w:ascii="Arial" w:eastAsia="Times New Roman" w:hAnsi="Arial" w:cs="Arial"/>
                <w:b/>
                <w:bCs/>
                <w:sz w:val="20"/>
                <w:szCs w:val="20"/>
              </w:rPr>
              <w:t>B</w:t>
            </w:r>
            <w:r w:rsidR="00B17862" w:rsidRPr="00777E1E">
              <w:rPr>
                <w:rFonts w:ascii="Arial" w:eastAsia="Times New Roman" w:hAnsi="Arial" w:cs="Arial"/>
                <w:b/>
                <w:bCs/>
                <w:sz w:val="20"/>
                <w:szCs w:val="20"/>
              </w:rPr>
              <w:t>ase: Conservador</w:t>
            </w:r>
          </w:p>
        </w:tc>
        <w:tc>
          <w:tcPr>
            <w:tcW w:w="1950" w:type="dxa"/>
            <w:tcBorders>
              <w:top w:val="single" w:sz="8" w:space="0" w:color="BEBEBE"/>
              <w:left w:val="single" w:sz="8" w:space="0" w:color="BEBEBE"/>
              <w:bottom w:val="single" w:sz="8" w:space="0" w:color="BEBEBE"/>
              <w:right w:val="single" w:sz="8" w:space="0" w:color="BEBEBE"/>
            </w:tcBorders>
            <w:vAlign w:val="center"/>
            <w:hideMark/>
          </w:tcPr>
          <w:p w:rsidR="00B17862" w:rsidRPr="00777E1E" w:rsidRDefault="00B17862" w:rsidP="00D368F8">
            <w:pPr>
              <w:spacing w:after="0" w:line="240" w:lineRule="atLeast"/>
              <w:ind w:left="100" w:right="100"/>
              <w:jc w:val="both"/>
              <w:rPr>
                <w:rFonts w:ascii="Arial" w:eastAsia="Times New Roman" w:hAnsi="Arial" w:cs="Arial"/>
                <w:sz w:val="20"/>
                <w:szCs w:val="20"/>
              </w:rPr>
            </w:pPr>
            <w:r w:rsidRPr="00777E1E">
              <w:rPr>
                <w:rFonts w:ascii="Arial" w:eastAsia="Times New Roman" w:hAnsi="Arial" w:cs="Arial"/>
                <w:b/>
                <w:bCs/>
                <w:sz w:val="20"/>
                <w:szCs w:val="20"/>
              </w:rPr>
              <w:t>Moderado</w:t>
            </w:r>
          </w:p>
        </w:tc>
        <w:tc>
          <w:tcPr>
            <w:tcW w:w="1950" w:type="dxa"/>
            <w:tcBorders>
              <w:top w:val="single" w:sz="8" w:space="0" w:color="BEBEBE"/>
              <w:left w:val="single" w:sz="8" w:space="0" w:color="BEBEBE"/>
              <w:bottom w:val="single" w:sz="8" w:space="0" w:color="BEBEBE"/>
              <w:right w:val="single" w:sz="8" w:space="0" w:color="BEBEBE"/>
            </w:tcBorders>
            <w:vAlign w:val="center"/>
            <w:hideMark/>
          </w:tcPr>
          <w:p w:rsidR="00B17862" w:rsidRPr="00777E1E" w:rsidRDefault="00B17862" w:rsidP="00D368F8">
            <w:pPr>
              <w:spacing w:after="0" w:line="240" w:lineRule="atLeast"/>
              <w:ind w:left="100" w:right="100"/>
              <w:jc w:val="both"/>
              <w:rPr>
                <w:rFonts w:ascii="Arial" w:eastAsia="Times New Roman" w:hAnsi="Arial" w:cs="Arial"/>
                <w:sz w:val="20"/>
                <w:szCs w:val="20"/>
              </w:rPr>
            </w:pPr>
            <w:r w:rsidRPr="00777E1E">
              <w:rPr>
                <w:rFonts w:ascii="Arial" w:eastAsia="Times New Roman" w:hAnsi="Arial" w:cs="Arial"/>
                <w:b/>
                <w:bCs/>
                <w:sz w:val="20"/>
                <w:szCs w:val="20"/>
              </w:rPr>
              <w:t>Positivo</w:t>
            </w:r>
          </w:p>
        </w:tc>
      </w:tr>
      <w:tr w:rsidR="00557396" w:rsidRPr="00777E1E" w:rsidTr="00777E1E">
        <w:trPr>
          <w:trHeight w:val="180"/>
        </w:trPr>
        <w:tc>
          <w:tcPr>
            <w:tcW w:w="3525" w:type="dxa"/>
            <w:tcBorders>
              <w:top w:val="single" w:sz="8" w:space="0" w:color="BEBEBE"/>
              <w:left w:val="single" w:sz="8" w:space="0" w:color="BEBEBE"/>
              <w:bottom w:val="single" w:sz="8" w:space="0" w:color="BEBEBE"/>
              <w:right w:val="single" w:sz="8" w:space="0" w:color="BEBEBE"/>
            </w:tcBorders>
            <w:vAlign w:val="bottom"/>
            <w:hideMark/>
          </w:tcPr>
          <w:p w:rsidR="00557396" w:rsidRPr="00777E1E" w:rsidRDefault="00557396" w:rsidP="00D368F8">
            <w:pPr>
              <w:spacing w:after="0"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Total</w:t>
            </w:r>
          </w:p>
        </w:tc>
        <w:tc>
          <w:tcPr>
            <w:tcW w:w="1950" w:type="dxa"/>
            <w:tcBorders>
              <w:top w:val="single" w:sz="8" w:space="0" w:color="BEBEBE"/>
              <w:left w:val="single" w:sz="8" w:space="0" w:color="BEBEBE"/>
              <w:bottom w:val="single" w:sz="8" w:space="0" w:color="BEBEBE"/>
              <w:right w:val="single" w:sz="8" w:space="0" w:color="BEBEBE"/>
            </w:tcBorders>
            <w:vAlign w:val="bottom"/>
            <w:hideMark/>
          </w:tcPr>
          <w:p w:rsidR="00557396" w:rsidRPr="00777E1E" w:rsidRDefault="00557396" w:rsidP="00D368F8">
            <w:pPr>
              <w:spacing w:after="0" w:line="240" w:lineRule="atLeast"/>
              <w:ind w:left="100" w:right="100"/>
              <w:jc w:val="both"/>
              <w:rPr>
                <w:rFonts w:ascii="Arial" w:eastAsia="Times New Roman" w:hAnsi="Arial" w:cs="Arial"/>
                <w:sz w:val="20"/>
                <w:szCs w:val="20"/>
              </w:rPr>
            </w:pPr>
            <w:r w:rsidRPr="00777E1E">
              <w:rPr>
                <w:rFonts w:ascii="Arial" w:eastAsia="Times New Roman" w:hAnsi="Arial" w:cs="Arial"/>
                <w:color w:val="000000"/>
                <w:sz w:val="20"/>
                <w:szCs w:val="20"/>
                <w:lang w:val="pt-BR" w:eastAsia="pt-BR"/>
              </w:rPr>
              <w:t>1</w:t>
            </w:r>
            <w:r w:rsidR="004C55A9"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759</w:t>
            </w:r>
          </w:p>
        </w:tc>
        <w:tc>
          <w:tcPr>
            <w:tcW w:w="1950" w:type="dxa"/>
            <w:tcBorders>
              <w:top w:val="single" w:sz="8" w:space="0" w:color="BEBEBE"/>
              <w:left w:val="single" w:sz="8" w:space="0" w:color="BEBEBE"/>
              <w:bottom w:val="single" w:sz="8" w:space="0" w:color="BEBEBE"/>
              <w:right w:val="single" w:sz="8" w:space="0" w:color="BEBEBE"/>
            </w:tcBorders>
            <w:vAlign w:val="bottom"/>
            <w:hideMark/>
          </w:tcPr>
          <w:p w:rsidR="00557396" w:rsidRPr="00777E1E" w:rsidRDefault="00557396" w:rsidP="00D368F8">
            <w:pPr>
              <w:spacing w:after="0" w:line="240" w:lineRule="atLeast"/>
              <w:ind w:left="100" w:right="100"/>
              <w:jc w:val="both"/>
              <w:rPr>
                <w:rFonts w:ascii="Arial" w:eastAsia="Times New Roman" w:hAnsi="Arial" w:cs="Arial"/>
                <w:sz w:val="20"/>
                <w:szCs w:val="20"/>
              </w:rPr>
            </w:pPr>
            <w:r w:rsidRPr="00777E1E">
              <w:rPr>
                <w:rFonts w:ascii="Arial" w:eastAsia="Times New Roman" w:hAnsi="Arial" w:cs="Arial"/>
                <w:color w:val="000000"/>
                <w:sz w:val="20"/>
                <w:szCs w:val="20"/>
                <w:lang w:val="pt-BR" w:eastAsia="pt-BR"/>
              </w:rPr>
              <w:t>1</w:t>
            </w:r>
            <w:r w:rsidR="004C55A9"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821</w:t>
            </w:r>
          </w:p>
        </w:tc>
        <w:tc>
          <w:tcPr>
            <w:tcW w:w="1950" w:type="dxa"/>
            <w:tcBorders>
              <w:top w:val="single" w:sz="8" w:space="0" w:color="BEBEBE"/>
              <w:left w:val="single" w:sz="8" w:space="0" w:color="BEBEBE"/>
              <w:bottom w:val="single" w:sz="8" w:space="0" w:color="BEBEBE"/>
              <w:right w:val="single" w:sz="8" w:space="0" w:color="BEBEBE"/>
            </w:tcBorders>
            <w:vAlign w:val="bottom"/>
            <w:hideMark/>
          </w:tcPr>
          <w:p w:rsidR="00557396" w:rsidRPr="00777E1E" w:rsidRDefault="00557396" w:rsidP="00D368F8">
            <w:pPr>
              <w:spacing w:after="0" w:line="240" w:lineRule="atLeast"/>
              <w:ind w:left="100" w:right="100"/>
              <w:jc w:val="both"/>
              <w:rPr>
                <w:rFonts w:ascii="Arial" w:eastAsia="Times New Roman" w:hAnsi="Arial" w:cs="Arial"/>
                <w:sz w:val="20"/>
                <w:szCs w:val="20"/>
              </w:rPr>
            </w:pPr>
            <w:r w:rsidRPr="00777E1E">
              <w:rPr>
                <w:rFonts w:ascii="Arial" w:eastAsia="Times New Roman" w:hAnsi="Arial" w:cs="Arial"/>
                <w:color w:val="000000"/>
                <w:sz w:val="20"/>
                <w:szCs w:val="20"/>
                <w:lang w:val="pt-BR" w:eastAsia="pt-BR"/>
              </w:rPr>
              <w:t>1</w:t>
            </w:r>
            <w:r w:rsidR="004C55A9"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821</w:t>
            </w:r>
          </w:p>
        </w:tc>
      </w:tr>
      <w:tr w:rsidR="00557396" w:rsidRPr="00777E1E" w:rsidTr="00777E1E">
        <w:trPr>
          <w:trHeight w:val="180"/>
        </w:trPr>
        <w:tc>
          <w:tcPr>
            <w:tcW w:w="3525" w:type="dxa"/>
            <w:tcBorders>
              <w:top w:val="single" w:sz="8" w:space="0" w:color="BEBEBE"/>
              <w:left w:val="single" w:sz="8" w:space="0" w:color="BEBEBE"/>
              <w:bottom w:val="single" w:sz="8" w:space="0" w:color="BEBEBE"/>
              <w:right w:val="single" w:sz="8" w:space="0" w:color="BEBEBE"/>
            </w:tcBorders>
            <w:vAlign w:val="bottom"/>
            <w:hideMark/>
          </w:tcPr>
          <w:p w:rsidR="00557396" w:rsidRPr="00777E1E" w:rsidRDefault="00557396" w:rsidP="00D368F8">
            <w:pPr>
              <w:spacing w:after="0"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Comercial e Serviços</w:t>
            </w:r>
          </w:p>
        </w:tc>
        <w:tc>
          <w:tcPr>
            <w:tcW w:w="1950" w:type="dxa"/>
            <w:tcBorders>
              <w:top w:val="single" w:sz="8" w:space="0" w:color="BEBEBE"/>
              <w:left w:val="single" w:sz="8" w:space="0" w:color="BEBEBE"/>
              <w:bottom w:val="single" w:sz="8" w:space="0" w:color="BEBEBE"/>
              <w:right w:val="single" w:sz="8" w:space="0" w:color="BEBEBE"/>
            </w:tcBorders>
            <w:vAlign w:val="bottom"/>
            <w:hideMark/>
          </w:tcPr>
          <w:p w:rsidR="00557396" w:rsidRPr="00777E1E" w:rsidRDefault="00557396" w:rsidP="00D368F8">
            <w:pPr>
              <w:spacing w:after="0" w:line="240" w:lineRule="atLeast"/>
              <w:ind w:left="100" w:right="100"/>
              <w:jc w:val="both"/>
              <w:rPr>
                <w:rFonts w:ascii="Arial" w:eastAsia="Times New Roman" w:hAnsi="Arial" w:cs="Arial"/>
                <w:sz w:val="20"/>
                <w:szCs w:val="20"/>
              </w:rPr>
            </w:pPr>
            <w:r w:rsidRPr="00777E1E">
              <w:rPr>
                <w:rFonts w:ascii="Arial" w:eastAsia="Times New Roman" w:hAnsi="Arial" w:cs="Arial"/>
                <w:color w:val="000000"/>
                <w:sz w:val="20"/>
                <w:szCs w:val="20"/>
                <w:lang w:val="pt-BR" w:eastAsia="pt-BR"/>
              </w:rPr>
              <w:t>664</w:t>
            </w:r>
          </w:p>
        </w:tc>
        <w:tc>
          <w:tcPr>
            <w:tcW w:w="1950" w:type="dxa"/>
            <w:tcBorders>
              <w:top w:val="single" w:sz="8" w:space="0" w:color="BEBEBE"/>
              <w:left w:val="single" w:sz="8" w:space="0" w:color="BEBEBE"/>
              <w:bottom w:val="single" w:sz="8" w:space="0" w:color="BEBEBE"/>
              <w:right w:val="single" w:sz="8" w:space="0" w:color="BEBEBE"/>
            </w:tcBorders>
            <w:vAlign w:val="bottom"/>
            <w:hideMark/>
          </w:tcPr>
          <w:p w:rsidR="00557396" w:rsidRPr="00777E1E" w:rsidRDefault="00557396" w:rsidP="00D368F8">
            <w:pPr>
              <w:spacing w:after="0" w:line="240" w:lineRule="atLeast"/>
              <w:ind w:left="100" w:right="100"/>
              <w:jc w:val="both"/>
              <w:rPr>
                <w:rFonts w:ascii="Arial" w:eastAsia="Times New Roman" w:hAnsi="Arial" w:cs="Arial"/>
                <w:sz w:val="20"/>
                <w:szCs w:val="20"/>
              </w:rPr>
            </w:pPr>
            <w:r w:rsidRPr="00777E1E">
              <w:rPr>
                <w:rFonts w:ascii="Arial" w:eastAsia="Times New Roman" w:hAnsi="Arial" w:cs="Arial"/>
                <w:color w:val="000000"/>
                <w:sz w:val="20"/>
                <w:szCs w:val="20"/>
                <w:lang w:val="pt-BR" w:eastAsia="pt-BR"/>
              </w:rPr>
              <w:t>688</w:t>
            </w:r>
          </w:p>
        </w:tc>
        <w:tc>
          <w:tcPr>
            <w:tcW w:w="1950" w:type="dxa"/>
            <w:tcBorders>
              <w:top w:val="single" w:sz="8" w:space="0" w:color="BEBEBE"/>
              <w:left w:val="single" w:sz="8" w:space="0" w:color="BEBEBE"/>
              <w:bottom w:val="single" w:sz="8" w:space="0" w:color="BEBEBE"/>
              <w:right w:val="single" w:sz="8" w:space="0" w:color="BEBEBE"/>
            </w:tcBorders>
            <w:vAlign w:val="bottom"/>
            <w:hideMark/>
          </w:tcPr>
          <w:p w:rsidR="00557396" w:rsidRPr="00777E1E" w:rsidRDefault="00557396" w:rsidP="00D368F8">
            <w:pPr>
              <w:spacing w:after="0" w:line="240" w:lineRule="atLeast"/>
              <w:ind w:left="100" w:right="100"/>
              <w:jc w:val="both"/>
              <w:rPr>
                <w:rFonts w:ascii="Arial" w:eastAsia="Times New Roman" w:hAnsi="Arial" w:cs="Arial"/>
                <w:sz w:val="20"/>
                <w:szCs w:val="20"/>
              </w:rPr>
            </w:pPr>
            <w:r w:rsidRPr="00777E1E">
              <w:rPr>
                <w:rFonts w:ascii="Arial" w:eastAsia="Times New Roman" w:hAnsi="Arial" w:cs="Arial"/>
                <w:color w:val="000000"/>
                <w:sz w:val="20"/>
                <w:szCs w:val="20"/>
                <w:lang w:val="pt-BR" w:eastAsia="pt-BR"/>
              </w:rPr>
              <w:t>688</w:t>
            </w:r>
          </w:p>
        </w:tc>
      </w:tr>
      <w:tr w:rsidR="00557396" w:rsidRPr="00777E1E" w:rsidTr="00777E1E">
        <w:trPr>
          <w:trHeight w:val="180"/>
        </w:trPr>
        <w:tc>
          <w:tcPr>
            <w:tcW w:w="3525" w:type="dxa"/>
            <w:tcBorders>
              <w:top w:val="single" w:sz="8" w:space="0" w:color="BEBEBE"/>
              <w:left w:val="single" w:sz="8" w:space="0" w:color="BEBEBE"/>
              <w:bottom w:val="single" w:sz="8" w:space="0" w:color="BEBEBE"/>
              <w:right w:val="single" w:sz="8" w:space="0" w:color="BEBEBE"/>
            </w:tcBorders>
            <w:vAlign w:val="bottom"/>
            <w:hideMark/>
          </w:tcPr>
          <w:p w:rsidR="00557396" w:rsidRPr="00777E1E" w:rsidRDefault="00557396" w:rsidP="00D368F8">
            <w:pPr>
              <w:spacing w:after="0"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Terrenos vazios e residenciais (*)</w:t>
            </w:r>
          </w:p>
        </w:tc>
        <w:tc>
          <w:tcPr>
            <w:tcW w:w="1950" w:type="dxa"/>
            <w:tcBorders>
              <w:top w:val="single" w:sz="8" w:space="0" w:color="BEBEBE"/>
              <w:left w:val="single" w:sz="8" w:space="0" w:color="BEBEBE"/>
              <w:bottom w:val="single" w:sz="8" w:space="0" w:color="BEBEBE"/>
              <w:right w:val="single" w:sz="8" w:space="0" w:color="BEBEBE"/>
            </w:tcBorders>
            <w:vAlign w:val="bottom"/>
            <w:hideMark/>
          </w:tcPr>
          <w:p w:rsidR="00557396" w:rsidRPr="00777E1E" w:rsidRDefault="00557396" w:rsidP="00D368F8">
            <w:pPr>
              <w:spacing w:after="0" w:line="240" w:lineRule="atLeast"/>
              <w:ind w:left="100" w:right="100"/>
              <w:jc w:val="both"/>
              <w:rPr>
                <w:rFonts w:ascii="Arial" w:eastAsia="Times New Roman" w:hAnsi="Arial" w:cs="Arial"/>
                <w:sz w:val="20"/>
                <w:szCs w:val="20"/>
              </w:rPr>
            </w:pPr>
            <w:r w:rsidRPr="00777E1E">
              <w:rPr>
                <w:rFonts w:ascii="Arial" w:eastAsia="Times New Roman" w:hAnsi="Arial" w:cs="Arial"/>
                <w:color w:val="000000"/>
                <w:sz w:val="20"/>
                <w:szCs w:val="20"/>
                <w:lang w:val="pt-BR" w:eastAsia="pt-BR"/>
              </w:rPr>
              <w:t>1</w:t>
            </w:r>
            <w:r w:rsidR="004C55A9"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094</w:t>
            </w:r>
          </w:p>
        </w:tc>
        <w:tc>
          <w:tcPr>
            <w:tcW w:w="1950" w:type="dxa"/>
            <w:tcBorders>
              <w:top w:val="single" w:sz="8" w:space="0" w:color="BEBEBE"/>
              <w:left w:val="single" w:sz="8" w:space="0" w:color="BEBEBE"/>
              <w:bottom w:val="single" w:sz="8" w:space="0" w:color="BEBEBE"/>
              <w:right w:val="single" w:sz="8" w:space="0" w:color="BEBEBE"/>
            </w:tcBorders>
            <w:vAlign w:val="bottom"/>
            <w:hideMark/>
          </w:tcPr>
          <w:p w:rsidR="00557396" w:rsidRPr="00777E1E" w:rsidRDefault="00557396" w:rsidP="00D368F8">
            <w:pPr>
              <w:spacing w:after="0" w:line="240" w:lineRule="atLeast"/>
              <w:ind w:left="100" w:right="100"/>
              <w:jc w:val="both"/>
              <w:rPr>
                <w:rFonts w:ascii="Arial" w:eastAsia="Times New Roman" w:hAnsi="Arial" w:cs="Arial"/>
                <w:sz w:val="20"/>
                <w:szCs w:val="20"/>
              </w:rPr>
            </w:pPr>
            <w:r w:rsidRPr="00777E1E">
              <w:rPr>
                <w:rFonts w:ascii="Arial" w:eastAsia="Times New Roman" w:hAnsi="Arial" w:cs="Arial"/>
                <w:color w:val="000000"/>
                <w:sz w:val="20"/>
                <w:szCs w:val="20"/>
                <w:lang w:val="pt-BR" w:eastAsia="pt-BR"/>
              </w:rPr>
              <w:t>1</w:t>
            </w:r>
            <w:r w:rsidR="004C55A9"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133</w:t>
            </w:r>
          </w:p>
        </w:tc>
        <w:tc>
          <w:tcPr>
            <w:tcW w:w="1950" w:type="dxa"/>
            <w:tcBorders>
              <w:top w:val="single" w:sz="8" w:space="0" w:color="BEBEBE"/>
              <w:left w:val="single" w:sz="8" w:space="0" w:color="BEBEBE"/>
              <w:bottom w:val="single" w:sz="8" w:space="0" w:color="BEBEBE"/>
              <w:right w:val="single" w:sz="8" w:space="0" w:color="BEBEBE"/>
            </w:tcBorders>
            <w:vAlign w:val="bottom"/>
            <w:hideMark/>
          </w:tcPr>
          <w:p w:rsidR="00557396" w:rsidRPr="00777E1E" w:rsidRDefault="00557396" w:rsidP="00D368F8">
            <w:pPr>
              <w:spacing w:after="0" w:line="240" w:lineRule="atLeast"/>
              <w:ind w:left="100" w:right="100"/>
              <w:jc w:val="both"/>
              <w:rPr>
                <w:rFonts w:ascii="Arial" w:eastAsia="Times New Roman" w:hAnsi="Arial" w:cs="Arial"/>
                <w:sz w:val="20"/>
                <w:szCs w:val="20"/>
              </w:rPr>
            </w:pPr>
            <w:r w:rsidRPr="00777E1E">
              <w:rPr>
                <w:rFonts w:ascii="Arial" w:eastAsia="Times New Roman" w:hAnsi="Arial" w:cs="Arial"/>
                <w:color w:val="000000"/>
                <w:sz w:val="20"/>
                <w:szCs w:val="20"/>
                <w:lang w:val="pt-BR" w:eastAsia="pt-BR"/>
              </w:rPr>
              <w:t>1</w:t>
            </w:r>
            <w:r w:rsidR="004C55A9"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133</w:t>
            </w:r>
          </w:p>
        </w:tc>
      </w:tr>
      <w:tr w:rsidR="006B2F3A" w:rsidRPr="00777E1E" w:rsidTr="006B2F3A">
        <w:trPr>
          <w:trHeight w:val="180"/>
        </w:trPr>
        <w:tc>
          <w:tcPr>
            <w:tcW w:w="9375" w:type="dxa"/>
            <w:gridSpan w:val="4"/>
            <w:tcBorders>
              <w:top w:val="single" w:sz="8" w:space="0" w:color="BEBEBE"/>
              <w:left w:val="single" w:sz="8" w:space="0" w:color="BEBEBE"/>
              <w:bottom w:val="single" w:sz="8" w:space="0" w:color="BEBEBE"/>
              <w:right w:val="single" w:sz="8" w:space="0" w:color="BEBEBE"/>
            </w:tcBorders>
            <w:vAlign w:val="bottom"/>
          </w:tcPr>
          <w:p w:rsidR="006B2F3A" w:rsidRPr="00777E1E" w:rsidRDefault="006B2F3A" w:rsidP="006B2F3A">
            <w:pPr>
              <w:spacing w:after="0" w:line="260" w:lineRule="atLeast"/>
              <w:jc w:val="both"/>
              <w:outlineLvl w:val="0"/>
              <w:rPr>
                <w:rFonts w:ascii="Arial" w:eastAsia="Times New Roman" w:hAnsi="Arial" w:cs="Arial"/>
                <w:color w:val="000000"/>
                <w:kern w:val="36"/>
                <w:sz w:val="18"/>
                <w:szCs w:val="18"/>
                <w:lang w:val="pt-BR"/>
              </w:rPr>
            </w:pPr>
            <w:r w:rsidRPr="00777E1E">
              <w:rPr>
                <w:rFonts w:ascii="Arial" w:eastAsia="Times New Roman" w:hAnsi="Arial" w:cs="Arial"/>
                <w:color w:val="000000"/>
                <w:kern w:val="36"/>
                <w:sz w:val="18"/>
                <w:szCs w:val="18"/>
                <w:lang w:val="pt-BR"/>
              </w:rPr>
              <w:t xml:space="preserve">Nota: (*) </w:t>
            </w:r>
            <w:r w:rsidRPr="00777E1E">
              <w:rPr>
                <w:rFonts w:ascii="Arial" w:hAnsi="Arial" w:cs="Arial"/>
                <w:color w:val="000000"/>
                <w:sz w:val="18"/>
                <w:szCs w:val="18"/>
                <w:lang w:val="pt-BR"/>
              </w:rPr>
              <w:t>Inclui</w:t>
            </w:r>
            <w:r w:rsidRPr="00777E1E">
              <w:rPr>
                <w:rFonts w:ascii="Arial" w:eastAsia="Times New Roman" w:hAnsi="Arial" w:cs="Arial"/>
                <w:color w:val="000000"/>
                <w:kern w:val="36"/>
                <w:sz w:val="18"/>
                <w:szCs w:val="18"/>
                <w:lang w:val="pt-BR"/>
              </w:rPr>
              <w:t xml:space="preserve"> usos mistos (por exemplo, residencial e comercial)</w:t>
            </w:r>
          </w:p>
          <w:p w:rsidR="006B2F3A" w:rsidRPr="00777E1E" w:rsidRDefault="006B2F3A" w:rsidP="00777E1E">
            <w:pPr>
              <w:spacing w:after="0" w:line="240" w:lineRule="atLeast"/>
              <w:jc w:val="both"/>
              <w:rPr>
                <w:rFonts w:ascii="Arial" w:eastAsia="Times New Roman" w:hAnsi="Arial" w:cs="Arial"/>
                <w:color w:val="000000"/>
                <w:sz w:val="18"/>
                <w:szCs w:val="18"/>
                <w:lang w:val="pt-BR" w:eastAsia="pt-BR"/>
              </w:rPr>
            </w:pPr>
            <w:r w:rsidRPr="00777E1E">
              <w:rPr>
                <w:rFonts w:ascii="Arial" w:eastAsia="Times New Roman" w:hAnsi="Arial" w:cs="Arial"/>
                <w:color w:val="000000"/>
                <w:sz w:val="18"/>
                <w:szCs w:val="18"/>
                <w:lang w:val="pt-BR"/>
              </w:rPr>
              <w:t xml:space="preserve">Fonte: Cálculos dos autores com </w:t>
            </w:r>
            <w:r w:rsidRPr="00777E1E">
              <w:rPr>
                <w:rFonts w:ascii="Arial" w:hAnsi="Arial" w:cs="Arial"/>
                <w:color w:val="000000"/>
                <w:sz w:val="18"/>
                <w:szCs w:val="18"/>
                <w:lang w:val="pt-BR"/>
              </w:rPr>
              <w:t>o cadastro</w:t>
            </w:r>
            <w:r w:rsidRPr="00777E1E">
              <w:rPr>
                <w:rFonts w:ascii="Arial" w:eastAsia="Times New Roman" w:hAnsi="Arial" w:cs="Arial"/>
                <w:color w:val="000000"/>
                <w:sz w:val="18"/>
                <w:szCs w:val="18"/>
                <w:lang w:val="pt-BR"/>
              </w:rPr>
              <w:t> </w:t>
            </w:r>
            <w:r w:rsidRPr="00777E1E">
              <w:rPr>
                <w:rFonts w:ascii="Arial" w:hAnsi="Arial" w:cs="Arial"/>
                <w:color w:val="000000"/>
                <w:sz w:val="18"/>
                <w:szCs w:val="18"/>
                <w:lang w:val="pt-BR"/>
              </w:rPr>
              <w:t>de IPTU</w:t>
            </w:r>
            <w:r w:rsidRPr="00777E1E">
              <w:rPr>
                <w:rFonts w:ascii="Arial" w:eastAsia="Times New Roman" w:hAnsi="Arial" w:cs="Arial"/>
                <w:color w:val="000000"/>
                <w:sz w:val="18"/>
                <w:szCs w:val="18"/>
                <w:lang w:val="pt-BR"/>
              </w:rPr>
              <w:t> </w:t>
            </w:r>
            <w:r w:rsidRPr="00777E1E">
              <w:rPr>
                <w:rFonts w:ascii="Arial" w:hAnsi="Arial" w:cs="Arial"/>
                <w:color w:val="000000"/>
                <w:sz w:val="18"/>
                <w:szCs w:val="18"/>
                <w:lang w:val="pt-BR"/>
              </w:rPr>
              <w:t>e dados</w:t>
            </w:r>
            <w:r w:rsidRPr="00777E1E">
              <w:rPr>
                <w:rFonts w:ascii="Arial" w:eastAsia="Times New Roman" w:hAnsi="Arial" w:cs="Arial"/>
                <w:color w:val="000000"/>
                <w:sz w:val="18"/>
                <w:szCs w:val="18"/>
                <w:lang w:val="pt-BR"/>
              </w:rPr>
              <w:t xml:space="preserve"> do ITBI</w:t>
            </w:r>
            <w:r w:rsidRPr="00777E1E">
              <w:rPr>
                <w:rFonts w:ascii="Arial" w:hAnsi="Arial" w:cs="Arial"/>
                <w:color w:val="000000"/>
                <w:sz w:val="18"/>
                <w:szCs w:val="18"/>
                <w:lang w:val="pt-BR"/>
              </w:rPr>
              <w:t>.</w:t>
            </w:r>
          </w:p>
        </w:tc>
      </w:tr>
    </w:tbl>
    <w:p w:rsidR="00B17862" w:rsidRPr="00777E1E" w:rsidRDefault="00B17862" w:rsidP="00D368F8">
      <w:pPr>
        <w:pStyle w:val="ListParagraph"/>
        <w:numPr>
          <w:ilvl w:val="1"/>
          <w:numId w:val="21"/>
        </w:numPr>
        <w:spacing w:before="240" w:after="200" w:line="360" w:lineRule="atLeast"/>
        <w:jc w:val="both"/>
        <w:rPr>
          <w:rFonts w:ascii="Arial" w:eastAsia="Times New Roman" w:hAnsi="Arial" w:cs="Arial"/>
          <w:color w:val="000000"/>
          <w:lang w:val="pt-BR"/>
        </w:rPr>
      </w:pPr>
      <w:r w:rsidRPr="00777E1E">
        <w:rPr>
          <w:rFonts w:ascii="Arial" w:eastAsia="Times New Roman" w:hAnsi="Arial" w:cs="Arial"/>
          <w:b/>
          <w:bCs/>
          <w:color w:val="000000"/>
          <w:lang w:val="pt-BR"/>
        </w:rPr>
        <w:lastRenderedPageBreak/>
        <w:t xml:space="preserve">Qual será </w:t>
      </w:r>
      <w:r w:rsidR="00A43059" w:rsidRPr="00777E1E">
        <w:rPr>
          <w:rFonts w:ascii="Arial" w:eastAsia="Times New Roman" w:hAnsi="Arial" w:cs="Arial"/>
          <w:b/>
          <w:bCs/>
          <w:color w:val="000000"/>
          <w:lang w:val="pt-BR"/>
        </w:rPr>
        <w:t xml:space="preserve">a valorização imobiliária </w:t>
      </w:r>
      <w:r w:rsidRPr="00777E1E">
        <w:rPr>
          <w:rFonts w:ascii="Arial" w:eastAsia="Times New Roman" w:hAnsi="Arial" w:cs="Arial"/>
          <w:b/>
          <w:bCs/>
          <w:color w:val="000000"/>
          <w:lang w:val="pt-BR"/>
        </w:rPr>
        <w:t xml:space="preserve">devido ao </w:t>
      </w:r>
      <w:r w:rsidR="00EC0B07" w:rsidRPr="00777E1E">
        <w:rPr>
          <w:rFonts w:ascii="Arial" w:eastAsia="Times New Roman" w:hAnsi="Arial" w:cs="Arial"/>
          <w:b/>
          <w:bCs/>
          <w:color w:val="000000"/>
          <w:lang w:val="pt-BR"/>
        </w:rPr>
        <w:t>p</w:t>
      </w:r>
      <w:r w:rsidRPr="00777E1E">
        <w:rPr>
          <w:rFonts w:ascii="Arial" w:eastAsia="Times New Roman" w:hAnsi="Arial" w:cs="Arial"/>
          <w:b/>
          <w:bCs/>
          <w:color w:val="000000"/>
          <w:lang w:val="pt-BR"/>
        </w:rPr>
        <w:t>rojeto?</w:t>
      </w:r>
    </w:p>
    <w:p w:rsidR="00B17862" w:rsidRPr="00777E1E" w:rsidRDefault="001F2CD0" w:rsidP="00D368F8">
      <w:pPr>
        <w:spacing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Como podemos estimar o impacto do P</w:t>
      </w:r>
      <w:r w:rsidR="00B17862" w:rsidRPr="00777E1E">
        <w:rPr>
          <w:rFonts w:ascii="Arial" w:eastAsia="Times New Roman" w:hAnsi="Arial" w:cs="Arial"/>
          <w:color w:val="000000"/>
          <w:kern w:val="36"/>
          <w:lang w:val="pt-BR"/>
        </w:rPr>
        <w:t xml:space="preserve">rojeto sobre o mercado imobiliário </w:t>
      </w:r>
      <w:r w:rsidR="00EC0B07" w:rsidRPr="00777E1E">
        <w:rPr>
          <w:rFonts w:ascii="Arial" w:eastAsia="Times New Roman" w:hAnsi="Arial" w:cs="Arial"/>
          <w:color w:val="000000"/>
          <w:kern w:val="36"/>
          <w:lang w:val="pt-BR"/>
        </w:rPr>
        <w:t xml:space="preserve">de </w:t>
      </w:r>
      <w:r w:rsidRPr="00777E1E">
        <w:rPr>
          <w:rFonts w:ascii="Arial" w:eastAsia="Times New Roman" w:hAnsi="Arial" w:cs="Arial"/>
          <w:color w:val="000000"/>
          <w:kern w:val="36"/>
          <w:lang w:val="pt-BR"/>
        </w:rPr>
        <w:t>habita</w:t>
      </w:r>
      <w:r w:rsidR="00EC0B07" w:rsidRPr="00777E1E">
        <w:rPr>
          <w:rFonts w:ascii="Arial" w:eastAsia="Times New Roman" w:hAnsi="Arial" w:cs="Arial"/>
          <w:color w:val="000000"/>
          <w:kern w:val="36"/>
          <w:lang w:val="pt-BR"/>
        </w:rPr>
        <w:t>ção</w:t>
      </w:r>
      <w:r w:rsidRPr="00777E1E">
        <w:rPr>
          <w:rFonts w:ascii="Arial" w:eastAsia="Times New Roman" w:hAnsi="Arial" w:cs="Arial"/>
          <w:color w:val="000000"/>
          <w:kern w:val="36"/>
          <w:lang w:val="pt-BR"/>
        </w:rPr>
        <w:t xml:space="preserve"> e </w:t>
      </w:r>
      <w:r w:rsidR="00C37011" w:rsidRPr="00777E1E">
        <w:rPr>
          <w:rFonts w:ascii="Arial" w:eastAsia="Times New Roman" w:hAnsi="Arial" w:cs="Arial"/>
          <w:color w:val="000000"/>
          <w:kern w:val="36"/>
          <w:lang w:val="pt-BR"/>
        </w:rPr>
        <w:t xml:space="preserve">de </w:t>
      </w:r>
      <w:r w:rsidR="00B17862" w:rsidRPr="00777E1E">
        <w:rPr>
          <w:rFonts w:ascii="Arial" w:eastAsia="Times New Roman" w:hAnsi="Arial" w:cs="Arial"/>
          <w:color w:val="000000"/>
          <w:kern w:val="36"/>
          <w:lang w:val="pt-BR"/>
        </w:rPr>
        <w:t>atividades comerciais e de serviços, utilizando os dados disponíveis</w:t>
      </w:r>
      <w:r w:rsidRPr="00777E1E">
        <w:rPr>
          <w:rFonts w:ascii="Arial" w:eastAsia="Times New Roman" w:hAnsi="Arial" w:cs="Arial"/>
          <w:color w:val="000000"/>
          <w:kern w:val="36"/>
          <w:lang w:val="pt-BR"/>
        </w:rPr>
        <w:t>,</w:t>
      </w:r>
      <w:r w:rsidR="00B17862" w:rsidRPr="00777E1E">
        <w:rPr>
          <w:rFonts w:ascii="Arial" w:eastAsia="Times New Roman" w:hAnsi="Arial" w:cs="Arial"/>
          <w:color w:val="000000"/>
          <w:kern w:val="36"/>
          <w:lang w:val="pt-BR"/>
        </w:rPr>
        <w:t xml:space="preserve"> </w:t>
      </w:r>
      <w:r w:rsidRPr="00777E1E">
        <w:rPr>
          <w:rFonts w:ascii="Arial" w:eastAsia="Times New Roman" w:hAnsi="Arial" w:cs="Arial"/>
          <w:color w:val="000000"/>
          <w:kern w:val="36"/>
          <w:lang w:val="pt-BR"/>
        </w:rPr>
        <w:t xml:space="preserve">e cumprindo os prazos </w:t>
      </w:r>
      <w:r w:rsidR="00B17862" w:rsidRPr="00777E1E">
        <w:rPr>
          <w:rFonts w:ascii="Arial" w:eastAsia="Times New Roman" w:hAnsi="Arial" w:cs="Arial"/>
          <w:color w:val="000000"/>
          <w:kern w:val="36"/>
          <w:lang w:val="pt-BR"/>
        </w:rPr>
        <w:t>e o orçamento do nosso estudo? </w:t>
      </w:r>
      <w:r w:rsidR="00C169AE" w:rsidRPr="00777E1E">
        <w:rPr>
          <w:rFonts w:ascii="Arial" w:eastAsia="Times New Roman" w:hAnsi="Arial" w:cs="Arial"/>
          <w:color w:val="000000"/>
          <w:kern w:val="36"/>
          <w:lang w:val="pt-BR"/>
        </w:rPr>
        <w:t xml:space="preserve">Nossa abordagem foi construída através dos melhores métodos de estimativas </w:t>
      </w:r>
      <w:r w:rsidR="003E7B0E" w:rsidRPr="00777E1E">
        <w:rPr>
          <w:rFonts w:ascii="Arial" w:eastAsia="Times New Roman" w:hAnsi="Arial" w:cs="Arial"/>
          <w:color w:val="000000"/>
          <w:kern w:val="36"/>
          <w:lang w:val="pt-BR"/>
        </w:rPr>
        <w:t>empiricamente vi</w:t>
      </w:r>
      <w:r w:rsidR="00C169AE" w:rsidRPr="00777E1E">
        <w:rPr>
          <w:rFonts w:ascii="Arial" w:eastAsia="Times New Roman" w:hAnsi="Arial" w:cs="Arial"/>
          <w:color w:val="000000"/>
          <w:kern w:val="36"/>
          <w:lang w:val="pt-BR"/>
        </w:rPr>
        <w:t xml:space="preserve">áveis, utilizando os </w:t>
      </w:r>
      <w:r w:rsidR="00B17862" w:rsidRPr="00777E1E">
        <w:rPr>
          <w:rFonts w:ascii="Arial" w:eastAsia="Times New Roman" w:hAnsi="Arial" w:cs="Arial"/>
          <w:color w:val="000000"/>
          <w:kern w:val="36"/>
          <w:lang w:val="pt-BR"/>
        </w:rPr>
        <w:t xml:space="preserve">dados existentes e </w:t>
      </w:r>
      <w:r w:rsidR="00C169AE" w:rsidRPr="00777E1E">
        <w:rPr>
          <w:rFonts w:ascii="Arial" w:eastAsia="Times New Roman" w:hAnsi="Arial" w:cs="Arial"/>
          <w:color w:val="000000"/>
          <w:kern w:val="36"/>
          <w:lang w:val="pt-BR"/>
        </w:rPr>
        <w:t xml:space="preserve">solicitando que </w:t>
      </w:r>
      <w:r w:rsidR="00B17862" w:rsidRPr="00777E1E">
        <w:rPr>
          <w:rFonts w:ascii="Arial" w:eastAsia="Times New Roman" w:hAnsi="Arial" w:cs="Arial"/>
          <w:color w:val="000000"/>
          <w:kern w:val="36"/>
          <w:lang w:val="pt-BR"/>
        </w:rPr>
        <w:t xml:space="preserve">um painel de especialistas do município e do setor imobiliário julgassem </w:t>
      </w:r>
      <w:r w:rsidR="00C169AE" w:rsidRPr="00777E1E">
        <w:rPr>
          <w:rFonts w:ascii="Arial" w:eastAsia="Times New Roman" w:hAnsi="Arial" w:cs="Arial"/>
          <w:color w:val="000000"/>
          <w:kern w:val="36"/>
          <w:lang w:val="pt-BR"/>
        </w:rPr>
        <w:t>se essas estimativas eram</w:t>
      </w:r>
      <w:r w:rsidR="00B17862" w:rsidRPr="00777E1E">
        <w:rPr>
          <w:rFonts w:ascii="Arial" w:eastAsia="Times New Roman" w:hAnsi="Arial" w:cs="Arial"/>
          <w:color w:val="000000"/>
          <w:kern w:val="36"/>
          <w:lang w:val="pt-BR"/>
        </w:rPr>
        <w:t xml:space="preserve"> razoáveis e conservadoras.</w:t>
      </w:r>
    </w:p>
    <w:p w:rsidR="00B17862" w:rsidRPr="00777E1E" w:rsidRDefault="00B17862" w:rsidP="00D368F8">
      <w:pPr>
        <w:pStyle w:val="ListParagraph"/>
        <w:numPr>
          <w:ilvl w:val="2"/>
          <w:numId w:val="21"/>
        </w:numPr>
        <w:spacing w:before="240" w:after="200" w:line="360" w:lineRule="atLeast"/>
        <w:jc w:val="both"/>
        <w:rPr>
          <w:rFonts w:ascii="Arial" w:eastAsia="Times New Roman" w:hAnsi="Arial" w:cs="Arial"/>
          <w:color w:val="000000"/>
          <w:lang w:val="pt-BR"/>
        </w:rPr>
      </w:pPr>
      <w:r w:rsidRPr="00777E1E">
        <w:rPr>
          <w:rFonts w:ascii="Arial" w:eastAsia="Times New Roman" w:hAnsi="Arial" w:cs="Arial"/>
          <w:color w:val="000000"/>
          <w:u w:val="single"/>
          <w:lang w:val="pt-BR"/>
        </w:rPr>
        <w:t>Atividades do tipo comercial e de serviços</w:t>
      </w:r>
    </w:p>
    <w:p w:rsidR="00B17862" w:rsidRPr="00777E1E" w:rsidRDefault="00B17862" w:rsidP="00D368F8">
      <w:pPr>
        <w:spacing w:after="200" w:line="360" w:lineRule="atLeast"/>
        <w:ind w:right="60"/>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 xml:space="preserve">Para as atividades do tipo comercial e de serviços, os desafios metodológicos são </w:t>
      </w:r>
      <w:r w:rsidR="00055B7C" w:rsidRPr="00777E1E">
        <w:rPr>
          <w:rFonts w:ascii="Arial" w:eastAsia="Times New Roman" w:hAnsi="Arial" w:cs="Arial"/>
          <w:color w:val="000000"/>
          <w:kern w:val="36"/>
          <w:lang w:val="pt-BR"/>
        </w:rPr>
        <w:t>maiores do que para a habitação</w:t>
      </w:r>
      <w:r w:rsidR="005E77C0" w:rsidRPr="00777E1E">
        <w:rPr>
          <w:rFonts w:ascii="Arial" w:eastAsia="Times New Roman" w:hAnsi="Arial" w:cs="Arial"/>
          <w:color w:val="000000"/>
          <w:kern w:val="36"/>
          <w:lang w:val="pt-BR"/>
        </w:rPr>
        <w:t>.  No caso de atividades de com</w:t>
      </w:r>
      <w:r w:rsidR="00AE3FFD" w:rsidRPr="00777E1E">
        <w:rPr>
          <w:rFonts w:ascii="Arial" w:eastAsia="Times New Roman" w:hAnsi="Arial" w:cs="Arial"/>
          <w:color w:val="000000"/>
          <w:kern w:val="36"/>
          <w:lang w:val="pt-BR"/>
        </w:rPr>
        <w:t>é</w:t>
      </w:r>
      <w:r w:rsidR="005E77C0" w:rsidRPr="00777E1E">
        <w:rPr>
          <w:rFonts w:ascii="Arial" w:eastAsia="Times New Roman" w:hAnsi="Arial" w:cs="Arial"/>
          <w:color w:val="000000"/>
          <w:kern w:val="36"/>
          <w:lang w:val="pt-BR"/>
        </w:rPr>
        <w:t xml:space="preserve">rcio e serviços, </w:t>
      </w:r>
      <w:r w:rsidRPr="00777E1E">
        <w:rPr>
          <w:rFonts w:ascii="Arial" w:eastAsia="Times New Roman" w:hAnsi="Arial" w:cs="Arial"/>
          <w:color w:val="000000"/>
          <w:kern w:val="36"/>
          <w:lang w:val="pt-BR"/>
        </w:rPr>
        <w:t>a valorização imobiliária dependerá da capacidade</w:t>
      </w:r>
      <w:r w:rsidR="00055B7C" w:rsidRPr="00777E1E">
        <w:rPr>
          <w:rFonts w:ascii="Arial" w:eastAsia="Times New Roman" w:hAnsi="Arial" w:cs="Arial"/>
          <w:color w:val="000000"/>
          <w:kern w:val="36"/>
          <w:lang w:val="pt-BR"/>
        </w:rPr>
        <w:t xml:space="preserve"> do Projeto em criar </w:t>
      </w:r>
      <w:r w:rsidRPr="00777E1E">
        <w:rPr>
          <w:rFonts w:ascii="Arial" w:eastAsia="Times New Roman" w:hAnsi="Arial" w:cs="Arial"/>
          <w:color w:val="000000"/>
          <w:kern w:val="36"/>
          <w:lang w:val="pt-BR"/>
        </w:rPr>
        <w:t xml:space="preserve">melhorias </w:t>
      </w:r>
      <w:r w:rsidR="005E77C0" w:rsidRPr="00777E1E">
        <w:rPr>
          <w:rFonts w:ascii="Arial" w:eastAsia="Times New Roman" w:hAnsi="Arial" w:cs="Arial"/>
          <w:color w:val="000000"/>
          <w:kern w:val="36"/>
          <w:lang w:val="pt-BR"/>
        </w:rPr>
        <w:t xml:space="preserve">que atraem </w:t>
      </w:r>
      <w:r w:rsidRPr="00777E1E">
        <w:rPr>
          <w:rFonts w:ascii="Arial" w:eastAsia="Times New Roman" w:hAnsi="Arial" w:cs="Arial"/>
          <w:color w:val="000000"/>
          <w:kern w:val="36"/>
          <w:lang w:val="pt-BR"/>
        </w:rPr>
        <w:t xml:space="preserve">um maior número de </w:t>
      </w:r>
      <w:r w:rsidR="0015028E" w:rsidRPr="00777E1E">
        <w:rPr>
          <w:rFonts w:ascii="Arial" w:eastAsia="Times New Roman" w:hAnsi="Arial" w:cs="Arial"/>
          <w:color w:val="000000"/>
          <w:kern w:val="36"/>
          <w:lang w:val="pt-BR"/>
        </w:rPr>
        <w:t xml:space="preserve">frequentadores (clientes) </w:t>
      </w:r>
      <w:r w:rsidR="00055B7C" w:rsidRPr="00777E1E">
        <w:rPr>
          <w:rFonts w:ascii="Arial" w:eastAsia="Times New Roman" w:hAnsi="Arial" w:cs="Arial"/>
          <w:color w:val="000000"/>
          <w:kern w:val="36"/>
          <w:lang w:val="pt-BR"/>
        </w:rPr>
        <w:t xml:space="preserve">para a </w:t>
      </w:r>
      <w:r w:rsidR="005E77C0" w:rsidRPr="00777E1E">
        <w:rPr>
          <w:rFonts w:ascii="Arial" w:eastAsia="Times New Roman" w:hAnsi="Arial" w:cs="Arial"/>
          <w:color w:val="000000"/>
          <w:kern w:val="36"/>
          <w:lang w:val="pt-BR"/>
        </w:rPr>
        <w:t>á</w:t>
      </w:r>
      <w:r w:rsidR="00055B7C" w:rsidRPr="00777E1E">
        <w:rPr>
          <w:rFonts w:ascii="Arial" w:eastAsia="Times New Roman" w:hAnsi="Arial" w:cs="Arial"/>
          <w:color w:val="000000"/>
          <w:kern w:val="36"/>
          <w:lang w:val="pt-BR"/>
        </w:rPr>
        <w:t>rea</w:t>
      </w:r>
      <w:r w:rsidR="005E77C0" w:rsidRPr="00777E1E">
        <w:rPr>
          <w:rFonts w:ascii="Arial" w:eastAsia="Times New Roman" w:hAnsi="Arial" w:cs="Arial"/>
          <w:color w:val="000000"/>
          <w:kern w:val="36"/>
          <w:lang w:val="pt-BR"/>
        </w:rPr>
        <w:t>, assim aumentando sua receita</w:t>
      </w:r>
      <w:r w:rsidRPr="00777E1E">
        <w:rPr>
          <w:rFonts w:ascii="Arial" w:eastAsia="Times New Roman" w:hAnsi="Arial" w:cs="Arial"/>
          <w:color w:val="000000"/>
          <w:kern w:val="36"/>
          <w:lang w:val="pt-BR"/>
        </w:rPr>
        <w:t xml:space="preserve">. Além disso, </w:t>
      </w:r>
      <w:r w:rsidR="006B776B" w:rsidRPr="00777E1E">
        <w:rPr>
          <w:rFonts w:ascii="Arial" w:eastAsia="Times New Roman" w:hAnsi="Arial" w:cs="Arial"/>
          <w:color w:val="000000"/>
          <w:kern w:val="36"/>
          <w:lang w:val="pt-BR"/>
        </w:rPr>
        <w:t xml:space="preserve">o número de vendas de imóveis comerciais e de serviços é muito menor do que o número de venda de imóveis para a habitação; o que gera um menor número de dados para avaliação.  </w:t>
      </w:r>
      <w:r w:rsidRPr="00777E1E">
        <w:rPr>
          <w:rFonts w:ascii="Arial" w:eastAsia="Times New Roman" w:hAnsi="Arial" w:cs="Arial"/>
          <w:color w:val="000000"/>
          <w:kern w:val="36"/>
          <w:lang w:val="pt-BR"/>
        </w:rPr>
        <w:t xml:space="preserve">Finalmente, as variáveis-chave independentes que influenciam os preços dos imóveis comerciais e de serviços são difíceis de medir (por exemplo, a atratividade de um bairro e </w:t>
      </w:r>
      <w:r w:rsidR="006B776B" w:rsidRPr="00777E1E">
        <w:rPr>
          <w:rFonts w:ascii="Arial" w:eastAsia="Times New Roman" w:hAnsi="Arial" w:cs="Arial"/>
          <w:color w:val="000000"/>
          <w:kern w:val="36"/>
          <w:lang w:val="pt-BR"/>
        </w:rPr>
        <w:t xml:space="preserve">seu </w:t>
      </w:r>
      <w:r w:rsidRPr="00777E1E">
        <w:rPr>
          <w:rFonts w:ascii="Arial" w:eastAsia="Times New Roman" w:hAnsi="Arial" w:cs="Arial"/>
          <w:color w:val="000000"/>
          <w:kern w:val="36"/>
          <w:lang w:val="pt-BR"/>
        </w:rPr>
        <w:t xml:space="preserve">design urbano, arborização nas ruas, o acesso </w:t>
      </w:r>
      <w:r w:rsidR="006B776B" w:rsidRPr="00777E1E">
        <w:rPr>
          <w:rFonts w:ascii="Arial" w:eastAsia="Times New Roman" w:hAnsi="Arial" w:cs="Arial"/>
          <w:color w:val="000000"/>
          <w:kern w:val="36"/>
          <w:lang w:val="pt-BR"/>
        </w:rPr>
        <w:t>de clientes e fornecedores), e</w:t>
      </w:r>
      <w:r w:rsidRPr="00777E1E">
        <w:rPr>
          <w:rFonts w:ascii="Arial" w:eastAsia="Times New Roman" w:hAnsi="Arial" w:cs="Arial"/>
          <w:color w:val="000000"/>
          <w:kern w:val="36"/>
          <w:lang w:val="pt-BR"/>
        </w:rPr>
        <w:t xml:space="preserve"> tendem a ser inter</w:t>
      </w:r>
      <w:r w:rsidR="005E77C0" w:rsidRPr="00777E1E">
        <w:rPr>
          <w:rFonts w:ascii="Arial" w:eastAsia="Times New Roman" w:hAnsi="Arial" w:cs="Arial"/>
          <w:color w:val="000000"/>
          <w:kern w:val="36"/>
          <w:lang w:val="pt-BR"/>
        </w:rPr>
        <w:t>correlacionadas</w:t>
      </w:r>
      <w:r w:rsidRPr="00777E1E">
        <w:rPr>
          <w:rFonts w:ascii="Arial" w:eastAsia="Times New Roman" w:hAnsi="Arial" w:cs="Arial"/>
          <w:color w:val="000000"/>
          <w:kern w:val="36"/>
          <w:lang w:val="pt-BR"/>
        </w:rPr>
        <w:t>.</w:t>
      </w:r>
    </w:p>
    <w:p w:rsidR="00B17862" w:rsidRPr="00777E1E" w:rsidRDefault="00B17862" w:rsidP="00D368F8">
      <w:pPr>
        <w:spacing w:after="200" w:line="360" w:lineRule="atLeast"/>
        <w:jc w:val="both"/>
        <w:outlineLvl w:val="0"/>
        <w:rPr>
          <w:rFonts w:ascii="Arial" w:hAnsi="Arial" w:cs="Arial"/>
          <w:color w:val="000000"/>
          <w:kern w:val="36"/>
          <w:lang w:val="pt-BR"/>
        </w:rPr>
      </w:pPr>
      <w:r w:rsidRPr="00777E1E">
        <w:rPr>
          <w:rFonts w:ascii="Arial" w:eastAsia="Times New Roman" w:hAnsi="Arial" w:cs="Arial"/>
          <w:color w:val="000000"/>
          <w:kern w:val="36"/>
          <w:lang w:val="pt-BR"/>
        </w:rPr>
        <w:t xml:space="preserve">Após essa análise </w:t>
      </w:r>
      <w:r w:rsidR="006B776B" w:rsidRPr="00777E1E">
        <w:rPr>
          <w:rFonts w:ascii="Arial" w:eastAsia="Times New Roman" w:hAnsi="Arial" w:cs="Arial"/>
          <w:color w:val="000000"/>
          <w:kern w:val="36"/>
          <w:lang w:val="pt-BR"/>
        </w:rPr>
        <w:t xml:space="preserve">preliminar </w:t>
      </w:r>
      <w:r w:rsidRPr="00777E1E">
        <w:rPr>
          <w:rFonts w:ascii="Arial" w:eastAsia="Times New Roman" w:hAnsi="Arial" w:cs="Arial"/>
          <w:color w:val="000000"/>
          <w:kern w:val="36"/>
          <w:lang w:val="pt-BR"/>
        </w:rPr>
        <w:t>de dados</w:t>
      </w:r>
      <w:r w:rsidR="006B776B" w:rsidRPr="00777E1E">
        <w:rPr>
          <w:rFonts w:ascii="Arial" w:eastAsia="Times New Roman" w:hAnsi="Arial" w:cs="Arial"/>
          <w:color w:val="000000"/>
          <w:kern w:val="36"/>
          <w:lang w:val="pt-BR"/>
        </w:rPr>
        <w:t xml:space="preserve">, </w:t>
      </w:r>
      <w:r w:rsidRPr="00777E1E">
        <w:rPr>
          <w:rFonts w:ascii="Arial" w:eastAsia="Times New Roman" w:hAnsi="Arial" w:cs="Arial"/>
          <w:color w:val="000000"/>
          <w:kern w:val="36"/>
          <w:lang w:val="pt-BR"/>
        </w:rPr>
        <w:t>muitas visitas</w:t>
      </w:r>
      <w:r w:rsidR="0015028E" w:rsidRPr="00777E1E">
        <w:rPr>
          <w:rFonts w:ascii="Arial" w:eastAsia="Times New Roman" w:hAnsi="Arial" w:cs="Arial"/>
          <w:color w:val="000000"/>
          <w:kern w:val="36"/>
          <w:lang w:val="pt-BR"/>
        </w:rPr>
        <w:t>-</w:t>
      </w:r>
      <w:r w:rsidRPr="00777E1E">
        <w:rPr>
          <w:rFonts w:ascii="Arial" w:eastAsia="Times New Roman" w:hAnsi="Arial" w:cs="Arial"/>
          <w:color w:val="000000"/>
          <w:kern w:val="36"/>
          <w:lang w:val="pt-BR"/>
        </w:rPr>
        <w:t>de</w:t>
      </w:r>
      <w:r w:rsidR="0015028E" w:rsidRPr="00777E1E">
        <w:rPr>
          <w:rFonts w:ascii="Arial" w:eastAsia="Times New Roman" w:hAnsi="Arial" w:cs="Arial"/>
          <w:color w:val="000000"/>
          <w:kern w:val="36"/>
          <w:lang w:val="pt-BR"/>
        </w:rPr>
        <w:t>-</w:t>
      </w:r>
      <w:r w:rsidRPr="00777E1E">
        <w:rPr>
          <w:rFonts w:ascii="Arial" w:eastAsia="Times New Roman" w:hAnsi="Arial" w:cs="Arial"/>
          <w:color w:val="000000"/>
          <w:kern w:val="36"/>
          <w:lang w:val="pt-BR"/>
        </w:rPr>
        <w:t>campo</w:t>
      </w:r>
      <w:r w:rsidR="006B776B" w:rsidRPr="00777E1E">
        <w:rPr>
          <w:rFonts w:ascii="Arial" w:eastAsia="Times New Roman" w:hAnsi="Arial" w:cs="Arial"/>
          <w:color w:val="000000"/>
          <w:kern w:val="36"/>
          <w:lang w:val="pt-BR"/>
        </w:rPr>
        <w:t xml:space="preserve"> e via Google Earth às ruas na Principal Á</w:t>
      </w:r>
      <w:r w:rsidRPr="00777E1E">
        <w:rPr>
          <w:rFonts w:ascii="Arial" w:eastAsia="Times New Roman" w:hAnsi="Arial" w:cs="Arial"/>
          <w:color w:val="000000"/>
          <w:kern w:val="36"/>
          <w:lang w:val="pt-BR"/>
        </w:rPr>
        <w:t>rea de</w:t>
      </w:r>
      <w:r w:rsidR="006B776B" w:rsidRPr="00777E1E">
        <w:rPr>
          <w:rFonts w:ascii="Arial" w:eastAsia="Times New Roman" w:hAnsi="Arial" w:cs="Arial"/>
          <w:color w:val="000000"/>
          <w:kern w:val="36"/>
          <w:lang w:val="pt-BR"/>
        </w:rPr>
        <w:t xml:space="preserve"> I</w:t>
      </w:r>
      <w:r w:rsidRPr="00777E1E">
        <w:rPr>
          <w:rFonts w:ascii="Arial" w:eastAsia="Times New Roman" w:hAnsi="Arial" w:cs="Arial"/>
          <w:color w:val="000000"/>
          <w:kern w:val="36"/>
          <w:lang w:val="pt-BR"/>
        </w:rPr>
        <w:t>mpacto</w:t>
      </w:r>
      <w:r w:rsidR="006B776B" w:rsidRPr="00777E1E">
        <w:rPr>
          <w:rFonts w:ascii="Arial" w:eastAsia="Times New Roman" w:hAnsi="Arial" w:cs="Arial"/>
          <w:color w:val="000000"/>
          <w:kern w:val="36"/>
          <w:lang w:val="pt-BR"/>
        </w:rPr>
        <w:t xml:space="preserve"> do P</w:t>
      </w:r>
      <w:r w:rsidRPr="00777E1E">
        <w:rPr>
          <w:rFonts w:ascii="Arial" w:eastAsia="Times New Roman" w:hAnsi="Arial" w:cs="Arial"/>
          <w:color w:val="000000"/>
          <w:kern w:val="36"/>
          <w:lang w:val="pt-BR"/>
        </w:rPr>
        <w:t>rojeto, definimos um modelo de avaliação hedônica para as atividades comerciais e de serviços. </w:t>
      </w:r>
      <w:r w:rsidR="006B776B" w:rsidRPr="00777E1E">
        <w:rPr>
          <w:rFonts w:ascii="Arial" w:eastAsia="Times New Roman" w:hAnsi="Arial" w:cs="Arial"/>
          <w:color w:val="000000"/>
          <w:kern w:val="36"/>
          <w:lang w:val="pt-BR"/>
        </w:rPr>
        <w:t xml:space="preserve"> </w:t>
      </w:r>
      <w:r w:rsidR="00AE3FFD" w:rsidRPr="00777E1E">
        <w:rPr>
          <w:rFonts w:ascii="Arial" w:eastAsia="Times New Roman" w:hAnsi="Arial" w:cs="Arial"/>
          <w:color w:val="000000"/>
          <w:kern w:val="36"/>
          <w:lang w:val="pt-BR"/>
        </w:rPr>
        <w:t>E</w:t>
      </w:r>
      <w:r w:rsidRPr="00777E1E">
        <w:rPr>
          <w:rFonts w:ascii="Arial" w:eastAsia="Times New Roman" w:hAnsi="Arial" w:cs="Arial"/>
          <w:color w:val="000000"/>
          <w:kern w:val="36"/>
          <w:lang w:val="pt-BR"/>
        </w:rPr>
        <w:t xml:space="preserve">ntão, assumimos que os componentes de revitalização e de mobilidade iriam “empurrar” os valores imobiliários </w:t>
      </w:r>
      <w:r w:rsidR="006B776B" w:rsidRPr="00777E1E">
        <w:rPr>
          <w:rFonts w:ascii="Arial" w:eastAsia="Times New Roman" w:hAnsi="Arial" w:cs="Arial"/>
          <w:color w:val="000000"/>
          <w:kern w:val="36"/>
          <w:lang w:val="pt-BR"/>
        </w:rPr>
        <w:t>ao nível d</w:t>
      </w:r>
      <w:r w:rsidRPr="00777E1E">
        <w:rPr>
          <w:rFonts w:ascii="Arial" w:eastAsia="Times New Roman" w:hAnsi="Arial" w:cs="Arial"/>
          <w:color w:val="000000"/>
          <w:kern w:val="36"/>
          <w:lang w:val="pt-BR"/>
        </w:rPr>
        <w:t>os valores estimados</w:t>
      </w:r>
      <w:r w:rsidR="006B776B" w:rsidRPr="00777E1E">
        <w:rPr>
          <w:rFonts w:ascii="Arial" w:eastAsia="Times New Roman" w:hAnsi="Arial" w:cs="Arial"/>
          <w:color w:val="000000"/>
          <w:kern w:val="36"/>
          <w:lang w:val="pt-BR"/>
        </w:rPr>
        <w:t>, utilizando os limites superiores de um</w:t>
      </w:r>
      <w:r w:rsidRPr="00777E1E">
        <w:rPr>
          <w:rFonts w:ascii="Arial" w:eastAsia="Times New Roman" w:hAnsi="Arial" w:cs="Arial"/>
          <w:color w:val="000000"/>
          <w:kern w:val="36"/>
          <w:lang w:val="pt-BR"/>
        </w:rPr>
        <w:t xml:space="preserve"> intervalo de confiança de 95% para a constante e </w:t>
      </w:r>
      <w:r w:rsidR="00FC7B77" w:rsidRPr="00777E1E">
        <w:rPr>
          <w:rFonts w:ascii="Arial" w:eastAsia="Times New Roman" w:hAnsi="Arial" w:cs="Arial"/>
          <w:color w:val="000000"/>
          <w:kern w:val="36"/>
          <w:lang w:val="pt-BR"/>
        </w:rPr>
        <w:t xml:space="preserve">para </w:t>
      </w:r>
      <w:r w:rsidRPr="00777E1E">
        <w:rPr>
          <w:rFonts w:ascii="Arial" w:eastAsia="Times New Roman" w:hAnsi="Arial" w:cs="Arial"/>
          <w:color w:val="000000"/>
          <w:kern w:val="36"/>
          <w:lang w:val="pt-BR"/>
        </w:rPr>
        <w:t xml:space="preserve">cada um dos coeficientes. </w:t>
      </w:r>
      <w:r w:rsidR="00FC7B77" w:rsidRPr="00777E1E">
        <w:rPr>
          <w:rFonts w:ascii="Arial" w:eastAsia="Times New Roman" w:hAnsi="Arial" w:cs="Arial"/>
          <w:color w:val="000000"/>
          <w:kern w:val="36"/>
          <w:lang w:val="pt-BR"/>
        </w:rPr>
        <w:t xml:space="preserve">Assim, </w:t>
      </w:r>
      <w:r w:rsidRPr="00777E1E">
        <w:rPr>
          <w:rFonts w:ascii="Arial" w:eastAsia="Times New Roman" w:hAnsi="Arial" w:cs="Arial"/>
          <w:color w:val="000000"/>
          <w:kern w:val="36"/>
          <w:lang w:val="pt-BR"/>
        </w:rPr>
        <w:t xml:space="preserve">somamos todos os valores do limite superior </w:t>
      </w:r>
      <w:r w:rsidR="00FC7B77" w:rsidRPr="00777E1E">
        <w:rPr>
          <w:rFonts w:ascii="Arial" w:eastAsia="Times New Roman" w:hAnsi="Arial" w:cs="Arial"/>
          <w:color w:val="000000"/>
          <w:kern w:val="36"/>
          <w:lang w:val="pt-BR"/>
        </w:rPr>
        <w:t xml:space="preserve">do intervalo </w:t>
      </w:r>
      <w:r w:rsidRPr="00777E1E">
        <w:rPr>
          <w:rFonts w:ascii="Arial" w:eastAsia="Times New Roman" w:hAnsi="Arial" w:cs="Arial"/>
          <w:color w:val="000000"/>
          <w:kern w:val="36"/>
          <w:lang w:val="pt-BR"/>
        </w:rPr>
        <w:t xml:space="preserve">de 95% e </w:t>
      </w:r>
      <w:r w:rsidR="00FC7B77" w:rsidRPr="00777E1E">
        <w:rPr>
          <w:rFonts w:ascii="Arial" w:eastAsia="Times New Roman" w:hAnsi="Arial" w:cs="Arial"/>
          <w:color w:val="000000"/>
          <w:kern w:val="36"/>
          <w:lang w:val="pt-BR"/>
        </w:rPr>
        <w:t xml:space="preserve">todos </w:t>
      </w:r>
      <w:r w:rsidRPr="00777E1E">
        <w:rPr>
          <w:rFonts w:ascii="Arial" w:eastAsia="Times New Roman" w:hAnsi="Arial" w:cs="Arial"/>
          <w:color w:val="000000"/>
          <w:kern w:val="36"/>
          <w:lang w:val="pt-BR"/>
        </w:rPr>
        <w:t>os valores avaliados</w:t>
      </w:r>
      <w:r w:rsidR="0015028E" w:rsidRPr="00777E1E">
        <w:rPr>
          <w:rFonts w:ascii="Arial" w:eastAsia="Times New Roman" w:hAnsi="Arial" w:cs="Arial"/>
          <w:color w:val="000000"/>
          <w:kern w:val="36"/>
          <w:lang w:val="pt-BR"/>
        </w:rPr>
        <w:t xml:space="preserve"> para calcular o resultado do nosso percentual de impacto do Projeto</w:t>
      </w:r>
      <w:r w:rsidRPr="00777E1E">
        <w:rPr>
          <w:rFonts w:ascii="Arial" w:eastAsia="Times New Roman" w:hAnsi="Arial" w:cs="Arial"/>
          <w:color w:val="000000"/>
          <w:kern w:val="36"/>
          <w:lang w:val="pt-BR"/>
        </w:rPr>
        <w:t>. </w:t>
      </w:r>
      <w:r w:rsidR="00384217" w:rsidRPr="00777E1E">
        <w:rPr>
          <w:rFonts w:ascii="Arial" w:eastAsia="Times New Roman" w:hAnsi="Arial" w:cs="Arial"/>
          <w:color w:val="000000"/>
          <w:kern w:val="36"/>
          <w:lang w:val="pt-BR"/>
        </w:rPr>
        <w:t xml:space="preserve">Depois, selecionamos </w:t>
      </w:r>
      <w:r w:rsidR="00FC7B77" w:rsidRPr="00777E1E">
        <w:rPr>
          <w:rFonts w:ascii="Arial" w:eastAsia="Times New Roman" w:hAnsi="Arial" w:cs="Arial"/>
          <w:color w:val="000000"/>
          <w:kern w:val="36"/>
          <w:lang w:val="pt-BR"/>
        </w:rPr>
        <w:t xml:space="preserve">20% </w:t>
      </w:r>
      <w:r w:rsidRPr="00777E1E">
        <w:rPr>
          <w:rFonts w:ascii="Arial" w:eastAsia="Times New Roman" w:hAnsi="Arial" w:cs="Arial"/>
          <w:color w:val="000000"/>
          <w:kern w:val="36"/>
          <w:lang w:val="pt-BR"/>
        </w:rPr>
        <w:t>d</w:t>
      </w:r>
      <w:r w:rsidR="00FC7B77" w:rsidRPr="00777E1E">
        <w:rPr>
          <w:rFonts w:ascii="Arial" w:eastAsia="Times New Roman" w:hAnsi="Arial" w:cs="Arial"/>
          <w:color w:val="000000"/>
          <w:kern w:val="36"/>
          <w:lang w:val="pt-BR"/>
        </w:rPr>
        <w:t>a</w:t>
      </w:r>
      <w:r w:rsidR="00994591" w:rsidRPr="00777E1E">
        <w:rPr>
          <w:rFonts w:ascii="Arial" w:eastAsia="Times New Roman" w:hAnsi="Arial" w:cs="Arial"/>
          <w:color w:val="000000"/>
          <w:kern w:val="36"/>
          <w:lang w:val="pt-BR"/>
        </w:rPr>
        <w:t xml:space="preserve"> diferença percentual entre as somas </w:t>
      </w:r>
      <w:r w:rsidR="00FC7B77" w:rsidRPr="00777E1E">
        <w:rPr>
          <w:rFonts w:ascii="Arial" w:eastAsia="Times New Roman" w:hAnsi="Arial" w:cs="Arial"/>
          <w:color w:val="000000"/>
          <w:kern w:val="36"/>
          <w:lang w:val="pt-BR"/>
        </w:rPr>
        <w:t xml:space="preserve">do limite superior </w:t>
      </w:r>
      <w:r w:rsidR="00FC7B77" w:rsidRPr="00777E1E">
        <w:rPr>
          <w:rFonts w:ascii="Arial" w:hAnsi="Arial" w:cs="Arial"/>
          <w:color w:val="000000"/>
          <w:kern w:val="36"/>
          <w:lang w:val="pt-BR"/>
        </w:rPr>
        <w:t>calculado</w:t>
      </w:r>
      <w:r w:rsidRPr="00777E1E">
        <w:rPr>
          <w:rFonts w:ascii="Arial" w:hAnsi="Arial" w:cs="Arial"/>
          <w:color w:val="000000"/>
          <w:kern w:val="36"/>
          <w:lang w:val="pt-BR"/>
        </w:rPr>
        <w:t xml:space="preserve"> </w:t>
      </w:r>
      <w:r w:rsidR="00FC7B77" w:rsidRPr="00777E1E">
        <w:rPr>
          <w:rFonts w:ascii="Arial" w:hAnsi="Arial" w:cs="Arial"/>
          <w:color w:val="000000"/>
          <w:kern w:val="36"/>
          <w:lang w:val="pt-BR"/>
        </w:rPr>
        <w:t>através do modelo e do</w:t>
      </w:r>
      <w:r w:rsidR="00994591" w:rsidRPr="00777E1E">
        <w:rPr>
          <w:rFonts w:ascii="Arial" w:hAnsi="Arial" w:cs="Arial"/>
          <w:color w:val="000000"/>
          <w:kern w:val="36"/>
          <w:lang w:val="pt-BR"/>
        </w:rPr>
        <w:t xml:space="preserve"> valor </w:t>
      </w:r>
      <w:r w:rsidR="00AC27E5" w:rsidRPr="00777E1E">
        <w:rPr>
          <w:rFonts w:ascii="Arial" w:hAnsi="Arial" w:cs="Arial"/>
          <w:color w:val="000000"/>
          <w:kern w:val="36"/>
          <w:lang w:val="pt-BR"/>
        </w:rPr>
        <w:t xml:space="preserve">venal </w:t>
      </w:r>
      <w:r w:rsidR="00384217" w:rsidRPr="00777E1E">
        <w:rPr>
          <w:rFonts w:ascii="Arial" w:hAnsi="Arial" w:cs="Arial"/>
          <w:color w:val="000000"/>
          <w:kern w:val="36"/>
          <w:lang w:val="pt-BR"/>
        </w:rPr>
        <w:t>para estimarmos</w:t>
      </w:r>
      <w:r w:rsidR="00994591" w:rsidRPr="00777E1E">
        <w:rPr>
          <w:rFonts w:ascii="Arial" w:hAnsi="Arial" w:cs="Arial"/>
          <w:color w:val="000000"/>
          <w:kern w:val="36"/>
          <w:lang w:val="pt-BR"/>
        </w:rPr>
        <w:t xml:space="preserve"> o </w:t>
      </w:r>
      <w:r w:rsidR="00AC31E9" w:rsidRPr="00777E1E">
        <w:rPr>
          <w:rFonts w:ascii="Arial" w:hAnsi="Arial" w:cs="Arial"/>
          <w:color w:val="000000"/>
          <w:kern w:val="36"/>
          <w:lang w:val="pt-BR"/>
        </w:rPr>
        <w:t xml:space="preserve">impacto no incremento do </w:t>
      </w:r>
      <w:r w:rsidR="00994591" w:rsidRPr="00777E1E">
        <w:rPr>
          <w:rFonts w:ascii="Arial" w:hAnsi="Arial" w:cs="Arial"/>
          <w:color w:val="000000"/>
          <w:kern w:val="36"/>
          <w:lang w:val="pt-BR"/>
        </w:rPr>
        <w:t>valor total do Projeto nos imóveis comerciais e de serviços</w:t>
      </w:r>
      <w:r w:rsidR="00384217" w:rsidRPr="00777E1E">
        <w:rPr>
          <w:rFonts w:ascii="Arial" w:hAnsi="Arial" w:cs="Arial"/>
          <w:color w:val="000000"/>
          <w:kern w:val="36"/>
          <w:lang w:val="pt-BR"/>
        </w:rPr>
        <w:t>, ou</w:t>
      </w:r>
      <w:r w:rsidR="00994591" w:rsidRPr="00777E1E">
        <w:rPr>
          <w:rFonts w:ascii="Arial" w:hAnsi="Arial" w:cs="Arial"/>
          <w:color w:val="000000"/>
          <w:kern w:val="36"/>
          <w:lang w:val="pt-BR"/>
        </w:rPr>
        <w:t xml:space="preserve"> seja de 6%.</w:t>
      </w:r>
      <w:r w:rsidR="009B3729" w:rsidRPr="00777E1E">
        <w:rPr>
          <w:rFonts w:ascii="Arial" w:hAnsi="Arial" w:cs="Arial"/>
          <w:color w:val="000000"/>
          <w:kern w:val="36"/>
          <w:lang w:val="pt-BR"/>
        </w:rPr>
        <w:t xml:space="preserve">  </w:t>
      </w:r>
      <w:r w:rsidR="002E648D" w:rsidRPr="00777E1E">
        <w:rPr>
          <w:rFonts w:ascii="Arial" w:hAnsi="Arial" w:cs="Arial"/>
          <w:color w:val="000000"/>
          <w:kern w:val="36"/>
          <w:lang w:val="pt-BR"/>
        </w:rPr>
        <w:t>U</w:t>
      </w:r>
      <w:r w:rsidR="009B3729" w:rsidRPr="00777E1E">
        <w:rPr>
          <w:rFonts w:ascii="Arial" w:hAnsi="Arial" w:cs="Arial"/>
          <w:color w:val="000000"/>
          <w:kern w:val="36"/>
          <w:lang w:val="pt-BR"/>
        </w:rPr>
        <w:t xml:space="preserve">tilizamos </w:t>
      </w:r>
      <w:r w:rsidR="00F75EF6" w:rsidRPr="00777E1E">
        <w:rPr>
          <w:rFonts w:ascii="Arial" w:hAnsi="Arial" w:cs="Arial"/>
          <w:color w:val="000000"/>
          <w:kern w:val="36"/>
          <w:lang w:val="pt-BR"/>
        </w:rPr>
        <w:t xml:space="preserve">esta estimativa para nosso cenário Positivo na </w:t>
      </w:r>
      <w:r w:rsidR="009B3729" w:rsidRPr="00777E1E">
        <w:rPr>
          <w:rFonts w:ascii="Arial" w:hAnsi="Arial" w:cs="Arial"/>
          <w:color w:val="000000"/>
          <w:kern w:val="36"/>
          <w:lang w:val="pt-BR"/>
        </w:rPr>
        <w:t>Tabela 4.</w:t>
      </w:r>
    </w:p>
    <w:p w:rsidR="00B17862" w:rsidRPr="00777E1E" w:rsidRDefault="00B17862" w:rsidP="00D368F8">
      <w:pPr>
        <w:pStyle w:val="ListParagraph"/>
        <w:numPr>
          <w:ilvl w:val="2"/>
          <w:numId w:val="21"/>
        </w:numPr>
        <w:spacing w:before="240" w:after="200" w:line="360" w:lineRule="atLeast"/>
        <w:jc w:val="both"/>
        <w:rPr>
          <w:rFonts w:ascii="Arial" w:hAnsi="Arial" w:cs="Arial"/>
          <w:color w:val="000000"/>
          <w:u w:val="single"/>
          <w:lang w:val="pt-BR"/>
        </w:rPr>
      </w:pPr>
      <w:r w:rsidRPr="00777E1E">
        <w:rPr>
          <w:rFonts w:ascii="Arial" w:hAnsi="Arial" w:cs="Arial"/>
          <w:color w:val="000000"/>
          <w:u w:val="single"/>
          <w:lang w:val="pt-BR"/>
        </w:rPr>
        <w:t xml:space="preserve">Benefícios </w:t>
      </w:r>
      <w:r w:rsidRPr="00777E1E">
        <w:rPr>
          <w:rFonts w:ascii="Arial" w:eastAsia="Times New Roman" w:hAnsi="Arial" w:cs="Arial"/>
          <w:color w:val="000000"/>
          <w:u w:val="single"/>
          <w:lang w:val="pt-BR"/>
        </w:rPr>
        <w:t>para a habitação</w:t>
      </w:r>
    </w:p>
    <w:p w:rsidR="00B17862" w:rsidRPr="00777E1E" w:rsidRDefault="00B17862" w:rsidP="00D368F8">
      <w:pPr>
        <w:spacing w:before="240" w:after="200" w:line="360" w:lineRule="atLeast"/>
        <w:jc w:val="both"/>
        <w:rPr>
          <w:rFonts w:ascii="Arial" w:hAnsi="Arial" w:cs="Arial"/>
          <w:color w:val="000000"/>
          <w:lang w:val="pt-BR"/>
        </w:rPr>
      </w:pPr>
      <w:r w:rsidRPr="00777E1E">
        <w:rPr>
          <w:rFonts w:ascii="Arial" w:eastAsia="Times New Roman" w:hAnsi="Arial" w:cs="Arial"/>
          <w:color w:val="000000"/>
          <w:lang w:val="pt-BR"/>
        </w:rPr>
        <w:lastRenderedPageBreak/>
        <w:t xml:space="preserve">Para medir os benefícios para a habitação </w:t>
      </w:r>
      <w:r w:rsidR="00B90C20" w:rsidRPr="00777E1E">
        <w:rPr>
          <w:rFonts w:ascii="Arial" w:eastAsia="Times New Roman" w:hAnsi="Arial" w:cs="Arial"/>
          <w:color w:val="000000"/>
          <w:lang w:val="pt-BR"/>
        </w:rPr>
        <w:t>de moradores na Principal Área de I</w:t>
      </w:r>
      <w:r w:rsidRPr="00777E1E">
        <w:rPr>
          <w:rFonts w:ascii="Arial" w:eastAsia="Times New Roman" w:hAnsi="Arial" w:cs="Arial"/>
          <w:color w:val="000000"/>
          <w:lang w:val="pt-BR"/>
        </w:rPr>
        <w:t>mpacto</w:t>
      </w:r>
      <w:r w:rsidR="00B90C20" w:rsidRPr="00777E1E">
        <w:rPr>
          <w:rFonts w:ascii="Arial" w:eastAsia="Times New Roman" w:hAnsi="Arial" w:cs="Arial"/>
          <w:color w:val="000000"/>
          <w:lang w:val="pt-BR"/>
        </w:rPr>
        <w:t>, vamos utilizar</w:t>
      </w:r>
      <w:r w:rsidRPr="00777E1E">
        <w:rPr>
          <w:rFonts w:ascii="Arial" w:eastAsia="Times New Roman" w:hAnsi="Arial" w:cs="Arial"/>
          <w:color w:val="000000"/>
          <w:lang w:val="pt-BR"/>
        </w:rPr>
        <w:t xml:space="preserve"> os resultados de um estudo interessante d</w:t>
      </w:r>
      <w:r w:rsidR="00B90C20" w:rsidRPr="00777E1E">
        <w:rPr>
          <w:rFonts w:ascii="Arial" w:eastAsia="Times New Roman" w:hAnsi="Arial" w:cs="Arial"/>
          <w:color w:val="000000"/>
          <w:lang w:val="pt-BR"/>
        </w:rPr>
        <w:t>e</w:t>
      </w:r>
      <w:r w:rsidRPr="00777E1E">
        <w:rPr>
          <w:rFonts w:ascii="Arial" w:eastAsia="Times New Roman" w:hAnsi="Arial" w:cs="Arial"/>
          <w:color w:val="000000"/>
          <w:lang w:val="pt-BR"/>
        </w:rPr>
        <w:t xml:space="preserve"> Acevedo (2014) sobre os impactos </w:t>
      </w:r>
      <w:r w:rsidR="00B90C20" w:rsidRPr="00777E1E">
        <w:rPr>
          <w:rFonts w:ascii="Arial" w:eastAsia="Times New Roman" w:hAnsi="Arial" w:cs="Arial"/>
          <w:color w:val="000000"/>
          <w:lang w:val="pt-BR"/>
        </w:rPr>
        <w:t xml:space="preserve">obtidos na </w:t>
      </w:r>
      <w:r w:rsidRPr="00777E1E">
        <w:rPr>
          <w:rFonts w:ascii="Arial" w:eastAsia="Times New Roman" w:hAnsi="Arial" w:cs="Arial"/>
          <w:color w:val="000000"/>
          <w:lang w:val="pt-BR"/>
        </w:rPr>
        <w:t xml:space="preserve">primeira fase do </w:t>
      </w:r>
      <w:r w:rsidR="00FC7EFA" w:rsidRPr="00777E1E">
        <w:rPr>
          <w:rFonts w:ascii="Arial" w:eastAsia="Times New Roman" w:hAnsi="Arial" w:cs="Arial"/>
          <w:color w:val="000000"/>
          <w:lang w:val="pt-BR"/>
        </w:rPr>
        <w:t>p</w:t>
      </w:r>
      <w:r w:rsidRPr="00777E1E">
        <w:rPr>
          <w:rFonts w:ascii="Arial" w:eastAsia="Times New Roman" w:hAnsi="Arial" w:cs="Arial"/>
          <w:color w:val="000000"/>
          <w:lang w:val="pt-BR"/>
        </w:rPr>
        <w:t>rojeto.</w:t>
      </w:r>
      <w:r w:rsidRPr="00777E1E">
        <w:rPr>
          <w:rFonts w:ascii="Arial" w:eastAsia="Times New Roman" w:hAnsi="Arial" w:cs="Arial"/>
          <w:color w:val="000000"/>
          <w:sz w:val="27"/>
          <w:szCs w:val="27"/>
          <w:lang w:val="pt-BR"/>
        </w:rPr>
        <w:t> </w:t>
      </w:r>
      <w:r w:rsidRPr="00777E1E">
        <w:rPr>
          <w:rFonts w:ascii="Arial" w:eastAsia="Times New Roman" w:hAnsi="Arial" w:cs="Arial"/>
          <w:color w:val="000000"/>
          <w:lang w:val="pt-BR"/>
        </w:rPr>
        <w:t xml:space="preserve">Este estudo abrangeu três dos quatro bairros da </w:t>
      </w:r>
      <w:r w:rsidR="001C61C1" w:rsidRPr="00777E1E">
        <w:rPr>
          <w:rFonts w:ascii="Arial" w:eastAsia="Times New Roman" w:hAnsi="Arial" w:cs="Arial"/>
          <w:color w:val="000000"/>
          <w:lang w:val="pt-BR"/>
        </w:rPr>
        <w:t>P</w:t>
      </w:r>
      <w:r w:rsidRPr="00777E1E">
        <w:rPr>
          <w:rFonts w:ascii="Arial" w:eastAsia="Times New Roman" w:hAnsi="Arial" w:cs="Arial"/>
          <w:color w:val="000000"/>
          <w:lang w:val="pt-BR"/>
        </w:rPr>
        <w:t xml:space="preserve">rincipal </w:t>
      </w:r>
      <w:r w:rsidR="001C61C1" w:rsidRPr="00777E1E">
        <w:rPr>
          <w:rFonts w:ascii="Arial" w:eastAsia="Times New Roman" w:hAnsi="Arial" w:cs="Arial"/>
          <w:color w:val="000000"/>
          <w:lang w:val="pt-BR"/>
        </w:rPr>
        <w:t>Á</w:t>
      </w:r>
      <w:r w:rsidRPr="00777E1E">
        <w:rPr>
          <w:rFonts w:ascii="Arial" w:eastAsia="Times New Roman" w:hAnsi="Arial" w:cs="Arial"/>
          <w:color w:val="000000"/>
          <w:lang w:val="pt-BR"/>
        </w:rPr>
        <w:t xml:space="preserve">rea de </w:t>
      </w:r>
      <w:r w:rsidR="001C61C1" w:rsidRPr="00777E1E">
        <w:rPr>
          <w:rFonts w:ascii="Arial" w:eastAsia="Times New Roman" w:hAnsi="Arial" w:cs="Arial"/>
          <w:color w:val="000000"/>
          <w:lang w:val="pt-BR"/>
        </w:rPr>
        <w:t>Impacto</w:t>
      </w:r>
      <w:r w:rsidRPr="00777E1E">
        <w:rPr>
          <w:rFonts w:ascii="Arial" w:eastAsia="Times New Roman" w:hAnsi="Arial" w:cs="Arial"/>
          <w:color w:val="000000"/>
          <w:lang w:val="pt-BR"/>
        </w:rPr>
        <w:t>, utilizando uma abordagem quas</w:t>
      </w:r>
      <w:r w:rsidR="00FC7EFA" w:rsidRPr="00777E1E">
        <w:rPr>
          <w:rFonts w:ascii="Arial" w:eastAsia="Times New Roman" w:hAnsi="Arial" w:cs="Arial"/>
          <w:color w:val="000000"/>
          <w:lang w:val="pt-BR"/>
        </w:rPr>
        <w:t>e</w:t>
      </w:r>
      <w:r w:rsidRPr="00777E1E">
        <w:rPr>
          <w:rFonts w:ascii="Arial" w:eastAsia="Times New Roman" w:hAnsi="Arial" w:cs="Arial"/>
          <w:color w:val="000000"/>
          <w:lang w:val="pt-BR"/>
        </w:rPr>
        <w:t>-experimental com métodos hedônicos.</w:t>
      </w:r>
      <w:r w:rsidRPr="00777E1E">
        <w:rPr>
          <w:rFonts w:ascii="Arial" w:eastAsia="Times New Roman" w:hAnsi="Arial" w:cs="Arial"/>
          <w:color w:val="000000"/>
          <w:sz w:val="27"/>
          <w:szCs w:val="27"/>
          <w:lang w:val="pt-BR"/>
        </w:rPr>
        <w:t> </w:t>
      </w:r>
      <w:r w:rsidR="00FC7EFA" w:rsidRPr="00777E1E">
        <w:rPr>
          <w:rFonts w:ascii="Arial" w:eastAsia="Times New Roman" w:hAnsi="Arial" w:cs="Arial"/>
          <w:color w:val="000000"/>
          <w:lang w:val="pt-BR"/>
        </w:rPr>
        <w:t>U</w:t>
      </w:r>
      <w:r w:rsidR="005D4D40" w:rsidRPr="00777E1E">
        <w:rPr>
          <w:rFonts w:ascii="Arial" w:eastAsia="Times New Roman" w:hAnsi="Arial" w:cs="Arial"/>
          <w:color w:val="000000"/>
          <w:lang w:val="pt-BR"/>
        </w:rPr>
        <w:t>tilizamos o coeficiente de</w:t>
      </w:r>
      <w:r w:rsidRPr="00777E1E">
        <w:rPr>
          <w:rFonts w:ascii="Arial" w:eastAsia="Times New Roman" w:hAnsi="Arial" w:cs="Arial"/>
          <w:color w:val="000000"/>
          <w:lang w:val="pt-BR"/>
        </w:rPr>
        <w:t xml:space="preserve"> Acevedo </w:t>
      </w:r>
      <w:r w:rsidR="00D9658E" w:rsidRPr="00777E1E">
        <w:rPr>
          <w:rFonts w:ascii="Arial" w:eastAsia="Times New Roman" w:hAnsi="Arial" w:cs="Arial"/>
          <w:color w:val="000000"/>
          <w:lang w:val="pt-BR"/>
        </w:rPr>
        <w:t xml:space="preserve">nos </w:t>
      </w:r>
      <w:r w:rsidRPr="00777E1E">
        <w:rPr>
          <w:rFonts w:ascii="Arial" w:eastAsia="Times New Roman" w:hAnsi="Arial" w:cs="Arial"/>
          <w:color w:val="000000"/>
          <w:lang w:val="pt-BR"/>
        </w:rPr>
        <w:t xml:space="preserve">componentes de revitalização e de mobilidade </w:t>
      </w:r>
      <w:r w:rsidR="005D4D40" w:rsidRPr="00777E1E">
        <w:rPr>
          <w:rFonts w:ascii="Arial" w:eastAsia="Times New Roman" w:hAnsi="Arial" w:cs="Arial"/>
          <w:color w:val="000000"/>
          <w:lang w:val="pt-BR"/>
        </w:rPr>
        <w:t xml:space="preserve">durante </w:t>
      </w:r>
      <w:r w:rsidRPr="00777E1E">
        <w:rPr>
          <w:rFonts w:ascii="Arial" w:eastAsia="Times New Roman" w:hAnsi="Arial" w:cs="Arial"/>
          <w:color w:val="000000"/>
          <w:lang w:val="pt-BR"/>
        </w:rPr>
        <w:t>todo o período</w:t>
      </w:r>
      <w:r w:rsidR="005D4D40" w:rsidRPr="00777E1E">
        <w:rPr>
          <w:rFonts w:ascii="Arial" w:eastAsia="Times New Roman" w:hAnsi="Arial" w:cs="Arial"/>
          <w:color w:val="000000"/>
          <w:lang w:val="pt-BR"/>
        </w:rPr>
        <w:t xml:space="preserve"> do P</w:t>
      </w:r>
      <w:r w:rsidRPr="00777E1E">
        <w:rPr>
          <w:rFonts w:ascii="Arial" w:eastAsia="Times New Roman" w:hAnsi="Arial" w:cs="Arial"/>
          <w:color w:val="000000"/>
          <w:lang w:val="pt-BR"/>
        </w:rPr>
        <w:t>rojeto.  Embora esse coeficiente não seja estatisticamente significativo</w:t>
      </w:r>
      <w:r w:rsidR="005D4D40" w:rsidRPr="00777E1E">
        <w:rPr>
          <w:rFonts w:ascii="Arial" w:eastAsia="Times New Roman" w:hAnsi="Arial" w:cs="Arial"/>
          <w:color w:val="000000"/>
          <w:lang w:val="pt-BR"/>
        </w:rPr>
        <w:t>, parece razoável e é</w:t>
      </w:r>
      <w:r w:rsidRPr="00777E1E">
        <w:rPr>
          <w:rFonts w:ascii="Arial" w:eastAsia="Times New Roman" w:hAnsi="Arial" w:cs="Arial"/>
          <w:color w:val="000000"/>
          <w:lang w:val="pt-BR"/>
        </w:rPr>
        <w:t xml:space="preserve"> provavelmente, a melhor estimativa possível com os dados existentes.</w:t>
      </w:r>
      <w:r w:rsidRPr="00777E1E">
        <w:rPr>
          <w:rFonts w:ascii="Arial" w:eastAsia="Times New Roman" w:hAnsi="Arial" w:cs="Arial"/>
          <w:color w:val="000000"/>
          <w:sz w:val="27"/>
          <w:szCs w:val="27"/>
          <w:lang w:val="pt-BR"/>
        </w:rPr>
        <w:t> </w:t>
      </w:r>
      <w:r w:rsidRPr="00777E1E">
        <w:rPr>
          <w:rFonts w:ascii="Arial" w:eastAsia="Times New Roman" w:hAnsi="Arial" w:cs="Arial"/>
          <w:color w:val="000000"/>
          <w:lang w:val="pt-BR"/>
        </w:rPr>
        <w:t>O coeficiente indica</w:t>
      </w:r>
      <w:r w:rsidR="005D4D40" w:rsidRPr="00777E1E">
        <w:rPr>
          <w:rFonts w:ascii="Arial" w:eastAsia="Times New Roman" w:hAnsi="Arial" w:cs="Arial"/>
          <w:color w:val="000000"/>
          <w:lang w:val="pt-BR"/>
        </w:rPr>
        <w:t xml:space="preserve"> que os componentes de mobilidade e revitalização urbana geraram um incremento de </w:t>
      </w:r>
      <w:r w:rsidRPr="00777E1E">
        <w:rPr>
          <w:rFonts w:ascii="Arial" w:eastAsia="Times New Roman" w:hAnsi="Arial" w:cs="Arial"/>
          <w:color w:val="000000"/>
          <w:lang w:val="pt-BR"/>
        </w:rPr>
        <w:t xml:space="preserve">4,5% sobre os valores de </w:t>
      </w:r>
      <w:r w:rsidR="005D4D40" w:rsidRPr="00777E1E">
        <w:rPr>
          <w:rFonts w:ascii="Arial" w:eastAsia="Times New Roman" w:hAnsi="Arial" w:cs="Arial"/>
          <w:color w:val="000000"/>
          <w:lang w:val="pt-BR"/>
        </w:rPr>
        <w:t>imóveis residenciais durante a primeira fase do Projeto.</w:t>
      </w:r>
    </w:p>
    <w:p w:rsidR="00B17862" w:rsidRPr="00777E1E" w:rsidRDefault="007A7848" w:rsidP="00D368F8">
      <w:pPr>
        <w:pStyle w:val="ListParagraph"/>
        <w:numPr>
          <w:ilvl w:val="2"/>
          <w:numId w:val="21"/>
        </w:numPr>
        <w:spacing w:before="240" w:after="200" w:line="360" w:lineRule="atLeast"/>
        <w:jc w:val="both"/>
        <w:rPr>
          <w:rFonts w:ascii="Arial" w:eastAsia="Times New Roman" w:hAnsi="Arial" w:cs="Arial"/>
          <w:color w:val="000000"/>
          <w:lang w:val="pt-BR"/>
        </w:rPr>
      </w:pPr>
      <w:r w:rsidRPr="00777E1E">
        <w:rPr>
          <w:rFonts w:ascii="Arial" w:eastAsia="Times New Roman" w:hAnsi="Arial" w:cs="Arial"/>
          <w:color w:val="000000"/>
          <w:u w:val="single"/>
          <w:lang w:val="pt-BR"/>
        </w:rPr>
        <w:t>Revisão de</w:t>
      </w:r>
      <w:r w:rsidR="00B17862" w:rsidRPr="00777E1E">
        <w:rPr>
          <w:rFonts w:ascii="Arial" w:eastAsia="Times New Roman" w:hAnsi="Arial" w:cs="Arial"/>
          <w:color w:val="000000"/>
          <w:u w:val="single"/>
          <w:lang w:val="pt-BR"/>
        </w:rPr>
        <w:t xml:space="preserve"> nos</w:t>
      </w:r>
      <w:r w:rsidRPr="00777E1E">
        <w:rPr>
          <w:rFonts w:ascii="Arial" w:eastAsia="Times New Roman" w:hAnsi="Arial" w:cs="Arial"/>
          <w:color w:val="000000"/>
          <w:u w:val="single"/>
          <w:lang w:val="pt-BR"/>
        </w:rPr>
        <w:t>sas estimativas por representantes</w:t>
      </w:r>
      <w:r w:rsidR="00B17862" w:rsidRPr="00777E1E">
        <w:rPr>
          <w:rFonts w:ascii="Arial" w:eastAsia="Times New Roman" w:hAnsi="Arial" w:cs="Arial"/>
          <w:color w:val="000000"/>
          <w:u w:val="single"/>
          <w:lang w:val="pt-BR"/>
        </w:rPr>
        <w:t xml:space="preserve"> do município e do setor imobiliário</w:t>
      </w:r>
    </w:p>
    <w:p w:rsidR="00B17862" w:rsidRPr="00777E1E" w:rsidRDefault="00B17862" w:rsidP="00D368F8">
      <w:pPr>
        <w:spacing w:before="240"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 xml:space="preserve">Durante a nossa </w:t>
      </w:r>
      <w:r w:rsidR="00D9658E" w:rsidRPr="00777E1E">
        <w:rPr>
          <w:rFonts w:ascii="Arial" w:eastAsia="Times New Roman" w:hAnsi="Arial" w:cs="Arial"/>
          <w:color w:val="000000"/>
          <w:kern w:val="36"/>
          <w:lang w:val="pt-BR"/>
        </w:rPr>
        <w:t>visita</w:t>
      </w:r>
      <w:r w:rsidR="00384217" w:rsidRPr="00777E1E">
        <w:rPr>
          <w:rFonts w:ascii="Arial" w:eastAsia="Times New Roman" w:hAnsi="Arial" w:cs="Arial"/>
          <w:color w:val="000000"/>
          <w:kern w:val="36"/>
          <w:lang w:val="pt-BR"/>
        </w:rPr>
        <w:t xml:space="preserve">-de-campo </w:t>
      </w:r>
      <w:r w:rsidRPr="00777E1E">
        <w:rPr>
          <w:rFonts w:ascii="Arial" w:eastAsia="Times New Roman" w:hAnsi="Arial" w:cs="Arial"/>
          <w:color w:val="000000"/>
          <w:kern w:val="36"/>
          <w:lang w:val="pt-BR"/>
        </w:rPr>
        <w:t xml:space="preserve">em fevereiro 2014, nos reunimos com representantes de alto nível do </w:t>
      </w:r>
      <w:r w:rsidR="00384217" w:rsidRPr="00777E1E">
        <w:rPr>
          <w:rFonts w:ascii="Arial" w:eastAsia="Times New Roman" w:hAnsi="Arial" w:cs="Arial"/>
          <w:color w:val="000000"/>
          <w:kern w:val="36"/>
          <w:lang w:val="pt-BR"/>
        </w:rPr>
        <w:t>M</w:t>
      </w:r>
      <w:r w:rsidRPr="00777E1E">
        <w:rPr>
          <w:rFonts w:ascii="Arial" w:eastAsia="Times New Roman" w:hAnsi="Arial" w:cs="Arial"/>
          <w:color w:val="000000"/>
          <w:kern w:val="36"/>
          <w:lang w:val="pt-BR"/>
        </w:rPr>
        <w:t>unicípio e de diferentes associações do setor imobiliário e comercial para discutir o</w:t>
      </w:r>
      <w:r w:rsidR="00384217" w:rsidRPr="00777E1E">
        <w:rPr>
          <w:rFonts w:ascii="Arial" w:eastAsia="Times New Roman" w:hAnsi="Arial" w:cs="Arial"/>
          <w:color w:val="000000"/>
          <w:kern w:val="36"/>
          <w:lang w:val="pt-BR"/>
        </w:rPr>
        <w:t xml:space="preserve"> P</w:t>
      </w:r>
      <w:r w:rsidRPr="00777E1E">
        <w:rPr>
          <w:rFonts w:ascii="Arial" w:eastAsia="Times New Roman" w:hAnsi="Arial" w:cs="Arial"/>
          <w:color w:val="000000"/>
          <w:kern w:val="36"/>
          <w:lang w:val="pt-BR"/>
        </w:rPr>
        <w:t xml:space="preserve">rojeto. Todos concordaram que as estimativas mencionadas acima em referência ao impacto do </w:t>
      </w:r>
      <w:r w:rsidR="00384217" w:rsidRPr="00777E1E">
        <w:rPr>
          <w:rFonts w:ascii="Arial" w:eastAsia="Times New Roman" w:hAnsi="Arial" w:cs="Arial"/>
          <w:color w:val="000000"/>
          <w:kern w:val="36"/>
          <w:lang w:val="pt-BR"/>
        </w:rPr>
        <w:t>P</w:t>
      </w:r>
      <w:r w:rsidRPr="00777E1E">
        <w:rPr>
          <w:rFonts w:ascii="Arial" w:eastAsia="Times New Roman" w:hAnsi="Arial" w:cs="Arial"/>
          <w:color w:val="000000"/>
          <w:kern w:val="36"/>
          <w:lang w:val="pt-BR"/>
        </w:rPr>
        <w:t>rojeto e seu incremento no total dos preços de imóveis para as atividades comerciais e de serviços (6%) e habitação (4,5%) são conservadores. Embora os representantes do setor imobiliário argument</w:t>
      </w:r>
      <w:r w:rsidR="0029319A" w:rsidRPr="00777E1E">
        <w:rPr>
          <w:rFonts w:ascii="Arial" w:eastAsia="Times New Roman" w:hAnsi="Arial" w:cs="Arial"/>
          <w:color w:val="000000"/>
          <w:kern w:val="36"/>
          <w:lang w:val="pt-BR"/>
        </w:rPr>
        <w:t>e</w:t>
      </w:r>
      <w:r w:rsidRPr="00777E1E">
        <w:rPr>
          <w:rFonts w:ascii="Arial" w:eastAsia="Times New Roman" w:hAnsi="Arial" w:cs="Arial"/>
          <w:color w:val="000000"/>
          <w:kern w:val="36"/>
          <w:lang w:val="pt-BR"/>
        </w:rPr>
        <w:t xml:space="preserve">m que o mercado imobiliário iria "precificar" as melhorias do </w:t>
      </w:r>
      <w:r w:rsidR="00384217" w:rsidRPr="00777E1E">
        <w:rPr>
          <w:rFonts w:ascii="Arial" w:eastAsia="Times New Roman" w:hAnsi="Arial" w:cs="Arial"/>
          <w:color w:val="000000"/>
          <w:kern w:val="36"/>
          <w:lang w:val="pt-BR"/>
        </w:rPr>
        <w:t>P</w:t>
      </w:r>
      <w:r w:rsidRPr="00777E1E">
        <w:rPr>
          <w:rFonts w:ascii="Arial" w:eastAsia="Times New Roman" w:hAnsi="Arial" w:cs="Arial"/>
          <w:color w:val="000000"/>
          <w:kern w:val="36"/>
          <w:lang w:val="pt-BR"/>
        </w:rPr>
        <w:t>rojeto muito mais rapidamente do que o previsto pelo nosso método de valorização, mantivemos nosso sistema</w:t>
      </w:r>
      <w:r w:rsidR="00384217" w:rsidRPr="00777E1E">
        <w:rPr>
          <w:rFonts w:ascii="Arial" w:eastAsia="Times New Roman" w:hAnsi="Arial" w:cs="Arial"/>
          <w:color w:val="000000"/>
          <w:kern w:val="36"/>
          <w:lang w:val="pt-BR"/>
        </w:rPr>
        <w:t xml:space="preserve"> por acreditarmos que seja uma estimativa conservadora</w:t>
      </w:r>
      <w:r w:rsidRPr="00777E1E">
        <w:rPr>
          <w:rFonts w:ascii="Arial" w:eastAsia="Times New Roman" w:hAnsi="Arial" w:cs="Arial"/>
          <w:color w:val="000000"/>
          <w:kern w:val="36"/>
          <w:lang w:val="pt-BR"/>
        </w:rPr>
        <w:t>.</w:t>
      </w:r>
      <w:r w:rsidR="00D368F8" w:rsidRPr="00777E1E">
        <w:rPr>
          <w:rFonts w:ascii="Arial" w:eastAsia="Times New Roman" w:hAnsi="Arial" w:cs="Arial"/>
          <w:color w:val="000000"/>
          <w:kern w:val="36"/>
          <w:lang w:val="pt-BR"/>
        </w:rPr>
        <w:t xml:space="preserve"> </w:t>
      </w:r>
    </w:p>
    <w:p w:rsidR="00B17862" w:rsidRPr="00777E1E" w:rsidRDefault="00B17862" w:rsidP="00D368F8">
      <w:pPr>
        <w:pStyle w:val="ListParagraph"/>
        <w:numPr>
          <w:ilvl w:val="0"/>
          <w:numId w:val="23"/>
        </w:numPr>
        <w:spacing w:before="240" w:after="200" w:line="360" w:lineRule="atLeast"/>
        <w:jc w:val="both"/>
        <w:rPr>
          <w:rFonts w:ascii="Arial" w:eastAsia="Times New Roman" w:hAnsi="Arial" w:cs="Arial"/>
          <w:color w:val="000000"/>
          <w:lang w:val="pt-BR"/>
        </w:rPr>
      </w:pPr>
      <w:r w:rsidRPr="00777E1E">
        <w:rPr>
          <w:rFonts w:ascii="Arial" w:eastAsia="Times New Roman" w:hAnsi="Arial" w:cs="Arial"/>
          <w:b/>
          <w:bCs/>
          <w:color w:val="000000"/>
          <w:lang w:val="pt-BR"/>
        </w:rPr>
        <w:t xml:space="preserve">O </w:t>
      </w:r>
      <w:r w:rsidR="00C9615B" w:rsidRPr="00777E1E">
        <w:rPr>
          <w:rFonts w:ascii="Arial" w:eastAsia="Times New Roman" w:hAnsi="Arial" w:cs="Arial"/>
          <w:b/>
          <w:bCs/>
          <w:color w:val="000000"/>
          <w:lang w:val="pt-BR"/>
        </w:rPr>
        <w:t>V</w:t>
      </w:r>
      <w:r w:rsidRPr="00777E1E">
        <w:rPr>
          <w:rFonts w:ascii="Arial" w:eastAsia="Times New Roman" w:hAnsi="Arial" w:cs="Arial"/>
          <w:b/>
          <w:bCs/>
          <w:color w:val="000000"/>
          <w:lang w:val="pt-BR"/>
        </w:rPr>
        <w:t xml:space="preserve">alor </w:t>
      </w:r>
      <w:r w:rsidR="00C9615B" w:rsidRPr="00777E1E">
        <w:rPr>
          <w:rFonts w:ascii="Arial" w:eastAsia="Times New Roman" w:hAnsi="Arial" w:cs="Arial"/>
          <w:b/>
          <w:bCs/>
          <w:color w:val="000000"/>
          <w:lang w:val="pt-BR"/>
        </w:rPr>
        <w:t>P</w:t>
      </w:r>
      <w:r w:rsidRPr="00777E1E">
        <w:rPr>
          <w:rFonts w:ascii="Arial" w:eastAsia="Times New Roman" w:hAnsi="Arial" w:cs="Arial"/>
          <w:b/>
          <w:bCs/>
          <w:color w:val="000000"/>
          <w:lang w:val="pt-BR"/>
        </w:rPr>
        <w:t xml:space="preserve">resente </w:t>
      </w:r>
      <w:r w:rsidR="00C9615B" w:rsidRPr="00777E1E">
        <w:rPr>
          <w:rFonts w:ascii="Arial" w:eastAsia="Times New Roman" w:hAnsi="Arial" w:cs="Arial"/>
          <w:b/>
          <w:bCs/>
          <w:color w:val="000000"/>
          <w:lang w:val="pt-BR"/>
        </w:rPr>
        <w:t>L</w:t>
      </w:r>
      <w:r w:rsidR="00BA185C" w:rsidRPr="00777E1E">
        <w:rPr>
          <w:rFonts w:ascii="Arial" w:eastAsia="Times New Roman" w:hAnsi="Arial" w:cs="Arial"/>
          <w:b/>
          <w:bCs/>
          <w:color w:val="000000"/>
          <w:lang w:val="pt-BR"/>
        </w:rPr>
        <w:t xml:space="preserve">íquido </w:t>
      </w:r>
      <w:r w:rsidR="00A17083" w:rsidRPr="00777E1E">
        <w:rPr>
          <w:rFonts w:ascii="Arial" w:eastAsia="Times New Roman" w:hAnsi="Arial" w:cs="Arial"/>
          <w:b/>
          <w:bCs/>
          <w:color w:val="000000"/>
          <w:lang w:val="pt-BR"/>
        </w:rPr>
        <w:t xml:space="preserve">(VPL) e sua </w:t>
      </w:r>
      <w:r w:rsidR="00C9615B" w:rsidRPr="00777E1E">
        <w:rPr>
          <w:rFonts w:ascii="Arial" w:eastAsia="Times New Roman" w:hAnsi="Arial" w:cs="Arial"/>
          <w:b/>
          <w:bCs/>
          <w:color w:val="000000"/>
          <w:lang w:val="pt-BR"/>
        </w:rPr>
        <w:t>T</w:t>
      </w:r>
      <w:r w:rsidR="00A17083" w:rsidRPr="00777E1E">
        <w:rPr>
          <w:rFonts w:ascii="Arial" w:eastAsia="Times New Roman" w:hAnsi="Arial" w:cs="Arial"/>
          <w:b/>
          <w:bCs/>
          <w:color w:val="000000"/>
          <w:lang w:val="pt-BR"/>
        </w:rPr>
        <w:t xml:space="preserve">axa de </w:t>
      </w:r>
      <w:r w:rsidR="00C9615B" w:rsidRPr="00777E1E">
        <w:rPr>
          <w:rFonts w:ascii="Arial" w:eastAsia="Times New Roman" w:hAnsi="Arial" w:cs="Arial"/>
          <w:b/>
          <w:bCs/>
          <w:color w:val="000000"/>
          <w:lang w:val="pt-BR"/>
        </w:rPr>
        <w:t>R</w:t>
      </w:r>
      <w:r w:rsidR="00DC0538" w:rsidRPr="00777E1E">
        <w:rPr>
          <w:rFonts w:ascii="Arial" w:eastAsia="Times New Roman" w:hAnsi="Arial" w:cs="Arial"/>
          <w:b/>
          <w:bCs/>
          <w:color w:val="000000"/>
          <w:lang w:val="pt-BR"/>
        </w:rPr>
        <w:t xml:space="preserve">endimento </w:t>
      </w:r>
      <w:r w:rsidR="00C9615B" w:rsidRPr="00777E1E">
        <w:rPr>
          <w:rFonts w:ascii="Arial" w:eastAsia="Times New Roman" w:hAnsi="Arial" w:cs="Arial"/>
          <w:b/>
          <w:bCs/>
          <w:color w:val="000000"/>
          <w:lang w:val="pt-BR"/>
        </w:rPr>
        <w:t>E</w:t>
      </w:r>
      <w:r w:rsidR="00DC0538" w:rsidRPr="00777E1E">
        <w:rPr>
          <w:rFonts w:ascii="Arial" w:eastAsia="Times New Roman" w:hAnsi="Arial" w:cs="Arial"/>
          <w:b/>
          <w:bCs/>
          <w:color w:val="000000"/>
          <w:lang w:val="pt-BR"/>
        </w:rPr>
        <w:t>conômico</w:t>
      </w:r>
      <w:r w:rsidR="00A17083" w:rsidRPr="00777E1E">
        <w:rPr>
          <w:rFonts w:ascii="Arial" w:eastAsia="Times New Roman" w:hAnsi="Arial" w:cs="Arial"/>
          <w:b/>
          <w:bCs/>
          <w:color w:val="000000"/>
          <w:lang w:val="pt-BR"/>
        </w:rPr>
        <w:t xml:space="preserve"> (TRE)</w:t>
      </w:r>
      <w:r w:rsidR="0040149A" w:rsidRPr="00777E1E">
        <w:rPr>
          <w:rFonts w:ascii="Arial" w:eastAsia="Times New Roman" w:hAnsi="Arial" w:cs="Arial"/>
          <w:b/>
          <w:bCs/>
          <w:color w:val="000000"/>
          <w:lang w:val="pt-BR"/>
        </w:rPr>
        <w:t xml:space="preserve"> </w:t>
      </w:r>
      <w:r w:rsidR="00332398" w:rsidRPr="00777E1E">
        <w:rPr>
          <w:rFonts w:ascii="Arial" w:eastAsia="Times New Roman" w:hAnsi="Arial" w:cs="Arial"/>
          <w:b/>
          <w:bCs/>
          <w:color w:val="000000"/>
          <w:lang w:val="pt-BR"/>
        </w:rPr>
        <w:t>para os diferentes cenários</w:t>
      </w:r>
    </w:p>
    <w:p w:rsidR="00D9658E" w:rsidRPr="00777E1E" w:rsidRDefault="00D9658E" w:rsidP="00D368F8">
      <w:pPr>
        <w:pStyle w:val="ListParagraph"/>
        <w:spacing w:before="240" w:after="200" w:line="360" w:lineRule="atLeast"/>
        <w:ind w:left="360"/>
        <w:jc w:val="both"/>
        <w:rPr>
          <w:rFonts w:ascii="Arial" w:eastAsia="Times New Roman" w:hAnsi="Arial" w:cs="Arial"/>
          <w:color w:val="000000"/>
          <w:lang w:val="pt-BR"/>
        </w:rPr>
      </w:pPr>
    </w:p>
    <w:p w:rsidR="00B17862" w:rsidRPr="00777E1E" w:rsidRDefault="00B17862" w:rsidP="00D368F8">
      <w:pPr>
        <w:pStyle w:val="ListParagraph"/>
        <w:numPr>
          <w:ilvl w:val="1"/>
          <w:numId w:val="22"/>
        </w:numPr>
        <w:spacing w:before="240" w:after="200" w:line="360" w:lineRule="atLeast"/>
        <w:jc w:val="both"/>
        <w:rPr>
          <w:rFonts w:ascii="Arial" w:eastAsia="Times New Roman" w:hAnsi="Arial" w:cs="Arial"/>
          <w:color w:val="000000"/>
          <w:lang w:val="pt-BR"/>
        </w:rPr>
      </w:pPr>
      <w:r w:rsidRPr="00777E1E">
        <w:rPr>
          <w:rFonts w:ascii="Arial" w:eastAsia="Times New Roman" w:hAnsi="Arial" w:cs="Arial"/>
          <w:b/>
          <w:bCs/>
          <w:color w:val="000000"/>
          <w:lang w:val="pt-BR"/>
        </w:rPr>
        <w:t xml:space="preserve">Os cenários para a análise de custo-benefício do </w:t>
      </w:r>
      <w:r w:rsidR="00C9615B" w:rsidRPr="00777E1E">
        <w:rPr>
          <w:rFonts w:ascii="Arial" w:eastAsia="Times New Roman" w:hAnsi="Arial" w:cs="Arial"/>
          <w:b/>
          <w:bCs/>
          <w:color w:val="000000"/>
          <w:lang w:val="pt-BR"/>
        </w:rPr>
        <w:t>P</w:t>
      </w:r>
      <w:r w:rsidRPr="00777E1E">
        <w:rPr>
          <w:rFonts w:ascii="Arial" w:eastAsia="Times New Roman" w:hAnsi="Arial" w:cs="Arial"/>
          <w:b/>
          <w:bCs/>
          <w:color w:val="000000"/>
          <w:lang w:val="pt-BR"/>
        </w:rPr>
        <w:t>rojeto:</w:t>
      </w:r>
      <w:r w:rsidRPr="00777E1E">
        <w:rPr>
          <w:rFonts w:ascii="Arial" w:eastAsia="Times New Roman" w:hAnsi="Arial" w:cs="Arial"/>
          <w:color w:val="000000"/>
          <w:lang w:val="pt-BR"/>
        </w:rPr>
        <w:t> </w:t>
      </w:r>
      <w:r w:rsidRPr="00777E1E">
        <w:rPr>
          <w:rFonts w:ascii="Arial" w:eastAsia="Times New Roman" w:hAnsi="Arial" w:cs="Arial"/>
          <w:b/>
          <w:bCs/>
          <w:color w:val="000000"/>
          <w:lang w:val="pt-BR"/>
        </w:rPr>
        <w:t>impacto sobre os valores dos imóveis</w:t>
      </w:r>
    </w:p>
    <w:p w:rsidR="00557396" w:rsidRPr="00777E1E" w:rsidRDefault="00B17862" w:rsidP="00D368F8">
      <w:pPr>
        <w:spacing w:before="240" w:after="200" w:line="360" w:lineRule="atLeast"/>
        <w:jc w:val="both"/>
        <w:rPr>
          <w:rFonts w:ascii="Arial" w:eastAsia="Times New Roman" w:hAnsi="Arial" w:cs="Arial"/>
          <w:color w:val="000000"/>
          <w:sz w:val="27"/>
          <w:szCs w:val="27"/>
          <w:lang w:val="pt-BR"/>
        </w:rPr>
      </w:pPr>
      <w:r w:rsidRPr="00777E1E">
        <w:rPr>
          <w:rFonts w:ascii="Arial" w:eastAsia="Times New Roman" w:hAnsi="Arial" w:cs="Arial"/>
          <w:color w:val="000000"/>
          <w:lang w:val="pt-BR"/>
        </w:rPr>
        <w:t>Com base em nossa análise do mercado imobiliário, desenvolvemos os</w:t>
      </w:r>
      <w:r w:rsidR="00454A40" w:rsidRPr="00777E1E">
        <w:rPr>
          <w:rFonts w:ascii="Arial" w:eastAsia="Times New Roman" w:hAnsi="Arial" w:cs="Arial"/>
          <w:color w:val="000000"/>
          <w:lang w:val="pt-BR"/>
        </w:rPr>
        <w:t xml:space="preserve"> tr</w:t>
      </w:r>
      <w:r w:rsidR="00C9615B" w:rsidRPr="00777E1E">
        <w:rPr>
          <w:rFonts w:ascii="Arial" w:eastAsia="Times New Roman" w:hAnsi="Arial" w:cs="Arial"/>
          <w:color w:val="000000"/>
          <w:lang w:val="pt-BR"/>
        </w:rPr>
        <w:t>ês</w:t>
      </w:r>
      <w:r w:rsidRPr="00777E1E">
        <w:rPr>
          <w:rFonts w:ascii="Arial" w:eastAsia="Times New Roman" w:hAnsi="Arial" w:cs="Arial"/>
          <w:color w:val="000000"/>
          <w:lang w:val="pt-BR"/>
        </w:rPr>
        <w:t xml:space="preserve"> cenários apresentados na Tabela 4 para a nossa análise de sensibilidade.</w:t>
      </w:r>
      <w:r w:rsidRPr="00777E1E">
        <w:rPr>
          <w:rFonts w:ascii="Arial" w:eastAsia="Times New Roman" w:hAnsi="Arial" w:cs="Arial"/>
          <w:color w:val="000000"/>
          <w:sz w:val="27"/>
          <w:szCs w:val="27"/>
          <w:lang w:val="pt-BR"/>
        </w:rPr>
        <w:t> </w:t>
      </w:r>
      <w:r w:rsidRPr="00777E1E">
        <w:rPr>
          <w:rFonts w:ascii="Arial" w:eastAsia="Times New Roman" w:hAnsi="Arial" w:cs="Arial"/>
          <w:color w:val="000000"/>
          <w:lang w:val="pt-BR"/>
        </w:rPr>
        <w:t xml:space="preserve">Os cenários de </w:t>
      </w:r>
      <w:r w:rsidR="00C9615B" w:rsidRPr="00777E1E">
        <w:rPr>
          <w:rFonts w:ascii="Arial" w:eastAsia="Times New Roman" w:hAnsi="Arial" w:cs="Arial"/>
          <w:color w:val="000000"/>
          <w:lang w:val="pt-BR"/>
        </w:rPr>
        <w:t>L</w:t>
      </w:r>
      <w:r w:rsidR="003D27E5" w:rsidRPr="00777E1E">
        <w:rPr>
          <w:rFonts w:ascii="Arial" w:eastAsia="Times New Roman" w:hAnsi="Arial" w:cs="Arial"/>
          <w:color w:val="000000"/>
          <w:lang w:val="pt-BR"/>
        </w:rPr>
        <w:t>inha-de-</w:t>
      </w:r>
      <w:r w:rsidR="00C9615B" w:rsidRPr="00777E1E">
        <w:rPr>
          <w:rFonts w:ascii="Arial" w:eastAsia="Times New Roman" w:hAnsi="Arial" w:cs="Arial"/>
          <w:color w:val="000000"/>
          <w:lang w:val="pt-BR"/>
        </w:rPr>
        <w:t>B</w:t>
      </w:r>
      <w:r w:rsidR="003D27E5" w:rsidRPr="00777E1E">
        <w:rPr>
          <w:rFonts w:ascii="Arial" w:eastAsia="Times New Roman" w:hAnsi="Arial" w:cs="Arial"/>
          <w:color w:val="000000"/>
          <w:lang w:val="pt-BR"/>
        </w:rPr>
        <w:t xml:space="preserve">ase </w:t>
      </w:r>
      <w:r w:rsidRPr="00777E1E">
        <w:rPr>
          <w:rFonts w:ascii="Arial" w:eastAsia="Times New Roman" w:hAnsi="Arial" w:cs="Arial"/>
          <w:color w:val="000000"/>
          <w:lang w:val="pt-BR"/>
        </w:rPr>
        <w:t xml:space="preserve">para os incrementos </w:t>
      </w:r>
      <w:r w:rsidR="00C9615B" w:rsidRPr="00777E1E">
        <w:rPr>
          <w:rFonts w:ascii="Arial" w:eastAsia="Times New Roman" w:hAnsi="Arial" w:cs="Arial"/>
          <w:color w:val="000000"/>
          <w:lang w:val="pt-BR"/>
        </w:rPr>
        <w:t xml:space="preserve">no </w:t>
      </w:r>
      <w:r w:rsidRPr="00777E1E">
        <w:rPr>
          <w:rFonts w:ascii="Arial" w:eastAsia="Times New Roman" w:hAnsi="Arial" w:cs="Arial"/>
          <w:color w:val="000000"/>
          <w:lang w:val="pt-BR"/>
        </w:rPr>
        <w:t xml:space="preserve">valor </w:t>
      </w:r>
      <w:r w:rsidR="00C9615B" w:rsidRPr="00777E1E">
        <w:rPr>
          <w:rFonts w:ascii="Arial" w:eastAsia="Times New Roman" w:hAnsi="Arial" w:cs="Arial"/>
          <w:color w:val="000000"/>
          <w:lang w:val="pt-BR"/>
        </w:rPr>
        <w:t xml:space="preserve">dos </w:t>
      </w:r>
      <w:r w:rsidRPr="00777E1E">
        <w:rPr>
          <w:rFonts w:ascii="Arial" w:eastAsia="Times New Roman" w:hAnsi="Arial" w:cs="Arial"/>
          <w:color w:val="000000"/>
          <w:lang w:val="pt-BR"/>
        </w:rPr>
        <w:t xml:space="preserve">imóveis são </w:t>
      </w:r>
      <w:r w:rsidR="003D27E5" w:rsidRPr="00777E1E">
        <w:rPr>
          <w:rFonts w:ascii="Arial" w:eastAsia="Times New Roman" w:hAnsi="Arial" w:cs="Arial"/>
          <w:color w:val="000000"/>
          <w:lang w:val="pt-BR"/>
        </w:rPr>
        <w:t>os percentuais definidos acima</w:t>
      </w:r>
      <w:r w:rsidRPr="00777E1E">
        <w:rPr>
          <w:rFonts w:ascii="Arial" w:eastAsia="Times New Roman" w:hAnsi="Arial" w:cs="Arial"/>
          <w:color w:val="000000"/>
          <w:lang w:val="pt-BR"/>
        </w:rPr>
        <w:t>.</w:t>
      </w:r>
      <w:r w:rsidRPr="00777E1E">
        <w:rPr>
          <w:rFonts w:ascii="Arial" w:eastAsia="Times New Roman" w:hAnsi="Arial" w:cs="Arial"/>
          <w:color w:val="000000"/>
          <w:sz w:val="27"/>
          <w:szCs w:val="27"/>
          <w:lang w:val="pt-BR"/>
        </w:rPr>
        <w:t> </w:t>
      </w:r>
      <w:r w:rsidRPr="00777E1E">
        <w:rPr>
          <w:rFonts w:ascii="Arial" w:eastAsia="Times New Roman" w:hAnsi="Arial" w:cs="Arial"/>
          <w:color w:val="000000"/>
          <w:lang w:val="pt-BR"/>
        </w:rPr>
        <w:t xml:space="preserve">Os cenários </w:t>
      </w:r>
      <w:r w:rsidR="00695280" w:rsidRPr="00777E1E">
        <w:rPr>
          <w:rFonts w:ascii="Arial" w:eastAsia="Times New Roman" w:hAnsi="Arial" w:cs="Arial"/>
          <w:color w:val="000000"/>
          <w:lang w:val="pt-BR"/>
        </w:rPr>
        <w:t>Linha-de</w:t>
      </w:r>
      <w:r w:rsidR="006305E8" w:rsidRPr="00777E1E">
        <w:rPr>
          <w:rFonts w:ascii="Arial" w:eastAsia="Times New Roman" w:hAnsi="Arial" w:cs="Arial"/>
          <w:color w:val="000000"/>
          <w:lang w:val="pt-BR"/>
        </w:rPr>
        <w:t>-</w:t>
      </w:r>
      <w:r w:rsidR="00695280" w:rsidRPr="00777E1E">
        <w:rPr>
          <w:rFonts w:ascii="Arial" w:eastAsia="Times New Roman" w:hAnsi="Arial" w:cs="Arial"/>
          <w:color w:val="000000"/>
          <w:lang w:val="pt-BR"/>
        </w:rPr>
        <w:t xml:space="preserve">base e </w:t>
      </w:r>
      <w:r w:rsidR="00C9615B" w:rsidRPr="00777E1E">
        <w:rPr>
          <w:rFonts w:ascii="Arial" w:eastAsia="Times New Roman" w:hAnsi="Arial" w:cs="Arial"/>
          <w:color w:val="000000"/>
          <w:lang w:val="pt-BR"/>
        </w:rPr>
        <w:t>M</w:t>
      </w:r>
      <w:r w:rsidRPr="00777E1E">
        <w:rPr>
          <w:rFonts w:ascii="Arial" w:eastAsia="Times New Roman" w:hAnsi="Arial" w:cs="Arial"/>
          <w:color w:val="000000"/>
          <w:lang w:val="pt-BR"/>
        </w:rPr>
        <w:t>oderado</w:t>
      </w:r>
      <w:r w:rsidR="006305E8" w:rsidRPr="00777E1E">
        <w:rPr>
          <w:rFonts w:ascii="Arial" w:eastAsia="Times New Roman" w:hAnsi="Arial" w:cs="Arial"/>
          <w:color w:val="000000"/>
          <w:lang w:val="pt-BR"/>
        </w:rPr>
        <w:t xml:space="preserve"> </w:t>
      </w:r>
      <w:r w:rsidRPr="00777E1E">
        <w:rPr>
          <w:rFonts w:ascii="Arial" w:eastAsia="Times New Roman" w:hAnsi="Arial" w:cs="Arial"/>
          <w:color w:val="000000"/>
          <w:lang w:val="pt-BR"/>
        </w:rPr>
        <w:t>apresentam taxas</w:t>
      </w:r>
      <w:r w:rsidR="003D27E5" w:rsidRPr="00777E1E">
        <w:rPr>
          <w:rFonts w:ascii="Arial" w:eastAsia="Times New Roman" w:hAnsi="Arial" w:cs="Arial"/>
          <w:color w:val="000000"/>
          <w:lang w:val="pt-BR"/>
        </w:rPr>
        <w:t xml:space="preserve"> de crescimento</w:t>
      </w:r>
      <w:r w:rsidRPr="00777E1E">
        <w:rPr>
          <w:rFonts w:ascii="Arial" w:eastAsia="Times New Roman" w:hAnsi="Arial" w:cs="Arial"/>
          <w:color w:val="000000"/>
          <w:lang w:val="pt-BR"/>
        </w:rPr>
        <w:t xml:space="preserve"> ligeiramente </w:t>
      </w:r>
      <w:r w:rsidR="00AC27E5" w:rsidRPr="00777E1E">
        <w:rPr>
          <w:rFonts w:ascii="Arial" w:eastAsia="Times New Roman" w:hAnsi="Arial" w:cs="Arial"/>
          <w:color w:val="000000"/>
          <w:lang w:val="pt-BR"/>
        </w:rPr>
        <w:t>menores</w:t>
      </w:r>
      <w:r w:rsidRPr="00777E1E">
        <w:rPr>
          <w:rFonts w:ascii="Arial" w:eastAsia="Times New Roman" w:hAnsi="Arial" w:cs="Arial"/>
          <w:color w:val="000000"/>
          <w:lang w:val="pt-BR"/>
        </w:rPr>
        <w:t xml:space="preserve">, </w:t>
      </w:r>
      <w:r w:rsidR="003D27E5" w:rsidRPr="00777E1E">
        <w:rPr>
          <w:rFonts w:ascii="Arial" w:eastAsia="Times New Roman" w:hAnsi="Arial" w:cs="Arial"/>
          <w:color w:val="000000"/>
          <w:lang w:val="pt-BR"/>
        </w:rPr>
        <w:t xml:space="preserve">assim </w:t>
      </w:r>
      <w:r w:rsidRPr="00777E1E">
        <w:rPr>
          <w:rFonts w:ascii="Arial" w:eastAsia="Times New Roman" w:hAnsi="Arial" w:cs="Arial"/>
          <w:color w:val="000000"/>
          <w:lang w:val="pt-BR"/>
        </w:rPr>
        <w:t xml:space="preserve">como </w:t>
      </w:r>
      <w:r w:rsidR="003D27E5" w:rsidRPr="00777E1E">
        <w:rPr>
          <w:rFonts w:ascii="Arial" w:eastAsia="Times New Roman" w:hAnsi="Arial" w:cs="Arial"/>
          <w:color w:val="000000"/>
          <w:lang w:val="pt-BR"/>
        </w:rPr>
        <w:t xml:space="preserve">o </w:t>
      </w:r>
      <w:r w:rsidRPr="00777E1E">
        <w:rPr>
          <w:rFonts w:ascii="Arial" w:eastAsia="Times New Roman" w:hAnsi="Arial" w:cs="Arial"/>
          <w:color w:val="000000"/>
          <w:lang w:val="pt-BR"/>
        </w:rPr>
        <w:t xml:space="preserve">índice de correção </w:t>
      </w:r>
      <w:r w:rsidRPr="00777E1E">
        <w:rPr>
          <w:rFonts w:ascii="Arial" w:hAnsi="Arial" w:cs="Arial"/>
          <w:color w:val="000000"/>
          <w:lang w:val="pt-BR"/>
        </w:rPr>
        <w:t xml:space="preserve">calculado com o cadastro </w:t>
      </w:r>
      <w:r w:rsidRPr="00777E1E">
        <w:rPr>
          <w:rFonts w:ascii="Arial" w:eastAsia="Times New Roman" w:hAnsi="Arial" w:cs="Arial"/>
          <w:color w:val="000000"/>
          <w:lang w:val="pt-BR"/>
        </w:rPr>
        <w:t xml:space="preserve">do </w:t>
      </w:r>
      <w:r w:rsidR="003D27E5" w:rsidRPr="00777E1E">
        <w:rPr>
          <w:rFonts w:ascii="Arial" w:hAnsi="Arial" w:cs="Arial"/>
          <w:color w:val="000000"/>
          <w:lang w:val="pt-BR"/>
        </w:rPr>
        <w:t>IPTU e</w:t>
      </w:r>
      <w:r w:rsidRPr="00777E1E">
        <w:rPr>
          <w:rFonts w:ascii="Arial" w:hAnsi="Arial" w:cs="Arial"/>
          <w:color w:val="000000"/>
          <w:lang w:val="pt-BR"/>
        </w:rPr>
        <w:t xml:space="preserve"> dados</w:t>
      </w:r>
      <w:r w:rsidRPr="00777E1E">
        <w:rPr>
          <w:rFonts w:ascii="Arial" w:eastAsia="Times New Roman" w:hAnsi="Arial" w:cs="Arial"/>
          <w:color w:val="000000"/>
          <w:lang w:val="pt-BR"/>
        </w:rPr>
        <w:t xml:space="preserve"> do ITBI</w:t>
      </w:r>
      <w:r w:rsidRPr="00777E1E">
        <w:rPr>
          <w:rFonts w:ascii="Arial" w:eastAsia="Times New Roman" w:hAnsi="Arial" w:cs="Arial"/>
          <w:color w:val="000000"/>
          <w:sz w:val="27"/>
          <w:szCs w:val="27"/>
          <w:lang w:val="pt-BR"/>
        </w:rPr>
        <w:t>. </w:t>
      </w:r>
      <w:r w:rsidR="00AC27E5" w:rsidRPr="00777E1E" w:rsidDel="00AC27E5">
        <w:rPr>
          <w:rFonts w:ascii="Arial" w:eastAsia="Times New Roman" w:hAnsi="Arial" w:cs="Arial"/>
          <w:color w:val="000000"/>
          <w:sz w:val="27"/>
          <w:szCs w:val="27"/>
          <w:highlight w:val="cyan"/>
          <w:lang w:val="pt-BR"/>
        </w:rPr>
        <w:t xml:space="preserve"> </w:t>
      </w:r>
    </w:p>
    <w:p w:rsidR="00B17862" w:rsidRPr="00777E1E" w:rsidRDefault="00B17862" w:rsidP="00D368F8">
      <w:pPr>
        <w:spacing w:before="240" w:after="0" w:line="360" w:lineRule="atLeast"/>
        <w:jc w:val="both"/>
        <w:outlineLvl w:val="0"/>
        <w:rPr>
          <w:rFonts w:ascii="Arial" w:eastAsia="Times New Roman" w:hAnsi="Arial" w:cs="Arial"/>
          <w:color w:val="000000"/>
          <w:kern w:val="36"/>
          <w:sz w:val="20"/>
          <w:szCs w:val="20"/>
          <w:lang w:val="pt-BR"/>
        </w:rPr>
      </w:pPr>
    </w:p>
    <w:tbl>
      <w:tblPr>
        <w:tblStyle w:val="TableGrid"/>
        <w:tblW w:w="8900" w:type="dxa"/>
        <w:tblLayout w:type="fixed"/>
        <w:tblLook w:val="04A0" w:firstRow="1" w:lastRow="0" w:firstColumn="1" w:lastColumn="0" w:noHBand="0" w:noVBand="1"/>
      </w:tblPr>
      <w:tblGrid>
        <w:gridCol w:w="4310"/>
        <w:gridCol w:w="2098"/>
        <w:gridCol w:w="1350"/>
        <w:gridCol w:w="1142"/>
      </w:tblGrid>
      <w:tr w:rsidR="006B2F3A" w:rsidRPr="00777E1E" w:rsidTr="00777E1E">
        <w:trPr>
          <w:trHeight w:val="264"/>
        </w:trPr>
        <w:tc>
          <w:tcPr>
            <w:tcW w:w="8900" w:type="dxa"/>
            <w:gridSpan w:val="4"/>
          </w:tcPr>
          <w:p w:rsidR="006B2F3A" w:rsidRPr="00777E1E" w:rsidRDefault="006B2F3A" w:rsidP="00777E1E">
            <w:pPr>
              <w:spacing w:line="240" w:lineRule="atLeast"/>
              <w:ind w:left="100" w:right="100"/>
              <w:jc w:val="center"/>
              <w:rPr>
                <w:rFonts w:ascii="Arial" w:eastAsia="Times New Roman" w:hAnsi="Arial" w:cs="Arial"/>
                <w:b/>
                <w:bCs/>
                <w:sz w:val="20"/>
                <w:szCs w:val="20"/>
                <w:lang w:val="pt-BR"/>
              </w:rPr>
            </w:pPr>
            <w:r w:rsidRPr="002E51CB">
              <w:rPr>
                <w:rFonts w:ascii="Arial" w:eastAsia="Times New Roman" w:hAnsi="Arial" w:cs="Arial"/>
                <w:color w:val="000000"/>
                <w:kern w:val="36"/>
                <w:sz w:val="20"/>
                <w:szCs w:val="20"/>
                <w:lang w:val="pt-BR"/>
              </w:rPr>
              <w:t>Tabela 4. Os valores para as variáveis-chave dos três cenários</w:t>
            </w:r>
          </w:p>
        </w:tc>
      </w:tr>
      <w:tr w:rsidR="00F53C14" w:rsidRPr="00777E1E" w:rsidTr="00777E1E">
        <w:trPr>
          <w:trHeight w:val="264"/>
        </w:trPr>
        <w:tc>
          <w:tcPr>
            <w:tcW w:w="4310" w:type="dxa"/>
            <w:vMerge w:val="restart"/>
          </w:tcPr>
          <w:p w:rsidR="00F53C14" w:rsidRPr="00777E1E" w:rsidRDefault="00F53C14" w:rsidP="00D368F8">
            <w:pPr>
              <w:jc w:val="both"/>
              <w:rPr>
                <w:rFonts w:ascii="Arial" w:eastAsia="Times New Roman" w:hAnsi="Arial" w:cs="Arial"/>
                <w:sz w:val="20"/>
                <w:szCs w:val="20"/>
                <w:lang w:val="pt-BR"/>
              </w:rPr>
            </w:pPr>
            <w:bookmarkStart w:id="5" w:name="table04"/>
            <w:bookmarkEnd w:id="5"/>
            <w:r w:rsidRPr="00777E1E">
              <w:rPr>
                <w:rFonts w:ascii="Arial" w:eastAsia="Times New Roman" w:hAnsi="Arial" w:cs="Arial"/>
                <w:sz w:val="20"/>
                <w:szCs w:val="20"/>
                <w:lang w:val="pt-BR"/>
              </w:rPr>
              <w:t>Variáveis chaves</w:t>
            </w:r>
          </w:p>
        </w:tc>
        <w:tc>
          <w:tcPr>
            <w:tcW w:w="4590" w:type="dxa"/>
            <w:gridSpan w:val="3"/>
          </w:tcPr>
          <w:p w:rsidR="00F53C14" w:rsidRPr="00777E1E" w:rsidRDefault="00F53C14" w:rsidP="00D368F8">
            <w:pPr>
              <w:spacing w:line="240" w:lineRule="atLeast"/>
              <w:ind w:left="100" w:right="100"/>
              <w:jc w:val="both"/>
              <w:rPr>
                <w:rFonts w:ascii="Arial" w:eastAsia="Times New Roman" w:hAnsi="Arial" w:cs="Arial"/>
                <w:b/>
                <w:bCs/>
                <w:sz w:val="20"/>
                <w:szCs w:val="20"/>
              </w:rPr>
            </w:pPr>
            <w:r w:rsidRPr="00777E1E">
              <w:rPr>
                <w:rFonts w:ascii="Arial" w:eastAsia="Times New Roman" w:hAnsi="Arial" w:cs="Arial"/>
                <w:b/>
                <w:bCs/>
                <w:sz w:val="20"/>
                <w:szCs w:val="20"/>
              </w:rPr>
              <w:t>Cenários</w:t>
            </w:r>
          </w:p>
        </w:tc>
      </w:tr>
      <w:tr w:rsidR="00B17862" w:rsidRPr="00777E1E" w:rsidTr="00777E1E">
        <w:trPr>
          <w:trHeight w:val="264"/>
        </w:trPr>
        <w:tc>
          <w:tcPr>
            <w:tcW w:w="4310" w:type="dxa"/>
            <w:vMerge/>
            <w:hideMark/>
          </w:tcPr>
          <w:p w:rsidR="00B17862" w:rsidRPr="00777E1E" w:rsidRDefault="00B17862" w:rsidP="00D368F8">
            <w:pPr>
              <w:jc w:val="both"/>
              <w:rPr>
                <w:rFonts w:ascii="Arial" w:eastAsia="Times New Roman" w:hAnsi="Arial" w:cs="Arial"/>
                <w:sz w:val="20"/>
                <w:szCs w:val="20"/>
              </w:rPr>
            </w:pPr>
          </w:p>
        </w:tc>
        <w:tc>
          <w:tcPr>
            <w:tcW w:w="2098" w:type="dxa"/>
            <w:hideMark/>
          </w:tcPr>
          <w:p w:rsidR="00B17862" w:rsidRPr="00777E1E" w:rsidRDefault="00F124E5"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b/>
                <w:bCs/>
                <w:sz w:val="20"/>
                <w:szCs w:val="20"/>
              </w:rPr>
              <w:t>Linha-</w:t>
            </w:r>
            <w:r w:rsidR="00B17862" w:rsidRPr="00777E1E">
              <w:rPr>
                <w:rFonts w:ascii="Arial" w:eastAsia="Times New Roman" w:hAnsi="Arial" w:cs="Arial"/>
                <w:b/>
                <w:bCs/>
                <w:sz w:val="20"/>
                <w:szCs w:val="20"/>
              </w:rPr>
              <w:t>de</w:t>
            </w:r>
            <w:r w:rsidRPr="00777E1E">
              <w:rPr>
                <w:rFonts w:ascii="Arial" w:eastAsia="Times New Roman" w:hAnsi="Arial" w:cs="Arial"/>
                <w:b/>
                <w:bCs/>
                <w:sz w:val="20"/>
                <w:szCs w:val="20"/>
              </w:rPr>
              <w:t>-</w:t>
            </w:r>
            <w:r w:rsidR="00B17862" w:rsidRPr="00777E1E">
              <w:rPr>
                <w:rFonts w:ascii="Arial" w:eastAsia="Times New Roman" w:hAnsi="Arial" w:cs="Arial"/>
                <w:b/>
                <w:bCs/>
                <w:sz w:val="20"/>
                <w:szCs w:val="20"/>
              </w:rPr>
              <w:t xml:space="preserve">base: </w:t>
            </w:r>
            <w:r w:rsidR="00B17862" w:rsidRPr="00777E1E">
              <w:rPr>
                <w:rFonts w:ascii="Arial" w:eastAsia="Times New Roman" w:hAnsi="Arial" w:cs="Arial"/>
                <w:b/>
                <w:bCs/>
                <w:sz w:val="20"/>
                <w:szCs w:val="20"/>
              </w:rPr>
              <w:lastRenderedPageBreak/>
              <w:t>Conservador</w:t>
            </w:r>
          </w:p>
        </w:tc>
        <w:tc>
          <w:tcPr>
            <w:tcW w:w="1350" w:type="dxa"/>
            <w:hideMark/>
          </w:tcPr>
          <w:p w:rsidR="00B17862" w:rsidRPr="00777E1E" w:rsidRDefault="00B17862" w:rsidP="00777E1E">
            <w:pPr>
              <w:spacing w:line="240" w:lineRule="atLeast"/>
              <w:ind w:right="100"/>
              <w:jc w:val="both"/>
              <w:rPr>
                <w:rFonts w:ascii="Arial" w:eastAsia="Times New Roman" w:hAnsi="Arial" w:cs="Arial"/>
                <w:sz w:val="20"/>
                <w:szCs w:val="20"/>
              </w:rPr>
            </w:pPr>
            <w:r w:rsidRPr="00777E1E">
              <w:rPr>
                <w:rFonts w:ascii="Arial" w:eastAsia="Times New Roman" w:hAnsi="Arial" w:cs="Arial"/>
                <w:b/>
                <w:bCs/>
                <w:sz w:val="20"/>
                <w:szCs w:val="20"/>
              </w:rPr>
              <w:lastRenderedPageBreak/>
              <w:t>Moderado</w:t>
            </w:r>
          </w:p>
        </w:tc>
        <w:tc>
          <w:tcPr>
            <w:tcW w:w="1142" w:type="dxa"/>
            <w:hideMark/>
          </w:tcPr>
          <w:p w:rsidR="00B17862" w:rsidRPr="00777E1E" w:rsidRDefault="00B17862" w:rsidP="00777E1E">
            <w:pPr>
              <w:spacing w:line="240" w:lineRule="atLeast"/>
              <w:ind w:right="100"/>
              <w:jc w:val="both"/>
              <w:rPr>
                <w:rFonts w:ascii="Arial" w:eastAsia="Times New Roman" w:hAnsi="Arial" w:cs="Arial"/>
                <w:sz w:val="20"/>
                <w:szCs w:val="20"/>
              </w:rPr>
            </w:pPr>
            <w:r w:rsidRPr="00777E1E">
              <w:rPr>
                <w:rFonts w:ascii="Arial" w:eastAsia="Times New Roman" w:hAnsi="Arial" w:cs="Arial"/>
                <w:b/>
                <w:bCs/>
                <w:sz w:val="20"/>
                <w:szCs w:val="20"/>
              </w:rPr>
              <w:t>Positivo</w:t>
            </w:r>
          </w:p>
        </w:tc>
      </w:tr>
      <w:tr w:rsidR="00B17862" w:rsidRPr="00777E1E" w:rsidTr="00777E1E">
        <w:trPr>
          <w:trHeight w:val="204"/>
        </w:trPr>
        <w:tc>
          <w:tcPr>
            <w:tcW w:w="4310" w:type="dxa"/>
            <w:hideMark/>
          </w:tcPr>
          <w:p w:rsidR="00B17862" w:rsidRPr="00777E1E" w:rsidRDefault="001E3A52" w:rsidP="00D368F8">
            <w:pPr>
              <w:spacing w:line="240" w:lineRule="atLeast"/>
              <w:ind w:left="100" w:right="100"/>
              <w:jc w:val="both"/>
              <w:rPr>
                <w:rFonts w:ascii="Arial" w:eastAsia="Times New Roman" w:hAnsi="Arial" w:cs="Arial"/>
                <w:sz w:val="20"/>
                <w:szCs w:val="20"/>
                <w:lang w:val="pt-BR"/>
              </w:rPr>
            </w:pPr>
            <w:r w:rsidRPr="00777E1E">
              <w:rPr>
                <w:rFonts w:ascii="Arial" w:eastAsia="Times New Roman" w:hAnsi="Arial" w:cs="Arial"/>
                <w:sz w:val="20"/>
                <w:szCs w:val="20"/>
                <w:lang w:val="pt-BR"/>
              </w:rPr>
              <w:lastRenderedPageBreak/>
              <w:t>Incremento</w:t>
            </w:r>
            <w:r w:rsidR="00B17862" w:rsidRPr="00777E1E">
              <w:rPr>
                <w:rFonts w:ascii="Arial" w:eastAsia="Times New Roman" w:hAnsi="Arial" w:cs="Arial"/>
                <w:sz w:val="20"/>
                <w:szCs w:val="20"/>
                <w:lang w:val="pt-BR"/>
              </w:rPr>
              <w:t xml:space="preserve"> % </w:t>
            </w:r>
            <w:r w:rsidRPr="00777E1E">
              <w:rPr>
                <w:rFonts w:ascii="Arial" w:eastAsia="Times New Roman" w:hAnsi="Arial" w:cs="Arial"/>
                <w:sz w:val="20"/>
                <w:szCs w:val="20"/>
                <w:lang w:val="pt-BR"/>
              </w:rPr>
              <w:t>total dos</w:t>
            </w:r>
            <w:r w:rsidR="00B17862" w:rsidRPr="00777E1E">
              <w:rPr>
                <w:rFonts w:ascii="Arial" w:eastAsia="Times New Roman" w:hAnsi="Arial" w:cs="Arial"/>
                <w:sz w:val="20"/>
                <w:szCs w:val="20"/>
                <w:lang w:val="pt-BR"/>
              </w:rPr>
              <w:t xml:space="preserve"> valores de imóveis avaliados:</w:t>
            </w:r>
          </w:p>
        </w:tc>
        <w:tc>
          <w:tcPr>
            <w:tcW w:w="2098" w:type="dxa"/>
            <w:hideMark/>
          </w:tcPr>
          <w:p w:rsidR="00B17862" w:rsidRPr="00777E1E" w:rsidRDefault="00B17862" w:rsidP="00D368F8">
            <w:pPr>
              <w:jc w:val="both"/>
              <w:rPr>
                <w:rFonts w:ascii="Arial" w:eastAsia="Times New Roman" w:hAnsi="Arial" w:cs="Arial"/>
                <w:sz w:val="20"/>
                <w:szCs w:val="20"/>
                <w:lang w:val="pt-BR"/>
              </w:rPr>
            </w:pPr>
          </w:p>
        </w:tc>
        <w:tc>
          <w:tcPr>
            <w:tcW w:w="1350" w:type="dxa"/>
            <w:hideMark/>
          </w:tcPr>
          <w:p w:rsidR="00B17862" w:rsidRPr="00777E1E" w:rsidRDefault="00B17862" w:rsidP="00D368F8">
            <w:pPr>
              <w:ind w:left="100" w:right="100"/>
              <w:jc w:val="both"/>
              <w:rPr>
                <w:rFonts w:ascii="Arial" w:eastAsia="Times New Roman" w:hAnsi="Arial" w:cs="Arial"/>
                <w:sz w:val="20"/>
                <w:szCs w:val="20"/>
                <w:lang w:val="pt-BR"/>
              </w:rPr>
            </w:pPr>
          </w:p>
        </w:tc>
        <w:tc>
          <w:tcPr>
            <w:tcW w:w="1142" w:type="dxa"/>
            <w:hideMark/>
          </w:tcPr>
          <w:p w:rsidR="00B17862" w:rsidRPr="00777E1E" w:rsidRDefault="00B17862" w:rsidP="00D368F8">
            <w:pPr>
              <w:ind w:left="100" w:right="100"/>
              <w:jc w:val="both"/>
              <w:rPr>
                <w:rFonts w:ascii="Arial" w:eastAsia="Times New Roman" w:hAnsi="Arial" w:cs="Arial"/>
                <w:sz w:val="20"/>
                <w:szCs w:val="20"/>
                <w:lang w:val="pt-BR"/>
              </w:rPr>
            </w:pPr>
          </w:p>
        </w:tc>
      </w:tr>
      <w:tr w:rsidR="001D7BAF" w:rsidRPr="00777E1E" w:rsidTr="00777E1E">
        <w:trPr>
          <w:trHeight w:val="168"/>
        </w:trPr>
        <w:tc>
          <w:tcPr>
            <w:tcW w:w="4310" w:type="dxa"/>
            <w:hideMark/>
          </w:tcPr>
          <w:p w:rsidR="001D7BAF" w:rsidRPr="00777E1E" w:rsidRDefault="001D7BAF" w:rsidP="00D368F8">
            <w:pPr>
              <w:spacing w:line="240" w:lineRule="atLeast"/>
              <w:ind w:left="100" w:right="100"/>
              <w:jc w:val="both"/>
              <w:rPr>
                <w:rFonts w:ascii="Arial" w:eastAsia="Times New Roman" w:hAnsi="Arial" w:cs="Arial"/>
                <w:sz w:val="20"/>
                <w:szCs w:val="20"/>
                <w:lang w:val="pt-BR"/>
              </w:rPr>
            </w:pPr>
            <w:r w:rsidRPr="00777E1E">
              <w:rPr>
                <w:rFonts w:ascii="Arial" w:eastAsia="Times New Roman" w:hAnsi="Arial" w:cs="Arial"/>
                <w:sz w:val="20"/>
                <w:szCs w:val="20"/>
                <w:lang w:val="pt-BR"/>
              </w:rPr>
              <w:t>As atividades comerciais e de serviços</w:t>
            </w:r>
          </w:p>
        </w:tc>
        <w:tc>
          <w:tcPr>
            <w:tcW w:w="2098" w:type="dxa"/>
            <w:hideMark/>
          </w:tcPr>
          <w:p w:rsidR="001D7BAF" w:rsidRPr="00777E1E" w:rsidRDefault="001D7BAF" w:rsidP="00D368F8">
            <w:pPr>
              <w:spacing w:line="240" w:lineRule="atLeast"/>
              <w:ind w:left="100" w:right="100"/>
              <w:jc w:val="both"/>
              <w:rPr>
                <w:rFonts w:ascii="Arial" w:eastAsia="Times New Roman" w:hAnsi="Arial" w:cs="Arial"/>
                <w:sz w:val="20"/>
                <w:szCs w:val="20"/>
              </w:rPr>
            </w:pPr>
            <w:r w:rsidRPr="00777E1E">
              <w:rPr>
                <w:rFonts w:ascii="Arial" w:hAnsi="Arial" w:cs="Arial"/>
                <w:color w:val="000000"/>
                <w:sz w:val="20"/>
                <w:szCs w:val="20"/>
              </w:rPr>
              <w:t>5,50%</w:t>
            </w:r>
          </w:p>
        </w:tc>
        <w:tc>
          <w:tcPr>
            <w:tcW w:w="1350" w:type="dxa"/>
            <w:hideMark/>
          </w:tcPr>
          <w:p w:rsidR="001D7BAF" w:rsidRPr="00777E1E" w:rsidRDefault="001D7BAF" w:rsidP="00D368F8">
            <w:pPr>
              <w:spacing w:line="240" w:lineRule="atLeast"/>
              <w:ind w:left="100" w:right="100"/>
              <w:jc w:val="both"/>
              <w:rPr>
                <w:rFonts w:ascii="Arial" w:eastAsia="Times New Roman" w:hAnsi="Arial" w:cs="Arial"/>
                <w:sz w:val="20"/>
                <w:szCs w:val="20"/>
              </w:rPr>
            </w:pPr>
            <w:r w:rsidRPr="00777E1E">
              <w:rPr>
                <w:rFonts w:ascii="Arial" w:hAnsi="Arial" w:cs="Arial"/>
                <w:color w:val="000000"/>
                <w:sz w:val="20"/>
                <w:szCs w:val="20"/>
              </w:rPr>
              <w:t>5,75%</w:t>
            </w:r>
          </w:p>
        </w:tc>
        <w:tc>
          <w:tcPr>
            <w:tcW w:w="1142" w:type="dxa"/>
            <w:hideMark/>
          </w:tcPr>
          <w:p w:rsidR="001D7BAF" w:rsidRPr="00777E1E" w:rsidRDefault="001D7BAF" w:rsidP="00D368F8">
            <w:pPr>
              <w:spacing w:line="240" w:lineRule="atLeast"/>
              <w:ind w:left="100" w:right="100"/>
              <w:jc w:val="both"/>
              <w:rPr>
                <w:rFonts w:ascii="Arial" w:eastAsia="Times New Roman" w:hAnsi="Arial" w:cs="Arial"/>
                <w:sz w:val="20"/>
                <w:szCs w:val="20"/>
              </w:rPr>
            </w:pPr>
            <w:r w:rsidRPr="00777E1E">
              <w:rPr>
                <w:rFonts w:ascii="Arial" w:hAnsi="Arial" w:cs="Arial"/>
                <w:color w:val="000000"/>
                <w:sz w:val="20"/>
                <w:szCs w:val="20"/>
              </w:rPr>
              <w:t>6,00%</w:t>
            </w:r>
          </w:p>
        </w:tc>
      </w:tr>
      <w:tr w:rsidR="001D7BAF" w:rsidRPr="00777E1E" w:rsidTr="00777E1E">
        <w:trPr>
          <w:trHeight w:val="168"/>
        </w:trPr>
        <w:tc>
          <w:tcPr>
            <w:tcW w:w="4310" w:type="dxa"/>
            <w:hideMark/>
          </w:tcPr>
          <w:p w:rsidR="001D7BAF" w:rsidRPr="00777E1E" w:rsidRDefault="001D7BAF"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Habitação e terrenos vazios</w:t>
            </w:r>
          </w:p>
        </w:tc>
        <w:tc>
          <w:tcPr>
            <w:tcW w:w="2098" w:type="dxa"/>
            <w:hideMark/>
          </w:tcPr>
          <w:p w:rsidR="001D7BAF" w:rsidRPr="00777E1E" w:rsidRDefault="001D7BAF" w:rsidP="00D368F8">
            <w:pPr>
              <w:spacing w:line="240" w:lineRule="atLeast"/>
              <w:ind w:left="100" w:right="100"/>
              <w:jc w:val="both"/>
              <w:rPr>
                <w:rFonts w:ascii="Arial" w:eastAsia="Times New Roman" w:hAnsi="Arial" w:cs="Arial"/>
                <w:sz w:val="20"/>
                <w:szCs w:val="20"/>
              </w:rPr>
            </w:pPr>
            <w:r w:rsidRPr="00777E1E">
              <w:rPr>
                <w:rFonts w:ascii="Arial" w:hAnsi="Arial" w:cs="Arial"/>
                <w:color w:val="000000"/>
                <w:sz w:val="20"/>
                <w:szCs w:val="20"/>
              </w:rPr>
              <w:t>4,00%</w:t>
            </w:r>
          </w:p>
        </w:tc>
        <w:tc>
          <w:tcPr>
            <w:tcW w:w="1350" w:type="dxa"/>
            <w:hideMark/>
          </w:tcPr>
          <w:p w:rsidR="001D7BAF" w:rsidRPr="00777E1E" w:rsidRDefault="001D7BAF" w:rsidP="00D368F8">
            <w:pPr>
              <w:spacing w:line="240" w:lineRule="atLeast"/>
              <w:ind w:left="100" w:right="100"/>
              <w:jc w:val="both"/>
              <w:rPr>
                <w:rFonts w:ascii="Arial" w:eastAsia="Times New Roman" w:hAnsi="Arial" w:cs="Arial"/>
                <w:sz w:val="20"/>
                <w:szCs w:val="20"/>
              </w:rPr>
            </w:pPr>
            <w:r w:rsidRPr="00777E1E">
              <w:rPr>
                <w:rFonts w:ascii="Arial" w:hAnsi="Arial" w:cs="Arial"/>
                <w:color w:val="000000"/>
                <w:sz w:val="20"/>
                <w:szCs w:val="20"/>
              </w:rPr>
              <w:t>4,25%</w:t>
            </w:r>
          </w:p>
        </w:tc>
        <w:tc>
          <w:tcPr>
            <w:tcW w:w="1142" w:type="dxa"/>
            <w:hideMark/>
          </w:tcPr>
          <w:p w:rsidR="001D7BAF" w:rsidRPr="00777E1E" w:rsidRDefault="001D7BAF" w:rsidP="00D368F8">
            <w:pPr>
              <w:spacing w:line="240" w:lineRule="atLeast"/>
              <w:ind w:left="100" w:right="100"/>
              <w:jc w:val="both"/>
              <w:rPr>
                <w:rFonts w:ascii="Arial" w:eastAsia="Times New Roman" w:hAnsi="Arial" w:cs="Arial"/>
                <w:sz w:val="20"/>
                <w:szCs w:val="20"/>
              </w:rPr>
            </w:pPr>
            <w:r w:rsidRPr="00777E1E">
              <w:rPr>
                <w:rFonts w:ascii="Arial" w:hAnsi="Arial" w:cs="Arial"/>
                <w:color w:val="000000"/>
                <w:sz w:val="20"/>
                <w:szCs w:val="20"/>
              </w:rPr>
              <w:t>4,50%</w:t>
            </w:r>
          </w:p>
        </w:tc>
      </w:tr>
      <w:tr w:rsidR="001D7BAF" w:rsidRPr="00777E1E" w:rsidTr="00777E1E">
        <w:trPr>
          <w:trHeight w:val="300"/>
        </w:trPr>
        <w:tc>
          <w:tcPr>
            <w:tcW w:w="4310" w:type="dxa"/>
            <w:hideMark/>
          </w:tcPr>
          <w:p w:rsidR="001D7BAF" w:rsidRPr="00777E1E" w:rsidRDefault="001D7BAF" w:rsidP="00D368F8">
            <w:pPr>
              <w:spacing w:line="240" w:lineRule="atLeast"/>
              <w:ind w:left="100" w:right="100"/>
              <w:jc w:val="both"/>
              <w:rPr>
                <w:rFonts w:ascii="Arial" w:eastAsia="Times New Roman" w:hAnsi="Arial" w:cs="Arial"/>
                <w:sz w:val="20"/>
                <w:szCs w:val="20"/>
                <w:lang w:val="pt-BR"/>
              </w:rPr>
            </w:pPr>
            <w:r w:rsidRPr="00777E1E">
              <w:rPr>
                <w:rFonts w:ascii="Arial" w:eastAsia="Times New Roman" w:hAnsi="Arial" w:cs="Arial"/>
                <w:sz w:val="20"/>
                <w:szCs w:val="20"/>
                <w:lang w:val="pt-BR"/>
              </w:rPr>
              <w:t>Ajuste no valor do IPTU avaliado utilizando as relações desenvolvidas com os dados ITBI</w:t>
            </w:r>
          </w:p>
        </w:tc>
        <w:tc>
          <w:tcPr>
            <w:tcW w:w="2098" w:type="dxa"/>
            <w:hideMark/>
          </w:tcPr>
          <w:p w:rsidR="001D7BAF" w:rsidRPr="00777E1E" w:rsidRDefault="001D7BAF" w:rsidP="00D368F8">
            <w:pPr>
              <w:spacing w:line="240" w:lineRule="atLeast"/>
              <w:ind w:left="100" w:right="100"/>
              <w:jc w:val="both"/>
              <w:rPr>
                <w:rFonts w:ascii="Arial" w:eastAsia="Times New Roman" w:hAnsi="Arial" w:cs="Arial"/>
                <w:sz w:val="20"/>
                <w:szCs w:val="20"/>
              </w:rPr>
            </w:pPr>
            <w:r w:rsidRPr="00777E1E">
              <w:rPr>
                <w:rFonts w:ascii="Arial" w:hAnsi="Arial" w:cs="Arial"/>
                <w:color w:val="000000"/>
                <w:sz w:val="20"/>
                <w:szCs w:val="20"/>
              </w:rPr>
              <w:t>1,000</w:t>
            </w:r>
          </w:p>
        </w:tc>
        <w:tc>
          <w:tcPr>
            <w:tcW w:w="1350" w:type="dxa"/>
            <w:hideMark/>
          </w:tcPr>
          <w:p w:rsidR="001D7BAF" w:rsidRPr="00777E1E" w:rsidRDefault="001D7BAF" w:rsidP="00D368F8">
            <w:pPr>
              <w:spacing w:line="240" w:lineRule="atLeast"/>
              <w:ind w:left="100" w:right="100"/>
              <w:jc w:val="both"/>
              <w:rPr>
                <w:rFonts w:ascii="Arial" w:eastAsia="Times New Roman" w:hAnsi="Arial" w:cs="Arial"/>
                <w:sz w:val="20"/>
                <w:szCs w:val="20"/>
              </w:rPr>
            </w:pPr>
            <w:r w:rsidRPr="00777E1E">
              <w:rPr>
                <w:rFonts w:ascii="Arial" w:hAnsi="Arial" w:cs="Arial"/>
                <w:color w:val="000000"/>
                <w:sz w:val="20"/>
                <w:szCs w:val="20"/>
              </w:rPr>
              <w:t>1,036</w:t>
            </w:r>
          </w:p>
        </w:tc>
        <w:tc>
          <w:tcPr>
            <w:tcW w:w="1142" w:type="dxa"/>
            <w:hideMark/>
          </w:tcPr>
          <w:p w:rsidR="001D7BAF" w:rsidRPr="00777E1E" w:rsidRDefault="001D7BAF" w:rsidP="00D368F8">
            <w:pPr>
              <w:spacing w:line="240" w:lineRule="atLeast"/>
              <w:ind w:left="100" w:right="100"/>
              <w:jc w:val="both"/>
              <w:rPr>
                <w:rFonts w:ascii="Arial" w:eastAsia="Times New Roman" w:hAnsi="Arial" w:cs="Arial"/>
                <w:sz w:val="20"/>
                <w:szCs w:val="20"/>
              </w:rPr>
            </w:pPr>
            <w:r w:rsidRPr="00777E1E">
              <w:rPr>
                <w:rFonts w:ascii="Arial" w:hAnsi="Arial" w:cs="Arial"/>
                <w:color w:val="000000"/>
                <w:sz w:val="20"/>
                <w:szCs w:val="20"/>
              </w:rPr>
              <w:t>1,036</w:t>
            </w:r>
          </w:p>
        </w:tc>
      </w:tr>
    </w:tbl>
    <w:p w:rsidR="00B17862" w:rsidRPr="00777E1E" w:rsidRDefault="00B17862" w:rsidP="00D368F8">
      <w:pPr>
        <w:spacing w:after="0" w:line="240" w:lineRule="atLeast"/>
        <w:jc w:val="both"/>
        <w:rPr>
          <w:rFonts w:ascii="Arial" w:hAnsi="Arial" w:cs="Arial"/>
          <w:color w:val="000000"/>
          <w:sz w:val="20"/>
          <w:szCs w:val="20"/>
          <w:lang w:val="pt-BR"/>
        </w:rPr>
      </w:pPr>
      <w:r w:rsidRPr="00777E1E">
        <w:rPr>
          <w:rFonts w:ascii="Arial" w:eastAsia="Times New Roman" w:hAnsi="Arial" w:cs="Arial"/>
          <w:color w:val="000000"/>
          <w:sz w:val="20"/>
          <w:szCs w:val="20"/>
          <w:lang w:val="pt-BR"/>
        </w:rPr>
        <w:t xml:space="preserve">Fonte: </w:t>
      </w:r>
      <w:r w:rsidRPr="00777E1E">
        <w:rPr>
          <w:rFonts w:ascii="Arial" w:hAnsi="Arial" w:cs="Arial"/>
          <w:color w:val="000000"/>
          <w:sz w:val="20"/>
          <w:szCs w:val="20"/>
          <w:lang w:val="pt-BR"/>
        </w:rPr>
        <w:t xml:space="preserve">Cálculos dos autores </w:t>
      </w:r>
      <w:r w:rsidRPr="00777E1E">
        <w:rPr>
          <w:rFonts w:ascii="Arial" w:eastAsia="Times New Roman" w:hAnsi="Arial" w:cs="Arial"/>
          <w:color w:val="000000"/>
          <w:sz w:val="20"/>
          <w:szCs w:val="20"/>
          <w:lang w:val="pt-BR"/>
        </w:rPr>
        <w:t xml:space="preserve">com o </w:t>
      </w:r>
      <w:r w:rsidRPr="00777E1E">
        <w:rPr>
          <w:rFonts w:ascii="Arial" w:hAnsi="Arial" w:cs="Arial"/>
          <w:color w:val="000000"/>
          <w:sz w:val="20"/>
          <w:szCs w:val="20"/>
          <w:lang w:val="pt-BR"/>
        </w:rPr>
        <w:t>cadastro</w:t>
      </w:r>
      <w:r w:rsidRPr="00777E1E">
        <w:rPr>
          <w:rFonts w:ascii="Arial" w:eastAsia="Times New Roman" w:hAnsi="Arial" w:cs="Arial"/>
          <w:color w:val="000000"/>
          <w:sz w:val="20"/>
          <w:szCs w:val="20"/>
          <w:lang w:val="pt-BR"/>
        </w:rPr>
        <w:t> de IPTU </w:t>
      </w:r>
      <w:r w:rsidRPr="00777E1E">
        <w:rPr>
          <w:rFonts w:ascii="Arial" w:hAnsi="Arial" w:cs="Arial"/>
          <w:color w:val="000000"/>
          <w:sz w:val="20"/>
          <w:szCs w:val="20"/>
          <w:lang w:val="pt-BR"/>
        </w:rPr>
        <w:t xml:space="preserve">e dados </w:t>
      </w:r>
      <w:r w:rsidRPr="00777E1E">
        <w:rPr>
          <w:rFonts w:ascii="Arial" w:eastAsia="Times New Roman" w:hAnsi="Arial" w:cs="Arial"/>
          <w:color w:val="000000"/>
          <w:sz w:val="20"/>
          <w:szCs w:val="20"/>
          <w:lang w:val="pt-BR"/>
        </w:rPr>
        <w:t xml:space="preserve">do </w:t>
      </w:r>
      <w:r w:rsidRPr="00777E1E">
        <w:rPr>
          <w:rFonts w:ascii="Arial" w:hAnsi="Arial" w:cs="Arial"/>
          <w:color w:val="000000"/>
          <w:sz w:val="20"/>
          <w:szCs w:val="20"/>
          <w:lang w:val="pt-BR"/>
        </w:rPr>
        <w:t>ITBI</w:t>
      </w:r>
      <w:r w:rsidRPr="00777E1E">
        <w:rPr>
          <w:rFonts w:ascii="Arial" w:eastAsia="Times New Roman" w:hAnsi="Arial" w:cs="Arial"/>
          <w:color w:val="000000"/>
          <w:sz w:val="20"/>
          <w:szCs w:val="20"/>
          <w:lang w:val="pt-BR"/>
        </w:rPr>
        <w:t>.</w:t>
      </w:r>
    </w:p>
    <w:p w:rsidR="00B17862" w:rsidRPr="00777E1E" w:rsidRDefault="00B17862" w:rsidP="00D368F8">
      <w:pPr>
        <w:spacing w:after="200" w:line="360" w:lineRule="atLeast"/>
        <w:jc w:val="both"/>
        <w:outlineLvl w:val="0"/>
        <w:rPr>
          <w:rFonts w:ascii="Arial" w:eastAsia="Times New Roman" w:hAnsi="Arial" w:cs="Arial"/>
          <w:color w:val="000000"/>
          <w:kern w:val="36"/>
          <w:lang w:val="pt-BR"/>
        </w:rPr>
      </w:pPr>
    </w:p>
    <w:p w:rsidR="00B17862" w:rsidRPr="00777E1E" w:rsidRDefault="00B17862" w:rsidP="00D368F8">
      <w:pPr>
        <w:spacing w:before="240" w:line="360" w:lineRule="auto"/>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A Tabela 5 apresenta as estimativas de benefício (ou seja, o incremento na avaliação dos preços dos imóveis) para cada cenário.</w:t>
      </w:r>
    </w:p>
    <w:p w:rsidR="00B17862" w:rsidRPr="00777E1E" w:rsidRDefault="00BA185C" w:rsidP="00D368F8">
      <w:pPr>
        <w:spacing w:after="0" w:line="24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Tabela 5. Principal Área de I</w:t>
      </w:r>
      <w:r w:rsidR="00B17862" w:rsidRPr="00777E1E">
        <w:rPr>
          <w:rFonts w:ascii="Arial" w:eastAsia="Times New Roman" w:hAnsi="Arial" w:cs="Arial"/>
          <w:color w:val="000000"/>
          <w:kern w:val="36"/>
          <w:lang w:val="pt-BR"/>
        </w:rPr>
        <w:t xml:space="preserve">mpacto: o </w:t>
      </w:r>
      <w:r w:rsidR="00F056B4" w:rsidRPr="00777E1E">
        <w:rPr>
          <w:rFonts w:ascii="Arial" w:eastAsia="Times New Roman" w:hAnsi="Arial" w:cs="Arial"/>
          <w:color w:val="000000"/>
          <w:kern w:val="36"/>
          <w:lang w:val="pt-BR"/>
        </w:rPr>
        <w:t xml:space="preserve">incremento no </w:t>
      </w:r>
      <w:r w:rsidR="00B17862" w:rsidRPr="00777E1E">
        <w:rPr>
          <w:rFonts w:ascii="Arial" w:eastAsia="Times New Roman" w:hAnsi="Arial" w:cs="Arial"/>
          <w:color w:val="000000"/>
          <w:kern w:val="36"/>
          <w:lang w:val="pt-BR"/>
        </w:rPr>
        <w:t xml:space="preserve">valor total </w:t>
      </w:r>
      <w:r w:rsidR="0094011B" w:rsidRPr="00777E1E">
        <w:rPr>
          <w:rFonts w:ascii="Arial" w:eastAsia="Times New Roman" w:hAnsi="Arial" w:cs="Arial"/>
          <w:color w:val="000000"/>
          <w:kern w:val="36"/>
          <w:lang w:val="pt-BR"/>
        </w:rPr>
        <w:t xml:space="preserve">imobiliário </w:t>
      </w:r>
      <w:r w:rsidR="00B17862" w:rsidRPr="00777E1E">
        <w:rPr>
          <w:rFonts w:ascii="Arial" w:eastAsia="Times New Roman" w:hAnsi="Arial" w:cs="Arial"/>
          <w:color w:val="000000"/>
          <w:kern w:val="36"/>
          <w:lang w:val="pt-BR"/>
        </w:rPr>
        <w:t>avaliado para cada um dos cenários</w:t>
      </w:r>
    </w:p>
    <w:p w:rsidR="00B17862" w:rsidRPr="00777E1E" w:rsidRDefault="00F124E5" w:rsidP="00D368F8">
      <w:pPr>
        <w:spacing w:after="0" w:line="240" w:lineRule="atLeast"/>
        <w:jc w:val="both"/>
        <w:outlineLvl w:val="0"/>
        <w:rPr>
          <w:rFonts w:ascii="Arial" w:eastAsia="Times New Roman" w:hAnsi="Arial" w:cs="Arial"/>
          <w:color w:val="000000"/>
          <w:kern w:val="36"/>
          <w:sz w:val="20"/>
          <w:szCs w:val="20"/>
        </w:rPr>
      </w:pPr>
      <w:r w:rsidRPr="00777E1E">
        <w:rPr>
          <w:rFonts w:ascii="Arial" w:eastAsia="Times New Roman" w:hAnsi="Arial" w:cs="Arial"/>
          <w:color w:val="000000"/>
          <w:kern w:val="36"/>
        </w:rPr>
        <w:t>US</w:t>
      </w:r>
      <w:r w:rsidR="00F056B4" w:rsidRPr="00777E1E">
        <w:rPr>
          <w:rFonts w:ascii="Arial" w:eastAsia="Times New Roman" w:hAnsi="Arial" w:cs="Arial"/>
          <w:color w:val="000000"/>
          <w:kern w:val="36"/>
        </w:rPr>
        <w:t>$ m</w:t>
      </w:r>
      <w:r w:rsidR="00B17862" w:rsidRPr="00777E1E">
        <w:rPr>
          <w:rFonts w:ascii="Arial" w:eastAsia="Times New Roman" w:hAnsi="Arial" w:cs="Arial"/>
          <w:color w:val="000000"/>
          <w:kern w:val="36"/>
        </w:rPr>
        <w:t>ilhões</w:t>
      </w:r>
    </w:p>
    <w:tbl>
      <w:tblPr>
        <w:tblStyle w:val="TableGrid"/>
        <w:tblW w:w="9558" w:type="dxa"/>
        <w:tblLook w:val="04A0" w:firstRow="1" w:lastRow="0" w:firstColumn="1" w:lastColumn="0" w:noHBand="0" w:noVBand="1"/>
      </w:tblPr>
      <w:tblGrid>
        <w:gridCol w:w="3528"/>
        <w:gridCol w:w="3150"/>
        <w:gridCol w:w="1530"/>
        <w:gridCol w:w="1350"/>
        <w:tblGridChange w:id="6">
          <w:tblGrid>
            <w:gridCol w:w="3528"/>
            <w:gridCol w:w="3150"/>
            <w:gridCol w:w="1530"/>
            <w:gridCol w:w="1350"/>
          </w:tblGrid>
        </w:tblGridChange>
      </w:tblGrid>
      <w:tr w:rsidR="00B17862" w:rsidRPr="00777E1E" w:rsidTr="00777E1E">
        <w:tc>
          <w:tcPr>
            <w:tcW w:w="3528" w:type="dxa"/>
            <w:vMerge w:val="restart"/>
            <w:noWrap/>
            <w:hideMark/>
          </w:tcPr>
          <w:p w:rsidR="00B17862" w:rsidRPr="00777E1E" w:rsidRDefault="00B17862" w:rsidP="00D368F8">
            <w:pPr>
              <w:spacing w:line="240" w:lineRule="atLeast"/>
              <w:ind w:left="100" w:right="100"/>
              <w:jc w:val="both"/>
              <w:rPr>
                <w:rFonts w:ascii="Arial" w:eastAsia="Times New Roman" w:hAnsi="Arial" w:cs="Arial"/>
                <w:sz w:val="20"/>
                <w:szCs w:val="20"/>
              </w:rPr>
            </w:pPr>
            <w:bookmarkStart w:id="7" w:name="table05"/>
            <w:bookmarkEnd w:id="7"/>
            <w:r w:rsidRPr="00777E1E">
              <w:rPr>
                <w:rFonts w:ascii="Arial" w:eastAsia="Times New Roman" w:hAnsi="Arial" w:cs="Arial"/>
                <w:b/>
                <w:bCs/>
                <w:sz w:val="20"/>
                <w:szCs w:val="20"/>
              </w:rPr>
              <w:t>Atividades</w:t>
            </w:r>
          </w:p>
        </w:tc>
        <w:tc>
          <w:tcPr>
            <w:tcW w:w="6030" w:type="dxa"/>
            <w:gridSpan w:val="3"/>
            <w:hideMark/>
          </w:tcPr>
          <w:p w:rsidR="00B17862" w:rsidRPr="00777E1E" w:rsidRDefault="00B17862"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b/>
                <w:bCs/>
                <w:sz w:val="20"/>
                <w:szCs w:val="20"/>
              </w:rPr>
              <w:t>Cenários</w:t>
            </w:r>
          </w:p>
        </w:tc>
      </w:tr>
      <w:tr w:rsidR="00B17862" w:rsidRPr="00777E1E" w:rsidTr="00777E1E">
        <w:trPr>
          <w:trHeight w:val="216"/>
        </w:trPr>
        <w:tc>
          <w:tcPr>
            <w:tcW w:w="3528" w:type="dxa"/>
            <w:vMerge/>
            <w:hideMark/>
          </w:tcPr>
          <w:p w:rsidR="00B17862" w:rsidRPr="00777E1E" w:rsidRDefault="00B17862" w:rsidP="00D368F8">
            <w:pPr>
              <w:jc w:val="both"/>
              <w:rPr>
                <w:rFonts w:ascii="Arial" w:eastAsia="Times New Roman" w:hAnsi="Arial" w:cs="Arial"/>
                <w:sz w:val="20"/>
                <w:szCs w:val="20"/>
              </w:rPr>
            </w:pPr>
          </w:p>
        </w:tc>
        <w:tc>
          <w:tcPr>
            <w:tcW w:w="3150" w:type="dxa"/>
            <w:hideMark/>
          </w:tcPr>
          <w:p w:rsidR="00B17862" w:rsidRPr="00777E1E" w:rsidRDefault="006C5426"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b/>
                <w:bCs/>
                <w:sz w:val="20"/>
                <w:szCs w:val="20"/>
              </w:rPr>
              <w:t>Linha-de-</w:t>
            </w:r>
            <w:r w:rsidR="004045E2" w:rsidRPr="00777E1E">
              <w:rPr>
                <w:rFonts w:ascii="Arial" w:eastAsia="Times New Roman" w:hAnsi="Arial" w:cs="Arial"/>
                <w:b/>
                <w:bCs/>
                <w:sz w:val="20"/>
                <w:szCs w:val="20"/>
              </w:rPr>
              <w:t>B</w:t>
            </w:r>
            <w:r w:rsidR="00B17862" w:rsidRPr="00777E1E">
              <w:rPr>
                <w:rFonts w:ascii="Arial" w:eastAsia="Times New Roman" w:hAnsi="Arial" w:cs="Arial"/>
                <w:b/>
                <w:bCs/>
                <w:sz w:val="20"/>
                <w:szCs w:val="20"/>
              </w:rPr>
              <w:t>ase: Conservador</w:t>
            </w:r>
          </w:p>
        </w:tc>
        <w:tc>
          <w:tcPr>
            <w:tcW w:w="1530" w:type="dxa"/>
            <w:hideMark/>
          </w:tcPr>
          <w:p w:rsidR="00B17862" w:rsidRPr="00777E1E" w:rsidRDefault="00B17862"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b/>
                <w:bCs/>
                <w:sz w:val="20"/>
                <w:szCs w:val="20"/>
              </w:rPr>
              <w:t>Moderado</w:t>
            </w:r>
          </w:p>
        </w:tc>
        <w:tc>
          <w:tcPr>
            <w:tcW w:w="1350" w:type="dxa"/>
            <w:hideMark/>
          </w:tcPr>
          <w:p w:rsidR="00B17862" w:rsidRPr="00777E1E" w:rsidRDefault="00B17862"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b/>
                <w:bCs/>
                <w:sz w:val="20"/>
                <w:szCs w:val="20"/>
              </w:rPr>
              <w:t>Positivo</w:t>
            </w:r>
          </w:p>
        </w:tc>
      </w:tr>
      <w:tr w:rsidR="00557396" w:rsidRPr="00777E1E" w:rsidTr="00777E1E">
        <w:trPr>
          <w:trHeight w:val="180"/>
        </w:trPr>
        <w:tc>
          <w:tcPr>
            <w:tcW w:w="3528" w:type="dxa"/>
            <w:hideMark/>
          </w:tcPr>
          <w:p w:rsidR="00557396" w:rsidRPr="00777E1E" w:rsidRDefault="00557396"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Total</w:t>
            </w:r>
          </w:p>
        </w:tc>
        <w:tc>
          <w:tcPr>
            <w:tcW w:w="3150" w:type="dxa"/>
            <w:hideMark/>
          </w:tcPr>
          <w:p w:rsidR="00557396" w:rsidRPr="00777E1E" w:rsidRDefault="00557396" w:rsidP="00D368F8">
            <w:pPr>
              <w:spacing w:line="240" w:lineRule="atLeast"/>
              <w:ind w:left="100" w:right="100"/>
              <w:jc w:val="both"/>
              <w:rPr>
                <w:rFonts w:ascii="Arial" w:eastAsia="Times New Roman" w:hAnsi="Arial" w:cs="Arial"/>
                <w:sz w:val="20"/>
                <w:szCs w:val="20"/>
              </w:rPr>
            </w:pPr>
            <w:r w:rsidRPr="00777E1E">
              <w:rPr>
                <w:rFonts w:ascii="Arial" w:hAnsi="Arial" w:cs="Arial"/>
                <w:color w:val="000000"/>
                <w:sz w:val="20"/>
                <w:szCs w:val="20"/>
              </w:rPr>
              <w:t>80</w:t>
            </w:r>
            <w:r w:rsidR="001D7BAF" w:rsidRPr="00777E1E">
              <w:rPr>
                <w:rFonts w:ascii="Arial" w:hAnsi="Arial" w:cs="Arial"/>
                <w:color w:val="000000"/>
                <w:sz w:val="20"/>
                <w:szCs w:val="20"/>
              </w:rPr>
              <w:t>,</w:t>
            </w:r>
            <w:r w:rsidRPr="00777E1E">
              <w:rPr>
                <w:rFonts w:ascii="Arial" w:hAnsi="Arial" w:cs="Arial"/>
                <w:color w:val="000000"/>
                <w:sz w:val="20"/>
                <w:szCs w:val="20"/>
              </w:rPr>
              <w:t>3</w:t>
            </w:r>
          </w:p>
        </w:tc>
        <w:tc>
          <w:tcPr>
            <w:tcW w:w="1530" w:type="dxa"/>
            <w:hideMark/>
          </w:tcPr>
          <w:p w:rsidR="00557396" w:rsidRPr="00777E1E" w:rsidRDefault="00557396" w:rsidP="00D368F8">
            <w:pPr>
              <w:spacing w:line="240" w:lineRule="atLeast"/>
              <w:ind w:left="100" w:right="100"/>
              <w:jc w:val="both"/>
              <w:rPr>
                <w:rFonts w:ascii="Arial" w:eastAsia="Times New Roman" w:hAnsi="Arial" w:cs="Arial"/>
                <w:sz w:val="20"/>
                <w:szCs w:val="20"/>
              </w:rPr>
            </w:pPr>
            <w:r w:rsidRPr="00777E1E">
              <w:rPr>
                <w:rFonts w:ascii="Arial" w:hAnsi="Arial" w:cs="Arial"/>
                <w:color w:val="000000"/>
                <w:sz w:val="20"/>
                <w:szCs w:val="20"/>
              </w:rPr>
              <w:t>84</w:t>
            </w:r>
            <w:r w:rsidR="001D7BAF" w:rsidRPr="00777E1E">
              <w:rPr>
                <w:rFonts w:ascii="Arial" w:hAnsi="Arial" w:cs="Arial"/>
                <w:color w:val="000000"/>
                <w:sz w:val="20"/>
                <w:szCs w:val="20"/>
              </w:rPr>
              <w:t>,</w:t>
            </w:r>
            <w:r w:rsidRPr="00777E1E">
              <w:rPr>
                <w:rFonts w:ascii="Arial" w:hAnsi="Arial" w:cs="Arial"/>
                <w:color w:val="000000"/>
                <w:sz w:val="20"/>
                <w:szCs w:val="20"/>
              </w:rPr>
              <w:t>9</w:t>
            </w:r>
          </w:p>
        </w:tc>
        <w:tc>
          <w:tcPr>
            <w:tcW w:w="1350" w:type="dxa"/>
            <w:hideMark/>
          </w:tcPr>
          <w:p w:rsidR="00557396" w:rsidRPr="00777E1E" w:rsidRDefault="00557396" w:rsidP="00D368F8">
            <w:pPr>
              <w:spacing w:line="240" w:lineRule="atLeast"/>
              <w:ind w:left="100" w:right="100"/>
              <w:jc w:val="both"/>
              <w:rPr>
                <w:rFonts w:ascii="Arial" w:eastAsia="Times New Roman" w:hAnsi="Arial" w:cs="Arial"/>
                <w:sz w:val="20"/>
                <w:szCs w:val="20"/>
              </w:rPr>
            </w:pPr>
            <w:r w:rsidRPr="00777E1E">
              <w:rPr>
                <w:rFonts w:ascii="Arial" w:hAnsi="Arial" w:cs="Arial"/>
                <w:color w:val="000000"/>
                <w:sz w:val="20"/>
                <w:szCs w:val="20"/>
              </w:rPr>
              <w:t>92</w:t>
            </w:r>
            <w:r w:rsidR="001D7BAF" w:rsidRPr="00777E1E">
              <w:rPr>
                <w:rFonts w:ascii="Arial" w:hAnsi="Arial" w:cs="Arial"/>
                <w:color w:val="000000"/>
                <w:sz w:val="20"/>
                <w:szCs w:val="20"/>
              </w:rPr>
              <w:t>,</w:t>
            </w:r>
            <w:r w:rsidRPr="00777E1E">
              <w:rPr>
                <w:rFonts w:ascii="Arial" w:hAnsi="Arial" w:cs="Arial"/>
                <w:color w:val="000000"/>
                <w:sz w:val="20"/>
                <w:szCs w:val="20"/>
              </w:rPr>
              <w:t>3</w:t>
            </w:r>
          </w:p>
        </w:tc>
      </w:tr>
      <w:tr w:rsidR="00557396" w:rsidRPr="00777E1E" w:rsidTr="00777E1E">
        <w:trPr>
          <w:trHeight w:val="180"/>
        </w:trPr>
        <w:tc>
          <w:tcPr>
            <w:tcW w:w="3528" w:type="dxa"/>
            <w:hideMark/>
          </w:tcPr>
          <w:p w:rsidR="00557396" w:rsidRPr="00777E1E" w:rsidRDefault="00F53C14"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Comercial</w:t>
            </w:r>
            <w:r w:rsidR="00E4273E" w:rsidRPr="00777E1E">
              <w:rPr>
                <w:rFonts w:ascii="Arial" w:eastAsia="Times New Roman" w:hAnsi="Arial" w:cs="Arial"/>
                <w:sz w:val="20"/>
                <w:szCs w:val="20"/>
              </w:rPr>
              <w:t xml:space="preserve"> </w:t>
            </w:r>
            <w:r w:rsidR="00557396" w:rsidRPr="00777E1E">
              <w:rPr>
                <w:rFonts w:ascii="Arial" w:eastAsia="Times New Roman" w:hAnsi="Arial" w:cs="Arial"/>
                <w:sz w:val="20"/>
                <w:szCs w:val="20"/>
              </w:rPr>
              <w:t>e Serviços</w:t>
            </w:r>
          </w:p>
        </w:tc>
        <w:tc>
          <w:tcPr>
            <w:tcW w:w="3150" w:type="dxa"/>
            <w:hideMark/>
          </w:tcPr>
          <w:p w:rsidR="00557396" w:rsidRPr="00777E1E" w:rsidRDefault="00557396" w:rsidP="00D368F8">
            <w:pPr>
              <w:spacing w:line="240" w:lineRule="atLeast"/>
              <w:ind w:left="100" w:right="100"/>
              <w:jc w:val="both"/>
              <w:rPr>
                <w:rFonts w:ascii="Arial" w:eastAsia="Times New Roman" w:hAnsi="Arial" w:cs="Arial"/>
                <w:sz w:val="20"/>
                <w:szCs w:val="20"/>
              </w:rPr>
            </w:pPr>
            <w:r w:rsidRPr="00777E1E">
              <w:rPr>
                <w:rFonts w:ascii="Arial" w:hAnsi="Arial" w:cs="Arial"/>
                <w:color w:val="000000"/>
                <w:sz w:val="20"/>
                <w:szCs w:val="20"/>
              </w:rPr>
              <w:t>36</w:t>
            </w:r>
            <w:r w:rsidR="001D7BAF" w:rsidRPr="00777E1E">
              <w:rPr>
                <w:rFonts w:ascii="Arial" w:hAnsi="Arial" w:cs="Arial"/>
                <w:color w:val="000000"/>
                <w:sz w:val="20"/>
                <w:szCs w:val="20"/>
              </w:rPr>
              <w:t>,</w:t>
            </w:r>
            <w:r w:rsidRPr="00777E1E">
              <w:rPr>
                <w:rFonts w:ascii="Arial" w:hAnsi="Arial" w:cs="Arial"/>
                <w:color w:val="000000"/>
                <w:sz w:val="20"/>
                <w:szCs w:val="20"/>
              </w:rPr>
              <w:t>5</w:t>
            </w:r>
          </w:p>
        </w:tc>
        <w:tc>
          <w:tcPr>
            <w:tcW w:w="1530" w:type="dxa"/>
            <w:hideMark/>
          </w:tcPr>
          <w:p w:rsidR="00557396" w:rsidRPr="00777E1E" w:rsidRDefault="00557396" w:rsidP="00D368F8">
            <w:pPr>
              <w:spacing w:line="240" w:lineRule="atLeast"/>
              <w:ind w:left="100" w:right="100"/>
              <w:jc w:val="both"/>
              <w:rPr>
                <w:rFonts w:ascii="Arial" w:eastAsia="Times New Roman" w:hAnsi="Arial" w:cs="Arial"/>
                <w:sz w:val="20"/>
                <w:szCs w:val="20"/>
              </w:rPr>
            </w:pPr>
            <w:r w:rsidRPr="00777E1E">
              <w:rPr>
                <w:rFonts w:ascii="Arial" w:hAnsi="Arial" w:cs="Arial"/>
                <w:color w:val="000000"/>
                <w:sz w:val="20"/>
                <w:szCs w:val="20"/>
              </w:rPr>
              <w:t>39</w:t>
            </w:r>
            <w:r w:rsidR="001D7BAF" w:rsidRPr="00777E1E">
              <w:rPr>
                <w:rFonts w:ascii="Arial" w:hAnsi="Arial" w:cs="Arial"/>
                <w:color w:val="000000"/>
                <w:sz w:val="20"/>
                <w:szCs w:val="20"/>
              </w:rPr>
              <w:t>,</w:t>
            </w:r>
            <w:r w:rsidRPr="00777E1E">
              <w:rPr>
                <w:rFonts w:ascii="Arial" w:hAnsi="Arial" w:cs="Arial"/>
                <w:color w:val="000000"/>
                <w:sz w:val="20"/>
                <w:szCs w:val="20"/>
              </w:rPr>
              <w:t>6</w:t>
            </w:r>
          </w:p>
        </w:tc>
        <w:tc>
          <w:tcPr>
            <w:tcW w:w="1350" w:type="dxa"/>
            <w:hideMark/>
          </w:tcPr>
          <w:p w:rsidR="00557396" w:rsidRPr="00777E1E" w:rsidRDefault="00557396" w:rsidP="00D368F8">
            <w:pPr>
              <w:spacing w:line="240" w:lineRule="atLeast"/>
              <w:ind w:left="100" w:right="100"/>
              <w:jc w:val="both"/>
              <w:rPr>
                <w:rFonts w:ascii="Arial" w:eastAsia="Times New Roman" w:hAnsi="Arial" w:cs="Arial"/>
                <w:sz w:val="20"/>
                <w:szCs w:val="20"/>
              </w:rPr>
            </w:pPr>
            <w:r w:rsidRPr="00777E1E">
              <w:rPr>
                <w:rFonts w:ascii="Arial" w:hAnsi="Arial" w:cs="Arial"/>
                <w:color w:val="000000"/>
                <w:sz w:val="20"/>
                <w:szCs w:val="20"/>
              </w:rPr>
              <w:t>41</w:t>
            </w:r>
            <w:r w:rsidR="001D7BAF" w:rsidRPr="00777E1E">
              <w:rPr>
                <w:rFonts w:ascii="Arial" w:hAnsi="Arial" w:cs="Arial"/>
                <w:color w:val="000000"/>
                <w:sz w:val="20"/>
                <w:szCs w:val="20"/>
              </w:rPr>
              <w:t>,</w:t>
            </w:r>
            <w:r w:rsidRPr="00777E1E">
              <w:rPr>
                <w:rFonts w:ascii="Arial" w:hAnsi="Arial" w:cs="Arial"/>
                <w:color w:val="000000"/>
                <w:sz w:val="20"/>
                <w:szCs w:val="20"/>
              </w:rPr>
              <w:t>3</w:t>
            </w:r>
          </w:p>
        </w:tc>
      </w:tr>
      <w:tr w:rsidR="00557396" w:rsidRPr="00777E1E" w:rsidTr="00777E1E">
        <w:trPr>
          <w:trHeight w:val="180"/>
        </w:trPr>
        <w:tc>
          <w:tcPr>
            <w:tcW w:w="3528" w:type="dxa"/>
            <w:hideMark/>
          </w:tcPr>
          <w:p w:rsidR="00557396" w:rsidRPr="00777E1E" w:rsidRDefault="00557396"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Terrenos vazios e residencia</w:t>
            </w:r>
            <w:r w:rsidR="00835A27" w:rsidRPr="00777E1E">
              <w:rPr>
                <w:rFonts w:ascii="Arial" w:eastAsia="Times New Roman" w:hAnsi="Arial" w:cs="Arial"/>
                <w:sz w:val="20"/>
                <w:szCs w:val="20"/>
              </w:rPr>
              <w:t>i</w:t>
            </w:r>
            <w:r w:rsidRPr="00777E1E">
              <w:rPr>
                <w:rFonts w:ascii="Arial" w:eastAsia="Times New Roman" w:hAnsi="Arial" w:cs="Arial"/>
                <w:sz w:val="20"/>
                <w:szCs w:val="20"/>
              </w:rPr>
              <w:t>s(*)</w:t>
            </w:r>
          </w:p>
        </w:tc>
        <w:tc>
          <w:tcPr>
            <w:tcW w:w="3150" w:type="dxa"/>
            <w:hideMark/>
          </w:tcPr>
          <w:p w:rsidR="00557396" w:rsidRPr="00777E1E" w:rsidRDefault="00557396" w:rsidP="00D368F8">
            <w:pPr>
              <w:spacing w:line="240" w:lineRule="atLeast"/>
              <w:ind w:left="100" w:right="100"/>
              <w:jc w:val="both"/>
              <w:rPr>
                <w:rFonts w:ascii="Arial" w:eastAsia="Times New Roman" w:hAnsi="Arial" w:cs="Arial"/>
                <w:sz w:val="20"/>
                <w:szCs w:val="20"/>
              </w:rPr>
            </w:pPr>
            <w:r w:rsidRPr="00777E1E">
              <w:rPr>
                <w:rFonts w:ascii="Arial" w:hAnsi="Arial" w:cs="Arial"/>
                <w:color w:val="000000"/>
                <w:sz w:val="20"/>
                <w:szCs w:val="20"/>
              </w:rPr>
              <w:t>43</w:t>
            </w:r>
            <w:r w:rsidR="001D7BAF" w:rsidRPr="00777E1E">
              <w:rPr>
                <w:rFonts w:ascii="Arial" w:hAnsi="Arial" w:cs="Arial"/>
                <w:color w:val="000000"/>
                <w:sz w:val="20"/>
                <w:szCs w:val="20"/>
              </w:rPr>
              <w:t>,</w:t>
            </w:r>
            <w:r w:rsidRPr="00777E1E">
              <w:rPr>
                <w:rFonts w:ascii="Arial" w:hAnsi="Arial" w:cs="Arial"/>
                <w:color w:val="000000"/>
                <w:sz w:val="20"/>
                <w:szCs w:val="20"/>
              </w:rPr>
              <w:t>8</w:t>
            </w:r>
          </w:p>
        </w:tc>
        <w:tc>
          <w:tcPr>
            <w:tcW w:w="1530" w:type="dxa"/>
            <w:hideMark/>
          </w:tcPr>
          <w:p w:rsidR="00557396" w:rsidRPr="00777E1E" w:rsidRDefault="00557396" w:rsidP="00D368F8">
            <w:pPr>
              <w:spacing w:line="240" w:lineRule="atLeast"/>
              <w:ind w:left="100" w:right="100"/>
              <w:jc w:val="both"/>
              <w:rPr>
                <w:rFonts w:ascii="Arial" w:eastAsia="Times New Roman" w:hAnsi="Arial" w:cs="Arial"/>
                <w:sz w:val="20"/>
                <w:szCs w:val="20"/>
              </w:rPr>
            </w:pPr>
            <w:r w:rsidRPr="00777E1E">
              <w:rPr>
                <w:rFonts w:ascii="Arial" w:hAnsi="Arial" w:cs="Arial"/>
                <w:color w:val="000000"/>
                <w:sz w:val="20"/>
                <w:szCs w:val="20"/>
              </w:rPr>
              <w:t>45</w:t>
            </w:r>
            <w:r w:rsidR="001D7BAF" w:rsidRPr="00777E1E">
              <w:rPr>
                <w:rFonts w:ascii="Arial" w:hAnsi="Arial" w:cs="Arial"/>
                <w:color w:val="000000"/>
                <w:sz w:val="20"/>
                <w:szCs w:val="20"/>
              </w:rPr>
              <w:t>,</w:t>
            </w:r>
            <w:r w:rsidRPr="00777E1E">
              <w:rPr>
                <w:rFonts w:ascii="Arial" w:hAnsi="Arial" w:cs="Arial"/>
                <w:color w:val="000000"/>
                <w:sz w:val="20"/>
                <w:szCs w:val="20"/>
              </w:rPr>
              <w:t>3</w:t>
            </w:r>
          </w:p>
        </w:tc>
        <w:tc>
          <w:tcPr>
            <w:tcW w:w="1350" w:type="dxa"/>
            <w:hideMark/>
          </w:tcPr>
          <w:p w:rsidR="00557396" w:rsidRPr="00777E1E" w:rsidRDefault="00557396" w:rsidP="00D368F8">
            <w:pPr>
              <w:spacing w:line="240" w:lineRule="atLeast"/>
              <w:ind w:left="100" w:right="100"/>
              <w:jc w:val="both"/>
              <w:rPr>
                <w:rFonts w:ascii="Arial" w:eastAsia="Times New Roman" w:hAnsi="Arial" w:cs="Arial"/>
                <w:sz w:val="20"/>
                <w:szCs w:val="20"/>
              </w:rPr>
            </w:pPr>
            <w:r w:rsidRPr="00777E1E">
              <w:rPr>
                <w:rFonts w:ascii="Arial" w:hAnsi="Arial" w:cs="Arial"/>
                <w:color w:val="000000"/>
                <w:sz w:val="20"/>
                <w:szCs w:val="20"/>
              </w:rPr>
              <w:t>51</w:t>
            </w:r>
            <w:r w:rsidR="001D7BAF" w:rsidRPr="00777E1E">
              <w:rPr>
                <w:rFonts w:ascii="Arial" w:hAnsi="Arial" w:cs="Arial"/>
                <w:color w:val="000000"/>
                <w:sz w:val="20"/>
                <w:szCs w:val="20"/>
              </w:rPr>
              <w:t>,</w:t>
            </w:r>
            <w:r w:rsidRPr="00777E1E">
              <w:rPr>
                <w:rFonts w:ascii="Arial" w:hAnsi="Arial" w:cs="Arial"/>
                <w:color w:val="000000"/>
                <w:sz w:val="20"/>
                <w:szCs w:val="20"/>
              </w:rPr>
              <w:t>0</w:t>
            </w:r>
          </w:p>
        </w:tc>
      </w:tr>
      <w:tr w:rsidR="006B2F3A" w:rsidRPr="00777E1E" w:rsidTr="006B2F3A">
        <w:trPr>
          <w:trHeight w:val="180"/>
        </w:trPr>
        <w:tc>
          <w:tcPr>
            <w:tcW w:w="9558" w:type="dxa"/>
            <w:gridSpan w:val="4"/>
          </w:tcPr>
          <w:p w:rsidR="006B2F3A" w:rsidRPr="00777E1E" w:rsidRDefault="006B2F3A" w:rsidP="006B2F3A">
            <w:pPr>
              <w:spacing w:line="260" w:lineRule="atLeast"/>
              <w:jc w:val="both"/>
              <w:outlineLvl w:val="0"/>
              <w:rPr>
                <w:rFonts w:ascii="Arial" w:eastAsia="Times New Roman" w:hAnsi="Arial" w:cs="Arial"/>
                <w:color w:val="000000"/>
                <w:kern w:val="36"/>
                <w:sz w:val="18"/>
                <w:szCs w:val="18"/>
                <w:lang w:val="pt-BR"/>
              </w:rPr>
            </w:pPr>
            <w:r w:rsidRPr="00777E1E">
              <w:rPr>
                <w:rFonts w:ascii="Arial" w:eastAsia="Times New Roman" w:hAnsi="Arial" w:cs="Arial"/>
                <w:color w:val="000000"/>
                <w:kern w:val="36"/>
                <w:sz w:val="18"/>
                <w:szCs w:val="18"/>
                <w:lang w:val="pt-BR"/>
              </w:rPr>
              <w:t>Nota: (*) Inclui usos mistos (por exemplo, residencial e comercial)</w:t>
            </w:r>
          </w:p>
          <w:p w:rsidR="006B2F3A" w:rsidRPr="00777E1E" w:rsidRDefault="006B2F3A" w:rsidP="00777E1E">
            <w:pPr>
              <w:spacing w:line="240" w:lineRule="atLeast"/>
              <w:jc w:val="both"/>
              <w:rPr>
                <w:rFonts w:ascii="Arial" w:hAnsi="Arial" w:cs="Arial"/>
                <w:color w:val="000000"/>
                <w:sz w:val="18"/>
                <w:szCs w:val="18"/>
                <w:lang w:val="pt-BR"/>
              </w:rPr>
            </w:pPr>
            <w:r w:rsidRPr="00777E1E">
              <w:rPr>
                <w:rFonts w:ascii="Arial" w:eastAsia="Times New Roman" w:hAnsi="Arial" w:cs="Arial"/>
                <w:color w:val="000000"/>
                <w:sz w:val="18"/>
                <w:szCs w:val="18"/>
                <w:lang w:val="pt-BR"/>
              </w:rPr>
              <w:t xml:space="preserve">Fonte: </w:t>
            </w:r>
            <w:r w:rsidRPr="00777E1E">
              <w:rPr>
                <w:rFonts w:ascii="Arial" w:hAnsi="Arial" w:cs="Arial"/>
                <w:color w:val="000000"/>
                <w:sz w:val="18"/>
                <w:szCs w:val="18"/>
                <w:lang w:val="pt-BR"/>
              </w:rPr>
              <w:t xml:space="preserve">Cálculos dos autores </w:t>
            </w:r>
            <w:r w:rsidRPr="00777E1E">
              <w:rPr>
                <w:rFonts w:ascii="Arial" w:eastAsia="Times New Roman" w:hAnsi="Arial" w:cs="Arial"/>
                <w:color w:val="000000"/>
                <w:sz w:val="18"/>
                <w:szCs w:val="18"/>
                <w:lang w:val="pt-BR"/>
              </w:rPr>
              <w:t xml:space="preserve">com o </w:t>
            </w:r>
            <w:r w:rsidRPr="00777E1E">
              <w:rPr>
                <w:rFonts w:ascii="Arial" w:hAnsi="Arial" w:cs="Arial"/>
                <w:color w:val="000000"/>
                <w:sz w:val="18"/>
                <w:szCs w:val="18"/>
                <w:lang w:val="pt-BR"/>
              </w:rPr>
              <w:t>cadastro</w:t>
            </w:r>
            <w:r w:rsidRPr="00777E1E">
              <w:rPr>
                <w:rFonts w:ascii="Arial" w:eastAsia="Times New Roman" w:hAnsi="Arial" w:cs="Arial"/>
                <w:color w:val="000000"/>
                <w:sz w:val="18"/>
                <w:szCs w:val="18"/>
                <w:lang w:val="pt-BR"/>
              </w:rPr>
              <w:t> de IPTU </w:t>
            </w:r>
            <w:r w:rsidRPr="00777E1E">
              <w:rPr>
                <w:rFonts w:ascii="Arial" w:hAnsi="Arial" w:cs="Arial"/>
                <w:color w:val="000000"/>
                <w:sz w:val="18"/>
                <w:szCs w:val="18"/>
                <w:lang w:val="pt-BR"/>
              </w:rPr>
              <w:t xml:space="preserve">e dados </w:t>
            </w:r>
            <w:r w:rsidRPr="00777E1E">
              <w:rPr>
                <w:rFonts w:ascii="Arial" w:eastAsia="Times New Roman" w:hAnsi="Arial" w:cs="Arial"/>
                <w:color w:val="000000"/>
                <w:sz w:val="18"/>
                <w:szCs w:val="18"/>
                <w:lang w:val="pt-BR"/>
              </w:rPr>
              <w:t xml:space="preserve">do </w:t>
            </w:r>
            <w:r w:rsidRPr="00777E1E">
              <w:rPr>
                <w:rFonts w:ascii="Arial" w:hAnsi="Arial" w:cs="Arial"/>
                <w:color w:val="000000"/>
                <w:sz w:val="18"/>
                <w:szCs w:val="18"/>
                <w:lang w:val="pt-BR"/>
              </w:rPr>
              <w:t>ITBI</w:t>
            </w:r>
            <w:r w:rsidRPr="00777E1E">
              <w:rPr>
                <w:rFonts w:ascii="Arial" w:eastAsia="Times New Roman" w:hAnsi="Arial" w:cs="Arial"/>
                <w:color w:val="000000"/>
                <w:sz w:val="18"/>
                <w:szCs w:val="18"/>
                <w:lang w:val="pt-BR"/>
              </w:rPr>
              <w:t>.</w:t>
            </w:r>
          </w:p>
        </w:tc>
      </w:tr>
    </w:tbl>
    <w:p w:rsidR="00B17862" w:rsidRPr="00777E1E" w:rsidRDefault="00B17862" w:rsidP="00D368F8">
      <w:pPr>
        <w:spacing w:before="240" w:after="200" w:line="360" w:lineRule="atLeast"/>
        <w:ind w:right="60"/>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 xml:space="preserve">Estimamos os incrementos anuais de preços para terrenos e construções </w:t>
      </w:r>
      <w:r w:rsidR="00EE39BC" w:rsidRPr="00777E1E">
        <w:rPr>
          <w:rFonts w:ascii="Arial" w:eastAsia="Times New Roman" w:hAnsi="Arial" w:cs="Arial"/>
          <w:color w:val="000000"/>
          <w:kern w:val="36"/>
          <w:lang w:val="pt-BR"/>
        </w:rPr>
        <w:t xml:space="preserve">durante um período de cinco anos através do método de </w:t>
      </w:r>
      <w:r w:rsidRPr="00777E1E">
        <w:rPr>
          <w:rFonts w:ascii="Arial" w:eastAsia="Times New Roman" w:hAnsi="Arial" w:cs="Arial"/>
          <w:color w:val="000000"/>
          <w:kern w:val="36"/>
          <w:lang w:val="pt-BR"/>
        </w:rPr>
        <w:t>valorização</w:t>
      </w:r>
      <w:r w:rsidR="00EE39BC" w:rsidRPr="00777E1E">
        <w:rPr>
          <w:rFonts w:ascii="Arial" w:eastAsia="Times New Roman" w:hAnsi="Arial" w:cs="Arial"/>
          <w:color w:val="000000"/>
          <w:kern w:val="36"/>
          <w:lang w:val="pt-BR"/>
        </w:rPr>
        <w:t xml:space="preserve"> linear descrito</w:t>
      </w:r>
      <w:r w:rsidRPr="00777E1E">
        <w:rPr>
          <w:rFonts w:ascii="Arial" w:eastAsia="Times New Roman" w:hAnsi="Arial" w:cs="Arial"/>
          <w:color w:val="000000"/>
          <w:kern w:val="36"/>
          <w:lang w:val="pt-BR"/>
        </w:rPr>
        <w:t xml:space="preserve"> anteriormente.</w:t>
      </w:r>
    </w:p>
    <w:p w:rsidR="00B17862" w:rsidRPr="00777E1E" w:rsidRDefault="00B17862" w:rsidP="00D368F8">
      <w:pPr>
        <w:pStyle w:val="ListParagraph"/>
        <w:numPr>
          <w:ilvl w:val="1"/>
          <w:numId w:val="22"/>
        </w:numPr>
        <w:spacing w:before="240" w:after="200" w:line="360" w:lineRule="atLeast"/>
        <w:jc w:val="both"/>
        <w:rPr>
          <w:rFonts w:ascii="Arial" w:eastAsia="Times New Roman" w:hAnsi="Arial" w:cs="Arial"/>
          <w:color w:val="000000"/>
          <w:lang w:val="pt-BR"/>
        </w:rPr>
      </w:pPr>
      <w:r w:rsidRPr="00777E1E">
        <w:rPr>
          <w:rFonts w:ascii="Arial" w:eastAsia="Times New Roman" w:hAnsi="Arial" w:cs="Arial"/>
          <w:b/>
          <w:bCs/>
          <w:color w:val="000000"/>
          <w:lang w:val="pt-BR"/>
        </w:rPr>
        <w:t>Conclusões: os retornos econômicos e a análise de sensibilidade</w:t>
      </w:r>
      <w:r w:rsidR="00477028" w:rsidRPr="00777E1E">
        <w:rPr>
          <w:rFonts w:ascii="Arial" w:eastAsia="Times New Roman" w:hAnsi="Arial" w:cs="Arial"/>
          <w:b/>
          <w:bCs/>
          <w:color w:val="000000"/>
          <w:lang w:val="pt-BR"/>
        </w:rPr>
        <w:t xml:space="preserve"> </w:t>
      </w:r>
    </w:p>
    <w:p w:rsidR="00B17862" w:rsidRPr="00777E1E" w:rsidRDefault="00B17862" w:rsidP="00D368F8">
      <w:pPr>
        <w:spacing w:before="240"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A Tabela 6 mostra o </w:t>
      </w:r>
      <w:r w:rsidR="004045E2" w:rsidRPr="00777E1E">
        <w:rPr>
          <w:rFonts w:ascii="Arial" w:eastAsia="Times New Roman" w:hAnsi="Arial" w:cs="Arial"/>
          <w:color w:val="000000"/>
          <w:kern w:val="36"/>
          <w:lang w:val="pt-BR"/>
        </w:rPr>
        <w:t>V</w:t>
      </w:r>
      <w:r w:rsidR="002D0F16" w:rsidRPr="00777E1E">
        <w:rPr>
          <w:rFonts w:ascii="Arial" w:eastAsia="Times New Roman" w:hAnsi="Arial" w:cs="Arial"/>
          <w:color w:val="000000"/>
          <w:kern w:val="36"/>
          <w:lang w:val="pt-BR"/>
        </w:rPr>
        <w:t xml:space="preserve">alor </w:t>
      </w:r>
      <w:r w:rsidR="004045E2" w:rsidRPr="00777E1E">
        <w:rPr>
          <w:rFonts w:ascii="Arial" w:eastAsia="Times New Roman" w:hAnsi="Arial" w:cs="Arial"/>
          <w:color w:val="000000"/>
          <w:kern w:val="36"/>
          <w:lang w:val="pt-BR"/>
        </w:rPr>
        <w:t>P</w:t>
      </w:r>
      <w:r w:rsidR="002D0F16" w:rsidRPr="00777E1E">
        <w:rPr>
          <w:rFonts w:ascii="Arial" w:eastAsia="Times New Roman" w:hAnsi="Arial" w:cs="Arial"/>
          <w:color w:val="000000"/>
          <w:kern w:val="36"/>
          <w:lang w:val="pt-BR"/>
        </w:rPr>
        <w:t>resente</w:t>
      </w:r>
      <w:r w:rsidRPr="00777E1E">
        <w:rPr>
          <w:rFonts w:ascii="Arial" w:eastAsia="Times New Roman" w:hAnsi="Arial" w:cs="Arial"/>
          <w:color w:val="000000"/>
          <w:kern w:val="36"/>
          <w:lang w:val="pt-BR"/>
        </w:rPr>
        <w:t> </w:t>
      </w:r>
      <w:r w:rsidR="004045E2" w:rsidRPr="00777E1E">
        <w:rPr>
          <w:rFonts w:ascii="Arial" w:eastAsia="Times New Roman" w:hAnsi="Arial" w:cs="Arial"/>
          <w:color w:val="000000"/>
          <w:kern w:val="36"/>
          <w:lang w:val="pt-BR"/>
        </w:rPr>
        <w:t>L</w:t>
      </w:r>
      <w:r w:rsidR="00D11331" w:rsidRPr="00777E1E">
        <w:rPr>
          <w:rFonts w:ascii="Arial" w:eastAsia="Times New Roman" w:hAnsi="Arial" w:cs="Arial"/>
          <w:color w:val="000000"/>
          <w:kern w:val="36"/>
          <w:lang w:val="pt-BR"/>
        </w:rPr>
        <w:t xml:space="preserve">íquido </w:t>
      </w:r>
      <w:r w:rsidR="00E64412" w:rsidRPr="00777E1E">
        <w:rPr>
          <w:rFonts w:ascii="Arial" w:eastAsia="Times New Roman" w:hAnsi="Arial" w:cs="Arial"/>
          <w:color w:val="000000"/>
          <w:kern w:val="36"/>
          <w:lang w:val="pt-BR"/>
        </w:rPr>
        <w:t xml:space="preserve">(VPL) </w:t>
      </w:r>
      <w:r w:rsidR="00927FEA" w:rsidRPr="00777E1E">
        <w:rPr>
          <w:rFonts w:ascii="Arial" w:eastAsia="Times New Roman" w:hAnsi="Arial" w:cs="Arial"/>
          <w:color w:val="000000"/>
          <w:kern w:val="36"/>
          <w:lang w:val="pt-BR"/>
        </w:rPr>
        <w:t>calculado</w:t>
      </w:r>
      <w:r w:rsidRPr="00777E1E">
        <w:rPr>
          <w:rFonts w:ascii="Arial" w:eastAsia="Times New Roman" w:hAnsi="Arial" w:cs="Arial"/>
          <w:color w:val="000000"/>
          <w:kern w:val="36"/>
          <w:lang w:val="pt-BR"/>
        </w:rPr>
        <w:t xml:space="preserve"> utilizando </w:t>
      </w:r>
      <w:r w:rsidRPr="00777E1E">
        <w:rPr>
          <w:rFonts w:ascii="Arial" w:hAnsi="Arial" w:cs="Arial"/>
          <w:color w:val="000000"/>
          <w:kern w:val="36"/>
          <w:lang w:val="pt-BR"/>
        </w:rPr>
        <w:t xml:space="preserve">uma taxa de desconto de 12% </w:t>
      </w:r>
      <w:r w:rsidR="003D23E3" w:rsidRPr="00777E1E">
        <w:rPr>
          <w:rFonts w:ascii="Arial" w:hAnsi="Arial" w:cs="Arial"/>
          <w:color w:val="000000"/>
          <w:kern w:val="36"/>
          <w:lang w:val="pt-BR"/>
        </w:rPr>
        <w:t xml:space="preserve">para seis anos (cinco anos para execução mais um anos para valorização dos preços) </w:t>
      </w:r>
      <w:r w:rsidRPr="00777E1E">
        <w:rPr>
          <w:rFonts w:ascii="Arial" w:eastAsia="Times New Roman" w:hAnsi="Arial" w:cs="Arial"/>
          <w:color w:val="000000"/>
          <w:kern w:val="36"/>
          <w:lang w:val="pt-BR"/>
        </w:rPr>
        <w:t xml:space="preserve">e </w:t>
      </w:r>
      <w:r w:rsidR="003D23E3" w:rsidRPr="00777E1E">
        <w:rPr>
          <w:rFonts w:ascii="Arial" w:eastAsia="Times New Roman" w:hAnsi="Arial" w:cs="Arial"/>
          <w:color w:val="000000"/>
          <w:kern w:val="36"/>
          <w:lang w:val="pt-BR"/>
        </w:rPr>
        <w:t xml:space="preserve">a </w:t>
      </w:r>
      <w:r w:rsidR="00D416EB" w:rsidRPr="00777E1E">
        <w:rPr>
          <w:rFonts w:ascii="Arial" w:hAnsi="Arial" w:cs="Arial"/>
          <w:color w:val="000000"/>
          <w:kern w:val="36"/>
          <w:lang w:val="pt-BR"/>
        </w:rPr>
        <w:t>T</w:t>
      </w:r>
      <w:r w:rsidRPr="00777E1E">
        <w:rPr>
          <w:rFonts w:ascii="Arial" w:hAnsi="Arial" w:cs="Arial"/>
          <w:color w:val="000000"/>
          <w:kern w:val="36"/>
          <w:lang w:val="pt-BR"/>
        </w:rPr>
        <w:t xml:space="preserve">axa de </w:t>
      </w:r>
      <w:r w:rsidR="00D416EB" w:rsidRPr="00777E1E">
        <w:rPr>
          <w:rFonts w:ascii="Arial" w:eastAsia="Times New Roman" w:hAnsi="Arial" w:cs="Arial"/>
          <w:color w:val="000000"/>
          <w:kern w:val="36"/>
          <w:lang w:val="pt-BR"/>
        </w:rPr>
        <w:t>R</w:t>
      </w:r>
      <w:r w:rsidRPr="00777E1E">
        <w:rPr>
          <w:rFonts w:ascii="Arial" w:eastAsia="Times New Roman" w:hAnsi="Arial" w:cs="Arial"/>
          <w:color w:val="000000"/>
          <w:kern w:val="36"/>
          <w:lang w:val="pt-BR"/>
        </w:rPr>
        <w:t>entabilidade</w:t>
      </w:r>
      <w:r w:rsidRPr="00777E1E">
        <w:rPr>
          <w:rFonts w:ascii="Arial" w:hAnsi="Arial" w:cs="Arial"/>
          <w:color w:val="000000"/>
          <w:kern w:val="36"/>
          <w:lang w:val="pt-BR"/>
        </w:rPr>
        <w:t xml:space="preserve"> </w:t>
      </w:r>
      <w:r w:rsidR="00D416EB" w:rsidRPr="00777E1E">
        <w:rPr>
          <w:rFonts w:ascii="Arial" w:hAnsi="Arial" w:cs="Arial"/>
          <w:color w:val="000000"/>
          <w:kern w:val="36"/>
          <w:lang w:val="pt-BR"/>
        </w:rPr>
        <w:t>E</w:t>
      </w:r>
      <w:r w:rsidRPr="00777E1E">
        <w:rPr>
          <w:rFonts w:ascii="Arial" w:hAnsi="Arial" w:cs="Arial"/>
          <w:color w:val="000000"/>
          <w:kern w:val="36"/>
          <w:lang w:val="pt-BR"/>
        </w:rPr>
        <w:t>con</w:t>
      </w:r>
      <w:r w:rsidR="00D416EB" w:rsidRPr="00777E1E">
        <w:rPr>
          <w:rFonts w:ascii="Arial" w:hAnsi="Arial" w:cs="Arial"/>
          <w:color w:val="000000"/>
          <w:kern w:val="36"/>
          <w:lang w:val="pt-BR"/>
        </w:rPr>
        <w:t>ô</w:t>
      </w:r>
      <w:r w:rsidRPr="00777E1E">
        <w:rPr>
          <w:rFonts w:ascii="Arial" w:hAnsi="Arial" w:cs="Arial"/>
          <w:color w:val="000000"/>
          <w:kern w:val="36"/>
          <w:lang w:val="pt-BR"/>
        </w:rPr>
        <w:t>mica (</w:t>
      </w:r>
      <w:r w:rsidRPr="00777E1E">
        <w:rPr>
          <w:rFonts w:ascii="Arial" w:eastAsia="Times New Roman" w:hAnsi="Arial" w:cs="Arial"/>
          <w:color w:val="000000"/>
          <w:kern w:val="36"/>
          <w:lang w:val="pt-BR"/>
        </w:rPr>
        <w:t>TRE</w:t>
      </w:r>
      <w:r w:rsidRPr="00777E1E">
        <w:rPr>
          <w:rFonts w:ascii="Arial" w:hAnsi="Arial" w:cs="Arial"/>
          <w:color w:val="000000"/>
          <w:kern w:val="36"/>
          <w:lang w:val="pt-BR"/>
        </w:rPr>
        <w:t>) para cada um dos três cenários acima.</w:t>
      </w:r>
      <w:r w:rsidRPr="00777E1E">
        <w:rPr>
          <w:rFonts w:ascii="Arial" w:eastAsia="Times New Roman" w:hAnsi="Arial" w:cs="Arial"/>
          <w:color w:val="000000"/>
          <w:kern w:val="36"/>
          <w:lang w:val="pt-BR"/>
        </w:rPr>
        <w:t> </w:t>
      </w:r>
      <w:r w:rsidR="00E64412" w:rsidRPr="00777E1E">
        <w:rPr>
          <w:rFonts w:ascii="Arial" w:hAnsi="Arial" w:cs="Arial"/>
          <w:color w:val="000000"/>
          <w:kern w:val="36"/>
          <w:lang w:val="pt-BR"/>
        </w:rPr>
        <w:t>Os resultados indicam que o P</w:t>
      </w:r>
      <w:r w:rsidRPr="00777E1E">
        <w:rPr>
          <w:rFonts w:ascii="Arial" w:hAnsi="Arial" w:cs="Arial"/>
          <w:color w:val="000000"/>
          <w:kern w:val="36"/>
          <w:lang w:val="pt-BR"/>
        </w:rPr>
        <w:t xml:space="preserve">rojeto mostra </w:t>
      </w:r>
      <w:r w:rsidR="00E64412" w:rsidRPr="00777E1E">
        <w:rPr>
          <w:rFonts w:ascii="Arial" w:eastAsia="Times New Roman" w:hAnsi="Arial" w:cs="Arial"/>
          <w:color w:val="000000"/>
          <w:kern w:val="36"/>
          <w:lang w:val="pt-BR"/>
        </w:rPr>
        <w:t>VPL</w:t>
      </w:r>
      <w:r w:rsidRPr="00777E1E">
        <w:rPr>
          <w:rFonts w:ascii="Arial" w:eastAsia="Times New Roman" w:hAnsi="Arial" w:cs="Arial"/>
          <w:color w:val="000000"/>
          <w:kern w:val="36"/>
          <w:lang w:val="pt-BR"/>
        </w:rPr>
        <w:t xml:space="preserve"> e TRE relativamente altos. </w:t>
      </w:r>
      <w:r w:rsidRPr="00777E1E">
        <w:rPr>
          <w:rFonts w:ascii="Arial" w:hAnsi="Arial" w:cs="Arial"/>
          <w:color w:val="000000"/>
          <w:kern w:val="36"/>
          <w:lang w:val="pt-BR"/>
        </w:rPr>
        <w:t xml:space="preserve">As advertências de costume no que </w:t>
      </w:r>
      <w:r w:rsidRPr="00777E1E">
        <w:rPr>
          <w:rFonts w:ascii="Arial" w:eastAsia="Times New Roman" w:hAnsi="Arial" w:cs="Arial"/>
          <w:color w:val="000000"/>
          <w:kern w:val="36"/>
          <w:lang w:val="pt-BR"/>
        </w:rPr>
        <w:t>diz respeito</w:t>
      </w:r>
      <w:r w:rsidRPr="00777E1E">
        <w:rPr>
          <w:rFonts w:ascii="Arial" w:hAnsi="Arial" w:cs="Arial"/>
          <w:color w:val="000000"/>
          <w:kern w:val="36"/>
          <w:lang w:val="pt-BR"/>
        </w:rPr>
        <w:t xml:space="preserve"> à interpretação </w:t>
      </w:r>
      <w:r w:rsidRPr="00777E1E">
        <w:rPr>
          <w:rFonts w:ascii="Arial" w:eastAsia="Times New Roman" w:hAnsi="Arial" w:cs="Arial"/>
          <w:color w:val="000000"/>
          <w:kern w:val="36"/>
          <w:lang w:val="pt-BR"/>
        </w:rPr>
        <w:t>do TRE são aplicáveis</w:t>
      </w:r>
      <w:r w:rsidRPr="00777E1E">
        <w:rPr>
          <w:rFonts w:ascii="Arial" w:hAnsi="Arial" w:cs="Arial"/>
          <w:color w:val="000000"/>
          <w:kern w:val="36"/>
          <w:lang w:val="pt-BR"/>
        </w:rPr>
        <w:t xml:space="preserve"> (Belli et al., 1998).</w:t>
      </w:r>
    </w:p>
    <w:p w:rsidR="00EC72CE" w:rsidRPr="00777E1E" w:rsidRDefault="00EC72CE" w:rsidP="00D368F8">
      <w:pPr>
        <w:spacing w:after="0" w:line="240" w:lineRule="atLeast"/>
        <w:jc w:val="both"/>
        <w:outlineLvl w:val="0"/>
        <w:rPr>
          <w:rFonts w:ascii="Arial" w:eastAsia="Times New Roman" w:hAnsi="Arial" w:cs="Arial"/>
          <w:color w:val="000000"/>
          <w:kern w:val="36"/>
          <w:lang w:val="pt-BR"/>
        </w:rPr>
      </w:pPr>
    </w:p>
    <w:p w:rsidR="00B17862" w:rsidRPr="00777E1E" w:rsidRDefault="00E64412" w:rsidP="00D368F8">
      <w:pPr>
        <w:spacing w:after="0" w:line="24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Tabela 6. O VPL</w:t>
      </w:r>
      <w:r w:rsidR="00B17862" w:rsidRPr="00777E1E">
        <w:rPr>
          <w:rFonts w:ascii="Arial" w:eastAsia="Times New Roman" w:hAnsi="Arial" w:cs="Arial"/>
          <w:color w:val="000000"/>
          <w:kern w:val="36"/>
          <w:lang w:val="pt-BR"/>
        </w:rPr>
        <w:t xml:space="preserve"> e </w:t>
      </w:r>
      <w:r w:rsidR="006C5426" w:rsidRPr="00777E1E">
        <w:rPr>
          <w:rFonts w:ascii="Arial" w:eastAsia="Times New Roman" w:hAnsi="Arial" w:cs="Arial"/>
          <w:color w:val="000000"/>
          <w:kern w:val="36"/>
          <w:lang w:val="pt-BR"/>
        </w:rPr>
        <w:t xml:space="preserve">a </w:t>
      </w:r>
      <w:r w:rsidR="00B17862" w:rsidRPr="00777E1E">
        <w:rPr>
          <w:rFonts w:ascii="Arial" w:eastAsia="Times New Roman" w:hAnsi="Arial" w:cs="Arial"/>
          <w:color w:val="000000"/>
          <w:kern w:val="36"/>
          <w:lang w:val="pt-BR"/>
        </w:rPr>
        <w:t>TRE para cada cenário</w:t>
      </w:r>
    </w:p>
    <w:p w:rsidR="005D3C66" w:rsidRPr="00777E1E" w:rsidRDefault="0094011B" w:rsidP="00D368F8">
      <w:pPr>
        <w:spacing w:after="0" w:line="240" w:lineRule="atLeast"/>
        <w:jc w:val="both"/>
        <w:outlineLvl w:val="0"/>
        <w:rPr>
          <w:rFonts w:ascii="Arial" w:eastAsia="Times New Roman" w:hAnsi="Arial" w:cs="Arial"/>
          <w:color w:val="000000"/>
          <w:kern w:val="36"/>
          <w:sz w:val="20"/>
          <w:szCs w:val="20"/>
          <w:lang w:val="pt-BR"/>
        </w:rPr>
      </w:pPr>
      <w:r w:rsidRPr="00777E1E">
        <w:rPr>
          <w:rFonts w:ascii="Arial" w:eastAsia="Times New Roman" w:hAnsi="Arial" w:cs="Arial"/>
          <w:color w:val="000000"/>
          <w:kern w:val="36"/>
          <w:lang w:val="pt-BR"/>
        </w:rPr>
        <w:t xml:space="preserve">US$ </w:t>
      </w:r>
      <w:r w:rsidR="00F75EF6" w:rsidRPr="00777E1E">
        <w:rPr>
          <w:rFonts w:ascii="Arial" w:eastAsia="Times New Roman" w:hAnsi="Arial" w:cs="Arial"/>
          <w:color w:val="000000"/>
          <w:kern w:val="36"/>
          <w:lang w:val="pt-BR"/>
        </w:rPr>
        <w:t>000</w:t>
      </w:r>
    </w:p>
    <w:tbl>
      <w:tblPr>
        <w:tblStyle w:val="TableGrid"/>
        <w:tblW w:w="5556" w:type="dxa"/>
        <w:tblLook w:val="04A0" w:firstRow="1" w:lastRow="0" w:firstColumn="1" w:lastColumn="0" w:noHBand="0" w:noVBand="1"/>
      </w:tblPr>
      <w:tblGrid>
        <w:gridCol w:w="3444"/>
        <w:gridCol w:w="1128"/>
        <w:gridCol w:w="984"/>
      </w:tblGrid>
      <w:tr w:rsidR="00B17862" w:rsidRPr="00777E1E" w:rsidTr="00DC59A4">
        <w:trPr>
          <w:trHeight w:val="312"/>
        </w:trPr>
        <w:tc>
          <w:tcPr>
            <w:tcW w:w="3444" w:type="dxa"/>
            <w:noWrap/>
            <w:hideMark/>
          </w:tcPr>
          <w:p w:rsidR="00B17862" w:rsidRPr="00777E1E" w:rsidRDefault="00B17862" w:rsidP="00D368F8">
            <w:pPr>
              <w:spacing w:line="240" w:lineRule="atLeast"/>
              <w:ind w:left="100" w:right="100"/>
              <w:jc w:val="both"/>
              <w:rPr>
                <w:rFonts w:ascii="Arial" w:eastAsia="Times New Roman" w:hAnsi="Arial" w:cs="Arial"/>
                <w:sz w:val="20"/>
                <w:szCs w:val="20"/>
              </w:rPr>
            </w:pPr>
            <w:bookmarkStart w:id="8" w:name="table06"/>
            <w:bookmarkStart w:id="9" w:name="table07"/>
            <w:bookmarkEnd w:id="8"/>
            <w:bookmarkEnd w:id="9"/>
            <w:r w:rsidRPr="00777E1E">
              <w:rPr>
                <w:rFonts w:ascii="Arial" w:eastAsia="Times New Roman" w:hAnsi="Arial" w:cs="Arial"/>
                <w:b/>
                <w:bCs/>
                <w:sz w:val="20"/>
                <w:szCs w:val="20"/>
              </w:rPr>
              <w:t>Cenários</w:t>
            </w:r>
          </w:p>
        </w:tc>
        <w:tc>
          <w:tcPr>
            <w:tcW w:w="1308" w:type="dxa"/>
            <w:hideMark/>
          </w:tcPr>
          <w:p w:rsidR="00B17862" w:rsidRPr="00777E1E" w:rsidRDefault="00B17862" w:rsidP="00D368F8">
            <w:pPr>
              <w:spacing w:line="240" w:lineRule="atLeast"/>
              <w:ind w:left="100" w:right="100"/>
              <w:jc w:val="both"/>
              <w:rPr>
                <w:rFonts w:ascii="Arial" w:eastAsia="Times New Roman" w:hAnsi="Arial" w:cs="Arial"/>
                <w:sz w:val="20"/>
                <w:szCs w:val="20"/>
                <w:highlight w:val="cyan"/>
              </w:rPr>
            </w:pPr>
            <w:r w:rsidRPr="00777E1E">
              <w:rPr>
                <w:rFonts w:ascii="Arial" w:eastAsia="Times New Roman" w:hAnsi="Arial" w:cs="Arial"/>
                <w:b/>
                <w:bCs/>
                <w:sz w:val="20"/>
                <w:szCs w:val="20"/>
              </w:rPr>
              <w:t>Total</w:t>
            </w:r>
            <w:r w:rsidR="00E64412" w:rsidRPr="00777E1E">
              <w:rPr>
                <w:rFonts w:ascii="Arial" w:eastAsia="Times New Roman" w:hAnsi="Arial" w:cs="Arial"/>
                <w:b/>
                <w:bCs/>
                <w:sz w:val="20"/>
                <w:szCs w:val="20"/>
              </w:rPr>
              <w:t xml:space="preserve"> </w:t>
            </w:r>
            <w:r w:rsidR="00E64412" w:rsidRPr="00777E1E">
              <w:rPr>
                <w:rFonts w:ascii="Arial" w:eastAsia="Times New Roman" w:hAnsi="Arial" w:cs="Arial"/>
                <w:sz w:val="20"/>
                <w:szCs w:val="20"/>
              </w:rPr>
              <w:t>VPL</w:t>
            </w:r>
            <w:r w:rsidRPr="00777E1E">
              <w:rPr>
                <w:rFonts w:ascii="Arial" w:hAnsi="Arial" w:cs="Arial"/>
                <w:sz w:val="20"/>
                <w:szCs w:val="20"/>
              </w:rPr>
              <w:t xml:space="preserve"> (@ 12%)</w:t>
            </w:r>
          </w:p>
        </w:tc>
        <w:tc>
          <w:tcPr>
            <w:tcW w:w="804" w:type="dxa"/>
            <w:hideMark/>
          </w:tcPr>
          <w:p w:rsidR="00B17862" w:rsidRPr="00777E1E" w:rsidRDefault="00E64412" w:rsidP="00D368F8">
            <w:pPr>
              <w:spacing w:line="240" w:lineRule="atLeast"/>
              <w:ind w:left="100" w:right="100"/>
              <w:jc w:val="both"/>
              <w:rPr>
                <w:rFonts w:ascii="Arial" w:eastAsia="Times New Roman" w:hAnsi="Arial" w:cs="Arial"/>
                <w:sz w:val="20"/>
                <w:szCs w:val="20"/>
                <w:highlight w:val="cyan"/>
              </w:rPr>
            </w:pPr>
            <w:r w:rsidRPr="00777E1E">
              <w:rPr>
                <w:rFonts w:ascii="Arial" w:eastAsia="Times New Roman" w:hAnsi="Arial" w:cs="Arial"/>
                <w:b/>
                <w:bCs/>
                <w:sz w:val="20"/>
                <w:szCs w:val="20"/>
              </w:rPr>
              <w:t>TRE</w:t>
            </w:r>
          </w:p>
        </w:tc>
      </w:tr>
      <w:tr w:rsidR="00557396" w:rsidRPr="00777E1E" w:rsidTr="00DC59A4">
        <w:trPr>
          <w:trHeight w:val="168"/>
        </w:trPr>
        <w:tc>
          <w:tcPr>
            <w:tcW w:w="3444" w:type="dxa"/>
            <w:hideMark/>
          </w:tcPr>
          <w:p w:rsidR="00557396" w:rsidRPr="00777E1E" w:rsidRDefault="00557396"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Linha</w:t>
            </w:r>
            <w:r w:rsidR="003422A0" w:rsidRPr="00777E1E">
              <w:rPr>
                <w:rFonts w:ascii="Arial" w:eastAsia="Times New Roman" w:hAnsi="Arial" w:cs="Arial"/>
                <w:sz w:val="20"/>
                <w:szCs w:val="20"/>
              </w:rPr>
              <w:t>-</w:t>
            </w:r>
            <w:r w:rsidRPr="00777E1E">
              <w:rPr>
                <w:rFonts w:ascii="Arial" w:eastAsia="Times New Roman" w:hAnsi="Arial" w:cs="Arial"/>
                <w:sz w:val="20"/>
                <w:szCs w:val="20"/>
              </w:rPr>
              <w:t>de</w:t>
            </w:r>
            <w:r w:rsidR="003422A0" w:rsidRPr="00777E1E">
              <w:rPr>
                <w:rFonts w:ascii="Arial" w:eastAsia="Times New Roman" w:hAnsi="Arial" w:cs="Arial"/>
                <w:sz w:val="20"/>
                <w:szCs w:val="20"/>
              </w:rPr>
              <w:t>-</w:t>
            </w:r>
            <w:r w:rsidRPr="00777E1E">
              <w:rPr>
                <w:rFonts w:ascii="Arial" w:eastAsia="Times New Roman" w:hAnsi="Arial" w:cs="Arial"/>
                <w:sz w:val="20"/>
                <w:szCs w:val="20"/>
              </w:rPr>
              <w:t>base: Conservador</w:t>
            </w:r>
          </w:p>
        </w:tc>
        <w:tc>
          <w:tcPr>
            <w:tcW w:w="1308" w:type="dxa"/>
            <w:hideMark/>
          </w:tcPr>
          <w:p w:rsidR="00557396" w:rsidRPr="00777E1E" w:rsidRDefault="00557396" w:rsidP="00D368F8">
            <w:pPr>
              <w:spacing w:line="240" w:lineRule="atLeast"/>
              <w:ind w:left="100" w:right="100"/>
              <w:jc w:val="both"/>
              <w:rPr>
                <w:rFonts w:ascii="Arial" w:eastAsia="Times New Roman" w:hAnsi="Arial" w:cs="Arial"/>
                <w:sz w:val="20"/>
                <w:szCs w:val="20"/>
                <w:highlight w:val="cyan"/>
              </w:rPr>
            </w:pPr>
            <w:r w:rsidRPr="00777E1E">
              <w:rPr>
                <w:rFonts w:ascii="Arial" w:hAnsi="Arial" w:cs="Arial"/>
                <w:color w:val="000000"/>
                <w:sz w:val="20"/>
                <w:szCs w:val="20"/>
              </w:rPr>
              <w:t>5</w:t>
            </w:r>
            <w:r w:rsidR="001D7BAF" w:rsidRPr="00777E1E">
              <w:rPr>
                <w:rFonts w:ascii="Arial" w:hAnsi="Arial" w:cs="Arial"/>
                <w:color w:val="000000"/>
                <w:sz w:val="20"/>
                <w:szCs w:val="20"/>
              </w:rPr>
              <w:t>.</w:t>
            </w:r>
            <w:r w:rsidRPr="00777E1E">
              <w:rPr>
                <w:rFonts w:ascii="Arial" w:hAnsi="Arial" w:cs="Arial"/>
                <w:color w:val="000000"/>
                <w:sz w:val="20"/>
                <w:szCs w:val="20"/>
              </w:rPr>
              <w:t>695</w:t>
            </w:r>
          </w:p>
        </w:tc>
        <w:tc>
          <w:tcPr>
            <w:tcW w:w="804" w:type="dxa"/>
            <w:hideMark/>
          </w:tcPr>
          <w:p w:rsidR="00557396" w:rsidRPr="00777E1E" w:rsidRDefault="00557396" w:rsidP="00D368F8">
            <w:pPr>
              <w:spacing w:line="240" w:lineRule="atLeast"/>
              <w:ind w:left="100" w:right="100"/>
              <w:jc w:val="both"/>
              <w:rPr>
                <w:rFonts w:ascii="Arial" w:eastAsia="Times New Roman" w:hAnsi="Arial" w:cs="Arial"/>
                <w:sz w:val="20"/>
                <w:szCs w:val="20"/>
                <w:highlight w:val="cyan"/>
              </w:rPr>
            </w:pPr>
            <w:r w:rsidRPr="00777E1E">
              <w:rPr>
                <w:rFonts w:ascii="Arial" w:hAnsi="Arial" w:cs="Arial"/>
                <w:color w:val="000000"/>
                <w:sz w:val="20"/>
                <w:szCs w:val="20"/>
              </w:rPr>
              <w:t>36</w:t>
            </w:r>
            <w:r w:rsidR="001D7BAF" w:rsidRPr="00777E1E">
              <w:rPr>
                <w:rFonts w:ascii="Arial" w:hAnsi="Arial" w:cs="Arial"/>
                <w:color w:val="000000"/>
                <w:sz w:val="20"/>
                <w:szCs w:val="20"/>
              </w:rPr>
              <w:t>,</w:t>
            </w:r>
            <w:r w:rsidRPr="00777E1E">
              <w:rPr>
                <w:rFonts w:ascii="Arial" w:hAnsi="Arial" w:cs="Arial"/>
                <w:color w:val="000000"/>
                <w:sz w:val="20"/>
                <w:szCs w:val="20"/>
              </w:rPr>
              <w:t>6%</w:t>
            </w:r>
          </w:p>
        </w:tc>
      </w:tr>
      <w:tr w:rsidR="00557396" w:rsidRPr="00777E1E" w:rsidTr="00DC59A4">
        <w:trPr>
          <w:trHeight w:val="168"/>
        </w:trPr>
        <w:tc>
          <w:tcPr>
            <w:tcW w:w="3444" w:type="dxa"/>
            <w:hideMark/>
          </w:tcPr>
          <w:p w:rsidR="00557396" w:rsidRPr="00777E1E" w:rsidRDefault="00557396"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Moderado</w:t>
            </w:r>
          </w:p>
        </w:tc>
        <w:tc>
          <w:tcPr>
            <w:tcW w:w="1308" w:type="dxa"/>
            <w:hideMark/>
          </w:tcPr>
          <w:p w:rsidR="00557396" w:rsidRPr="00777E1E" w:rsidRDefault="00557396" w:rsidP="00D368F8">
            <w:pPr>
              <w:spacing w:line="240" w:lineRule="atLeast"/>
              <w:ind w:left="100" w:right="100"/>
              <w:jc w:val="both"/>
              <w:rPr>
                <w:rFonts w:ascii="Arial" w:eastAsia="Times New Roman" w:hAnsi="Arial" w:cs="Arial"/>
                <w:sz w:val="20"/>
                <w:szCs w:val="20"/>
                <w:highlight w:val="cyan"/>
              </w:rPr>
            </w:pPr>
            <w:r w:rsidRPr="00777E1E">
              <w:rPr>
                <w:rFonts w:ascii="Arial" w:hAnsi="Arial" w:cs="Arial"/>
                <w:color w:val="000000"/>
                <w:sz w:val="20"/>
                <w:szCs w:val="20"/>
              </w:rPr>
              <w:t>9</w:t>
            </w:r>
            <w:r w:rsidR="001D7BAF" w:rsidRPr="00777E1E">
              <w:rPr>
                <w:rFonts w:ascii="Arial" w:hAnsi="Arial" w:cs="Arial"/>
                <w:color w:val="000000"/>
                <w:sz w:val="20"/>
                <w:szCs w:val="20"/>
              </w:rPr>
              <w:t>.</w:t>
            </w:r>
            <w:r w:rsidRPr="00777E1E">
              <w:rPr>
                <w:rFonts w:ascii="Arial" w:hAnsi="Arial" w:cs="Arial"/>
                <w:color w:val="000000"/>
                <w:sz w:val="20"/>
                <w:szCs w:val="20"/>
              </w:rPr>
              <w:t>852</w:t>
            </w:r>
          </w:p>
        </w:tc>
        <w:tc>
          <w:tcPr>
            <w:tcW w:w="804" w:type="dxa"/>
            <w:hideMark/>
          </w:tcPr>
          <w:p w:rsidR="00557396" w:rsidRPr="00777E1E" w:rsidRDefault="00557396" w:rsidP="00D368F8">
            <w:pPr>
              <w:spacing w:line="240" w:lineRule="atLeast"/>
              <w:ind w:left="100" w:right="100"/>
              <w:jc w:val="both"/>
              <w:rPr>
                <w:rFonts w:ascii="Arial" w:eastAsia="Times New Roman" w:hAnsi="Arial" w:cs="Arial"/>
                <w:sz w:val="20"/>
                <w:szCs w:val="20"/>
                <w:highlight w:val="cyan"/>
              </w:rPr>
            </w:pPr>
            <w:r w:rsidRPr="00777E1E">
              <w:rPr>
                <w:rFonts w:ascii="Arial" w:hAnsi="Arial" w:cs="Arial"/>
                <w:color w:val="000000"/>
                <w:sz w:val="20"/>
                <w:szCs w:val="20"/>
              </w:rPr>
              <w:t>53</w:t>
            </w:r>
            <w:r w:rsidR="001D7BAF" w:rsidRPr="00777E1E">
              <w:rPr>
                <w:rFonts w:ascii="Arial" w:hAnsi="Arial" w:cs="Arial"/>
                <w:color w:val="000000"/>
                <w:sz w:val="20"/>
                <w:szCs w:val="20"/>
              </w:rPr>
              <w:t>,</w:t>
            </w:r>
            <w:r w:rsidRPr="00777E1E">
              <w:rPr>
                <w:rFonts w:ascii="Arial" w:hAnsi="Arial" w:cs="Arial"/>
                <w:color w:val="000000"/>
                <w:sz w:val="20"/>
                <w:szCs w:val="20"/>
              </w:rPr>
              <w:t>8%</w:t>
            </w:r>
          </w:p>
        </w:tc>
      </w:tr>
      <w:tr w:rsidR="00557396" w:rsidRPr="00777E1E" w:rsidTr="00DC59A4">
        <w:trPr>
          <w:trHeight w:val="168"/>
        </w:trPr>
        <w:tc>
          <w:tcPr>
            <w:tcW w:w="3444" w:type="dxa"/>
            <w:hideMark/>
          </w:tcPr>
          <w:p w:rsidR="00557396" w:rsidRPr="00777E1E" w:rsidRDefault="00557396"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Positivo</w:t>
            </w:r>
          </w:p>
        </w:tc>
        <w:tc>
          <w:tcPr>
            <w:tcW w:w="1308" w:type="dxa"/>
            <w:hideMark/>
          </w:tcPr>
          <w:p w:rsidR="00557396" w:rsidRPr="00777E1E" w:rsidRDefault="00557396" w:rsidP="00D368F8">
            <w:pPr>
              <w:spacing w:line="240" w:lineRule="atLeast"/>
              <w:ind w:left="100" w:right="100"/>
              <w:jc w:val="both"/>
              <w:rPr>
                <w:rFonts w:ascii="Arial" w:eastAsia="Times New Roman" w:hAnsi="Arial" w:cs="Arial"/>
                <w:sz w:val="20"/>
                <w:szCs w:val="20"/>
                <w:highlight w:val="cyan"/>
              </w:rPr>
            </w:pPr>
            <w:r w:rsidRPr="00777E1E">
              <w:rPr>
                <w:rFonts w:ascii="Arial" w:hAnsi="Arial" w:cs="Arial"/>
                <w:color w:val="000000"/>
                <w:sz w:val="20"/>
                <w:szCs w:val="20"/>
              </w:rPr>
              <w:t>15</w:t>
            </w:r>
            <w:r w:rsidR="001D7BAF" w:rsidRPr="00777E1E">
              <w:rPr>
                <w:rFonts w:ascii="Arial" w:hAnsi="Arial" w:cs="Arial"/>
                <w:color w:val="000000"/>
                <w:sz w:val="20"/>
                <w:szCs w:val="20"/>
              </w:rPr>
              <w:t>.</w:t>
            </w:r>
            <w:r w:rsidRPr="00777E1E">
              <w:rPr>
                <w:rFonts w:ascii="Arial" w:hAnsi="Arial" w:cs="Arial"/>
                <w:color w:val="000000"/>
                <w:sz w:val="20"/>
                <w:szCs w:val="20"/>
              </w:rPr>
              <w:t>176</w:t>
            </w:r>
          </w:p>
        </w:tc>
        <w:tc>
          <w:tcPr>
            <w:tcW w:w="804" w:type="dxa"/>
            <w:hideMark/>
          </w:tcPr>
          <w:p w:rsidR="00557396" w:rsidRPr="00777E1E" w:rsidRDefault="00557396" w:rsidP="00D368F8">
            <w:pPr>
              <w:spacing w:line="240" w:lineRule="atLeast"/>
              <w:ind w:left="100" w:right="100"/>
              <w:jc w:val="both"/>
              <w:rPr>
                <w:rFonts w:ascii="Arial" w:eastAsia="Times New Roman" w:hAnsi="Arial" w:cs="Arial"/>
                <w:sz w:val="20"/>
                <w:szCs w:val="20"/>
                <w:highlight w:val="cyan"/>
              </w:rPr>
            </w:pPr>
            <w:r w:rsidRPr="00777E1E">
              <w:rPr>
                <w:rFonts w:ascii="Arial" w:hAnsi="Arial" w:cs="Arial"/>
                <w:color w:val="000000"/>
                <w:sz w:val="20"/>
                <w:szCs w:val="20"/>
              </w:rPr>
              <w:t>97</w:t>
            </w:r>
            <w:r w:rsidR="001D7BAF" w:rsidRPr="00777E1E">
              <w:rPr>
                <w:rFonts w:ascii="Arial" w:hAnsi="Arial" w:cs="Arial"/>
                <w:color w:val="000000"/>
                <w:sz w:val="20"/>
                <w:szCs w:val="20"/>
              </w:rPr>
              <w:t>,</w:t>
            </w:r>
            <w:r w:rsidRPr="00777E1E">
              <w:rPr>
                <w:rFonts w:ascii="Arial" w:hAnsi="Arial" w:cs="Arial"/>
                <w:color w:val="000000"/>
                <w:sz w:val="20"/>
                <w:szCs w:val="20"/>
              </w:rPr>
              <w:t>2%</w:t>
            </w:r>
          </w:p>
        </w:tc>
      </w:tr>
    </w:tbl>
    <w:p w:rsidR="00B17862" w:rsidRPr="00777E1E" w:rsidRDefault="00B17862" w:rsidP="00D368F8">
      <w:pPr>
        <w:spacing w:after="0" w:line="240" w:lineRule="atLeast"/>
        <w:jc w:val="both"/>
        <w:rPr>
          <w:rFonts w:ascii="Arial" w:hAnsi="Arial" w:cs="Arial"/>
          <w:color w:val="000000"/>
          <w:sz w:val="20"/>
          <w:szCs w:val="20"/>
          <w:lang w:val="pt-BR"/>
        </w:rPr>
      </w:pPr>
      <w:r w:rsidRPr="00777E1E">
        <w:rPr>
          <w:rFonts w:ascii="Arial" w:eastAsia="Times New Roman" w:hAnsi="Arial" w:cs="Arial"/>
          <w:color w:val="000000"/>
          <w:sz w:val="20"/>
          <w:szCs w:val="20"/>
          <w:lang w:val="pt-BR"/>
        </w:rPr>
        <w:lastRenderedPageBreak/>
        <w:t xml:space="preserve">Fonte: </w:t>
      </w:r>
      <w:r w:rsidRPr="00777E1E">
        <w:rPr>
          <w:rFonts w:ascii="Arial" w:hAnsi="Arial" w:cs="Arial"/>
          <w:color w:val="000000"/>
          <w:sz w:val="20"/>
          <w:szCs w:val="20"/>
          <w:lang w:val="pt-BR"/>
        </w:rPr>
        <w:t xml:space="preserve">Cálculos dos autores </w:t>
      </w:r>
      <w:r w:rsidRPr="00777E1E">
        <w:rPr>
          <w:rFonts w:ascii="Arial" w:eastAsia="Times New Roman" w:hAnsi="Arial" w:cs="Arial"/>
          <w:color w:val="000000"/>
          <w:sz w:val="20"/>
          <w:szCs w:val="20"/>
          <w:lang w:val="pt-BR"/>
        </w:rPr>
        <w:t xml:space="preserve">com o </w:t>
      </w:r>
      <w:r w:rsidRPr="00777E1E">
        <w:rPr>
          <w:rFonts w:ascii="Arial" w:hAnsi="Arial" w:cs="Arial"/>
          <w:color w:val="000000"/>
          <w:sz w:val="20"/>
          <w:szCs w:val="20"/>
          <w:lang w:val="pt-BR"/>
        </w:rPr>
        <w:t>cadastro</w:t>
      </w:r>
      <w:r w:rsidRPr="00777E1E">
        <w:rPr>
          <w:rFonts w:ascii="Arial" w:eastAsia="Times New Roman" w:hAnsi="Arial" w:cs="Arial"/>
          <w:color w:val="000000"/>
          <w:sz w:val="20"/>
          <w:szCs w:val="20"/>
          <w:lang w:val="pt-BR"/>
        </w:rPr>
        <w:t> de IPTU </w:t>
      </w:r>
      <w:r w:rsidRPr="00777E1E">
        <w:rPr>
          <w:rFonts w:ascii="Arial" w:hAnsi="Arial" w:cs="Arial"/>
          <w:color w:val="000000"/>
          <w:sz w:val="20"/>
          <w:szCs w:val="20"/>
          <w:lang w:val="pt-BR"/>
        </w:rPr>
        <w:t xml:space="preserve">e dados </w:t>
      </w:r>
      <w:r w:rsidRPr="00777E1E">
        <w:rPr>
          <w:rFonts w:ascii="Arial" w:eastAsia="Times New Roman" w:hAnsi="Arial" w:cs="Arial"/>
          <w:color w:val="000000"/>
          <w:sz w:val="20"/>
          <w:szCs w:val="20"/>
          <w:lang w:val="pt-BR"/>
        </w:rPr>
        <w:t xml:space="preserve">do </w:t>
      </w:r>
      <w:r w:rsidRPr="00777E1E">
        <w:rPr>
          <w:rFonts w:ascii="Arial" w:hAnsi="Arial" w:cs="Arial"/>
          <w:color w:val="000000"/>
          <w:sz w:val="20"/>
          <w:szCs w:val="20"/>
          <w:lang w:val="pt-BR"/>
        </w:rPr>
        <w:t>ITBI</w:t>
      </w:r>
      <w:r w:rsidRPr="00777E1E">
        <w:rPr>
          <w:rFonts w:ascii="Arial" w:eastAsia="Times New Roman" w:hAnsi="Arial" w:cs="Arial"/>
          <w:color w:val="000000"/>
          <w:sz w:val="20"/>
          <w:szCs w:val="20"/>
          <w:lang w:val="pt-BR"/>
        </w:rPr>
        <w:t>.</w:t>
      </w:r>
    </w:p>
    <w:p w:rsidR="00DA2AF8" w:rsidRPr="00777E1E" w:rsidRDefault="00DA2AF8" w:rsidP="00D368F8">
      <w:pPr>
        <w:pStyle w:val="ListParagraph"/>
        <w:spacing w:before="240" w:after="0" w:line="360" w:lineRule="atLeast"/>
        <w:ind w:left="360"/>
        <w:jc w:val="both"/>
        <w:rPr>
          <w:rFonts w:ascii="Arial" w:eastAsia="Times New Roman" w:hAnsi="Arial" w:cs="Arial"/>
          <w:color w:val="000000"/>
          <w:lang w:val="pt-BR"/>
        </w:rPr>
      </w:pPr>
    </w:p>
    <w:p w:rsidR="00B17862" w:rsidRPr="00777E1E" w:rsidRDefault="00B17862" w:rsidP="00D368F8">
      <w:pPr>
        <w:pStyle w:val="ListParagraph"/>
        <w:numPr>
          <w:ilvl w:val="0"/>
          <w:numId w:val="23"/>
        </w:numPr>
        <w:spacing w:before="240" w:after="0" w:line="360" w:lineRule="atLeast"/>
        <w:jc w:val="both"/>
        <w:rPr>
          <w:rFonts w:ascii="Arial" w:eastAsia="Times New Roman" w:hAnsi="Arial" w:cs="Arial"/>
          <w:color w:val="000000"/>
          <w:lang w:val="pt-BR"/>
        </w:rPr>
      </w:pPr>
      <w:r w:rsidRPr="00777E1E">
        <w:rPr>
          <w:rFonts w:ascii="Arial" w:eastAsia="Times New Roman" w:hAnsi="Arial" w:cs="Arial"/>
          <w:b/>
          <w:bCs/>
          <w:color w:val="000000"/>
          <w:lang w:val="pt-BR"/>
        </w:rPr>
        <w:t xml:space="preserve">Modernizar o sistema de informações de valores imobiliários para gerar melhorarias na avaliação </w:t>
      </w:r>
      <w:r w:rsidRPr="00777E1E">
        <w:rPr>
          <w:rFonts w:ascii="Arial" w:eastAsia="Times New Roman" w:hAnsi="Arial" w:cs="Arial"/>
          <w:b/>
          <w:bCs/>
          <w:i/>
          <w:color w:val="000000"/>
          <w:lang w:val="pt-BR"/>
        </w:rPr>
        <w:t>ex-post</w:t>
      </w:r>
      <w:r w:rsidRPr="00777E1E">
        <w:rPr>
          <w:rFonts w:ascii="Arial" w:eastAsia="Times New Roman" w:hAnsi="Arial" w:cs="Arial"/>
          <w:b/>
          <w:bCs/>
          <w:color w:val="000000"/>
          <w:lang w:val="pt-BR"/>
        </w:rPr>
        <w:t xml:space="preserve"> do projeto e no do desempenho fiscal</w:t>
      </w:r>
    </w:p>
    <w:p w:rsidR="00B17862" w:rsidRPr="00777E1E" w:rsidRDefault="00B17862" w:rsidP="00D368F8">
      <w:pPr>
        <w:spacing w:before="240" w:after="200" w:line="360" w:lineRule="atLeast"/>
        <w:jc w:val="both"/>
        <w:outlineLvl w:val="0"/>
        <w:rPr>
          <w:rFonts w:ascii="Arial" w:hAnsi="Arial" w:cs="Arial"/>
          <w:color w:val="000000"/>
          <w:kern w:val="36"/>
          <w:lang w:val="pt-BR"/>
        </w:rPr>
      </w:pPr>
      <w:r w:rsidRPr="00777E1E">
        <w:rPr>
          <w:rFonts w:ascii="Arial" w:eastAsia="Times New Roman" w:hAnsi="Arial" w:cs="Arial"/>
          <w:color w:val="000000"/>
          <w:kern w:val="36"/>
          <w:lang w:val="pt-BR"/>
        </w:rPr>
        <w:t>A modernização no sistema de informações dos valores imobiliários</w:t>
      </w:r>
      <w:r w:rsidR="00452A0D" w:rsidRPr="00777E1E">
        <w:rPr>
          <w:rFonts w:ascii="Arial" w:eastAsia="Times New Roman" w:hAnsi="Arial" w:cs="Arial"/>
          <w:color w:val="000000"/>
          <w:kern w:val="36"/>
          <w:lang w:val="pt-BR"/>
        </w:rPr>
        <w:t xml:space="preserve"> (incluindo o cadastro do IPTU e o banco de dados do ITBI)</w:t>
      </w:r>
      <w:r w:rsidRPr="00777E1E">
        <w:rPr>
          <w:rFonts w:ascii="Arial" w:eastAsia="Times New Roman" w:hAnsi="Arial" w:cs="Arial"/>
          <w:color w:val="000000"/>
          <w:kern w:val="36"/>
          <w:lang w:val="pt-BR"/>
        </w:rPr>
        <w:t xml:space="preserve"> seria útil não só para a avaliação </w:t>
      </w:r>
      <w:r w:rsidRPr="00777E1E">
        <w:rPr>
          <w:rFonts w:ascii="Arial" w:eastAsia="Times New Roman" w:hAnsi="Arial" w:cs="Arial"/>
          <w:i/>
          <w:color w:val="000000"/>
          <w:kern w:val="36"/>
          <w:lang w:val="pt-BR"/>
        </w:rPr>
        <w:t>ex-post</w:t>
      </w:r>
      <w:r w:rsidRPr="00777E1E">
        <w:rPr>
          <w:rFonts w:ascii="Arial" w:eastAsia="Times New Roman" w:hAnsi="Arial" w:cs="Arial"/>
          <w:color w:val="000000"/>
          <w:kern w:val="36"/>
          <w:lang w:val="pt-BR"/>
        </w:rPr>
        <w:t xml:space="preserve"> do projeto, mas também poderia ajudar o município a continuar </w:t>
      </w:r>
      <w:r w:rsidR="00452A0D" w:rsidRPr="00777E1E">
        <w:rPr>
          <w:rFonts w:ascii="Arial" w:eastAsia="Times New Roman" w:hAnsi="Arial" w:cs="Arial"/>
          <w:color w:val="000000"/>
          <w:kern w:val="36"/>
          <w:lang w:val="pt-BR"/>
        </w:rPr>
        <w:t xml:space="preserve">as melhorias </w:t>
      </w:r>
      <w:r w:rsidRPr="00777E1E">
        <w:rPr>
          <w:rFonts w:ascii="Arial" w:eastAsia="Times New Roman" w:hAnsi="Arial" w:cs="Arial"/>
          <w:color w:val="000000"/>
          <w:kern w:val="36"/>
          <w:lang w:val="pt-BR"/>
        </w:rPr>
        <w:t>na administração de seus impostos imobiliários, bem como na utilização de taxas de melhoria ou de outros instrumentos de captura de valor. Um sistema de informações imobiliário modernizado</w:t>
      </w:r>
      <w:r w:rsidRPr="00777E1E">
        <w:rPr>
          <w:rFonts w:ascii="Arial" w:hAnsi="Arial" w:cs="Arial"/>
          <w:color w:val="000000"/>
          <w:kern w:val="36"/>
          <w:lang w:val="pt-BR"/>
        </w:rPr>
        <w:t xml:space="preserve"> seria</w:t>
      </w:r>
      <w:r w:rsidRPr="00777E1E">
        <w:rPr>
          <w:rFonts w:ascii="Arial" w:eastAsia="Times New Roman" w:hAnsi="Arial" w:cs="Arial"/>
          <w:color w:val="000000"/>
          <w:kern w:val="36"/>
          <w:lang w:val="pt-BR"/>
        </w:rPr>
        <w:t xml:space="preserve"> útil para</w:t>
      </w:r>
      <w:r w:rsidRPr="00777E1E">
        <w:rPr>
          <w:rFonts w:ascii="Arial" w:hAnsi="Arial" w:cs="Arial"/>
          <w:color w:val="000000"/>
          <w:kern w:val="36"/>
          <w:lang w:val="pt-BR"/>
        </w:rPr>
        <w:t>:</w:t>
      </w:r>
    </w:p>
    <w:p w:rsidR="00B17862" w:rsidRPr="00777E1E" w:rsidRDefault="00B17862" w:rsidP="00D368F8">
      <w:pPr>
        <w:numPr>
          <w:ilvl w:val="0"/>
          <w:numId w:val="17"/>
        </w:numPr>
        <w:tabs>
          <w:tab w:val="clear" w:pos="720"/>
          <w:tab w:val="num" w:pos="1080"/>
        </w:tabs>
        <w:spacing w:before="100" w:beforeAutospacing="1" w:after="200" w:line="360" w:lineRule="atLeast"/>
        <w:ind w:left="1080"/>
        <w:jc w:val="both"/>
        <w:rPr>
          <w:rFonts w:ascii="Arial" w:eastAsia="Times New Roman" w:hAnsi="Arial" w:cs="Arial"/>
          <w:color w:val="000000"/>
          <w:lang w:val="pt-BR"/>
        </w:rPr>
      </w:pPr>
      <w:r w:rsidRPr="00777E1E">
        <w:rPr>
          <w:rFonts w:ascii="Arial" w:eastAsia="Times New Roman" w:hAnsi="Arial" w:cs="Arial"/>
          <w:color w:val="000000"/>
          <w:u w:val="single"/>
          <w:lang w:val="pt-BR"/>
        </w:rPr>
        <w:t xml:space="preserve">A avaliação </w:t>
      </w:r>
      <w:r w:rsidRPr="00777E1E">
        <w:rPr>
          <w:rFonts w:ascii="Arial" w:eastAsia="Times New Roman" w:hAnsi="Arial" w:cs="Arial"/>
          <w:i/>
          <w:color w:val="000000"/>
          <w:u w:val="single"/>
          <w:lang w:val="pt-BR"/>
        </w:rPr>
        <w:t>ex-post</w:t>
      </w:r>
      <w:r w:rsidRPr="00777E1E">
        <w:rPr>
          <w:rFonts w:ascii="Arial" w:eastAsia="Times New Roman" w:hAnsi="Arial" w:cs="Arial"/>
          <w:color w:val="000000"/>
          <w:u w:val="single"/>
          <w:lang w:val="pt-BR"/>
        </w:rPr>
        <w:t xml:space="preserve"> do projeto.</w:t>
      </w:r>
      <w:r w:rsidRPr="00777E1E">
        <w:rPr>
          <w:rFonts w:ascii="Arial" w:eastAsia="Times New Roman" w:hAnsi="Arial" w:cs="Arial"/>
          <w:color w:val="000000"/>
          <w:sz w:val="24"/>
          <w:szCs w:val="24"/>
          <w:lang w:val="pt-BR"/>
        </w:rPr>
        <w:t> </w:t>
      </w:r>
      <w:r w:rsidRPr="00777E1E">
        <w:rPr>
          <w:rFonts w:ascii="Arial" w:eastAsia="Times New Roman" w:hAnsi="Arial" w:cs="Arial"/>
          <w:color w:val="000000"/>
          <w:lang w:val="pt-BR"/>
        </w:rPr>
        <w:t xml:space="preserve">Este sistema de informação modernizado poderia facilitar a utilização de </w:t>
      </w:r>
      <w:r w:rsidR="009C7390" w:rsidRPr="00777E1E">
        <w:rPr>
          <w:rFonts w:ascii="Arial" w:eastAsia="Times New Roman" w:hAnsi="Arial" w:cs="Arial"/>
          <w:i/>
          <w:color w:val="000000"/>
          <w:lang w:val="pt-BR"/>
        </w:rPr>
        <w:t>qua</w:t>
      </w:r>
      <w:r w:rsidR="003422A0" w:rsidRPr="00777E1E">
        <w:rPr>
          <w:rFonts w:ascii="Arial" w:eastAsia="Times New Roman" w:hAnsi="Arial" w:cs="Arial"/>
          <w:i/>
          <w:color w:val="000000"/>
          <w:lang w:val="pt-BR"/>
        </w:rPr>
        <w:t>se</w:t>
      </w:r>
      <w:r w:rsidRPr="00777E1E">
        <w:rPr>
          <w:rFonts w:ascii="Arial" w:eastAsia="Times New Roman" w:hAnsi="Arial" w:cs="Arial"/>
          <w:i/>
          <w:color w:val="000000"/>
          <w:lang w:val="pt-BR"/>
        </w:rPr>
        <w:t>-experimentos</w:t>
      </w:r>
      <w:r w:rsidRPr="00777E1E">
        <w:rPr>
          <w:rFonts w:ascii="Arial" w:eastAsia="Times New Roman" w:hAnsi="Arial" w:cs="Arial"/>
          <w:color w:val="000000"/>
          <w:lang w:val="pt-BR"/>
        </w:rPr>
        <w:t xml:space="preserve"> e métodos hedônicos na avaliação </w:t>
      </w:r>
      <w:r w:rsidRPr="00777E1E">
        <w:rPr>
          <w:rFonts w:ascii="Arial" w:eastAsia="Times New Roman" w:hAnsi="Arial" w:cs="Arial"/>
          <w:i/>
          <w:color w:val="000000"/>
          <w:lang w:val="pt-BR"/>
        </w:rPr>
        <w:t>ex-post</w:t>
      </w:r>
      <w:r w:rsidRPr="00777E1E">
        <w:rPr>
          <w:rFonts w:ascii="Arial" w:eastAsia="Times New Roman" w:hAnsi="Arial" w:cs="Arial"/>
          <w:color w:val="000000"/>
          <w:lang w:val="pt-BR"/>
        </w:rPr>
        <w:t xml:space="preserve"> do projeto, como descrito por Parmeter e Pope (2012) e utilizado </w:t>
      </w:r>
      <w:r w:rsidR="003422A0" w:rsidRPr="00777E1E">
        <w:rPr>
          <w:rFonts w:ascii="Arial" w:eastAsia="Times New Roman" w:hAnsi="Arial" w:cs="Arial"/>
          <w:color w:val="000000"/>
          <w:lang w:val="pt-BR"/>
        </w:rPr>
        <w:t xml:space="preserve">por </w:t>
      </w:r>
      <w:r w:rsidRPr="00777E1E">
        <w:rPr>
          <w:rFonts w:ascii="Arial" w:eastAsia="Times New Roman" w:hAnsi="Arial" w:cs="Arial"/>
          <w:color w:val="000000"/>
          <w:lang w:val="pt-BR"/>
        </w:rPr>
        <w:t>Acevedo (2014).</w:t>
      </w:r>
      <w:r w:rsidRPr="00777E1E">
        <w:rPr>
          <w:rFonts w:ascii="Arial" w:eastAsia="Times New Roman" w:hAnsi="Arial" w:cs="Arial"/>
          <w:color w:val="000000"/>
          <w:sz w:val="24"/>
          <w:szCs w:val="24"/>
          <w:lang w:val="pt-BR"/>
        </w:rPr>
        <w:t> </w:t>
      </w:r>
      <w:r w:rsidRPr="00777E1E">
        <w:rPr>
          <w:rFonts w:ascii="Arial" w:eastAsia="Times New Roman" w:hAnsi="Arial" w:cs="Arial"/>
          <w:color w:val="000000"/>
          <w:lang w:val="pt-BR"/>
        </w:rPr>
        <w:t>Por exemplo, os dados de georeferenciamento de IPTU e ITBI facili</w:t>
      </w:r>
      <w:r w:rsidR="009C7390" w:rsidRPr="00777E1E">
        <w:rPr>
          <w:rFonts w:ascii="Arial" w:eastAsia="Times New Roman" w:hAnsi="Arial" w:cs="Arial"/>
          <w:color w:val="000000"/>
          <w:lang w:val="pt-BR"/>
        </w:rPr>
        <w:t>tam</w:t>
      </w:r>
      <w:r w:rsidRPr="00777E1E">
        <w:rPr>
          <w:rFonts w:ascii="Arial" w:eastAsia="Times New Roman" w:hAnsi="Arial" w:cs="Arial"/>
          <w:color w:val="000000"/>
          <w:lang w:val="pt-BR"/>
        </w:rPr>
        <w:t xml:space="preserve"> enormemente a definição das áreas de controle e tratamento para este tipo de análise.</w:t>
      </w:r>
      <w:r w:rsidRPr="00777E1E">
        <w:rPr>
          <w:rFonts w:ascii="Arial" w:eastAsia="Times New Roman" w:hAnsi="Arial" w:cs="Arial"/>
          <w:color w:val="000000"/>
          <w:sz w:val="24"/>
          <w:szCs w:val="24"/>
          <w:lang w:val="pt-BR"/>
        </w:rPr>
        <w:t> </w:t>
      </w:r>
      <w:r w:rsidRPr="00777E1E">
        <w:rPr>
          <w:rFonts w:ascii="Arial" w:eastAsia="Times New Roman" w:hAnsi="Arial" w:cs="Arial"/>
          <w:color w:val="000000"/>
          <w:lang w:val="pt-BR"/>
        </w:rPr>
        <w:t>Para nossa análise, tivemos que primeiro georefere</w:t>
      </w:r>
      <w:r w:rsidR="00E1472E" w:rsidRPr="00777E1E">
        <w:rPr>
          <w:rFonts w:ascii="Arial" w:eastAsia="Times New Roman" w:hAnsi="Arial" w:cs="Arial"/>
          <w:color w:val="000000"/>
          <w:lang w:val="pt-BR"/>
        </w:rPr>
        <w:t>nciar cada segmento da Principal Área de Impacto</w:t>
      </w:r>
      <w:r w:rsidR="009C7390" w:rsidRPr="00777E1E">
        <w:rPr>
          <w:rFonts w:ascii="Arial" w:eastAsia="Times New Roman" w:hAnsi="Arial" w:cs="Arial"/>
          <w:color w:val="000000"/>
          <w:lang w:val="pt-BR"/>
        </w:rPr>
        <w:t xml:space="preserve"> antes de</w:t>
      </w:r>
      <w:r w:rsidRPr="00777E1E">
        <w:rPr>
          <w:rFonts w:ascii="Arial" w:eastAsia="Times New Roman" w:hAnsi="Arial" w:cs="Arial"/>
          <w:color w:val="000000"/>
          <w:lang w:val="pt-BR"/>
        </w:rPr>
        <w:t xml:space="preserve"> analisar</w:t>
      </w:r>
      <w:r w:rsidR="009C7390" w:rsidRPr="00777E1E">
        <w:rPr>
          <w:rFonts w:ascii="Arial" w:eastAsia="Times New Roman" w:hAnsi="Arial" w:cs="Arial"/>
          <w:color w:val="000000"/>
          <w:lang w:val="pt-BR"/>
        </w:rPr>
        <w:t>mos</w:t>
      </w:r>
      <w:r w:rsidRPr="00777E1E">
        <w:rPr>
          <w:rFonts w:ascii="Arial" w:eastAsia="Times New Roman" w:hAnsi="Arial" w:cs="Arial"/>
          <w:color w:val="000000"/>
          <w:lang w:val="pt-BR"/>
        </w:rPr>
        <w:t xml:space="preserve"> </w:t>
      </w:r>
      <w:r w:rsidR="00E1472E" w:rsidRPr="00777E1E">
        <w:rPr>
          <w:rFonts w:ascii="Arial" w:eastAsia="Times New Roman" w:hAnsi="Arial" w:cs="Arial"/>
          <w:color w:val="000000"/>
          <w:lang w:val="pt-BR"/>
        </w:rPr>
        <w:t>seu resultado total</w:t>
      </w:r>
      <w:r w:rsidRPr="00777E1E">
        <w:rPr>
          <w:rFonts w:ascii="Arial" w:eastAsia="Times New Roman" w:hAnsi="Arial" w:cs="Arial"/>
          <w:color w:val="000000"/>
          <w:lang w:val="pt-BR"/>
        </w:rPr>
        <w:t>. </w:t>
      </w:r>
      <w:r w:rsidR="00E1472E" w:rsidRPr="00777E1E">
        <w:rPr>
          <w:rFonts w:ascii="Arial" w:eastAsia="Times New Roman" w:hAnsi="Arial" w:cs="Arial"/>
          <w:color w:val="000000"/>
          <w:lang w:val="pt-BR"/>
        </w:rPr>
        <w:t>A modernização no sistema de informações imobiliárias</w:t>
      </w:r>
      <w:r w:rsidRPr="00777E1E">
        <w:rPr>
          <w:rFonts w:ascii="Arial" w:eastAsia="Times New Roman" w:hAnsi="Arial" w:cs="Arial"/>
          <w:color w:val="000000"/>
          <w:lang w:val="pt-BR"/>
        </w:rPr>
        <w:t xml:space="preserve"> aju</w:t>
      </w:r>
      <w:r w:rsidR="00E1472E" w:rsidRPr="00777E1E">
        <w:rPr>
          <w:rFonts w:ascii="Arial" w:eastAsia="Times New Roman" w:hAnsi="Arial" w:cs="Arial"/>
          <w:color w:val="000000"/>
          <w:lang w:val="pt-BR"/>
        </w:rPr>
        <w:t>daria nas</w:t>
      </w:r>
      <w:r w:rsidRPr="00777E1E">
        <w:rPr>
          <w:rFonts w:ascii="Arial" w:eastAsia="Times New Roman" w:hAnsi="Arial" w:cs="Arial"/>
          <w:color w:val="000000"/>
          <w:lang w:val="pt-BR"/>
        </w:rPr>
        <w:t xml:space="preserve"> avaliações de </w:t>
      </w:r>
      <w:r w:rsidRPr="00777E1E">
        <w:rPr>
          <w:rFonts w:ascii="Arial" w:eastAsia="Times New Roman" w:hAnsi="Arial" w:cs="Arial"/>
          <w:i/>
          <w:color w:val="000000"/>
          <w:lang w:val="pt-BR"/>
        </w:rPr>
        <w:t>ex-ante</w:t>
      </w:r>
      <w:r w:rsidRPr="00777E1E">
        <w:rPr>
          <w:rFonts w:ascii="Arial" w:eastAsia="Times New Roman" w:hAnsi="Arial" w:cs="Arial"/>
          <w:color w:val="000000"/>
          <w:lang w:val="pt-BR"/>
        </w:rPr>
        <w:t xml:space="preserve"> e </w:t>
      </w:r>
      <w:r w:rsidRPr="00777E1E">
        <w:rPr>
          <w:rFonts w:ascii="Arial" w:eastAsia="Times New Roman" w:hAnsi="Arial" w:cs="Arial"/>
          <w:i/>
          <w:color w:val="000000"/>
          <w:lang w:val="pt-BR"/>
        </w:rPr>
        <w:t>ex-post</w:t>
      </w:r>
      <w:r w:rsidRPr="00777E1E">
        <w:rPr>
          <w:rFonts w:ascii="Arial" w:eastAsia="Times New Roman" w:hAnsi="Arial" w:cs="Arial"/>
          <w:color w:val="000000"/>
          <w:lang w:val="pt-BR"/>
        </w:rPr>
        <w:t xml:space="preserve"> descritas por Cuenin </w:t>
      </w:r>
      <w:r w:rsidRPr="00777E1E">
        <w:rPr>
          <w:rFonts w:ascii="Arial" w:eastAsia="Times New Roman" w:hAnsi="Arial" w:cs="Arial"/>
          <w:b/>
          <w:bCs/>
          <w:color w:val="000000"/>
          <w:lang w:val="pt-BR"/>
        </w:rPr>
        <w:t>(2010).</w:t>
      </w:r>
    </w:p>
    <w:p w:rsidR="00B17862" w:rsidRPr="00777E1E" w:rsidRDefault="00B17862" w:rsidP="00D368F8">
      <w:pPr>
        <w:numPr>
          <w:ilvl w:val="0"/>
          <w:numId w:val="17"/>
        </w:numPr>
        <w:tabs>
          <w:tab w:val="clear" w:pos="720"/>
          <w:tab w:val="num" w:pos="1080"/>
        </w:tabs>
        <w:spacing w:before="100" w:beforeAutospacing="1" w:after="200" w:line="360" w:lineRule="atLeast"/>
        <w:ind w:left="1080"/>
        <w:jc w:val="both"/>
        <w:rPr>
          <w:rFonts w:ascii="Arial" w:hAnsi="Arial" w:cs="Arial"/>
          <w:color w:val="000000"/>
          <w:lang w:val="pt-BR"/>
        </w:rPr>
      </w:pPr>
      <w:r w:rsidRPr="00777E1E">
        <w:rPr>
          <w:rFonts w:ascii="Arial" w:eastAsia="Times New Roman" w:hAnsi="Arial" w:cs="Arial"/>
          <w:color w:val="000000"/>
          <w:u w:val="single"/>
          <w:lang w:val="pt-BR"/>
        </w:rPr>
        <w:t>Administração dos imóveis e impostos imobiliários.</w:t>
      </w:r>
      <w:r w:rsidRPr="00777E1E">
        <w:rPr>
          <w:rFonts w:ascii="Arial" w:hAnsi="Arial" w:cs="Arial"/>
          <w:color w:val="000000"/>
          <w:u w:val="single"/>
          <w:lang w:val="pt-BR"/>
        </w:rPr>
        <w:t> </w:t>
      </w:r>
      <w:r w:rsidRPr="00777E1E">
        <w:rPr>
          <w:rFonts w:ascii="Arial" w:eastAsia="Times New Roman" w:hAnsi="Arial" w:cs="Arial"/>
          <w:color w:val="000000"/>
          <w:lang w:val="pt-BR"/>
        </w:rPr>
        <w:t xml:space="preserve">Uma opção seria desenvolver um sistema de </w:t>
      </w:r>
      <w:r w:rsidRPr="00777E1E">
        <w:rPr>
          <w:rFonts w:ascii="Arial" w:eastAsia="Times New Roman" w:hAnsi="Arial" w:cs="Arial"/>
          <w:i/>
          <w:color w:val="000000"/>
          <w:lang w:val="pt-BR"/>
        </w:rPr>
        <w:t>Computer Assisted Mass Appraisal</w:t>
      </w:r>
      <w:r w:rsidRPr="00777E1E">
        <w:rPr>
          <w:rFonts w:ascii="Arial" w:eastAsia="Times New Roman" w:hAnsi="Arial" w:cs="Arial"/>
          <w:color w:val="000000"/>
          <w:lang w:val="pt-BR"/>
        </w:rPr>
        <w:t xml:space="preserve"> (CAMA) para atualizar continuamente o cadastro de impostos imobiliários.</w:t>
      </w:r>
      <w:r w:rsidRPr="00777E1E">
        <w:rPr>
          <w:rFonts w:ascii="Arial" w:hAnsi="Arial" w:cs="Arial"/>
          <w:color w:val="000000"/>
          <w:lang w:val="pt-BR"/>
        </w:rPr>
        <w:t> </w:t>
      </w:r>
      <w:r w:rsidRPr="00777E1E">
        <w:rPr>
          <w:rFonts w:ascii="Arial" w:eastAsia="Times New Roman" w:hAnsi="Arial" w:cs="Arial"/>
          <w:color w:val="000000"/>
          <w:lang w:val="pt-BR"/>
        </w:rPr>
        <w:t>Eckert (2008) argumenta que tais sistemas são viáveis e produtivos para países em desenvolvimento.</w:t>
      </w:r>
      <w:r w:rsidRPr="00777E1E">
        <w:rPr>
          <w:rFonts w:ascii="Arial" w:hAnsi="Arial" w:cs="Arial"/>
          <w:color w:val="000000"/>
          <w:lang w:val="pt-BR"/>
        </w:rPr>
        <w:t> </w:t>
      </w:r>
      <w:r w:rsidRPr="00777E1E">
        <w:rPr>
          <w:rFonts w:ascii="Arial" w:eastAsia="Times New Roman" w:hAnsi="Arial" w:cs="Arial"/>
          <w:color w:val="000000"/>
          <w:lang w:val="pt-BR"/>
        </w:rPr>
        <w:t>CAMA é amplamente utilizado nos EUA para avaliação de imóveis (IAAO 2013).</w:t>
      </w:r>
      <w:r w:rsidRPr="00777E1E">
        <w:rPr>
          <w:rFonts w:ascii="Arial" w:hAnsi="Arial" w:cs="Arial"/>
          <w:color w:val="000000"/>
          <w:lang w:val="pt-BR"/>
        </w:rPr>
        <w:t> </w:t>
      </w:r>
      <w:r w:rsidR="00EB1C72" w:rsidRPr="00777E1E">
        <w:rPr>
          <w:rFonts w:ascii="Arial" w:eastAsia="Times New Roman" w:hAnsi="Arial" w:cs="Arial"/>
          <w:color w:val="000000"/>
          <w:lang w:val="pt-BR"/>
        </w:rPr>
        <w:t xml:space="preserve">Um especialista em avaliação do </w:t>
      </w:r>
      <w:r w:rsidRPr="00777E1E">
        <w:rPr>
          <w:rFonts w:ascii="Arial" w:eastAsia="Times New Roman" w:hAnsi="Arial" w:cs="Arial"/>
          <w:color w:val="000000"/>
          <w:lang w:val="pt-BR"/>
        </w:rPr>
        <w:t>CAMA</w:t>
      </w:r>
      <w:r w:rsidR="00EB1C72" w:rsidRPr="00777E1E">
        <w:rPr>
          <w:rFonts w:ascii="Arial" w:eastAsia="Times New Roman" w:hAnsi="Arial" w:cs="Arial"/>
          <w:color w:val="000000"/>
          <w:lang w:val="pt-BR"/>
        </w:rPr>
        <w:t xml:space="preserve"> n</w:t>
      </w:r>
      <w:r w:rsidRPr="00777E1E">
        <w:rPr>
          <w:rFonts w:ascii="Arial" w:eastAsia="Times New Roman" w:hAnsi="Arial" w:cs="Arial"/>
          <w:color w:val="000000"/>
          <w:lang w:val="pt-BR"/>
        </w:rPr>
        <w:t xml:space="preserve">o Lincoln Institute of Land Policy indicou que a implementação do CAMA em Campo Grande poderia ser feita através da adaptação dos padrões de software e de avaliação </w:t>
      </w:r>
      <w:r w:rsidR="00EB1C72" w:rsidRPr="00777E1E">
        <w:rPr>
          <w:rFonts w:ascii="Arial" w:eastAsia="Times New Roman" w:hAnsi="Arial" w:cs="Arial"/>
          <w:color w:val="000000"/>
          <w:lang w:val="pt-BR"/>
        </w:rPr>
        <w:t xml:space="preserve">já </w:t>
      </w:r>
      <w:r w:rsidRPr="00777E1E">
        <w:rPr>
          <w:rFonts w:ascii="Arial" w:eastAsia="Times New Roman" w:hAnsi="Arial" w:cs="Arial"/>
          <w:color w:val="000000"/>
          <w:lang w:val="pt-BR"/>
        </w:rPr>
        <w:t>existentes.</w:t>
      </w:r>
      <w:r w:rsidRPr="00777E1E">
        <w:rPr>
          <w:rFonts w:ascii="Arial" w:hAnsi="Arial" w:cs="Arial"/>
          <w:color w:val="000000"/>
          <w:lang w:val="pt-BR"/>
        </w:rPr>
        <w:t> </w:t>
      </w:r>
      <w:r w:rsidRPr="00777E1E">
        <w:rPr>
          <w:rFonts w:ascii="Arial" w:eastAsia="Times New Roman" w:hAnsi="Arial" w:cs="Arial"/>
          <w:color w:val="000000"/>
          <w:lang w:val="pt-BR"/>
        </w:rPr>
        <w:t>Uma vez adaptado</w:t>
      </w:r>
      <w:r w:rsidR="00EB1C72" w:rsidRPr="00777E1E">
        <w:rPr>
          <w:rFonts w:ascii="Arial" w:eastAsia="Times New Roman" w:hAnsi="Arial" w:cs="Arial"/>
          <w:color w:val="000000"/>
          <w:lang w:val="pt-BR"/>
        </w:rPr>
        <w:t>,</w:t>
      </w:r>
      <w:r w:rsidRPr="00777E1E">
        <w:rPr>
          <w:rFonts w:ascii="Arial" w:eastAsia="Times New Roman" w:hAnsi="Arial" w:cs="Arial"/>
          <w:color w:val="000000"/>
          <w:lang w:val="pt-BR"/>
        </w:rPr>
        <w:t xml:space="preserve"> outros municípios brasileiros poderiam usar o sistema.</w:t>
      </w:r>
      <w:r w:rsidRPr="00777E1E">
        <w:rPr>
          <w:rFonts w:ascii="Arial" w:hAnsi="Arial" w:cs="Arial"/>
          <w:color w:val="000000"/>
          <w:lang w:val="pt-BR"/>
        </w:rPr>
        <w:t> </w:t>
      </w:r>
      <w:r w:rsidRPr="00777E1E">
        <w:rPr>
          <w:rFonts w:ascii="Arial" w:eastAsia="Times New Roman" w:hAnsi="Arial" w:cs="Arial"/>
          <w:color w:val="000000"/>
          <w:lang w:val="pt-BR"/>
        </w:rPr>
        <w:t>Eckert (2008) sugere formas de combinar os modelos de GIS e CAMA usando a metodologia de Valor de Influência Centra</w:t>
      </w:r>
      <w:r w:rsidR="00EB1C72" w:rsidRPr="00777E1E">
        <w:rPr>
          <w:rFonts w:ascii="Arial" w:eastAsia="Times New Roman" w:hAnsi="Arial" w:cs="Arial"/>
          <w:color w:val="000000"/>
          <w:lang w:val="pt-BR"/>
        </w:rPr>
        <w:t>l</w:t>
      </w:r>
      <w:r w:rsidRPr="00777E1E">
        <w:rPr>
          <w:rFonts w:ascii="Arial" w:eastAsia="Times New Roman" w:hAnsi="Arial" w:cs="Arial"/>
          <w:color w:val="000000"/>
          <w:lang w:val="pt-BR"/>
        </w:rPr>
        <w:t>.</w:t>
      </w:r>
    </w:p>
    <w:p w:rsidR="00B17862" w:rsidRPr="00777E1E" w:rsidRDefault="00B17862" w:rsidP="00D368F8">
      <w:pPr>
        <w:numPr>
          <w:ilvl w:val="0"/>
          <w:numId w:val="17"/>
        </w:numPr>
        <w:tabs>
          <w:tab w:val="clear" w:pos="720"/>
          <w:tab w:val="num" w:pos="1080"/>
        </w:tabs>
        <w:spacing w:before="100" w:beforeAutospacing="1" w:after="200" w:line="360" w:lineRule="atLeast"/>
        <w:ind w:left="1080"/>
        <w:jc w:val="both"/>
        <w:rPr>
          <w:rFonts w:ascii="Arial" w:hAnsi="Arial" w:cs="Arial"/>
          <w:color w:val="000000"/>
          <w:lang w:val="pt-BR"/>
        </w:rPr>
      </w:pPr>
      <w:r w:rsidRPr="00777E1E">
        <w:rPr>
          <w:rFonts w:ascii="Arial" w:eastAsia="Times New Roman" w:hAnsi="Arial" w:cs="Arial"/>
          <w:color w:val="000000"/>
          <w:u w:val="single"/>
          <w:lang w:val="pt-BR"/>
        </w:rPr>
        <w:t>Usando os instrumentos de captura de valor.</w:t>
      </w:r>
      <w:r w:rsidRPr="00777E1E">
        <w:rPr>
          <w:rFonts w:ascii="Arial" w:hAnsi="Arial" w:cs="Arial"/>
          <w:color w:val="000000"/>
          <w:u w:val="single"/>
          <w:lang w:val="pt-BR"/>
        </w:rPr>
        <w:t> </w:t>
      </w:r>
      <w:r w:rsidR="00EB1C72" w:rsidRPr="00777E1E">
        <w:rPr>
          <w:rFonts w:ascii="Arial" w:eastAsia="Times New Roman" w:hAnsi="Arial" w:cs="Arial"/>
          <w:color w:val="000000"/>
          <w:lang w:val="pt-BR"/>
        </w:rPr>
        <w:t xml:space="preserve">Tal sistema poderia auxiliar nas estimativas </w:t>
      </w:r>
      <w:r w:rsidRPr="00777E1E">
        <w:rPr>
          <w:rFonts w:ascii="Arial" w:eastAsia="Times New Roman" w:hAnsi="Arial" w:cs="Arial"/>
          <w:color w:val="000000"/>
          <w:lang w:val="pt-BR"/>
        </w:rPr>
        <w:t>de valor criado por ações do governo.</w:t>
      </w:r>
      <w:r w:rsidRPr="00777E1E">
        <w:rPr>
          <w:rFonts w:ascii="Arial" w:hAnsi="Arial" w:cs="Arial"/>
          <w:color w:val="000000"/>
          <w:lang w:val="pt-BR"/>
        </w:rPr>
        <w:t> </w:t>
      </w:r>
      <w:r w:rsidRPr="00777E1E">
        <w:rPr>
          <w:rFonts w:ascii="Arial" w:eastAsia="Times New Roman" w:hAnsi="Arial" w:cs="Arial"/>
          <w:color w:val="000000"/>
          <w:lang w:val="pt-BR"/>
        </w:rPr>
        <w:t xml:space="preserve">Em outras palavras, o sistema permitiria que o município acompanhasse a criação de valor </w:t>
      </w:r>
      <w:r w:rsidR="00EB1C72" w:rsidRPr="00777E1E">
        <w:rPr>
          <w:rFonts w:ascii="Arial" w:eastAsia="Times New Roman" w:hAnsi="Arial" w:cs="Arial"/>
          <w:color w:val="000000"/>
          <w:lang w:val="pt-BR"/>
        </w:rPr>
        <w:t xml:space="preserve">imobiliário </w:t>
      </w:r>
      <w:r w:rsidRPr="00777E1E">
        <w:rPr>
          <w:rFonts w:ascii="Arial" w:eastAsia="Times New Roman" w:hAnsi="Arial" w:cs="Arial"/>
          <w:color w:val="000000"/>
          <w:lang w:val="pt-BR"/>
        </w:rPr>
        <w:t>e analisasse o impacto dos instrumentos de captura de valor dos imóveis.</w:t>
      </w:r>
    </w:p>
    <w:p w:rsidR="00B300CC" w:rsidRPr="00777E1E" w:rsidRDefault="00B17862" w:rsidP="00D368F8">
      <w:pPr>
        <w:spacing w:after="0" w:line="240" w:lineRule="auto"/>
        <w:jc w:val="both"/>
        <w:rPr>
          <w:rFonts w:ascii="Arial" w:eastAsia="Times New Roman" w:hAnsi="Arial" w:cs="Arial"/>
          <w:color w:val="000000"/>
          <w:sz w:val="27"/>
          <w:szCs w:val="27"/>
          <w:lang w:val="pt-BR"/>
        </w:rPr>
      </w:pPr>
      <w:r w:rsidRPr="00777E1E">
        <w:rPr>
          <w:rFonts w:ascii="Arial" w:eastAsia="Times New Roman" w:hAnsi="Arial" w:cs="Arial"/>
          <w:color w:val="000000"/>
          <w:sz w:val="20"/>
          <w:szCs w:val="20"/>
          <w:lang w:val="pt-BR"/>
        </w:rPr>
        <w:lastRenderedPageBreak/>
        <w:t>.</w:t>
      </w:r>
      <w:r w:rsidR="00B300CC" w:rsidRPr="00777E1E">
        <w:rPr>
          <w:rFonts w:ascii="Arial" w:eastAsia="Times New Roman" w:hAnsi="Arial" w:cs="Arial"/>
          <w:color w:val="000000"/>
          <w:sz w:val="27"/>
          <w:szCs w:val="27"/>
          <w:lang w:val="pt-BR"/>
        </w:rPr>
        <w:br w:type="page"/>
      </w:r>
    </w:p>
    <w:p w:rsidR="00B300CC" w:rsidRPr="00777E1E" w:rsidRDefault="00DC59A4" w:rsidP="00D368F8">
      <w:pPr>
        <w:spacing w:after="0" w:line="360" w:lineRule="atLeast"/>
        <w:jc w:val="both"/>
        <w:rPr>
          <w:rFonts w:ascii="Arial" w:eastAsia="Times New Roman" w:hAnsi="Arial" w:cs="Arial"/>
          <w:b/>
          <w:bCs/>
          <w:i/>
          <w:color w:val="000000"/>
          <w:sz w:val="28"/>
          <w:szCs w:val="28"/>
          <w:lang w:val="pt-BR"/>
        </w:rPr>
      </w:pPr>
      <w:r w:rsidRPr="00777E1E">
        <w:rPr>
          <w:rFonts w:ascii="Arial" w:eastAsia="Times New Roman" w:hAnsi="Arial" w:cs="Arial"/>
          <w:b/>
          <w:bCs/>
          <w:i/>
          <w:color w:val="000000"/>
          <w:sz w:val="28"/>
          <w:szCs w:val="28"/>
          <w:lang w:val="pt-BR"/>
        </w:rPr>
        <w:lastRenderedPageBreak/>
        <w:t>O RELATÓRIO COMPLETO</w:t>
      </w:r>
    </w:p>
    <w:p w:rsidR="00E82FA7" w:rsidRPr="00777E1E" w:rsidRDefault="00E82FA7" w:rsidP="00D368F8">
      <w:pPr>
        <w:spacing w:after="0" w:line="360" w:lineRule="atLeast"/>
        <w:jc w:val="both"/>
        <w:rPr>
          <w:rFonts w:ascii="Arial" w:eastAsia="Times New Roman" w:hAnsi="Arial" w:cs="Arial"/>
          <w:i/>
          <w:color w:val="000000"/>
          <w:sz w:val="27"/>
          <w:szCs w:val="27"/>
          <w:lang w:val="pt-BR"/>
        </w:rPr>
      </w:pPr>
    </w:p>
    <w:p w:rsidR="00B300CC" w:rsidRPr="00777E1E" w:rsidRDefault="00B300CC" w:rsidP="00D368F8">
      <w:pPr>
        <w:spacing w:after="0" w:line="360" w:lineRule="atLeast"/>
        <w:jc w:val="both"/>
        <w:rPr>
          <w:rFonts w:ascii="Arial" w:eastAsia="Times New Roman" w:hAnsi="Arial" w:cs="Arial"/>
          <w:color w:val="000000"/>
          <w:sz w:val="27"/>
          <w:szCs w:val="27"/>
          <w:lang w:val="pt-BR"/>
        </w:rPr>
      </w:pPr>
      <w:r w:rsidRPr="00777E1E">
        <w:rPr>
          <w:rFonts w:ascii="Arial" w:eastAsia="Times New Roman" w:hAnsi="Arial" w:cs="Arial"/>
          <w:b/>
          <w:bCs/>
          <w:color w:val="000000"/>
          <w:sz w:val="24"/>
          <w:szCs w:val="24"/>
          <w:lang w:val="pt-BR"/>
        </w:rPr>
        <w:t>ANÁLISE DE CUSTO-BENEFÍCIO</w:t>
      </w:r>
    </w:p>
    <w:p w:rsidR="00B300CC" w:rsidRPr="00777E1E" w:rsidRDefault="00B300CC" w:rsidP="00D368F8">
      <w:pPr>
        <w:spacing w:after="200" w:line="360" w:lineRule="atLeast"/>
        <w:jc w:val="both"/>
        <w:rPr>
          <w:rFonts w:ascii="Arial" w:eastAsia="Times New Roman" w:hAnsi="Arial" w:cs="Arial"/>
          <w:color w:val="000000"/>
          <w:sz w:val="27"/>
          <w:szCs w:val="27"/>
          <w:lang w:val="pt-BR"/>
        </w:rPr>
      </w:pPr>
      <w:r w:rsidRPr="00777E1E">
        <w:rPr>
          <w:rFonts w:ascii="Arial" w:eastAsia="Times New Roman" w:hAnsi="Arial" w:cs="Arial"/>
          <w:color w:val="000000"/>
          <w:lang w:val="pt-BR"/>
        </w:rPr>
        <w:t>Esta análise de custo-benefício para a revitalização urbana e projeto de mobilidade no centro de Campo Grande segue as diretrizes de </w:t>
      </w:r>
      <w:r w:rsidRPr="00777E1E">
        <w:rPr>
          <w:rFonts w:ascii="Arial" w:eastAsia="Times New Roman" w:hAnsi="Arial" w:cs="Arial"/>
          <w:i/>
          <w:iCs/>
          <w:color w:val="000000"/>
          <w:lang w:val="pt-BR"/>
        </w:rPr>
        <w:t>avaliação</w:t>
      </w:r>
      <w:r w:rsidRPr="00777E1E">
        <w:rPr>
          <w:rFonts w:ascii="Arial" w:eastAsia="Times New Roman" w:hAnsi="Arial" w:cs="Arial"/>
          <w:color w:val="000000"/>
          <w:lang w:val="pt-BR"/>
        </w:rPr>
        <w:t> do BID</w:t>
      </w:r>
      <w:r w:rsidR="00E82FA7" w:rsidRPr="00777E1E">
        <w:rPr>
          <w:rFonts w:ascii="Arial" w:eastAsia="Times New Roman" w:hAnsi="Arial" w:cs="Arial"/>
          <w:color w:val="000000"/>
          <w:lang w:val="pt-BR"/>
        </w:rPr>
        <w:t xml:space="preserve"> de acordo com sua</w:t>
      </w:r>
      <w:r w:rsidRPr="00777E1E">
        <w:rPr>
          <w:rFonts w:ascii="Arial" w:eastAsia="Times New Roman" w:hAnsi="Arial" w:cs="Arial"/>
          <w:i/>
          <w:iCs/>
          <w:color w:val="000000"/>
          <w:lang w:val="pt-BR"/>
        </w:rPr>
        <w:t xml:space="preserve"> Matriz de Eficácia do Desenvolvimento</w:t>
      </w:r>
      <w:r w:rsidRPr="00777E1E">
        <w:rPr>
          <w:rFonts w:ascii="Arial" w:eastAsia="Times New Roman" w:hAnsi="Arial" w:cs="Arial"/>
          <w:color w:val="000000"/>
          <w:lang w:val="pt-BR"/>
        </w:rPr>
        <w:t> (2011)</w:t>
      </w:r>
      <w:r w:rsidR="00FA1273" w:rsidRPr="00777E1E">
        <w:rPr>
          <w:rStyle w:val="FootnoteReference"/>
          <w:rFonts w:ascii="Arial" w:eastAsia="Times New Roman" w:hAnsi="Arial" w:cs="Arial"/>
          <w:color w:val="000000"/>
          <w:lang w:val="pt-BR"/>
        </w:rPr>
        <w:footnoteReference w:id="1"/>
      </w:r>
      <w:r w:rsidRPr="00777E1E">
        <w:rPr>
          <w:rFonts w:ascii="Arial" w:eastAsia="Times New Roman" w:hAnsi="Arial" w:cs="Arial"/>
          <w:color w:val="0000FF"/>
          <w:sz w:val="15"/>
          <w:szCs w:val="15"/>
          <w:u w:val="single"/>
          <w:vertAlign w:val="superscript"/>
          <w:lang w:val="pt-BR"/>
        </w:rPr>
        <w:t>3</w:t>
      </w:r>
      <w:r w:rsidRPr="00777E1E">
        <w:rPr>
          <w:rFonts w:ascii="Arial" w:eastAsia="Times New Roman" w:hAnsi="Arial" w:cs="Arial"/>
          <w:color w:val="000000"/>
          <w:sz w:val="27"/>
          <w:szCs w:val="27"/>
          <w:lang w:val="pt-BR"/>
        </w:rPr>
        <w:t> </w:t>
      </w:r>
      <w:r w:rsidRPr="00777E1E">
        <w:rPr>
          <w:rFonts w:ascii="Arial" w:eastAsia="Times New Roman" w:hAnsi="Arial" w:cs="Arial"/>
          <w:color w:val="000000"/>
          <w:lang w:val="pt-BR"/>
        </w:rPr>
        <w:t>e incorpora as sugestões recebidas dos funcionários do BID.</w:t>
      </w:r>
    </w:p>
    <w:p w:rsidR="00B300CC" w:rsidRPr="00777E1E" w:rsidRDefault="00B300CC" w:rsidP="00D368F8">
      <w:pPr>
        <w:pStyle w:val="ListParagraph"/>
        <w:numPr>
          <w:ilvl w:val="0"/>
          <w:numId w:val="3"/>
        </w:numPr>
        <w:spacing w:before="240" w:after="0" w:line="360" w:lineRule="atLeast"/>
        <w:jc w:val="both"/>
        <w:rPr>
          <w:rFonts w:ascii="Arial" w:eastAsia="Times New Roman" w:hAnsi="Arial" w:cs="Arial"/>
          <w:b/>
          <w:bCs/>
          <w:color w:val="000000"/>
        </w:rPr>
      </w:pPr>
      <w:bookmarkStart w:id="10" w:name="_Toc417389401"/>
      <w:bookmarkStart w:id="11" w:name="_Toc417464626"/>
      <w:bookmarkEnd w:id="10"/>
      <w:bookmarkEnd w:id="11"/>
      <w:r w:rsidRPr="00777E1E">
        <w:rPr>
          <w:rFonts w:ascii="Arial" w:eastAsia="Times New Roman" w:hAnsi="Arial" w:cs="Arial"/>
          <w:b/>
          <w:bCs/>
          <w:color w:val="000000"/>
        </w:rPr>
        <w:t>Introdução</w:t>
      </w:r>
    </w:p>
    <w:p w:rsidR="00E82FA7" w:rsidRPr="00777E1E" w:rsidRDefault="00E82FA7" w:rsidP="00D368F8">
      <w:pPr>
        <w:pStyle w:val="ListParagraph"/>
        <w:spacing w:before="240" w:after="0" w:line="360" w:lineRule="atLeast"/>
        <w:ind w:left="360"/>
        <w:jc w:val="both"/>
        <w:rPr>
          <w:rFonts w:ascii="Arial" w:eastAsia="Times New Roman" w:hAnsi="Arial" w:cs="Arial"/>
          <w:b/>
          <w:bCs/>
          <w:color w:val="000000"/>
        </w:rPr>
      </w:pPr>
    </w:p>
    <w:p w:rsidR="00B300CC" w:rsidRPr="00777E1E" w:rsidRDefault="00E82FA7" w:rsidP="00D368F8">
      <w:pPr>
        <w:pStyle w:val="ListParagraph"/>
        <w:numPr>
          <w:ilvl w:val="1"/>
          <w:numId w:val="24"/>
        </w:numPr>
        <w:spacing w:before="240" w:after="0" w:line="360" w:lineRule="atLeast"/>
        <w:jc w:val="both"/>
        <w:rPr>
          <w:rFonts w:ascii="Arial" w:eastAsia="Times New Roman" w:hAnsi="Arial" w:cs="Arial"/>
          <w:b/>
          <w:bCs/>
          <w:color w:val="000000"/>
          <w:lang w:val="pt-BR"/>
        </w:rPr>
      </w:pPr>
      <w:bookmarkStart w:id="12" w:name="_Toc417389402"/>
      <w:bookmarkStart w:id="13" w:name="_Toc417464627"/>
      <w:bookmarkEnd w:id="12"/>
      <w:bookmarkEnd w:id="13"/>
      <w:r w:rsidRPr="00777E1E">
        <w:rPr>
          <w:rFonts w:ascii="Arial" w:eastAsia="Times New Roman" w:hAnsi="Arial" w:cs="Arial"/>
          <w:b/>
          <w:bCs/>
          <w:color w:val="000000"/>
          <w:lang w:val="pt-BR"/>
        </w:rPr>
        <w:t>O que</w:t>
      </w:r>
      <w:r w:rsidR="00B300CC" w:rsidRPr="00777E1E">
        <w:rPr>
          <w:rFonts w:ascii="Arial" w:eastAsia="Times New Roman" w:hAnsi="Arial" w:cs="Arial"/>
          <w:b/>
          <w:bCs/>
          <w:color w:val="000000"/>
          <w:lang w:val="pt-BR"/>
        </w:rPr>
        <w:t xml:space="preserve"> é o projeto?</w:t>
      </w:r>
    </w:p>
    <w:p w:rsidR="0008096F" w:rsidRPr="00777E1E" w:rsidRDefault="00B300CC" w:rsidP="00D368F8">
      <w:pPr>
        <w:spacing w:after="200" w:line="360" w:lineRule="atLeast"/>
        <w:jc w:val="both"/>
        <w:rPr>
          <w:rFonts w:ascii="Arial" w:eastAsia="Times New Roman" w:hAnsi="Arial" w:cs="Arial"/>
          <w:color w:val="000000"/>
          <w:sz w:val="27"/>
          <w:szCs w:val="27"/>
          <w:lang w:val="pt-BR"/>
        </w:rPr>
      </w:pPr>
      <w:r w:rsidRPr="00777E1E">
        <w:rPr>
          <w:rFonts w:ascii="Arial" w:eastAsia="Times New Roman" w:hAnsi="Arial" w:cs="Arial"/>
          <w:color w:val="000000"/>
          <w:lang w:val="pt-BR"/>
        </w:rPr>
        <w:t>E</w:t>
      </w:r>
      <w:r w:rsidR="00E82FA7" w:rsidRPr="00777E1E">
        <w:rPr>
          <w:rFonts w:ascii="Arial" w:eastAsia="Times New Roman" w:hAnsi="Arial" w:cs="Arial"/>
          <w:color w:val="000000"/>
          <w:lang w:val="pt-BR"/>
        </w:rPr>
        <w:t>mbora o centro de Campo Grande detenha</w:t>
      </w:r>
      <w:r w:rsidRPr="00777E1E">
        <w:rPr>
          <w:rFonts w:ascii="Arial" w:eastAsia="Times New Roman" w:hAnsi="Arial" w:cs="Arial"/>
          <w:color w:val="000000"/>
          <w:lang w:val="pt-BR"/>
        </w:rPr>
        <w:t xml:space="preserve"> grande potencial econômico, problemas </w:t>
      </w:r>
      <w:r w:rsidR="00E82FA7" w:rsidRPr="00777E1E">
        <w:rPr>
          <w:rFonts w:ascii="Arial" w:eastAsia="Times New Roman" w:hAnsi="Arial" w:cs="Arial"/>
          <w:color w:val="000000"/>
          <w:lang w:val="pt-BR"/>
        </w:rPr>
        <w:t>no nível microeconômico frustram</w:t>
      </w:r>
      <w:r w:rsidRPr="00777E1E">
        <w:rPr>
          <w:rFonts w:ascii="Arial" w:eastAsia="Times New Roman" w:hAnsi="Arial" w:cs="Arial"/>
          <w:color w:val="000000"/>
          <w:lang w:val="pt-BR"/>
        </w:rPr>
        <w:t xml:space="preserve"> sua evolução, incluindo </w:t>
      </w:r>
      <w:r w:rsidR="0008096F" w:rsidRPr="00777E1E">
        <w:rPr>
          <w:rFonts w:ascii="Arial" w:eastAsia="Times New Roman" w:hAnsi="Arial" w:cs="Arial"/>
          <w:color w:val="000000"/>
          <w:lang w:val="pt-BR"/>
        </w:rPr>
        <w:t>infraestrutura</w:t>
      </w:r>
      <w:r w:rsidRPr="00777E1E">
        <w:rPr>
          <w:rFonts w:ascii="Arial" w:eastAsia="Times New Roman" w:hAnsi="Arial" w:cs="Arial"/>
          <w:color w:val="000000"/>
          <w:lang w:val="pt-BR"/>
        </w:rPr>
        <w:t xml:space="preserve"> inadequada, grandes extensões de terras devolutas e enormes prédios abandonados.</w:t>
      </w:r>
      <w:r w:rsidRPr="00777E1E">
        <w:rPr>
          <w:rFonts w:ascii="Arial" w:eastAsia="Times New Roman" w:hAnsi="Arial" w:cs="Arial"/>
          <w:color w:val="000000"/>
          <w:sz w:val="27"/>
          <w:szCs w:val="27"/>
          <w:lang w:val="pt-BR"/>
        </w:rPr>
        <w:t> </w:t>
      </w:r>
      <w:bookmarkStart w:id="14" w:name="_Toc417464628"/>
      <w:bookmarkEnd w:id="14"/>
      <w:r w:rsidR="0008096F" w:rsidRPr="00777E1E">
        <w:rPr>
          <w:rFonts w:ascii="Arial" w:eastAsia="Times New Roman" w:hAnsi="Arial" w:cs="Arial"/>
          <w:color w:val="000000"/>
          <w:lang w:val="pt-BR"/>
        </w:rPr>
        <w:t>O objetivo geral do projeto proposto é promover a revitalização urbana na área central de Campo Grande.</w:t>
      </w:r>
      <w:r w:rsidR="0008096F" w:rsidRPr="00777E1E">
        <w:rPr>
          <w:rFonts w:ascii="Arial" w:eastAsia="Times New Roman" w:hAnsi="Arial" w:cs="Arial"/>
          <w:color w:val="000000"/>
          <w:sz w:val="27"/>
          <w:szCs w:val="27"/>
          <w:lang w:val="pt-BR"/>
        </w:rPr>
        <w:t> </w:t>
      </w:r>
      <w:r w:rsidR="0008096F" w:rsidRPr="00777E1E">
        <w:rPr>
          <w:rFonts w:ascii="Arial" w:eastAsia="Times New Roman" w:hAnsi="Arial" w:cs="Arial"/>
          <w:color w:val="000000"/>
          <w:lang w:val="pt-BR"/>
        </w:rPr>
        <w:t>Seus objetivos específicos são: (i) incentivar a ocupação eficiente de terreno e edifícios, aumentar as atividades comerciais e de serviços e melhorar a qualidade de infraestruturas e espaços públicos;</w:t>
      </w:r>
      <w:r w:rsidR="0008096F" w:rsidRPr="00777E1E">
        <w:rPr>
          <w:rFonts w:ascii="Arial" w:eastAsia="Times New Roman" w:hAnsi="Arial" w:cs="Arial"/>
          <w:color w:val="000000"/>
          <w:sz w:val="27"/>
          <w:szCs w:val="27"/>
          <w:lang w:val="pt-BR"/>
        </w:rPr>
        <w:t> </w:t>
      </w:r>
      <w:r w:rsidR="0008096F" w:rsidRPr="00777E1E">
        <w:rPr>
          <w:rFonts w:ascii="Arial" w:eastAsia="Times New Roman" w:hAnsi="Arial" w:cs="Arial"/>
          <w:color w:val="000000"/>
          <w:lang w:val="pt-BR"/>
        </w:rPr>
        <w:t>e (ii) aumentar a eficiência do sistema de transporte de massa e a acessibilidade ao centro tradicional (BID 2014).</w:t>
      </w:r>
      <w:r w:rsidR="0008096F" w:rsidRPr="00777E1E">
        <w:rPr>
          <w:rFonts w:ascii="Arial" w:eastAsia="Times New Roman" w:hAnsi="Arial" w:cs="Arial"/>
          <w:color w:val="000000"/>
          <w:sz w:val="27"/>
          <w:szCs w:val="27"/>
          <w:lang w:val="pt-BR"/>
        </w:rPr>
        <w:t> </w:t>
      </w:r>
      <w:r w:rsidR="0008096F" w:rsidRPr="00777E1E">
        <w:rPr>
          <w:rFonts w:ascii="Arial" w:eastAsia="Times New Roman" w:hAnsi="Arial" w:cs="Arial"/>
          <w:color w:val="000000"/>
          <w:lang w:val="pt-BR"/>
        </w:rPr>
        <w:t>Para atingir esses objetivos, o projeto irá realizar uma série de intervenções, incluindo:</w:t>
      </w:r>
    </w:p>
    <w:p w:rsidR="0008096F" w:rsidRPr="00777E1E" w:rsidRDefault="0008096F" w:rsidP="00D368F8">
      <w:pPr>
        <w:numPr>
          <w:ilvl w:val="0"/>
          <w:numId w:val="14"/>
        </w:numPr>
        <w:tabs>
          <w:tab w:val="clear" w:pos="0"/>
          <w:tab w:val="left" w:pos="720"/>
        </w:tabs>
        <w:spacing w:before="100" w:beforeAutospacing="1" w:line="360" w:lineRule="atLeast"/>
        <w:ind w:left="720"/>
        <w:jc w:val="both"/>
        <w:rPr>
          <w:rFonts w:ascii="Arial" w:eastAsia="Times New Roman" w:hAnsi="Arial" w:cs="Arial"/>
          <w:color w:val="000000"/>
          <w:lang w:val="pt-BR"/>
        </w:rPr>
      </w:pPr>
      <w:r w:rsidRPr="00777E1E">
        <w:rPr>
          <w:rFonts w:ascii="Arial" w:eastAsia="Times New Roman" w:hAnsi="Arial" w:cs="Arial"/>
          <w:color w:val="000000"/>
          <w:lang w:val="pt-BR"/>
        </w:rPr>
        <w:t xml:space="preserve">Melhorar as comodidades para as atividades comerciais e de serviços do centro tradicional, como arborização das ruas, calçadas mais </w:t>
      </w:r>
      <w:r w:rsidR="009C2D99" w:rsidRPr="00777E1E">
        <w:rPr>
          <w:rFonts w:ascii="Arial" w:eastAsia="Times New Roman" w:hAnsi="Arial" w:cs="Arial"/>
          <w:color w:val="000000"/>
          <w:lang w:val="pt-BR"/>
        </w:rPr>
        <w:t>amplas</w:t>
      </w:r>
      <w:r w:rsidRPr="00777E1E">
        <w:rPr>
          <w:rFonts w:ascii="Arial" w:eastAsia="Times New Roman" w:hAnsi="Arial" w:cs="Arial"/>
          <w:color w:val="000000"/>
          <w:lang w:val="pt-BR"/>
        </w:rPr>
        <w:t>, renovação do mobiliário urbano, etc.</w:t>
      </w:r>
    </w:p>
    <w:p w:rsidR="0008096F" w:rsidRPr="00777E1E" w:rsidRDefault="0008096F" w:rsidP="00D368F8">
      <w:pPr>
        <w:numPr>
          <w:ilvl w:val="0"/>
          <w:numId w:val="14"/>
        </w:numPr>
        <w:tabs>
          <w:tab w:val="clear" w:pos="0"/>
          <w:tab w:val="left" w:pos="720"/>
        </w:tabs>
        <w:spacing w:before="100" w:beforeAutospacing="1" w:line="360" w:lineRule="atLeast"/>
        <w:ind w:left="720"/>
        <w:jc w:val="both"/>
        <w:rPr>
          <w:rFonts w:ascii="Arial" w:eastAsia="Times New Roman" w:hAnsi="Arial" w:cs="Arial"/>
          <w:color w:val="000000"/>
          <w:lang w:val="pt-BR"/>
        </w:rPr>
      </w:pPr>
      <w:r w:rsidRPr="00777E1E">
        <w:rPr>
          <w:rFonts w:ascii="Arial" w:eastAsia="Times New Roman" w:hAnsi="Arial" w:cs="Arial"/>
          <w:color w:val="000000"/>
          <w:lang w:val="pt-BR"/>
        </w:rPr>
        <w:t>Eliminar as externalidades negativas geradas pelo congestionamento, e longos trechos de terrenos vazios e edifícios abandonados ou subutilizados (como no caso do incompleto e abandonado Centro de Belas Artes).</w:t>
      </w:r>
    </w:p>
    <w:p w:rsidR="0008096F" w:rsidRPr="00777E1E" w:rsidRDefault="0008096F" w:rsidP="00D368F8">
      <w:pPr>
        <w:numPr>
          <w:ilvl w:val="0"/>
          <w:numId w:val="14"/>
        </w:numPr>
        <w:tabs>
          <w:tab w:val="clear" w:pos="0"/>
          <w:tab w:val="left" w:pos="720"/>
        </w:tabs>
        <w:spacing w:before="100" w:beforeAutospacing="1" w:line="360" w:lineRule="atLeast"/>
        <w:ind w:left="720"/>
        <w:jc w:val="both"/>
        <w:rPr>
          <w:rFonts w:ascii="Arial" w:hAnsi="Arial" w:cs="Arial"/>
          <w:color w:val="000000"/>
          <w:lang w:val="pt-BR"/>
        </w:rPr>
      </w:pPr>
      <w:r w:rsidRPr="00777E1E">
        <w:rPr>
          <w:rFonts w:ascii="Arial" w:eastAsia="Times New Roman" w:hAnsi="Arial" w:cs="Arial"/>
          <w:color w:val="000000"/>
          <w:lang w:val="pt-BR"/>
        </w:rPr>
        <w:t>Tornar o centro mais acessível a todas as partes do município através de melhorias no transporte que serão promovidas pelo componente de mobilidade do projeto, reduzindo o tempo de transporte e os custos para todos aqueles que utilizam o sistema.</w:t>
      </w:r>
    </w:p>
    <w:p w:rsidR="0008096F" w:rsidRPr="00777E1E" w:rsidRDefault="0008096F" w:rsidP="00D368F8">
      <w:pPr>
        <w:numPr>
          <w:ilvl w:val="0"/>
          <w:numId w:val="14"/>
        </w:numPr>
        <w:tabs>
          <w:tab w:val="clear" w:pos="0"/>
          <w:tab w:val="left" w:pos="720"/>
        </w:tabs>
        <w:spacing w:before="100" w:beforeAutospacing="1" w:line="360" w:lineRule="atLeast"/>
        <w:ind w:left="720"/>
        <w:jc w:val="both"/>
        <w:rPr>
          <w:rFonts w:ascii="Arial" w:hAnsi="Arial" w:cs="Arial"/>
          <w:color w:val="000000"/>
          <w:lang w:val="pt-BR"/>
        </w:rPr>
      </w:pPr>
      <w:r w:rsidRPr="00777E1E">
        <w:rPr>
          <w:rFonts w:ascii="Arial" w:eastAsia="Times New Roman" w:hAnsi="Arial" w:cs="Arial"/>
          <w:color w:val="000000"/>
          <w:lang w:val="pt-BR"/>
        </w:rPr>
        <w:t>Aumentar o número de famílias que moram no centro, incluindo as de baixa renda; utilizando terrenos vazios e prédios subutilizados para construção de novas moradias.</w:t>
      </w:r>
      <w:r w:rsidRPr="00777E1E">
        <w:rPr>
          <w:rFonts w:ascii="Arial" w:hAnsi="Arial" w:cs="Arial"/>
          <w:color w:val="000000"/>
          <w:lang w:val="pt-BR"/>
        </w:rPr>
        <w:t> </w:t>
      </w:r>
      <w:r w:rsidRPr="00777E1E">
        <w:rPr>
          <w:rFonts w:ascii="Arial" w:eastAsia="Times New Roman" w:hAnsi="Arial" w:cs="Arial"/>
          <w:color w:val="000000"/>
          <w:lang w:val="pt-BR"/>
        </w:rPr>
        <w:t xml:space="preserve">Desta forma, o projeto poderá melhor utilizar a infraestrutura já existente na </w:t>
      </w:r>
      <w:r w:rsidRPr="00777E1E">
        <w:rPr>
          <w:rFonts w:ascii="Arial" w:eastAsia="Times New Roman" w:hAnsi="Arial" w:cs="Arial"/>
          <w:color w:val="000000"/>
          <w:lang w:val="pt-BR"/>
        </w:rPr>
        <w:lastRenderedPageBreak/>
        <w:t xml:space="preserve">área, permitindo com que as famílias morem mais próximas dos locais de trabalho do centro.  </w:t>
      </w:r>
    </w:p>
    <w:p w:rsidR="0008096F" w:rsidRPr="00777E1E" w:rsidRDefault="0008096F" w:rsidP="00D368F8">
      <w:pPr>
        <w:numPr>
          <w:ilvl w:val="0"/>
          <w:numId w:val="14"/>
        </w:numPr>
        <w:tabs>
          <w:tab w:val="clear" w:pos="0"/>
          <w:tab w:val="left" w:pos="720"/>
        </w:tabs>
        <w:spacing w:before="100" w:beforeAutospacing="1" w:after="200" w:line="360" w:lineRule="atLeast"/>
        <w:ind w:left="720"/>
        <w:jc w:val="both"/>
        <w:rPr>
          <w:rFonts w:ascii="Arial" w:eastAsia="Times New Roman" w:hAnsi="Arial" w:cs="Arial"/>
          <w:b/>
          <w:bCs/>
          <w:color w:val="000000"/>
          <w:lang w:val="pt-BR"/>
        </w:rPr>
      </w:pPr>
      <w:r w:rsidRPr="00777E1E">
        <w:rPr>
          <w:rFonts w:ascii="Arial" w:hAnsi="Arial" w:cs="Arial"/>
          <w:color w:val="000000"/>
          <w:lang w:val="pt-BR"/>
        </w:rPr>
        <w:t>Facilitar o estacionamento.</w:t>
      </w:r>
    </w:p>
    <w:p w:rsidR="0008096F" w:rsidRPr="00777E1E" w:rsidRDefault="0008096F" w:rsidP="00D368F8">
      <w:pPr>
        <w:numPr>
          <w:ilvl w:val="0"/>
          <w:numId w:val="14"/>
        </w:numPr>
        <w:tabs>
          <w:tab w:val="clear" w:pos="0"/>
          <w:tab w:val="left" w:pos="720"/>
        </w:tabs>
        <w:spacing w:before="100" w:beforeAutospacing="1" w:after="200" w:line="360" w:lineRule="atLeast"/>
        <w:ind w:left="720"/>
        <w:jc w:val="both"/>
        <w:rPr>
          <w:rFonts w:ascii="Arial" w:eastAsia="Times New Roman" w:hAnsi="Arial" w:cs="Arial"/>
          <w:b/>
          <w:bCs/>
          <w:color w:val="000000"/>
          <w:lang w:val="pt-BR"/>
        </w:rPr>
      </w:pPr>
      <w:r w:rsidRPr="00777E1E">
        <w:rPr>
          <w:rFonts w:ascii="Arial" w:eastAsia="Times New Roman" w:hAnsi="Arial" w:cs="Arial"/>
          <w:color w:val="000000"/>
          <w:lang w:val="pt-BR"/>
        </w:rPr>
        <w:t>Capturar parte do valor imobiliário criado pelo projeto para auxiliar no financiamento dos investimentos em infraestrutura adicionais no centro e subsidiar habitação de baixa renda.</w:t>
      </w:r>
      <w:r w:rsidR="00B300CC" w:rsidRPr="00777E1E">
        <w:rPr>
          <w:rFonts w:ascii="Arial" w:eastAsia="Times New Roman" w:hAnsi="Arial" w:cs="Arial"/>
          <w:b/>
          <w:bCs/>
          <w:color w:val="000000"/>
          <w:lang w:val="pt-BR"/>
        </w:rPr>
        <w:t> </w:t>
      </w:r>
    </w:p>
    <w:p w:rsidR="00B300CC" w:rsidRPr="00777E1E" w:rsidRDefault="00B300CC" w:rsidP="00D368F8">
      <w:pPr>
        <w:pStyle w:val="ListParagraph"/>
        <w:numPr>
          <w:ilvl w:val="1"/>
          <w:numId w:val="24"/>
        </w:numPr>
        <w:tabs>
          <w:tab w:val="left" w:pos="720"/>
        </w:tabs>
        <w:spacing w:before="100" w:beforeAutospacing="1" w:after="200" w:line="360" w:lineRule="atLeast"/>
        <w:jc w:val="both"/>
        <w:rPr>
          <w:rFonts w:ascii="Arial" w:eastAsia="Times New Roman" w:hAnsi="Arial" w:cs="Arial"/>
          <w:b/>
          <w:bCs/>
          <w:color w:val="000000"/>
          <w:lang w:val="pt-BR"/>
        </w:rPr>
      </w:pPr>
      <w:r w:rsidRPr="00777E1E">
        <w:rPr>
          <w:rFonts w:ascii="Arial" w:eastAsia="Times New Roman" w:hAnsi="Arial" w:cs="Arial"/>
          <w:b/>
          <w:bCs/>
          <w:color w:val="000000"/>
          <w:lang w:val="pt-BR"/>
        </w:rPr>
        <w:t xml:space="preserve">Metodologia e </w:t>
      </w:r>
      <w:r w:rsidR="00BD073A" w:rsidRPr="00777E1E">
        <w:rPr>
          <w:rFonts w:ascii="Arial" w:eastAsia="Times New Roman" w:hAnsi="Arial" w:cs="Arial"/>
          <w:b/>
          <w:bCs/>
          <w:color w:val="000000"/>
          <w:lang w:val="pt-BR"/>
        </w:rPr>
        <w:t xml:space="preserve">suposições </w:t>
      </w:r>
    </w:p>
    <w:p w:rsidR="00E65696" w:rsidRPr="00777E1E" w:rsidRDefault="00E65696" w:rsidP="00D368F8">
      <w:pPr>
        <w:spacing w:before="240" w:after="240" w:line="360" w:lineRule="atLeast"/>
        <w:jc w:val="both"/>
        <w:outlineLvl w:val="0"/>
        <w:rPr>
          <w:rFonts w:ascii="Arial" w:eastAsia="Times New Roman" w:hAnsi="Arial" w:cs="Arial"/>
          <w:color w:val="000000"/>
          <w:kern w:val="36"/>
          <w:lang w:val="pt-BR"/>
        </w:rPr>
      </w:pPr>
      <w:bookmarkStart w:id="15" w:name="_Toc417464629"/>
      <w:bookmarkEnd w:id="15"/>
      <w:r w:rsidRPr="00777E1E">
        <w:rPr>
          <w:rFonts w:ascii="Arial" w:eastAsia="Times New Roman" w:hAnsi="Arial" w:cs="Arial"/>
          <w:color w:val="000000"/>
          <w:kern w:val="36"/>
          <w:lang w:val="pt-BR"/>
        </w:rPr>
        <w:t>As seções seguintes abrangem a avaliação dos custos e benefícios, bem c</w:t>
      </w:r>
      <w:r w:rsidR="004669D9" w:rsidRPr="00777E1E">
        <w:rPr>
          <w:rFonts w:ascii="Arial" w:eastAsia="Times New Roman" w:hAnsi="Arial" w:cs="Arial"/>
          <w:color w:val="000000"/>
          <w:kern w:val="36"/>
          <w:lang w:val="pt-BR"/>
        </w:rPr>
        <w:t xml:space="preserve">omo o cálculo do valor presente líquido (VPL) </w:t>
      </w:r>
      <w:r w:rsidRPr="00777E1E">
        <w:rPr>
          <w:rFonts w:ascii="Arial" w:eastAsia="Times New Roman" w:hAnsi="Arial" w:cs="Arial"/>
          <w:color w:val="000000"/>
          <w:kern w:val="36"/>
          <w:lang w:val="pt-BR"/>
        </w:rPr>
        <w:t xml:space="preserve">e taxa de </w:t>
      </w:r>
      <w:r w:rsidR="00DC0538" w:rsidRPr="00777E1E">
        <w:rPr>
          <w:rFonts w:ascii="Arial" w:eastAsia="Times New Roman" w:hAnsi="Arial" w:cs="Arial"/>
          <w:color w:val="000000"/>
          <w:kern w:val="36"/>
          <w:lang w:val="pt-BR"/>
        </w:rPr>
        <w:t>rendimento econômico</w:t>
      </w:r>
      <w:r w:rsidRPr="00777E1E">
        <w:rPr>
          <w:rFonts w:ascii="Arial" w:eastAsia="Times New Roman" w:hAnsi="Arial" w:cs="Arial"/>
          <w:color w:val="000000"/>
          <w:kern w:val="36"/>
          <w:lang w:val="pt-BR"/>
        </w:rPr>
        <w:t xml:space="preserve"> (TRE) do Projeto. Por sugestão do BID, vamos nos concentrar no componente de revitalização urbana, incluindo o impacto do componente de mobilidade urbana </w:t>
      </w:r>
      <w:r w:rsidRPr="00777E1E">
        <w:rPr>
          <w:rFonts w:ascii="Arial" w:eastAsia="Times New Roman" w:hAnsi="Arial" w:cs="Arial"/>
          <w:i/>
          <w:color w:val="000000"/>
          <w:kern w:val="36"/>
          <w:lang w:val="pt-BR"/>
        </w:rPr>
        <w:t>apenas</w:t>
      </w:r>
      <w:r w:rsidRPr="00777E1E">
        <w:rPr>
          <w:rFonts w:ascii="Arial" w:eastAsia="Times New Roman" w:hAnsi="Arial" w:cs="Arial"/>
          <w:color w:val="000000"/>
          <w:kern w:val="36"/>
          <w:lang w:val="pt-BR"/>
        </w:rPr>
        <w:t xml:space="preserve"> para a análise de custos e benefícios na </w:t>
      </w:r>
      <w:r w:rsidRPr="00777E1E">
        <w:rPr>
          <w:rFonts w:ascii="Arial" w:eastAsia="Times New Roman" w:hAnsi="Arial" w:cs="Arial"/>
          <w:i/>
          <w:color w:val="000000"/>
          <w:kern w:val="36"/>
          <w:lang w:val="pt-BR"/>
        </w:rPr>
        <w:t xml:space="preserve">Principal Área de Impacto do </w:t>
      </w:r>
      <w:r w:rsidRPr="00777E1E">
        <w:rPr>
          <w:rFonts w:ascii="Arial" w:eastAsia="Times New Roman" w:hAnsi="Arial" w:cs="Arial"/>
          <w:i/>
          <w:iCs/>
          <w:color w:val="000000"/>
          <w:kern w:val="36"/>
          <w:lang w:val="pt-BR"/>
        </w:rPr>
        <w:t>componente de revitalização</w:t>
      </w:r>
      <w:r w:rsidRPr="00777E1E">
        <w:rPr>
          <w:rFonts w:ascii="Arial" w:eastAsia="Times New Roman" w:hAnsi="Arial" w:cs="Arial"/>
          <w:color w:val="000000"/>
          <w:kern w:val="36"/>
          <w:lang w:val="pt-BR"/>
        </w:rPr>
        <w:t xml:space="preserve">.  Dois dos principais corredores de transporte do componente de mobilidade atravessam diretamente ao longo da Principal Área de Impacto do componente de revitalização. Como esses corredores de transporte são restritos aos ônibus, possuem controles de ondas-verde de tráfego e várias estações planejadas, o </w:t>
      </w:r>
      <w:r w:rsidR="00A92734" w:rsidRPr="00777E1E">
        <w:rPr>
          <w:rFonts w:ascii="Arial" w:eastAsia="Times New Roman" w:hAnsi="Arial" w:cs="Arial"/>
          <w:color w:val="000000"/>
          <w:kern w:val="36"/>
          <w:lang w:val="pt-BR"/>
        </w:rPr>
        <w:t>C</w:t>
      </w:r>
      <w:r w:rsidRPr="00777E1E">
        <w:rPr>
          <w:rFonts w:ascii="Arial" w:eastAsia="Times New Roman" w:hAnsi="Arial" w:cs="Arial"/>
          <w:color w:val="000000"/>
          <w:kern w:val="36"/>
          <w:lang w:val="pt-BR"/>
        </w:rPr>
        <w:t xml:space="preserve">entro se tornará mais acessível e seus imóveis mais valorizados.  Bem mais da metade das pessoas que chegam ao </w:t>
      </w:r>
      <w:r w:rsidR="00A92734" w:rsidRPr="00777E1E">
        <w:rPr>
          <w:rFonts w:ascii="Arial" w:eastAsia="Times New Roman" w:hAnsi="Arial" w:cs="Arial"/>
          <w:color w:val="000000"/>
          <w:kern w:val="36"/>
          <w:lang w:val="pt-BR"/>
        </w:rPr>
        <w:t>C</w:t>
      </w:r>
      <w:r w:rsidRPr="00777E1E">
        <w:rPr>
          <w:rFonts w:ascii="Arial" w:eastAsia="Times New Roman" w:hAnsi="Arial" w:cs="Arial"/>
          <w:color w:val="000000"/>
          <w:kern w:val="36"/>
          <w:lang w:val="pt-BR"/>
        </w:rPr>
        <w:t>entro (54,5%) utilizam ônibus (Tendência Pesquisa de 2014). Portanto, o componente de mobilidade urbana terá uma análise de custo-benefício que será feita separadamente, medindo os benefícios em termos de redução do tempo de viagem e custos, como é a prática habitual para este setor. Obviamente, deve-se evitar a duplicação de cálculos nos custos totais do projeto e nos benefícios dos dois componentes.  Esta análise de custo benefício do componente de mobilidade deverá estar pronta nos próximos meses.</w:t>
      </w:r>
    </w:p>
    <w:p w:rsidR="00B300CC" w:rsidRPr="00777E1E" w:rsidRDefault="00B300CC" w:rsidP="00D368F8">
      <w:pPr>
        <w:pStyle w:val="ListParagraph"/>
        <w:numPr>
          <w:ilvl w:val="2"/>
          <w:numId w:val="24"/>
        </w:numPr>
        <w:spacing w:before="240" w:after="0" w:line="360" w:lineRule="atLeast"/>
        <w:jc w:val="both"/>
        <w:rPr>
          <w:rFonts w:ascii="Arial" w:eastAsia="Times New Roman" w:hAnsi="Arial" w:cs="Arial"/>
          <w:b/>
          <w:bCs/>
          <w:color w:val="000000"/>
        </w:rPr>
      </w:pPr>
      <w:r w:rsidRPr="00777E1E">
        <w:rPr>
          <w:rFonts w:ascii="Arial" w:eastAsia="Times New Roman" w:hAnsi="Arial" w:cs="Arial"/>
          <w:color w:val="000000"/>
          <w:u w:val="single"/>
        </w:rPr>
        <w:t>Benefícios</w:t>
      </w:r>
    </w:p>
    <w:p w:rsidR="00510557" w:rsidRPr="00777E1E" w:rsidRDefault="00510557" w:rsidP="00D368F8">
      <w:pPr>
        <w:spacing w:before="240" w:after="200" w:line="360" w:lineRule="atLeast"/>
        <w:jc w:val="both"/>
        <w:rPr>
          <w:rFonts w:ascii="Arial" w:hAnsi="Arial" w:cs="Arial"/>
          <w:color w:val="000000"/>
          <w:kern w:val="36"/>
          <w:lang w:val="pt-BR"/>
        </w:rPr>
      </w:pPr>
      <w:r w:rsidRPr="00777E1E">
        <w:rPr>
          <w:rFonts w:ascii="Arial" w:hAnsi="Arial" w:cs="Arial"/>
          <w:color w:val="000000"/>
          <w:kern w:val="36"/>
          <w:lang w:val="pt-BR"/>
        </w:rPr>
        <w:t xml:space="preserve">Seguindo as orientações do BID, a </w:t>
      </w:r>
      <w:r w:rsidRPr="00777E1E">
        <w:rPr>
          <w:rFonts w:ascii="Arial" w:eastAsia="Times New Roman" w:hAnsi="Arial" w:cs="Arial"/>
          <w:color w:val="000000"/>
          <w:kern w:val="36"/>
          <w:lang w:val="pt-BR"/>
        </w:rPr>
        <w:t>avaliação</w:t>
      </w:r>
      <w:r w:rsidRPr="00777E1E">
        <w:rPr>
          <w:rFonts w:ascii="Arial" w:hAnsi="Arial" w:cs="Arial"/>
          <w:color w:val="000000"/>
          <w:kern w:val="36"/>
          <w:lang w:val="pt-BR"/>
        </w:rPr>
        <w:t xml:space="preserve"> dos benefícios </w:t>
      </w:r>
      <w:r w:rsidRPr="00777E1E">
        <w:rPr>
          <w:rFonts w:ascii="Arial" w:eastAsia="Times New Roman" w:hAnsi="Arial" w:cs="Arial"/>
          <w:color w:val="000000"/>
          <w:kern w:val="36"/>
          <w:lang w:val="pt-BR"/>
        </w:rPr>
        <w:t>de um</w:t>
      </w:r>
      <w:r w:rsidRPr="00777E1E">
        <w:rPr>
          <w:rFonts w:ascii="Arial" w:hAnsi="Arial" w:cs="Arial"/>
          <w:color w:val="000000"/>
          <w:kern w:val="36"/>
          <w:lang w:val="pt-BR"/>
        </w:rPr>
        <w:t xml:space="preserve"> projeto </w:t>
      </w:r>
      <w:r w:rsidRPr="00777E1E">
        <w:rPr>
          <w:rFonts w:ascii="Arial" w:eastAsia="Times New Roman" w:hAnsi="Arial" w:cs="Arial"/>
          <w:color w:val="000000"/>
          <w:kern w:val="36"/>
          <w:lang w:val="pt-BR"/>
        </w:rPr>
        <w:t>está relacionada ao</w:t>
      </w:r>
      <w:r w:rsidRPr="00777E1E">
        <w:rPr>
          <w:rFonts w:ascii="Arial" w:hAnsi="Arial" w:cs="Arial"/>
          <w:color w:val="000000"/>
          <w:kern w:val="36"/>
          <w:lang w:val="pt-BR"/>
        </w:rPr>
        <w:t xml:space="preserve"> incremento nos preços de terrenos e edifícios gerados na área de impacto do projeto, </w:t>
      </w:r>
      <w:r w:rsidRPr="00777E1E">
        <w:rPr>
          <w:rFonts w:ascii="Arial" w:eastAsia="Times New Roman" w:hAnsi="Arial" w:cs="Arial"/>
          <w:color w:val="000000"/>
          <w:kern w:val="36"/>
          <w:lang w:val="pt-BR"/>
        </w:rPr>
        <w:t>sendo est</w:t>
      </w:r>
      <w:r w:rsidR="00585CDF" w:rsidRPr="00777E1E">
        <w:rPr>
          <w:rFonts w:ascii="Arial" w:eastAsia="Times New Roman" w:hAnsi="Arial" w:cs="Arial"/>
          <w:color w:val="000000"/>
          <w:kern w:val="36"/>
          <w:lang w:val="pt-BR"/>
        </w:rPr>
        <w:t>a</w:t>
      </w:r>
      <w:r w:rsidRPr="00777E1E">
        <w:rPr>
          <w:rFonts w:ascii="Arial" w:hAnsi="Arial" w:cs="Arial"/>
          <w:color w:val="000000"/>
          <w:kern w:val="36"/>
          <w:lang w:val="pt-BR"/>
        </w:rPr>
        <w:t xml:space="preserve"> uma </w:t>
      </w:r>
      <w:r w:rsidRPr="00777E1E">
        <w:rPr>
          <w:rFonts w:ascii="Arial" w:eastAsia="Times New Roman" w:hAnsi="Arial" w:cs="Arial"/>
          <w:color w:val="000000"/>
          <w:kern w:val="36"/>
          <w:lang w:val="pt-BR"/>
        </w:rPr>
        <w:t>forma de medir a</w:t>
      </w:r>
      <w:r w:rsidRPr="00777E1E">
        <w:rPr>
          <w:rFonts w:ascii="Arial" w:hAnsi="Arial" w:cs="Arial"/>
          <w:color w:val="000000"/>
          <w:kern w:val="36"/>
          <w:lang w:val="pt-BR"/>
        </w:rPr>
        <w:t xml:space="preserve"> propensão dos compradores e inquilinos em pagarem o acréscimo pelas benfeitorias. Em teoria, o valor de mercado da construção de novos edifícios gerado pelo projeto menos o seu custo de construção pode ser incluído como um benefício do projeto. Embora haja uma análise em curso da viabilidade de utilização </w:t>
      </w:r>
      <w:r w:rsidRPr="00777E1E">
        <w:rPr>
          <w:rFonts w:ascii="Arial" w:eastAsia="Times New Roman" w:hAnsi="Arial" w:cs="Arial"/>
          <w:color w:val="000000"/>
          <w:kern w:val="36"/>
          <w:lang w:val="pt-BR"/>
        </w:rPr>
        <w:t xml:space="preserve">comercial e de serviços ou residencial </w:t>
      </w:r>
      <w:r w:rsidRPr="00777E1E">
        <w:rPr>
          <w:rFonts w:ascii="Arial" w:hAnsi="Arial" w:cs="Arial"/>
          <w:color w:val="000000"/>
          <w:kern w:val="36"/>
          <w:lang w:val="pt-BR"/>
        </w:rPr>
        <w:t>dos muitos terrenos vazios e prédios subutilizados na área de impacto do projeto</w:t>
      </w:r>
      <w:r w:rsidRPr="00777E1E">
        <w:rPr>
          <w:rFonts w:ascii="Arial" w:eastAsia="Times New Roman" w:hAnsi="Arial" w:cs="Arial"/>
          <w:color w:val="000000"/>
          <w:kern w:val="36"/>
          <w:lang w:val="pt-BR"/>
        </w:rPr>
        <w:t>, não incluiremos os valores</w:t>
      </w:r>
      <w:r w:rsidRPr="00777E1E">
        <w:rPr>
          <w:rFonts w:ascii="Arial" w:hAnsi="Arial" w:cs="Arial"/>
          <w:color w:val="000000"/>
          <w:kern w:val="36"/>
          <w:lang w:val="pt-BR"/>
        </w:rPr>
        <w:t xml:space="preserve"> dos novos edifícios construídos durante ou após a </w:t>
      </w:r>
      <w:r w:rsidRPr="00777E1E">
        <w:rPr>
          <w:rFonts w:ascii="Arial" w:hAnsi="Arial" w:cs="Arial"/>
          <w:color w:val="000000"/>
          <w:kern w:val="36"/>
          <w:lang w:val="pt-BR"/>
        </w:rPr>
        <w:lastRenderedPageBreak/>
        <w:t xml:space="preserve">execução do projeto em nossas estimativas </w:t>
      </w:r>
      <w:r w:rsidRPr="00777E1E">
        <w:rPr>
          <w:rFonts w:ascii="Arial" w:eastAsia="Times New Roman" w:hAnsi="Arial" w:cs="Arial"/>
          <w:color w:val="000000"/>
          <w:kern w:val="36"/>
          <w:lang w:val="pt-BR"/>
        </w:rPr>
        <w:t>no</w:t>
      </w:r>
      <w:r w:rsidRPr="00777E1E">
        <w:rPr>
          <w:rFonts w:ascii="Arial" w:hAnsi="Arial" w:cs="Arial"/>
          <w:color w:val="000000"/>
          <w:kern w:val="36"/>
          <w:lang w:val="pt-BR"/>
        </w:rPr>
        <w:t xml:space="preserve"> momento</w:t>
      </w:r>
      <w:r w:rsidRPr="00777E1E">
        <w:rPr>
          <w:rFonts w:ascii="Arial" w:eastAsia="Times New Roman" w:hAnsi="Arial" w:cs="Arial"/>
          <w:color w:val="000000"/>
          <w:kern w:val="36"/>
          <w:lang w:val="pt-BR"/>
        </w:rPr>
        <w:t xml:space="preserve">. </w:t>
      </w:r>
      <w:r w:rsidRPr="00777E1E">
        <w:rPr>
          <w:rFonts w:ascii="Arial" w:hAnsi="Arial" w:cs="Arial"/>
          <w:color w:val="000000"/>
          <w:kern w:val="36"/>
          <w:lang w:val="pt-BR"/>
        </w:rPr>
        <w:t xml:space="preserve"> Uma vez que o município </w:t>
      </w:r>
      <w:r w:rsidRPr="00777E1E">
        <w:rPr>
          <w:rFonts w:ascii="Arial" w:eastAsia="Times New Roman" w:hAnsi="Arial" w:cs="Arial"/>
          <w:color w:val="000000"/>
          <w:kern w:val="36"/>
          <w:lang w:val="pt-BR"/>
        </w:rPr>
        <w:t>tenha feito</w:t>
      </w:r>
      <w:r w:rsidRPr="00777E1E">
        <w:rPr>
          <w:rFonts w:ascii="Arial" w:hAnsi="Arial" w:cs="Arial"/>
          <w:color w:val="000000"/>
          <w:kern w:val="36"/>
          <w:lang w:val="pt-BR"/>
        </w:rPr>
        <w:t xml:space="preserve"> a sua decisão no que diz respeito a </w:t>
      </w:r>
      <w:r w:rsidRPr="00777E1E">
        <w:rPr>
          <w:rFonts w:ascii="Arial" w:eastAsia="Times New Roman" w:hAnsi="Arial" w:cs="Arial"/>
          <w:color w:val="000000"/>
          <w:kern w:val="36"/>
          <w:lang w:val="pt-BR"/>
        </w:rPr>
        <w:t>esses imóveis,</w:t>
      </w:r>
      <w:r w:rsidRPr="00777E1E">
        <w:rPr>
          <w:rFonts w:ascii="Arial" w:hAnsi="Arial" w:cs="Arial"/>
          <w:color w:val="000000"/>
          <w:kern w:val="36"/>
          <w:lang w:val="pt-BR"/>
        </w:rPr>
        <w:t xml:space="preserve"> poder</w:t>
      </w:r>
      <w:r w:rsidR="002077FA" w:rsidRPr="00777E1E">
        <w:rPr>
          <w:rFonts w:ascii="Arial" w:hAnsi="Arial" w:cs="Arial"/>
          <w:color w:val="000000"/>
          <w:kern w:val="36"/>
          <w:lang w:val="pt-BR"/>
        </w:rPr>
        <w:t>í</w:t>
      </w:r>
      <w:r w:rsidRPr="00777E1E">
        <w:rPr>
          <w:rFonts w:ascii="Arial" w:hAnsi="Arial" w:cs="Arial"/>
          <w:color w:val="000000"/>
          <w:kern w:val="36"/>
          <w:lang w:val="pt-BR"/>
        </w:rPr>
        <w:t>am</w:t>
      </w:r>
      <w:r w:rsidR="00585CDF" w:rsidRPr="00777E1E">
        <w:rPr>
          <w:rFonts w:ascii="Arial" w:hAnsi="Arial" w:cs="Arial"/>
          <w:color w:val="000000"/>
          <w:kern w:val="36"/>
          <w:lang w:val="pt-BR"/>
        </w:rPr>
        <w:t>os</w:t>
      </w:r>
      <w:r w:rsidRPr="00777E1E">
        <w:rPr>
          <w:rFonts w:ascii="Arial" w:hAnsi="Arial" w:cs="Arial"/>
          <w:color w:val="000000"/>
          <w:kern w:val="36"/>
          <w:lang w:val="pt-BR"/>
        </w:rPr>
        <w:t xml:space="preserve"> incluí-los na análise.</w:t>
      </w:r>
    </w:p>
    <w:p w:rsidR="00203257" w:rsidRPr="00777E1E" w:rsidRDefault="00203257" w:rsidP="00D368F8">
      <w:pPr>
        <w:spacing w:before="240" w:after="200" w:line="360" w:lineRule="atLeast"/>
        <w:ind w:right="60"/>
        <w:jc w:val="both"/>
        <w:outlineLvl w:val="0"/>
        <w:rPr>
          <w:rFonts w:ascii="Arial" w:hAnsi="Arial" w:cs="Arial"/>
          <w:color w:val="000000"/>
          <w:kern w:val="36"/>
          <w:lang w:val="pt-BR"/>
        </w:rPr>
      </w:pPr>
      <w:bookmarkStart w:id="16" w:name="_Toc417464630"/>
      <w:bookmarkEnd w:id="16"/>
      <w:r w:rsidRPr="00777E1E">
        <w:rPr>
          <w:rFonts w:ascii="Arial" w:eastAsia="Times New Roman" w:hAnsi="Arial" w:cs="Arial"/>
          <w:color w:val="000000"/>
          <w:kern w:val="36"/>
          <w:lang w:val="pt-BR"/>
        </w:rPr>
        <w:t>A execução do projeto será realizada ao longo de cinco anos.</w:t>
      </w:r>
      <w:r w:rsidRPr="00777E1E">
        <w:rPr>
          <w:rFonts w:ascii="Arial" w:hAnsi="Arial" w:cs="Arial"/>
          <w:color w:val="000000"/>
          <w:kern w:val="36"/>
          <w:lang w:val="pt-BR"/>
        </w:rPr>
        <w:t> </w:t>
      </w:r>
      <w:r w:rsidRPr="00777E1E">
        <w:rPr>
          <w:rFonts w:ascii="Arial" w:eastAsia="Times New Roman" w:hAnsi="Arial" w:cs="Arial"/>
          <w:color w:val="000000"/>
          <w:kern w:val="36"/>
          <w:lang w:val="pt-BR"/>
        </w:rPr>
        <w:t xml:space="preserve">O incremento no valor do estoque </w:t>
      </w:r>
      <w:r w:rsidR="002237CB" w:rsidRPr="00777E1E">
        <w:rPr>
          <w:rFonts w:ascii="Arial" w:eastAsia="Times New Roman" w:hAnsi="Arial" w:cs="Arial"/>
          <w:color w:val="000000"/>
          <w:kern w:val="36"/>
          <w:lang w:val="pt-BR"/>
        </w:rPr>
        <w:t xml:space="preserve">(valorização) </w:t>
      </w:r>
      <w:r w:rsidRPr="00777E1E">
        <w:rPr>
          <w:rFonts w:ascii="Arial" w:eastAsia="Times New Roman" w:hAnsi="Arial" w:cs="Arial"/>
          <w:color w:val="000000"/>
          <w:kern w:val="36"/>
          <w:lang w:val="pt-BR"/>
        </w:rPr>
        <w:t xml:space="preserve">de terrenos e edifícios na Principal Área de Impacto do projeto irá ocorrer ao longo do período conforme os "preços" de mercado impactem o projeto.  Como não temos certeza de como </w:t>
      </w:r>
      <w:r w:rsidR="002237CB" w:rsidRPr="00777E1E">
        <w:rPr>
          <w:rFonts w:ascii="Arial" w:eastAsia="Times New Roman" w:hAnsi="Arial" w:cs="Arial"/>
          <w:color w:val="000000"/>
          <w:kern w:val="36"/>
          <w:lang w:val="pt-BR"/>
        </w:rPr>
        <w:t xml:space="preserve">esta valorização </w:t>
      </w:r>
      <w:r w:rsidRPr="00777E1E">
        <w:rPr>
          <w:rFonts w:ascii="Arial" w:eastAsia="Times New Roman" w:hAnsi="Arial" w:cs="Arial"/>
          <w:color w:val="000000"/>
          <w:kern w:val="36"/>
          <w:lang w:val="pt-BR"/>
        </w:rPr>
        <w:t>irá ocorrer, nós usamos uma valorização de preço linear, dividindo a nossa estimativa de incremento total do estoque de terrenos e edifícios ao longo de um período de cinco anos.</w:t>
      </w:r>
      <w:r w:rsidRPr="00777E1E">
        <w:rPr>
          <w:rFonts w:ascii="Arial" w:hAnsi="Arial" w:cs="Arial"/>
          <w:color w:val="000000"/>
          <w:kern w:val="36"/>
          <w:lang w:val="pt-BR"/>
        </w:rPr>
        <w:t> Em nossas estimativas e</w:t>
      </w:r>
      <w:r w:rsidRPr="00777E1E">
        <w:rPr>
          <w:rFonts w:ascii="Arial" w:eastAsia="Times New Roman" w:hAnsi="Arial" w:cs="Arial"/>
          <w:color w:val="000000"/>
          <w:kern w:val="36"/>
          <w:lang w:val="pt-BR"/>
        </w:rPr>
        <w:t>ste período começa um ano após o início do projeto e segue até um ano após o término da execução do projeto.</w:t>
      </w:r>
      <w:r w:rsidRPr="00777E1E">
        <w:rPr>
          <w:rFonts w:ascii="Arial" w:hAnsi="Arial" w:cs="Arial"/>
          <w:color w:val="000000"/>
          <w:kern w:val="36"/>
          <w:lang w:val="pt-BR"/>
        </w:rPr>
        <w:t> </w:t>
      </w:r>
      <w:r w:rsidRPr="00777E1E">
        <w:rPr>
          <w:rFonts w:ascii="Arial" w:eastAsia="Times New Roman" w:hAnsi="Arial" w:cs="Arial"/>
          <w:color w:val="000000"/>
          <w:kern w:val="36"/>
          <w:lang w:val="pt-BR"/>
        </w:rPr>
        <w:t>Por exemplo, se calcularmos que o incremento de valor total é de US$ 1 milhão, a valorização anual total (ou seja, o benefício anual) ao longo dos cinco anos seria de US$ 200.000.</w:t>
      </w:r>
    </w:p>
    <w:p w:rsidR="00B300CC" w:rsidRPr="00777E1E" w:rsidRDefault="00B300CC" w:rsidP="00D368F8">
      <w:pPr>
        <w:pStyle w:val="ListParagraph"/>
        <w:numPr>
          <w:ilvl w:val="2"/>
          <w:numId w:val="24"/>
        </w:numPr>
        <w:spacing w:before="240" w:after="0" w:line="360" w:lineRule="atLeast"/>
        <w:jc w:val="both"/>
        <w:rPr>
          <w:rFonts w:ascii="Arial" w:eastAsia="Times New Roman" w:hAnsi="Arial" w:cs="Arial"/>
          <w:b/>
          <w:bCs/>
          <w:color w:val="000000"/>
        </w:rPr>
      </w:pPr>
      <w:r w:rsidRPr="00777E1E">
        <w:rPr>
          <w:rFonts w:ascii="Arial" w:eastAsia="Times New Roman" w:hAnsi="Arial" w:cs="Arial"/>
          <w:color w:val="000000"/>
          <w:u w:val="single"/>
        </w:rPr>
        <w:t>Custos</w:t>
      </w:r>
    </w:p>
    <w:p w:rsidR="00CE5BDE" w:rsidRPr="00777E1E" w:rsidRDefault="00CE5BDE" w:rsidP="00D368F8">
      <w:pPr>
        <w:spacing w:after="240" w:line="360" w:lineRule="atLeast"/>
        <w:jc w:val="both"/>
        <w:rPr>
          <w:rFonts w:ascii="Arial" w:eastAsia="Times New Roman" w:hAnsi="Arial" w:cs="Arial"/>
          <w:color w:val="000000"/>
          <w:sz w:val="27"/>
          <w:szCs w:val="27"/>
          <w:lang w:val="pt-BR"/>
        </w:rPr>
      </w:pPr>
      <w:bookmarkStart w:id="17" w:name="_Toc417464631"/>
      <w:bookmarkEnd w:id="17"/>
      <w:r w:rsidRPr="00777E1E">
        <w:rPr>
          <w:rFonts w:ascii="Arial" w:eastAsia="Times New Roman" w:hAnsi="Arial" w:cs="Arial"/>
          <w:color w:val="000000"/>
          <w:lang w:val="pt-BR"/>
        </w:rPr>
        <w:t>Para o componente de revitalização urbana, utilizamos o custo total do projeto de revitalização urbana (incluindo custos administrativos) a preços de mercado.</w:t>
      </w:r>
      <w:r w:rsidRPr="00777E1E">
        <w:rPr>
          <w:rFonts w:ascii="Arial" w:eastAsia="Times New Roman" w:hAnsi="Arial" w:cs="Arial"/>
          <w:color w:val="000000"/>
          <w:sz w:val="27"/>
          <w:szCs w:val="27"/>
          <w:lang w:val="pt-BR"/>
        </w:rPr>
        <w:t> </w:t>
      </w:r>
      <w:r w:rsidR="00585CDF" w:rsidRPr="00777E1E">
        <w:rPr>
          <w:rFonts w:ascii="Arial" w:eastAsia="Times New Roman" w:hAnsi="Arial" w:cs="Arial"/>
          <w:color w:val="000000"/>
          <w:lang w:val="pt-BR"/>
        </w:rPr>
        <w:t>A</w:t>
      </w:r>
      <w:r w:rsidRPr="00777E1E">
        <w:rPr>
          <w:rFonts w:ascii="Arial" w:eastAsia="Times New Roman" w:hAnsi="Arial" w:cs="Arial"/>
          <w:color w:val="000000"/>
          <w:lang w:val="pt-BR"/>
        </w:rPr>
        <w:t xml:space="preserve">dicionamos a esse custo o rateio do componente de mobilidade. As diretrizes do BID exigem a inclusão apenas do </w:t>
      </w:r>
      <w:r w:rsidRPr="00777E1E">
        <w:rPr>
          <w:rFonts w:ascii="Arial" w:eastAsia="Times New Roman" w:hAnsi="Arial" w:cs="Arial"/>
          <w:i/>
          <w:color w:val="000000"/>
          <w:lang w:val="pt-BR"/>
        </w:rPr>
        <w:t>incremento</w:t>
      </w:r>
      <w:r w:rsidRPr="00777E1E">
        <w:rPr>
          <w:rFonts w:ascii="Arial" w:eastAsia="Times New Roman" w:hAnsi="Arial" w:cs="Arial"/>
          <w:color w:val="000000"/>
          <w:lang w:val="pt-BR"/>
        </w:rPr>
        <w:t xml:space="preserve"> operacional e de manutenção e/ou outros custos recorrentes resultantes do projeto (ver anexo A).</w:t>
      </w:r>
      <w:r w:rsidRPr="00777E1E">
        <w:rPr>
          <w:rFonts w:ascii="Arial" w:eastAsia="Times New Roman" w:hAnsi="Arial" w:cs="Arial"/>
          <w:color w:val="000000"/>
          <w:sz w:val="27"/>
          <w:szCs w:val="27"/>
          <w:lang w:val="pt-BR"/>
        </w:rPr>
        <w:t> </w:t>
      </w:r>
      <w:r w:rsidR="00D6279B" w:rsidRPr="00777E1E">
        <w:rPr>
          <w:rFonts w:ascii="Arial" w:eastAsia="Times New Roman" w:hAnsi="Arial" w:cs="Arial"/>
          <w:color w:val="000000"/>
          <w:lang w:val="pt-BR"/>
        </w:rPr>
        <w:t>P</w:t>
      </w:r>
      <w:r w:rsidRPr="00777E1E">
        <w:rPr>
          <w:rFonts w:ascii="Arial" w:eastAsia="Times New Roman" w:hAnsi="Arial" w:cs="Arial"/>
          <w:color w:val="000000"/>
          <w:lang w:val="pt-BR"/>
        </w:rPr>
        <w:t xml:space="preserve">resumimos que </w:t>
      </w:r>
      <w:r w:rsidR="00D6279B" w:rsidRPr="00777E1E">
        <w:rPr>
          <w:rFonts w:ascii="Arial" w:eastAsia="Times New Roman" w:hAnsi="Arial" w:cs="Arial"/>
          <w:color w:val="000000"/>
          <w:lang w:val="pt-BR"/>
        </w:rPr>
        <w:t xml:space="preserve">não </w:t>
      </w:r>
      <w:r w:rsidRPr="00777E1E">
        <w:rPr>
          <w:rFonts w:ascii="Arial" w:eastAsia="Times New Roman" w:hAnsi="Arial" w:cs="Arial"/>
          <w:color w:val="000000"/>
          <w:lang w:val="pt-BR"/>
        </w:rPr>
        <w:t>haja nenhum custo operacional ou de manutenção incrementa</w:t>
      </w:r>
      <w:r w:rsidR="00585CDF" w:rsidRPr="00777E1E">
        <w:rPr>
          <w:rFonts w:ascii="Arial" w:eastAsia="Times New Roman" w:hAnsi="Arial" w:cs="Arial"/>
          <w:color w:val="000000"/>
          <w:lang w:val="pt-BR"/>
        </w:rPr>
        <w:t>l</w:t>
      </w:r>
      <w:r w:rsidRPr="00777E1E">
        <w:rPr>
          <w:rFonts w:ascii="Arial" w:eastAsia="Times New Roman" w:hAnsi="Arial" w:cs="Arial"/>
          <w:color w:val="000000"/>
          <w:lang w:val="pt-BR"/>
        </w:rPr>
        <w:t xml:space="preserve"> para o componente de revitalização, já que o município fornece e mantém os investimentos em infraestrutura (por exemplo, ruas, calçadas, iluminação pública).</w:t>
      </w:r>
      <w:r w:rsidRPr="00777E1E">
        <w:rPr>
          <w:rFonts w:ascii="Arial" w:eastAsia="Times New Roman" w:hAnsi="Arial" w:cs="Arial"/>
          <w:color w:val="000000"/>
          <w:sz w:val="27"/>
          <w:szCs w:val="27"/>
          <w:lang w:val="pt-BR"/>
        </w:rPr>
        <w:t> </w:t>
      </w:r>
      <w:r w:rsidRPr="00777E1E">
        <w:rPr>
          <w:rFonts w:ascii="Arial" w:eastAsia="Times New Roman" w:hAnsi="Arial" w:cs="Arial"/>
          <w:color w:val="000000"/>
          <w:lang w:val="pt-BR"/>
        </w:rPr>
        <w:t>Em alguns casos, a nova infraestrutura das ruas pode, na verdade, diminuir os custos de manutenção devido ao uso de materiais mais modernos e mais resistentes.</w:t>
      </w:r>
      <w:r w:rsidRPr="00777E1E">
        <w:rPr>
          <w:rFonts w:ascii="Arial" w:eastAsia="Times New Roman" w:hAnsi="Arial" w:cs="Arial"/>
          <w:color w:val="000000"/>
          <w:sz w:val="27"/>
          <w:szCs w:val="27"/>
          <w:lang w:val="pt-BR"/>
        </w:rPr>
        <w:t> </w:t>
      </w:r>
      <w:r w:rsidRPr="00777E1E">
        <w:rPr>
          <w:rFonts w:ascii="Arial" w:eastAsia="Times New Roman" w:hAnsi="Arial" w:cs="Arial"/>
          <w:color w:val="000000"/>
          <w:lang w:val="pt-BR"/>
        </w:rPr>
        <w:t>O Projeto inclui medidas para minimizar os impactos negativos sobre as atividades durante a execução.</w:t>
      </w:r>
      <w:r w:rsidRPr="00777E1E">
        <w:rPr>
          <w:rFonts w:ascii="Arial" w:eastAsia="Times New Roman" w:hAnsi="Arial" w:cs="Arial"/>
          <w:color w:val="000000"/>
          <w:sz w:val="27"/>
          <w:szCs w:val="27"/>
          <w:lang w:val="pt-BR"/>
        </w:rPr>
        <w:t> </w:t>
      </w:r>
      <w:r w:rsidRPr="00777E1E">
        <w:rPr>
          <w:rFonts w:ascii="Arial" w:eastAsia="Times New Roman" w:hAnsi="Arial" w:cs="Arial"/>
          <w:color w:val="000000"/>
          <w:lang w:val="pt-BR"/>
        </w:rPr>
        <w:t>O período de execução do projeto é de cinco anos.</w:t>
      </w:r>
    </w:p>
    <w:p w:rsidR="00CE5BDE" w:rsidRPr="00777E1E" w:rsidRDefault="00CE5BDE" w:rsidP="00D368F8">
      <w:pPr>
        <w:spacing w:after="200" w:line="360" w:lineRule="atLeast"/>
        <w:jc w:val="both"/>
        <w:rPr>
          <w:rFonts w:ascii="Arial" w:hAnsi="Arial" w:cs="Arial"/>
          <w:color w:val="000000"/>
          <w:lang w:val="pt-BR"/>
        </w:rPr>
      </w:pPr>
      <w:r w:rsidRPr="00777E1E">
        <w:rPr>
          <w:rFonts w:ascii="Arial" w:eastAsia="Times New Roman" w:hAnsi="Arial" w:cs="Arial"/>
          <w:color w:val="000000"/>
          <w:lang w:val="pt-BR"/>
        </w:rPr>
        <w:t>Salvo especificado de outra forma, a taxa de câmbio utilizada na análise é a mesma que nos documentos de preparação do projeto: US$1 = R$3,00</w:t>
      </w:r>
      <w:r w:rsidRPr="00777E1E">
        <w:rPr>
          <w:rFonts w:ascii="Arial" w:eastAsia="Times New Roman" w:hAnsi="Arial" w:cs="Arial"/>
          <w:color w:val="000000"/>
          <w:sz w:val="27"/>
          <w:szCs w:val="27"/>
          <w:lang w:val="pt-BR"/>
        </w:rPr>
        <w:t xml:space="preserve">, </w:t>
      </w:r>
      <w:r w:rsidRPr="00777E1E">
        <w:rPr>
          <w:rFonts w:ascii="Arial" w:eastAsia="Times New Roman" w:hAnsi="Arial" w:cs="Arial"/>
          <w:color w:val="000000"/>
          <w:lang w:val="pt-BR"/>
        </w:rPr>
        <w:t>e todos os valores monetários estão expressos em termos reais.</w:t>
      </w:r>
      <w:r w:rsidRPr="00777E1E">
        <w:rPr>
          <w:rFonts w:ascii="Arial" w:hAnsi="Arial" w:cs="Arial"/>
          <w:color w:val="000000"/>
          <w:lang w:val="pt-BR"/>
        </w:rPr>
        <w:t> </w:t>
      </w:r>
      <w:r w:rsidRPr="00777E1E">
        <w:rPr>
          <w:rFonts w:ascii="Arial" w:eastAsia="Times New Roman" w:hAnsi="Arial" w:cs="Arial"/>
          <w:color w:val="000000"/>
          <w:lang w:val="pt-BR"/>
        </w:rPr>
        <w:t>Como Campo Grande tem mostrado um crescimento macroeconômico relativamente estável nos últimos anos (inclusive durante a crise internacional a partir de 2008), assumimos que não haverá nenhuma mudança no ambiente macroeconômico.</w:t>
      </w:r>
      <w:r w:rsidRPr="00777E1E">
        <w:rPr>
          <w:rFonts w:ascii="Arial" w:hAnsi="Arial" w:cs="Arial"/>
          <w:color w:val="000000"/>
          <w:lang w:val="pt-BR"/>
        </w:rPr>
        <w:t> </w:t>
      </w:r>
      <w:r w:rsidR="00D6279B" w:rsidRPr="00777E1E">
        <w:rPr>
          <w:rFonts w:ascii="Arial" w:hAnsi="Arial" w:cs="Arial"/>
          <w:color w:val="000000"/>
          <w:lang w:val="pt-BR"/>
        </w:rPr>
        <w:t>N</w:t>
      </w:r>
      <w:r w:rsidRPr="00777E1E">
        <w:rPr>
          <w:rFonts w:ascii="Arial" w:hAnsi="Arial" w:cs="Arial"/>
          <w:color w:val="000000"/>
          <w:lang w:val="pt-BR"/>
        </w:rPr>
        <w:t xml:space="preserve">ão </w:t>
      </w:r>
      <w:r w:rsidRPr="00777E1E">
        <w:rPr>
          <w:rFonts w:ascii="Arial" w:eastAsia="Times New Roman" w:hAnsi="Arial" w:cs="Arial"/>
          <w:color w:val="000000"/>
          <w:lang w:val="pt-BR"/>
        </w:rPr>
        <w:t>incluímos</w:t>
      </w:r>
      <w:r w:rsidRPr="00777E1E">
        <w:rPr>
          <w:rFonts w:ascii="Arial" w:hAnsi="Arial" w:cs="Arial"/>
          <w:color w:val="000000"/>
          <w:lang w:val="pt-BR"/>
        </w:rPr>
        <w:t xml:space="preserve"> efeitos </w:t>
      </w:r>
      <w:r w:rsidRPr="00777E1E">
        <w:rPr>
          <w:rFonts w:ascii="Arial" w:eastAsia="Times New Roman" w:hAnsi="Arial" w:cs="Arial"/>
          <w:color w:val="000000"/>
          <w:lang w:val="pt-BR"/>
        </w:rPr>
        <w:t>secundários</w:t>
      </w:r>
      <w:r w:rsidRPr="00777E1E">
        <w:rPr>
          <w:rFonts w:ascii="Arial" w:hAnsi="Arial" w:cs="Arial"/>
          <w:color w:val="000000"/>
          <w:lang w:val="pt-BR"/>
        </w:rPr>
        <w:t xml:space="preserve"> na análise.</w:t>
      </w:r>
      <w:r w:rsidRPr="00777E1E">
        <w:rPr>
          <w:rFonts w:ascii="Arial" w:eastAsia="Times New Roman" w:hAnsi="Arial" w:cs="Arial"/>
          <w:color w:val="000000"/>
          <w:lang w:val="pt-BR"/>
        </w:rPr>
        <w:t xml:space="preserve"> </w:t>
      </w:r>
    </w:p>
    <w:p w:rsidR="00B300CC" w:rsidRPr="00777E1E" w:rsidRDefault="00B300CC" w:rsidP="00D368F8">
      <w:pPr>
        <w:pStyle w:val="ListParagraph"/>
        <w:numPr>
          <w:ilvl w:val="2"/>
          <w:numId w:val="24"/>
        </w:numPr>
        <w:spacing w:before="240" w:after="0" w:line="360" w:lineRule="atLeast"/>
        <w:jc w:val="both"/>
        <w:rPr>
          <w:rFonts w:ascii="Arial" w:eastAsia="Times New Roman" w:hAnsi="Arial" w:cs="Arial"/>
          <w:b/>
          <w:bCs/>
          <w:color w:val="000000"/>
          <w:lang w:val="pt-BR"/>
        </w:rPr>
      </w:pPr>
      <w:r w:rsidRPr="00777E1E">
        <w:rPr>
          <w:rFonts w:ascii="Arial" w:eastAsia="Times New Roman" w:hAnsi="Arial" w:cs="Arial"/>
          <w:color w:val="000000"/>
          <w:u w:val="single"/>
          <w:lang w:val="pt-BR"/>
        </w:rPr>
        <w:t>Retorno econômico e análise de sensibilidade</w:t>
      </w:r>
    </w:p>
    <w:p w:rsidR="008B24ED" w:rsidRPr="00777E1E" w:rsidRDefault="008B24ED" w:rsidP="00D368F8">
      <w:pPr>
        <w:spacing w:before="240" w:after="0" w:line="360" w:lineRule="atLeast"/>
        <w:jc w:val="both"/>
        <w:rPr>
          <w:rFonts w:ascii="Arial" w:eastAsia="Times New Roman" w:hAnsi="Arial" w:cs="Arial"/>
          <w:color w:val="000000"/>
          <w:sz w:val="27"/>
          <w:szCs w:val="27"/>
          <w:lang w:val="pt-BR"/>
        </w:rPr>
      </w:pPr>
      <w:r w:rsidRPr="00777E1E">
        <w:rPr>
          <w:rFonts w:ascii="Arial" w:eastAsia="Times New Roman" w:hAnsi="Arial" w:cs="Arial"/>
          <w:color w:val="000000"/>
          <w:lang w:val="pt-BR"/>
        </w:rPr>
        <w:t xml:space="preserve">Usamos nossas estimativas de benefícios e de custos para calcular o valor presente </w:t>
      </w:r>
      <w:r w:rsidR="004669D9" w:rsidRPr="00777E1E">
        <w:rPr>
          <w:rFonts w:ascii="Arial" w:eastAsia="Times New Roman" w:hAnsi="Arial" w:cs="Arial"/>
          <w:color w:val="000000"/>
          <w:lang w:val="pt-BR"/>
        </w:rPr>
        <w:t>líquido (VPL) do P</w:t>
      </w:r>
      <w:r w:rsidRPr="00777E1E">
        <w:rPr>
          <w:rFonts w:ascii="Arial" w:eastAsia="Times New Roman" w:hAnsi="Arial" w:cs="Arial"/>
          <w:color w:val="000000"/>
          <w:lang w:val="pt-BR"/>
        </w:rPr>
        <w:t xml:space="preserve">rojeto, utilizando 12% como taxa de desconto e taxa de </w:t>
      </w:r>
      <w:r w:rsidR="00DC0538" w:rsidRPr="00777E1E">
        <w:rPr>
          <w:rFonts w:ascii="Arial" w:eastAsia="Times New Roman" w:hAnsi="Arial" w:cs="Arial"/>
          <w:color w:val="000000"/>
          <w:lang w:val="pt-BR"/>
        </w:rPr>
        <w:t>rendimento econômico</w:t>
      </w:r>
      <w:r w:rsidRPr="00777E1E">
        <w:rPr>
          <w:rFonts w:ascii="Arial" w:eastAsia="Times New Roman" w:hAnsi="Arial" w:cs="Arial"/>
          <w:color w:val="000000"/>
          <w:lang w:val="pt-BR"/>
        </w:rPr>
        <w:t xml:space="preserve"> </w:t>
      </w:r>
      <w:r w:rsidRPr="00777E1E">
        <w:rPr>
          <w:rFonts w:ascii="Arial" w:eastAsia="Times New Roman" w:hAnsi="Arial" w:cs="Arial"/>
          <w:color w:val="000000"/>
          <w:lang w:val="pt-BR"/>
        </w:rPr>
        <w:lastRenderedPageBreak/>
        <w:t>(TRE).</w:t>
      </w:r>
      <w:r w:rsidRPr="00777E1E">
        <w:rPr>
          <w:rFonts w:ascii="Arial" w:eastAsia="Times New Roman" w:hAnsi="Arial" w:cs="Arial"/>
          <w:color w:val="000000"/>
          <w:sz w:val="27"/>
          <w:szCs w:val="27"/>
          <w:lang w:val="pt-BR"/>
        </w:rPr>
        <w:t> </w:t>
      </w:r>
      <w:r w:rsidRPr="00777E1E">
        <w:rPr>
          <w:rFonts w:ascii="Arial" w:eastAsia="Times New Roman" w:hAnsi="Arial" w:cs="Arial"/>
          <w:color w:val="000000"/>
          <w:lang w:val="pt-BR"/>
        </w:rPr>
        <w:t>Para a nossa análise de sensibilidade, estimamos benefícios para os três diferentes cenários:</w:t>
      </w:r>
    </w:p>
    <w:p w:rsidR="008B24ED" w:rsidRPr="00777E1E" w:rsidRDefault="008B24ED" w:rsidP="00D368F8">
      <w:pPr>
        <w:numPr>
          <w:ilvl w:val="0"/>
          <w:numId w:val="15"/>
        </w:numPr>
        <w:spacing w:before="100" w:beforeAutospacing="1" w:after="0" w:line="360" w:lineRule="auto"/>
        <w:ind w:firstLine="0"/>
        <w:jc w:val="both"/>
        <w:rPr>
          <w:rFonts w:ascii="Arial" w:eastAsia="Times New Roman" w:hAnsi="Arial" w:cs="Arial"/>
          <w:color w:val="000000"/>
          <w:sz w:val="24"/>
          <w:szCs w:val="24"/>
          <w:lang w:val="pt-BR"/>
        </w:rPr>
      </w:pPr>
      <w:r w:rsidRPr="00777E1E">
        <w:rPr>
          <w:rFonts w:ascii="Arial" w:eastAsia="Times New Roman" w:hAnsi="Arial" w:cs="Arial"/>
          <w:color w:val="000000"/>
          <w:lang w:val="pt-BR"/>
        </w:rPr>
        <w:t>Linha-de-base: Este será o cenário mais conservador</w:t>
      </w:r>
    </w:p>
    <w:p w:rsidR="008B24ED" w:rsidRPr="00777E1E" w:rsidRDefault="008B24ED" w:rsidP="00D368F8">
      <w:pPr>
        <w:numPr>
          <w:ilvl w:val="0"/>
          <w:numId w:val="15"/>
        </w:numPr>
        <w:spacing w:before="100" w:beforeAutospacing="1" w:after="0" w:line="360" w:lineRule="auto"/>
        <w:ind w:firstLine="0"/>
        <w:jc w:val="both"/>
        <w:rPr>
          <w:rFonts w:ascii="Arial" w:eastAsia="Times New Roman" w:hAnsi="Arial" w:cs="Arial"/>
          <w:color w:val="000000"/>
          <w:sz w:val="27"/>
          <w:szCs w:val="27"/>
          <w:lang w:val="pt-BR"/>
        </w:rPr>
      </w:pPr>
      <w:r w:rsidRPr="00777E1E">
        <w:rPr>
          <w:rFonts w:ascii="Arial" w:eastAsia="Times New Roman" w:hAnsi="Arial" w:cs="Arial"/>
          <w:color w:val="000000"/>
          <w:lang w:val="pt-BR"/>
        </w:rPr>
        <w:t>Moderado: Menos pessimista do que a linha</w:t>
      </w:r>
      <w:r w:rsidR="00751D25" w:rsidRPr="00777E1E">
        <w:rPr>
          <w:rFonts w:ascii="Arial" w:eastAsia="Times New Roman" w:hAnsi="Arial" w:cs="Arial"/>
          <w:color w:val="000000"/>
          <w:lang w:val="pt-BR"/>
        </w:rPr>
        <w:t>-</w:t>
      </w:r>
      <w:r w:rsidRPr="00777E1E">
        <w:rPr>
          <w:rFonts w:ascii="Arial" w:eastAsia="Times New Roman" w:hAnsi="Arial" w:cs="Arial"/>
          <w:color w:val="000000"/>
          <w:lang w:val="pt-BR"/>
        </w:rPr>
        <w:t>de</w:t>
      </w:r>
      <w:r w:rsidR="00751D25" w:rsidRPr="00777E1E">
        <w:rPr>
          <w:rFonts w:ascii="Arial" w:eastAsia="Times New Roman" w:hAnsi="Arial" w:cs="Arial"/>
          <w:color w:val="000000"/>
          <w:lang w:val="pt-BR"/>
        </w:rPr>
        <w:t>-</w:t>
      </w:r>
      <w:r w:rsidRPr="00777E1E">
        <w:rPr>
          <w:rFonts w:ascii="Arial" w:eastAsia="Times New Roman" w:hAnsi="Arial" w:cs="Arial"/>
          <w:color w:val="000000"/>
          <w:lang w:val="pt-BR"/>
        </w:rPr>
        <w:t>base</w:t>
      </w:r>
    </w:p>
    <w:p w:rsidR="00781DFF" w:rsidRPr="00777E1E" w:rsidRDefault="008B24ED" w:rsidP="00D368F8">
      <w:pPr>
        <w:numPr>
          <w:ilvl w:val="0"/>
          <w:numId w:val="15"/>
        </w:numPr>
        <w:spacing w:before="100" w:beforeAutospacing="1" w:after="0" w:line="360" w:lineRule="auto"/>
        <w:ind w:firstLine="0"/>
        <w:jc w:val="both"/>
        <w:rPr>
          <w:rFonts w:ascii="Arial" w:eastAsia="Times New Roman" w:hAnsi="Arial" w:cs="Arial"/>
          <w:color w:val="000000"/>
          <w:sz w:val="27"/>
          <w:szCs w:val="27"/>
          <w:lang w:val="pt-BR"/>
        </w:rPr>
      </w:pPr>
      <w:r w:rsidRPr="00777E1E">
        <w:rPr>
          <w:rFonts w:ascii="Arial" w:eastAsia="Times New Roman" w:hAnsi="Arial" w:cs="Arial"/>
          <w:color w:val="000000"/>
          <w:lang w:val="pt-BR"/>
        </w:rPr>
        <w:t>Positivo: menos conservador do que o Moderado</w:t>
      </w:r>
    </w:p>
    <w:p w:rsidR="00B300CC" w:rsidRPr="00777E1E" w:rsidRDefault="00B300CC" w:rsidP="00D368F8">
      <w:pPr>
        <w:numPr>
          <w:ilvl w:val="0"/>
          <w:numId w:val="15"/>
        </w:numPr>
        <w:spacing w:before="100" w:beforeAutospacing="1" w:after="0" w:line="360" w:lineRule="auto"/>
        <w:ind w:firstLine="0"/>
        <w:jc w:val="both"/>
        <w:rPr>
          <w:rFonts w:ascii="Arial" w:eastAsia="Times New Roman" w:hAnsi="Arial" w:cs="Arial"/>
          <w:color w:val="000000"/>
          <w:sz w:val="27"/>
          <w:szCs w:val="27"/>
          <w:lang w:val="pt-BR"/>
        </w:rPr>
      </w:pPr>
      <w:r w:rsidRPr="00777E1E">
        <w:rPr>
          <w:rFonts w:ascii="Arial" w:eastAsia="Times New Roman" w:hAnsi="Arial" w:cs="Arial"/>
          <w:color w:val="000000"/>
          <w:sz w:val="27"/>
          <w:szCs w:val="27"/>
          <w:lang w:val="pt-BR"/>
        </w:rPr>
        <w:br w:type="page"/>
      </w:r>
    </w:p>
    <w:p w:rsidR="00B300CC" w:rsidRPr="00777E1E" w:rsidRDefault="00781DFF" w:rsidP="00D368F8">
      <w:pPr>
        <w:spacing w:after="0" w:line="240" w:lineRule="atLeast"/>
        <w:jc w:val="both"/>
        <w:rPr>
          <w:rFonts w:ascii="Arial" w:eastAsia="Times New Roman" w:hAnsi="Arial" w:cs="Arial"/>
          <w:color w:val="000000"/>
          <w:sz w:val="27"/>
          <w:szCs w:val="27"/>
          <w:lang w:val="pt-BR"/>
        </w:rPr>
      </w:pPr>
      <w:r w:rsidRPr="00777E1E">
        <w:rPr>
          <w:rFonts w:ascii="Arial" w:eastAsia="Times New Roman" w:hAnsi="Arial" w:cs="Arial"/>
          <w:color w:val="000000"/>
          <w:lang w:val="pt-BR"/>
        </w:rPr>
        <w:lastRenderedPageBreak/>
        <w:t>Mapa 1.</w:t>
      </w:r>
      <w:r w:rsidR="00B300CC" w:rsidRPr="00777E1E">
        <w:rPr>
          <w:rFonts w:ascii="Arial" w:eastAsia="Times New Roman" w:hAnsi="Arial" w:cs="Arial"/>
          <w:color w:val="000000"/>
          <w:lang w:val="pt-BR"/>
        </w:rPr>
        <w:t>1. Campo Grande: Investimentos no componente mobilidade urbana</w:t>
      </w:r>
    </w:p>
    <w:bookmarkStart w:id="18" w:name="graphic13"/>
    <w:bookmarkEnd w:id="18"/>
    <w:p w:rsidR="00B300CC" w:rsidRPr="00777E1E" w:rsidRDefault="00B300CC" w:rsidP="00D368F8">
      <w:pPr>
        <w:spacing w:after="0" w:line="240" w:lineRule="atLeast"/>
        <w:jc w:val="both"/>
        <w:rPr>
          <w:rFonts w:ascii="Arial" w:eastAsia="Times New Roman" w:hAnsi="Arial" w:cs="Arial"/>
          <w:color w:val="000000"/>
          <w:sz w:val="27"/>
          <w:szCs w:val="27"/>
        </w:rPr>
      </w:pPr>
      <w:r w:rsidRPr="00777E1E">
        <w:rPr>
          <w:rFonts w:ascii="Arial" w:eastAsia="Times New Roman" w:hAnsi="Arial" w:cs="Arial"/>
          <w:noProof/>
          <w:color w:val="000000"/>
          <w:sz w:val="27"/>
          <w:szCs w:val="27"/>
        </w:rPr>
        <mc:AlternateContent>
          <mc:Choice Requires="wps">
            <w:drawing>
              <wp:inline distT="0" distB="0" distL="0" distR="0" wp14:anchorId="58F08A6D" wp14:editId="1EFB685E">
                <wp:extent cx="7620" cy="7620"/>
                <wp:effectExtent l="0" t="0" r="0" b="0"/>
                <wp:docPr id="18" name="Retângulo 18" descr="Foto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18" o:spid="_x0000_s1026" alt="Foto 18"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" filled="f" stroked="f">
                <o:lock v:ext="edit" aspectratio="t"/>
                <w10:anchorlock/>
              </v:rect>
            </w:pict>
          </mc:Fallback>
        </mc:AlternateContent>
      </w:r>
      <w:r w:rsidR="0087769C" w:rsidRPr="00777E1E">
        <w:rPr>
          <w:rFonts w:ascii="Arial" w:hAnsi="Arial" w:cs="Arial"/>
          <w:noProof/>
        </w:rPr>
        <w:drawing>
          <wp:inline distT="0" distB="0" distL="0" distR="0" wp14:anchorId="7701C05A" wp14:editId="193D30D6">
            <wp:extent cx="5730517" cy="4098925"/>
            <wp:effectExtent l="0" t="0" r="3810" b="0"/>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739679" cy="4105479"/>
                    </a:xfrm>
                    <a:prstGeom prst="rect">
                      <a:avLst/>
                    </a:prstGeom>
                  </pic:spPr>
                </pic:pic>
              </a:graphicData>
            </a:graphic>
          </wp:inline>
        </w:drawing>
      </w:r>
    </w:p>
    <w:p w:rsidR="00B300CC" w:rsidRPr="00777E1E" w:rsidRDefault="0087769C" w:rsidP="00D368F8">
      <w:pPr>
        <w:spacing w:after="0" w:line="240" w:lineRule="atLeast"/>
        <w:jc w:val="both"/>
        <w:rPr>
          <w:rFonts w:ascii="Arial" w:eastAsia="Times New Roman" w:hAnsi="Arial" w:cs="Arial"/>
          <w:color w:val="000000"/>
          <w:sz w:val="20"/>
          <w:szCs w:val="20"/>
          <w:lang w:val="pt-BR"/>
        </w:rPr>
      </w:pPr>
      <w:r w:rsidRPr="00777E1E">
        <w:rPr>
          <w:rFonts w:ascii="Arial" w:eastAsia="Times New Roman" w:hAnsi="Arial" w:cs="Arial"/>
          <w:color w:val="000000"/>
          <w:sz w:val="20"/>
          <w:szCs w:val="20"/>
          <w:lang w:val="pt-BR"/>
        </w:rPr>
        <w:t xml:space="preserve">Fonte: </w:t>
      </w:r>
      <w:r w:rsidR="00B34EAC" w:rsidRPr="00777E1E">
        <w:rPr>
          <w:rFonts w:ascii="Arial" w:eastAsia="Times New Roman" w:hAnsi="Arial" w:cs="Arial"/>
          <w:color w:val="000000"/>
          <w:sz w:val="24"/>
          <w:szCs w:val="24"/>
          <w:lang w:val="pt-BR"/>
        </w:rPr>
        <w:t>Coordenadoria Especial de da Central de Projetos</w:t>
      </w:r>
      <w:r w:rsidR="00B300CC" w:rsidRPr="00777E1E">
        <w:rPr>
          <w:rFonts w:ascii="Arial" w:eastAsia="Times New Roman" w:hAnsi="Arial" w:cs="Arial"/>
          <w:color w:val="000000"/>
          <w:sz w:val="20"/>
          <w:szCs w:val="20"/>
          <w:lang w:val="pt-BR"/>
        </w:rPr>
        <w:t>, Prefeitura de Campo Grande de 2014</w:t>
      </w:r>
    </w:p>
    <w:p w:rsidR="00B300CC" w:rsidRPr="00777E1E" w:rsidRDefault="00B300CC" w:rsidP="00D368F8">
      <w:pPr>
        <w:spacing w:after="0" w:line="240" w:lineRule="auto"/>
        <w:jc w:val="both"/>
        <w:rPr>
          <w:rFonts w:ascii="Arial" w:eastAsia="Times New Roman" w:hAnsi="Arial" w:cs="Arial"/>
          <w:color w:val="000000"/>
          <w:sz w:val="27"/>
          <w:szCs w:val="27"/>
          <w:lang w:val="pt-BR"/>
        </w:rPr>
      </w:pPr>
    </w:p>
    <w:p w:rsidR="00B300CC" w:rsidRPr="00777E1E" w:rsidRDefault="00781DFF" w:rsidP="00D368F8">
      <w:pPr>
        <w:pStyle w:val="ListParagraph"/>
        <w:numPr>
          <w:ilvl w:val="1"/>
          <w:numId w:val="24"/>
        </w:numPr>
        <w:spacing w:before="240" w:after="0" w:line="360" w:lineRule="atLeast"/>
        <w:jc w:val="both"/>
        <w:rPr>
          <w:rFonts w:ascii="Arial" w:eastAsia="Times New Roman" w:hAnsi="Arial" w:cs="Arial"/>
          <w:b/>
          <w:bCs/>
          <w:color w:val="000000"/>
          <w:lang w:val="pt-BR"/>
        </w:rPr>
      </w:pPr>
      <w:bookmarkStart w:id="19" w:name="_Toc417464632"/>
      <w:bookmarkEnd w:id="19"/>
      <w:r w:rsidRPr="00777E1E">
        <w:rPr>
          <w:rFonts w:ascii="Arial" w:eastAsia="Times New Roman" w:hAnsi="Arial" w:cs="Arial"/>
          <w:b/>
          <w:bCs/>
          <w:color w:val="000000"/>
          <w:lang w:val="pt-BR"/>
        </w:rPr>
        <w:t xml:space="preserve">Qual </w:t>
      </w:r>
      <w:r w:rsidR="00B300CC" w:rsidRPr="00777E1E">
        <w:rPr>
          <w:rFonts w:ascii="Arial" w:eastAsia="Times New Roman" w:hAnsi="Arial" w:cs="Arial"/>
          <w:b/>
          <w:bCs/>
          <w:color w:val="000000"/>
          <w:lang w:val="pt-BR"/>
        </w:rPr>
        <w:t xml:space="preserve">é a área </w:t>
      </w:r>
      <w:r w:rsidR="00FB6A44" w:rsidRPr="00777E1E">
        <w:rPr>
          <w:rFonts w:ascii="Arial" w:eastAsia="Times New Roman" w:hAnsi="Arial" w:cs="Arial"/>
          <w:b/>
          <w:bCs/>
          <w:color w:val="000000"/>
          <w:lang w:val="pt-BR"/>
        </w:rPr>
        <w:t xml:space="preserve">da </w:t>
      </w:r>
      <w:r w:rsidR="00773668" w:rsidRPr="00777E1E">
        <w:rPr>
          <w:rFonts w:ascii="Arial" w:eastAsia="Times New Roman" w:hAnsi="Arial" w:cs="Arial"/>
          <w:b/>
          <w:bCs/>
          <w:color w:val="000000"/>
          <w:lang w:val="pt-BR"/>
        </w:rPr>
        <w:t>Principal Área de Impacto do Projeto</w:t>
      </w:r>
      <w:r w:rsidR="00B300CC" w:rsidRPr="00777E1E">
        <w:rPr>
          <w:rFonts w:ascii="Arial" w:eastAsia="Times New Roman" w:hAnsi="Arial" w:cs="Arial"/>
          <w:b/>
          <w:bCs/>
          <w:color w:val="000000"/>
          <w:lang w:val="pt-BR"/>
        </w:rPr>
        <w:t>?</w:t>
      </w:r>
    </w:p>
    <w:p w:rsidR="00090D65" w:rsidRPr="00777E1E" w:rsidRDefault="00B300CC" w:rsidP="00D368F8">
      <w:pPr>
        <w:spacing w:after="240" w:line="360" w:lineRule="atLeast"/>
        <w:jc w:val="both"/>
        <w:rPr>
          <w:rFonts w:ascii="Arial" w:eastAsia="Times New Roman" w:hAnsi="Arial" w:cs="Arial"/>
          <w:color w:val="000000"/>
          <w:lang w:val="pt-BR"/>
        </w:rPr>
      </w:pPr>
      <w:r w:rsidRPr="00777E1E">
        <w:rPr>
          <w:rFonts w:ascii="Arial" w:eastAsia="Times New Roman" w:hAnsi="Arial" w:cs="Arial"/>
          <w:color w:val="000000"/>
          <w:lang w:val="pt-BR"/>
        </w:rPr>
        <w:t>N</w:t>
      </w:r>
      <w:r w:rsidR="00773668" w:rsidRPr="00777E1E">
        <w:rPr>
          <w:rFonts w:ascii="Arial" w:eastAsia="Times New Roman" w:hAnsi="Arial" w:cs="Arial"/>
          <w:color w:val="000000"/>
          <w:lang w:val="pt-BR"/>
        </w:rPr>
        <w:t>esta seção</w:t>
      </w:r>
      <w:r w:rsidRPr="00777E1E">
        <w:rPr>
          <w:rFonts w:ascii="Arial" w:eastAsia="Times New Roman" w:hAnsi="Arial" w:cs="Arial"/>
          <w:color w:val="000000"/>
          <w:lang w:val="pt-BR"/>
        </w:rPr>
        <w:t xml:space="preserve"> definimos </w:t>
      </w:r>
      <w:r w:rsidR="00EF4E63" w:rsidRPr="00777E1E">
        <w:rPr>
          <w:rFonts w:ascii="Arial" w:eastAsia="Times New Roman" w:hAnsi="Arial" w:cs="Arial"/>
          <w:color w:val="000000"/>
          <w:lang w:val="pt-BR"/>
        </w:rPr>
        <w:t>Principal Área de Impacto do Projeto p</w:t>
      </w:r>
      <w:r w:rsidRPr="00777E1E">
        <w:rPr>
          <w:rFonts w:ascii="Arial" w:eastAsia="Times New Roman" w:hAnsi="Arial" w:cs="Arial"/>
          <w:color w:val="000000"/>
          <w:lang w:val="pt-BR"/>
        </w:rPr>
        <w:t>ara o componente de revitalização urbana e algumas subáreas d</w:t>
      </w:r>
      <w:r w:rsidR="00EF4E63" w:rsidRPr="00777E1E">
        <w:rPr>
          <w:rFonts w:ascii="Arial" w:eastAsia="Times New Roman" w:hAnsi="Arial" w:cs="Arial"/>
          <w:color w:val="000000"/>
          <w:lang w:val="pt-BR"/>
        </w:rPr>
        <w:t>entro dela. A</w:t>
      </w:r>
      <w:r w:rsidRPr="00777E1E">
        <w:rPr>
          <w:rFonts w:ascii="Arial" w:eastAsia="Times New Roman" w:hAnsi="Arial" w:cs="Arial"/>
          <w:color w:val="000000"/>
          <w:lang w:val="pt-BR"/>
        </w:rPr>
        <w:t xml:space="preserve"> ZEIC (Zona Especial de Interesse Cultural</w:t>
      </w:r>
      <w:r w:rsidR="00715B42" w:rsidRPr="00777E1E">
        <w:rPr>
          <w:rFonts w:ascii="Arial" w:eastAsia="Times New Roman" w:hAnsi="Arial" w:cs="Arial"/>
          <w:color w:val="000000"/>
          <w:lang w:val="pt-BR"/>
        </w:rPr>
        <w:t>) e sua área de influência correspondem a maior parte da Região Urbana Centro</w:t>
      </w:r>
      <w:r w:rsidRPr="00777E1E">
        <w:rPr>
          <w:rFonts w:ascii="Arial" w:eastAsia="Times New Roman" w:hAnsi="Arial" w:cs="Arial"/>
          <w:color w:val="000000"/>
          <w:lang w:val="pt-BR"/>
        </w:rPr>
        <w:t xml:space="preserve"> (esboçado no</w:t>
      </w:r>
      <w:r w:rsidR="007F238A" w:rsidRPr="00777E1E">
        <w:rPr>
          <w:rFonts w:ascii="Arial" w:eastAsia="Times New Roman" w:hAnsi="Arial" w:cs="Arial"/>
          <w:color w:val="000000"/>
          <w:lang w:val="pt-BR"/>
        </w:rPr>
        <w:t xml:space="preserve"> preto</w:t>
      </w:r>
      <w:r w:rsidRPr="00777E1E">
        <w:rPr>
          <w:rFonts w:ascii="Arial" w:eastAsia="Times New Roman" w:hAnsi="Arial" w:cs="Arial"/>
          <w:color w:val="000000"/>
          <w:lang w:val="pt-BR"/>
        </w:rPr>
        <w:t xml:space="preserve"> no mapa 1.2).</w:t>
      </w:r>
      <w:r w:rsidR="00715B42" w:rsidRPr="00777E1E">
        <w:rPr>
          <w:rFonts w:ascii="Arial" w:eastAsia="Times New Roman" w:hAnsi="Arial" w:cs="Arial"/>
          <w:color w:val="000000"/>
          <w:lang w:val="pt-BR"/>
        </w:rPr>
        <w:t xml:space="preserve"> </w:t>
      </w:r>
      <w:r w:rsidRPr="00777E1E">
        <w:rPr>
          <w:rFonts w:ascii="Arial" w:eastAsia="Times New Roman" w:hAnsi="Arial" w:cs="Arial"/>
          <w:color w:val="000000"/>
          <w:lang w:val="pt-BR"/>
        </w:rPr>
        <w:t> </w:t>
      </w:r>
      <w:r w:rsidR="00BA7E5B" w:rsidRPr="00777E1E">
        <w:rPr>
          <w:rFonts w:ascii="Arial" w:eastAsia="Times New Roman" w:hAnsi="Arial" w:cs="Arial"/>
          <w:color w:val="000000"/>
          <w:lang w:val="pt-BR"/>
        </w:rPr>
        <w:t xml:space="preserve">A Lei Municipal (Lei Complementar 161, </w:t>
      </w:r>
      <w:r w:rsidRPr="00777E1E">
        <w:rPr>
          <w:rFonts w:ascii="Arial" w:eastAsia="Times New Roman" w:hAnsi="Arial" w:cs="Arial"/>
          <w:color w:val="000000"/>
          <w:lang w:val="pt-BR"/>
        </w:rPr>
        <w:t xml:space="preserve">2010) define a ZEIC </w:t>
      </w:r>
      <w:r w:rsidR="00744FBE" w:rsidRPr="00777E1E">
        <w:rPr>
          <w:rFonts w:ascii="Arial" w:eastAsia="Times New Roman" w:hAnsi="Arial" w:cs="Arial"/>
          <w:color w:val="000000"/>
          <w:lang w:val="pt-BR"/>
        </w:rPr>
        <w:t xml:space="preserve">de acordo com a </w:t>
      </w:r>
      <w:r w:rsidRPr="00777E1E">
        <w:rPr>
          <w:rFonts w:ascii="Arial" w:eastAsia="Times New Roman" w:hAnsi="Arial" w:cs="Arial"/>
          <w:color w:val="000000"/>
          <w:lang w:val="pt-BR"/>
        </w:rPr>
        <w:t>presença de edifícios e á</w:t>
      </w:r>
      <w:r w:rsidR="00744FBE" w:rsidRPr="00777E1E">
        <w:rPr>
          <w:rFonts w:ascii="Arial" w:eastAsia="Times New Roman" w:hAnsi="Arial" w:cs="Arial"/>
          <w:color w:val="000000"/>
          <w:lang w:val="pt-BR"/>
        </w:rPr>
        <w:t>reas de importância histórica para o</w:t>
      </w:r>
      <w:r w:rsidRPr="00777E1E">
        <w:rPr>
          <w:rFonts w:ascii="Arial" w:eastAsia="Times New Roman" w:hAnsi="Arial" w:cs="Arial"/>
          <w:color w:val="000000"/>
          <w:lang w:val="pt-BR"/>
        </w:rPr>
        <w:t xml:space="preserve"> cen</w:t>
      </w:r>
      <w:r w:rsidR="00744FBE" w:rsidRPr="00777E1E">
        <w:rPr>
          <w:rFonts w:ascii="Arial" w:eastAsia="Times New Roman" w:hAnsi="Arial" w:cs="Arial"/>
          <w:color w:val="000000"/>
          <w:lang w:val="pt-BR"/>
        </w:rPr>
        <w:t>tro tradicional de Campo Grande;</w:t>
      </w:r>
      <w:r w:rsidRPr="00777E1E">
        <w:rPr>
          <w:rFonts w:ascii="Arial" w:eastAsia="Times New Roman" w:hAnsi="Arial" w:cs="Arial"/>
          <w:color w:val="000000"/>
          <w:lang w:val="pt-BR"/>
        </w:rPr>
        <w:t xml:space="preserve"> como </w:t>
      </w:r>
      <w:r w:rsidR="00744FBE" w:rsidRPr="00777E1E">
        <w:rPr>
          <w:rFonts w:ascii="Arial" w:eastAsia="Times New Roman" w:hAnsi="Arial" w:cs="Arial"/>
          <w:color w:val="000000"/>
          <w:lang w:val="pt-BR"/>
        </w:rPr>
        <w:t xml:space="preserve">por exemplo </w:t>
      </w:r>
      <w:r w:rsidRPr="00777E1E">
        <w:rPr>
          <w:rFonts w:ascii="Arial" w:eastAsia="Times New Roman" w:hAnsi="Arial" w:cs="Arial"/>
          <w:color w:val="000000"/>
          <w:lang w:val="pt-BR"/>
        </w:rPr>
        <w:t xml:space="preserve">a estação </w:t>
      </w:r>
      <w:r w:rsidR="00744FBE" w:rsidRPr="00777E1E">
        <w:rPr>
          <w:rFonts w:ascii="Arial" w:eastAsia="Times New Roman" w:hAnsi="Arial" w:cs="Arial"/>
          <w:color w:val="000000"/>
          <w:lang w:val="pt-BR"/>
        </w:rPr>
        <w:t xml:space="preserve">ferroviária </w:t>
      </w:r>
      <w:r w:rsidRPr="00777E1E">
        <w:rPr>
          <w:rFonts w:ascii="Arial" w:eastAsia="Times New Roman" w:hAnsi="Arial" w:cs="Arial"/>
          <w:color w:val="000000"/>
          <w:lang w:val="pt-BR"/>
        </w:rPr>
        <w:t>e seus arredores. </w:t>
      </w:r>
      <w:r w:rsidR="005C0F82" w:rsidRPr="00777E1E">
        <w:rPr>
          <w:rFonts w:ascii="Arial" w:eastAsia="Times New Roman" w:hAnsi="Arial" w:cs="Arial"/>
          <w:color w:val="000000"/>
          <w:lang w:val="pt-BR"/>
        </w:rPr>
        <w:t xml:space="preserve">Já que </w:t>
      </w:r>
      <w:r w:rsidRPr="00777E1E">
        <w:rPr>
          <w:rFonts w:ascii="Arial" w:eastAsia="Times New Roman" w:hAnsi="Arial" w:cs="Arial"/>
          <w:color w:val="000000"/>
          <w:lang w:val="pt-BR"/>
        </w:rPr>
        <w:t xml:space="preserve">os benefícios econômicos do projeto </w:t>
      </w:r>
      <w:r w:rsidR="005C0F82" w:rsidRPr="00777E1E">
        <w:rPr>
          <w:rFonts w:ascii="Arial" w:eastAsia="Times New Roman" w:hAnsi="Arial" w:cs="Arial"/>
          <w:color w:val="000000"/>
          <w:lang w:val="pt-BR"/>
        </w:rPr>
        <w:t xml:space="preserve">se estendem </w:t>
      </w:r>
      <w:r w:rsidRPr="00777E1E">
        <w:rPr>
          <w:rFonts w:ascii="Arial" w:eastAsia="Times New Roman" w:hAnsi="Arial" w:cs="Arial"/>
          <w:color w:val="000000"/>
          <w:lang w:val="pt-BR"/>
        </w:rPr>
        <w:t xml:space="preserve">além dos limites legalmente definidos da ZEIC, concordamos com a </w:t>
      </w:r>
      <w:r w:rsidR="005C0F82" w:rsidRPr="00777E1E">
        <w:rPr>
          <w:rFonts w:ascii="Arial" w:eastAsia="Times New Roman" w:hAnsi="Arial" w:cs="Arial"/>
          <w:color w:val="000000"/>
          <w:lang w:val="pt-BR"/>
        </w:rPr>
        <w:t xml:space="preserve">definição da </w:t>
      </w:r>
      <w:r w:rsidR="00623809" w:rsidRPr="00777E1E">
        <w:rPr>
          <w:rFonts w:ascii="Arial" w:eastAsia="Times New Roman" w:hAnsi="Arial" w:cs="Arial"/>
          <w:color w:val="000000"/>
          <w:sz w:val="24"/>
          <w:szCs w:val="24"/>
          <w:lang w:val="pt-BR"/>
        </w:rPr>
        <w:t>Coordenadoria Especial da Central de Projetos</w:t>
      </w:r>
      <w:r w:rsidR="005C0F82" w:rsidRPr="00777E1E">
        <w:rPr>
          <w:rFonts w:ascii="Arial" w:eastAsia="Times New Roman" w:hAnsi="Arial" w:cs="Arial"/>
          <w:color w:val="000000"/>
          <w:lang w:val="pt-BR"/>
        </w:rPr>
        <w:t xml:space="preserve">, que inclui </w:t>
      </w:r>
      <w:r w:rsidRPr="00777E1E">
        <w:rPr>
          <w:rFonts w:ascii="Arial" w:eastAsia="Times New Roman" w:hAnsi="Arial" w:cs="Arial"/>
          <w:color w:val="000000"/>
          <w:lang w:val="pt-BR"/>
        </w:rPr>
        <w:t>os quatro bairros (esb</w:t>
      </w:r>
      <w:r w:rsidR="005C0F82" w:rsidRPr="00777E1E">
        <w:rPr>
          <w:rFonts w:ascii="Arial" w:eastAsia="Times New Roman" w:hAnsi="Arial" w:cs="Arial"/>
          <w:color w:val="000000"/>
          <w:lang w:val="pt-BR"/>
        </w:rPr>
        <w:t xml:space="preserve">oçado pela expeça linha vermelha do mapa </w:t>
      </w:r>
      <w:r w:rsidR="00A71CF3" w:rsidRPr="00777E1E">
        <w:rPr>
          <w:rFonts w:ascii="Arial" w:eastAsia="Times New Roman" w:hAnsi="Arial" w:cs="Arial"/>
          <w:color w:val="000000"/>
          <w:lang w:val="pt-BR"/>
        </w:rPr>
        <w:t>1.2</w:t>
      </w:r>
      <w:r w:rsidRPr="00777E1E">
        <w:rPr>
          <w:rFonts w:ascii="Arial" w:eastAsia="Times New Roman" w:hAnsi="Arial" w:cs="Arial"/>
          <w:color w:val="000000"/>
          <w:lang w:val="pt-BR"/>
        </w:rPr>
        <w:t xml:space="preserve">) que contêm partes </w:t>
      </w:r>
      <w:r w:rsidR="005C0F82" w:rsidRPr="00777E1E">
        <w:rPr>
          <w:rFonts w:ascii="Arial" w:eastAsia="Times New Roman" w:hAnsi="Arial" w:cs="Arial"/>
          <w:color w:val="000000"/>
          <w:lang w:val="pt-BR"/>
        </w:rPr>
        <w:t xml:space="preserve">e subpartes da </w:t>
      </w:r>
      <w:r w:rsidRPr="00777E1E">
        <w:rPr>
          <w:rFonts w:ascii="Arial" w:eastAsia="Times New Roman" w:hAnsi="Arial" w:cs="Arial"/>
          <w:color w:val="000000"/>
          <w:lang w:val="pt-BR"/>
        </w:rPr>
        <w:t xml:space="preserve">ZEIC. A </w:t>
      </w:r>
      <w:r w:rsidR="005C0F82" w:rsidRPr="00777E1E">
        <w:rPr>
          <w:rFonts w:ascii="Arial" w:eastAsia="Times New Roman" w:hAnsi="Arial" w:cs="Arial"/>
          <w:color w:val="000000"/>
          <w:lang w:val="pt-BR"/>
        </w:rPr>
        <w:t xml:space="preserve">Principal Área de Impacto </w:t>
      </w:r>
      <w:r w:rsidR="001F4ED1" w:rsidRPr="00777E1E">
        <w:rPr>
          <w:rFonts w:ascii="Arial" w:eastAsia="Times New Roman" w:hAnsi="Arial" w:cs="Arial"/>
          <w:color w:val="000000"/>
          <w:lang w:val="pt-BR"/>
        </w:rPr>
        <w:t xml:space="preserve">é de </w:t>
      </w:r>
      <w:r w:rsidRPr="00777E1E">
        <w:rPr>
          <w:rFonts w:ascii="Arial" w:eastAsia="Times New Roman" w:hAnsi="Arial" w:cs="Arial"/>
          <w:color w:val="000000"/>
          <w:lang w:val="pt-BR"/>
        </w:rPr>
        <w:t>9,0 km</w:t>
      </w:r>
      <w:r w:rsidRPr="00777E1E">
        <w:rPr>
          <w:rFonts w:ascii="Arial" w:eastAsia="Times New Roman" w:hAnsi="Arial" w:cs="Arial"/>
          <w:color w:val="000000"/>
          <w:vertAlign w:val="superscript"/>
          <w:lang w:val="pt-BR"/>
        </w:rPr>
        <w:t>2</w:t>
      </w:r>
      <w:r w:rsidRPr="00777E1E">
        <w:rPr>
          <w:rFonts w:ascii="Arial" w:eastAsia="Times New Roman" w:hAnsi="Arial" w:cs="Arial"/>
          <w:color w:val="000000"/>
          <w:lang w:val="pt-BR"/>
        </w:rPr>
        <w:t>. Como observado acima, dois dos princi</w:t>
      </w:r>
      <w:r w:rsidR="00090D65" w:rsidRPr="00777E1E">
        <w:rPr>
          <w:rFonts w:ascii="Arial" w:eastAsia="Times New Roman" w:hAnsi="Arial" w:cs="Arial"/>
          <w:color w:val="000000"/>
          <w:lang w:val="pt-BR"/>
        </w:rPr>
        <w:t>pais corredores de transporte do</w:t>
      </w:r>
      <w:r w:rsidRPr="00777E1E">
        <w:rPr>
          <w:rFonts w:ascii="Arial" w:eastAsia="Times New Roman" w:hAnsi="Arial" w:cs="Arial"/>
          <w:color w:val="000000"/>
          <w:lang w:val="pt-BR"/>
        </w:rPr>
        <w:t xml:space="preserve"> componente de mobilidade </w:t>
      </w:r>
      <w:r w:rsidR="00090D65" w:rsidRPr="00777E1E">
        <w:rPr>
          <w:rFonts w:ascii="Arial" w:eastAsia="Times New Roman" w:hAnsi="Arial" w:cs="Arial"/>
          <w:color w:val="000000"/>
          <w:lang w:val="pt-BR"/>
        </w:rPr>
        <w:t xml:space="preserve">urbana passam através da Principal Área de Impacto do Projeto.  </w:t>
      </w:r>
    </w:p>
    <w:p w:rsidR="00B300CC" w:rsidRPr="00777E1E" w:rsidRDefault="00B300CC" w:rsidP="00D368F8">
      <w:pPr>
        <w:spacing w:after="240" w:line="360" w:lineRule="atLeast"/>
        <w:jc w:val="both"/>
        <w:rPr>
          <w:rFonts w:ascii="Arial" w:eastAsia="Times New Roman" w:hAnsi="Arial" w:cs="Arial"/>
          <w:color w:val="000000"/>
          <w:lang w:val="pt-BR"/>
        </w:rPr>
      </w:pPr>
      <w:r w:rsidRPr="00777E1E">
        <w:rPr>
          <w:rFonts w:ascii="Arial" w:eastAsia="Times New Roman" w:hAnsi="Arial" w:cs="Arial"/>
          <w:color w:val="000000"/>
          <w:lang w:val="pt-BR"/>
        </w:rPr>
        <w:lastRenderedPageBreak/>
        <w:t xml:space="preserve">Na </w:t>
      </w:r>
      <w:r w:rsidR="00214BA7" w:rsidRPr="00777E1E">
        <w:rPr>
          <w:rFonts w:ascii="Arial" w:eastAsia="Times New Roman" w:hAnsi="Arial" w:cs="Arial"/>
          <w:color w:val="000000"/>
          <w:lang w:val="pt-BR"/>
        </w:rPr>
        <w:t>Principal Área de Impacto</w:t>
      </w:r>
      <w:r w:rsidRPr="00777E1E">
        <w:rPr>
          <w:rFonts w:ascii="Arial" w:eastAsia="Times New Roman" w:hAnsi="Arial" w:cs="Arial"/>
          <w:color w:val="000000"/>
          <w:lang w:val="pt-BR"/>
        </w:rPr>
        <w:t xml:space="preserve">, </w:t>
      </w:r>
      <w:r w:rsidR="00660E7C" w:rsidRPr="00777E1E">
        <w:rPr>
          <w:rFonts w:ascii="Arial" w:eastAsia="Times New Roman" w:hAnsi="Arial" w:cs="Arial"/>
          <w:color w:val="000000"/>
          <w:lang w:val="pt-BR"/>
        </w:rPr>
        <w:t>o foco dos investimentos para a revitalização urbana está concentrado na</w:t>
      </w:r>
      <w:r w:rsidR="00214BA7" w:rsidRPr="00777E1E">
        <w:rPr>
          <w:rFonts w:ascii="Arial" w:eastAsia="Times New Roman" w:hAnsi="Arial" w:cs="Arial"/>
          <w:color w:val="000000"/>
          <w:lang w:val="pt-BR"/>
        </w:rPr>
        <w:t xml:space="preserve"> </w:t>
      </w:r>
      <w:r w:rsidR="00471886" w:rsidRPr="00777E1E">
        <w:rPr>
          <w:rFonts w:ascii="Arial" w:eastAsia="Times New Roman" w:hAnsi="Arial" w:cs="Arial"/>
          <w:color w:val="000000"/>
          <w:lang w:val="pt-BR"/>
        </w:rPr>
        <w:t xml:space="preserve">zona de impacto direto </w:t>
      </w:r>
      <w:r w:rsidRPr="00777E1E">
        <w:rPr>
          <w:rFonts w:ascii="Arial" w:eastAsia="Times New Roman" w:hAnsi="Arial" w:cs="Arial"/>
          <w:color w:val="000000"/>
          <w:lang w:val="pt-BR"/>
        </w:rPr>
        <w:t xml:space="preserve">dentro da ZEIC </w:t>
      </w:r>
      <w:r w:rsidR="00660E7C" w:rsidRPr="00777E1E">
        <w:rPr>
          <w:rFonts w:ascii="Arial" w:eastAsia="Times New Roman" w:hAnsi="Arial" w:cs="Arial"/>
          <w:color w:val="000000"/>
          <w:lang w:val="pt-BR"/>
        </w:rPr>
        <w:t xml:space="preserve">(o Quadrilátero) </w:t>
      </w:r>
      <w:r w:rsidRPr="00777E1E">
        <w:rPr>
          <w:rFonts w:ascii="Arial" w:eastAsia="Times New Roman" w:hAnsi="Arial" w:cs="Arial"/>
          <w:color w:val="000000"/>
          <w:lang w:val="pt-BR"/>
        </w:rPr>
        <w:t>que é a área mais valorizada do centro tradicional de Camp</w:t>
      </w:r>
      <w:r w:rsidR="00660E7C" w:rsidRPr="00777E1E">
        <w:rPr>
          <w:rFonts w:ascii="Arial" w:eastAsia="Times New Roman" w:hAnsi="Arial" w:cs="Arial"/>
          <w:color w:val="000000"/>
          <w:lang w:val="pt-BR"/>
        </w:rPr>
        <w:t xml:space="preserve">o Grande. Este Quadrilátero </w:t>
      </w:r>
      <w:r w:rsidRPr="00777E1E">
        <w:rPr>
          <w:rFonts w:ascii="Arial" w:eastAsia="Times New Roman" w:hAnsi="Arial" w:cs="Arial"/>
          <w:color w:val="000000"/>
          <w:lang w:val="pt-BR"/>
        </w:rPr>
        <w:t>abrang</w:t>
      </w:r>
      <w:r w:rsidR="00660E7C" w:rsidRPr="00777E1E">
        <w:rPr>
          <w:rFonts w:ascii="Arial" w:eastAsia="Times New Roman" w:hAnsi="Arial" w:cs="Arial"/>
          <w:color w:val="000000"/>
          <w:lang w:val="pt-BR"/>
        </w:rPr>
        <w:t>e a área da Rua 14 de Julho e</w:t>
      </w:r>
      <w:r w:rsidRPr="00777E1E">
        <w:rPr>
          <w:rFonts w:ascii="Arial" w:eastAsia="Times New Roman" w:hAnsi="Arial" w:cs="Arial"/>
          <w:color w:val="000000"/>
          <w:lang w:val="pt-BR"/>
        </w:rPr>
        <w:t xml:space="preserve"> suas ruas laterais entre a</w:t>
      </w:r>
      <w:r w:rsidR="00660E7C" w:rsidRPr="00777E1E">
        <w:rPr>
          <w:rFonts w:ascii="Arial" w:eastAsia="Times New Roman" w:hAnsi="Arial" w:cs="Arial"/>
          <w:color w:val="000000"/>
          <w:lang w:val="pt-BR"/>
        </w:rPr>
        <w:t>s</w:t>
      </w:r>
      <w:r w:rsidRPr="00777E1E">
        <w:rPr>
          <w:rFonts w:ascii="Arial" w:eastAsia="Times New Roman" w:hAnsi="Arial" w:cs="Arial"/>
          <w:color w:val="000000"/>
          <w:lang w:val="pt-BR"/>
        </w:rPr>
        <w:t xml:space="preserve"> Avenidas Fernando Correa da Costa e Mato Grosso. </w:t>
      </w:r>
      <w:r w:rsidR="00660E7C" w:rsidRPr="00777E1E">
        <w:rPr>
          <w:rFonts w:ascii="Arial" w:eastAsia="Times New Roman" w:hAnsi="Arial" w:cs="Arial"/>
          <w:color w:val="000000"/>
          <w:lang w:val="pt-BR"/>
        </w:rPr>
        <w:t xml:space="preserve"> No Mapa 1.2, </w:t>
      </w:r>
      <w:r w:rsidRPr="00777E1E">
        <w:rPr>
          <w:rFonts w:ascii="Arial" w:eastAsia="Times New Roman" w:hAnsi="Arial" w:cs="Arial"/>
          <w:color w:val="000000"/>
          <w:lang w:val="pt-BR"/>
        </w:rPr>
        <w:t>o Quadrilátero</w:t>
      </w:r>
      <w:r w:rsidR="00660E7C" w:rsidRPr="00777E1E">
        <w:rPr>
          <w:rFonts w:ascii="Arial" w:eastAsia="Times New Roman" w:hAnsi="Arial" w:cs="Arial"/>
          <w:color w:val="000000"/>
          <w:lang w:val="pt-BR"/>
        </w:rPr>
        <w:t xml:space="preserve"> </w:t>
      </w:r>
      <w:r w:rsidR="00623809" w:rsidRPr="00777E1E">
        <w:rPr>
          <w:rFonts w:ascii="Arial" w:eastAsia="Times New Roman" w:hAnsi="Arial" w:cs="Arial"/>
          <w:color w:val="000000"/>
          <w:lang w:val="pt-BR"/>
        </w:rPr>
        <w:t xml:space="preserve">é a área </w:t>
      </w:r>
      <w:r w:rsidR="00471886" w:rsidRPr="00777E1E">
        <w:rPr>
          <w:rFonts w:ascii="Arial" w:eastAsia="Times New Roman" w:hAnsi="Arial" w:cs="Arial"/>
          <w:color w:val="000000"/>
          <w:lang w:val="pt-BR"/>
        </w:rPr>
        <w:t xml:space="preserve">de </w:t>
      </w:r>
      <w:r w:rsidR="00623809" w:rsidRPr="00777E1E">
        <w:rPr>
          <w:rFonts w:ascii="Arial" w:eastAsia="Times New Roman" w:hAnsi="Arial" w:cs="Arial"/>
          <w:color w:val="000000"/>
          <w:lang w:val="pt-BR"/>
        </w:rPr>
        <w:t xml:space="preserve">10 por três   </w:t>
      </w:r>
      <w:r w:rsidRPr="00777E1E">
        <w:rPr>
          <w:rFonts w:ascii="Arial" w:eastAsia="Times New Roman" w:hAnsi="Arial" w:cs="Arial"/>
          <w:color w:val="000000"/>
          <w:lang w:val="pt-BR"/>
        </w:rPr>
        <w:t>quarteirões</w:t>
      </w:r>
      <w:r w:rsidR="00471886" w:rsidRPr="00777E1E">
        <w:rPr>
          <w:rFonts w:ascii="Arial" w:eastAsia="Times New Roman" w:hAnsi="Arial" w:cs="Arial"/>
          <w:color w:val="000000"/>
          <w:lang w:val="pt-BR"/>
        </w:rPr>
        <w:t xml:space="preserve"> (realçados em roxo)</w:t>
      </w:r>
      <w:r w:rsidR="00660E7C" w:rsidRPr="00777E1E">
        <w:rPr>
          <w:rFonts w:ascii="Arial" w:eastAsia="Times New Roman" w:hAnsi="Arial" w:cs="Arial"/>
          <w:color w:val="000000"/>
          <w:lang w:val="pt-BR"/>
        </w:rPr>
        <w:t xml:space="preserve"> entre</w:t>
      </w:r>
      <w:r w:rsidR="00471886" w:rsidRPr="00777E1E">
        <w:rPr>
          <w:rFonts w:ascii="Arial" w:eastAsia="Times New Roman" w:hAnsi="Arial" w:cs="Arial"/>
          <w:color w:val="000000"/>
          <w:lang w:val="pt-BR"/>
        </w:rPr>
        <w:t xml:space="preserve"> as</w:t>
      </w:r>
      <w:r w:rsidR="00660E7C" w:rsidRPr="00777E1E">
        <w:rPr>
          <w:rFonts w:ascii="Arial" w:eastAsia="Times New Roman" w:hAnsi="Arial" w:cs="Arial"/>
          <w:color w:val="000000"/>
          <w:lang w:val="pt-BR"/>
        </w:rPr>
        <w:t xml:space="preserve"> </w:t>
      </w:r>
      <w:r w:rsidR="00471886" w:rsidRPr="00777E1E">
        <w:rPr>
          <w:rFonts w:ascii="Arial" w:eastAsia="Times New Roman" w:hAnsi="Arial" w:cs="Arial"/>
          <w:color w:val="000000"/>
          <w:lang w:val="pt-BR"/>
        </w:rPr>
        <w:t>Avenidas Fernando Correa da Costa e Mato Grosso</w:t>
      </w:r>
      <w:r w:rsidRPr="00777E1E">
        <w:rPr>
          <w:rFonts w:ascii="Arial" w:eastAsia="Times New Roman" w:hAnsi="Arial" w:cs="Arial"/>
          <w:color w:val="0000FF"/>
          <w:u w:val="single"/>
          <w:vertAlign w:val="superscript"/>
          <w:lang w:val="pt-BR"/>
        </w:rPr>
        <w:t>4</w:t>
      </w:r>
      <w:r w:rsidRPr="00777E1E">
        <w:rPr>
          <w:rFonts w:ascii="Arial" w:eastAsia="Times New Roman" w:hAnsi="Arial" w:cs="Arial"/>
          <w:color w:val="000000"/>
          <w:lang w:val="pt-BR"/>
        </w:rPr>
        <w:t xml:space="preserve"> dentro da ZEIC (</w:t>
      </w:r>
      <w:r w:rsidR="00660E7C" w:rsidRPr="00777E1E">
        <w:rPr>
          <w:rFonts w:ascii="Arial" w:eastAsia="Times New Roman" w:hAnsi="Arial" w:cs="Arial"/>
          <w:color w:val="000000"/>
          <w:lang w:val="pt-BR"/>
        </w:rPr>
        <w:t>realçada em rosa)</w:t>
      </w:r>
      <w:r w:rsidRPr="00777E1E">
        <w:rPr>
          <w:rFonts w:ascii="Arial" w:eastAsia="Times New Roman" w:hAnsi="Arial" w:cs="Arial"/>
          <w:color w:val="000000"/>
          <w:lang w:val="pt-BR"/>
        </w:rPr>
        <w:t xml:space="preserve"> </w:t>
      </w:r>
      <w:r w:rsidR="00660E7C" w:rsidRPr="00777E1E">
        <w:rPr>
          <w:rFonts w:ascii="Arial" w:eastAsia="Times New Roman" w:hAnsi="Arial" w:cs="Arial"/>
          <w:color w:val="000000"/>
          <w:lang w:val="pt-BR"/>
        </w:rPr>
        <w:t xml:space="preserve">e sua área de influência (realçada em </w:t>
      </w:r>
      <w:r w:rsidRPr="00777E1E">
        <w:rPr>
          <w:rFonts w:ascii="Arial" w:eastAsia="Times New Roman" w:hAnsi="Arial" w:cs="Arial"/>
          <w:color w:val="000000"/>
          <w:lang w:val="pt-BR"/>
        </w:rPr>
        <w:t>cinza escuro</w:t>
      </w:r>
      <w:r w:rsidR="00660E7C" w:rsidRPr="00777E1E">
        <w:rPr>
          <w:rFonts w:ascii="Arial" w:eastAsia="Times New Roman" w:hAnsi="Arial" w:cs="Arial"/>
          <w:color w:val="000000"/>
          <w:lang w:val="pt-BR"/>
        </w:rPr>
        <w:t>)</w:t>
      </w:r>
      <w:r w:rsidRPr="00777E1E">
        <w:rPr>
          <w:rFonts w:ascii="Arial" w:eastAsia="Times New Roman" w:hAnsi="Arial" w:cs="Arial"/>
          <w:color w:val="000000"/>
          <w:lang w:val="pt-BR"/>
        </w:rPr>
        <w:t>. As dimensões do quadrilátero são aproximadamente 540 X 1400 m, ou cerca de 0,76 km</w:t>
      </w:r>
      <w:r w:rsidRPr="00777E1E">
        <w:rPr>
          <w:rFonts w:ascii="Arial" w:eastAsia="Times New Roman" w:hAnsi="Arial" w:cs="Arial"/>
          <w:color w:val="000000"/>
          <w:vertAlign w:val="superscript"/>
          <w:lang w:val="pt-BR"/>
        </w:rPr>
        <w:t>2</w:t>
      </w:r>
      <w:r w:rsidRPr="00777E1E">
        <w:rPr>
          <w:rFonts w:ascii="Arial" w:eastAsia="Times New Roman" w:hAnsi="Arial" w:cs="Arial"/>
          <w:color w:val="000000"/>
          <w:lang w:val="pt-BR"/>
        </w:rPr>
        <w:t>. </w:t>
      </w:r>
      <w:r w:rsidR="00C9239B" w:rsidRPr="00777E1E">
        <w:rPr>
          <w:rFonts w:ascii="Arial" w:eastAsia="Times New Roman" w:hAnsi="Arial" w:cs="Arial"/>
          <w:color w:val="000000"/>
          <w:lang w:val="pt-BR"/>
        </w:rPr>
        <w:t xml:space="preserve">A Tabela 1.1 mostra a Principal Área de Impacto e suas </w:t>
      </w:r>
      <w:r w:rsidRPr="00777E1E">
        <w:rPr>
          <w:rFonts w:ascii="Arial" w:eastAsia="Times New Roman" w:hAnsi="Arial" w:cs="Arial"/>
          <w:color w:val="000000"/>
          <w:lang w:val="pt-BR"/>
        </w:rPr>
        <w:t>subáreas.</w:t>
      </w:r>
    </w:p>
    <w:p w:rsidR="00B300CC" w:rsidRPr="00777E1E" w:rsidRDefault="00B300CC" w:rsidP="00D368F8">
      <w:pPr>
        <w:spacing w:after="0" w:line="2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Tabela 1.1. Campo Grande: As áreas de impacto para os componentes de revitalização e de mobilidade urbana</w:t>
      </w:r>
    </w:p>
    <w:tbl>
      <w:tblPr>
        <w:tblW w:w="7404" w:type="dxa"/>
        <w:tblCellMar>
          <w:top w:w="15" w:type="dxa"/>
          <w:left w:w="15" w:type="dxa"/>
          <w:bottom w:w="15" w:type="dxa"/>
          <w:right w:w="15" w:type="dxa"/>
        </w:tblCellMar>
        <w:tblLook w:val="04A0" w:firstRow="1" w:lastRow="0" w:firstColumn="1" w:lastColumn="0" w:noHBand="0" w:noVBand="1"/>
      </w:tblPr>
      <w:tblGrid>
        <w:gridCol w:w="273"/>
        <w:gridCol w:w="490"/>
        <w:gridCol w:w="425"/>
        <w:gridCol w:w="6216"/>
      </w:tblGrid>
      <w:tr w:rsidR="00B300CC" w:rsidRPr="00777E1E" w:rsidTr="00B300CC">
        <w:trPr>
          <w:trHeight w:val="180"/>
        </w:trPr>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noWrap/>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bookmarkStart w:id="20" w:name="table08"/>
            <w:bookmarkEnd w:id="20"/>
            <w:r w:rsidRPr="00777E1E">
              <w:rPr>
                <w:rFonts w:ascii="Arial" w:eastAsia="Times New Roman" w:hAnsi="Arial" w:cs="Arial"/>
                <w:b/>
                <w:bCs/>
                <w:sz w:val="20"/>
                <w:szCs w:val="20"/>
              </w:rPr>
              <w:t>Município de Campo Grande</w:t>
            </w:r>
          </w:p>
        </w:tc>
      </w:tr>
      <w:tr w:rsidR="00B300CC" w:rsidRPr="00777E1E" w:rsidTr="00B300CC">
        <w:trPr>
          <w:trHeight w:val="180"/>
        </w:trPr>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lang w:val="pt-BR"/>
              </w:rPr>
            </w:pPr>
            <w:r w:rsidRPr="00777E1E">
              <w:rPr>
                <w:rFonts w:ascii="Arial" w:eastAsia="Times New Roman" w:hAnsi="Arial" w:cs="Arial"/>
                <w:sz w:val="20"/>
                <w:szCs w:val="20"/>
                <w:lang w:val="pt-BR"/>
              </w:rPr>
              <w:t xml:space="preserve">Região </w:t>
            </w:r>
            <w:r w:rsidR="00477F93" w:rsidRPr="00777E1E">
              <w:rPr>
                <w:rFonts w:ascii="Arial" w:eastAsia="Times New Roman" w:hAnsi="Arial" w:cs="Arial"/>
                <w:sz w:val="20"/>
                <w:szCs w:val="20"/>
                <w:lang w:val="pt-BR"/>
              </w:rPr>
              <w:t xml:space="preserve">Urbana </w:t>
            </w:r>
            <w:r w:rsidRPr="00777E1E">
              <w:rPr>
                <w:rFonts w:ascii="Arial" w:eastAsia="Times New Roman" w:hAnsi="Arial" w:cs="Arial"/>
                <w:sz w:val="20"/>
                <w:szCs w:val="20"/>
                <w:lang w:val="pt-BR"/>
              </w:rPr>
              <w:t>Centro (delineado preto no Mapa 1.2)</w:t>
            </w:r>
          </w:p>
        </w:tc>
      </w:tr>
      <w:tr w:rsidR="00B300CC" w:rsidRPr="00777E1E" w:rsidTr="00B300CC">
        <w:tc>
          <w:tcPr>
            <w:tcW w:w="492" w:type="dxa"/>
            <w:vMerge w:val="restart"/>
            <w:tcBorders>
              <w:top w:val="single" w:sz="8" w:space="0" w:color="000000"/>
              <w:left w:val="single" w:sz="8" w:space="0" w:color="000000"/>
              <w:bottom w:val="nil"/>
              <w:right w:val="single" w:sz="8" w:space="0" w:color="000000"/>
            </w:tcBorders>
            <w:shd w:val="clear" w:color="auto" w:fill="FFFFFF"/>
            <w:vAlign w:val="center"/>
            <w:hideMark/>
          </w:tcPr>
          <w:p w:rsidR="00B300CC" w:rsidRPr="00777E1E" w:rsidRDefault="00B300CC" w:rsidP="00D368F8">
            <w:pPr>
              <w:spacing w:after="0" w:line="240" w:lineRule="auto"/>
              <w:jc w:val="both"/>
              <w:rPr>
                <w:rFonts w:ascii="Arial" w:eastAsia="Times New Roman" w:hAnsi="Arial" w:cs="Arial"/>
                <w:sz w:val="24"/>
                <w:szCs w:val="24"/>
                <w:lang w:val="pt-BR"/>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A942DE" w:rsidP="00D368F8">
            <w:pPr>
              <w:spacing w:after="0" w:line="240" w:lineRule="atLeast"/>
              <w:ind w:left="100" w:right="100"/>
              <w:jc w:val="both"/>
              <w:rPr>
                <w:rFonts w:ascii="Arial" w:eastAsia="Times New Roman" w:hAnsi="Arial" w:cs="Arial"/>
                <w:sz w:val="24"/>
                <w:szCs w:val="24"/>
                <w:lang w:val="pt-BR"/>
              </w:rPr>
            </w:pPr>
            <w:r w:rsidRPr="00777E1E">
              <w:rPr>
                <w:rFonts w:ascii="Arial" w:eastAsia="Times New Roman" w:hAnsi="Arial" w:cs="Arial"/>
                <w:i/>
                <w:iCs/>
                <w:sz w:val="20"/>
                <w:szCs w:val="20"/>
                <w:lang w:val="pt-BR"/>
              </w:rPr>
              <w:t>Principal Á</w:t>
            </w:r>
            <w:r w:rsidR="00B300CC" w:rsidRPr="00777E1E">
              <w:rPr>
                <w:rFonts w:ascii="Arial" w:eastAsia="Times New Roman" w:hAnsi="Arial" w:cs="Arial"/>
                <w:i/>
                <w:iCs/>
                <w:sz w:val="20"/>
                <w:szCs w:val="20"/>
                <w:lang w:val="pt-BR"/>
              </w:rPr>
              <w:t>rea de Impacto: Quatro bairros da Região Urbana Centro: Centro, Cabreúva, São</w:t>
            </w:r>
            <w:r w:rsidR="00477F93" w:rsidRPr="00777E1E">
              <w:rPr>
                <w:rFonts w:ascii="Arial" w:eastAsia="Times New Roman" w:hAnsi="Arial" w:cs="Arial"/>
                <w:i/>
                <w:iCs/>
                <w:sz w:val="20"/>
                <w:szCs w:val="20"/>
                <w:lang w:val="pt-BR"/>
              </w:rPr>
              <w:t xml:space="preserve"> Francisco e Amambaí (realçados com uma linha vermelha expeça</w:t>
            </w:r>
            <w:r w:rsidR="00B300CC" w:rsidRPr="00777E1E">
              <w:rPr>
                <w:rFonts w:ascii="Arial" w:eastAsia="Times New Roman" w:hAnsi="Arial" w:cs="Arial"/>
                <w:i/>
                <w:iCs/>
                <w:sz w:val="20"/>
                <w:szCs w:val="20"/>
                <w:lang w:val="pt-BR"/>
              </w:rPr>
              <w:t xml:space="preserve"> no mapa 1.2)</w:t>
            </w:r>
          </w:p>
        </w:tc>
      </w:tr>
      <w:tr w:rsidR="00B300CC" w:rsidRPr="00777E1E" w:rsidTr="00B300CC">
        <w:tc>
          <w:tcPr>
            <w:tcW w:w="0" w:type="auto"/>
            <w:vMerge/>
            <w:tcBorders>
              <w:top w:val="single" w:sz="8" w:space="0" w:color="000000"/>
              <w:left w:val="single" w:sz="8" w:space="0" w:color="000000"/>
              <w:bottom w:val="nil"/>
              <w:right w:val="single" w:sz="8" w:space="0" w:color="000000"/>
            </w:tcBorders>
            <w:vAlign w:val="center"/>
            <w:hideMark/>
          </w:tcPr>
          <w:p w:rsidR="00B300CC" w:rsidRPr="00777E1E" w:rsidRDefault="00B300CC" w:rsidP="00D368F8">
            <w:pPr>
              <w:spacing w:after="0" w:line="240" w:lineRule="auto"/>
              <w:jc w:val="both"/>
              <w:rPr>
                <w:rFonts w:ascii="Arial" w:eastAsia="Times New Roman" w:hAnsi="Arial" w:cs="Arial"/>
                <w:sz w:val="24"/>
                <w:szCs w:val="24"/>
                <w:lang w:val="pt-BR"/>
              </w:rPr>
            </w:pPr>
          </w:p>
        </w:tc>
        <w:tc>
          <w:tcPr>
            <w:tcW w:w="504" w:type="dxa"/>
            <w:vMerge w:val="restart"/>
            <w:tcBorders>
              <w:top w:val="single" w:sz="8" w:space="0" w:color="000000"/>
              <w:left w:val="single" w:sz="8" w:space="0" w:color="000000"/>
              <w:bottom w:val="nil"/>
              <w:right w:val="single" w:sz="8" w:space="0" w:color="000000"/>
            </w:tcBorders>
            <w:shd w:val="clear" w:color="auto" w:fill="FFFFFF"/>
            <w:vAlign w:val="bottom"/>
            <w:hideMark/>
          </w:tcPr>
          <w:p w:rsidR="00B300CC" w:rsidRPr="00777E1E" w:rsidRDefault="00B300CC" w:rsidP="00D368F8">
            <w:pPr>
              <w:spacing w:after="0" w:line="240" w:lineRule="auto"/>
              <w:jc w:val="both"/>
              <w:rPr>
                <w:rFonts w:ascii="Arial" w:eastAsia="Times New Roman" w:hAnsi="Arial" w:cs="Arial"/>
                <w:sz w:val="24"/>
                <w:szCs w:val="24"/>
                <w:lang w:val="pt-BR"/>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lang w:val="pt-BR"/>
              </w:rPr>
            </w:pPr>
            <w:r w:rsidRPr="00777E1E">
              <w:rPr>
                <w:rFonts w:ascii="Arial" w:eastAsia="Times New Roman" w:hAnsi="Arial" w:cs="Arial"/>
                <w:sz w:val="20"/>
                <w:szCs w:val="20"/>
                <w:lang w:val="pt-BR"/>
              </w:rPr>
              <w:t>ZEIC e sua área de influência</w:t>
            </w:r>
            <w:r w:rsidR="006C5426" w:rsidRPr="00777E1E">
              <w:rPr>
                <w:rFonts w:ascii="Arial" w:eastAsia="Times New Roman" w:hAnsi="Arial" w:cs="Arial"/>
                <w:sz w:val="20"/>
                <w:szCs w:val="20"/>
                <w:lang w:val="pt-BR"/>
              </w:rPr>
              <w:t xml:space="preserve"> (</w:t>
            </w:r>
            <w:r w:rsidR="006C5426" w:rsidRPr="00777E1E">
              <w:rPr>
                <w:rFonts w:ascii="Arial" w:eastAsia="Times New Roman" w:hAnsi="Arial" w:cs="Arial"/>
                <w:color w:val="000000"/>
                <w:lang w:val="pt-BR"/>
              </w:rPr>
              <w:t>Lei Complementar 161, 2010)</w:t>
            </w:r>
          </w:p>
        </w:tc>
      </w:tr>
      <w:tr w:rsidR="00B300CC" w:rsidRPr="00777E1E" w:rsidTr="00B300CC">
        <w:tc>
          <w:tcPr>
            <w:tcW w:w="0" w:type="auto"/>
            <w:vMerge/>
            <w:tcBorders>
              <w:top w:val="single" w:sz="8" w:space="0" w:color="000000"/>
              <w:left w:val="single" w:sz="8" w:space="0" w:color="000000"/>
              <w:bottom w:val="nil"/>
              <w:right w:val="single" w:sz="8" w:space="0" w:color="000000"/>
            </w:tcBorders>
            <w:vAlign w:val="center"/>
            <w:hideMark/>
          </w:tcPr>
          <w:p w:rsidR="00B300CC" w:rsidRPr="00777E1E" w:rsidRDefault="00B300CC" w:rsidP="00D368F8">
            <w:pPr>
              <w:spacing w:after="0" w:line="240" w:lineRule="auto"/>
              <w:jc w:val="both"/>
              <w:rPr>
                <w:rFonts w:ascii="Arial" w:eastAsia="Times New Roman" w:hAnsi="Arial" w:cs="Arial"/>
                <w:sz w:val="24"/>
                <w:szCs w:val="24"/>
                <w:lang w:val="pt-BR"/>
              </w:rPr>
            </w:pPr>
          </w:p>
        </w:tc>
        <w:tc>
          <w:tcPr>
            <w:tcW w:w="0" w:type="auto"/>
            <w:vMerge/>
            <w:tcBorders>
              <w:top w:val="single" w:sz="8" w:space="0" w:color="000000"/>
              <w:left w:val="single" w:sz="8" w:space="0" w:color="000000"/>
              <w:bottom w:val="nil"/>
              <w:right w:val="single" w:sz="8" w:space="0" w:color="000000"/>
            </w:tcBorders>
            <w:vAlign w:val="center"/>
            <w:hideMark/>
          </w:tcPr>
          <w:p w:rsidR="00B300CC" w:rsidRPr="00777E1E" w:rsidRDefault="00B300CC" w:rsidP="00D368F8">
            <w:pPr>
              <w:spacing w:after="0" w:line="240" w:lineRule="auto"/>
              <w:jc w:val="both"/>
              <w:rPr>
                <w:rFonts w:ascii="Arial" w:eastAsia="Times New Roman" w:hAnsi="Arial" w:cs="Arial"/>
                <w:sz w:val="24"/>
                <w:szCs w:val="24"/>
                <w:lang w:val="pt-BR"/>
              </w:rPr>
            </w:pPr>
          </w:p>
        </w:tc>
        <w:tc>
          <w:tcPr>
            <w:tcW w:w="432" w:type="dxa"/>
            <w:vMerge w:val="restart"/>
            <w:tcBorders>
              <w:top w:val="single" w:sz="8" w:space="0" w:color="000000"/>
              <w:left w:val="single" w:sz="8" w:space="0" w:color="000000"/>
              <w:bottom w:val="nil"/>
              <w:right w:val="single" w:sz="8" w:space="0" w:color="000000"/>
            </w:tcBorders>
            <w:shd w:val="clear" w:color="auto" w:fill="FFFFFF"/>
            <w:vAlign w:val="bottom"/>
            <w:hideMark/>
          </w:tcPr>
          <w:p w:rsidR="00B300CC" w:rsidRPr="00777E1E" w:rsidRDefault="00B300CC" w:rsidP="00D368F8">
            <w:pPr>
              <w:spacing w:after="0" w:line="240" w:lineRule="auto"/>
              <w:jc w:val="both"/>
              <w:rPr>
                <w:rFonts w:ascii="Arial" w:eastAsia="Times New Roman" w:hAnsi="Arial" w:cs="Arial"/>
                <w:sz w:val="24"/>
                <w:szCs w:val="24"/>
                <w:lang w:val="pt-BR"/>
              </w:rPr>
            </w:pPr>
          </w:p>
        </w:tc>
        <w:tc>
          <w:tcPr>
            <w:tcW w:w="59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477F93" w:rsidP="00D368F8">
            <w:pPr>
              <w:spacing w:after="0" w:line="240" w:lineRule="atLeast"/>
              <w:ind w:left="100" w:right="100"/>
              <w:jc w:val="both"/>
              <w:rPr>
                <w:rFonts w:ascii="Arial" w:eastAsia="Times New Roman" w:hAnsi="Arial" w:cs="Arial"/>
                <w:sz w:val="24"/>
                <w:szCs w:val="24"/>
                <w:lang w:val="pt-BR"/>
              </w:rPr>
            </w:pPr>
            <w:r w:rsidRPr="00777E1E">
              <w:rPr>
                <w:rFonts w:ascii="Arial" w:eastAsia="Times New Roman" w:hAnsi="Arial" w:cs="Arial"/>
                <w:sz w:val="20"/>
                <w:szCs w:val="20"/>
                <w:lang w:val="pt-BR"/>
              </w:rPr>
              <w:t>Zona de Impacto D</w:t>
            </w:r>
            <w:r w:rsidR="00B300CC" w:rsidRPr="00777E1E">
              <w:rPr>
                <w:rFonts w:ascii="Arial" w:eastAsia="Times New Roman" w:hAnsi="Arial" w:cs="Arial"/>
                <w:sz w:val="20"/>
                <w:szCs w:val="20"/>
                <w:lang w:val="pt-BR"/>
              </w:rPr>
              <w:t>ireto (Quadrilátero): Rua 14 de Julho e de suas ruas laterais entre a Avenidas Fernando Correa da Costa e Mato</w:t>
            </w:r>
            <w:r w:rsidR="0095449C" w:rsidRPr="00777E1E">
              <w:rPr>
                <w:rFonts w:ascii="Arial" w:eastAsia="Times New Roman" w:hAnsi="Arial" w:cs="Arial"/>
                <w:sz w:val="20"/>
                <w:szCs w:val="20"/>
                <w:lang w:val="pt-BR"/>
              </w:rPr>
              <w:t xml:space="preserve"> Grosso (realçado</w:t>
            </w:r>
            <w:r w:rsidRPr="00777E1E">
              <w:rPr>
                <w:rFonts w:ascii="Arial" w:eastAsia="Times New Roman" w:hAnsi="Arial" w:cs="Arial"/>
                <w:sz w:val="20"/>
                <w:szCs w:val="20"/>
                <w:lang w:val="pt-BR"/>
              </w:rPr>
              <w:t xml:space="preserve"> em roxo) que formam um</w:t>
            </w:r>
            <w:r w:rsidR="00B300CC" w:rsidRPr="00777E1E">
              <w:rPr>
                <w:rFonts w:ascii="Arial" w:eastAsia="Times New Roman" w:hAnsi="Arial" w:cs="Arial"/>
                <w:sz w:val="20"/>
                <w:szCs w:val="20"/>
                <w:lang w:val="pt-BR"/>
              </w:rPr>
              <w:t xml:space="preserve"> quadrilátero três por 10</w:t>
            </w:r>
            <w:r w:rsidRPr="00777E1E">
              <w:rPr>
                <w:rFonts w:ascii="Arial" w:eastAsia="Times New Roman" w:hAnsi="Arial" w:cs="Arial"/>
                <w:sz w:val="20"/>
                <w:szCs w:val="20"/>
                <w:lang w:val="pt-BR"/>
              </w:rPr>
              <w:t xml:space="preserve"> quarteirões</w:t>
            </w:r>
            <w:r w:rsidR="00B300CC" w:rsidRPr="00777E1E">
              <w:rPr>
                <w:rFonts w:ascii="Arial" w:eastAsia="Times New Roman" w:hAnsi="Arial" w:cs="Arial"/>
                <w:sz w:val="20"/>
                <w:szCs w:val="20"/>
                <w:lang w:val="pt-BR"/>
              </w:rPr>
              <w:t>.</w:t>
            </w:r>
          </w:p>
        </w:tc>
      </w:tr>
      <w:tr w:rsidR="00B300CC" w:rsidRPr="00777E1E" w:rsidTr="00B300CC">
        <w:trPr>
          <w:trHeight w:val="252"/>
        </w:trPr>
        <w:tc>
          <w:tcPr>
            <w:tcW w:w="0" w:type="auto"/>
            <w:vMerge/>
            <w:tcBorders>
              <w:top w:val="single" w:sz="8" w:space="0" w:color="000000"/>
              <w:left w:val="single" w:sz="8" w:space="0" w:color="000000"/>
              <w:bottom w:val="nil"/>
              <w:right w:val="single" w:sz="8" w:space="0" w:color="000000"/>
            </w:tcBorders>
            <w:vAlign w:val="center"/>
            <w:hideMark/>
          </w:tcPr>
          <w:p w:rsidR="00B300CC" w:rsidRPr="00777E1E" w:rsidRDefault="00B300CC" w:rsidP="00D368F8">
            <w:pPr>
              <w:spacing w:after="0" w:line="240" w:lineRule="auto"/>
              <w:jc w:val="both"/>
              <w:rPr>
                <w:rFonts w:ascii="Arial" w:eastAsia="Times New Roman" w:hAnsi="Arial" w:cs="Arial"/>
                <w:sz w:val="24"/>
                <w:szCs w:val="24"/>
                <w:lang w:val="pt-BR"/>
              </w:rPr>
            </w:pPr>
          </w:p>
        </w:tc>
        <w:tc>
          <w:tcPr>
            <w:tcW w:w="0" w:type="auto"/>
            <w:vMerge/>
            <w:tcBorders>
              <w:top w:val="single" w:sz="8" w:space="0" w:color="000000"/>
              <w:left w:val="single" w:sz="8" w:space="0" w:color="000000"/>
              <w:bottom w:val="nil"/>
              <w:right w:val="single" w:sz="8" w:space="0" w:color="000000"/>
            </w:tcBorders>
            <w:vAlign w:val="center"/>
            <w:hideMark/>
          </w:tcPr>
          <w:p w:rsidR="00B300CC" w:rsidRPr="00777E1E" w:rsidRDefault="00B300CC" w:rsidP="00D368F8">
            <w:pPr>
              <w:spacing w:after="0" w:line="240" w:lineRule="auto"/>
              <w:jc w:val="both"/>
              <w:rPr>
                <w:rFonts w:ascii="Arial" w:eastAsia="Times New Roman" w:hAnsi="Arial" w:cs="Arial"/>
                <w:sz w:val="24"/>
                <w:szCs w:val="24"/>
                <w:lang w:val="pt-BR"/>
              </w:rPr>
            </w:pPr>
          </w:p>
        </w:tc>
        <w:tc>
          <w:tcPr>
            <w:tcW w:w="0" w:type="auto"/>
            <w:vMerge/>
            <w:tcBorders>
              <w:top w:val="single" w:sz="8" w:space="0" w:color="000000"/>
              <w:left w:val="single" w:sz="8" w:space="0" w:color="000000"/>
              <w:bottom w:val="nil"/>
              <w:right w:val="single" w:sz="8" w:space="0" w:color="000000"/>
            </w:tcBorders>
            <w:vAlign w:val="center"/>
            <w:hideMark/>
          </w:tcPr>
          <w:p w:rsidR="00B300CC" w:rsidRPr="00777E1E" w:rsidRDefault="00B300CC" w:rsidP="00D368F8">
            <w:pPr>
              <w:spacing w:after="0" w:line="240" w:lineRule="auto"/>
              <w:jc w:val="both"/>
              <w:rPr>
                <w:rFonts w:ascii="Arial" w:eastAsia="Times New Roman" w:hAnsi="Arial" w:cs="Arial"/>
                <w:sz w:val="24"/>
                <w:szCs w:val="24"/>
                <w:lang w:val="pt-BR"/>
              </w:rPr>
            </w:pPr>
          </w:p>
        </w:tc>
        <w:tc>
          <w:tcPr>
            <w:tcW w:w="59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lang w:val="pt-BR"/>
              </w:rPr>
            </w:pPr>
            <w:r w:rsidRPr="00777E1E">
              <w:rPr>
                <w:rFonts w:ascii="Arial" w:eastAsia="Times New Roman" w:hAnsi="Arial" w:cs="Arial"/>
                <w:sz w:val="20"/>
                <w:szCs w:val="20"/>
                <w:lang w:val="pt-BR"/>
              </w:rPr>
              <w:t xml:space="preserve">O </w:t>
            </w:r>
            <w:r w:rsidR="0095449C" w:rsidRPr="00777E1E">
              <w:rPr>
                <w:rFonts w:ascii="Arial" w:eastAsia="Times New Roman" w:hAnsi="Arial" w:cs="Arial"/>
                <w:sz w:val="20"/>
                <w:szCs w:val="20"/>
                <w:lang w:val="pt-BR"/>
              </w:rPr>
              <w:t>restante da ZEIC (realçado</w:t>
            </w:r>
            <w:r w:rsidRPr="00777E1E">
              <w:rPr>
                <w:rFonts w:ascii="Arial" w:eastAsia="Times New Roman" w:hAnsi="Arial" w:cs="Arial"/>
                <w:sz w:val="20"/>
                <w:szCs w:val="20"/>
                <w:lang w:val="pt-BR"/>
              </w:rPr>
              <w:t xml:space="preserve"> em rosa) e sua ár</w:t>
            </w:r>
            <w:r w:rsidR="0095449C" w:rsidRPr="00777E1E">
              <w:rPr>
                <w:rFonts w:ascii="Arial" w:eastAsia="Times New Roman" w:hAnsi="Arial" w:cs="Arial"/>
                <w:sz w:val="20"/>
                <w:szCs w:val="20"/>
                <w:lang w:val="pt-BR"/>
              </w:rPr>
              <w:t>ea de influência (realçados em</w:t>
            </w:r>
            <w:r w:rsidRPr="00777E1E">
              <w:rPr>
                <w:rFonts w:ascii="Arial" w:eastAsia="Times New Roman" w:hAnsi="Arial" w:cs="Arial"/>
                <w:sz w:val="20"/>
                <w:szCs w:val="20"/>
                <w:lang w:val="pt-BR"/>
              </w:rPr>
              <w:t xml:space="preserve"> cinza escuro)</w:t>
            </w:r>
          </w:p>
        </w:tc>
      </w:tr>
      <w:tr w:rsidR="00B300CC" w:rsidRPr="00777E1E" w:rsidTr="00B300CC">
        <w:trPr>
          <w:trHeight w:val="204"/>
        </w:trPr>
        <w:tc>
          <w:tcPr>
            <w:tcW w:w="0" w:type="auto"/>
            <w:vMerge/>
            <w:tcBorders>
              <w:top w:val="single" w:sz="8" w:space="0" w:color="000000"/>
              <w:left w:val="single" w:sz="8" w:space="0" w:color="000000"/>
              <w:bottom w:val="nil"/>
              <w:right w:val="single" w:sz="8" w:space="0" w:color="000000"/>
            </w:tcBorders>
            <w:vAlign w:val="center"/>
            <w:hideMark/>
          </w:tcPr>
          <w:p w:rsidR="00B300CC" w:rsidRPr="00777E1E" w:rsidRDefault="00B300CC" w:rsidP="00D368F8">
            <w:pPr>
              <w:spacing w:after="0" w:line="240" w:lineRule="auto"/>
              <w:jc w:val="both"/>
              <w:rPr>
                <w:rFonts w:ascii="Arial" w:eastAsia="Times New Roman" w:hAnsi="Arial" w:cs="Arial"/>
                <w:sz w:val="24"/>
                <w:szCs w:val="24"/>
                <w:lang w:val="pt-BR"/>
              </w:rPr>
            </w:pPr>
          </w:p>
        </w:tc>
        <w:tc>
          <w:tcPr>
            <w:tcW w:w="0" w:type="auto"/>
            <w:vMerge/>
            <w:tcBorders>
              <w:top w:val="single" w:sz="8" w:space="0" w:color="000000"/>
              <w:left w:val="single" w:sz="8" w:space="0" w:color="000000"/>
              <w:bottom w:val="nil"/>
              <w:right w:val="single" w:sz="8" w:space="0" w:color="000000"/>
            </w:tcBorders>
            <w:vAlign w:val="center"/>
            <w:hideMark/>
          </w:tcPr>
          <w:p w:rsidR="00B300CC" w:rsidRPr="00777E1E" w:rsidRDefault="00B300CC" w:rsidP="00D368F8">
            <w:pPr>
              <w:spacing w:after="0" w:line="240" w:lineRule="auto"/>
              <w:jc w:val="both"/>
              <w:rPr>
                <w:rFonts w:ascii="Arial" w:eastAsia="Times New Roman" w:hAnsi="Arial" w:cs="Arial"/>
                <w:sz w:val="24"/>
                <w:szCs w:val="24"/>
                <w:lang w:val="pt-BR"/>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lang w:val="pt-BR"/>
              </w:rPr>
            </w:pPr>
            <w:r w:rsidRPr="00777E1E">
              <w:rPr>
                <w:rFonts w:ascii="Arial" w:eastAsia="Times New Roman" w:hAnsi="Arial" w:cs="Arial"/>
                <w:sz w:val="20"/>
                <w:szCs w:val="20"/>
                <w:lang w:val="pt-BR"/>
              </w:rPr>
              <w:t>Restante da área de influência da principal fora da ZEIC e sua área de influência</w:t>
            </w:r>
          </w:p>
        </w:tc>
      </w:tr>
      <w:tr w:rsidR="00B300CC" w:rsidRPr="00777E1E" w:rsidTr="00B300CC">
        <w:trPr>
          <w:trHeight w:val="204"/>
        </w:trPr>
        <w:tc>
          <w:tcPr>
            <w:tcW w:w="0" w:type="auto"/>
            <w:vMerge/>
            <w:tcBorders>
              <w:top w:val="single" w:sz="8" w:space="0" w:color="000000"/>
              <w:left w:val="single" w:sz="8" w:space="0" w:color="000000"/>
              <w:bottom w:val="nil"/>
              <w:right w:val="single" w:sz="8" w:space="0" w:color="000000"/>
            </w:tcBorders>
            <w:vAlign w:val="center"/>
            <w:hideMark/>
          </w:tcPr>
          <w:p w:rsidR="00B300CC" w:rsidRPr="00777E1E" w:rsidRDefault="00B300CC" w:rsidP="00D368F8">
            <w:pPr>
              <w:spacing w:after="0" w:line="240" w:lineRule="auto"/>
              <w:jc w:val="both"/>
              <w:rPr>
                <w:rFonts w:ascii="Arial" w:eastAsia="Times New Roman" w:hAnsi="Arial" w:cs="Arial"/>
                <w:sz w:val="24"/>
                <w:szCs w:val="24"/>
                <w:lang w:val="pt-BR"/>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lang w:val="pt-BR"/>
              </w:rPr>
            </w:pPr>
            <w:r w:rsidRPr="00777E1E">
              <w:rPr>
                <w:rFonts w:ascii="Arial" w:eastAsia="Times New Roman" w:hAnsi="Arial" w:cs="Arial"/>
                <w:i/>
                <w:iCs/>
                <w:sz w:val="20"/>
                <w:szCs w:val="20"/>
                <w:lang w:val="pt-BR"/>
              </w:rPr>
              <w:t>Outros bairros da Região Urbana Centro</w:t>
            </w:r>
          </w:p>
        </w:tc>
      </w:tr>
      <w:tr w:rsidR="00B300CC" w:rsidRPr="00777E1E" w:rsidTr="00B300CC">
        <w:trPr>
          <w:trHeight w:val="180"/>
        </w:trPr>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lang w:val="pt-BR"/>
              </w:rPr>
            </w:pPr>
            <w:r w:rsidRPr="00777E1E">
              <w:rPr>
                <w:rFonts w:ascii="Arial" w:eastAsia="Times New Roman" w:hAnsi="Arial" w:cs="Arial"/>
                <w:sz w:val="20"/>
                <w:szCs w:val="20"/>
                <w:lang w:val="pt-BR"/>
              </w:rPr>
              <w:t>Outras Regiões Urbanas de Campo Grande</w:t>
            </w:r>
          </w:p>
        </w:tc>
      </w:tr>
    </w:tbl>
    <w:p w:rsidR="00B300CC" w:rsidRPr="00777E1E" w:rsidRDefault="00B300CC" w:rsidP="00D368F8">
      <w:pPr>
        <w:spacing w:after="0" w:line="240" w:lineRule="auto"/>
        <w:jc w:val="both"/>
        <w:rPr>
          <w:rFonts w:ascii="Arial" w:eastAsia="Times New Roman" w:hAnsi="Arial" w:cs="Arial"/>
          <w:color w:val="000000"/>
          <w:sz w:val="27"/>
          <w:szCs w:val="27"/>
          <w:lang w:val="pt-BR"/>
        </w:rPr>
      </w:pPr>
    </w:p>
    <w:p w:rsidR="00B81561" w:rsidRPr="00777E1E" w:rsidRDefault="00B81561" w:rsidP="00D368F8">
      <w:pPr>
        <w:spacing w:after="0" w:line="240" w:lineRule="auto"/>
        <w:jc w:val="both"/>
        <w:rPr>
          <w:rFonts w:ascii="Arial" w:eastAsia="Times New Roman" w:hAnsi="Arial" w:cs="Arial"/>
          <w:color w:val="000000"/>
          <w:sz w:val="27"/>
          <w:szCs w:val="27"/>
          <w:lang w:val="pt-BR"/>
        </w:rPr>
        <w:sectPr w:rsidR="00B81561" w:rsidRPr="00777E1E" w:rsidSect="00CE4B92">
          <w:headerReference w:type="default" r:id="rId11"/>
          <w:pgSz w:w="12240" w:h="15840"/>
          <w:pgMar w:top="1440" w:right="1440" w:bottom="1440" w:left="1440" w:header="720" w:footer="720" w:gutter="0"/>
          <w:cols w:space="720"/>
          <w:docGrid w:linePitch="360"/>
        </w:sectPr>
      </w:pPr>
    </w:p>
    <w:p w:rsidR="00B300CC" w:rsidRPr="00777E1E" w:rsidRDefault="00B300CC" w:rsidP="00D368F8">
      <w:pPr>
        <w:spacing w:after="0" w:line="240" w:lineRule="atLeast"/>
        <w:jc w:val="both"/>
        <w:rPr>
          <w:rFonts w:ascii="Arial" w:eastAsia="Times New Roman" w:hAnsi="Arial" w:cs="Arial"/>
          <w:color w:val="000000"/>
          <w:lang w:val="pt-BR"/>
        </w:rPr>
      </w:pPr>
      <w:r w:rsidRPr="00777E1E">
        <w:rPr>
          <w:rFonts w:ascii="Arial" w:eastAsia="Times New Roman" w:hAnsi="Arial" w:cs="Arial"/>
          <w:color w:val="000000"/>
          <w:lang w:val="pt-BR"/>
        </w:rPr>
        <w:lastRenderedPageBreak/>
        <w:t>Mapa 1,2. Região Centro Urbano, local de maior impacto, a Zona de Impacto direto, ZEIC e sua área de influência</w:t>
      </w:r>
    </w:p>
    <w:p w:rsidR="00C97172" w:rsidRPr="00777E1E" w:rsidRDefault="00C97172" w:rsidP="00D368F8">
      <w:pPr>
        <w:spacing w:after="0" w:line="240" w:lineRule="atLeast"/>
        <w:jc w:val="both"/>
        <w:rPr>
          <w:rFonts w:ascii="Arial" w:eastAsia="Times New Roman" w:hAnsi="Arial" w:cs="Arial"/>
          <w:color w:val="000000"/>
          <w:sz w:val="27"/>
          <w:szCs w:val="27"/>
          <w:lang w:val="pt-BR"/>
        </w:rPr>
      </w:pPr>
      <w:r w:rsidRPr="00777E1E">
        <w:rPr>
          <w:rFonts w:ascii="Arial" w:hAnsi="Arial" w:cs="Arial"/>
          <w:noProof/>
        </w:rPr>
        <w:drawing>
          <wp:inline distT="0" distB="0" distL="0" distR="0" wp14:anchorId="6180A9E4" wp14:editId="20028BE9">
            <wp:extent cx="8280400" cy="5855891"/>
            <wp:effectExtent l="0" t="0" r="635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ncipal Ã-rea de Impacto foto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20774" cy="5884444"/>
                    </a:xfrm>
                    <a:prstGeom prst="rect">
                      <a:avLst/>
                    </a:prstGeom>
                  </pic:spPr>
                </pic:pic>
              </a:graphicData>
            </a:graphic>
          </wp:inline>
        </w:drawing>
      </w:r>
    </w:p>
    <w:bookmarkStart w:id="21" w:name="graphic14"/>
    <w:bookmarkEnd w:id="21"/>
    <w:p w:rsidR="00B300CC" w:rsidRPr="00777E1E" w:rsidRDefault="00B300CC" w:rsidP="00D368F8">
      <w:pPr>
        <w:spacing w:after="0" w:line="240" w:lineRule="atLeast"/>
        <w:jc w:val="both"/>
        <w:rPr>
          <w:rFonts w:ascii="Arial" w:eastAsia="Times New Roman" w:hAnsi="Arial" w:cs="Arial"/>
          <w:color w:val="000000"/>
          <w:sz w:val="27"/>
          <w:szCs w:val="27"/>
          <w:lang w:val="pt-BR"/>
        </w:rPr>
      </w:pPr>
      <w:r w:rsidRPr="00777E1E">
        <w:rPr>
          <w:rFonts w:ascii="Arial" w:eastAsia="Times New Roman" w:hAnsi="Arial" w:cs="Arial"/>
          <w:noProof/>
          <w:color w:val="000000"/>
          <w:sz w:val="27"/>
          <w:szCs w:val="27"/>
        </w:rPr>
        <mc:AlternateContent>
          <mc:Choice Requires="wps">
            <w:drawing>
              <wp:inline distT="0" distB="0" distL="0" distR="0" wp14:anchorId="57F3109A" wp14:editId="22D0D7F0">
                <wp:extent cx="7620" cy="7620"/>
                <wp:effectExtent l="0" t="0" r="0" b="0"/>
                <wp:docPr id="17" name="Retângulo 17" descr="Imagem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17" o:spid="_x0000_s1026" alt="Imagem 4"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" filled="f" stroked="f">
                <o:lock v:ext="edit" aspectratio="t"/>
                <w10:anchorlock/>
              </v:rect>
            </w:pict>
          </mc:Fallback>
        </mc:AlternateContent>
      </w:r>
      <w:r w:rsidRPr="00777E1E">
        <w:rPr>
          <w:rFonts w:ascii="Arial" w:eastAsia="Times New Roman" w:hAnsi="Arial" w:cs="Arial"/>
          <w:color w:val="000000"/>
          <w:lang w:val="pt-BR"/>
        </w:rPr>
        <w:t xml:space="preserve">Fonte: </w:t>
      </w:r>
      <w:r w:rsidR="00B34EAC" w:rsidRPr="00777E1E">
        <w:rPr>
          <w:rFonts w:ascii="Arial" w:eastAsia="Times New Roman" w:hAnsi="Arial" w:cs="Arial"/>
          <w:color w:val="000000"/>
          <w:sz w:val="24"/>
          <w:szCs w:val="24"/>
          <w:lang w:val="pt-BR"/>
        </w:rPr>
        <w:t>Coordenadoria Especial de da Central de Projetos</w:t>
      </w:r>
      <w:r w:rsidRPr="00777E1E">
        <w:rPr>
          <w:rFonts w:ascii="Arial" w:eastAsia="Times New Roman" w:hAnsi="Arial" w:cs="Arial"/>
          <w:color w:val="000000"/>
          <w:lang w:val="pt-BR"/>
        </w:rPr>
        <w:t>, Prefeitura de Campo Grande de 2014</w:t>
      </w:r>
    </w:p>
    <w:p w:rsidR="00B81561" w:rsidRPr="00777E1E" w:rsidRDefault="00B81561" w:rsidP="00D368F8">
      <w:pPr>
        <w:pStyle w:val="ListParagraph"/>
        <w:spacing w:before="240" w:after="0" w:line="360" w:lineRule="atLeast"/>
        <w:ind w:left="360"/>
        <w:jc w:val="both"/>
        <w:rPr>
          <w:rFonts w:ascii="Arial" w:eastAsia="Times New Roman" w:hAnsi="Arial" w:cs="Arial"/>
          <w:b/>
          <w:bCs/>
          <w:color w:val="000000"/>
          <w:lang w:val="pt-BR"/>
        </w:rPr>
        <w:sectPr w:rsidR="00B81561" w:rsidRPr="00777E1E" w:rsidSect="00B81561">
          <w:pgSz w:w="15840" w:h="12240" w:orient="landscape"/>
          <w:pgMar w:top="720" w:right="720" w:bottom="720" w:left="720" w:header="720" w:footer="720" w:gutter="0"/>
          <w:cols w:space="720"/>
          <w:docGrid w:linePitch="360"/>
        </w:sectPr>
      </w:pPr>
      <w:bookmarkStart w:id="22" w:name="_Toc417464633"/>
      <w:bookmarkEnd w:id="22"/>
    </w:p>
    <w:p w:rsidR="00471886" w:rsidRPr="00777E1E" w:rsidRDefault="00471886" w:rsidP="00D368F8">
      <w:pPr>
        <w:pStyle w:val="ListParagraph"/>
        <w:spacing w:before="240" w:after="0" w:line="360" w:lineRule="atLeast"/>
        <w:ind w:left="360"/>
        <w:jc w:val="both"/>
        <w:rPr>
          <w:rFonts w:ascii="Arial" w:eastAsia="Times New Roman" w:hAnsi="Arial" w:cs="Arial"/>
          <w:b/>
          <w:bCs/>
          <w:color w:val="000000"/>
          <w:lang w:val="pt-BR"/>
        </w:rPr>
      </w:pPr>
    </w:p>
    <w:p w:rsidR="00B300CC" w:rsidRPr="00777E1E" w:rsidRDefault="00B300CC" w:rsidP="00D368F8">
      <w:pPr>
        <w:pStyle w:val="ListParagraph"/>
        <w:numPr>
          <w:ilvl w:val="1"/>
          <w:numId w:val="24"/>
        </w:numPr>
        <w:spacing w:before="240" w:after="0" w:line="360" w:lineRule="atLeast"/>
        <w:jc w:val="both"/>
        <w:rPr>
          <w:rFonts w:ascii="Arial" w:eastAsia="Times New Roman" w:hAnsi="Arial" w:cs="Arial"/>
          <w:b/>
          <w:bCs/>
          <w:color w:val="000000"/>
        </w:rPr>
      </w:pPr>
      <w:r w:rsidRPr="00777E1E">
        <w:rPr>
          <w:rFonts w:ascii="Arial" w:eastAsia="Times New Roman" w:hAnsi="Arial" w:cs="Arial"/>
          <w:b/>
          <w:bCs/>
          <w:color w:val="000000"/>
        </w:rPr>
        <w:t>O Contexto</w:t>
      </w:r>
    </w:p>
    <w:p w:rsidR="00BF4191" w:rsidRPr="00777E1E" w:rsidRDefault="00BF4191" w:rsidP="00D368F8">
      <w:pPr>
        <w:spacing w:after="200" w:line="360" w:lineRule="atLeast"/>
        <w:ind w:right="60"/>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Embora fatores macroeconômicos apoiem o desenvolvimento do centro, problemas ao nível microeconômico t</w:t>
      </w:r>
      <w:r w:rsidR="002E39A0" w:rsidRPr="00777E1E">
        <w:rPr>
          <w:rFonts w:ascii="Arial" w:eastAsia="Times New Roman" w:hAnsi="Arial" w:cs="Arial"/>
          <w:color w:val="000000"/>
          <w:kern w:val="36"/>
          <w:lang w:val="pt-BR"/>
        </w:rPr>
        <w:t>ê</w:t>
      </w:r>
      <w:r w:rsidRPr="00777E1E">
        <w:rPr>
          <w:rFonts w:ascii="Arial" w:eastAsia="Times New Roman" w:hAnsi="Arial" w:cs="Arial"/>
          <w:color w:val="000000"/>
          <w:kern w:val="36"/>
          <w:lang w:val="pt-BR"/>
        </w:rPr>
        <w:t>m impedido sua evolução, incluindo infraestrutura deficiente nas ruas, falta de instalações e as externalidades negativas geradas por estruturas abandonadas ou subutilizadas e grandes terrenos vazios, bem como dificuldades na obtenção de terrenos com tamanho significativamente relevante para justificar o investimento em seu desenvolvimento (como por exemplo, o caso de um dos proprietários do lote que se recusou a vender seu terreno, inviabilizando assim a construção de um shopping center).  Ao abordar esses problemas microeconômicos, o projeto vai ajudar a gerar uma estrutura urbana mais eficiente que irá valorizar os imóveis (ou seja, gerar benefícios). Essas duas seções seguintes abordam estes problemas ao nível microeconômico e no contexto macroeconômico.</w:t>
      </w:r>
    </w:p>
    <w:p w:rsidR="00B300CC" w:rsidRPr="00777E1E" w:rsidRDefault="00AE2394" w:rsidP="00D368F8">
      <w:pPr>
        <w:pStyle w:val="ListParagraph"/>
        <w:numPr>
          <w:ilvl w:val="2"/>
          <w:numId w:val="24"/>
        </w:numPr>
        <w:spacing w:before="240" w:after="0" w:line="360" w:lineRule="atLeast"/>
        <w:jc w:val="both"/>
        <w:rPr>
          <w:rFonts w:ascii="Arial" w:eastAsia="Times New Roman" w:hAnsi="Arial" w:cs="Arial"/>
          <w:b/>
          <w:bCs/>
          <w:color w:val="000000"/>
          <w:lang w:val="pt-BR"/>
        </w:rPr>
      </w:pPr>
      <w:bookmarkStart w:id="23" w:name="_Toc417464634"/>
      <w:bookmarkEnd w:id="23"/>
      <w:r w:rsidRPr="00777E1E">
        <w:rPr>
          <w:rFonts w:ascii="Arial" w:eastAsia="Times New Roman" w:hAnsi="Arial" w:cs="Arial"/>
          <w:color w:val="000000"/>
          <w:u w:val="single"/>
          <w:lang w:val="pt-BR"/>
        </w:rPr>
        <w:t>Áreas vazios e baixa densidade demográfica no centro</w:t>
      </w:r>
    </w:p>
    <w:p w:rsidR="00FF3CB4" w:rsidRPr="00777E1E" w:rsidRDefault="00FF3CB4" w:rsidP="00D368F8">
      <w:pPr>
        <w:spacing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A considerável quantidade de terrenos vazios na Principal Área de Impacto demonstra claramente uma subutilização significativa da infraestrutura urbana existente. De acordo com o cadastro do IPTU, havia um total de 62,7 hectares de terrenos vazios na principal área de impacto em 2014 (10,3% da área de todos os imóveis registrados no cadastro).  Com 150 unidades habitacionais por hectare, </w:t>
      </w:r>
      <w:hyperlink r:id="rId13" w:anchor="footnote2" w:history="1">
        <w:r w:rsidRPr="00777E1E">
          <w:rPr>
            <w:rFonts w:ascii="Arial" w:eastAsia="Times New Roman" w:hAnsi="Arial" w:cs="Arial"/>
            <w:color w:val="0000FF"/>
            <w:kern w:val="36"/>
            <w:sz w:val="15"/>
            <w:szCs w:val="15"/>
            <w:u w:val="single"/>
            <w:vertAlign w:val="superscript"/>
            <w:lang w:val="pt-BR"/>
          </w:rPr>
          <w:t>2</w:t>
        </w:r>
      </w:hyperlink>
      <w:r w:rsidRPr="00777E1E">
        <w:rPr>
          <w:rFonts w:ascii="Arial" w:eastAsia="Times New Roman" w:hAnsi="Arial" w:cs="Arial"/>
          <w:color w:val="000000"/>
          <w:kern w:val="36"/>
          <w:lang w:val="pt-BR"/>
        </w:rPr>
        <w:t xml:space="preserve"> esta área seria suficiente para construir mais de 9.000 unidades habitacionais, com os investimentos de infraestrutura unicamente locais. Estas unidades estariam próximas </w:t>
      </w:r>
      <w:r w:rsidR="002E39A0" w:rsidRPr="00777E1E">
        <w:rPr>
          <w:rFonts w:ascii="Arial" w:eastAsia="Times New Roman" w:hAnsi="Arial" w:cs="Arial"/>
          <w:color w:val="000000"/>
          <w:kern w:val="36"/>
          <w:lang w:val="pt-BR"/>
        </w:rPr>
        <w:t>à</w:t>
      </w:r>
      <w:r w:rsidRPr="00777E1E">
        <w:rPr>
          <w:rFonts w:ascii="Arial" w:eastAsia="Times New Roman" w:hAnsi="Arial" w:cs="Arial"/>
          <w:color w:val="000000"/>
          <w:kern w:val="36"/>
          <w:lang w:val="pt-BR"/>
        </w:rPr>
        <w:t xml:space="preserve">s oportunidades de emprego no centro e utilizariam a infraestrutura urbana </w:t>
      </w:r>
      <w:r w:rsidR="009B015A" w:rsidRPr="00777E1E">
        <w:rPr>
          <w:rFonts w:ascii="Arial" w:eastAsia="Times New Roman" w:hAnsi="Arial" w:cs="Arial"/>
          <w:color w:val="000000"/>
          <w:kern w:val="36"/>
          <w:lang w:val="pt-BR"/>
        </w:rPr>
        <w:t>já ex</w:t>
      </w:r>
      <w:r w:rsidRPr="00777E1E">
        <w:rPr>
          <w:rFonts w:ascii="Arial" w:eastAsia="Times New Roman" w:hAnsi="Arial" w:cs="Arial"/>
          <w:color w:val="000000"/>
          <w:kern w:val="36"/>
          <w:lang w:val="pt-BR"/>
        </w:rPr>
        <w:t>istente</w:t>
      </w:r>
      <w:r w:rsidR="009B015A" w:rsidRPr="00777E1E">
        <w:rPr>
          <w:rFonts w:ascii="Arial" w:eastAsia="Times New Roman" w:hAnsi="Arial" w:cs="Arial"/>
          <w:color w:val="000000"/>
          <w:kern w:val="36"/>
          <w:lang w:val="pt-BR"/>
        </w:rPr>
        <w:t xml:space="preserve"> no local</w:t>
      </w:r>
      <w:r w:rsidRPr="00777E1E">
        <w:rPr>
          <w:rFonts w:ascii="Arial" w:eastAsia="Times New Roman" w:hAnsi="Arial" w:cs="Arial"/>
          <w:color w:val="000000"/>
          <w:kern w:val="36"/>
          <w:lang w:val="pt-BR"/>
        </w:rPr>
        <w:t>. </w:t>
      </w:r>
    </w:p>
    <w:p w:rsidR="00B300CC" w:rsidRPr="00777E1E" w:rsidRDefault="004E2386" w:rsidP="00D368F8">
      <w:pPr>
        <w:spacing w:after="0" w:line="240" w:lineRule="atLeast"/>
        <w:jc w:val="both"/>
        <w:outlineLvl w:val="0"/>
        <w:rPr>
          <w:rFonts w:ascii="Arial" w:eastAsia="Times New Roman" w:hAnsi="Arial" w:cs="Arial"/>
          <w:color w:val="000000"/>
          <w:kern w:val="36"/>
          <w:sz w:val="20"/>
          <w:szCs w:val="20"/>
          <w:lang w:val="pt-BR"/>
        </w:rPr>
      </w:pPr>
      <w:r w:rsidRPr="00777E1E">
        <w:rPr>
          <w:rFonts w:ascii="Arial" w:eastAsia="Times New Roman" w:hAnsi="Arial" w:cs="Arial"/>
          <w:color w:val="000000"/>
          <w:kern w:val="36"/>
          <w:sz w:val="20"/>
          <w:szCs w:val="20"/>
          <w:lang w:val="pt-BR"/>
        </w:rPr>
        <w:t>Tabela 1.2. Campo Grande: Região</w:t>
      </w:r>
      <w:r w:rsidR="00B300CC" w:rsidRPr="00777E1E">
        <w:rPr>
          <w:rFonts w:ascii="Arial" w:eastAsia="Times New Roman" w:hAnsi="Arial" w:cs="Arial"/>
          <w:color w:val="000000"/>
          <w:kern w:val="36"/>
          <w:sz w:val="20"/>
          <w:szCs w:val="20"/>
          <w:lang w:val="pt-BR"/>
        </w:rPr>
        <w:t xml:space="preserve"> Urbano</w:t>
      </w:r>
      <w:r w:rsidRPr="00777E1E">
        <w:rPr>
          <w:rFonts w:ascii="Arial" w:eastAsia="Times New Roman" w:hAnsi="Arial" w:cs="Arial"/>
          <w:color w:val="000000"/>
          <w:kern w:val="36"/>
          <w:sz w:val="20"/>
          <w:szCs w:val="20"/>
          <w:lang w:val="pt-BR"/>
        </w:rPr>
        <w:t xml:space="preserve"> Centro: hectares de terrenos vazios de acordo com o </w:t>
      </w:r>
      <w:r w:rsidR="00B300CC" w:rsidRPr="00777E1E">
        <w:rPr>
          <w:rFonts w:ascii="Arial" w:eastAsia="Times New Roman" w:hAnsi="Arial" w:cs="Arial"/>
          <w:color w:val="000000"/>
          <w:kern w:val="36"/>
          <w:sz w:val="20"/>
          <w:szCs w:val="20"/>
          <w:lang w:val="pt-BR"/>
        </w:rPr>
        <w:t xml:space="preserve">cadastro </w:t>
      </w:r>
      <w:r w:rsidRPr="00777E1E">
        <w:rPr>
          <w:rFonts w:ascii="Arial" w:eastAsia="Times New Roman" w:hAnsi="Arial" w:cs="Arial"/>
          <w:color w:val="000000"/>
          <w:kern w:val="36"/>
          <w:sz w:val="20"/>
          <w:szCs w:val="20"/>
          <w:lang w:val="pt-BR"/>
        </w:rPr>
        <w:t>do IPTU por áreas de impacto do P</w:t>
      </w:r>
      <w:r w:rsidR="00B300CC" w:rsidRPr="00777E1E">
        <w:rPr>
          <w:rFonts w:ascii="Arial" w:eastAsia="Times New Roman" w:hAnsi="Arial" w:cs="Arial"/>
          <w:color w:val="000000"/>
          <w:kern w:val="36"/>
          <w:sz w:val="20"/>
          <w:szCs w:val="20"/>
          <w:lang w:val="pt-BR"/>
        </w:rPr>
        <w:t>rojeto: 2014</w:t>
      </w:r>
    </w:p>
    <w:tbl>
      <w:tblPr>
        <w:tblW w:w="7476" w:type="dxa"/>
        <w:tblCellMar>
          <w:top w:w="15" w:type="dxa"/>
          <w:left w:w="15" w:type="dxa"/>
          <w:bottom w:w="15" w:type="dxa"/>
          <w:right w:w="15" w:type="dxa"/>
        </w:tblCellMar>
        <w:tblLook w:val="04A0" w:firstRow="1" w:lastRow="0" w:firstColumn="1" w:lastColumn="0" w:noHBand="0" w:noVBand="1"/>
      </w:tblPr>
      <w:tblGrid>
        <w:gridCol w:w="5688"/>
        <w:gridCol w:w="1076"/>
        <w:gridCol w:w="964"/>
      </w:tblGrid>
      <w:tr w:rsidR="00B300CC" w:rsidRPr="00777E1E" w:rsidTr="00B300CC">
        <w:trPr>
          <w:trHeight w:val="192"/>
        </w:trPr>
        <w:tc>
          <w:tcPr>
            <w:tcW w:w="5688" w:type="dxa"/>
            <w:tcBorders>
              <w:top w:val="single" w:sz="8" w:space="0" w:color="000000"/>
              <w:left w:val="single" w:sz="8" w:space="0" w:color="000000"/>
              <w:bottom w:val="single" w:sz="8" w:space="0" w:color="000000"/>
              <w:right w:val="single" w:sz="8" w:space="0" w:color="000000"/>
            </w:tcBorders>
            <w:noWrap/>
            <w:vAlign w:val="center"/>
            <w:hideMark/>
          </w:tcPr>
          <w:p w:rsidR="00B300CC" w:rsidRPr="00777E1E" w:rsidRDefault="008A7D5C" w:rsidP="00D368F8">
            <w:pPr>
              <w:spacing w:after="0" w:line="240" w:lineRule="atLeast"/>
              <w:ind w:left="100" w:right="100"/>
              <w:jc w:val="both"/>
              <w:rPr>
                <w:rFonts w:ascii="Arial" w:eastAsia="Times New Roman" w:hAnsi="Arial" w:cs="Arial"/>
                <w:sz w:val="20"/>
                <w:szCs w:val="20"/>
                <w:lang w:val="pt-BR"/>
              </w:rPr>
            </w:pPr>
            <w:bookmarkStart w:id="24" w:name="table09"/>
            <w:bookmarkEnd w:id="24"/>
            <w:r w:rsidRPr="00777E1E">
              <w:rPr>
                <w:rFonts w:ascii="Arial" w:eastAsia="Times New Roman" w:hAnsi="Arial" w:cs="Arial"/>
                <w:b/>
                <w:bCs/>
                <w:sz w:val="20"/>
                <w:szCs w:val="20"/>
                <w:lang w:val="pt-BR"/>
              </w:rPr>
              <w:t>Áreas</w:t>
            </w:r>
            <w:r w:rsidR="00B300CC" w:rsidRPr="00777E1E">
              <w:rPr>
                <w:rFonts w:ascii="Arial" w:eastAsia="Times New Roman" w:hAnsi="Arial" w:cs="Arial"/>
                <w:b/>
                <w:bCs/>
                <w:sz w:val="20"/>
                <w:szCs w:val="20"/>
                <w:lang w:val="pt-BR"/>
              </w:rPr>
              <w:t xml:space="preserve"> de Impacto</w:t>
            </w:r>
          </w:p>
        </w:tc>
        <w:tc>
          <w:tcPr>
            <w:tcW w:w="93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FF3CB4"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b/>
                <w:bCs/>
                <w:sz w:val="20"/>
                <w:szCs w:val="20"/>
                <w:lang w:val="pt-BR"/>
              </w:rPr>
              <w:t>Hectares de terrenos vazios</w:t>
            </w:r>
          </w:p>
        </w:tc>
        <w:tc>
          <w:tcPr>
            <w:tcW w:w="864"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sz w:val="20"/>
                <w:szCs w:val="20"/>
                <w:lang w:val="pt-BR"/>
              </w:rPr>
              <w:t>%</w:t>
            </w:r>
            <w:r w:rsidR="00FF3CB4" w:rsidRPr="00777E1E">
              <w:rPr>
                <w:rFonts w:ascii="Arial" w:eastAsia="Times New Roman" w:hAnsi="Arial" w:cs="Arial"/>
                <w:sz w:val="20"/>
                <w:szCs w:val="20"/>
                <w:lang w:val="pt-BR"/>
              </w:rPr>
              <w:t xml:space="preserve"> Do total de terrenos</w:t>
            </w:r>
          </w:p>
        </w:tc>
      </w:tr>
      <w:tr w:rsidR="00B300CC" w:rsidRPr="00777E1E" w:rsidTr="00B300CC">
        <w:trPr>
          <w:trHeight w:val="192"/>
        </w:trPr>
        <w:tc>
          <w:tcPr>
            <w:tcW w:w="5688"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b/>
                <w:bCs/>
                <w:sz w:val="20"/>
                <w:szCs w:val="20"/>
                <w:lang w:val="pt-BR"/>
              </w:rPr>
              <w:t>Região</w:t>
            </w:r>
            <w:r w:rsidR="004E2386" w:rsidRPr="00777E1E">
              <w:rPr>
                <w:rFonts w:ascii="Arial" w:eastAsia="Times New Roman" w:hAnsi="Arial" w:cs="Arial"/>
                <w:b/>
                <w:bCs/>
                <w:sz w:val="20"/>
                <w:szCs w:val="20"/>
                <w:lang w:val="pt-BR"/>
              </w:rPr>
              <w:t xml:space="preserve"> Urbana Centro</w:t>
            </w:r>
          </w:p>
        </w:tc>
        <w:tc>
          <w:tcPr>
            <w:tcW w:w="93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b/>
                <w:bCs/>
                <w:sz w:val="20"/>
                <w:szCs w:val="20"/>
                <w:lang w:val="pt-BR"/>
              </w:rPr>
              <w:t>163,0</w:t>
            </w:r>
          </w:p>
        </w:tc>
        <w:tc>
          <w:tcPr>
            <w:tcW w:w="864"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sz w:val="20"/>
                <w:szCs w:val="20"/>
                <w:lang w:val="pt-BR"/>
              </w:rPr>
              <w:t>11,8%</w:t>
            </w:r>
          </w:p>
        </w:tc>
      </w:tr>
      <w:tr w:rsidR="00B300CC" w:rsidRPr="00777E1E" w:rsidTr="00B300CC">
        <w:trPr>
          <w:trHeight w:val="180"/>
        </w:trPr>
        <w:tc>
          <w:tcPr>
            <w:tcW w:w="5688"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i/>
                <w:iCs/>
                <w:sz w:val="20"/>
                <w:szCs w:val="20"/>
                <w:lang w:val="pt-BR"/>
              </w:rPr>
              <w:t>Principal área de Impacto: Quatro bairros</w:t>
            </w:r>
          </w:p>
        </w:tc>
        <w:tc>
          <w:tcPr>
            <w:tcW w:w="93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sz w:val="20"/>
                <w:szCs w:val="20"/>
                <w:lang w:val="pt-BR"/>
              </w:rPr>
              <w:t>62,7</w:t>
            </w:r>
          </w:p>
        </w:tc>
        <w:tc>
          <w:tcPr>
            <w:tcW w:w="864"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sz w:val="20"/>
                <w:szCs w:val="20"/>
                <w:lang w:val="pt-BR"/>
              </w:rPr>
              <w:t>10,3%</w:t>
            </w:r>
          </w:p>
        </w:tc>
      </w:tr>
      <w:tr w:rsidR="00B300CC" w:rsidRPr="00777E1E" w:rsidTr="00B300CC">
        <w:trPr>
          <w:trHeight w:val="180"/>
        </w:trPr>
        <w:tc>
          <w:tcPr>
            <w:tcW w:w="5688"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sz w:val="20"/>
                <w:szCs w:val="20"/>
                <w:lang w:val="pt-BR"/>
              </w:rPr>
              <w:t>Área de influência da ZEIC</w:t>
            </w:r>
          </w:p>
        </w:tc>
        <w:tc>
          <w:tcPr>
            <w:tcW w:w="93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8A7D5C"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sz w:val="20"/>
                <w:szCs w:val="20"/>
                <w:lang w:val="pt-BR"/>
              </w:rPr>
              <w:t>7,</w:t>
            </w:r>
            <w:r w:rsidR="00B300CC" w:rsidRPr="00777E1E">
              <w:rPr>
                <w:rFonts w:ascii="Arial" w:eastAsia="Times New Roman" w:hAnsi="Arial" w:cs="Arial"/>
                <w:sz w:val="20"/>
                <w:szCs w:val="20"/>
                <w:lang w:val="pt-BR"/>
              </w:rPr>
              <w:t>9</w:t>
            </w:r>
          </w:p>
        </w:tc>
        <w:tc>
          <w:tcPr>
            <w:tcW w:w="864"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sz w:val="20"/>
                <w:szCs w:val="20"/>
                <w:lang w:val="pt-BR"/>
              </w:rPr>
              <w:t>10,5%</w:t>
            </w:r>
          </w:p>
        </w:tc>
      </w:tr>
      <w:tr w:rsidR="00B300CC" w:rsidRPr="00777E1E" w:rsidTr="00B300CC">
        <w:trPr>
          <w:trHeight w:val="180"/>
        </w:trPr>
        <w:tc>
          <w:tcPr>
            <w:tcW w:w="5688"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sz w:val="20"/>
                <w:szCs w:val="20"/>
                <w:lang w:val="pt-BR"/>
              </w:rPr>
              <w:t>ZEIC</w:t>
            </w:r>
          </w:p>
        </w:tc>
        <w:tc>
          <w:tcPr>
            <w:tcW w:w="93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sz w:val="20"/>
                <w:szCs w:val="20"/>
                <w:lang w:val="pt-BR"/>
              </w:rPr>
              <w:t>10</w:t>
            </w:r>
            <w:r w:rsidR="004C55A9" w:rsidRPr="00777E1E">
              <w:rPr>
                <w:rFonts w:ascii="Arial" w:eastAsia="Times New Roman" w:hAnsi="Arial" w:cs="Arial"/>
                <w:sz w:val="20"/>
                <w:szCs w:val="20"/>
                <w:lang w:val="pt-BR"/>
              </w:rPr>
              <w:t>,</w:t>
            </w:r>
            <w:r w:rsidRPr="00777E1E">
              <w:rPr>
                <w:rFonts w:ascii="Arial" w:eastAsia="Times New Roman" w:hAnsi="Arial" w:cs="Arial"/>
                <w:sz w:val="20"/>
                <w:szCs w:val="20"/>
                <w:lang w:val="pt-BR"/>
              </w:rPr>
              <w:t>4</w:t>
            </w:r>
          </w:p>
        </w:tc>
        <w:tc>
          <w:tcPr>
            <w:tcW w:w="864"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sz w:val="20"/>
                <w:szCs w:val="20"/>
                <w:lang w:val="pt-BR"/>
              </w:rPr>
              <w:t>5,9%</w:t>
            </w:r>
          </w:p>
        </w:tc>
      </w:tr>
      <w:tr w:rsidR="00B300CC" w:rsidRPr="00777E1E" w:rsidTr="00B300CC">
        <w:trPr>
          <w:trHeight w:val="180"/>
        </w:trPr>
        <w:tc>
          <w:tcPr>
            <w:tcW w:w="5688"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sz w:val="20"/>
                <w:szCs w:val="20"/>
                <w:lang w:val="pt-BR"/>
              </w:rPr>
              <w:t>Quadrilátero</w:t>
            </w:r>
          </w:p>
        </w:tc>
        <w:tc>
          <w:tcPr>
            <w:tcW w:w="93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6C5426"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sz w:val="20"/>
                <w:szCs w:val="20"/>
                <w:lang w:val="pt-BR"/>
              </w:rPr>
              <w:t>1,</w:t>
            </w:r>
            <w:r w:rsidR="00B300CC" w:rsidRPr="00777E1E">
              <w:rPr>
                <w:rFonts w:ascii="Arial" w:eastAsia="Times New Roman" w:hAnsi="Arial" w:cs="Arial"/>
                <w:sz w:val="20"/>
                <w:szCs w:val="20"/>
                <w:lang w:val="pt-BR"/>
              </w:rPr>
              <w:t>4</w:t>
            </w:r>
          </w:p>
        </w:tc>
        <w:tc>
          <w:tcPr>
            <w:tcW w:w="864"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sz w:val="20"/>
                <w:szCs w:val="20"/>
                <w:lang w:val="pt-BR"/>
              </w:rPr>
              <w:t>2,8%</w:t>
            </w:r>
          </w:p>
        </w:tc>
      </w:tr>
      <w:tr w:rsidR="00B300CC" w:rsidRPr="00777E1E" w:rsidTr="00B300CC">
        <w:trPr>
          <w:trHeight w:val="180"/>
        </w:trPr>
        <w:tc>
          <w:tcPr>
            <w:tcW w:w="5688"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sz w:val="20"/>
                <w:szCs w:val="20"/>
                <w:lang w:val="pt-BR"/>
              </w:rPr>
              <w:t>Restante da ZEIC fora do quadrilátero</w:t>
            </w:r>
          </w:p>
        </w:tc>
        <w:tc>
          <w:tcPr>
            <w:tcW w:w="93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sz w:val="20"/>
                <w:szCs w:val="20"/>
                <w:lang w:val="pt-BR"/>
              </w:rPr>
              <w:t>8,9</w:t>
            </w:r>
          </w:p>
        </w:tc>
        <w:tc>
          <w:tcPr>
            <w:tcW w:w="864"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sz w:val="20"/>
                <w:szCs w:val="20"/>
                <w:lang w:val="pt-BR"/>
              </w:rPr>
              <w:t>7,2%</w:t>
            </w:r>
          </w:p>
        </w:tc>
      </w:tr>
      <w:tr w:rsidR="00B300CC" w:rsidRPr="00777E1E" w:rsidTr="00B300CC">
        <w:trPr>
          <w:trHeight w:val="180"/>
        </w:trPr>
        <w:tc>
          <w:tcPr>
            <w:tcW w:w="5688"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sz w:val="20"/>
                <w:szCs w:val="20"/>
                <w:lang w:val="pt-BR"/>
              </w:rPr>
              <w:t>Restante do local de maior impacto fora da ZEIC e sua área de influência</w:t>
            </w:r>
          </w:p>
        </w:tc>
        <w:tc>
          <w:tcPr>
            <w:tcW w:w="93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sz w:val="20"/>
                <w:szCs w:val="20"/>
                <w:lang w:val="pt-BR"/>
              </w:rPr>
              <w:t>44,4</w:t>
            </w:r>
          </w:p>
        </w:tc>
        <w:tc>
          <w:tcPr>
            <w:tcW w:w="864"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sz w:val="20"/>
                <w:szCs w:val="20"/>
                <w:lang w:val="pt-BR"/>
              </w:rPr>
              <w:t>12,4%</w:t>
            </w:r>
          </w:p>
        </w:tc>
      </w:tr>
      <w:tr w:rsidR="00B300CC" w:rsidRPr="00777E1E" w:rsidTr="00B300CC">
        <w:trPr>
          <w:trHeight w:val="180"/>
        </w:trPr>
        <w:tc>
          <w:tcPr>
            <w:tcW w:w="5688"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i/>
                <w:iCs/>
                <w:sz w:val="20"/>
                <w:szCs w:val="20"/>
                <w:lang w:val="pt-BR"/>
              </w:rPr>
              <w:t>Outros bairros da Região Urbana Centro</w:t>
            </w:r>
          </w:p>
        </w:tc>
        <w:tc>
          <w:tcPr>
            <w:tcW w:w="93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sz w:val="20"/>
                <w:szCs w:val="20"/>
                <w:lang w:val="pt-BR"/>
              </w:rPr>
              <w:t>100,3</w:t>
            </w:r>
          </w:p>
        </w:tc>
        <w:tc>
          <w:tcPr>
            <w:tcW w:w="864"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sz w:val="20"/>
                <w:szCs w:val="20"/>
                <w:lang w:val="pt-BR"/>
              </w:rPr>
              <w:t>12,9%</w:t>
            </w:r>
          </w:p>
        </w:tc>
      </w:tr>
    </w:tbl>
    <w:p w:rsidR="00B300CC" w:rsidRPr="00777E1E" w:rsidRDefault="00B300CC" w:rsidP="00D368F8">
      <w:pPr>
        <w:spacing w:after="200" w:line="2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Fonte: Cálculos dos autores com dados cadastrais de IPTU.</w:t>
      </w:r>
    </w:p>
    <w:p w:rsidR="00B300CC" w:rsidRPr="00777E1E" w:rsidRDefault="00814A5C" w:rsidP="00D368F8">
      <w:pPr>
        <w:spacing w:before="240"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lastRenderedPageBreak/>
        <w:t xml:space="preserve">A </w:t>
      </w:r>
      <w:r w:rsidR="00B300CC" w:rsidRPr="00777E1E">
        <w:rPr>
          <w:rFonts w:ascii="Arial" w:eastAsia="Times New Roman" w:hAnsi="Arial" w:cs="Arial"/>
          <w:color w:val="000000"/>
          <w:kern w:val="36"/>
          <w:lang w:val="pt-BR"/>
        </w:rPr>
        <w:t>Tabela 1.3 mostra que a densidade populacional foi bastante baixa nos bairros da Região Urbana Centro em apenas 35,3 habitantes por hectare em 2010. Apesar desta baixa densidade populaciona</w:t>
      </w:r>
      <w:r w:rsidR="005D00AD" w:rsidRPr="00777E1E">
        <w:rPr>
          <w:rFonts w:ascii="Arial" w:eastAsia="Times New Roman" w:hAnsi="Arial" w:cs="Arial"/>
          <w:color w:val="000000"/>
          <w:kern w:val="36"/>
          <w:lang w:val="pt-BR"/>
        </w:rPr>
        <w:t>l e grandes extensões de terrenos vazios</w:t>
      </w:r>
      <w:r w:rsidR="00B300CC" w:rsidRPr="00777E1E">
        <w:rPr>
          <w:rFonts w:ascii="Arial" w:eastAsia="Times New Roman" w:hAnsi="Arial" w:cs="Arial"/>
          <w:color w:val="000000"/>
          <w:kern w:val="36"/>
          <w:lang w:val="pt-BR"/>
        </w:rPr>
        <w:t>, o crescimento populacional na Região Urban</w:t>
      </w:r>
      <w:r w:rsidR="005D00AD" w:rsidRPr="00777E1E">
        <w:rPr>
          <w:rFonts w:ascii="Arial" w:eastAsia="Times New Roman" w:hAnsi="Arial" w:cs="Arial"/>
          <w:color w:val="000000"/>
          <w:kern w:val="36"/>
          <w:lang w:val="pt-BR"/>
        </w:rPr>
        <w:t xml:space="preserve">a Centro foi negativo durante o período de </w:t>
      </w:r>
      <w:r w:rsidR="00B300CC" w:rsidRPr="00777E1E">
        <w:rPr>
          <w:rFonts w:ascii="Arial" w:eastAsia="Times New Roman" w:hAnsi="Arial" w:cs="Arial"/>
          <w:color w:val="000000"/>
          <w:kern w:val="36"/>
          <w:lang w:val="pt-BR"/>
        </w:rPr>
        <w:t>2000/</w:t>
      </w:r>
      <w:r w:rsidRPr="00777E1E">
        <w:rPr>
          <w:rFonts w:ascii="Arial" w:eastAsia="Times New Roman" w:hAnsi="Arial" w:cs="Arial"/>
          <w:color w:val="000000"/>
          <w:kern w:val="36"/>
          <w:lang w:val="pt-BR"/>
        </w:rPr>
        <w:t xml:space="preserve">2010. Uma causa importante deste padrão </w:t>
      </w:r>
      <w:r w:rsidR="003066C6" w:rsidRPr="00777E1E">
        <w:rPr>
          <w:rFonts w:ascii="Arial" w:eastAsia="Times New Roman" w:hAnsi="Arial" w:cs="Arial"/>
          <w:color w:val="000000"/>
          <w:kern w:val="36"/>
          <w:lang w:val="pt-BR"/>
        </w:rPr>
        <w:t xml:space="preserve">alastrado </w:t>
      </w:r>
      <w:r w:rsidR="00B300CC" w:rsidRPr="00777E1E">
        <w:rPr>
          <w:rFonts w:ascii="Arial" w:eastAsia="Times New Roman" w:hAnsi="Arial" w:cs="Arial"/>
          <w:color w:val="000000"/>
          <w:kern w:val="36"/>
          <w:lang w:val="pt-BR"/>
        </w:rPr>
        <w:t>de desenvolvimento urbano é, sem dúvida</w:t>
      </w:r>
      <w:r w:rsidRPr="00777E1E">
        <w:rPr>
          <w:rFonts w:ascii="Arial" w:eastAsia="Times New Roman" w:hAnsi="Arial" w:cs="Arial"/>
          <w:color w:val="000000"/>
          <w:kern w:val="36"/>
          <w:lang w:val="pt-BR"/>
        </w:rPr>
        <w:t xml:space="preserve"> devido</w:t>
      </w:r>
      <w:r w:rsidR="00B300CC" w:rsidRPr="00777E1E">
        <w:rPr>
          <w:rFonts w:ascii="Arial" w:eastAsia="Times New Roman" w:hAnsi="Arial" w:cs="Arial"/>
          <w:color w:val="000000"/>
          <w:kern w:val="36"/>
          <w:lang w:val="pt-BR"/>
        </w:rPr>
        <w:t xml:space="preserve"> as </w:t>
      </w:r>
      <w:r w:rsidRPr="00777E1E">
        <w:rPr>
          <w:rFonts w:ascii="Arial" w:eastAsia="Times New Roman" w:hAnsi="Arial" w:cs="Arial"/>
          <w:color w:val="000000"/>
          <w:kern w:val="36"/>
          <w:lang w:val="pt-BR"/>
        </w:rPr>
        <w:t xml:space="preserve">largas </w:t>
      </w:r>
      <w:r w:rsidR="00B300CC" w:rsidRPr="00777E1E">
        <w:rPr>
          <w:rFonts w:ascii="Arial" w:eastAsia="Times New Roman" w:hAnsi="Arial" w:cs="Arial"/>
          <w:color w:val="000000"/>
          <w:kern w:val="36"/>
          <w:lang w:val="pt-BR"/>
        </w:rPr>
        <w:t>avenidas que facilitaram o acesso a áreas periféricas.</w:t>
      </w:r>
    </w:p>
    <w:p w:rsidR="00B300CC" w:rsidRPr="00777E1E" w:rsidRDefault="00B300CC" w:rsidP="00D368F8">
      <w:pPr>
        <w:spacing w:after="0" w:line="24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Tabela 1.3. Campo Grande: Bairros da Região Urbana Centro: Densidade populacional: 2010</w:t>
      </w:r>
    </w:p>
    <w:tbl>
      <w:tblPr>
        <w:tblW w:w="8720" w:type="dxa"/>
        <w:tblLayout w:type="fixed"/>
        <w:tblCellMar>
          <w:top w:w="15" w:type="dxa"/>
          <w:left w:w="15" w:type="dxa"/>
          <w:bottom w:w="15" w:type="dxa"/>
          <w:right w:w="15" w:type="dxa"/>
        </w:tblCellMar>
        <w:tblLook w:val="04A0" w:firstRow="1" w:lastRow="0" w:firstColumn="1" w:lastColumn="0" w:noHBand="0" w:noVBand="1"/>
      </w:tblPr>
      <w:tblGrid>
        <w:gridCol w:w="3050"/>
        <w:gridCol w:w="1372"/>
        <w:gridCol w:w="1373"/>
        <w:gridCol w:w="1372"/>
        <w:gridCol w:w="1553"/>
      </w:tblGrid>
      <w:tr w:rsidR="00B300CC" w:rsidRPr="00777E1E" w:rsidTr="00F53C14">
        <w:trPr>
          <w:trHeight w:val="540"/>
        </w:trPr>
        <w:tc>
          <w:tcPr>
            <w:tcW w:w="3050" w:type="dxa"/>
            <w:tcBorders>
              <w:top w:val="single" w:sz="8" w:space="0" w:color="000000"/>
              <w:left w:val="single" w:sz="8" w:space="0" w:color="000000"/>
              <w:bottom w:val="single" w:sz="8" w:space="0" w:color="000000"/>
              <w:right w:val="single" w:sz="8" w:space="0" w:color="000000"/>
            </w:tcBorders>
            <w:shd w:val="clear" w:color="auto" w:fill="FFFFFF"/>
            <w:noWrap/>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bookmarkStart w:id="25" w:name="table0A"/>
            <w:bookmarkEnd w:id="25"/>
            <w:r w:rsidRPr="00777E1E">
              <w:rPr>
                <w:rFonts w:ascii="Arial" w:eastAsia="Times New Roman" w:hAnsi="Arial" w:cs="Arial"/>
                <w:b/>
                <w:bCs/>
                <w:sz w:val="20"/>
                <w:szCs w:val="20"/>
              </w:rPr>
              <w:t>Bairros</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b/>
                <w:bCs/>
                <w:sz w:val="20"/>
                <w:szCs w:val="20"/>
              </w:rPr>
              <w:t>Total de População</w:t>
            </w:r>
          </w:p>
        </w:tc>
        <w:tc>
          <w:tcPr>
            <w:tcW w:w="13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DC59A4" w:rsidP="00D368F8">
            <w:pPr>
              <w:spacing w:after="0" w:line="240" w:lineRule="atLeast"/>
              <w:ind w:left="100" w:right="100"/>
              <w:jc w:val="both"/>
              <w:rPr>
                <w:rFonts w:ascii="Arial" w:eastAsia="Times New Roman" w:hAnsi="Arial" w:cs="Arial"/>
                <w:sz w:val="24"/>
                <w:szCs w:val="24"/>
                <w:lang w:val="pt-BR"/>
              </w:rPr>
            </w:pPr>
            <w:r w:rsidRPr="00777E1E">
              <w:rPr>
                <w:rFonts w:ascii="Arial" w:eastAsia="Times New Roman" w:hAnsi="Arial" w:cs="Arial"/>
                <w:sz w:val="20"/>
                <w:szCs w:val="20"/>
                <w:lang w:val="pt-BR"/>
              </w:rPr>
              <w:t>% da p</w:t>
            </w:r>
            <w:r w:rsidR="00B300CC" w:rsidRPr="00777E1E">
              <w:rPr>
                <w:rFonts w:ascii="Arial" w:eastAsia="Times New Roman" w:hAnsi="Arial" w:cs="Arial"/>
                <w:sz w:val="20"/>
                <w:szCs w:val="20"/>
                <w:lang w:val="pt-BR"/>
              </w:rPr>
              <w:t>opulação total de da Região Urbana Centro (%)</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b/>
                <w:bCs/>
                <w:sz w:val="20"/>
                <w:szCs w:val="20"/>
              </w:rPr>
              <w:t>Área (ha)</w:t>
            </w:r>
          </w:p>
        </w:tc>
        <w:tc>
          <w:tcPr>
            <w:tcW w:w="155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b/>
                <w:bCs/>
                <w:sz w:val="20"/>
                <w:szCs w:val="20"/>
              </w:rPr>
              <w:t>Densidade demográfica (Habitantes / hectare)</w:t>
            </w:r>
          </w:p>
        </w:tc>
      </w:tr>
      <w:tr w:rsidR="00B300CC" w:rsidRPr="00777E1E" w:rsidTr="00F53C14">
        <w:trPr>
          <w:trHeight w:val="12"/>
        </w:trPr>
        <w:tc>
          <w:tcPr>
            <w:tcW w:w="30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b/>
                <w:bCs/>
                <w:sz w:val="20"/>
                <w:szCs w:val="20"/>
              </w:rPr>
              <w:t>Região do Centro</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b/>
                <w:bCs/>
                <w:sz w:val="20"/>
                <w:szCs w:val="20"/>
              </w:rPr>
              <w:t>71</w:t>
            </w:r>
            <w:r w:rsidR="002077FA" w:rsidRPr="00777E1E">
              <w:rPr>
                <w:rFonts w:ascii="Arial" w:eastAsia="Times New Roman" w:hAnsi="Arial" w:cs="Arial"/>
                <w:b/>
                <w:bCs/>
                <w:sz w:val="20"/>
                <w:szCs w:val="20"/>
              </w:rPr>
              <w:t>.</w:t>
            </w:r>
            <w:r w:rsidRPr="00777E1E">
              <w:rPr>
                <w:rFonts w:ascii="Arial" w:eastAsia="Times New Roman" w:hAnsi="Arial" w:cs="Arial"/>
                <w:b/>
                <w:bCs/>
                <w:sz w:val="20"/>
                <w:szCs w:val="20"/>
              </w:rPr>
              <w:t>037</w:t>
            </w:r>
          </w:p>
        </w:tc>
        <w:tc>
          <w:tcPr>
            <w:tcW w:w="13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b/>
                <w:bCs/>
                <w:sz w:val="20"/>
                <w:szCs w:val="20"/>
              </w:rPr>
              <w:t>100,00</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b/>
                <w:bCs/>
                <w:sz w:val="20"/>
                <w:szCs w:val="20"/>
              </w:rPr>
              <w:t>2011,49</w:t>
            </w:r>
          </w:p>
        </w:tc>
        <w:tc>
          <w:tcPr>
            <w:tcW w:w="155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b/>
                <w:bCs/>
                <w:sz w:val="20"/>
                <w:szCs w:val="20"/>
              </w:rPr>
              <w:t>35,32</w:t>
            </w:r>
          </w:p>
        </w:tc>
      </w:tr>
      <w:tr w:rsidR="00B300CC" w:rsidRPr="00777E1E" w:rsidTr="00F53C14">
        <w:trPr>
          <w:trHeight w:val="12"/>
        </w:trPr>
        <w:tc>
          <w:tcPr>
            <w:tcW w:w="30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lang w:val="pt-BR"/>
              </w:rPr>
            </w:pPr>
            <w:r w:rsidRPr="00777E1E">
              <w:rPr>
                <w:rFonts w:ascii="Arial" w:eastAsia="Times New Roman" w:hAnsi="Arial" w:cs="Arial"/>
                <w:sz w:val="20"/>
                <w:szCs w:val="20"/>
                <w:lang w:val="pt-BR"/>
              </w:rPr>
              <w:t>A principal área de Impacto</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32,867</w:t>
            </w:r>
          </w:p>
        </w:tc>
        <w:tc>
          <w:tcPr>
            <w:tcW w:w="13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46,27</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895,78</w:t>
            </w:r>
          </w:p>
        </w:tc>
        <w:tc>
          <w:tcPr>
            <w:tcW w:w="155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36,69</w:t>
            </w:r>
          </w:p>
        </w:tc>
      </w:tr>
      <w:tr w:rsidR="00B300CC" w:rsidRPr="00777E1E" w:rsidTr="00F53C14">
        <w:trPr>
          <w:trHeight w:val="12"/>
        </w:trPr>
        <w:tc>
          <w:tcPr>
            <w:tcW w:w="30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Amambaí</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8.190</w:t>
            </w:r>
          </w:p>
        </w:tc>
        <w:tc>
          <w:tcPr>
            <w:tcW w:w="13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11,53</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254,29</w:t>
            </w:r>
          </w:p>
        </w:tc>
        <w:tc>
          <w:tcPr>
            <w:tcW w:w="155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32,21</w:t>
            </w:r>
          </w:p>
        </w:tc>
      </w:tr>
      <w:tr w:rsidR="00B300CC" w:rsidRPr="00777E1E" w:rsidTr="00F53C14">
        <w:trPr>
          <w:trHeight w:val="12"/>
        </w:trPr>
        <w:tc>
          <w:tcPr>
            <w:tcW w:w="30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Cabreúva</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2.804</w:t>
            </w:r>
          </w:p>
        </w:tc>
        <w:tc>
          <w:tcPr>
            <w:tcW w:w="13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3,95</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75,83</w:t>
            </w:r>
          </w:p>
        </w:tc>
        <w:tc>
          <w:tcPr>
            <w:tcW w:w="155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36,98</w:t>
            </w:r>
          </w:p>
        </w:tc>
      </w:tr>
      <w:tr w:rsidR="00B300CC" w:rsidRPr="00777E1E" w:rsidTr="00F53C14">
        <w:trPr>
          <w:trHeight w:val="12"/>
        </w:trPr>
        <w:tc>
          <w:tcPr>
            <w:tcW w:w="30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Centro</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11</w:t>
            </w:r>
            <w:r w:rsidR="004C55A9" w:rsidRPr="00777E1E">
              <w:rPr>
                <w:rFonts w:ascii="Arial" w:eastAsia="Times New Roman" w:hAnsi="Arial" w:cs="Arial"/>
                <w:i/>
                <w:iCs/>
                <w:sz w:val="20"/>
                <w:szCs w:val="20"/>
              </w:rPr>
              <w:t>.</w:t>
            </w:r>
            <w:r w:rsidRPr="00777E1E">
              <w:rPr>
                <w:rFonts w:ascii="Arial" w:eastAsia="Times New Roman" w:hAnsi="Arial" w:cs="Arial"/>
                <w:i/>
                <w:iCs/>
                <w:sz w:val="20"/>
                <w:szCs w:val="20"/>
              </w:rPr>
              <w:t>509</w:t>
            </w:r>
          </w:p>
        </w:tc>
        <w:tc>
          <w:tcPr>
            <w:tcW w:w="13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16,2</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291,45</w:t>
            </w:r>
          </w:p>
        </w:tc>
        <w:tc>
          <w:tcPr>
            <w:tcW w:w="155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39,49</w:t>
            </w:r>
          </w:p>
        </w:tc>
      </w:tr>
      <w:tr w:rsidR="00B300CC" w:rsidRPr="00777E1E" w:rsidTr="00F53C14">
        <w:trPr>
          <w:trHeight w:val="12"/>
        </w:trPr>
        <w:tc>
          <w:tcPr>
            <w:tcW w:w="30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São Francisco</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10</w:t>
            </w:r>
            <w:r w:rsidR="004C55A9" w:rsidRPr="00777E1E">
              <w:rPr>
                <w:rFonts w:ascii="Arial" w:eastAsia="Times New Roman" w:hAnsi="Arial" w:cs="Arial"/>
                <w:sz w:val="20"/>
                <w:szCs w:val="20"/>
              </w:rPr>
              <w:t>.</w:t>
            </w:r>
            <w:r w:rsidRPr="00777E1E">
              <w:rPr>
                <w:rFonts w:ascii="Arial" w:eastAsia="Times New Roman" w:hAnsi="Arial" w:cs="Arial"/>
                <w:sz w:val="20"/>
                <w:szCs w:val="20"/>
              </w:rPr>
              <w:t>364</w:t>
            </w:r>
          </w:p>
        </w:tc>
        <w:tc>
          <w:tcPr>
            <w:tcW w:w="13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14,59</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274,21</w:t>
            </w:r>
          </w:p>
        </w:tc>
        <w:tc>
          <w:tcPr>
            <w:tcW w:w="155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37,80</w:t>
            </w:r>
          </w:p>
        </w:tc>
      </w:tr>
      <w:tr w:rsidR="00B300CC" w:rsidRPr="00777E1E" w:rsidTr="00F53C14">
        <w:trPr>
          <w:trHeight w:val="336"/>
        </w:trPr>
        <w:tc>
          <w:tcPr>
            <w:tcW w:w="30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lang w:val="pt-BR"/>
              </w:rPr>
            </w:pPr>
            <w:r w:rsidRPr="00777E1E">
              <w:rPr>
                <w:rFonts w:ascii="Arial" w:eastAsia="Times New Roman" w:hAnsi="Arial" w:cs="Arial"/>
                <w:sz w:val="20"/>
                <w:szCs w:val="20"/>
                <w:lang w:val="pt-BR"/>
              </w:rPr>
              <w:t>Fora da área principal de Impacto</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38.170</w:t>
            </w:r>
          </w:p>
        </w:tc>
        <w:tc>
          <w:tcPr>
            <w:tcW w:w="13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53,73</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1115,71</w:t>
            </w:r>
          </w:p>
        </w:tc>
        <w:tc>
          <w:tcPr>
            <w:tcW w:w="155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34,21</w:t>
            </w:r>
          </w:p>
        </w:tc>
      </w:tr>
      <w:tr w:rsidR="00B300CC" w:rsidRPr="00777E1E" w:rsidTr="00F53C14">
        <w:trPr>
          <w:trHeight w:val="84"/>
        </w:trPr>
        <w:tc>
          <w:tcPr>
            <w:tcW w:w="30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Bela Vista</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1.730</w:t>
            </w:r>
          </w:p>
        </w:tc>
        <w:tc>
          <w:tcPr>
            <w:tcW w:w="13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2,44</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123,85</w:t>
            </w:r>
          </w:p>
        </w:tc>
        <w:tc>
          <w:tcPr>
            <w:tcW w:w="155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13,97</w:t>
            </w:r>
          </w:p>
        </w:tc>
      </w:tr>
      <w:tr w:rsidR="00B300CC" w:rsidRPr="00777E1E" w:rsidTr="00F53C14">
        <w:trPr>
          <w:trHeight w:val="84"/>
        </w:trPr>
        <w:tc>
          <w:tcPr>
            <w:tcW w:w="30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Carvalho</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2.827</w:t>
            </w:r>
          </w:p>
        </w:tc>
        <w:tc>
          <w:tcPr>
            <w:tcW w:w="13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3,98</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70,44</w:t>
            </w:r>
          </w:p>
        </w:tc>
        <w:tc>
          <w:tcPr>
            <w:tcW w:w="155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40,13</w:t>
            </w:r>
          </w:p>
        </w:tc>
      </w:tr>
      <w:tr w:rsidR="00B300CC" w:rsidRPr="00777E1E" w:rsidTr="00F53C14">
        <w:trPr>
          <w:trHeight w:val="84"/>
        </w:trPr>
        <w:tc>
          <w:tcPr>
            <w:tcW w:w="30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Cruzeiro</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12</w:t>
            </w:r>
            <w:r w:rsidR="004C55A9" w:rsidRPr="00777E1E">
              <w:rPr>
                <w:rFonts w:ascii="Arial" w:eastAsia="Times New Roman" w:hAnsi="Arial" w:cs="Arial"/>
                <w:i/>
                <w:iCs/>
                <w:sz w:val="20"/>
                <w:szCs w:val="20"/>
              </w:rPr>
              <w:t>,</w:t>
            </w:r>
            <w:r w:rsidRPr="00777E1E">
              <w:rPr>
                <w:rFonts w:ascii="Arial" w:eastAsia="Times New Roman" w:hAnsi="Arial" w:cs="Arial"/>
                <w:i/>
                <w:iCs/>
                <w:sz w:val="20"/>
                <w:szCs w:val="20"/>
              </w:rPr>
              <w:t>415</w:t>
            </w:r>
          </w:p>
        </w:tc>
        <w:tc>
          <w:tcPr>
            <w:tcW w:w="13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17,48</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282,26</w:t>
            </w:r>
          </w:p>
        </w:tc>
        <w:tc>
          <w:tcPr>
            <w:tcW w:w="155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43,98</w:t>
            </w:r>
          </w:p>
        </w:tc>
      </w:tr>
      <w:tr w:rsidR="00B300CC" w:rsidRPr="00777E1E" w:rsidTr="00F53C14">
        <w:trPr>
          <w:trHeight w:val="84"/>
        </w:trPr>
        <w:tc>
          <w:tcPr>
            <w:tcW w:w="30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Glória</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3,526</w:t>
            </w:r>
          </w:p>
        </w:tc>
        <w:tc>
          <w:tcPr>
            <w:tcW w:w="13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4,96</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111,83</w:t>
            </w:r>
          </w:p>
        </w:tc>
        <w:tc>
          <w:tcPr>
            <w:tcW w:w="155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31,53</w:t>
            </w:r>
          </w:p>
        </w:tc>
      </w:tr>
      <w:tr w:rsidR="00B300CC" w:rsidRPr="00777E1E" w:rsidTr="00F53C14">
        <w:trPr>
          <w:trHeight w:val="84"/>
        </w:trPr>
        <w:tc>
          <w:tcPr>
            <w:tcW w:w="30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Itanhangá</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2.070</w:t>
            </w:r>
          </w:p>
        </w:tc>
        <w:tc>
          <w:tcPr>
            <w:tcW w:w="13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2,91</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65,53</w:t>
            </w:r>
          </w:p>
        </w:tc>
        <w:tc>
          <w:tcPr>
            <w:tcW w:w="155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31,59</w:t>
            </w:r>
          </w:p>
        </w:tc>
      </w:tr>
      <w:tr w:rsidR="00B300CC" w:rsidRPr="00777E1E" w:rsidTr="00F53C14">
        <w:trPr>
          <w:trHeight w:val="84"/>
        </w:trPr>
        <w:tc>
          <w:tcPr>
            <w:tcW w:w="30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Jardim dos Estados</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3.655</w:t>
            </w:r>
          </w:p>
        </w:tc>
        <w:tc>
          <w:tcPr>
            <w:tcW w:w="13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5,15</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168,9</w:t>
            </w:r>
          </w:p>
        </w:tc>
        <w:tc>
          <w:tcPr>
            <w:tcW w:w="155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21,64</w:t>
            </w:r>
          </w:p>
        </w:tc>
      </w:tr>
      <w:tr w:rsidR="00B300CC" w:rsidRPr="00777E1E" w:rsidTr="00F53C14">
        <w:trPr>
          <w:trHeight w:val="84"/>
        </w:trPr>
        <w:tc>
          <w:tcPr>
            <w:tcW w:w="30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Monte Líbano</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2.188</w:t>
            </w:r>
          </w:p>
        </w:tc>
        <w:tc>
          <w:tcPr>
            <w:tcW w:w="13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3,08</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44,41</w:t>
            </w:r>
          </w:p>
        </w:tc>
        <w:tc>
          <w:tcPr>
            <w:tcW w:w="155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49,27</w:t>
            </w:r>
          </w:p>
        </w:tc>
      </w:tr>
      <w:tr w:rsidR="00B300CC" w:rsidRPr="00777E1E" w:rsidTr="00F53C14">
        <w:trPr>
          <w:trHeight w:val="84"/>
        </w:trPr>
        <w:tc>
          <w:tcPr>
            <w:tcW w:w="30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Planalto</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7.671</w:t>
            </w:r>
          </w:p>
        </w:tc>
        <w:tc>
          <w:tcPr>
            <w:tcW w:w="13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10,8</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175,57</w:t>
            </w:r>
          </w:p>
        </w:tc>
        <w:tc>
          <w:tcPr>
            <w:tcW w:w="155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43,69</w:t>
            </w:r>
          </w:p>
        </w:tc>
      </w:tr>
      <w:tr w:rsidR="00B300CC" w:rsidRPr="00777E1E" w:rsidTr="00F53C14">
        <w:trPr>
          <w:trHeight w:val="84"/>
        </w:trPr>
        <w:tc>
          <w:tcPr>
            <w:tcW w:w="30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São Bento</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2.088</w:t>
            </w:r>
          </w:p>
        </w:tc>
        <w:tc>
          <w:tcPr>
            <w:tcW w:w="137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2,94</w:t>
            </w:r>
          </w:p>
        </w:tc>
        <w:tc>
          <w:tcPr>
            <w:tcW w:w="13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72,92</w:t>
            </w:r>
          </w:p>
        </w:tc>
        <w:tc>
          <w:tcPr>
            <w:tcW w:w="155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i/>
                <w:iCs/>
                <w:sz w:val="20"/>
                <w:szCs w:val="20"/>
              </w:rPr>
              <w:t>28,63</w:t>
            </w:r>
          </w:p>
        </w:tc>
      </w:tr>
    </w:tbl>
    <w:p w:rsidR="00B300CC" w:rsidRPr="00777E1E" w:rsidRDefault="00B300CC" w:rsidP="00D368F8">
      <w:pPr>
        <w:spacing w:after="0" w:line="24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 xml:space="preserve">Fonte: Cálculos dos Autores com </w:t>
      </w:r>
      <w:r w:rsidR="00242BA1" w:rsidRPr="00777E1E">
        <w:rPr>
          <w:rFonts w:ascii="Arial" w:eastAsia="Times New Roman" w:hAnsi="Arial" w:cs="Arial"/>
          <w:color w:val="000000"/>
          <w:kern w:val="36"/>
          <w:lang w:val="pt-BR"/>
        </w:rPr>
        <w:t xml:space="preserve">os dados </w:t>
      </w:r>
      <w:r w:rsidRPr="00777E1E">
        <w:rPr>
          <w:rFonts w:ascii="Arial" w:eastAsia="Times New Roman" w:hAnsi="Arial" w:cs="Arial"/>
          <w:color w:val="000000"/>
          <w:kern w:val="36"/>
          <w:lang w:val="pt-BR"/>
        </w:rPr>
        <w:t>da Tabela 27 do Perfil socioeconômico: Campo Grande 2012</w:t>
      </w:r>
    </w:p>
    <w:p w:rsidR="00B300CC" w:rsidRPr="00777E1E" w:rsidRDefault="00B300CC" w:rsidP="00D368F8">
      <w:pPr>
        <w:pStyle w:val="ListParagraph"/>
        <w:numPr>
          <w:ilvl w:val="2"/>
          <w:numId w:val="24"/>
        </w:numPr>
        <w:spacing w:before="240" w:after="0" w:line="360" w:lineRule="atLeast"/>
        <w:jc w:val="both"/>
        <w:rPr>
          <w:rFonts w:ascii="Arial" w:eastAsia="Times New Roman" w:hAnsi="Arial" w:cs="Arial"/>
          <w:b/>
          <w:bCs/>
          <w:color w:val="000000"/>
          <w:lang w:val="pt-BR"/>
        </w:rPr>
      </w:pPr>
      <w:bookmarkStart w:id="26" w:name="_Toc417464635"/>
      <w:bookmarkEnd w:id="26"/>
      <w:r w:rsidRPr="00777E1E">
        <w:rPr>
          <w:rFonts w:ascii="Arial" w:eastAsia="Times New Roman" w:hAnsi="Arial" w:cs="Arial"/>
          <w:color w:val="000000"/>
          <w:u w:val="single"/>
          <w:lang w:val="pt-BR"/>
        </w:rPr>
        <w:t>Alto potenci</w:t>
      </w:r>
      <w:r w:rsidR="00496BE1" w:rsidRPr="00777E1E">
        <w:rPr>
          <w:rFonts w:ascii="Arial" w:eastAsia="Times New Roman" w:hAnsi="Arial" w:cs="Arial"/>
          <w:color w:val="000000"/>
          <w:u w:val="single"/>
          <w:lang w:val="pt-BR"/>
        </w:rPr>
        <w:t>al de desenvolvimento macroeconô</w:t>
      </w:r>
      <w:r w:rsidRPr="00777E1E">
        <w:rPr>
          <w:rFonts w:ascii="Arial" w:eastAsia="Times New Roman" w:hAnsi="Arial" w:cs="Arial"/>
          <w:color w:val="000000"/>
          <w:u w:val="single"/>
          <w:lang w:val="pt-BR"/>
        </w:rPr>
        <w:t>mico</w:t>
      </w:r>
    </w:p>
    <w:p w:rsidR="00496BE1" w:rsidRPr="00777E1E" w:rsidRDefault="00496BE1" w:rsidP="00D368F8">
      <w:pPr>
        <w:spacing w:after="200" w:line="360" w:lineRule="atLeast"/>
        <w:ind w:right="60"/>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 xml:space="preserve">Será que o contexto macroeconômico de Campo Grande é suficiente para justificar o desenvolvimento do </w:t>
      </w:r>
      <w:r w:rsidR="002E39A0" w:rsidRPr="00777E1E">
        <w:rPr>
          <w:rFonts w:ascii="Arial" w:eastAsia="Times New Roman" w:hAnsi="Arial" w:cs="Arial"/>
          <w:color w:val="000000"/>
          <w:kern w:val="36"/>
          <w:lang w:val="pt-BR"/>
        </w:rPr>
        <w:t>p</w:t>
      </w:r>
      <w:r w:rsidRPr="00777E1E">
        <w:rPr>
          <w:rFonts w:ascii="Arial" w:eastAsia="Times New Roman" w:hAnsi="Arial" w:cs="Arial"/>
          <w:color w:val="000000"/>
          <w:kern w:val="36"/>
          <w:lang w:val="pt-BR"/>
        </w:rPr>
        <w:t xml:space="preserve">rojeto? Em outras palavras, a macroeconomia de Campo Grande pode gerar uma demanda por espaços para atividades de comércio e serviços suficientemente relevante para que seu centro mantenha </w:t>
      </w:r>
      <w:r w:rsidR="00DF381D" w:rsidRPr="00777E1E">
        <w:rPr>
          <w:rFonts w:ascii="Arial" w:eastAsia="Times New Roman" w:hAnsi="Arial" w:cs="Arial"/>
          <w:color w:val="000000"/>
          <w:kern w:val="36"/>
          <w:lang w:val="pt-BR"/>
        </w:rPr>
        <w:t>uma vantagem comparativa, se o Projeto resolver</w:t>
      </w:r>
      <w:r w:rsidRPr="00777E1E">
        <w:rPr>
          <w:rFonts w:ascii="Arial" w:eastAsia="Times New Roman" w:hAnsi="Arial" w:cs="Arial"/>
          <w:color w:val="000000"/>
          <w:kern w:val="36"/>
          <w:lang w:val="pt-BR"/>
        </w:rPr>
        <w:t xml:space="preserve"> os problemas microeconômicos discutido acima?</w:t>
      </w:r>
    </w:p>
    <w:p w:rsidR="00F42A85" w:rsidRPr="00777E1E" w:rsidRDefault="00B300CC" w:rsidP="00D368F8">
      <w:pPr>
        <w:spacing w:after="200" w:line="360" w:lineRule="atLeast"/>
        <w:ind w:right="60"/>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 xml:space="preserve">Precisamos </w:t>
      </w:r>
      <w:r w:rsidR="00496BE1" w:rsidRPr="00777E1E">
        <w:rPr>
          <w:rFonts w:ascii="Arial" w:eastAsia="Times New Roman" w:hAnsi="Arial" w:cs="Arial"/>
          <w:color w:val="000000"/>
          <w:kern w:val="36"/>
          <w:lang w:val="pt-BR"/>
        </w:rPr>
        <w:t>de</w:t>
      </w:r>
      <w:r w:rsidRPr="00777E1E">
        <w:rPr>
          <w:rFonts w:ascii="Arial" w:eastAsia="Times New Roman" w:hAnsi="Arial" w:cs="Arial"/>
          <w:color w:val="000000"/>
          <w:kern w:val="36"/>
          <w:lang w:val="pt-BR"/>
        </w:rPr>
        <w:t>mo</w:t>
      </w:r>
      <w:r w:rsidR="00496BE1" w:rsidRPr="00777E1E">
        <w:rPr>
          <w:rFonts w:ascii="Arial" w:eastAsia="Times New Roman" w:hAnsi="Arial" w:cs="Arial"/>
          <w:color w:val="000000"/>
          <w:kern w:val="36"/>
          <w:lang w:val="pt-BR"/>
        </w:rPr>
        <w:t>n</w:t>
      </w:r>
      <w:r w:rsidRPr="00777E1E">
        <w:rPr>
          <w:rFonts w:ascii="Arial" w:eastAsia="Times New Roman" w:hAnsi="Arial" w:cs="Arial"/>
          <w:color w:val="000000"/>
          <w:kern w:val="36"/>
          <w:lang w:val="pt-BR"/>
        </w:rPr>
        <w:t xml:space="preserve">strar que o contexto macroeconômico </w:t>
      </w:r>
      <w:r w:rsidR="00496BE1" w:rsidRPr="00777E1E">
        <w:rPr>
          <w:rFonts w:ascii="Arial" w:eastAsia="Times New Roman" w:hAnsi="Arial" w:cs="Arial"/>
          <w:color w:val="000000"/>
          <w:kern w:val="36"/>
          <w:lang w:val="pt-BR"/>
        </w:rPr>
        <w:t xml:space="preserve">justifica </w:t>
      </w:r>
      <w:r w:rsidRPr="00777E1E">
        <w:rPr>
          <w:rFonts w:ascii="Arial" w:eastAsia="Times New Roman" w:hAnsi="Arial" w:cs="Arial"/>
          <w:color w:val="000000"/>
          <w:kern w:val="36"/>
          <w:lang w:val="pt-BR"/>
        </w:rPr>
        <w:t xml:space="preserve">o desenvolvimento econômico no </w:t>
      </w:r>
      <w:r w:rsidR="002E39A0" w:rsidRPr="00777E1E">
        <w:rPr>
          <w:rFonts w:ascii="Arial" w:eastAsia="Times New Roman" w:hAnsi="Arial" w:cs="Arial"/>
          <w:color w:val="000000"/>
          <w:kern w:val="36"/>
          <w:lang w:val="pt-BR"/>
        </w:rPr>
        <w:t>C</w:t>
      </w:r>
      <w:r w:rsidRPr="00777E1E">
        <w:rPr>
          <w:rFonts w:ascii="Arial" w:eastAsia="Times New Roman" w:hAnsi="Arial" w:cs="Arial"/>
          <w:color w:val="000000"/>
          <w:kern w:val="36"/>
          <w:lang w:val="pt-BR"/>
        </w:rPr>
        <w:t xml:space="preserve">entro, mesmo que o projeto não </w:t>
      </w:r>
      <w:r w:rsidR="00496BE1" w:rsidRPr="00777E1E">
        <w:rPr>
          <w:rFonts w:ascii="Arial" w:eastAsia="Times New Roman" w:hAnsi="Arial" w:cs="Arial"/>
          <w:color w:val="000000"/>
          <w:kern w:val="36"/>
          <w:lang w:val="pt-BR"/>
        </w:rPr>
        <w:t>aborde</w:t>
      </w:r>
      <w:r w:rsidRPr="00777E1E">
        <w:rPr>
          <w:rFonts w:ascii="Arial" w:eastAsia="Times New Roman" w:hAnsi="Arial" w:cs="Arial"/>
          <w:color w:val="000000"/>
          <w:kern w:val="36"/>
          <w:lang w:val="pt-BR"/>
        </w:rPr>
        <w:t xml:space="preserve"> diretamente estas questões </w:t>
      </w:r>
      <w:r w:rsidRPr="00777E1E">
        <w:rPr>
          <w:rFonts w:ascii="Arial" w:eastAsia="Times New Roman" w:hAnsi="Arial" w:cs="Arial"/>
          <w:color w:val="000000"/>
          <w:kern w:val="36"/>
          <w:lang w:val="pt-BR"/>
        </w:rPr>
        <w:lastRenderedPageBreak/>
        <w:t>macroeconômicas. </w:t>
      </w:r>
      <w:r w:rsidR="00496BE1" w:rsidRPr="00777E1E">
        <w:rPr>
          <w:rFonts w:ascii="Arial" w:eastAsia="Times New Roman" w:hAnsi="Arial" w:cs="Arial"/>
          <w:color w:val="000000"/>
          <w:kern w:val="36"/>
          <w:lang w:val="pt-BR"/>
        </w:rPr>
        <w:t xml:space="preserve">A revitalização de </w:t>
      </w:r>
      <w:r w:rsidRPr="00777E1E">
        <w:rPr>
          <w:rFonts w:ascii="Arial" w:eastAsia="Times New Roman" w:hAnsi="Arial" w:cs="Arial"/>
          <w:color w:val="000000"/>
          <w:kern w:val="36"/>
          <w:lang w:val="pt-BR"/>
        </w:rPr>
        <w:t>uma economia em declínio (</w:t>
      </w:r>
      <w:r w:rsidR="00496BE1" w:rsidRPr="00777E1E">
        <w:rPr>
          <w:rFonts w:ascii="Arial" w:eastAsia="Times New Roman" w:hAnsi="Arial" w:cs="Arial"/>
          <w:color w:val="000000"/>
          <w:kern w:val="36"/>
          <w:lang w:val="pt-BR"/>
        </w:rPr>
        <w:t xml:space="preserve">como </w:t>
      </w:r>
      <w:r w:rsidRPr="00777E1E">
        <w:rPr>
          <w:rFonts w:ascii="Arial" w:eastAsia="Times New Roman" w:hAnsi="Arial" w:cs="Arial"/>
          <w:color w:val="000000"/>
          <w:kern w:val="36"/>
          <w:lang w:val="pt-BR"/>
        </w:rPr>
        <w:t xml:space="preserve">por exemplo, Detroit) pode fazer pouco sentido. A seção seguinte mostra que a </w:t>
      </w:r>
      <w:r w:rsidR="00B65095" w:rsidRPr="00777E1E">
        <w:rPr>
          <w:rFonts w:ascii="Arial" w:eastAsia="Times New Roman" w:hAnsi="Arial" w:cs="Arial"/>
          <w:color w:val="000000"/>
          <w:kern w:val="36"/>
          <w:lang w:val="pt-BR"/>
        </w:rPr>
        <w:t>macro</w:t>
      </w:r>
      <w:r w:rsidRPr="00777E1E">
        <w:rPr>
          <w:rFonts w:ascii="Arial" w:eastAsia="Times New Roman" w:hAnsi="Arial" w:cs="Arial"/>
          <w:color w:val="000000"/>
          <w:kern w:val="36"/>
          <w:lang w:val="pt-BR"/>
        </w:rPr>
        <w:t xml:space="preserve">economia </w:t>
      </w:r>
      <w:r w:rsidR="00B65095" w:rsidRPr="00777E1E">
        <w:rPr>
          <w:rFonts w:ascii="Arial" w:eastAsia="Times New Roman" w:hAnsi="Arial" w:cs="Arial"/>
          <w:color w:val="000000"/>
          <w:kern w:val="36"/>
          <w:lang w:val="pt-BR"/>
        </w:rPr>
        <w:t>de Campo Grande é dinâmica</w:t>
      </w:r>
      <w:r w:rsidRPr="00777E1E">
        <w:rPr>
          <w:rFonts w:ascii="Arial" w:eastAsia="Times New Roman" w:hAnsi="Arial" w:cs="Arial"/>
          <w:color w:val="000000"/>
          <w:kern w:val="36"/>
          <w:lang w:val="pt-BR"/>
        </w:rPr>
        <w:t xml:space="preserve"> e deve gerar </w:t>
      </w:r>
      <w:r w:rsidR="00B65095" w:rsidRPr="00777E1E">
        <w:rPr>
          <w:rFonts w:ascii="Arial" w:eastAsia="Times New Roman" w:hAnsi="Arial" w:cs="Arial"/>
          <w:color w:val="000000"/>
          <w:kern w:val="36"/>
          <w:lang w:val="pt-BR"/>
        </w:rPr>
        <w:t xml:space="preserve">uma </w:t>
      </w:r>
      <w:r w:rsidRPr="00777E1E">
        <w:rPr>
          <w:rFonts w:ascii="Arial" w:eastAsia="Times New Roman" w:hAnsi="Arial" w:cs="Arial"/>
          <w:color w:val="000000"/>
          <w:kern w:val="36"/>
          <w:lang w:val="pt-BR"/>
        </w:rPr>
        <w:t>demanda por espaço</w:t>
      </w:r>
      <w:r w:rsidR="00B65095" w:rsidRPr="00777E1E">
        <w:rPr>
          <w:rFonts w:ascii="Arial" w:eastAsia="Times New Roman" w:hAnsi="Arial" w:cs="Arial"/>
          <w:color w:val="000000"/>
          <w:kern w:val="36"/>
          <w:lang w:val="pt-BR"/>
        </w:rPr>
        <w:t xml:space="preserve"> construído suficiente para </w:t>
      </w:r>
      <w:r w:rsidRPr="00777E1E">
        <w:rPr>
          <w:rFonts w:ascii="Arial" w:eastAsia="Times New Roman" w:hAnsi="Arial" w:cs="Arial"/>
          <w:color w:val="000000"/>
          <w:kern w:val="36"/>
          <w:lang w:val="pt-BR"/>
        </w:rPr>
        <w:t>as atividades comerciais</w:t>
      </w:r>
      <w:r w:rsidR="00B65095" w:rsidRPr="00777E1E">
        <w:rPr>
          <w:rFonts w:ascii="Arial" w:eastAsia="Times New Roman" w:hAnsi="Arial" w:cs="Arial"/>
          <w:color w:val="000000"/>
          <w:kern w:val="36"/>
          <w:lang w:val="pt-BR"/>
        </w:rPr>
        <w:t xml:space="preserve"> e de serviços; demonstrando que seu centro</w:t>
      </w:r>
      <w:r w:rsidRPr="00777E1E">
        <w:rPr>
          <w:rFonts w:ascii="Arial" w:eastAsia="Times New Roman" w:hAnsi="Arial" w:cs="Arial"/>
          <w:color w:val="000000"/>
          <w:kern w:val="36"/>
          <w:lang w:val="pt-BR"/>
        </w:rPr>
        <w:t xml:space="preserve"> de</w:t>
      </w:r>
      <w:r w:rsidR="00DF381D" w:rsidRPr="00777E1E">
        <w:rPr>
          <w:rFonts w:ascii="Arial" w:eastAsia="Times New Roman" w:hAnsi="Arial" w:cs="Arial"/>
          <w:color w:val="000000"/>
          <w:kern w:val="36"/>
          <w:lang w:val="pt-BR"/>
        </w:rPr>
        <w:t>tém uma vantagem comparativa, se o P</w:t>
      </w:r>
      <w:r w:rsidRPr="00777E1E">
        <w:rPr>
          <w:rFonts w:ascii="Arial" w:eastAsia="Times New Roman" w:hAnsi="Arial" w:cs="Arial"/>
          <w:color w:val="000000"/>
          <w:kern w:val="36"/>
          <w:lang w:val="pt-BR"/>
        </w:rPr>
        <w:t>rojeto resolve</w:t>
      </w:r>
      <w:r w:rsidR="00B65095" w:rsidRPr="00777E1E">
        <w:rPr>
          <w:rFonts w:ascii="Arial" w:eastAsia="Times New Roman" w:hAnsi="Arial" w:cs="Arial"/>
          <w:color w:val="000000"/>
          <w:kern w:val="36"/>
          <w:lang w:val="pt-BR"/>
        </w:rPr>
        <w:t>r</w:t>
      </w:r>
      <w:r w:rsidRPr="00777E1E">
        <w:rPr>
          <w:rFonts w:ascii="Arial" w:eastAsia="Times New Roman" w:hAnsi="Arial" w:cs="Arial"/>
          <w:color w:val="000000"/>
          <w:kern w:val="36"/>
          <w:lang w:val="pt-BR"/>
        </w:rPr>
        <w:t xml:space="preserve"> os problemas microeconômicos discutidos acima.</w:t>
      </w:r>
      <w:r w:rsidR="00F42A85" w:rsidRPr="00777E1E">
        <w:rPr>
          <w:rFonts w:ascii="Arial" w:eastAsia="Times New Roman" w:hAnsi="Arial" w:cs="Arial"/>
          <w:color w:val="000000"/>
          <w:kern w:val="36"/>
          <w:lang w:val="pt-BR"/>
        </w:rPr>
        <w:t xml:space="preserve">  </w:t>
      </w:r>
    </w:p>
    <w:p w:rsidR="00B300CC" w:rsidRPr="00777E1E" w:rsidRDefault="00B300CC" w:rsidP="00D368F8">
      <w:pPr>
        <w:spacing w:after="200" w:line="360" w:lineRule="atLeast"/>
        <w:ind w:right="60"/>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 xml:space="preserve">Sivitanidou (2000) fornece um </w:t>
      </w:r>
      <w:r w:rsidR="00736ABF" w:rsidRPr="00777E1E">
        <w:rPr>
          <w:rFonts w:ascii="Arial" w:eastAsia="Times New Roman" w:hAnsi="Arial" w:cs="Arial"/>
          <w:color w:val="000000"/>
          <w:kern w:val="36"/>
          <w:lang w:val="pt-BR"/>
        </w:rPr>
        <w:t>panorama interessante entre as</w:t>
      </w:r>
      <w:r w:rsidRPr="00777E1E">
        <w:rPr>
          <w:rFonts w:ascii="Arial" w:eastAsia="Times New Roman" w:hAnsi="Arial" w:cs="Arial"/>
          <w:color w:val="000000"/>
          <w:kern w:val="36"/>
          <w:lang w:val="pt-BR"/>
        </w:rPr>
        <w:t xml:space="preserve"> relações </w:t>
      </w:r>
      <w:r w:rsidR="00736ABF" w:rsidRPr="00777E1E">
        <w:rPr>
          <w:rFonts w:ascii="Arial" w:eastAsia="Times New Roman" w:hAnsi="Arial" w:cs="Arial"/>
          <w:color w:val="000000"/>
          <w:kern w:val="36"/>
          <w:lang w:val="pt-BR"/>
        </w:rPr>
        <w:t xml:space="preserve">e </w:t>
      </w:r>
      <w:r w:rsidRPr="00777E1E">
        <w:rPr>
          <w:rFonts w:ascii="Arial" w:eastAsia="Times New Roman" w:hAnsi="Arial" w:cs="Arial"/>
          <w:color w:val="000000"/>
          <w:kern w:val="36"/>
          <w:lang w:val="pt-BR"/>
        </w:rPr>
        <w:t>questões macro e</w:t>
      </w:r>
      <w:r w:rsidR="00736ABF" w:rsidRPr="00777E1E">
        <w:rPr>
          <w:rFonts w:ascii="Arial" w:eastAsia="Times New Roman" w:hAnsi="Arial" w:cs="Arial"/>
          <w:color w:val="000000"/>
          <w:kern w:val="36"/>
          <w:lang w:val="pt-BR"/>
        </w:rPr>
        <w:t xml:space="preserve"> microeconômicas envolvida</w:t>
      </w:r>
      <w:r w:rsidRPr="00777E1E">
        <w:rPr>
          <w:rFonts w:ascii="Arial" w:eastAsia="Times New Roman" w:hAnsi="Arial" w:cs="Arial"/>
          <w:color w:val="000000"/>
          <w:kern w:val="36"/>
          <w:lang w:val="pt-BR"/>
        </w:rPr>
        <w:t xml:space="preserve">s </w:t>
      </w:r>
      <w:r w:rsidR="00736ABF" w:rsidRPr="00777E1E">
        <w:rPr>
          <w:rFonts w:ascii="Arial" w:eastAsia="Times New Roman" w:hAnsi="Arial" w:cs="Arial"/>
          <w:color w:val="000000"/>
          <w:kern w:val="36"/>
          <w:lang w:val="pt-BR"/>
        </w:rPr>
        <w:t xml:space="preserve">na </w:t>
      </w:r>
      <w:r w:rsidRPr="00777E1E">
        <w:rPr>
          <w:rFonts w:ascii="Arial" w:eastAsia="Times New Roman" w:hAnsi="Arial" w:cs="Arial"/>
          <w:color w:val="000000"/>
          <w:kern w:val="36"/>
          <w:lang w:val="pt-BR"/>
        </w:rPr>
        <w:t xml:space="preserve">análise </w:t>
      </w:r>
      <w:r w:rsidR="007B16CC" w:rsidRPr="00777E1E">
        <w:rPr>
          <w:rFonts w:ascii="Arial" w:eastAsia="Times New Roman" w:hAnsi="Arial" w:cs="Arial"/>
          <w:color w:val="000000"/>
          <w:kern w:val="36"/>
          <w:lang w:val="pt-BR"/>
        </w:rPr>
        <w:t xml:space="preserve">de mercado </w:t>
      </w:r>
      <w:r w:rsidRPr="00777E1E">
        <w:rPr>
          <w:rFonts w:ascii="Arial" w:eastAsia="Times New Roman" w:hAnsi="Arial" w:cs="Arial"/>
          <w:color w:val="000000"/>
          <w:kern w:val="36"/>
          <w:lang w:val="pt-BR"/>
        </w:rPr>
        <w:t>das atividades comerciais e de serviços:</w:t>
      </w:r>
    </w:p>
    <w:p w:rsidR="00B300CC" w:rsidRPr="00777E1E" w:rsidRDefault="00B300CC" w:rsidP="00D368F8">
      <w:pPr>
        <w:spacing w:before="100" w:beforeAutospacing="1" w:line="360" w:lineRule="atLeast"/>
        <w:ind w:right="420"/>
        <w:jc w:val="both"/>
        <w:rPr>
          <w:rFonts w:ascii="Arial" w:eastAsia="Times New Roman" w:hAnsi="Arial" w:cs="Arial"/>
          <w:color w:val="000000"/>
        </w:rPr>
      </w:pPr>
      <w:r w:rsidRPr="00777E1E">
        <w:rPr>
          <w:rFonts w:ascii="Arial" w:eastAsia="Times New Roman" w:hAnsi="Arial" w:cs="Arial"/>
          <w:color w:val="000000"/>
        </w:rPr>
        <w:t>Macroeconômico</w:t>
      </w:r>
    </w:p>
    <w:p w:rsidR="00B300CC" w:rsidRPr="00777E1E" w:rsidRDefault="00B300CC" w:rsidP="00D368F8">
      <w:pPr>
        <w:numPr>
          <w:ilvl w:val="0"/>
          <w:numId w:val="4"/>
        </w:numPr>
        <w:spacing w:before="100" w:beforeAutospacing="1" w:line="360" w:lineRule="atLeast"/>
        <w:ind w:right="420"/>
        <w:jc w:val="both"/>
        <w:rPr>
          <w:rFonts w:ascii="Arial" w:eastAsia="Times New Roman" w:hAnsi="Arial" w:cs="Arial"/>
          <w:color w:val="000000"/>
          <w:lang w:val="pt-BR"/>
        </w:rPr>
      </w:pPr>
      <w:r w:rsidRPr="00777E1E">
        <w:rPr>
          <w:rFonts w:ascii="Arial" w:eastAsia="Times New Roman" w:hAnsi="Arial" w:cs="Arial"/>
          <w:color w:val="000000"/>
          <w:lang w:val="pt-BR"/>
        </w:rPr>
        <w:t>Forças macroeconômicas e crescimento</w:t>
      </w:r>
      <w:r w:rsidR="00FD6624" w:rsidRPr="00777E1E">
        <w:rPr>
          <w:rFonts w:ascii="Arial" w:eastAsia="Times New Roman" w:hAnsi="Arial" w:cs="Arial"/>
          <w:color w:val="000000"/>
          <w:lang w:val="pt-BR"/>
        </w:rPr>
        <w:t xml:space="preserve"> do município</w:t>
      </w:r>
      <w:r w:rsidRPr="00777E1E">
        <w:rPr>
          <w:rFonts w:ascii="Arial" w:eastAsia="Times New Roman" w:hAnsi="Arial" w:cs="Arial"/>
          <w:color w:val="000000"/>
          <w:lang w:val="pt-BR"/>
        </w:rPr>
        <w:t xml:space="preserve"> afetam todos os tipos de </w:t>
      </w:r>
      <w:r w:rsidR="00FD6624" w:rsidRPr="00777E1E">
        <w:rPr>
          <w:rFonts w:ascii="Arial" w:eastAsia="Times New Roman" w:hAnsi="Arial" w:cs="Arial"/>
          <w:color w:val="000000"/>
          <w:lang w:val="pt-BR"/>
        </w:rPr>
        <w:t xml:space="preserve">imóveis </w:t>
      </w:r>
      <w:r w:rsidRPr="00777E1E">
        <w:rPr>
          <w:rFonts w:ascii="Arial" w:eastAsia="Times New Roman" w:hAnsi="Arial" w:cs="Arial"/>
          <w:color w:val="000000"/>
          <w:lang w:val="pt-BR"/>
        </w:rPr>
        <w:t>do município como um todo (por exemplo, o PIB municipal, o crescimento do número de famílias e sua renda agregada).</w:t>
      </w:r>
    </w:p>
    <w:p w:rsidR="00B300CC" w:rsidRPr="00777E1E" w:rsidRDefault="00B300CC" w:rsidP="00D368F8">
      <w:pPr>
        <w:numPr>
          <w:ilvl w:val="0"/>
          <w:numId w:val="4"/>
        </w:numPr>
        <w:spacing w:before="100" w:beforeAutospacing="1" w:line="360" w:lineRule="atLeast"/>
        <w:ind w:right="420"/>
        <w:jc w:val="both"/>
        <w:rPr>
          <w:rFonts w:ascii="Arial" w:eastAsia="Times New Roman" w:hAnsi="Arial" w:cs="Arial"/>
          <w:color w:val="000000"/>
          <w:lang w:val="pt-BR"/>
        </w:rPr>
      </w:pPr>
      <w:r w:rsidRPr="00777E1E">
        <w:rPr>
          <w:rFonts w:ascii="Arial" w:eastAsia="Times New Roman" w:hAnsi="Arial" w:cs="Arial"/>
          <w:color w:val="000000"/>
          <w:lang w:val="pt-BR"/>
        </w:rPr>
        <w:t>Forças macroeconômicas que impulsionam a procura e</w:t>
      </w:r>
      <w:r w:rsidR="00444610" w:rsidRPr="00777E1E">
        <w:rPr>
          <w:rFonts w:ascii="Arial" w:eastAsia="Times New Roman" w:hAnsi="Arial" w:cs="Arial"/>
          <w:color w:val="000000"/>
          <w:lang w:val="pt-BR"/>
        </w:rPr>
        <w:t xml:space="preserve"> a oferta por diferentes tipos de uso dos imóveis em </w:t>
      </w:r>
      <w:r w:rsidRPr="00777E1E">
        <w:rPr>
          <w:rFonts w:ascii="Arial" w:eastAsia="Times New Roman" w:hAnsi="Arial" w:cs="Arial"/>
          <w:color w:val="000000"/>
          <w:lang w:val="pt-BR"/>
        </w:rPr>
        <w:t>áreas específicas dentro do município (por exemplo, a vantagem comparativa do centro da cidade em relação a outras áreas da cidade).</w:t>
      </w:r>
    </w:p>
    <w:p w:rsidR="00B300CC" w:rsidRPr="00777E1E" w:rsidRDefault="00312563" w:rsidP="00D368F8">
      <w:pPr>
        <w:spacing w:before="100" w:beforeAutospacing="1" w:line="360" w:lineRule="atLeast"/>
        <w:ind w:right="420"/>
        <w:jc w:val="both"/>
        <w:rPr>
          <w:rFonts w:ascii="Arial" w:eastAsia="Times New Roman" w:hAnsi="Arial" w:cs="Arial"/>
          <w:color w:val="000000"/>
          <w:lang w:val="pt-BR"/>
        </w:rPr>
      </w:pPr>
      <w:r w:rsidRPr="00777E1E">
        <w:rPr>
          <w:rFonts w:ascii="Arial" w:eastAsia="Times New Roman" w:hAnsi="Arial" w:cs="Arial"/>
          <w:color w:val="000000"/>
          <w:lang w:val="pt-BR"/>
        </w:rPr>
        <w:t>Microeconômica: Localização do imóvel e fatores específicos a</w:t>
      </w:r>
      <w:r w:rsidR="00B300CC" w:rsidRPr="00777E1E">
        <w:rPr>
          <w:rFonts w:ascii="Arial" w:eastAsia="Times New Roman" w:hAnsi="Arial" w:cs="Arial"/>
          <w:color w:val="000000"/>
          <w:lang w:val="pt-BR"/>
        </w:rPr>
        <w:t xml:space="preserve">o projeto contribuem para </w:t>
      </w:r>
      <w:r w:rsidRPr="00777E1E">
        <w:rPr>
          <w:rFonts w:ascii="Arial" w:eastAsia="Times New Roman" w:hAnsi="Arial" w:cs="Arial"/>
          <w:color w:val="000000"/>
          <w:lang w:val="pt-BR"/>
        </w:rPr>
        <w:t xml:space="preserve">os </w:t>
      </w:r>
      <w:r w:rsidR="002971D7" w:rsidRPr="00777E1E">
        <w:rPr>
          <w:rFonts w:ascii="Arial" w:eastAsia="Times New Roman" w:hAnsi="Arial" w:cs="Arial"/>
          <w:color w:val="000000"/>
          <w:lang w:val="pt-BR"/>
        </w:rPr>
        <w:t>desvios no</w:t>
      </w:r>
      <w:r w:rsidR="00B300CC" w:rsidRPr="00777E1E">
        <w:rPr>
          <w:rFonts w:ascii="Arial" w:eastAsia="Times New Roman" w:hAnsi="Arial" w:cs="Arial"/>
          <w:color w:val="000000"/>
          <w:lang w:val="pt-BR"/>
        </w:rPr>
        <w:t xml:space="preserve"> desempenho </w:t>
      </w:r>
      <w:r w:rsidR="002971D7" w:rsidRPr="00777E1E">
        <w:rPr>
          <w:rFonts w:ascii="Arial" w:eastAsia="Times New Roman" w:hAnsi="Arial" w:cs="Arial"/>
          <w:color w:val="000000"/>
          <w:lang w:val="pt-BR"/>
        </w:rPr>
        <w:t xml:space="preserve">de cada imóvel em relação ao </w:t>
      </w:r>
      <w:r w:rsidR="00B300CC" w:rsidRPr="00777E1E">
        <w:rPr>
          <w:rFonts w:ascii="Arial" w:eastAsia="Times New Roman" w:hAnsi="Arial" w:cs="Arial"/>
          <w:color w:val="000000"/>
          <w:lang w:val="pt-BR"/>
        </w:rPr>
        <w:t xml:space="preserve">desempenho do mercado (por exemplo, instalações e acesso ao tráfego de pedestres). Para a análise </w:t>
      </w:r>
      <w:r w:rsidR="00EF34F5" w:rsidRPr="00777E1E">
        <w:rPr>
          <w:rFonts w:ascii="Arial" w:eastAsia="Times New Roman" w:hAnsi="Arial" w:cs="Arial"/>
          <w:color w:val="000000"/>
          <w:lang w:val="pt-BR"/>
        </w:rPr>
        <w:t>de</w:t>
      </w:r>
      <w:r w:rsidR="00B300CC" w:rsidRPr="00777E1E">
        <w:rPr>
          <w:rFonts w:ascii="Arial" w:eastAsia="Times New Roman" w:hAnsi="Arial" w:cs="Arial"/>
          <w:color w:val="000000"/>
          <w:lang w:val="pt-BR"/>
        </w:rPr>
        <w:t xml:space="preserve"> preços dos imóveis </w:t>
      </w:r>
      <w:r w:rsidR="00EF34F5" w:rsidRPr="00777E1E">
        <w:rPr>
          <w:rFonts w:ascii="Arial" w:eastAsia="Times New Roman" w:hAnsi="Arial" w:cs="Arial"/>
          <w:color w:val="000000"/>
          <w:lang w:val="pt-BR"/>
        </w:rPr>
        <w:t xml:space="preserve">avaliados </w:t>
      </w:r>
      <w:r w:rsidR="00B300CC" w:rsidRPr="00777E1E">
        <w:rPr>
          <w:rFonts w:ascii="Arial" w:eastAsia="Times New Roman" w:hAnsi="Arial" w:cs="Arial"/>
          <w:color w:val="000000"/>
          <w:lang w:val="pt-BR"/>
        </w:rPr>
        <w:t>no centro, vamos usar modelos hedônicos e avaliação.</w:t>
      </w:r>
    </w:p>
    <w:p w:rsidR="00B300CC" w:rsidRPr="00777E1E" w:rsidRDefault="00211C26" w:rsidP="00D368F8">
      <w:pPr>
        <w:spacing w:after="200" w:line="360" w:lineRule="atLeast"/>
        <w:ind w:right="420"/>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As seções a seguir abordam</w:t>
      </w:r>
      <w:r w:rsidR="00B300CC" w:rsidRPr="00777E1E">
        <w:rPr>
          <w:rFonts w:ascii="Arial" w:eastAsia="Times New Roman" w:hAnsi="Arial" w:cs="Arial"/>
          <w:color w:val="000000"/>
          <w:kern w:val="36"/>
          <w:lang w:val="pt-BR"/>
        </w:rPr>
        <w:t xml:space="preserve"> os fatores macroeconômicos e microeconômicos que afetam os benefícios do </w:t>
      </w:r>
      <w:r w:rsidR="00DF381D" w:rsidRPr="00777E1E">
        <w:rPr>
          <w:rFonts w:ascii="Arial" w:eastAsia="Times New Roman" w:hAnsi="Arial" w:cs="Arial"/>
          <w:color w:val="000000"/>
          <w:kern w:val="36"/>
          <w:lang w:val="pt-BR"/>
        </w:rPr>
        <w:t>P</w:t>
      </w:r>
      <w:r w:rsidR="00B300CC" w:rsidRPr="00777E1E">
        <w:rPr>
          <w:rFonts w:ascii="Arial" w:eastAsia="Times New Roman" w:hAnsi="Arial" w:cs="Arial"/>
          <w:color w:val="000000"/>
          <w:kern w:val="36"/>
          <w:lang w:val="pt-BR"/>
        </w:rPr>
        <w:t>rojeto para as atividades comerciais e de serviços: </w:t>
      </w:r>
      <w:hyperlink r:id="rId14" w:anchor="footnote7" w:history="1">
        <w:r w:rsidR="00B300CC" w:rsidRPr="00777E1E">
          <w:rPr>
            <w:rFonts w:ascii="Arial" w:eastAsia="Times New Roman" w:hAnsi="Arial" w:cs="Arial"/>
            <w:color w:val="0000FF"/>
            <w:kern w:val="36"/>
            <w:sz w:val="15"/>
            <w:szCs w:val="15"/>
            <w:u w:val="single"/>
            <w:vertAlign w:val="superscript"/>
            <w:lang w:val="pt-BR"/>
          </w:rPr>
          <w:t>7</w:t>
        </w:r>
      </w:hyperlink>
    </w:p>
    <w:p w:rsidR="00B300CC" w:rsidRPr="00777E1E" w:rsidRDefault="00B300CC" w:rsidP="00D368F8">
      <w:pPr>
        <w:numPr>
          <w:ilvl w:val="0"/>
          <w:numId w:val="5"/>
        </w:numPr>
        <w:tabs>
          <w:tab w:val="clear" w:pos="0"/>
          <w:tab w:val="num" w:pos="360"/>
        </w:tabs>
        <w:spacing w:before="100" w:beforeAutospacing="1" w:line="360" w:lineRule="atLeast"/>
        <w:ind w:left="360" w:right="420"/>
        <w:jc w:val="both"/>
        <w:rPr>
          <w:rFonts w:ascii="Arial" w:eastAsia="Times New Roman" w:hAnsi="Arial" w:cs="Arial"/>
          <w:color w:val="000000"/>
          <w:lang w:val="pt-BR"/>
        </w:rPr>
      </w:pPr>
      <w:r w:rsidRPr="00777E1E">
        <w:rPr>
          <w:rFonts w:ascii="Arial" w:eastAsia="Times New Roman" w:hAnsi="Arial" w:cs="Arial"/>
          <w:color w:val="000000"/>
          <w:lang w:val="pt-BR"/>
        </w:rPr>
        <w:t>Forças macroeconômicas que afeta</w:t>
      </w:r>
      <w:r w:rsidR="00DF381D" w:rsidRPr="00777E1E">
        <w:rPr>
          <w:rFonts w:ascii="Arial" w:eastAsia="Times New Roman" w:hAnsi="Arial" w:cs="Arial"/>
          <w:color w:val="000000"/>
          <w:lang w:val="pt-BR"/>
        </w:rPr>
        <w:t>m todos os tipos de imóveis</w:t>
      </w:r>
      <w:r w:rsidRPr="00777E1E">
        <w:rPr>
          <w:rFonts w:ascii="Arial" w:eastAsia="Times New Roman" w:hAnsi="Arial" w:cs="Arial"/>
          <w:color w:val="000000"/>
          <w:lang w:val="pt-BR"/>
        </w:rPr>
        <w:t xml:space="preserve"> e áreas do município</w:t>
      </w:r>
    </w:p>
    <w:p w:rsidR="00B300CC" w:rsidRPr="00777E1E" w:rsidRDefault="00B300CC" w:rsidP="00D368F8">
      <w:pPr>
        <w:numPr>
          <w:ilvl w:val="0"/>
          <w:numId w:val="5"/>
        </w:numPr>
        <w:tabs>
          <w:tab w:val="clear" w:pos="0"/>
          <w:tab w:val="num" w:pos="360"/>
        </w:tabs>
        <w:spacing w:before="100" w:beforeAutospacing="1" w:line="360" w:lineRule="atLeast"/>
        <w:ind w:left="360" w:right="420"/>
        <w:jc w:val="both"/>
        <w:rPr>
          <w:rFonts w:ascii="Arial" w:eastAsia="Times New Roman" w:hAnsi="Arial" w:cs="Arial"/>
          <w:color w:val="000000"/>
          <w:lang w:val="pt-BR"/>
        </w:rPr>
      </w:pPr>
      <w:r w:rsidRPr="00777E1E">
        <w:rPr>
          <w:rFonts w:ascii="Arial" w:eastAsia="Times New Roman" w:hAnsi="Arial" w:cs="Arial"/>
          <w:color w:val="000000"/>
          <w:lang w:val="pt-BR"/>
        </w:rPr>
        <w:t>Forças macroeconômicas que impulsionam a procura e</w:t>
      </w:r>
      <w:r w:rsidR="00310D8C" w:rsidRPr="00777E1E">
        <w:rPr>
          <w:rFonts w:ascii="Arial" w:eastAsia="Times New Roman" w:hAnsi="Arial" w:cs="Arial"/>
          <w:color w:val="000000"/>
          <w:lang w:val="pt-BR"/>
        </w:rPr>
        <w:t xml:space="preserve"> </w:t>
      </w:r>
      <w:r w:rsidRPr="00777E1E">
        <w:rPr>
          <w:rFonts w:ascii="Arial" w:eastAsia="Times New Roman" w:hAnsi="Arial" w:cs="Arial"/>
          <w:color w:val="000000"/>
          <w:lang w:val="pt-BR"/>
        </w:rPr>
        <w:t>a</w:t>
      </w:r>
      <w:r w:rsidR="00DF381D" w:rsidRPr="00777E1E">
        <w:rPr>
          <w:rFonts w:ascii="Arial" w:eastAsia="Times New Roman" w:hAnsi="Arial" w:cs="Arial"/>
          <w:color w:val="000000"/>
          <w:lang w:val="pt-BR"/>
        </w:rPr>
        <w:t xml:space="preserve"> oferta de usos e áreas</w:t>
      </w:r>
      <w:r w:rsidRPr="00777E1E">
        <w:rPr>
          <w:rFonts w:ascii="Arial" w:eastAsia="Times New Roman" w:hAnsi="Arial" w:cs="Arial"/>
          <w:color w:val="000000"/>
          <w:lang w:val="pt-BR"/>
        </w:rPr>
        <w:t xml:space="preserve"> específicas dentro do município</w:t>
      </w:r>
    </w:p>
    <w:p w:rsidR="00B300CC" w:rsidRPr="00777E1E" w:rsidRDefault="00B300CC" w:rsidP="00D368F8">
      <w:pPr>
        <w:numPr>
          <w:ilvl w:val="0"/>
          <w:numId w:val="5"/>
        </w:numPr>
        <w:tabs>
          <w:tab w:val="clear" w:pos="0"/>
          <w:tab w:val="num" w:pos="360"/>
        </w:tabs>
        <w:spacing w:before="100" w:beforeAutospacing="1" w:line="360" w:lineRule="atLeast"/>
        <w:ind w:left="360" w:right="420"/>
        <w:jc w:val="both"/>
        <w:rPr>
          <w:rFonts w:ascii="Arial" w:eastAsia="Times New Roman" w:hAnsi="Arial" w:cs="Arial"/>
          <w:color w:val="000000"/>
          <w:lang w:val="pt-BR"/>
        </w:rPr>
      </w:pPr>
      <w:r w:rsidRPr="00777E1E">
        <w:rPr>
          <w:rFonts w:ascii="Arial" w:eastAsia="Times New Roman" w:hAnsi="Arial" w:cs="Arial"/>
          <w:color w:val="000000"/>
          <w:lang w:val="pt-BR"/>
        </w:rPr>
        <w:t>Fatores microeconômicos que influenciam as decisões de localização e valor do imóvel</w:t>
      </w:r>
    </w:p>
    <w:p w:rsidR="00B300CC" w:rsidRPr="00777E1E" w:rsidRDefault="00B300CC" w:rsidP="00D368F8">
      <w:pPr>
        <w:pStyle w:val="ListParagraph"/>
        <w:numPr>
          <w:ilvl w:val="0"/>
          <w:numId w:val="19"/>
        </w:numPr>
        <w:spacing w:before="240" w:after="200" w:line="360" w:lineRule="atLeast"/>
        <w:jc w:val="both"/>
        <w:rPr>
          <w:rFonts w:ascii="Arial" w:eastAsia="Times New Roman" w:hAnsi="Arial" w:cs="Arial"/>
          <w:color w:val="000000"/>
          <w:lang w:val="pt-BR"/>
        </w:rPr>
      </w:pPr>
      <w:r w:rsidRPr="00777E1E">
        <w:rPr>
          <w:rFonts w:ascii="Arial" w:eastAsia="Times New Roman" w:hAnsi="Arial" w:cs="Arial"/>
          <w:i/>
          <w:iCs/>
          <w:color w:val="000000"/>
          <w:lang w:val="pt-BR"/>
        </w:rPr>
        <w:t>Forças macroeconômicas que afeta</w:t>
      </w:r>
      <w:r w:rsidR="00DF381D" w:rsidRPr="00777E1E">
        <w:rPr>
          <w:rFonts w:ascii="Arial" w:eastAsia="Times New Roman" w:hAnsi="Arial" w:cs="Arial"/>
          <w:i/>
          <w:iCs/>
          <w:color w:val="000000"/>
          <w:lang w:val="pt-BR"/>
        </w:rPr>
        <w:t>m todos os tipos de imóveis</w:t>
      </w:r>
      <w:r w:rsidRPr="00777E1E">
        <w:rPr>
          <w:rFonts w:ascii="Arial" w:eastAsia="Times New Roman" w:hAnsi="Arial" w:cs="Arial"/>
          <w:i/>
          <w:iCs/>
          <w:color w:val="000000"/>
          <w:lang w:val="pt-BR"/>
        </w:rPr>
        <w:t xml:space="preserve"> e áreas do município</w:t>
      </w:r>
    </w:p>
    <w:p w:rsidR="00B300CC" w:rsidRPr="00777E1E" w:rsidRDefault="00B300CC" w:rsidP="00D368F8">
      <w:pPr>
        <w:spacing w:after="200" w:line="360" w:lineRule="atLeast"/>
        <w:ind w:right="420"/>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Campo Grande tem uma economia dinâmica, como evidenciado pelo crescimento de sua população, PIB e renda familiar total: </w:t>
      </w:r>
      <w:hyperlink r:id="rId15" w:anchor="footnote8" w:history="1">
        <w:r w:rsidRPr="00777E1E">
          <w:rPr>
            <w:rFonts w:ascii="Arial" w:eastAsia="Times New Roman" w:hAnsi="Arial" w:cs="Arial"/>
            <w:color w:val="0000FF"/>
            <w:kern w:val="36"/>
            <w:sz w:val="15"/>
            <w:szCs w:val="15"/>
            <w:u w:val="single"/>
            <w:vertAlign w:val="superscript"/>
            <w:lang w:val="pt-BR"/>
          </w:rPr>
          <w:t>8</w:t>
        </w:r>
      </w:hyperlink>
    </w:p>
    <w:p w:rsidR="00B300CC" w:rsidRPr="00777E1E" w:rsidRDefault="00C65EBF" w:rsidP="00D368F8">
      <w:pPr>
        <w:spacing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i/>
          <w:iCs/>
          <w:color w:val="000000"/>
          <w:kern w:val="36"/>
          <w:lang w:val="pt-BR"/>
        </w:rPr>
        <w:lastRenderedPageBreak/>
        <w:t xml:space="preserve">A </w:t>
      </w:r>
      <w:r w:rsidR="00B300CC" w:rsidRPr="00777E1E">
        <w:rPr>
          <w:rFonts w:ascii="Arial" w:eastAsia="Times New Roman" w:hAnsi="Arial" w:cs="Arial"/>
          <w:i/>
          <w:iCs/>
          <w:color w:val="000000"/>
          <w:kern w:val="36"/>
          <w:lang w:val="pt-BR"/>
        </w:rPr>
        <w:t xml:space="preserve">População cresceu a </w:t>
      </w:r>
      <w:r w:rsidRPr="00777E1E">
        <w:rPr>
          <w:rFonts w:ascii="Arial" w:eastAsia="Times New Roman" w:hAnsi="Arial" w:cs="Arial"/>
          <w:i/>
          <w:iCs/>
          <w:color w:val="000000"/>
          <w:kern w:val="36"/>
          <w:lang w:val="pt-BR"/>
        </w:rPr>
        <w:t>uma taxa anual de 1,7%</w:t>
      </w:r>
      <w:r w:rsidR="00B300CC" w:rsidRPr="00777E1E">
        <w:rPr>
          <w:rFonts w:ascii="Arial" w:eastAsia="Times New Roman" w:hAnsi="Arial" w:cs="Arial"/>
          <w:i/>
          <w:iCs/>
          <w:color w:val="000000"/>
          <w:kern w:val="36"/>
          <w:lang w:val="pt-BR"/>
        </w:rPr>
        <w:t>, durante 2000/2010. </w:t>
      </w:r>
      <w:r w:rsidR="00B300CC" w:rsidRPr="00777E1E">
        <w:rPr>
          <w:rFonts w:ascii="Arial" w:eastAsia="Times New Roman" w:hAnsi="Arial" w:cs="Arial"/>
          <w:color w:val="000000"/>
          <w:kern w:val="36"/>
          <w:lang w:val="pt-BR"/>
        </w:rPr>
        <w:t xml:space="preserve">Durante este período, o número de famílias cresceu 3,0% ao ano, gerando um aumento </w:t>
      </w:r>
      <w:r w:rsidRPr="00777E1E">
        <w:rPr>
          <w:rFonts w:ascii="Arial" w:eastAsia="Times New Roman" w:hAnsi="Arial" w:cs="Arial"/>
          <w:color w:val="000000"/>
          <w:kern w:val="36"/>
          <w:lang w:val="pt-BR"/>
        </w:rPr>
        <w:t xml:space="preserve">em termos </w:t>
      </w:r>
      <w:r w:rsidR="00B300CC" w:rsidRPr="00777E1E">
        <w:rPr>
          <w:rFonts w:ascii="Arial" w:eastAsia="Times New Roman" w:hAnsi="Arial" w:cs="Arial"/>
          <w:color w:val="000000"/>
          <w:kern w:val="36"/>
          <w:lang w:val="pt-BR"/>
        </w:rPr>
        <w:t>absoluto</w:t>
      </w:r>
      <w:r w:rsidRPr="00777E1E">
        <w:rPr>
          <w:rFonts w:ascii="Arial" w:eastAsia="Times New Roman" w:hAnsi="Arial" w:cs="Arial"/>
          <w:color w:val="000000"/>
          <w:kern w:val="36"/>
          <w:lang w:val="pt-BR"/>
        </w:rPr>
        <w:t>s</w:t>
      </w:r>
      <w:r w:rsidR="00B300CC" w:rsidRPr="00777E1E">
        <w:rPr>
          <w:rFonts w:ascii="Arial" w:eastAsia="Times New Roman" w:hAnsi="Arial" w:cs="Arial"/>
          <w:color w:val="000000"/>
          <w:kern w:val="36"/>
          <w:lang w:val="pt-BR"/>
        </w:rPr>
        <w:t xml:space="preserve"> de mais de quase 63 mil famílias para a década.</w:t>
      </w:r>
      <w:r w:rsidR="00990C2F" w:rsidRPr="00777E1E">
        <w:rPr>
          <w:rFonts w:ascii="Arial" w:eastAsia="Times New Roman" w:hAnsi="Arial" w:cs="Arial"/>
          <w:color w:val="000000"/>
          <w:kern w:val="36"/>
          <w:lang w:val="pt-BR"/>
        </w:rPr>
        <w:t xml:space="preserve"> Ver Anexo B.</w:t>
      </w:r>
    </w:p>
    <w:p w:rsidR="00B300CC" w:rsidRPr="00777E1E" w:rsidRDefault="0093556D" w:rsidP="00D368F8">
      <w:pPr>
        <w:spacing w:after="200" w:line="360" w:lineRule="atLeast"/>
        <w:ind w:right="420"/>
        <w:jc w:val="both"/>
        <w:outlineLvl w:val="0"/>
        <w:rPr>
          <w:rFonts w:ascii="Arial" w:eastAsia="Times New Roman" w:hAnsi="Arial" w:cs="Arial"/>
          <w:color w:val="000000"/>
          <w:kern w:val="36"/>
          <w:lang w:val="pt-BR"/>
        </w:rPr>
      </w:pPr>
      <w:r w:rsidRPr="00777E1E">
        <w:rPr>
          <w:rFonts w:ascii="Arial" w:eastAsia="Times New Roman" w:hAnsi="Arial" w:cs="Arial"/>
          <w:i/>
          <w:iCs/>
          <w:color w:val="000000"/>
          <w:kern w:val="36"/>
          <w:lang w:val="pt-BR"/>
        </w:rPr>
        <w:t xml:space="preserve">O </w:t>
      </w:r>
      <w:r w:rsidR="00B300CC" w:rsidRPr="00777E1E">
        <w:rPr>
          <w:rFonts w:ascii="Arial" w:eastAsia="Times New Roman" w:hAnsi="Arial" w:cs="Arial"/>
          <w:i/>
          <w:iCs/>
          <w:color w:val="000000"/>
          <w:kern w:val="36"/>
          <w:lang w:val="pt-BR"/>
        </w:rPr>
        <w:t>PIB de Campo Grande cresceu a uma taxa anual de 6,4% no 2005/2012 </w:t>
      </w:r>
      <w:r w:rsidR="00B300CC" w:rsidRPr="00777E1E">
        <w:rPr>
          <w:rFonts w:ascii="Arial" w:eastAsia="Times New Roman" w:hAnsi="Arial" w:cs="Arial"/>
          <w:color w:val="000000"/>
          <w:kern w:val="36"/>
          <w:lang w:val="pt-BR"/>
        </w:rPr>
        <w:t xml:space="preserve">período para R$ 18,3 bilhões em 2012, </w:t>
      </w:r>
      <w:r w:rsidRPr="00777E1E">
        <w:rPr>
          <w:rFonts w:ascii="Arial" w:eastAsia="Times New Roman" w:hAnsi="Arial" w:cs="Arial"/>
          <w:color w:val="000000"/>
          <w:kern w:val="36"/>
          <w:lang w:val="pt-BR"/>
        </w:rPr>
        <w:t xml:space="preserve">a preços constantes de </w:t>
      </w:r>
      <w:r w:rsidR="00B300CC" w:rsidRPr="00777E1E">
        <w:rPr>
          <w:rFonts w:ascii="Arial" w:eastAsia="Times New Roman" w:hAnsi="Arial" w:cs="Arial"/>
          <w:color w:val="000000"/>
          <w:kern w:val="36"/>
          <w:lang w:val="pt-BR"/>
        </w:rPr>
        <w:t>2013. Apesar d</w:t>
      </w:r>
      <w:r w:rsidRPr="00777E1E">
        <w:rPr>
          <w:rFonts w:ascii="Arial" w:eastAsia="Times New Roman" w:hAnsi="Arial" w:cs="Arial"/>
          <w:color w:val="000000"/>
          <w:kern w:val="36"/>
          <w:lang w:val="pt-BR"/>
        </w:rPr>
        <w:t xml:space="preserve">o setor de serviços ter crescido a uma taxa anual mais lenta </w:t>
      </w:r>
      <w:r w:rsidR="00B300CC" w:rsidRPr="00777E1E">
        <w:rPr>
          <w:rFonts w:ascii="Arial" w:eastAsia="Times New Roman" w:hAnsi="Arial" w:cs="Arial"/>
          <w:color w:val="000000"/>
          <w:kern w:val="36"/>
          <w:lang w:val="pt-BR"/>
        </w:rPr>
        <w:t>(5,6%) do que</w:t>
      </w:r>
      <w:r w:rsidRPr="00777E1E">
        <w:rPr>
          <w:rFonts w:ascii="Arial" w:eastAsia="Times New Roman" w:hAnsi="Arial" w:cs="Arial"/>
          <w:color w:val="000000"/>
          <w:kern w:val="36"/>
          <w:lang w:val="pt-BR"/>
        </w:rPr>
        <w:t xml:space="preserve"> a do setor </w:t>
      </w:r>
      <w:r w:rsidR="00B300CC" w:rsidRPr="00777E1E">
        <w:rPr>
          <w:rFonts w:ascii="Arial" w:eastAsia="Times New Roman" w:hAnsi="Arial" w:cs="Arial"/>
          <w:color w:val="000000"/>
          <w:kern w:val="36"/>
          <w:lang w:val="pt-BR"/>
        </w:rPr>
        <w:t>industrial (9,3%) durante 2005/201</w:t>
      </w:r>
      <w:r w:rsidRPr="00777E1E">
        <w:rPr>
          <w:rFonts w:ascii="Arial" w:eastAsia="Times New Roman" w:hAnsi="Arial" w:cs="Arial"/>
          <w:color w:val="000000"/>
          <w:kern w:val="36"/>
          <w:lang w:val="pt-BR"/>
        </w:rPr>
        <w:t>2, continua a ser de longe o se</w:t>
      </w:r>
      <w:r w:rsidR="00B300CC" w:rsidRPr="00777E1E">
        <w:rPr>
          <w:rFonts w:ascii="Arial" w:eastAsia="Times New Roman" w:hAnsi="Arial" w:cs="Arial"/>
          <w:color w:val="000000"/>
          <w:kern w:val="36"/>
          <w:lang w:val="pt-BR"/>
        </w:rPr>
        <w:t>tor mais importante, c</w:t>
      </w:r>
      <w:r w:rsidR="009F4A71" w:rsidRPr="00777E1E">
        <w:rPr>
          <w:rFonts w:ascii="Arial" w:eastAsia="Times New Roman" w:hAnsi="Arial" w:cs="Arial"/>
          <w:color w:val="000000"/>
          <w:kern w:val="36"/>
          <w:lang w:val="pt-BR"/>
        </w:rPr>
        <w:t>om 65,0% do PIB municipal total</w:t>
      </w:r>
      <w:r w:rsidR="00B300CC" w:rsidRPr="00777E1E">
        <w:rPr>
          <w:rFonts w:ascii="Arial" w:eastAsia="Times New Roman" w:hAnsi="Arial" w:cs="Arial"/>
          <w:color w:val="000000"/>
          <w:kern w:val="36"/>
          <w:lang w:val="pt-BR"/>
        </w:rPr>
        <w:t xml:space="preserve"> em 2012.</w:t>
      </w:r>
    </w:p>
    <w:p w:rsidR="00B300CC" w:rsidRPr="00777E1E" w:rsidRDefault="00B300CC" w:rsidP="00D368F8">
      <w:pPr>
        <w:spacing w:after="200" w:line="360" w:lineRule="atLeast"/>
        <w:ind w:right="420"/>
        <w:jc w:val="both"/>
        <w:outlineLvl w:val="0"/>
        <w:rPr>
          <w:rFonts w:ascii="Arial" w:eastAsia="Times New Roman" w:hAnsi="Arial" w:cs="Arial"/>
          <w:color w:val="000000"/>
          <w:kern w:val="36"/>
          <w:lang w:val="pt-BR"/>
        </w:rPr>
      </w:pPr>
      <w:r w:rsidRPr="00777E1E">
        <w:rPr>
          <w:rFonts w:ascii="Arial" w:eastAsia="Times New Roman" w:hAnsi="Arial" w:cs="Arial"/>
          <w:i/>
          <w:iCs/>
          <w:color w:val="000000"/>
          <w:kern w:val="36"/>
          <w:lang w:val="pt-BR"/>
        </w:rPr>
        <w:t>Campo Grande é um importante centro regional de serviços para uma área dinâmica de influência (ou seja, hinterland), cobrindo a maior parte do Estado de Mato Grosso do Sul.</w:t>
      </w:r>
      <w:r w:rsidRPr="00777E1E">
        <w:rPr>
          <w:rFonts w:ascii="Arial" w:eastAsia="Times New Roman" w:hAnsi="Arial" w:cs="Arial"/>
          <w:color w:val="000000"/>
          <w:kern w:val="36"/>
          <w:lang w:val="pt-BR"/>
        </w:rPr>
        <w:t> Em outras palavras, ele fornece uma ampla gama de produtos e serviços mais e</w:t>
      </w:r>
      <w:r w:rsidR="009F4A71" w:rsidRPr="00777E1E">
        <w:rPr>
          <w:rFonts w:ascii="Arial" w:eastAsia="Times New Roman" w:hAnsi="Arial" w:cs="Arial"/>
          <w:color w:val="000000"/>
          <w:kern w:val="36"/>
          <w:lang w:val="pt-BR"/>
        </w:rPr>
        <w:t>specializados (ou seja, de mais alto</w:t>
      </w:r>
      <w:r w:rsidRPr="00777E1E">
        <w:rPr>
          <w:rFonts w:ascii="Arial" w:eastAsia="Times New Roman" w:hAnsi="Arial" w:cs="Arial"/>
          <w:color w:val="000000"/>
          <w:kern w:val="36"/>
          <w:lang w:val="pt-BR"/>
        </w:rPr>
        <w:t xml:space="preserve"> nível</w:t>
      </w:r>
      <w:r w:rsidR="009F4A71" w:rsidRPr="00777E1E">
        <w:rPr>
          <w:rFonts w:ascii="Arial" w:eastAsia="Times New Roman" w:hAnsi="Arial" w:cs="Arial"/>
          <w:color w:val="000000"/>
          <w:kern w:val="36"/>
          <w:lang w:val="pt-BR"/>
        </w:rPr>
        <w:t xml:space="preserve">) </w:t>
      </w:r>
      <w:r w:rsidRPr="00777E1E">
        <w:rPr>
          <w:rFonts w:ascii="Arial" w:eastAsia="Times New Roman" w:hAnsi="Arial" w:cs="Arial"/>
          <w:color w:val="000000"/>
          <w:kern w:val="36"/>
          <w:lang w:val="pt-BR"/>
        </w:rPr>
        <w:t xml:space="preserve">para consumidores e empresas em sua área de influência. IBGE (2008) classifica Campo Grande como Capital Regional </w:t>
      </w:r>
      <w:r w:rsidR="009F4A71" w:rsidRPr="00777E1E">
        <w:rPr>
          <w:rFonts w:ascii="Arial" w:eastAsia="Times New Roman" w:hAnsi="Arial" w:cs="Arial"/>
          <w:color w:val="000000"/>
          <w:kern w:val="36"/>
          <w:lang w:val="pt-BR"/>
        </w:rPr>
        <w:t xml:space="preserve">para </w:t>
      </w:r>
      <w:r w:rsidRPr="00777E1E">
        <w:rPr>
          <w:rFonts w:ascii="Arial" w:eastAsia="Times New Roman" w:hAnsi="Arial" w:cs="Arial"/>
          <w:color w:val="000000"/>
          <w:kern w:val="36"/>
          <w:lang w:val="pt-BR"/>
        </w:rPr>
        <w:t>prestação de serviços a</w:t>
      </w:r>
      <w:r w:rsidR="009F4A71" w:rsidRPr="00777E1E">
        <w:rPr>
          <w:rFonts w:ascii="Arial" w:eastAsia="Times New Roman" w:hAnsi="Arial" w:cs="Arial"/>
          <w:color w:val="000000"/>
          <w:kern w:val="36"/>
          <w:lang w:val="pt-BR"/>
        </w:rPr>
        <w:t>o Estado economicamente dinâmico</w:t>
      </w:r>
      <w:r w:rsidRPr="00777E1E">
        <w:rPr>
          <w:rFonts w:ascii="Arial" w:eastAsia="Times New Roman" w:hAnsi="Arial" w:cs="Arial"/>
          <w:color w:val="000000"/>
          <w:kern w:val="36"/>
          <w:lang w:val="pt-BR"/>
        </w:rPr>
        <w:t xml:space="preserve"> de Mato </w:t>
      </w:r>
      <w:r w:rsidR="009F4A71" w:rsidRPr="00777E1E">
        <w:rPr>
          <w:rFonts w:ascii="Arial" w:eastAsia="Times New Roman" w:hAnsi="Arial" w:cs="Arial"/>
          <w:color w:val="000000"/>
          <w:kern w:val="36"/>
          <w:lang w:val="pt-BR"/>
        </w:rPr>
        <w:t>Grosso do Sul, incluindo mais alto</w:t>
      </w:r>
      <w:r w:rsidRPr="00777E1E">
        <w:rPr>
          <w:rFonts w:ascii="Arial" w:eastAsia="Times New Roman" w:hAnsi="Arial" w:cs="Arial"/>
          <w:color w:val="000000"/>
          <w:kern w:val="36"/>
          <w:lang w:val="pt-BR"/>
        </w:rPr>
        <w:t xml:space="preserve"> nível finan</w:t>
      </w:r>
      <w:r w:rsidR="009F4A71" w:rsidRPr="00777E1E">
        <w:rPr>
          <w:rFonts w:ascii="Arial" w:eastAsia="Times New Roman" w:hAnsi="Arial" w:cs="Arial"/>
          <w:color w:val="000000"/>
          <w:kern w:val="36"/>
          <w:lang w:val="pt-BR"/>
        </w:rPr>
        <w:t>ceiro, comercial, administrativo</w:t>
      </w:r>
      <w:r w:rsidRPr="00777E1E">
        <w:rPr>
          <w:rFonts w:ascii="Arial" w:eastAsia="Times New Roman" w:hAnsi="Arial" w:cs="Arial"/>
          <w:color w:val="000000"/>
          <w:kern w:val="36"/>
          <w:lang w:val="pt-BR"/>
        </w:rPr>
        <w:t>, educacional</w:t>
      </w:r>
      <w:r w:rsidR="009F4A71" w:rsidRPr="00777E1E">
        <w:rPr>
          <w:rFonts w:ascii="Arial" w:eastAsia="Times New Roman" w:hAnsi="Arial" w:cs="Arial"/>
          <w:color w:val="000000"/>
          <w:kern w:val="36"/>
          <w:lang w:val="pt-BR"/>
        </w:rPr>
        <w:t xml:space="preserve">, </w:t>
      </w:r>
      <w:r w:rsidR="00990C2F" w:rsidRPr="00777E1E">
        <w:rPr>
          <w:rFonts w:ascii="Arial" w:eastAsia="Times New Roman" w:hAnsi="Arial" w:cs="Arial"/>
          <w:color w:val="000000"/>
          <w:kern w:val="36"/>
          <w:lang w:val="pt-BR"/>
        </w:rPr>
        <w:t xml:space="preserve">e </w:t>
      </w:r>
      <w:r w:rsidR="009F4A71" w:rsidRPr="00777E1E">
        <w:rPr>
          <w:rFonts w:ascii="Arial" w:eastAsia="Times New Roman" w:hAnsi="Arial" w:cs="Arial"/>
          <w:color w:val="000000"/>
          <w:kern w:val="36"/>
          <w:lang w:val="pt-BR"/>
        </w:rPr>
        <w:t>de</w:t>
      </w:r>
      <w:r w:rsidRPr="00777E1E">
        <w:rPr>
          <w:rFonts w:ascii="Arial" w:eastAsia="Times New Roman" w:hAnsi="Arial" w:cs="Arial"/>
          <w:color w:val="000000"/>
          <w:kern w:val="36"/>
          <w:lang w:val="pt-BR"/>
        </w:rPr>
        <w:t xml:space="preserve"> serviços</w:t>
      </w:r>
      <w:r w:rsidR="009F4A71" w:rsidRPr="00777E1E">
        <w:rPr>
          <w:rFonts w:ascii="Arial" w:eastAsia="Times New Roman" w:hAnsi="Arial" w:cs="Arial"/>
          <w:color w:val="000000"/>
          <w:kern w:val="36"/>
          <w:lang w:val="pt-BR"/>
        </w:rPr>
        <w:t xml:space="preserve"> e</w:t>
      </w:r>
      <w:r w:rsidRPr="00777E1E">
        <w:rPr>
          <w:rFonts w:ascii="Arial" w:eastAsia="Times New Roman" w:hAnsi="Arial" w:cs="Arial"/>
          <w:color w:val="000000"/>
          <w:kern w:val="36"/>
          <w:lang w:val="pt-BR"/>
        </w:rPr>
        <w:t xml:space="preserve"> de saúde. </w:t>
      </w:r>
      <w:r w:rsidR="009F4A71" w:rsidRPr="00777E1E">
        <w:rPr>
          <w:rFonts w:ascii="Arial" w:eastAsia="Times New Roman" w:hAnsi="Arial" w:cs="Arial"/>
          <w:color w:val="000000"/>
          <w:kern w:val="36"/>
          <w:lang w:val="pt-BR"/>
        </w:rPr>
        <w:t>A área de influência</w:t>
      </w:r>
      <w:r w:rsidRPr="00777E1E">
        <w:rPr>
          <w:rFonts w:ascii="Arial" w:eastAsia="Times New Roman" w:hAnsi="Arial" w:cs="Arial"/>
          <w:color w:val="000000"/>
          <w:kern w:val="36"/>
          <w:lang w:val="pt-BR"/>
        </w:rPr>
        <w:t xml:space="preserve"> de Campo Grande abrange quase todo o Estado de Mato Grosso do Sul, com exce</w:t>
      </w:r>
      <w:r w:rsidR="004239C1" w:rsidRPr="00777E1E">
        <w:rPr>
          <w:rFonts w:ascii="Arial" w:eastAsia="Times New Roman" w:hAnsi="Arial" w:cs="Arial"/>
          <w:color w:val="000000"/>
          <w:kern w:val="36"/>
          <w:lang w:val="pt-BR"/>
        </w:rPr>
        <w:t>ção de uma parte no sul servida</w:t>
      </w:r>
      <w:r w:rsidRPr="00777E1E">
        <w:rPr>
          <w:rFonts w:ascii="Arial" w:eastAsia="Times New Roman" w:hAnsi="Arial" w:cs="Arial"/>
          <w:color w:val="000000"/>
          <w:kern w:val="36"/>
          <w:lang w:val="pt-BR"/>
        </w:rPr>
        <w:t xml:space="preserve"> </w:t>
      </w:r>
      <w:r w:rsidR="004239C1" w:rsidRPr="00777E1E">
        <w:rPr>
          <w:rFonts w:ascii="Arial" w:eastAsia="Times New Roman" w:hAnsi="Arial" w:cs="Arial"/>
          <w:color w:val="000000"/>
          <w:kern w:val="36"/>
          <w:lang w:val="pt-BR"/>
        </w:rPr>
        <w:t xml:space="preserve">pelo município de </w:t>
      </w:r>
      <w:r w:rsidRPr="00777E1E">
        <w:rPr>
          <w:rFonts w:ascii="Arial" w:eastAsia="Times New Roman" w:hAnsi="Arial" w:cs="Arial"/>
          <w:color w:val="000000"/>
          <w:kern w:val="36"/>
          <w:lang w:val="pt-BR"/>
        </w:rPr>
        <w:t xml:space="preserve">Dourados (MS). Ver Mapa 1.3. Em 2010, havia 40.471 alunos de graduação e pós-graduação </w:t>
      </w:r>
      <w:r w:rsidR="004239C1" w:rsidRPr="00777E1E">
        <w:rPr>
          <w:rFonts w:ascii="Arial" w:eastAsia="Times New Roman" w:hAnsi="Arial" w:cs="Arial"/>
          <w:color w:val="000000"/>
          <w:kern w:val="36"/>
          <w:lang w:val="pt-BR"/>
        </w:rPr>
        <w:t xml:space="preserve">no </w:t>
      </w:r>
      <w:r w:rsidRPr="00777E1E">
        <w:rPr>
          <w:rFonts w:ascii="Arial" w:eastAsia="Times New Roman" w:hAnsi="Arial" w:cs="Arial"/>
          <w:color w:val="000000"/>
          <w:kern w:val="36"/>
          <w:lang w:val="pt-BR"/>
        </w:rPr>
        <w:t>ensino superior, em Campo Grande. Campo Grande é</w:t>
      </w:r>
      <w:r w:rsidR="003066C6" w:rsidRPr="00777E1E">
        <w:rPr>
          <w:rFonts w:ascii="Arial" w:eastAsia="Times New Roman" w:hAnsi="Arial" w:cs="Arial"/>
          <w:color w:val="000000"/>
          <w:kern w:val="36"/>
          <w:lang w:val="pt-BR"/>
        </w:rPr>
        <w:t xml:space="preserve"> também </w:t>
      </w:r>
      <w:r w:rsidRPr="00777E1E">
        <w:rPr>
          <w:rFonts w:ascii="Arial" w:eastAsia="Times New Roman" w:hAnsi="Arial" w:cs="Arial"/>
          <w:color w:val="000000"/>
          <w:kern w:val="36"/>
          <w:lang w:val="pt-BR"/>
        </w:rPr>
        <w:t>a Capital do Estado de Mato Grosso do Sul.</w:t>
      </w:r>
    </w:p>
    <w:p w:rsidR="00B300CC" w:rsidRPr="00777E1E" w:rsidRDefault="009F02F6" w:rsidP="00D368F8">
      <w:pPr>
        <w:spacing w:after="200" w:line="360" w:lineRule="atLeast"/>
        <w:ind w:right="420"/>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 xml:space="preserve">A população do estado </w:t>
      </w:r>
      <w:r w:rsidR="00B300CC" w:rsidRPr="00777E1E">
        <w:rPr>
          <w:rFonts w:ascii="Arial" w:eastAsia="Times New Roman" w:hAnsi="Arial" w:cs="Arial"/>
          <w:color w:val="000000"/>
          <w:kern w:val="36"/>
          <w:lang w:val="pt-BR"/>
        </w:rPr>
        <w:t>de Mato Grosso do Sul cresceu a uma taxa anual de 1,7% durante o período de 2000/2010</w:t>
      </w:r>
      <w:r w:rsidRPr="00777E1E">
        <w:rPr>
          <w:rFonts w:ascii="Arial" w:eastAsia="Times New Roman" w:hAnsi="Arial" w:cs="Arial"/>
          <w:color w:val="000000"/>
          <w:kern w:val="36"/>
          <w:lang w:val="pt-BR"/>
        </w:rPr>
        <w:t xml:space="preserve">, chegando a </w:t>
      </w:r>
      <w:r w:rsidR="00B300CC" w:rsidRPr="00777E1E">
        <w:rPr>
          <w:rFonts w:ascii="Arial" w:eastAsia="Times New Roman" w:hAnsi="Arial" w:cs="Arial"/>
          <w:color w:val="000000"/>
          <w:kern w:val="36"/>
          <w:lang w:val="pt-BR"/>
        </w:rPr>
        <w:t>mais de 2,4 milhões</w:t>
      </w:r>
      <w:r w:rsidRPr="00777E1E">
        <w:rPr>
          <w:rFonts w:ascii="Arial" w:eastAsia="Times New Roman" w:hAnsi="Arial" w:cs="Arial"/>
          <w:color w:val="000000"/>
          <w:kern w:val="36"/>
          <w:lang w:val="pt-BR"/>
        </w:rPr>
        <w:t xml:space="preserve"> de habitantes</w:t>
      </w:r>
      <w:r w:rsidR="00B300CC" w:rsidRPr="00777E1E">
        <w:rPr>
          <w:rFonts w:ascii="Arial" w:eastAsia="Times New Roman" w:hAnsi="Arial" w:cs="Arial"/>
          <w:color w:val="000000"/>
          <w:kern w:val="36"/>
          <w:lang w:val="pt-BR"/>
        </w:rPr>
        <w:t xml:space="preserve"> em 2010. Durante 2007/2011, o PIB real do estado cresceu a uma taxa anual de 5,8%, </w:t>
      </w:r>
      <w:r w:rsidRPr="00777E1E">
        <w:rPr>
          <w:rFonts w:ascii="Arial" w:eastAsia="Times New Roman" w:hAnsi="Arial" w:cs="Arial"/>
          <w:color w:val="000000"/>
          <w:kern w:val="36"/>
          <w:lang w:val="pt-BR"/>
        </w:rPr>
        <w:t xml:space="preserve">chegando a </w:t>
      </w:r>
      <w:r w:rsidR="00B300CC" w:rsidRPr="00777E1E">
        <w:rPr>
          <w:rFonts w:ascii="Arial" w:eastAsia="Times New Roman" w:hAnsi="Arial" w:cs="Arial"/>
          <w:color w:val="000000"/>
          <w:kern w:val="36"/>
          <w:lang w:val="pt-BR"/>
        </w:rPr>
        <w:t>R</w:t>
      </w:r>
      <w:r w:rsidRPr="00777E1E">
        <w:rPr>
          <w:rFonts w:ascii="Arial" w:eastAsia="Times New Roman" w:hAnsi="Arial" w:cs="Arial"/>
          <w:color w:val="000000"/>
          <w:kern w:val="36"/>
          <w:lang w:val="pt-BR"/>
        </w:rPr>
        <w:t>$</w:t>
      </w:r>
      <w:r w:rsidR="00B300CC" w:rsidRPr="00777E1E">
        <w:rPr>
          <w:rFonts w:ascii="Arial" w:eastAsia="Times New Roman" w:hAnsi="Arial" w:cs="Arial"/>
          <w:color w:val="000000"/>
          <w:kern w:val="36"/>
          <w:lang w:val="pt-BR"/>
        </w:rPr>
        <w:t xml:space="preserve"> 49</w:t>
      </w:r>
      <w:r w:rsidRPr="00777E1E">
        <w:rPr>
          <w:rFonts w:ascii="Arial" w:eastAsia="Times New Roman" w:hAnsi="Arial" w:cs="Arial"/>
          <w:color w:val="000000"/>
          <w:kern w:val="36"/>
          <w:lang w:val="pt-BR"/>
        </w:rPr>
        <w:t>.</w:t>
      </w:r>
      <w:r w:rsidR="00B300CC" w:rsidRPr="00777E1E">
        <w:rPr>
          <w:rFonts w:ascii="Arial" w:eastAsia="Times New Roman" w:hAnsi="Arial" w:cs="Arial"/>
          <w:color w:val="000000"/>
          <w:kern w:val="36"/>
          <w:lang w:val="pt-BR"/>
        </w:rPr>
        <w:t>2 em 2011. O Estado tem um setor agríco</w:t>
      </w:r>
      <w:r w:rsidRPr="00777E1E">
        <w:rPr>
          <w:rFonts w:ascii="Arial" w:eastAsia="Times New Roman" w:hAnsi="Arial" w:cs="Arial"/>
          <w:color w:val="000000"/>
          <w:kern w:val="36"/>
          <w:lang w:val="pt-BR"/>
        </w:rPr>
        <w:t>la muito produtivo. Em 2013, o e</w:t>
      </w:r>
      <w:r w:rsidR="00B300CC" w:rsidRPr="00777E1E">
        <w:rPr>
          <w:rFonts w:ascii="Arial" w:eastAsia="Times New Roman" w:hAnsi="Arial" w:cs="Arial"/>
          <w:color w:val="000000"/>
          <w:kern w:val="36"/>
          <w:lang w:val="pt-BR"/>
        </w:rPr>
        <w:t xml:space="preserve">stado tinha mais de 21 milhões </w:t>
      </w:r>
      <w:r w:rsidRPr="00777E1E">
        <w:rPr>
          <w:rFonts w:ascii="Arial" w:eastAsia="Times New Roman" w:hAnsi="Arial" w:cs="Arial"/>
          <w:color w:val="000000"/>
          <w:kern w:val="36"/>
          <w:lang w:val="pt-BR"/>
        </w:rPr>
        <w:t>de cabeças de gado. Em 2007, o estado</w:t>
      </w:r>
      <w:r w:rsidR="00B300CC" w:rsidRPr="00777E1E">
        <w:rPr>
          <w:rFonts w:ascii="Arial" w:eastAsia="Times New Roman" w:hAnsi="Arial" w:cs="Arial"/>
          <w:color w:val="000000"/>
          <w:kern w:val="36"/>
          <w:lang w:val="pt-BR"/>
        </w:rPr>
        <w:t xml:space="preserve"> produziu mais de 4,8 milhões de toneladas de soj</w:t>
      </w:r>
      <w:r w:rsidRPr="00777E1E">
        <w:rPr>
          <w:rFonts w:ascii="Arial" w:eastAsia="Times New Roman" w:hAnsi="Arial" w:cs="Arial"/>
          <w:color w:val="000000"/>
          <w:kern w:val="36"/>
          <w:lang w:val="pt-BR"/>
        </w:rPr>
        <w:t>a avaliadas em mais de R</w:t>
      </w:r>
      <w:r w:rsidR="00B300CC" w:rsidRPr="00777E1E">
        <w:rPr>
          <w:rFonts w:ascii="Arial" w:eastAsia="Times New Roman" w:hAnsi="Arial" w:cs="Arial"/>
          <w:color w:val="000000"/>
          <w:kern w:val="36"/>
          <w:lang w:val="pt-BR"/>
        </w:rPr>
        <w:t>$ 2 bilhões.</w:t>
      </w:r>
    </w:p>
    <w:p w:rsidR="00B81561" w:rsidRPr="00777E1E" w:rsidRDefault="00B81561" w:rsidP="00D368F8">
      <w:pPr>
        <w:spacing w:before="240" w:after="240" w:line="360" w:lineRule="atLeast"/>
        <w:jc w:val="both"/>
        <w:outlineLvl w:val="0"/>
        <w:rPr>
          <w:rFonts w:ascii="Arial" w:eastAsia="Times New Roman" w:hAnsi="Arial" w:cs="Arial"/>
          <w:color w:val="000000"/>
          <w:kern w:val="36"/>
          <w:lang w:val="pt-BR"/>
        </w:rPr>
      </w:pPr>
      <w:r w:rsidRPr="00777E1E">
        <w:rPr>
          <w:rFonts w:ascii="Arial" w:eastAsia="Times New Roman" w:hAnsi="Arial" w:cs="Arial"/>
          <w:i/>
          <w:iCs/>
          <w:color w:val="000000"/>
          <w:kern w:val="36"/>
          <w:lang w:val="pt-BR"/>
        </w:rPr>
        <w:t>A Renda familiar agregada aumentou significativamente durante 2000/2010. </w:t>
      </w:r>
      <w:r w:rsidRPr="00777E1E">
        <w:rPr>
          <w:rFonts w:ascii="Arial" w:eastAsia="Times New Roman" w:hAnsi="Arial" w:cs="Arial"/>
          <w:color w:val="000000"/>
          <w:kern w:val="36"/>
          <w:lang w:val="pt-BR"/>
        </w:rPr>
        <w:t>A renda familiar média anual aumentou 20,4% ao longo da década, chegando a cerca de R$23 mil em 2010. Assim, com o aumento de mais de 63 mil famílias durante a década, 91.651 famílias receberam uma média renda familiar anual igual ou superior a R$19.038 em 2000, enquanto que em 2010, 123.241 famílias receberam renda igual ou superior à média de R$ 23.000. Devido a este aumento, a soma da renda anual das famílias chegou a quase R$10 bilhões em 2010, um aumento de quase R$2,7 bilhões (38,3%, ou 3,3% ao ano) durante a década. Isto, é claro, representa um aumento significativo na procura efetiva de produtos e serviços.</w:t>
      </w:r>
    </w:p>
    <w:p w:rsidR="00B81561" w:rsidRPr="00777E1E" w:rsidRDefault="00B81561" w:rsidP="00D368F8">
      <w:pPr>
        <w:spacing w:after="0" w:line="240" w:lineRule="auto"/>
        <w:jc w:val="both"/>
        <w:rPr>
          <w:rFonts w:ascii="Arial" w:eastAsia="Times New Roman" w:hAnsi="Arial" w:cs="Arial"/>
          <w:color w:val="000000"/>
          <w:sz w:val="27"/>
          <w:szCs w:val="27"/>
          <w:lang w:val="pt-BR"/>
        </w:rPr>
        <w:sectPr w:rsidR="00B81561" w:rsidRPr="00777E1E" w:rsidSect="00CE4B92">
          <w:pgSz w:w="12240" w:h="15840"/>
          <w:pgMar w:top="1440" w:right="1440" w:bottom="1440" w:left="1440" w:header="720" w:footer="720" w:gutter="0"/>
          <w:cols w:space="720"/>
          <w:docGrid w:linePitch="360"/>
        </w:sectPr>
      </w:pPr>
    </w:p>
    <w:p w:rsidR="00B300CC" w:rsidRPr="00777E1E" w:rsidRDefault="00B300CC" w:rsidP="00D368F8">
      <w:pPr>
        <w:spacing w:after="0" w:line="240" w:lineRule="auto"/>
        <w:jc w:val="both"/>
        <w:rPr>
          <w:rFonts w:ascii="Arial" w:eastAsia="Times New Roman" w:hAnsi="Arial" w:cs="Arial"/>
          <w:color w:val="000000"/>
          <w:sz w:val="27"/>
          <w:szCs w:val="27"/>
          <w:lang w:val="pt-BR"/>
        </w:rPr>
      </w:pPr>
    </w:p>
    <w:p w:rsidR="00B300CC" w:rsidRPr="00777E1E" w:rsidRDefault="00B300CC" w:rsidP="00D368F8">
      <w:pPr>
        <w:spacing w:after="200" w:line="2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Mapa 1.3: Campo Grande: É uma capital regional, com uma área de influência que abrange todo o Estado de Mato Grosso do Sul</w:t>
      </w:r>
    </w:p>
    <w:p w:rsidR="009F02F6" w:rsidRPr="00777E1E" w:rsidRDefault="009F02F6" w:rsidP="00D368F8">
      <w:pPr>
        <w:spacing w:after="200" w:line="260" w:lineRule="atLeast"/>
        <w:jc w:val="both"/>
        <w:outlineLvl w:val="0"/>
        <w:rPr>
          <w:rFonts w:ascii="Arial" w:eastAsia="Times New Roman" w:hAnsi="Arial" w:cs="Arial"/>
          <w:color w:val="000000"/>
          <w:kern w:val="36"/>
          <w:lang w:val="pt-BR"/>
        </w:rPr>
      </w:pPr>
      <w:r w:rsidRPr="00777E1E">
        <w:rPr>
          <w:rFonts w:ascii="Arial" w:hAnsi="Arial" w:cs="Arial"/>
          <w:noProof/>
        </w:rPr>
        <w:drawing>
          <wp:inline distT="0" distB="0" distL="0" distR="0" wp14:anchorId="1F2C18AF" wp14:editId="79BBC318">
            <wp:extent cx="8737572" cy="4656667"/>
            <wp:effectExtent l="0" t="0" r="6985"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777782" cy="4678097"/>
                    </a:xfrm>
                    <a:prstGeom prst="rect">
                      <a:avLst/>
                    </a:prstGeom>
                  </pic:spPr>
                </pic:pic>
              </a:graphicData>
            </a:graphic>
          </wp:inline>
        </w:drawing>
      </w:r>
    </w:p>
    <w:bookmarkStart w:id="27" w:name="graphic15"/>
    <w:bookmarkEnd w:id="27"/>
    <w:p w:rsidR="009F02F6" w:rsidRPr="00777E1E" w:rsidRDefault="00B300CC" w:rsidP="00D368F8">
      <w:pPr>
        <w:spacing w:after="200" w:line="260" w:lineRule="atLeast"/>
        <w:jc w:val="both"/>
        <w:outlineLvl w:val="0"/>
        <w:rPr>
          <w:rFonts w:ascii="Arial" w:hAnsi="Arial" w:cs="Arial"/>
          <w:lang w:val="pt-BR"/>
        </w:rPr>
      </w:pPr>
      <w:r w:rsidRPr="00777E1E">
        <w:rPr>
          <w:rFonts w:ascii="Arial" w:eastAsia="Times New Roman" w:hAnsi="Arial" w:cs="Arial"/>
          <w:noProof/>
          <w:color w:val="000000"/>
          <w:kern w:val="36"/>
        </w:rPr>
        <mc:AlternateContent>
          <mc:Choice Requires="wps">
            <w:drawing>
              <wp:inline distT="0" distB="0" distL="0" distR="0" wp14:anchorId="200D1E09" wp14:editId="32460E2C">
                <wp:extent cx="7620" cy="7620"/>
                <wp:effectExtent l="0" t="0" r="0" b="0"/>
                <wp:docPr id="16" name="Retângulo 16" descr="Foto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16" o:spid="_x0000_s1026" alt="Foto 11"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" filled="f" stroked="f">
                <o:lock v:ext="edit" aspectratio="t"/>
                <w10:anchorlock/>
              </v:rect>
            </w:pict>
          </mc:Fallback>
        </mc:AlternateContent>
      </w:r>
      <w:r w:rsidR="009F02F6" w:rsidRPr="00777E1E">
        <w:rPr>
          <w:rFonts w:ascii="Arial" w:hAnsi="Arial" w:cs="Arial"/>
          <w:lang w:val="pt-BR"/>
        </w:rPr>
        <w:t>Fonte:  IBGE.  2007</w:t>
      </w:r>
      <w:r w:rsidR="009F02F6" w:rsidRPr="00777E1E">
        <w:rPr>
          <w:rFonts w:ascii="Arial" w:hAnsi="Arial" w:cs="Arial"/>
          <w:i/>
          <w:lang w:val="pt-BR"/>
        </w:rPr>
        <w:t>. Regiões de influência das cida</w:t>
      </w:r>
      <w:r w:rsidR="009F02F6" w:rsidRPr="00777E1E">
        <w:rPr>
          <w:rFonts w:ascii="Arial" w:hAnsi="Arial" w:cs="Arial"/>
          <w:lang w:val="pt-BR"/>
        </w:rPr>
        <w:t>des: Mato Grosso do Sul</w:t>
      </w:r>
    </w:p>
    <w:p w:rsidR="00B81561" w:rsidRPr="00777E1E" w:rsidRDefault="00B81561" w:rsidP="00D368F8">
      <w:pPr>
        <w:spacing w:after="0" w:line="240" w:lineRule="auto"/>
        <w:jc w:val="both"/>
        <w:rPr>
          <w:rFonts w:ascii="Arial" w:eastAsia="Times New Roman" w:hAnsi="Arial" w:cs="Arial"/>
          <w:color w:val="000000"/>
          <w:sz w:val="27"/>
          <w:szCs w:val="27"/>
          <w:lang w:val="pt-BR"/>
        </w:rPr>
        <w:sectPr w:rsidR="00B81561" w:rsidRPr="00777E1E" w:rsidSect="00B81561">
          <w:pgSz w:w="15840" w:h="12240" w:orient="landscape"/>
          <w:pgMar w:top="720" w:right="720" w:bottom="720" w:left="720" w:header="720" w:footer="720" w:gutter="0"/>
          <w:cols w:space="720"/>
          <w:docGrid w:linePitch="360"/>
        </w:sectPr>
      </w:pPr>
    </w:p>
    <w:p w:rsidR="00B300CC" w:rsidRPr="00777E1E" w:rsidRDefault="00B300CC" w:rsidP="00D368F8">
      <w:pPr>
        <w:numPr>
          <w:ilvl w:val="0"/>
          <w:numId w:val="6"/>
        </w:numPr>
        <w:tabs>
          <w:tab w:val="clear" w:pos="0"/>
          <w:tab w:val="num" w:pos="360"/>
        </w:tabs>
        <w:spacing w:before="240" w:after="200" w:line="360" w:lineRule="atLeast"/>
        <w:ind w:left="360"/>
        <w:jc w:val="both"/>
        <w:rPr>
          <w:rFonts w:ascii="Arial" w:eastAsia="Times New Roman" w:hAnsi="Arial" w:cs="Arial"/>
          <w:color w:val="000000"/>
          <w:lang w:val="pt-BR"/>
        </w:rPr>
      </w:pPr>
      <w:r w:rsidRPr="00777E1E">
        <w:rPr>
          <w:rFonts w:ascii="Arial" w:eastAsia="Times New Roman" w:hAnsi="Arial" w:cs="Arial"/>
          <w:i/>
          <w:iCs/>
          <w:color w:val="000000"/>
          <w:lang w:val="pt-BR"/>
        </w:rPr>
        <w:lastRenderedPageBreak/>
        <w:t>Forças macroeconômicas que impulsionam a procura e</w:t>
      </w:r>
      <w:r w:rsidR="00707B18" w:rsidRPr="00777E1E">
        <w:rPr>
          <w:rFonts w:ascii="Arial" w:eastAsia="Times New Roman" w:hAnsi="Arial" w:cs="Arial"/>
          <w:i/>
          <w:iCs/>
          <w:color w:val="000000"/>
          <w:lang w:val="pt-BR"/>
        </w:rPr>
        <w:t xml:space="preserve"> a oferta por tipos de</w:t>
      </w:r>
      <w:r w:rsidRPr="00777E1E">
        <w:rPr>
          <w:rFonts w:ascii="Arial" w:eastAsia="Times New Roman" w:hAnsi="Arial" w:cs="Arial"/>
          <w:i/>
          <w:iCs/>
          <w:color w:val="000000"/>
          <w:lang w:val="pt-BR"/>
        </w:rPr>
        <w:t xml:space="preserve"> usos e áreas específicas </w:t>
      </w:r>
      <w:r w:rsidR="00707B18" w:rsidRPr="00777E1E">
        <w:rPr>
          <w:rFonts w:ascii="Arial" w:eastAsia="Times New Roman" w:hAnsi="Arial" w:cs="Arial"/>
          <w:i/>
          <w:iCs/>
          <w:color w:val="000000"/>
          <w:lang w:val="pt-BR"/>
        </w:rPr>
        <w:t xml:space="preserve">no </w:t>
      </w:r>
      <w:r w:rsidRPr="00777E1E">
        <w:rPr>
          <w:rFonts w:ascii="Arial" w:eastAsia="Times New Roman" w:hAnsi="Arial" w:cs="Arial"/>
          <w:i/>
          <w:iCs/>
          <w:color w:val="000000"/>
          <w:lang w:val="pt-BR"/>
        </w:rPr>
        <w:t>município</w:t>
      </w:r>
    </w:p>
    <w:p w:rsidR="00B300CC" w:rsidRPr="00777E1E" w:rsidRDefault="00B300CC" w:rsidP="00D368F8">
      <w:pPr>
        <w:spacing w:after="200" w:line="360" w:lineRule="atLeast"/>
        <w:ind w:right="420"/>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 xml:space="preserve">A importância de Campo Grande como Capital Regional tem implicações importantes para as atividades de crescimento em seu </w:t>
      </w:r>
      <w:r w:rsidR="00872819" w:rsidRPr="00777E1E">
        <w:rPr>
          <w:rFonts w:ascii="Arial" w:eastAsia="Times New Roman" w:hAnsi="Arial" w:cs="Arial"/>
          <w:color w:val="000000"/>
          <w:kern w:val="36"/>
          <w:lang w:val="pt-BR"/>
        </w:rPr>
        <w:t>C</w:t>
      </w:r>
      <w:r w:rsidRPr="00777E1E">
        <w:rPr>
          <w:rFonts w:ascii="Arial" w:eastAsia="Times New Roman" w:hAnsi="Arial" w:cs="Arial"/>
          <w:color w:val="000000"/>
          <w:kern w:val="36"/>
          <w:lang w:val="pt-BR"/>
        </w:rPr>
        <w:t xml:space="preserve">entro, especialmente na </w:t>
      </w:r>
      <w:r w:rsidR="00707B18" w:rsidRPr="00777E1E">
        <w:rPr>
          <w:rFonts w:ascii="Arial" w:eastAsia="Times New Roman" w:hAnsi="Arial" w:cs="Arial"/>
          <w:color w:val="000000"/>
          <w:kern w:val="36"/>
          <w:lang w:val="pt-BR"/>
        </w:rPr>
        <w:t>Principal Área de I</w:t>
      </w:r>
      <w:r w:rsidRPr="00777E1E">
        <w:rPr>
          <w:rFonts w:ascii="Arial" w:eastAsia="Times New Roman" w:hAnsi="Arial" w:cs="Arial"/>
          <w:color w:val="000000"/>
          <w:kern w:val="36"/>
          <w:lang w:val="pt-BR"/>
        </w:rPr>
        <w:t>mpacto</w:t>
      </w:r>
      <w:r w:rsidR="00707B18" w:rsidRPr="00777E1E">
        <w:rPr>
          <w:rFonts w:ascii="Arial" w:eastAsia="Times New Roman" w:hAnsi="Arial" w:cs="Arial"/>
          <w:color w:val="000000"/>
          <w:kern w:val="36"/>
          <w:lang w:val="pt-BR"/>
        </w:rPr>
        <w:t xml:space="preserve">.  </w:t>
      </w:r>
      <w:r w:rsidRPr="00777E1E">
        <w:rPr>
          <w:rFonts w:ascii="Arial" w:eastAsia="Times New Roman" w:hAnsi="Arial" w:cs="Arial"/>
          <w:color w:val="000000"/>
          <w:kern w:val="36"/>
          <w:lang w:val="pt-BR"/>
        </w:rPr>
        <w:t xml:space="preserve">O </w:t>
      </w:r>
      <w:r w:rsidR="00872819" w:rsidRPr="00777E1E">
        <w:rPr>
          <w:rFonts w:ascii="Arial" w:eastAsia="Times New Roman" w:hAnsi="Arial" w:cs="Arial"/>
          <w:color w:val="000000"/>
          <w:kern w:val="36"/>
          <w:lang w:val="pt-BR"/>
        </w:rPr>
        <w:t>C</w:t>
      </w:r>
      <w:r w:rsidRPr="00777E1E">
        <w:rPr>
          <w:rFonts w:ascii="Arial" w:eastAsia="Times New Roman" w:hAnsi="Arial" w:cs="Arial"/>
          <w:color w:val="000000"/>
          <w:kern w:val="36"/>
          <w:lang w:val="pt-BR"/>
        </w:rPr>
        <w:t xml:space="preserve">entro oferece uma vantagem comparativa para uma ampla variedade de serviços de </w:t>
      </w:r>
      <w:r w:rsidR="00707B18" w:rsidRPr="00777E1E">
        <w:rPr>
          <w:rFonts w:ascii="Arial" w:eastAsia="Times New Roman" w:hAnsi="Arial" w:cs="Arial"/>
          <w:color w:val="000000"/>
          <w:kern w:val="36"/>
          <w:lang w:val="pt-BR"/>
        </w:rPr>
        <w:t xml:space="preserve">mais alto nível </w:t>
      </w:r>
      <w:r w:rsidRPr="00777E1E">
        <w:rPr>
          <w:rFonts w:ascii="Arial" w:eastAsia="Times New Roman" w:hAnsi="Arial" w:cs="Arial"/>
          <w:color w:val="000000"/>
          <w:kern w:val="36"/>
          <w:lang w:val="pt-BR"/>
        </w:rPr>
        <w:t xml:space="preserve">para empresas e indivíduos (por exemplo, médicos, bancários, </w:t>
      </w:r>
      <w:r w:rsidR="00707B18" w:rsidRPr="00777E1E">
        <w:rPr>
          <w:rFonts w:ascii="Arial" w:eastAsia="Times New Roman" w:hAnsi="Arial" w:cs="Arial"/>
          <w:color w:val="000000"/>
          <w:kern w:val="36"/>
          <w:lang w:val="pt-BR"/>
        </w:rPr>
        <w:t>seguradoras</w:t>
      </w:r>
      <w:r w:rsidRPr="00777E1E">
        <w:rPr>
          <w:rFonts w:ascii="Arial" w:eastAsia="Times New Roman" w:hAnsi="Arial" w:cs="Arial"/>
          <w:color w:val="000000"/>
          <w:kern w:val="36"/>
          <w:lang w:val="pt-BR"/>
        </w:rPr>
        <w:t>, negócios imobiliários, de transporte e de comunicação), bem como os estabelecimentos mais especiali</w:t>
      </w:r>
      <w:r w:rsidR="00707B18" w:rsidRPr="00777E1E">
        <w:rPr>
          <w:rFonts w:ascii="Arial" w:eastAsia="Times New Roman" w:hAnsi="Arial" w:cs="Arial"/>
          <w:color w:val="000000"/>
          <w:kern w:val="36"/>
          <w:lang w:val="pt-BR"/>
        </w:rPr>
        <w:t>za</w:t>
      </w:r>
      <w:r w:rsidR="0094011B" w:rsidRPr="00777E1E">
        <w:rPr>
          <w:rFonts w:ascii="Arial" w:eastAsia="Times New Roman" w:hAnsi="Arial" w:cs="Arial"/>
          <w:color w:val="000000"/>
          <w:kern w:val="36"/>
          <w:lang w:val="pt-BR"/>
        </w:rPr>
        <w:t>dos de atacado e varejo do</w:t>
      </w:r>
      <w:r w:rsidR="00707B18" w:rsidRPr="00777E1E">
        <w:rPr>
          <w:rFonts w:ascii="Arial" w:eastAsia="Times New Roman" w:hAnsi="Arial" w:cs="Arial"/>
          <w:color w:val="000000"/>
          <w:kern w:val="36"/>
          <w:lang w:val="pt-BR"/>
        </w:rPr>
        <w:t xml:space="preserve"> se</w:t>
      </w:r>
      <w:r w:rsidRPr="00777E1E">
        <w:rPr>
          <w:rFonts w:ascii="Arial" w:eastAsia="Times New Roman" w:hAnsi="Arial" w:cs="Arial"/>
          <w:color w:val="000000"/>
          <w:kern w:val="36"/>
          <w:lang w:val="pt-BR"/>
        </w:rPr>
        <w:t>tor comercial (Thrall 2002).</w:t>
      </w:r>
    </w:p>
    <w:p w:rsidR="00B300CC" w:rsidRPr="00777E1E" w:rsidRDefault="00BB7FAA" w:rsidP="00D368F8">
      <w:pPr>
        <w:spacing w:after="200" w:line="360" w:lineRule="atLeast"/>
        <w:ind w:right="420"/>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 xml:space="preserve">A </w:t>
      </w:r>
      <w:r w:rsidR="00B300CC" w:rsidRPr="00777E1E">
        <w:rPr>
          <w:rFonts w:ascii="Arial" w:eastAsia="Times New Roman" w:hAnsi="Arial" w:cs="Arial"/>
          <w:color w:val="000000"/>
          <w:kern w:val="36"/>
          <w:lang w:val="pt-BR"/>
        </w:rPr>
        <w:t xml:space="preserve">Tabela 1.4 mostra que o valor total das atividades comerciais e de serviços para o município </w:t>
      </w:r>
      <w:r w:rsidRPr="00777E1E">
        <w:rPr>
          <w:rFonts w:ascii="Arial" w:eastAsia="Times New Roman" w:hAnsi="Arial" w:cs="Arial"/>
          <w:color w:val="000000"/>
          <w:kern w:val="36"/>
          <w:lang w:val="pt-BR"/>
        </w:rPr>
        <w:t xml:space="preserve">mostram percentuais de concentração mais altos </w:t>
      </w:r>
      <w:r w:rsidR="00B300CC" w:rsidRPr="00777E1E">
        <w:rPr>
          <w:rFonts w:ascii="Arial" w:eastAsia="Times New Roman" w:hAnsi="Arial" w:cs="Arial"/>
          <w:color w:val="000000"/>
          <w:kern w:val="36"/>
          <w:lang w:val="pt-BR"/>
        </w:rPr>
        <w:t xml:space="preserve">na </w:t>
      </w:r>
      <w:r w:rsidRPr="00777E1E">
        <w:rPr>
          <w:rFonts w:ascii="Arial" w:eastAsia="Times New Roman" w:hAnsi="Arial" w:cs="Arial"/>
          <w:color w:val="000000"/>
          <w:kern w:val="36"/>
          <w:lang w:val="pt-BR"/>
        </w:rPr>
        <w:t>Principal Área de I</w:t>
      </w:r>
      <w:r w:rsidR="00B300CC" w:rsidRPr="00777E1E">
        <w:rPr>
          <w:rFonts w:ascii="Arial" w:eastAsia="Times New Roman" w:hAnsi="Arial" w:cs="Arial"/>
          <w:color w:val="000000"/>
          <w:kern w:val="36"/>
          <w:lang w:val="pt-BR"/>
        </w:rPr>
        <w:t xml:space="preserve">mpacto do </w:t>
      </w:r>
      <w:r w:rsidR="00872819" w:rsidRPr="00777E1E">
        <w:rPr>
          <w:rFonts w:ascii="Arial" w:eastAsia="Times New Roman" w:hAnsi="Arial" w:cs="Arial"/>
          <w:color w:val="000000"/>
          <w:kern w:val="36"/>
          <w:lang w:val="pt-BR"/>
        </w:rPr>
        <w:t xml:space="preserve">projeto </w:t>
      </w:r>
      <w:r w:rsidR="00B300CC" w:rsidRPr="00777E1E">
        <w:rPr>
          <w:rFonts w:ascii="Arial" w:eastAsia="Times New Roman" w:hAnsi="Arial" w:cs="Arial"/>
          <w:color w:val="000000"/>
          <w:kern w:val="36"/>
          <w:lang w:val="pt-BR"/>
        </w:rPr>
        <w:t>em 2014.</w:t>
      </w:r>
    </w:p>
    <w:p w:rsidR="00B300CC" w:rsidRPr="00777E1E" w:rsidRDefault="00B300CC" w:rsidP="00D368F8">
      <w:pPr>
        <w:spacing w:after="200" w:line="240" w:lineRule="atLeast"/>
        <w:ind w:right="420"/>
        <w:jc w:val="both"/>
        <w:outlineLvl w:val="0"/>
        <w:rPr>
          <w:rFonts w:ascii="Arial" w:eastAsia="Times New Roman" w:hAnsi="Arial" w:cs="Arial"/>
          <w:color w:val="000000"/>
          <w:kern w:val="36"/>
          <w:sz w:val="20"/>
          <w:szCs w:val="20"/>
          <w:lang w:val="pt-BR"/>
        </w:rPr>
      </w:pPr>
      <w:r w:rsidRPr="00777E1E">
        <w:rPr>
          <w:rFonts w:ascii="Arial" w:eastAsia="Times New Roman" w:hAnsi="Arial" w:cs="Arial"/>
          <w:color w:val="000000"/>
          <w:kern w:val="36"/>
          <w:sz w:val="20"/>
          <w:szCs w:val="20"/>
          <w:lang w:val="pt-BR"/>
        </w:rPr>
        <w:t>Tabela 1.4. Campo Grande: Percentagens de valor imobiliário</w:t>
      </w:r>
      <w:r w:rsidR="00BB7FAA" w:rsidRPr="00777E1E">
        <w:rPr>
          <w:rFonts w:ascii="Arial" w:eastAsia="Times New Roman" w:hAnsi="Arial" w:cs="Arial"/>
          <w:color w:val="000000"/>
          <w:kern w:val="36"/>
          <w:sz w:val="20"/>
          <w:szCs w:val="20"/>
          <w:lang w:val="pt-BR"/>
        </w:rPr>
        <w:t xml:space="preserve"> total avaliado</w:t>
      </w:r>
      <w:r w:rsidRPr="00777E1E">
        <w:rPr>
          <w:rFonts w:ascii="Arial" w:eastAsia="Times New Roman" w:hAnsi="Arial" w:cs="Arial"/>
          <w:color w:val="000000"/>
          <w:kern w:val="36"/>
          <w:sz w:val="20"/>
          <w:szCs w:val="20"/>
          <w:lang w:val="pt-BR"/>
        </w:rPr>
        <w:t xml:space="preserve"> </w:t>
      </w:r>
      <w:r w:rsidR="00BB7FAA" w:rsidRPr="00777E1E">
        <w:rPr>
          <w:rFonts w:ascii="Arial" w:eastAsia="Times New Roman" w:hAnsi="Arial" w:cs="Arial"/>
          <w:color w:val="000000"/>
          <w:kern w:val="36"/>
          <w:sz w:val="20"/>
          <w:szCs w:val="20"/>
          <w:lang w:val="pt-BR"/>
        </w:rPr>
        <w:t xml:space="preserve">para cada tipo de </w:t>
      </w:r>
      <w:r w:rsidR="00872819" w:rsidRPr="00777E1E">
        <w:rPr>
          <w:rFonts w:ascii="Arial" w:eastAsia="Times New Roman" w:hAnsi="Arial" w:cs="Arial"/>
          <w:color w:val="000000"/>
          <w:kern w:val="36"/>
          <w:sz w:val="20"/>
          <w:szCs w:val="20"/>
          <w:lang w:val="pt-BR"/>
        </w:rPr>
        <w:t xml:space="preserve">uso </w:t>
      </w:r>
      <w:r w:rsidR="00BB7FAA" w:rsidRPr="00777E1E">
        <w:rPr>
          <w:rFonts w:ascii="Arial" w:eastAsia="Times New Roman" w:hAnsi="Arial" w:cs="Arial"/>
          <w:color w:val="000000"/>
          <w:kern w:val="36"/>
          <w:sz w:val="20"/>
          <w:szCs w:val="20"/>
          <w:lang w:val="pt-BR"/>
        </w:rPr>
        <w:t>do imóvel no município, Áreas de Impacto e Outras Regiões</w:t>
      </w:r>
      <w:r w:rsidRPr="00777E1E">
        <w:rPr>
          <w:rFonts w:ascii="Arial" w:eastAsia="Times New Roman" w:hAnsi="Arial" w:cs="Arial"/>
          <w:color w:val="000000"/>
          <w:kern w:val="36"/>
          <w:sz w:val="20"/>
          <w:szCs w:val="20"/>
          <w:lang w:val="pt-BR"/>
        </w:rPr>
        <w:t>: 2014</w:t>
      </w:r>
    </w:p>
    <w:tbl>
      <w:tblPr>
        <w:tblStyle w:val="TableGrid"/>
        <w:tblW w:w="7056" w:type="dxa"/>
        <w:tblLook w:val="04A0" w:firstRow="1" w:lastRow="0" w:firstColumn="1" w:lastColumn="0" w:noHBand="0" w:noVBand="1"/>
      </w:tblPr>
      <w:tblGrid>
        <w:gridCol w:w="1450"/>
        <w:gridCol w:w="1261"/>
        <w:gridCol w:w="984"/>
        <w:gridCol w:w="1183"/>
        <w:gridCol w:w="1183"/>
        <w:gridCol w:w="1172"/>
      </w:tblGrid>
      <w:tr w:rsidR="00B300CC" w:rsidRPr="00777E1E" w:rsidTr="00E4273E">
        <w:tc>
          <w:tcPr>
            <w:tcW w:w="1200" w:type="dxa"/>
            <w:vMerge w:val="restart"/>
            <w:noWrap/>
            <w:hideMark/>
          </w:tcPr>
          <w:p w:rsidR="00B300CC" w:rsidRPr="00777E1E" w:rsidRDefault="00B300CC" w:rsidP="00D368F8">
            <w:pPr>
              <w:spacing w:line="240" w:lineRule="atLeast"/>
              <w:ind w:left="100" w:right="100"/>
              <w:jc w:val="both"/>
              <w:rPr>
                <w:rFonts w:ascii="Arial" w:eastAsia="Times New Roman" w:hAnsi="Arial" w:cs="Arial"/>
                <w:sz w:val="20"/>
                <w:szCs w:val="20"/>
              </w:rPr>
            </w:pPr>
            <w:bookmarkStart w:id="28" w:name="table0B"/>
            <w:bookmarkEnd w:id="28"/>
            <w:r w:rsidRPr="00777E1E">
              <w:rPr>
                <w:rFonts w:ascii="Arial" w:eastAsia="Times New Roman" w:hAnsi="Arial" w:cs="Arial"/>
                <w:sz w:val="20"/>
                <w:szCs w:val="20"/>
              </w:rPr>
              <w:t xml:space="preserve">Tipo </w:t>
            </w:r>
            <w:r w:rsidR="00BB7FAA" w:rsidRPr="00777E1E">
              <w:rPr>
                <w:rFonts w:ascii="Arial" w:eastAsia="Times New Roman" w:hAnsi="Arial" w:cs="Arial"/>
                <w:sz w:val="20"/>
                <w:szCs w:val="20"/>
              </w:rPr>
              <w:t>uso</w:t>
            </w:r>
          </w:p>
        </w:tc>
        <w:tc>
          <w:tcPr>
            <w:tcW w:w="1056" w:type="dxa"/>
            <w:vMerge w:val="restart"/>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Total municipal</w:t>
            </w:r>
          </w:p>
        </w:tc>
        <w:tc>
          <w:tcPr>
            <w:tcW w:w="0" w:type="auto"/>
            <w:gridSpan w:val="3"/>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 xml:space="preserve">Região </w:t>
            </w:r>
            <w:r w:rsidR="005B2AF1" w:rsidRPr="00777E1E">
              <w:rPr>
                <w:rFonts w:ascii="Arial" w:eastAsia="Times New Roman" w:hAnsi="Arial" w:cs="Arial"/>
                <w:sz w:val="20"/>
                <w:szCs w:val="20"/>
              </w:rPr>
              <w:t>Urbana Centro</w:t>
            </w:r>
          </w:p>
        </w:tc>
        <w:tc>
          <w:tcPr>
            <w:tcW w:w="1320" w:type="dxa"/>
            <w:vMerge w:val="restart"/>
            <w:hideMark/>
          </w:tcPr>
          <w:p w:rsidR="00B300CC" w:rsidRPr="00777E1E" w:rsidRDefault="00B300CC" w:rsidP="00D368F8">
            <w:pPr>
              <w:spacing w:line="240" w:lineRule="atLeast"/>
              <w:ind w:left="100" w:right="100"/>
              <w:jc w:val="both"/>
              <w:rPr>
                <w:rFonts w:ascii="Arial" w:eastAsia="Times New Roman" w:hAnsi="Arial" w:cs="Arial"/>
                <w:sz w:val="20"/>
                <w:szCs w:val="20"/>
                <w:lang w:val="pt-BR"/>
              </w:rPr>
            </w:pPr>
            <w:r w:rsidRPr="00777E1E">
              <w:rPr>
                <w:rFonts w:ascii="Arial" w:eastAsia="Times New Roman" w:hAnsi="Arial" w:cs="Arial"/>
                <w:sz w:val="20"/>
                <w:szCs w:val="20"/>
                <w:lang w:val="pt-BR"/>
              </w:rPr>
              <w:t>Outras Regiões Urbanas de Campo Grande</w:t>
            </w:r>
          </w:p>
        </w:tc>
      </w:tr>
      <w:tr w:rsidR="00B300CC" w:rsidRPr="00777E1E" w:rsidTr="00E4273E">
        <w:trPr>
          <w:trHeight w:val="372"/>
        </w:trPr>
        <w:tc>
          <w:tcPr>
            <w:tcW w:w="0" w:type="auto"/>
            <w:vMerge/>
            <w:hideMark/>
          </w:tcPr>
          <w:p w:rsidR="00B300CC" w:rsidRPr="00777E1E" w:rsidRDefault="00B300CC" w:rsidP="00D368F8">
            <w:pPr>
              <w:jc w:val="both"/>
              <w:rPr>
                <w:rFonts w:ascii="Arial" w:eastAsia="Times New Roman" w:hAnsi="Arial" w:cs="Arial"/>
                <w:sz w:val="20"/>
                <w:szCs w:val="20"/>
                <w:lang w:val="pt-BR"/>
              </w:rPr>
            </w:pPr>
          </w:p>
        </w:tc>
        <w:tc>
          <w:tcPr>
            <w:tcW w:w="0" w:type="auto"/>
            <w:vMerge/>
            <w:hideMark/>
          </w:tcPr>
          <w:p w:rsidR="00B300CC" w:rsidRPr="00777E1E" w:rsidRDefault="00B300CC" w:rsidP="00D368F8">
            <w:pPr>
              <w:jc w:val="both"/>
              <w:rPr>
                <w:rFonts w:ascii="Arial" w:eastAsia="Times New Roman" w:hAnsi="Arial" w:cs="Arial"/>
                <w:sz w:val="20"/>
                <w:szCs w:val="20"/>
                <w:lang w:val="pt-BR"/>
              </w:rPr>
            </w:pPr>
          </w:p>
        </w:tc>
        <w:tc>
          <w:tcPr>
            <w:tcW w:w="1152" w:type="dxa"/>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Total</w:t>
            </w:r>
          </w:p>
        </w:tc>
        <w:tc>
          <w:tcPr>
            <w:tcW w:w="1152" w:type="dxa"/>
            <w:hideMark/>
          </w:tcPr>
          <w:p w:rsidR="00B300CC" w:rsidRPr="00777E1E" w:rsidRDefault="005B2AF1"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Principal Área de Impacto</w:t>
            </w:r>
          </w:p>
        </w:tc>
        <w:tc>
          <w:tcPr>
            <w:tcW w:w="1152" w:type="dxa"/>
            <w:hideMark/>
          </w:tcPr>
          <w:p w:rsidR="00B300CC" w:rsidRPr="00777E1E" w:rsidRDefault="00B300CC" w:rsidP="00D368F8">
            <w:pPr>
              <w:spacing w:line="240" w:lineRule="atLeast"/>
              <w:ind w:left="100" w:right="100"/>
              <w:jc w:val="both"/>
              <w:rPr>
                <w:rFonts w:ascii="Arial" w:eastAsia="Times New Roman" w:hAnsi="Arial" w:cs="Arial"/>
                <w:sz w:val="20"/>
                <w:szCs w:val="20"/>
                <w:lang w:val="pt-BR"/>
              </w:rPr>
            </w:pPr>
            <w:r w:rsidRPr="00777E1E">
              <w:rPr>
                <w:rFonts w:ascii="Arial" w:eastAsia="Times New Roman" w:hAnsi="Arial" w:cs="Arial"/>
                <w:sz w:val="20"/>
                <w:szCs w:val="20"/>
                <w:lang w:val="pt-BR"/>
              </w:rPr>
              <w:t xml:space="preserve">Fora da </w:t>
            </w:r>
            <w:r w:rsidR="005B2AF1" w:rsidRPr="00777E1E">
              <w:rPr>
                <w:rFonts w:ascii="Arial" w:eastAsia="Times New Roman" w:hAnsi="Arial" w:cs="Arial"/>
                <w:sz w:val="20"/>
                <w:szCs w:val="20"/>
                <w:lang w:val="pt-BR"/>
              </w:rPr>
              <w:t>Principal Área de Impacto</w:t>
            </w:r>
          </w:p>
        </w:tc>
        <w:tc>
          <w:tcPr>
            <w:tcW w:w="0" w:type="auto"/>
            <w:vMerge/>
            <w:hideMark/>
          </w:tcPr>
          <w:p w:rsidR="00B300CC" w:rsidRPr="00777E1E" w:rsidRDefault="00B300CC" w:rsidP="00D368F8">
            <w:pPr>
              <w:jc w:val="both"/>
              <w:rPr>
                <w:rFonts w:ascii="Arial" w:eastAsia="Times New Roman" w:hAnsi="Arial" w:cs="Arial"/>
                <w:sz w:val="20"/>
                <w:szCs w:val="20"/>
                <w:lang w:val="pt-BR"/>
              </w:rPr>
            </w:pPr>
          </w:p>
        </w:tc>
      </w:tr>
      <w:tr w:rsidR="00B300CC" w:rsidRPr="00777E1E" w:rsidTr="00E4273E">
        <w:trPr>
          <w:trHeight w:val="156"/>
        </w:trPr>
        <w:tc>
          <w:tcPr>
            <w:tcW w:w="1200" w:type="dxa"/>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Total</w:t>
            </w:r>
          </w:p>
        </w:tc>
        <w:tc>
          <w:tcPr>
            <w:tcW w:w="1056" w:type="dxa"/>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100,0%</w:t>
            </w:r>
          </w:p>
        </w:tc>
        <w:tc>
          <w:tcPr>
            <w:tcW w:w="1152" w:type="dxa"/>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33,4%</w:t>
            </w:r>
          </w:p>
        </w:tc>
        <w:tc>
          <w:tcPr>
            <w:tcW w:w="1152" w:type="dxa"/>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16,7%</w:t>
            </w:r>
          </w:p>
        </w:tc>
        <w:tc>
          <w:tcPr>
            <w:tcW w:w="1152" w:type="dxa"/>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16,7%</w:t>
            </w:r>
          </w:p>
        </w:tc>
        <w:tc>
          <w:tcPr>
            <w:tcW w:w="1320" w:type="dxa"/>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66,6%</w:t>
            </w:r>
          </w:p>
        </w:tc>
      </w:tr>
      <w:tr w:rsidR="00B300CC" w:rsidRPr="00777E1E" w:rsidTr="00777E1E">
        <w:trPr>
          <w:trHeight w:val="156"/>
        </w:trPr>
        <w:tc>
          <w:tcPr>
            <w:tcW w:w="1200" w:type="dxa"/>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Comercial</w:t>
            </w:r>
          </w:p>
        </w:tc>
        <w:tc>
          <w:tcPr>
            <w:tcW w:w="1056" w:type="dxa"/>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100,0%</w:t>
            </w:r>
          </w:p>
        </w:tc>
        <w:tc>
          <w:tcPr>
            <w:tcW w:w="1152" w:type="dxa"/>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42,6%</w:t>
            </w:r>
          </w:p>
        </w:tc>
        <w:tc>
          <w:tcPr>
            <w:tcW w:w="1152" w:type="dxa"/>
            <w:shd w:val="clear" w:color="auto" w:fill="auto"/>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shd w:val="clear" w:color="auto" w:fill="FFFF00"/>
              </w:rPr>
              <w:t>23,9%</w:t>
            </w:r>
          </w:p>
        </w:tc>
        <w:tc>
          <w:tcPr>
            <w:tcW w:w="1152" w:type="dxa"/>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18,7%</w:t>
            </w:r>
          </w:p>
        </w:tc>
        <w:tc>
          <w:tcPr>
            <w:tcW w:w="1320" w:type="dxa"/>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57,4%</w:t>
            </w:r>
          </w:p>
        </w:tc>
      </w:tr>
      <w:tr w:rsidR="00B300CC" w:rsidRPr="00777E1E" w:rsidTr="00777E1E">
        <w:trPr>
          <w:trHeight w:val="156"/>
        </w:trPr>
        <w:tc>
          <w:tcPr>
            <w:tcW w:w="1200" w:type="dxa"/>
            <w:hideMark/>
          </w:tcPr>
          <w:p w:rsidR="00B300CC" w:rsidRPr="00777E1E" w:rsidRDefault="005B2AF1"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Serviço</w:t>
            </w:r>
            <w:r w:rsidR="00B300CC" w:rsidRPr="00777E1E">
              <w:rPr>
                <w:rFonts w:ascii="Arial" w:eastAsia="Times New Roman" w:hAnsi="Arial" w:cs="Arial"/>
                <w:sz w:val="20"/>
                <w:szCs w:val="20"/>
              </w:rPr>
              <w:t>s</w:t>
            </w:r>
          </w:p>
        </w:tc>
        <w:tc>
          <w:tcPr>
            <w:tcW w:w="1056" w:type="dxa"/>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100,0%</w:t>
            </w:r>
          </w:p>
        </w:tc>
        <w:tc>
          <w:tcPr>
            <w:tcW w:w="1152" w:type="dxa"/>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56,8%</w:t>
            </w:r>
          </w:p>
        </w:tc>
        <w:tc>
          <w:tcPr>
            <w:tcW w:w="1152" w:type="dxa"/>
            <w:shd w:val="clear" w:color="auto" w:fill="auto"/>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shd w:val="clear" w:color="auto" w:fill="FFFF00"/>
              </w:rPr>
              <w:t>34,3%</w:t>
            </w:r>
          </w:p>
        </w:tc>
        <w:tc>
          <w:tcPr>
            <w:tcW w:w="1152" w:type="dxa"/>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22,5%</w:t>
            </w:r>
          </w:p>
        </w:tc>
        <w:tc>
          <w:tcPr>
            <w:tcW w:w="1320" w:type="dxa"/>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43,2%</w:t>
            </w:r>
          </w:p>
        </w:tc>
      </w:tr>
      <w:tr w:rsidR="00B300CC" w:rsidRPr="00777E1E" w:rsidTr="00777E1E">
        <w:trPr>
          <w:trHeight w:val="156"/>
        </w:trPr>
        <w:tc>
          <w:tcPr>
            <w:tcW w:w="1200" w:type="dxa"/>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Residencial</w:t>
            </w:r>
          </w:p>
        </w:tc>
        <w:tc>
          <w:tcPr>
            <w:tcW w:w="1056" w:type="dxa"/>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100,0%</w:t>
            </w:r>
          </w:p>
        </w:tc>
        <w:tc>
          <w:tcPr>
            <w:tcW w:w="1152" w:type="dxa"/>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30,6%</w:t>
            </w:r>
          </w:p>
        </w:tc>
        <w:tc>
          <w:tcPr>
            <w:tcW w:w="1152" w:type="dxa"/>
            <w:shd w:val="clear" w:color="auto" w:fill="auto"/>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13,5%</w:t>
            </w:r>
          </w:p>
        </w:tc>
        <w:tc>
          <w:tcPr>
            <w:tcW w:w="1152" w:type="dxa"/>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17,1%</w:t>
            </w:r>
          </w:p>
        </w:tc>
        <w:tc>
          <w:tcPr>
            <w:tcW w:w="1320" w:type="dxa"/>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69,4%</w:t>
            </w:r>
          </w:p>
        </w:tc>
      </w:tr>
      <w:tr w:rsidR="00B300CC" w:rsidRPr="00777E1E" w:rsidTr="00E4273E">
        <w:trPr>
          <w:trHeight w:val="156"/>
        </w:trPr>
        <w:tc>
          <w:tcPr>
            <w:tcW w:w="1200" w:type="dxa"/>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Outros usos</w:t>
            </w:r>
          </w:p>
        </w:tc>
        <w:tc>
          <w:tcPr>
            <w:tcW w:w="1056" w:type="dxa"/>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100,0%</w:t>
            </w:r>
          </w:p>
        </w:tc>
        <w:tc>
          <w:tcPr>
            <w:tcW w:w="1152" w:type="dxa"/>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35,0%</w:t>
            </w:r>
          </w:p>
        </w:tc>
        <w:tc>
          <w:tcPr>
            <w:tcW w:w="1152" w:type="dxa"/>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21,6%</w:t>
            </w:r>
          </w:p>
        </w:tc>
        <w:tc>
          <w:tcPr>
            <w:tcW w:w="1152" w:type="dxa"/>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13,4%</w:t>
            </w:r>
          </w:p>
        </w:tc>
        <w:tc>
          <w:tcPr>
            <w:tcW w:w="1320" w:type="dxa"/>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65,0%</w:t>
            </w:r>
          </w:p>
        </w:tc>
      </w:tr>
      <w:tr w:rsidR="00B300CC" w:rsidRPr="00777E1E" w:rsidTr="00E4273E">
        <w:trPr>
          <w:trHeight w:val="156"/>
        </w:trPr>
        <w:tc>
          <w:tcPr>
            <w:tcW w:w="1200" w:type="dxa"/>
            <w:hideMark/>
          </w:tcPr>
          <w:p w:rsidR="00B300CC" w:rsidRPr="00777E1E" w:rsidRDefault="005B2AF1"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Terrenos vazios</w:t>
            </w:r>
          </w:p>
        </w:tc>
        <w:tc>
          <w:tcPr>
            <w:tcW w:w="1056" w:type="dxa"/>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100,0%</w:t>
            </w:r>
          </w:p>
        </w:tc>
        <w:tc>
          <w:tcPr>
            <w:tcW w:w="1152" w:type="dxa"/>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11,9%</w:t>
            </w:r>
          </w:p>
        </w:tc>
        <w:tc>
          <w:tcPr>
            <w:tcW w:w="1152" w:type="dxa"/>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4,7%</w:t>
            </w:r>
          </w:p>
        </w:tc>
        <w:tc>
          <w:tcPr>
            <w:tcW w:w="1152" w:type="dxa"/>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7,2%</w:t>
            </w:r>
          </w:p>
        </w:tc>
        <w:tc>
          <w:tcPr>
            <w:tcW w:w="1320" w:type="dxa"/>
            <w:hideMark/>
          </w:tcPr>
          <w:p w:rsidR="00B300CC" w:rsidRPr="00777E1E" w:rsidRDefault="00B300CC" w:rsidP="00D368F8">
            <w:pPr>
              <w:spacing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88,1%</w:t>
            </w:r>
          </w:p>
        </w:tc>
      </w:tr>
    </w:tbl>
    <w:p w:rsidR="00B300CC" w:rsidRPr="00777E1E" w:rsidRDefault="00B300CC" w:rsidP="00D368F8">
      <w:pPr>
        <w:spacing w:after="200" w:line="360" w:lineRule="atLeast"/>
        <w:ind w:right="420"/>
        <w:jc w:val="both"/>
        <w:outlineLvl w:val="0"/>
        <w:rPr>
          <w:rFonts w:ascii="Arial" w:eastAsia="Times New Roman" w:hAnsi="Arial" w:cs="Arial"/>
          <w:color w:val="000000"/>
          <w:kern w:val="36"/>
          <w:sz w:val="20"/>
          <w:szCs w:val="20"/>
          <w:lang w:val="pt-BR"/>
        </w:rPr>
      </w:pPr>
      <w:r w:rsidRPr="00777E1E">
        <w:rPr>
          <w:rFonts w:ascii="Arial" w:eastAsia="Times New Roman" w:hAnsi="Arial" w:cs="Arial"/>
          <w:color w:val="000000"/>
          <w:kern w:val="36"/>
          <w:sz w:val="20"/>
          <w:szCs w:val="20"/>
          <w:lang w:val="pt-BR"/>
        </w:rPr>
        <w:t>Fonte: Cálculos dos autores com valores de avaliação da base de dados IPTU.</w:t>
      </w:r>
    </w:p>
    <w:p w:rsidR="00B300CC" w:rsidRPr="00777E1E" w:rsidRDefault="00B300CC" w:rsidP="00D368F8">
      <w:pPr>
        <w:spacing w:after="200" w:line="360" w:lineRule="atLeast"/>
        <w:ind w:right="420"/>
        <w:jc w:val="both"/>
        <w:outlineLvl w:val="0"/>
        <w:rPr>
          <w:rFonts w:ascii="Arial" w:eastAsia="Times New Roman" w:hAnsi="Arial" w:cs="Arial"/>
          <w:color w:val="000000"/>
          <w:kern w:val="36"/>
          <w:lang w:val="pt-BR"/>
        </w:rPr>
      </w:pPr>
      <w:r w:rsidRPr="00777E1E">
        <w:rPr>
          <w:rFonts w:ascii="Arial" w:eastAsia="Times New Roman" w:hAnsi="Arial" w:cs="Arial"/>
          <w:i/>
          <w:iCs/>
          <w:color w:val="000000"/>
          <w:kern w:val="36"/>
          <w:lang w:val="pt-BR"/>
        </w:rPr>
        <w:t xml:space="preserve">A Região Urbana Centro detém os bairros com os maiores grupos de </w:t>
      </w:r>
      <w:r w:rsidR="00ED42A2" w:rsidRPr="00777E1E">
        <w:rPr>
          <w:rFonts w:ascii="Arial" w:eastAsia="Times New Roman" w:hAnsi="Arial" w:cs="Arial"/>
          <w:i/>
          <w:iCs/>
          <w:color w:val="000000"/>
          <w:kern w:val="36"/>
          <w:lang w:val="pt-BR"/>
        </w:rPr>
        <w:t>rendimento pessoal mediano</w:t>
      </w:r>
      <w:r w:rsidRPr="00777E1E">
        <w:rPr>
          <w:rFonts w:ascii="Arial" w:eastAsia="Times New Roman" w:hAnsi="Arial" w:cs="Arial"/>
          <w:i/>
          <w:iCs/>
          <w:color w:val="000000"/>
          <w:kern w:val="36"/>
          <w:lang w:val="pt-BR"/>
        </w:rPr>
        <w:t>. </w:t>
      </w:r>
      <w:r w:rsidRPr="00777E1E">
        <w:rPr>
          <w:rFonts w:ascii="Arial" w:eastAsia="Times New Roman" w:hAnsi="Arial" w:cs="Arial"/>
          <w:color w:val="000000"/>
          <w:kern w:val="36"/>
          <w:lang w:val="pt-BR"/>
        </w:rPr>
        <w:t xml:space="preserve">Outra razão pela qual se poderia esperar grande potencial de demanda para as atividades comerciais e de serviços na Região Urbana Centro é que </w:t>
      </w:r>
      <w:r w:rsidR="00F36210" w:rsidRPr="00777E1E">
        <w:rPr>
          <w:rFonts w:ascii="Arial" w:eastAsia="Times New Roman" w:hAnsi="Arial" w:cs="Arial"/>
          <w:color w:val="000000"/>
          <w:kern w:val="36"/>
          <w:lang w:val="pt-BR"/>
        </w:rPr>
        <w:t>o</w:t>
      </w:r>
      <w:r w:rsidRPr="00777E1E">
        <w:rPr>
          <w:rFonts w:ascii="Arial" w:eastAsia="Times New Roman" w:hAnsi="Arial" w:cs="Arial"/>
          <w:color w:val="000000"/>
          <w:kern w:val="36"/>
          <w:lang w:val="pt-BR"/>
        </w:rPr>
        <w:t xml:space="preserve"> </w:t>
      </w:r>
      <w:r w:rsidR="00ED42A2" w:rsidRPr="00777E1E">
        <w:rPr>
          <w:rFonts w:ascii="Arial" w:eastAsia="Times New Roman" w:hAnsi="Arial" w:cs="Arial"/>
          <w:color w:val="000000"/>
          <w:kern w:val="36"/>
          <w:lang w:val="pt-BR"/>
        </w:rPr>
        <w:t>rendimento pessoal mediano</w:t>
      </w:r>
      <w:r w:rsidRPr="00777E1E">
        <w:rPr>
          <w:rFonts w:ascii="Arial" w:eastAsia="Times New Roman" w:hAnsi="Arial" w:cs="Arial"/>
          <w:color w:val="000000"/>
          <w:kern w:val="36"/>
          <w:lang w:val="pt-BR"/>
        </w:rPr>
        <w:t xml:space="preserve"> </w:t>
      </w:r>
      <w:r w:rsidR="00F775EE" w:rsidRPr="00777E1E">
        <w:rPr>
          <w:rFonts w:ascii="Arial" w:eastAsia="Times New Roman" w:hAnsi="Arial" w:cs="Arial"/>
          <w:color w:val="000000"/>
          <w:kern w:val="36"/>
          <w:lang w:val="pt-BR"/>
        </w:rPr>
        <w:t xml:space="preserve">de seus bairros estão entre </w:t>
      </w:r>
      <w:r w:rsidR="00F36210" w:rsidRPr="00777E1E">
        <w:rPr>
          <w:rFonts w:ascii="Arial" w:eastAsia="Times New Roman" w:hAnsi="Arial" w:cs="Arial"/>
          <w:color w:val="000000"/>
          <w:kern w:val="36"/>
          <w:lang w:val="pt-BR"/>
        </w:rPr>
        <w:t>o</w:t>
      </w:r>
      <w:r w:rsidRPr="00777E1E">
        <w:rPr>
          <w:rFonts w:ascii="Arial" w:eastAsia="Times New Roman" w:hAnsi="Arial" w:cs="Arial"/>
          <w:color w:val="000000"/>
          <w:kern w:val="36"/>
          <w:lang w:val="pt-BR"/>
        </w:rPr>
        <w:t xml:space="preserve">s mais </w:t>
      </w:r>
      <w:r w:rsidR="00F775EE" w:rsidRPr="00777E1E">
        <w:rPr>
          <w:rFonts w:ascii="Arial" w:eastAsia="Times New Roman" w:hAnsi="Arial" w:cs="Arial"/>
          <w:color w:val="000000"/>
          <w:kern w:val="36"/>
          <w:lang w:val="pt-BR"/>
        </w:rPr>
        <w:t>alt</w:t>
      </w:r>
      <w:r w:rsidR="00F36210" w:rsidRPr="00777E1E">
        <w:rPr>
          <w:rFonts w:ascii="Arial" w:eastAsia="Times New Roman" w:hAnsi="Arial" w:cs="Arial"/>
          <w:color w:val="000000"/>
          <w:kern w:val="36"/>
          <w:lang w:val="pt-BR"/>
        </w:rPr>
        <w:t>o</w:t>
      </w:r>
      <w:r w:rsidR="00F775EE" w:rsidRPr="00777E1E">
        <w:rPr>
          <w:rFonts w:ascii="Arial" w:eastAsia="Times New Roman" w:hAnsi="Arial" w:cs="Arial"/>
          <w:color w:val="000000"/>
          <w:kern w:val="36"/>
          <w:lang w:val="pt-BR"/>
        </w:rPr>
        <w:t>s do município</w:t>
      </w:r>
      <w:r w:rsidR="00F36210" w:rsidRPr="00777E1E">
        <w:rPr>
          <w:rFonts w:ascii="Arial" w:eastAsia="Times New Roman" w:hAnsi="Arial" w:cs="Arial"/>
          <w:color w:val="000000"/>
          <w:kern w:val="36"/>
          <w:lang w:val="pt-BR"/>
        </w:rPr>
        <w:t>.</w:t>
      </w:r>
      <w:r w:rsidRPr="00777E1E">
        <w:rPr>
          <w:rFonts w:ascii="Arial" w:eastAsia="Times New Roman" w:hAnsi="Arial" w:cs="Arial"/>
          <w:color w:val="000000"/>
          <w:kern w:val="36"/>
          <w:lang w:val="pt-BR"/>
        </w:rPr>
        <w:t> </w:t>
      </w:r>
      <w:r w:rsidR="00F775EE" w:rsidRPr="00777E1E">
        <w:rPr>
          <w:rFonts w:ascii="Arial" w:eastAsia="Times New Roman" w:hAnsi="Arial" w:cs="Arial"/>
          <w:color w:val="000000"/>
          <w:kern w:val="36"/>
          <w:lang w:val="pt-BR"/>
        </w:rPr>
        <w:t xml:space="preserve">O </w:t>
      </w:r>
      <w:r w:rsidRPr="00777E1E">
        <w:rPr>
          <w:rFonts w:ascii="Arial" w:eastAsia="Times New Roman" w:hAnsi="Arial" w:cs="Arial"/>
          <w:color w:val="000000"/>
          <w:kern w:val="36"/>
          <w:lang w:val="pt-BR"/>
        </w:rPr>
        <w:t>Mapa 1.4 mostra a distribuição d</w:t>
      </w:r>
      <w:r w:rsidR="00F36210" w:rsidRPr="00777E1E">
        <w:rPr>
          <w:rFonts w:ascii="Arial" w:eastAsia="Times New Roman" w:hAnsi="Arial" w:cs="Arial"/>
          <w:color w:val="000000"/>
          <w:kern w:val="36"/>
          <w:lang w:val="pt-BR"/>
        </w:rPr>
        <w:t>o</w:t>
      </w:r>
      <w:r w:rsidRPr="00777E1E">
        <w:rPr>
          <w:rFonts w:ascii="Arial" w:eastAsia="Times New Roman" w:hAnsi="Arial" w:cs="Arial"/>
          <w:color w:val="000000"/>
          <w:kern w:val="36"/>
          <w:lang w:val="pt-BR"/>
        </w:rPr>
        <w:t xml:space="preserve"> </w:t>
      </w:r>
      <w:r w:rsidR="00ED42A2" w:rsidRPr="00777E1E">
        <w:rPr>
          <w:rFonts w:ascii="Arial" w:eastAsia="Times New Roman" w:hAnsi="Arial" w:cs="Arial"/>
          <w:color w:val="000000"/>
          <w:kern w:val="36"/>
          <w:lang w:val="pt-BR"/>
        </w:rPr>
        <w:t>rendimento pessoal mediano</w:t>
      </w:r>
      <w:r w:rsidRPr="00777E1E">
        <w:rPr>
          <w:rFonts w:ascii="Arial" w:eastAsia="Times New Roman" w:hAnsi="Arial" w:cs="Arial"/>
          <w:color w:val="000000"/>
          <w:kern w:val="36"/>
          <w:lang w:val="pt-BR"/>
        </w:rPr>
        <w:t xml:space="preserve"> em 2010 para as regiões e bairros u</w:t>
      </w:r>
      <w:r w:rsidR="00F775EE" w:rsidRPr="00777E1E">
        <w:rPr>
          <w:rFonts w:ascii="Arial" w:eastAsia="Times New Roman" w:hAnsi="Arial" w:cs="Arial"/>
          <w:color w:val="000000"/>
          <w:kern w:val="36"/>
          <w:lang w:val="pt-BR"/>
        </w:rPr>
        <w:t>rbanos do município. A Principal Área de Impacto do P</w:t>
      </w:r>
      <w:r w:rsidRPr="00777E1E">
        <w:rPr>
          <w:rFonts w:ascii="Arial" w:eastAsia="Times New Roman" w:hAnsi="Arial" w:cs="Arial"/>
          <w:color w:val="000000"/>
          <w:kern w:val="36"/>
          <w:lang w:val="pt-BR"/>
        </w:rPr>
        <w:t xml:space="preserve">rojeto inclui ou é adjacente aos bairros com os maiores rendimento </w:t>
      </w:r>
      <w:r w:rsidR="00ED42A2" w:rsidRPr="00777E1E">
        <w:rPr>
          <w:rFonts w:ascii="Arial" w:eastAsia="Times New Roman" w:hAnsi="Arial" w:cs="Arial"/>
          <w:color w:val="000000"/>
          <w:kern w:val="36"/>
          <w:lang w:val="pt-BR"/>
        </w:rPr>
        <w:t xml:space="preserve">pessoal </w:t>
      </w:r>
      <w:r w:rsidR="00F775EE" w:rsidRPr="00777E1E">
        <w:rPr>
          <w:rFonts w:ascii="Arial" w:eastAsia="Times New Roman" w:hAnsi="Arial" w:cs="Arial"/>
          <w:color w:val="000000"/>
          <w:kern w:val="36"/>
          <w:lang w:val="pt-BR"/>
        </w:rPr>
        <w:t>m</w:t>
      </w:r>
      <w:r w:rsidR="00ED42A2" w:rsidRPr="00777E1E">
        <w:rPr>
          <w:rFonts w:ascii="Arial" w:eastAsia="Times New Roman" w:hAnsi="Arial" w:cs="Arial"/>
          <w:color w:val="000000"/>
          <w:kern w:val="36"/>
          <w:lang w:val="pt-BR"/>
        </w:rPr>
        <w:t>ediano</w:t>
      </w:r>
      <w:r w:rsidR="00F775EE" w:rsidRPr="00777E1E">
        <w:rPr>
          <w:rFonts w:ascii="Arial" w:eastAsia="Times New Roman" w:hAnsi="Arial" w:cs="Arial"/>
          <w:color w:val="000000"/>
          <w:kern w:val="36"/>
          <w:lang w:val="pt-BR"/>
        </w:rPr>
        <w:t xml:space="preserve"> por pessoa</w:t>
      </w:r>
      <w:r w:rsidRPr="00777E1E">
        <w:rPr>
          <w:rFonts w:ascii="Arial" w:eastAsia="Times New Roman" w:hAnsi="Arial" w:cs="Arial"/>
          <w:color w:val="000000"/>
          <w:kern w:val="36"/>
          <w:lang w:val="pt-BR"/>
        </w:rPr>
        <w:t xml:space="preserve"> no município (como </w:t>
      </w:r>
      <w:r w:rsidR="00F775EE" w:rsidRPr="00777E1E">
        <w:rPr>
          <w:rFonts w:ascii="Arial" w:eastAsia="Times New Roman" w:hAnsi="Arial" w:cs="Arial"/>
          <w:color w:val="000000"/>
          <w:kern w:val="36"/>
          <w:lang w:val="pt-BR"/>
        </w:rPr>
        <w:t xml:space="preserve">realçado no mapa </w:t>
      </w:r>
      <w:r w:rsidRPr="00777E1E">
        <w:rPr>
          <w:rFonts w:ascii="Arial" w:eastAsia="Times New Roman" w:hAnsi="Arial" w:cs="Arial"/>
          <w:color w:val="000000"/>
          <w:kern w:val="36"/>
          <w:lang w:val="pt-BR"/>
        </w:rPr>
        <w:t>em verde escuro e amarelo</w:t>
      </w:r>
      <w:r w:rsidR="00F775EE" w:rsidRPr="00777E1E">
        <w:rPr>
          <w:rFonts w:ascii="Arial" w:eastAsia="Times New Roman" w:hAnsi="Arial" w:cs="Arial"/>
          <w:color w:val="000000"/>
          <w:kern w:val="36"/>
          <w:lang w:val="pt-BR"/>
        </w:rPr>
        <w:t xml:space="preserve"> claro</w:t>
      </w:r>
      <w:r w:rsidRPr="00777E1E">
        <w:rPr>
          <w:rFonts w:ascii="Arial" w:eastAsia="Times New Roman" w:hAnsi="Arial" w:cs="Arial"/>
          <w:color w:val="000000"/>
          <w:kern w:val="36"/>
          <w:lang w:val="pt-BR"/>
        </w:rPr>
        <w:t>). No entanto, como veremos a seguir,</w:t>
      </w:r>
      <w:r w:rsidR="00F775EE" w:rsidRPr="00777E1E">
        <w:rPr>
          <w:rFonts w:ascii="Arial" w:eastAsia="Times New Roman" w:hAnsi="Arial" w:cs="Arial"/>
          <w:color w:val="000000"/>
          <w:kern w:val="36"/>
          <w:lang w:val="pt-BR"/>
        </w:rPr>
        <w:t xml:space="preserve"> a renda familiar é </w:t>
      </w:r>
      <w:r w:rsidRPr="00777E1E">
        <w:rPr>
          <w:rFonts w:ascii="Arial" w:eastAsia="Times New Roman" w:hAnsi="Arial" w:cs="Arial"/>
          <w:color w:val="000000"/>
          <w:kern w:val="36"/>
          <w:lang w:val="pt-BR"/>
        </w:rPr>
        <w:t>relativamente diversificada.</w:t>
      </w:r>
    </w:p>
    <w:p w:rsidR="00B300CC" w:rsidRPr="00777E1E" w:rsidRDefault="00F775EE" w:rsidP="00D368F8">
      <w:pPr>
        <w:spacing w:after="0" w:line="240" w:lineRule="atLeast"/>
        <w:ind w:right="420"/>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lastRenderedPageBreak/>
        <w:t xml:space="preserve">Mapa 1,4. Campo Grande: </w:t>
      </w:r>
      <w:r w:rsidR="00ED42A2" w:rsidRPr="00777E1E">
        <w:rPr>
          <w:rFonts w:ascii="Arial" w:eastAsia="Times New Roman" w:hAnsi="Arial" w:cs="Arial"/>
          <w:color w:val="000000"/>
          <w:kern w:val="36"/>
          <w:lang w:val="pt-BR"/>
        </w:rPr>
        <w:t>Faixas de r</w:t>
      </w:r>
      <w:r w:rsidR="00B300CC" w:rsidRPr="00777E1E">
        <w:rPr>
          <w:rFonts w:ascii="Arial" w:eastAsia="Times New Roman" w:hAnsi="Arial" w:cs="Arial"/>
          <w:color w:val="000000"/>
          <w:kern w:val="36"/>
          <w:lang w:val="pt-BR"/>
        </w:rPr>
        <w:t>end</w:t>
      </w:r>
      <w:r w:rsidR="00ED42A2" w:rsidRPr="00777E1E">
        <w:rPr>
          <w:rFonts w:ascii="Arial" w:eastAsia="Times New Roman" w:hAnsi="Arial" w:cs="Arial"/>
          <w:color w:val="000000"/>
          <w:kern w:val="36"/>
          <w:lang w:val="pt-BR"/>
        </w:rPr>
        <w:t>imento</w:t>
      </w:r>
      <w:r w:rsidR="00B300CC" w:rsidRPr="00777E1E">
        <w:rPr>
          <w:rFonts w:ascii="Arial" w:eastAsia="Times New Roman" w:hAnsi="Arial" w:cs="Arial"/>
          <w:color w:val="000000"/>
          <w:kern w:val="36"/>
          <w:lang w:val="pt-BR"/>
        </w:rPr>
        <w:t xml:space="preserve"> </w:t>
      </w:r>
      <w:r w:rsidR="00ED42A2" w:rsidRPr="00777E1E">
        <w:rPr>
          <w:rFonts w:ascii="Arial" w:eastAsia="Times New Roman" w:hAnsi="Arial" w:cs="Arial"/>
          <w:color w:val="000000"/>
          <w:kern w:val="36"/>
          <w:lang w:val="pt-BR"/>
        </w:rPr>
        <w:t>mediano pessoal</w:t>
      </w:r>
      <w:r w:rsidRPr="00777E1E">
        <w:rPr>
          <w:rFonts w:ascii="Arial" w:eastAsia="Times New Roman" w:hAnsi="Arial" w:cs="Arial"/>
          <w:color w:val="000000"/>
          <w:kern w:val="36"/>
          <w:lang w:val="pt-BR"/>
        </w:rPr>
        <w:t xml:space="preserve">, bairros e </w:t>
      </w:r>
      <w:r w:rsidR="00B300CC" w:rsidRPr="00777E1E">
        <w:rPr>
          <w:rFonts w:ascii="Arial" w:eastAsia="Times New Roman" w:hAnsi="Arial" w:cs="Arial"/>
          <w:color w:val="000000"/>
          <w:kern w:val="36"/>
          <w:lang w:val="pt-BR"/>
        </w:rPr>
        <w:t>regiões urbanas: 2010</w:t>
      </w:r>
    </w:p>
    <w:bookmarkStart w:id="29" w:name="graphic16"/>
    <w:bookmarkEnd w:id="29"/>
    <w:p w:rsidR="00B300CC" w:rsidRPr="00777E1E" w:rsidRDefault="00B300CC" w:rsidP="00D368F8">
      <w:pPr>
        <w:spacing w:after="200" w:line="360" w:lineRule="atLeast"/>
        <w:ind w:right="420"/>
        <w:jc w:val="both"/>
        <w:outlineLvl w:val="0"/>
        <w:rPr>
          <w:rFonts w:ascii="Arial" w:eastAsia="Times New Roman" w:hAnsi="Arial" w:cs="Arial"/>
          <w:color w:val="000000"/>
          <w:kern w:val="36"/>
        </w:rPr>
      </w:pPr>
      <w:r w:rsidRPr="00777E1E">
        <w:rPr>
          <w:rFonts w:ascii="Arial" w:eastAsia="Times New Roman" w:hAnsi="Arial" w:cs="Arial"/>
          <w:noProof/>
          <w:color w:val="000000"/>
          <w:kern w:val="36"/>
        </w:rPr>
        <mc:AlternateContent>
          <mc:Choice Requires="wps">
            <w:drawing>
              <wp:inline distT="0" distB="0" distL="0" distR="0" wp14:anchorId="26F2A732" wp14:editId="4604DD8A">
                <wp:extent cx="7620" cy="7620"/>
                <wp:effectExtent l="0" t="0" r="0" b="0"/>
                <wp:docPr id="15" name="Retângulo 15" descr="Foto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15" o:spid="_x0000_s1026" alt="Foto 13"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" filled="f" stroked="f">
                <o:lock v:ext="edit" aspectratio="t"/>
                <w10:anchorlock/>
              </v:rect>
            </w:pict>
          </mc:Fallback>
        </mc:AlternateContent>
      </w:r>
      <w:r w:rsidR="00F775EE" w:rsidRPr="00777E1E">
        <w:rPr>
          <w:rFonts w:ascii="Arial" w:hAnsi="Arial" w:cs="Arial"/>
          <w:noProof/>
        </w:rPr>
        <w:drawing>
          <wp:inline distT="0" distB="0" distL="0" distR="0" wp14:anchorId="6433D453" wp14:editId="33656D3D">
            <wp:extent cx="6265333" cy="5340896"/>
            <wp:effectExtent l="0" t="0" r="2540" b="0"/>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75596" cy="5349645"/>
                    </a:xfrm>
                    <a:prstGeom prst="rect">
                      <a:avLst/>
                    </a:prstGeom>
                  </pic:spPr>
                </pic:pic>
              </a:graphicData>
            </a:graphic>
          </wp:inline>
        </w:drawing>
      </w:r>
    </w:p>
    <w:p w:rsidR="00B300CC" w:rsidRPr="00777E1E" w:rsidRDefault="00B300CC" w:rsidP="00D368F8">
      <w:pPr>
        <w:spacing w:after="200" w:line="360" w:lineRule="atLeast"/>
        <w:ind w:right="420"/>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Fonte: Município de Campo Grande, Perfil socioeconômico: Campo Grande 2012</w:t>
      </w:r>
    </w:p>
    <w:p w:rsidR="00B300CC" w:rsidRPr="00777E1E" w:rsidRDefault="00B300CC" w:rsidP="00D368F8">
      <w:pPr>
        <w:spacing w:after="0" w:line="240" w:lineRule="auto"/>
        <w:jc w:val="both"/>
        <w:rPr>
          <w:rFonts w:ascii="Arial" w:eastAsia="Times New Roman" w:hAnsi="Arial" w:cs="Arial"/>
          <w:color w:val="000000"/>
          <w:sz w:val="27"/>
          <w:szCs w:val="27"/>
          <w:lang w:val="pt-BR"/>
        </w:rPr>
      </w:pPr>
      <w:r w:rsidRPr="00777E1E">
        <w:rPr>
          <w:rFonts w:ascii="Arial" w:eastAsia="Times New Roman" w:hAnsi="Arial" w:cs="Arial"/>
          <w:color w:val="000000"/>
          <w:sz w:val="27"/>
          <w:szCs w:val="27"/>
          <w:lang w:val="pt-BR"/>
        </w:rPr>
        <w:br w:type="page"/>
      </w:r>
    </w:p>
    <w:p w:rsidR="00B300CC" w:rsidRPr="00777E1E" w:rsidRDefault="00B300CC" w:rsidP="00D368F8">
      <w:pPr>
        <w:spacing w:before="240"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i/>
          <w:iCs/>
          <w:color w:val="000000"/>
          <w:kern w:val="36"/>
          <w:lang w:val="pt-BR"/>
        </w:rPr>
        <w:lastRenderedPageBreak/>
        <w:t>Emb</w:t>
      </w:r>
      <w:r w:rsidR="00F9634F" w:rsidRPr="00777E1E">
        <w:rPr>
          <w:rFonts w:ascii="Arial" w:eastAsia="Times New Roman" w:hAnsi="Arial" w:cs="Arial"/>
          <w:i/>
          <w:iCs/>
          <w:color w:val="000000"/>
          <w:kern w:val="36"/>
          <w:lang w:val="pt-BR"/>
        </w:rPr>
        <w:t xml:space="preserve">ora os rendimentos médios </w:t>
      </w:r>
      <w:r w:rsidR="000A7387" w:rsidRPr="00777E1E">
        <w:rPr>
          <w:rFonts w:ascii="Arial" w:eastAsia="Times New Roman" w:hAnsi="Arial" w:cs="Arial"/>
          <w:i/>
          <w:iCs/>
          <w:color w:val="000000"/>
          <w:kern w:val="36"/>
          <w:lang w:val="pt-BR"/>
        </w:rPr>
        <w:t>domiciliare</w:t>
      </w:r>
      <w:r w:rsidR="00F9634F" w:rsidRPr="00777E1E">
        <w:rPr>
          <w:rFonts w:ascii="Arial" w:eastAsia="Times New Roman" w:hAnsi="Arial" w:cs="Arial"/>
          <w:i/>
          <w:iCs/>
          <w:color w:val="000000"/>
          <w:kern w:val="36"/>
          <w:lang w:val="pt-BR"/>
        </w:rPr>
        <w:t>s na Principal Área de I</w:t>
      </w:r>
      <w:r w:rsidRPr="00777E1E">
        <w:rPr>
          <w:rFonts w:ascii="Arial" w:eastAsia="Times New Roman" w:hAnsi="Arial" w:cs="Arial"/>
          <w:i/>
          <w:iCs/>
          <w:color w:val="000000"/>
          <w:kern w:val="36"/>
          <w:lang w:val="pt-BR"/>
        </w:rPr>
        <w:t xml:space="preserve">nfluência </w:t>
      </w:r>
      <w:r w:rsidR="00F9634F" w:rsidRPr="00777E1E">
        <w:rPr>
          <w:rFonts w:ascii="Arial" w:eastAsia="Times New Roman" w:hAnsi="Arial" w:cs="Arial"/>
          <w:i/>
          <w:iCs/>
          <w:color w:val="000000"/>
          <w:kern w:val="36"/>
          <w:lang w:val="pt-BR"/>
        </w:rPr>
        <w:t>estejam entre os mais alto</w:t>
      </w:r>
      <w:r w:rsidRPr="00777E1E">
        <w:rPr>
          <w:rFonts w:ascii="Arial" w:eastAsia="Times New Roman" w:hAnsi="Arial" w:cs="Arial"/>
          <w:i/>
          <w:iCs/>
          <w:color w:val="000000"/>
          <w:kern w:val="36"/>
          <w:lang w:val="pt-BR"/>
        </w:rPr>
        <w:t>s d</w:t>
      </w:r>
      <w:r w:rsidR="00F9634F" w:rsidRPr="00777E1E">
        <w:rPr>
          <w:rFonts w:ascii="Arial" w:eastAsia="Times New Roman" w:hAnsi="Arial" w:cs="Arial"/>
          <w:i/>
          <w:iCs/>
          <w:color w:val="000000"/>
          <w:kern w:val="36"/>
          <w:lang w:val="pt-BR"/>
        </w:rPr>
        <w:t xml:space="preserve">o </w:t>
      </w:r>
      <w:r w:rsidRPr="00777E1E">
        <w:rPr>
          <w:rFonts w:ascii="Arial" w:eastAsia="Times New Roman" w:hAnsi="Arial" w:cs="Arial"/>
          <w:i/>
          <w:iCs/>
          <w:color w:val="000000"/>
          <w:kern w:val="36"/>
          <w:lang w:val="pt-BR"/>
        </w:rPr>
        <w:t>município, também há diversidade </w:t>
      </w:r>
      <w:r w:rsidR="00F9634F" w:rsidRPr="00777E1E">
        <w:rPr>
          <w:rFonts w:ascii="Arial" w:eastAsia="Times New Roman" w:hAnsi="Arial" w:cs="Arial"/>
          <w:color w:val="000000"/>
          <w:kern w:val="36"/>
          <w:lang w:val="pt-BR"/>
        </w:rPr>
        <w:t xml:space="preserve">já que existem também </w:t>
      </w:r>
      <w:r w:rsidR="000A7387" w:rsidRPr="00777E1E">
        <w:rPr>
          <w:rFonts w:ascii="Arial" w:eastAsia="Times New Roman" w:hAnsi="Arial" w:cs="Arial"/>
          <w:color w:val="000000"/>
          <w:kern w:val="36"/>
          <w:lang w:val="pt-BR"/>
        </w:rPr>
        <w:t>domicílios</w:t>
      </w:r>
      <w:r w:rsidR="00F9634F" w:rsidRPr="00777E1E">
        <w:rPr>
          <w:rFonts w:ascii="Arial" w:eastAsia="Times New Roman" w:hAnsi="Arial" w:cs="Arial"/>
          <w:color w:val="000000"/>
          <w:kern w:val="36"/>
          <w:lang w:val="pt-BR"/>
        </w:rPr>
        <w:t xml:space="preserve"> de </w:t>
      </w:r>
      <w:r w:rsidRPr="00777E1E">
        <w:rPr>
          <w:rFonts w:ascii="Arial" w:eastAsia="Times New Roman" w:hAnsi="Arial" w:cs="Arial"/>
          <w:color w:val="000000"/>
          <w:kern w:val="36"/>
          <w:lang w:val="pt-BR"/>
        </w:rPr>
        <w:t>baixa renda. Em 2010, havia cerc</w:t>
      </w:r>
      <w:r w:rsidR="00F9634F" w:rsidRPr="00777E1E">
        <w:rPr>
          <w:rFonts w:ascii="Arial" w:eastAsia="Times New Roman" w:hAnsi="Arial" w:cs="Arial"/>
          <w:color w:val="000000"/>
          <w:kern w:val="36"/>
          <w:lang w:val="pt-BR"/>
        </w:rPr>
        <w:t xml:space="preserve">a de 12 mil </w:t>
      </w:r>
      <w:r w:rsidR="000A7387" w:rsidRPr="00777E1E">
        <w:rPr>
          <w:rFonts w:ascii="Arial" w:eastAsia="Times New Roman" w:hAnsi="Arial" w:cs="Arial"/>
          <w:color w:val="000000"/>
          <w:kern w:val="36"/>
          <w:lang w:val="pt-BR"/>
        </w:rPr>
        <w:t>domicílios</w:t>
      </w:r>
      <w:r w:rsidR="00F9634F" w:rsidRPr="00777E1E">
        <w:rPr>
          <w:rFonts w:ascii="Arial" w:eastAsia="Times New Roman" w:hAnsi="Arial" w:cs="Arial"/>
          <w:color w:val="000000"/>
          <w:kern w:val="36"/>
          <w:lang w:val="pt-BR"/>
        </w:rPr>
        <w:t xml:space="preserve"> residindo na Principal Área de Influência</w:t>
      </w:r>
      <w:r w:rsidRPr="00777E1E">
        <w:rPr>
          <w:rFonts w:ascii="Arial" w:eastAsia="Times New Roman" w:hAnsi="Arial" w:cs="Arial"/>
          <w:color w:val="000000"/>
          <w:kern w:val="36"/>
          <w:lang w:val="pt-BR"/>
        </w:rPr>
        <w:t xml:space="preserve">, </w:t>
      </w:r>
      <w:r w:rsidR="00F9634F" w:rsidRPr="00777E1E">
        <w:rPr>
          <w:rFonts w:ascii="Arial" w:eastAsia="Times New Roman" w:hAnsi="Arial" w:cs="Arial"/>
          <w:color w:val="000000"/>
          <w:kern w:val="36"/>
          <w:lang w:val="pt-BR"/>
        </w:rPr>
        <w:t xml:space="preserve">onde </w:t>
      </w:r>
      <w:r w:rsidRPr="00777E1E">
        <w:rPr>
          <w:rFonts w:ascii="Arial" w:eastAsia="Times New Roman" w:hAnsi="Arial" w:cs="Arial"/>
          <w:color w:val="000000"/>
          <w:kern w:val="36"/>
          <w:lang w:val="pt-BR"/>
        </w:rPr>
        <w:t xml:space="preserve">a distribuição </w:t>
      </w:r>
      <w:r w:rsidR="00F9634F" w:rsidRPr="00777E1E">
        <w:rPr>
          <w:rFonts w:ascii="Arial" w:eastAsia="Times New Roman" w:hAnsi="Arial" w:cs="Arial"/>
          <w:color w:val="000000"/>
          <w:kern w:val="36"/>
          <w:lang w:val="pt-BR"/>
        </w:rPr>
        <w:t>da renda</w:t>
      </w:r>
      <w:r w:rsidR="000A7387" w:rsidRPr="00777E1E">
        <w:rPr>
          <w:rFonts w:ascii="Arial" w:eastAsia="Times New Roman" w:hAnsi="Arial" w:cs="Arial"/>
          <w:color w:val="000000"/>
          <w:kern w:val="36"/>
          <w:lang w:val="pt-BR"/>
        </w:rPr>
        <w:t xml:space="preserve"> domiciliar</w:t>
      </w:r>
      <w:r w:rsidR="00F9634F" w:rsidRPr="00777E1E">
        <w:rPr>
          <w:rFonts w:ascii="Arial" w:eastAsia="Times New Roman" w:hAnsi="Arial" w:cs="Arial"/>
          <w:color w:val="000000"/>
          <w:kern w:val="36"/>
          <w:lang w:val="pt-BR"/>
        </w:rPr>
        <w:t xml:space="preserve"> </w:t>
      </w:r>
      <w:r w:rsidRPr="00777E1E">
        <w:rPr>
          <w:rFonts w:ascii="Arial" w:eastAsia="Times New Roman" w:hAnsi="Arial" w:cs="Arial"/>
          <w:color w:val="000000"/>
          <w:kern w:val="36"/>
          <w:lang w:val="pt-BR"/>
        </w:rPr>
        <w:t>por grupo de renda era:</w:t>
      </w:r>
    </w:p>
    <w:p w:rsidR="00B300CC" w:rsidRPr="00777E1E" w:rsidRDefault="00F9634F" w:rsidP="00D368F8">
      <w:pPr>
        <w:numPr>
          <w:ilvl w:val="0"/>
          <w:numId w:val="7"/>
        </w:numPr>
        <w:spacing w:before="240" w:after="200" w:line="360" w:lineRule="atLeast"/>
        <w:ind w:firstLine="0"/>
        <w:jc w:val="both"/>
        <w:rPr>
          <w:rFonts w:ascii="Arial" w:eastAsia="Times New Roman" w:hAnsi="Arial" w:cs="Arial"/>
          <w:color w:val="000000"/>
        </w:rPr>
      </w:pPr>
      <w:r w:rsidRPr="00777E1E">
        <w:rPr>
          <w:rFonts w:ascii="Arial" w:eastAsia="Times New Roman" w:hAnsi="Arial" w:cs="Arial"/>
          <w:color w:val="000000"/>
          <w:lang w:val="pt-BR"/>
        </w:rPr>
        <w:t>26,6% a</w:t>
      </w:r>
      <w:r w:rsidRPr="00777E1E">
        <w:rPr>
          <w:rFonts w:ascii="Arial" w:eastAsia="Times New Roman" w:hAnsi="Arial" w:cs="Arial"/>
          <w:color w:val="000000"/>
        </w:rPr>
        <w:t>té 3 salários mínimos</w:t>
      </w:r>
    </w:p>
    <w:p w:rsidR="00B300CC" w:rsidRPr="00777E1E" w:rsidRDefault="00F9634F" w:rsidP="00D368F8">
      <w:pPr>
        <w:numPr>
          <w:ilvl w:val="0"/>
          <w:numId w:val="7"/>
        </w:numPr>
        <w:spacing w:before="240" w:after="200" w:line="360" w:lineRule="atLeast"/>
        <w:ind w:firstLine="0"/>
        <w:jc w:val="both"/>
        <w:rPr>
          <w:rFonts w:ascii="Arial" w:eastAsia="Times New Roman" w:hAnsi="Arial" w:cs="Arial"/>
          <w:color w:val="000000"/>
          <w:lang w:val="pt-BR"/>
        </w:rPr>
      </w:pPr>
      <w:r w:rsidRPr="00777E1E">
        <w:rPr>
          <w:rFonts w:ascii="Arial" w:eastAsia="Times New Roman" w:hAnsi="Arial" w:cs="Arial"/>
          <w:color w:val="000000"/>
          <w:lang w:val="pt-BR"/>
        </w:rPr>
        <w:t>41,5% m</w:t>
      </w:r>
      <w:r w:rsidR="00B300CC" w:rsidRPr="00777E1E">
        <w:rPr>
          <w:rFonts w:ascii="Arial" w:eastAsia="Times New Roman" w:hAnsi="Arial" w:cs="Arial"/>
          <w:color w:val="000000"/>
          <w:lang w:val="pt-BR"/>
        </w:rPr>
        <w:t>ais de 3 a 10 salários mínimo</w:t>
      </w:r>
      <w:r w:rsidRPr="00777E1E">
        <w:rPr>
          <w:rFonts w:ascii="Arial" w:eastAsia="Times New Roman" w:hAnsi="Arial" w:cs="Arial"/>
          <w:color w:val="000000"/>
          <w:lang w:val="pt-BR"/>
        </w:rPr>
        <w:t>s</w:t>
      </w:r>
    </w:p>
    <w:p w:rsidR="00B300CC" w:rsidRPr="00777E1E" w:rsidRDefault="00F9634F" w:rsidP="00D368F8">
      <w:pPr>
        <w:numPr>
          <w:ilvl w:val="0"/>
          <w:numId w:val="7"/>
        </w:numPr>
        <w:spacing w:before="240" w:after="200" w:line="360" w:lineRule="atLeast"/>
        <w:ind w:firstLine="0"/>
        <w:jc w:val="both"/>
        <w:rPr>
          <w:rFonts w:ascii="Arial" w:eastAsia="Times New Roman" w:hAnsi="Arial" w:cs="Arial"/>
          <w:color w:val="000000"/>
          <w:lang w:val="pt-BR"/>
        </w:rPr>
      </w:pPr>
      <w:r w:rsidRPr="00777E1E">
        <w:rPr>
          <w:rFonts w:ascii="Arial" w:eastAsia="Times New Roman" w:hAnsi="Arial" w:cs="Arial"/>
          <w:color w:val="000000"/>
          <w:lang w:val="pt-BR"/>
        </w:rPr>
        <w:t>31,6% acima</w:t>
      </w:r>
      <w:r w:rsidR="00B300CC" w:rsidRPr="00777E1E">
        <w:rPr>
          <w:rFonts w:ascii="Arial" w:eastAsia="Times New Roman" w:hAnsi="Arial" w:cs="Arial"/>
          <w:color w:val="000000"/>
          <w:lang w:val="pt-BR"/>
        </w:rPr>
        <w:t xml:space="preserve"> d</w:t>
      </w:r>
      <w:r w:rsidRPr="00777E1E">
        <w:rPr>
          <w:rFonts w:ascii="Arial" w:eastAsia="Times New Roman" w:hAnsi="Arial" w:cs="Arial"/>
          <w:color w:val="000000"/>
          <w:lang w:val="pt-BR"/>
        </w:rPr>
        <w:t>e 10 salários mínimos.</w:t>
      </w:r>
    </w:p>
    <w:p w:rsidR="00B300CC" w:rsidRPr="00777E1E" w:rsidRDefault="00B300CC" w:rsidP="00D368F8">
      <w:pPr>
        <w:spacing w:before="240"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Em outras palavras, é um</w:t>
      </w:r>
      <w:r w:rsidR="00F9634F" w:rsidRPr="00777E1E">
        <w:rPr>
          <w:rFonts w:ascii="Arial" w:eastAsia="Times New Roman" w:hAnsi="Arial" w:cs="Arial"/>
          <w:color w:val="000000"/>
          <w:kern w:val="36"/>
          <w:lang w:val="pt-BR"/>
        </w:rPr>
        <w:t>a área socialmente diversificada</w:t>
      </w:r>
      <w:r w:rsidRPr="00777E1E">
        <w:rPr>
          <w:rFonts w:ascii="Arial" w:eastAsia="Times New Roman" w:hAnsi="Arial" w:cs="Arial"/>
          <w:color w:val="000000"/>
          <w:kern w:val="36"/>
          <w:lang w:val="pt-BR"/>
        </w:rPr>
        <w:t xml:space="preserve">, com 3.591 </w:t>
      </w:r>
      <w:r w:rsidR="000A7387" w:rsidRPr="00777E1E">
        <w:rPr>
          <w:rFonts w:ascii="Arial" w:eastAsia="Times New Roman" w:hAnsi="Arial" w:cs="Arial"/>
          <w:color w:val="000000"/>
          <w:kern w:val="36"/>
          <w:lang w:val="pt-BR"/>
        </w:rPr>
        <w:t>domicílios</w:t>
      </w:r>
      <w:r w:rsidRPr="00777E1E">
        <w:rPr>
          <w:rFonts w:ascii="Arial" w:eastAsia="Times New Roman" w:hAnsi="Arial" w:cs="Arial"/>
          <w:color w:val="000000"/>
          <w:kern w:val="36"/>
          <w:lang w:val="pt-BR"/>
        </w:rPr>
        <w:t xml:space="preserve"> com renda </w:t>
      </w:r>
      <w:r w:rsidR="00F9634F" w:rsidRPr="00777E1E">
        <w:rPr>
          <w:rFonts w:ascii="Arial" w:eastAsia="Times New Roman" w:hAnsi="Arial" w:cs="Arial"/>
          <w:color w:val="000000"/>
          <w:kern w:val="36"/>
          <w:lang w:val="pt-BR"/>
        </w:rPr>
        <w:t>de até três salários mínimos (R</w:t>
      </w:r>
      <w:r w:rsidRPr="00777E1E">
        <w:rPr>
          <w:rFonts w:ascii="Arial" w:eastAsia="Times New Roman" w:hAnsi="Arial" w:cs="Arial"/>
          <w:color w:val="000000"/>
          <w:kern w:val="36"/>
          <w:lang w:val="pt-BR"/>
        </w:rPr>
        <w:t>$4</w:t>
      </w:r>
      <w:r w:rsidR="00C565B0" w:rsidRPr="00777E1E">
        <w:rPr>
          <w:rFonts w:ascii="Arial" w:eastAsia="Times New Roman" w:hAnsi="Arial" w:cs="Arial"/>
          <w:color w:val="000000"/>
          <w:kern w:val="36"/>
          <w:lang w:val="pt-BR"/>
        </w:rPr>
        <w:t>.</w:t>
      </w:r>
      <w:r w:rsidRPr="00777E1E">
        <w:rPr>
          <w:rFonts w:ascii="Arial" w:eastAsia="Times New Roman" w:hAnsi="Arial" w:cs="Arial"/>
          <w:color w:val="000000"/>
          <w:kern w:val="36"/>
          <w:lang w:val="pt-BR"/>
        </w:rPr>
        <w:t>080 por ano) e 5.294 domicílios com rendimento de mais de 10 salários mínimos (R$122</w:t>
      </w:r>
      <w:r w:rsidR="00C565B0" w:rsidRPr="00777E1E">
        <w:rPr>
          <w:rFonts w:ascii="Arial" w:eastAsia="Times New Roman" w:hAnsi="Arial" w:cs="Arial"/>
          <w:color w:val="000000"/>
          <w:kern w:val="36"/>
          <w:lang w:val="pt-BR"/>
        </w:rPr>
        <w:t>.</w:t>
      </w:r>
      <w:r w:rsidRPr="00777E1E">
        <w:rPr>
          <w:rFonts w:ascii="Arial" w:eastAsia="Times New Roman" w:hAnsi="Arial" w:cs="Arial"/>
          <w:color w:val="000000"/>
          <w:kern w:val="36"/>
          <w:lang w:val="pt-BR"/>
        </w:rPr>
        <w:t xml:space="preserve">400 por ano). Mesmo assim, a concentração relativa de domicílios com grupo de renda </w:t>
      </w:r>
      <w:r w:rsidR="000A7387" w:rsidRPr="00777E1E">
        <w:rPr>
          <w:rFonts w:ascii="Arial" w:eastAsia="Times New Roman" w:hAnsi="Arial" w:cs="Arial"/>
          <w:color w:val="000000"/>
          <w:kern w:val="36"/>
          <w:lang w:val="pt-BR"/>
        </w:rPr>
        <w:t>domiciliar</w:t>
      </w:r>
      <w:r w:rsidRPr="00777E1E">
        <w:rPr>
          <w:rFonts w:ascii="Arial" w:eastAsia="Times New Roman" w:hAnsi="Arial" w:cs="Arial"/>
          <w:color w:val="000000"/>
          <w:kern w:val="36"/>
          <w:lang w:val="pt-BR"/>
        </w:rPr>
        <w:t xml:space="preserve"> </w:t>
      </w:r>
      <w:r w:rsidR="00F9634F" w:rsidRPr="00777E1E">
        <w:rPr>
          <w:rFonts w:ascii="Arial" w:eastAsia="Times New Roman" w:hAnsi="Arial" w:cs="Arial"/>
          <w:color w:val="000000"/>
          <w:kern w:val="36"/>
          <w:lang w:val="pt-BR"/>
        </w:rPr>
        <w:t xml:space="preserve">acima </w:t>
      </w:r>
      <w:r w:rsidRPr="00777E1E">
        <w:rPr>
          <w:rFonts w:ascii="Arial" w:eastAsia="Times New Roman" w:hAnsi="Arial" w:cs="Arial"/>
          <w:color w:val="000000"/>
          <w:kern w:val="36"/>
          <w:lang w:val="pt-BR"/>
        </w:rPr>
        <w:t>de 10 salários mínimos foi quase três vezes maior do que no município como um todo (31,6% versus 11,2%, respectivamente). Diante dessa diversidade, podemos esperar menos resistê</w:t>
      </w:r>
      <w:r w:rsidR="00F9634F" w:rsidRPr="00777E1E">
        <w:rPr>
          <w:rFonts w:ascii="Arial" w:eastAsia="Times New Roman" w:hAnsi="Arial" w:cs="Arial"/>
          <w:color w:val="000000"/>
          <w:kern w:val="36"/>
          <w:lang w:val="pt-BR"/>
        </w:rPr>
        <w:t>ncia à política de construção para</w:t>
      </w:r>
      <w:r w:rsidRPr="00777E1E">
        <w:rPr>
          <w:rFonts w:ascii="Arial" w:eastAsia="Times New Roman" w:hAnsi="Arial" w:cs="Arial"/>
          <w:color w:val="000000"/>
          <w:kern w:val="36"/>
          <w:lang w:val="pt-BR"/>
        </w:rPr>
        <w:t xml:space="preserve"> habitação social na</w:t>
      </w:r>
      <w:r w:rsidR="00F9634F" w:rsidRPr="00777E1E">
        <w:rPr>
          <w:rFonts w:ascii="Arial" w:eastAsia="Times New Roman" w:hAnsi="Arial" w:cs="Arial"/>
          <w:color w:val="000000"/>
          <w:kern w:val="36"/>
          <w:lang w:val="pt-BR"/>
        </w:rPr>
        <w:t xml:space="preserve"> Principal Área de I</w:t>
      </w:r>
      <w:r w:rsidRPr="00777E1E">
        <w:rPr>
          <w:rFonts w:ascii="Arial" w:eastAsia="Times New Roman" w:hAnsi="Arial" w:cs="Arial"/>
          <w:color w:val="000000"/>
          <w:kern w:val="36"/>
          <w:lang w:val="pt-BR"/>
        </w:rPr>
        <w:t>mpacto, tal como proposto por este projeto?</w:t>
      </w:r>
    </w:p>
    <w:p w:rsidR="00B300CC" w:rsidRPr="00777E1E" w:rsidRDefault="00B300CC" w:rsidP="00D368F8">
      <w:pPr>
        <w:spacing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i/>
          <w:iCs/>
          <w:color w:val="000000"/>
          <w:kern w:val="36"/>
          <w:lang w:val="pt-BR"/>
        </w:rPr>
        <w:t>Apesar de seu acesso a postos de trabalho, a população da Região Urbana Centro diminuiu durante o período 2000/2010</w:t>
      </w:r>
      <w:r w:rsidRPr="00777E1E">
        <w:rPr>
          <w:rFonts w:ascii="Arial" w:eastAsia="Times New Roman" w:hAnsi="Arial" w:cs="Arial"/>
          <w:color w:val="000000"/>
          <w:kern w:val="36"/>
          <w:lang w:val="pt-BR"/>
        </w:rPr>
        <w:t>, embor</w:t>
      </w:r>
      <w:r w:rsidR="00F9634F" w:rsidRPr="00777E1E">
        <w:rPr>
          <w:rFonts w:ascii="Arial" w:eastAsia="Times New Roman" w:hAnsi="Arial" w:cs="Arial"/>
          <w:color w:val="000000"/>
          <w:kern w:val="36"/>
          <w:lang w:val="pt-BR"/>
        </w:rPr>
        <w:t xml:space="preserve">a sua densidade populacional fosse </w:t>
      </w:r>
      <w:r w:rsidRPr="00777E1E">
        <w:rPr>
          <w:rFonts w:ascii="Arial" w:eastAsia="Times New Roman" w:hAnsi="Arial" w:cs="Arial"/>
          <w:color w:val="000000"/>
          <w:kern w:val="36"/>
          <w:lang w:val="pt-BR"/>
        </w:rPr>
        <w:t>de apenas 35,3 habitantes/hectare em 2</w:t>
      </w:r>
      <w:r w:rsidR="00E53D22" w:rsidRPr="00777E1E">
        <w:rPr>
          <w:rFonts w:ascii="Arial" w:eastAsia="Times New Roman" w:hAnsi="Arial" w:cs="Arial"/>
          <w:color w:val="000000"/>
          <w:kern w:val="36"/>
          <w:lang w:val="pt-BR"/>
        </w:rPr>
        <w:t>010 e há muitos terrenos vazios</w:t>
      </w:r>
      <w:r w:rsidRPr="00777E1E">
        <w:rPr>
          <w:rFonts w:ascii="Arial" w:eastAsia="Times New Roman" w:hAnsi="Arial" w:cs="Arial"/>
          <w:color w:val="000000"/>
          <w:kern w:val="36"/>
          <w:lang w:val="pt-BR"/>
        </w:rPr>
        <w:t>.</w:t>
      </w:r>
    </w:p>
    <w:p w:rsidR="00B300CC" w:rsidRPr="00777E1E" w:rsidRDefault="00B300CC" w:rsidP="00D368F8">
      <w:pPr>
        <w:spacing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i/>
          <w:iCs/>
          <w:color w:val="000000"/>
          <w:kern w:val="36"/>
          <w:lang w:val="pt-BR"/>
        </w:rPr>
        <w:t xml:space="preserve">O centro tradicional atrai um maior </w:t>
      </w:r>
      <w:r w:rsidR="00E53D22" w:rsidRPr="00777E1E">
        <w:rPr>
          <w:rFonts w:ascii="Arial" w:eastAsia="Times New Roman" w:hAnsi="Arial" w:cs="Arial"/>
          <w:i/>
          <w:iCs/>
          <w:color w:val="000000"/>
          <w:kern w:val="36"/>
          <w:lang w:val="pt-BR"/>
        </w:rPr>
        <w:t>número de visitantes</w:t>
      </w:r>
      <w:r w:rsidR="008D20F8" w:rsidRPr="00777E1E">
        <w:rPr>
          <w:rFonts w:ascii="Arial" w:eastAsia="Times New Roman" w:hAnsi="Arial" w:cs="Arial"/>
          <w:i/>
          <w:iCs/>
          <w:color w:val="000000"/>
          <w:kern w:val="36"/>
          <w:lang w:val="pt-BR"/>
        </w:rPr>
        <w:t xml:space="preserve"> que são de famílias</w:t>
      </w:r>
      <w:r w:rsidR="00E53D22" w:rsidRPr="00777E1E">
        <w:rPr>
          <w:rFonts w:ascii="Arial" w:eastAsia="Times New Roman" w:hAnsi="Arial" w:cs="Arial"/>
          <w:i/>
          <w:iCs/>
          <w:color w:val="000000"/>
          <w:kern w:val="36"/>
          <w:lang w:val="pt-BR"/>
        </w:rPr>
        <w:t xml:space="preserve"> d</w:t>
      </w:r>
      <w:r w:rsidRPr="00777E1E">
        <w:rPr>
          <w:rFonts w:ascii="Arial" w:eastAsia="Times New Roman" w:hAnsi="Arial" w:cs="Arial"/>
          <w:i/>
          <w:iCs/>
          <w:color w:val="000000"/>
          <w:kern w:val="36"/>
          <w:lang w:val="pt-BR"/>
        </w:rPr>
        <w:t>e baixa renda</w:t>
      </w:r>
      <w:r w:rsidR="008D20F8" w:rsidRPr="00777E1E">
        <w:rPr>
          <w:rFonts w:ascii="Arial" w:eastAsia="Times New Roman" w:hAnsi="Arial" w:cs="Arial"/>
          <w:i/>
          <w:iCs/>
          <w:color w:val="000000"/>
          <w:kern w:val="36"/>
          <w:lang w:val="pt-BR"/>
        </w:rPr>
        <w:t xml:space="preserve"> e</w:t>
      </w:r>
      <w:r w:rsidRPr="00777E1E">
        <w:rPr>
          <w:rFonts w:ascii="Arial" w:eastAsia="Times New Roman" w:hAnsi="Arial" w:cs="Arial"/>
          <w:i/>
          <w:iCs/>
          <w:color w:val="000000"/>
          <w:kern w:val="36"/>
          <w:lang w:val="pt-BR"/>
        </w:rPr>
        <w:t xml:space="preserve"> que utilizam o transporte público. </w:t>
      </w:r>
      <w:r w:rsidRPr="00777E1E">
        <w:rPr>
          <w:rFonts w:ascii="Arial" w:eastAsia="Times New Roman" w:hAnsi="Arial" w:cs="Arial"/>
          <w:color w:val="000000"/>
          <w:kern w:val="36"/>
          <w:lang w:val="pt-BR"/>
        </w:rPr>
        <w:t xml:space="preserve">Uma pesquisa recente (Tendência Pesquisa de 2014) </w:t>
      </w:r>
      <w:r w:rsidR="009C6434" w:rsidRPr="00777E1E">
        <w:rPr>
          <w:rFonts w:ascii="Arial" w:eastAsia="Times New Roman" w:hAnsi="Arial" w:cs="Arial"/>
          <w:color w:val="000000"/>
          <w:kern w:val="36"/>
          <w:lang w:val="pt-BR"/>
        </w:rPr>
        <w:t>comparou</w:t>
      </w:r>
      <w:r w:rsidRPr="00777E1E">
        <w:rPr>
          <w:rFonts w:ascii="Arial" w:eastAsia="Times New Roman" w:hAnsi="Arial" w:cs="Arial"/>
          <w:color w:val="000000"/>
          <w:kern w:val="36"/>
          <w:lang w:val="pt-BR"/>
        </w:rPr>
        <w:t xml:space="preserve"> os dados </w:t>
      </w:r>
      <w:r w:rsidR="009C6434" w:rsidRPr="00777E1E">
        <w:rPr>
          <w:rFonts w:ascii="Arial" w:eastAsia="Times New Roman" w:hAnsi="Arial" w:cs="Arial"/>
          <w:color w:val="000000"/>
          <w:kern w:val="36"/>
          <w:lang w:val="pt-BR"/>
        </w:rPr>
        <w:t>socioeconômicos</w:t>
      </w:r>
      <w:r w:rsidRPr="00777E1E">
        <w:rPr>
          <w:rFonts w:ascii="Arial" w:eastAsia="Times New Roman" w:hAnsi="Arial" w:cs="Arial"/>
          <w:color w:val="000000"/>
          <w:kern w:val="36"/>
          <w:lang w:val="pt-BR"/>
        </w:rPr>
        <w:t xml:space="preserve"> </w:t>
      </w:r>
      <w:r w:rsidR="009C6434" w:rsidRPr="00777E1E">
        <w:rPr>
          <w:rFonts w:ascii="Arial" w:eastAsia="Times New Roman" w:hAnsi="Arial" w:cs="Arial"/>
          <w:color w:val="000000"/>
          <w:kern w:val="36"/>
          <w:lang w:val="pt-BR"/>
        </w:rPr>
        <w:t>entre os visitantes d</w:t>
      </w:r>
      <w:r w:rsidRPr="00777E1E">
        <w:rPr>
          <w:rFonts w:ascii="Arial" w:eastAsia="Times New Roman" w:hAnsi="Arial" w:cs="Arial"/>
          <w:color w:val="000000"/>
          <w:kern w:val="36"/>
          <w:lang w:val="pt-BR"/>
        </w:rPr>
        <w:t xml:space="preserve">o centro (Externo no Gráfico 1.1) e </w:t>
      </w:r>
      <w:r w:rsidR="009C6434" w:rsidRPr="00777E1E">
        <w:rPr>
          <w:rFonts w:ascii="Arial" w:eastAsia="Times New Roman" w:hAnsi="Arial" w:cs="Arial"/>
          <w:color w:val="000000"/>
          <w:kern w:val="36"/>
          <w:lang w:val="pt-BR"/>
        </w:rPr>
        <w:t xml:space="preserve">de </w:t>
      </w:r>
      <w:r w:rsidRPr="00777E1E">
        <w:rPr>
          <w:rFonts w:ascii="Arial" w:eastAsia="Times New Roman" w:hAnsi="Arial" w:cs="Arial"/>
          <w:color w:val="000000"/>
          <w:kern w:val="36"/>
          <w:lang w:val="pt-BR"/>
        </w:rPr>
        <w:t xml:space="preserve">um </w:t>
      </w:r>
      <w:r w:rsidR="009C6434" w:rsidRPr="00777E1E">
        <w:rPr>
          <w:rFonts w:ascii="Arial" w:eastAsia="Times New Roman" w:hAnsi="Arial" w:cs="Arial"/>
          <w:color w:val="000000"/>
          <w:kern w:val="36"/>
          <w:lang w:val="pt-BR"/>
        </w:rPr>
        <w:t>shopping center em Campo Grande</w:t>
      </w:r>
      <w:r w:rsidRPr="00777E1E">
        <w:rPr>
          <w:rFonts w:ascii="Arial" w:eastAsia="Times New Roman" w:hAnsi="Arial" w:cs="Arial"/>
          <w:color w:val="000000"/>
          <w:kern w:val="36"/>
          <w:lang w:val="pt-BR"/>
        </w:rPr>
        <w:t>. </w:t>
      </w:r>
      <w:r w:rsidR="009C6434" w:rsidRPr="00777E1E">
        <w:rPr>
          <w:rFonts w:ascii="Arial" w:eastAsia="Times New Roman" w:hAnsi="Arial" w:cs="Arial"/>
          <w:color w:val="000000"/>
          <w:kern w:val="36"/>
          <w:lang w:val="pt-BR"/>
        </w:rPr>
        <w:t xml:space="preserve">O </w:t>
      </w:r>
      <w:r w:rsidRPr="00777E1E">
        <w:rPr>
          <w:rFonts w:ascii="Arial" w:eastAsia="Times New Roman" w:hAnsi="Arial" w:cs="Arial"/>
          <w:color w:val="000000"/>
          <w:kern w:val="36"/>
          <w:lang w:val="pt-BR"/>
        </w:rPr>
        <w:t xml:space="preserve">Gráfico 1.1 mostra que 68,4% dos </w:t>
      </w:r>
      <w:r w:rsidR="009C6434" w:rsidRPr="00777E1E">
        <w:rPr>
          <w:rFonts w:ascii="Arial" w:eastAsia="Times New Roman" w:hAnsi="Arial" w:cs="Arial"/>
          <w:color w:val="000000"/>
          <w:kern w:val="36"/>
          <w:lang w:val="pt-BR"/>
        </w:rPr>
        <w:t>visitantes do</w:t>
      </w:r>
      <w:r w:rsidRPr="00777E1E">
        <w:rPr>
          <w:rFonts w:ascii="Arial" w:eastAsia="Times New Roman" w:hAnsi="Arial" w:cs="Arial"/>
          <w:color w:val="000000"/>
          <w:kern w:val="36"/>
          <w:lang w:val="pt-BR"/>
        </w:rPr>
        <w:t xml:space="preserve"> centro são membros de famílias dos dois grupos de renda mais baixas (43,2% e 25,2%, respectivamente). Mais da metade das pessoas que visitam o centro (54,5%</w:t>
      </w:r>
      <w:r w:rsidR="009C6434" w:rsidRPr="00777E1E">
        <w:rPr>
          <w:rFonts w:ascii="Arial" w:eastAsia="Times New Roman" w:hAnsi="Arial" w:cs="Arial"/>
          <w:color w:val="000000"/>
          <w:kern w:val="36"/>
          <w:lang w:val="pt-BR"/>
        </w:rPr>
        <w:t>) chegaram</w:t>
      </w:r>
      <w:r w:rsidRPr="00777E1E">
        <w:rPr>
          <w:rFonts w:ascii="Arial" w:eastAsia="Times New Roman" w:hAnsi="Arial" w:cs="Arial"/>
          <w:color w:val="000000"/>
          <w:kern w:val="36"/>
          <w:lang w:val="pt-BR"/>
        </w:rPr>
        <w:t xml:space="preserve"> de ônibus, o dobro da percentagem para </w:t>
      </w:r>
      <w:r w:rsidR="00C565B0" w:rsidRPr="00777E1E">
        <w:rPr>
          <w:rFonts w:ascii="Arial" w:eastAsia="Times New Roman" w:hAnsi="Arial" w:cs="Arial"/>
          <w:color w:val="000000"/>
          <w:kern w:val="36"/>
          <w:lang w:val="pt-BR"/>
        </w:rPr>
        <w:t xml:space="preserve">os </w:t>
      </w:r>
      <w:r w:rsidRPr="00777E1E">
        <w:rPr>
          <w:rFonts w:ascii="Arial" w:eastAsia="Times New Roman" w:hAnsi="Arial" w:cs="Arial"/>
          <w:color w:val="000000"/>
          <w:kern w:val="36"/>
          <w:lang w:val="pt-BR"/>
        </w:rPr>
        <w:t>shopping center (24,3%). Os corredores de ônibus e estações planejadas do componente de mobilidade, sem dúvida, facilitar</w:t>
      </w:r>
      <w:r w:rsidR="009C6434" w:rsidRPr="00777E1E">
        <w:rPr>
          <w:rFonts w:ascii="Arial" w:eastAsia="Times New Roman" w:hAnsi="Arial" w:cs="Arial"/>
          <w:color w:val="000000"/>
          <w:kern w:val="36"/>
          <w:lang w:val="pt-BR"/>
        </w:rPr>
        <w:t>ão</w:t>
      </w:r>
      <w:r w:rsidRPr="00777E1E">
        <w:rPr>
          <w:rFonts w:ascii="Arial" w:eastAsia="Times New Roman" w:hAnsi="Arial" w:cs="Arial"/>
          <w:color w:val="000000"/>
          <w:kern w:val="36"/>
          <w:lang w:val="pt-BR"/>
        </w:rPr>
        <w:t xml:space="preserve"> muito a viagem de ônibus para o centro.</w:t>
      </w:r>
    </w:p>
    <w:p w:rsidR="00B300CC" w:rsidRPr="00777E1E" w:rsidRDefault="00B300CC" w:rsidP="00D368F8">
      <w:pPr>
        <w:spacing w:after="0" w:line="240" w:lineRule="auto"/>
        <w:jc w:val="both"/>
        <w:rPr>
          <w:rFonts w:ascii="Arial" w:eastAsia="Times New Roman" w:hAnsi="Arial" w:cs="Arial"/>
          <w:color w:val="000000"/>
          <w:sz w:val="27"/>
          <w:szCs w:val="27"/>
          <w:lang w:val="pt-BR"/>
        </w:rPr>
      </w:pPr>
      <w:r w:rsidRPr="00777E1E">
        <w:rPr>
          <w:rFonts w:ascii="Arial" w:eastAsia="Times New Roman" w:hAnsi="Arial" w:cs="Arial"/>
          <w:color w:val="000000"/>
          <w:sz w:val="27"/>
          <w:szCs w:val="27"/>
          <w:lang w:val="pt-BR"/>
        </w:rPr>
        <w:br w:type="page"/>
      </w:r>
    </w:p>
    <w:p w:rsidR="00B300CC" w:rsidRPr="00777E1E" w:rsidRDefault="00B300CC" w:rsidP="00D368F8">
      <w:pPr>
        <w:spacing w:after="0" w:line="24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lastRenderedPageBreak/>
        <w:t>Gráfico 1.1 Campo Grande: Distribuição dos</w:t>
      </w:r>
      <w:r w:rsidR="007621F8" w:rsidRPr="00777E1E">
        <w:rPr>
          <w:rFonts w:ascii="Arial" w:eastAsia="Times New Roman" w:hAnsi="Arial" w:cs="Arial"/>
          <w:color w:val="000000"/>
          <w:kern w:val="36"/>
          <w:lang w:val="pt-BR"/>
        </w:rPr>
        <w:t xml:space="preserve"> visitantes do</w:t>
      </w:r>
      <w:r w:rsidRPr="00777E1E">
        <w:rPr>
          <w:rFonts w:ascii="Arial" w:eastAsia="Times New Roman" w:hAnsi="Arial" w:cs="Arial"/>
          <w:color w:val="000000"/>
          <w:kern w:val="36"/>
          <w:lang w:val="pt-BR"/>
        </w:rPr>
        <w:t xml:space="preserve"> centro (Exterior) e </w:t>
      </w:r>
      <w:r w:rsidR="007621F8" w:rsidRPr="00777E1E">
        <w:rPr>
          <w:rFonts w:ascii="Arial" w:eastAsia="Times New Roman" w:hAnsi="Arial" w:cs="Arial"/>
          <w:color w:val="000000"/>
          <w:kern w:val="36"/>
          <w:lang w:val="pt-BR"/>
        </w:rPr>
        <w:t xml:space="preserve">de </w:t>
      </w:r>
      <w:r w:rsidRPr="00777E1E">
        <w:rPr>
          <w:rFonts w:ascii="Arial" w:eastAsia="Times New Roman" w:hAnsi="Arial" w:cs="Arial"/>
          <w:color w:val="000000"/>
          <w:kern w:val="36"/>
          <w:lang w:val="pt-BR"/>
        </w:rPr>
        <w:t>um shopping center por grupo de renda familiar.</w:t>
      </w:r>
    </w:p>
    <w:bookmarkStart w:id="30" w:name="graphic17"/>
    <w:bookmarkEnd w:id="30"/>
    <w:p w:rsidR="00B300CC" w:rsidRPr="00777E1E" w:rsidRDefault="00B300CC" w:rsidP="00D368F8">
      <w:pPr>
        <w:spacing w:after="0" w:line="360" w:lineRule="atLeast"/>
        <w:jc w:val="both"/>
        <w:outlineLvl w:val="0"/>
        <w:rPr>
          <w:rFonts w:ascii="Arial" w:eastAsia="Times New Roman" w:hAnsi="Arial" w:cs="Arial"/>
          <w:color w:val="000000"/>
          <w:kern w:val="36"/>
        </w:rPr>
      </w:pPr>
      <w:r w:rsidRPr="00777E1E">
        <w:rPr>
          <w:rFonts w:ascii="Arial" w:eastAsia="Times New Roman" w:hAnsi="Arial" w:cs="Arial"/>
          <w:noProof/>
          <w:color w:val="000000"/>
          <w:kern w:val="36"/>
        </w:rPr>
        <mc:AlternateContent>
          <mc:Choice Requires="wps">
            <w:drawing>
              <wp:inline distT="0" distB="0" distL="0" distR="0" wp14:anchorId="6DEA2436" wp14:editId="4A7C309D">
                <wp:extent cx="7620" cy="7620"/>
                <wp:effectExtent l="0" t="0" r="0" b="0"/>
                <wp:docPr id="14" name="Retângulo 14" descr="Imagem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14" o:spid="_x0000_s1026" alt="Imagem 1"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" filled="f" stroked="f">
                <o:lock v:ext="edit" aspectratio="t"/>
                <w10:anchorlock/>
              </v:rect>
            </w:pict>
          </mc:Fallback>
        </mc:AlternateContent>
      </w:r>
      <w:r w:rsidR="007621F8" w:rsidRPr="00777E1E">
        <w:rPr>
          <w:rFonts w:ascii="Arial" w:hAnsi="Arial" w:cs="Arial"/>
          <w:noProof/>
        </w:rPr>
        <w:drawing>
          <wp:inline distT="0" distB="0" distL="0" distR="0" wp14:anchorId="5AF857A1" wp14:editId="04469D93">
            <wp:extent cx="4307723" cy="2782531"/>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29431" cy="2796553"/>
                    </a:xfrm>
                    <a:prstGeom prst="rect">
                      <a:avLst/>
                    </a:prstGeom>
                  </pic:spPr>
                </pic:pic>
              </a:graphicData>
            </a:graphic>
          </wp:inline>
        </w:drawing>
      </w:r>
    </w:p>
    <w:p w:rsidR="00B300CC" w:rsidRPr="00777E1E" w:rsidRDefault="00B300CC" w:rsidP="00D368F8">
      <w:pPr>
        <w:spacing w:after="200" w:line="240" w:lineRule="atLeast"/>
        <w:jc w:val="both"/>
        <w:outlineLvl w:val="0"/>
        <w:rPr>
          <w:rFonts w:ascii="Arial" w:eastAsia="Times New Roman" w:hAnsi="Arial" w:cs="Arial"/>
          <w:color w:val="000000"/>
          <w:kern w:val="36"/>
        </w:rPr>
      </w:pPr>
      <w:r w:rsidRPr="00777E1E">
        <w:rPr>
          <w:rFonts w:ascii="Arial" w:eastAsia="Times New Roman" w:hAnsi="Arial" w:cs="Arial"/>
          <w:color w:val="000000"/>
          <w:kern w:val="36"/>
        </w:rPr>
        <w:t>Fonte: Tendência Pesquisa (2014)</w:t>
      </w:r>
    </w:p>
    <w:p w:rsidR="00B300CC" w:rsidRPr="00777E1E" w:rsidRDefault="00B300CC" w:rsidP="00D368F8">
      <w:pPr>
        <w:numPr>
          <w:ilvl w:val="0"/>
          <w:numId w:val="8"/>
        </w:numPr>
        <w:tabs>
          <w:tab w:val="clear" w:pos="0"/>
          <w:tab w:val="num" w:pos="360"/>
        </w:tabs>
        <w:spacing w:before="240" w:after="200" w:line="360" w:lineRule="atLeast"/>
        <w:ind w:left="360"/>
        <w:jc w:val="both"/>
        <w:rPr>
          <w:rFonts w:ascii="Arial" w:eastAsia="Times New Roman" w:hAnsi="Arial" w:cs="Arial"/>
          <w:color w:val="000000"/>
          <w:lang w:val="pt-BR"/>
        </w:rPr>
      </w:pPr>
      <w:r w:rsidRPr="00777E1E">
        <w:rPr>
          <w:rFonts w:ascii="Arial" w:eastAsia="Times New Roman" w:hAnsi="Arial" w:cs="Arial"/>
          <w:i/>
          <w:iCs/>
          <w:color w:val="000000"/>
          <w:lang w:val="pt-BR"/>
        </w:rPr>
        <w:t xml:space="preserve">Fatores microeconômicos que influenciam as decisões </w:t>
      </w:r>
      <w:r w:rsidR="005E2B43" w:rsidRPr="00777E1E">
        <w:rPr>
          <w:rFonts w:ascii="Arial" w:eastAsia="Times New Roman" w:hAnsi="Arial" w:cs="Arial"/>
          <w:i/>
          <w:iCs/>
          <w:color w:val="000000"/>
          <w:lang w:val="pt-BR"/>
        </w:rPr>
        <w:t>de valor do imóvel e sua localização p</w:t>
      </w:r>
      <w:r w:rsidRPr="00777E1E">
        <w:rPr>
          <w:rFonts w:ascii="Arial" w:eastAsia="Times New Roman" w:hAnsi="Arial" w:cs="Arial"/>
          <w:i/>
          <w:iCs/>
          <w:color w:val="000000"/>
          <w:lang w:val="pt-BR"/>
        </w:rPr>
        <w:t>ara as atividades comerciais e de serviços</w:t>
      </w:r>
    </w:p>
    <w:p w:rsidR="00B300CC" w:rsidRPr="00777E1E" w:rsidRDefault="00593096" w:rsidP="00D368F8">
      <w:pPr>
        <w:spacing w:after="200" w:line="360" w:lineRule="atLeast"/>
        <w:ind w:right="420"/>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 xml:space="preserve">Quais são fatores microeconômicos que </w:t>
      </w:r>
      <w:r w:rsidR="005B03E9" w:rsidRPr="00777E1E">
        <w:rPr>
          <w:rFonts w:ascii="Arial" w:eastAsia="Times New Roman" w:hAnsi="Arial" w:cs="Arial"/>
          <w:color w:val="000000"/>
          <w:kern w:val="36"/>
          <w:lang w:val="pt-BR"/>
        </w:rPr>
        <w:t>contribuem para os desvios entre o desempenho individual de um imóvel em relação ao seu desempenho no mercado</w:t>
      </w:r>
      <w:r w:rsidR="00B300CC" w:rsidRPr="00777E1E">
        <w:rPr>
          <w:rFonts w:ascii="Arial" w:eastAsia="Times New Roman" w:hAnsi="Arial" w:cs="Arial"/>
          <w:color w:val="000000"/>
          <w:kern w:val="36"/>
          <w:lang w:val="pt-BR"/>
        </w:rPr>
        <w:t xml:space="preserve"> (por exemplo, a distribuição das atividades comerciais e de serviços entre </w:t>
      </w:r>
      <w:r w:rsidR="005B03E9" w:rsidRPr="00777E1E">
        <w:rPr>
          <w:rFonts w:ascii="Arial" w:eastAsia="Times New Roman" w:hAnsi="Arial" w:cs="Arial"/>
          <w:color w:val="000000"/>
          <w:kern w:val="36"/>
          <w:lang w:val="pt-BR"/>
        </w:rPr>
        <w:t>o centro da cidade e dentro dele</w:t>
      </w:r>
      <w:r w:rsidR="00B300CC" w:rsidRPr="00777E1E">
        <w:rPr>
          <w:rFonts w:ascii="Arial" w:eastAsia="Times New Roman" w:hAnsi="Arial" w:cs="Arial"/>
          <w:color w:val="000000"/>
          <w:kern w:val="36"/>
          <w:lang w:val="pt-BR"/>
        </w:rPr>
        <w:t>)? "Estes incluem fatores que afetam a demanda e a oferta concorrente de um produto imobiliário em um</w:t>
      </w:r>
      <w:r w:rsidR="00E800B0" w:rsidRPr="00777E1E">
        <w:rPr>
          <w:rFonts w:ascii="Arial" w:eastAsia="Times New Roman" w:hAnsi="Arial" w:cs="Arial"/>
          <w:color w:val="000000"/>
          <w:kern w:val="36"/>
          <w:lang w:val="pt-BR"/>
        </w:rPr>
        <w:t>a</w:t>
      </w:r>
      <w:r w:rsidR="00B300CC" w:rsidRPr="00777E1E">
        <w:rPr>
          <w:rFonts w:ascii="Arial" w:eastAsia="Times New Roman" w:hAnsi="Arial" w:cs="Arial"/>
          <w:color w:val="000000"/>
          <w:kern w:val="36"/>
          <w:lang w:val="pt-BR"/>
        </w:rPr>
        <w:t xml:space="preserve"> local</w:t>
      </w:r>
      <w:r w:rsidR="00E800B0" w:rsidRPr="00777E1E">
        <w:rPr>
          <w:rFonts w:ascii="Arial" w:eastAsia="Times New Roman" w:hAnsi="Arial" w:cs="Arial"/>
          <w:color w:val="000000"/>
          <w:kern w:val="36"/>
          <w:lang w:val="pt-BR"/>
        </w:rPr>
        <w:t>ização específica</w:t>
      </w:r>
      <w:r w:rsidR="00B300CC" w:rsidRPr="00777E1E">
        <w:rPr>
          <w:rFonts w:ascii="Arial" w:eastAsia="Times New Roman" w:hAnsi="Arial" w:cs="Arial"/>
          <w:color w:val="000000"/>
          <w:kern w:val="36"/>
          <w:lang w:val="pt-BR"/>
        </w:rPr>
        <w:t xml:space="preserve">. Em particular, fatores como </w:t>
      </w:r>
      <w:r w:rsidR="00E800B0" w:rsidRPr="00777E1E">
        <w:rPr>
          <w:rFonts w:ascii="Arial" w:eastAsia="Times New Roman" w:hAnsi="Arial" w:cs="Arial"/>
          <w:color w:val="000000"/>
          <w:kern w:val="36"/>
          <w:lang w:val="pt-BR"/>
        </w:rPr>
        <w:t xml:space="preserve">as </w:t>
      </w:r>
      <w:r w:rsidR="00B300CC" w:rsidRPr="00777E1E">
        <w:rPr>
          <w:rFonts w:ascii="Arial" w:eastAsia="Times New Roman" w:hAnsi="Arial" w:cs="Arial"/>
          <w:color w:val="000000"/>
          <w:kern w:val="36"/>
          <w:lang w:val="pt-BR"/>
        </w:rPr>
        <w:t>comodidades oferecidas pelo pr</w:t>
      </w:r>
      <w:r w:rsidR="00E800B0" w:rsidRPr="00777E1E">
        <w:rPr>
          <w:rFonts w:ascii="Arial" w:eastAsia="Times New Roman" w:hAnsi="Arial" w:cs="Arial"/>
          <w:color w:val="000000"/>
          <w:kern w:val="36"/>
          <w:lang w:val="pt-BR"/>
        </w:rPr>
        <w:t>ojeto e sua localização</w:t>
      </w:r>
      <w:r w:rsidR="00B300CC" w:rsidRPr="00777E1E">
        <w:rPr>
          <w:rFonts w:ascii="Arial" w:eastAsia="Times New Roman" w:hAnsi="Arial" w:cs="Arial"/>
          <w:color w:val="000000"/>
          <w:kern w:val="36"/>
          <w:lang w:val="pt-BR"/>
        </w:rPr>
        <w:t>, juntamente c</w:t>
      </w:r>
      <w:r w:rsidR="00E800B0" w:rsidRPr="00777E1E">
        <w:rPr>
          <w:rFonts w:ascii="Arial" w:eastAsia="Times New Roman" w:hAnsi="Arial" w:cs="Arial"/>
          <w:color w:val="000000"/>
          <w:kern w:val="36"/>
          <w:lang w:val="pt-BR"/>
        </w:rPr>
        <w:t>om as preferências do comprador</w:t>
      </w:r>
      <w:r w:rsidR="00B300CC" w:rsidRPr="00777E1E">
        <w:rPr>
          <w:rFonts w:ascii="Arial" w:eastAsia="Times New Roman" w:hAnsi="Arial" w:cs="Arial"/>
          <w:color w:val="000000"/>
          <w:kern w:val="36"/>
          <w:lang w:val="pt-BR"/>
        </w:rPr>
        <w:t xml:space="preserve">/inquilino e </w:t>
      </w:r>
      <w:r w:rsidR="00E800B0" w:rsidRPr="00777E1E">
        <w:rPr>
          <w:rFonts w:ascii="Arial" w:eastAsia="Times New Roman" w:hAnsi="Arial" w:cs="Arial"/>
          <w:color w:val="000000"/>
          <w:kern w:val="36"/>
          <w:lang w:val="pt-BR"/>
        </w:rPr>
        <w:t xml:space="preserve">sua </w:t>
      </w:r>
      <w:r w:rsidR="00B300CC" w:rsidRPr="00777E1E">
        <w:rPr>
          <w:rFonts w:ascii="Arial" w:eastAsia="Times New Roman" w:hAnsi="Arial" w:cs="Arial"/>
          <w:color w:val="000000"/>
          <w:kern w:val="36"/>
          <w:lang w:val="pt-BR"/>
        </w:rPr>
        <w:t xml:space="preserve">capacidade de desempenhar um papel fundamental na determinação de localização e demanda do </w:t>
      </w:r>
      <w:r w:rsidR="00E800B0" w:rsidRPr="00777E1E">
        <w:rPr>
          <w:rFonts w:ascii="Arial" w:eastAsia="Times New Roman" w:hAnsi="Arial" w:cs="Arial"/>
          <w:color w:val="000000"/>
          <w:kern w:val="36"/>
          <w:lang w:val="pt-BR"/>
        </w:rPr>
        <w:t>imóvel</w:t>
      </w:r>
      <w:r w:rsidR="00B300CC" w:rsidRPr="00777E1E">
        <w:rPr>
          <w:rFonts w:ascii="Arial" w:eastAsia="Times New Roman" w:hAnsi="Arial" w:cs="Arial"/>
          <w:color w:val="000000"/>
          <w:kern w:val="36"/>
          <w:lang w:val="pt-BR"/>
        </w:rPr>
        <w:t>. Do lado da oferta, fatores como, as res</w:t>
      </w:r>
      <w:r w:rsidR="00E800B0" w:rsidRPr="00777E1E">
        <w:rPr>
          <w:rFonts w:ascii="Arial" w:eastAsia="Times New Roman" w:hAnsi="Arial" w:cs="Arial"/>
          <w:color w:val="000000"/>
          <w:kern w:val="36"/>
          <w:lang w:val="pt-BR"/>
        </w:rPr>
        <w:t>trições de zoneamento e controle</w:t>
      </w:r>
      <w:r w:rsidR="00B300CC" w:rsidRPr="00777E1E">
        <w:rPr>
          <w:rFonts w:ascii="Arial" w:eastAsia="Times New Roman" w:hAnsi="Arial" w:cs="Arial"/>
          <w:color w:val="000000"/>
          <w:kern w:val="36"/>
          <w:lang w:val="pt-BR"/>
        </w:rPr>
        <w:t xml:space="preserve"> </w:t>
      </w:r>
      <w:r w:rsidR="00E800B0" w:rsidRPr="00777E1E">
        <w:rPr>
          <w:rFonts w:ascii="Arial" w:eastAsia="Times New Roman" w:hAnsi="Arial" w:cs="Arial"/>
          <w:color w:val="000000"/>
          <w:kern w:val="36"/>
          <w:lang w:val="pt-BR"/>
        </w:rPr>
        <w:t>d</w:t>
      </w:r>
      <w:r w:rsidR="00B300CC" w:rsidRPr="00777E1E">
        <w:rPr>
          <w:rFonts w:ascii="Arial" w:eastAsia="Times New Roman" w:hAnsi="Arial" w:cs="Arial"/>
          <w:color w:val="000000"/>
          <w:kern w:val="36"/>
          <w:lang w:val="pt-BR"/>
        </w:rPr>
        <w:t xml:space="preserve">o crescimento </w:t>
      </w:r>
      <w:r w:rsidR="00E800B0" w:rsidRPr="00777E1E">
        <w:rPr>
          <w:rFonts w:ascii="Arial" w:eastAsia="Times New Roman" w:hAnsi="Arial" w:cs="Arial"/>
          <w:color w:val="000000"/>
          <w:kern w:val="36"/>
          <w:lang w:val="pt-BR"/>
        </w:rPr>
        <w:t xml:space="preserve">na área </w:t>
      </w:r>
      <w:r w:rsidR="00B300CC" w:rsidRPr="00777E1E">
        <w:rPr>
          <w:rFonts w:ascii="Arial" w:eastAsia="Times New Roman" w:hAnsi="Arial" w:cs="Arial"/>
          <w:color w:val="000000"/>
          <w:kern w:val="36"/>
          <w:lang w:val="pt-BR"/>
        </w:rPr>
        <w:t>pode</w:t>
      </w:r>
      <w:r w:rsidR="00E800B0" w:rsidRPr="00777E1E">
        <w:rPr>
          <w:rFonts w:ascii="Arial" w:eastAsia="Times New Roman" w:hAnsi="Arial" w:cs="Arial"/>
          <w:color w:val="000000"/>
          <w:kern w:val="36"/>
          <w:lang w:val="pt-BR"/>
        </w:rPr>
        <w:t>m</w:t>
      </w:r>
      <w:r w:rsidR="00B300CC" w:rsidRPr="00777E1E">
        <w:rPr>
          <w:rFonts w:ascii="Arial" w:eastAsia="Times New Roman" w:hAnsi="Arial" w:cs="Arial"/>
          <w:color w:val="000000"/>
          <w:kern w:val="36"/>
          <w:lang w:val="pt-BR"/>
        </w:rPr>
        <w:t xml:space="preserve"> provocar uma escassez de abastecimento e limitar a concorrência. Além disso, a </w:t>
      </w:r>
      <w:r w:rsidR="00E800B0" w:rsidRPr="00777E1E">
        <w:rPr>
          <w:rFonts w:ascii="Arial" w:eastAsia="Times New Roman" w:hAnsi="Arial" w:cs="Arial"/>
          <w:color w:val="000000"/>
          <w:kern w:val="36"/>
          <w:lang w:val="pt-BR"/>
        </w:rPr>
        <w:t xml:space="preserve">comparação entre a localização dos imóveis </w:t>
      </w:r>
      <w:r w:rsidR="00B300CC" w:rsidRPr="00777E1E">
        <w:rPr>
          <w:rFonts w:ascii="Arial" w:eastAsia="Times New Roman" w:hAnsi="Arial" w:cs="Arial"/>
          <w:color w:val="000000"/>
          <w:kern w:val="36"/>
          <w:lang w:val="pt-BR"/>
        </w:rPr>
        <w:t xml:space="preserve">existentes </w:t>
      </w:r>
      <w:r w:rsidR="00E800B0" w:rsidRPr="00777E1E">
        <w:rPr>
          <w:rFonts w:ascii="Arial" w:eastAsia="Times New Roman" w:hAnsi="Arial" w:cs="Arial"/>
          <w:color w:val="000000"/>
          <w:kern w:val="36"/>
          <w:lang w:val="pt-BR"/>
        </w:rPr>
        <w:t xml:space="preserve">com os novos, possuindo características semelhantes afeta </w:t>
      </w:r>
      <w:r w:rsidR="00004639" w:rsidRPr="00777E1E">
        <w:rPr>
          <w:rFonts w:ascii="Arial" w:eastAsia="Times New Roman" w:hAnsi="Arial" w:cs="Arial"/>
          <w:color w:val="000000"/>
          <w:kern w:val="36"/>
          <w:lang w:val="pt-BR"/>
        </w:rPr>
        <w:t>o</w:t>
      </w:r>
      <w:r w:rsidR="00E800B0" w:rsidRPr="00777E1E">
        <w:rPr>
          <w:rFonts w:ascii="Arial" w:eastAsia="Times New Roman" w:hAnsi="Arial" w:cs="Arial"/>
          <w:color w:val="000000"/>
          <w:kern w:val="36"/>
          <w:lang w:val="pt-BR"/>
        </w:rPr>
        <w:t xml:space="preserve"> desempenho de um imóvel e a intensidade da concorrência, especialmente para imóveis comerciais.  De um modo </w:t>
      </w:r>
      <w:r w:rsidR="00B300CC" w:rsidRPr="00777E1E">
        <w:rPr>
          <w:rFonts w:ascii="Arial" w:eastAsia="Times New Roman" w:hAnsi="Arial" w:cs="Arial"/>
          <w:color w:val="000000"/>
          <w:kern w:val="36"/>
          <w:lang w:val="pt-BR"/>
        </w:rPr>
        <w:t>geral, todos esses fatores molda</w:t>
      </w:r>
      <w:r w:rsidR="00E800B0" w:rsidRPr="00777E1E">
        <w:rPr>
          <w:rFonts w:ascii="Arial" w:eastAsia="Times New Roman" w:hAnsi="Arial" w:cs="Arial"/>
          <w:color w:val="000000"/>
          <w:kern w:val="36"/>
          <w:lang w:val="pt-BR"/>
        </w:rPr>
        <w:t xml:space="preserve">m </w:t>
      </w:r>
      <w:r w:rsidR="00B300CC" w:rsidRPr="00777E1E">
        <w:rPr>
          <w:rFonts w:ascii="Arial" w:eastAsia="Times New Roman" w:hAnsi="Arial" w:cs="Arial"/>
          <w:color w:val="000000"/>
          <w:kern w:val="36"/>
          <w:lang w:val="pt-BR"/>
        </w:rPr>
        <w:t xml:space="preserve">a </w:t>
      </w:r>
      <w:r w:rsidR="00E800B0" w:rsidRPr="00777E1E">
        <w:rPr>
          <w:rFonts w:ascii="Arial" w:eastAsia="Times New Roman" w:hAnsi="Arial" w:cs="Arial"/>
          <w:color w:val="000000"/>
          <w:kern w:val="36"/>
          <w:lang w:val="pt-BR"/>
        </w:rPr>
        <w:t xml:space="preserve">competitividade </w:t>
      </w:r>
      <w:r w:rsidR="00B300CC" w:rsidRPr="00777E1E">
        <w:rPr>
          <w:rFonts w:ascii="Arial" w:eastAsia="Times New Roman" w:hAnsi="Arial" w:cs="Arial"/>
          <w:color w:val="000000"/>
          <w:kern w:val="36"/>
          <w:lang w:val="pt-BR"/>
        </w:rPr>
        <w:t xml:space="preserve">de um projeto dentro de sua área de mercado, que desempenha um papel crucial na determinação do nível das rendas/preços e absorção que </w:t>
      </w:r>
      <w:r w:rsidR="00E523C9" w:rsidRPr="00777E1E">
        <w:rPr>
          <w:rFonts w:ascii="Arial" w:eastAsia="Times New Roman" w:hAnsi="Arial" w:cs="Arial"/>
          <w:color w:val="000000"/>
          <w:kern w:val="36"/>
          <w:lang w:val="pt-BR"/>
        </w:rPr>
        <w:t xml:space="preserve">o imóvel </w:t>
      </w:r>
      <w:r w:rsidR="00B300CC" w:rsidRPr="00777E1E">
        <w:rPr>
          <w:rFonts w:ascii="Arial" w:eastAsia="Times New Roman" w:hAnsi="Arial" w:cs="Arial"/>
          <w:color w:val="000000"/>
          <w:kern w:val="36"/>
          <w:lang w:val="pt-BR"/>
        </w:rPr>
        <w:t xml:space="preserve">pode alcançar em relação à </w:t>
      </w:r>
      <w:r w:rsidR="00E523C9" w:rsidRPr="00777E1E">
        <w:rPr>
          <w:rFonts w:ascii="Arial" w:eastAsia="Times New Roman" w:hAnsi="Arial" w:cs="Arial"/>
          <w:color w:val="000000"/>
          <w:kern w:val="36"/>
          <w:lang w:val="pt-BR"/>
        </w:rPr>
        <w:t xml:space="preserve">renda </w:t>
      </w:r>
      <w:r w:rsidR="00B300CC" w:rsidRPr="00777E1E">
        <w:rPr>
          <w:rFonts w:ascii="Arial" w:eastAsia="Times New Roman" w:hAnsi="Arial" w:cs="Arial"/>
          <w:color w:val="000000"/>
          <w:kern w:val="36"/>
          <w:lang w:val="pt-BR"/>
        </w:rPr>
        <w:t>média</w:t>
      </w:r>
      <w:r w:rsidR="00E523C9" w:rsidRPr="00777E1E">
        <w:rPr>
          <w:rFonts w:ascii="Arial" w:eastAsia="Times New Roman" w:hAnsi="Arial" w:cs="Arial"/>
          <w:color w:val="000000"/>
          <w:kern w:val="36"/>
          <w:lang w:val="pt-BR"/>
        </w:rPr>
        <w:t xml:space="preserve"> da população </w:t>
      </w:r>
      <w:r w:rsidR="00B300CC" w:rsidRPr="00777E1E">
        <w:rPr>
          <w:rFonts w:ascii="Arial" w:eastAsia="Times New Roman" w:hAnsi="Arial" w:cs="Arial"/>
          <w:color w:val="000000"/>
          <w:kern w:val="36"/>
          <w:lang w:val="pt-BR"/>
        </w:rPr>
        <w:t xml:space="preserve">e absorção total </w:t>
      </w:r>
      <w:r w:rsidR="0094011B" w:rsidRPr="00777E1E">
        <w:rPr>
          <w:rFonts w:ascii="Arial" w:eastAsia="Times New Roman" w:hAnsi="Arial" w:cs="Arial"/>
          <w:color w:val="000000"/>
          <w:kern w:val="36"/>
          <w:lang w:val="pt-BR"/>
        </w:rPr>
        <w:t>do mercado, respectivamente. "(</w:t>
      </w:r>
      <w:r w:rsidR="00B300CC" w:rsidRPr="00777E1E">
        <w:rPr>
          <w:rFonts w:ascii="Arial" w:eastAsia="Times New Roman" w:hAnsi="Arial" w:cs="Arial"/>
          <w:color w:val="000000"/>
          <w:kern w:val="36"/>
          <w:lang w:val="pt-BR"/>
        </w:rPr>
        <w:t>Sivitanidou 2000)</w:t>
      </w:r>
      <w:r w:rsidR="00E523C9" w:rsidRPr="00777E1E">
        <w:rPr>
          <w:rFonts w:ascii="Arial" w:eastAsia="Times New Roman" w:hAnsi="Arial" w:cs="Arial"/>
          <w:color w:val="000000"/>
          <w:kern w:val="36"/>
          <w:lang w:val="pt-BR"/>
        </w:rPr>
        <w:t xml:space="preserve">.  Utilizaremos </w:t>
      </w:r>
      <w:r w:rsidR="00B300CC" w:rsidRPr="00777E1E">
        <w:rPr>
          <w:rFonts w:ascii="Arial" w:eastAsia="Times New Roman" w:hAnsi="Arial" w:cs="Arial"/>
          <w:color w:val="000000"/>
          <w:kern w:val="36"/>
          <w:lang w:val="pt-BR"/>
        </w:rPr>
        <w:t>métodos hedônicos para estimar o impacto destes fatores macroeconômicos sobre os preços d</w:t>
      </w:r>
      <w:r w:rsidR="00E523C9" w:rsidRPr="00777E1E">
        <w:rPr>
          <w:rFonts w:ascii="Arial" w:eastAsia="Times New Roman" w:hAnsi="Arial" w:cs="Arial"/>
          <w:color w:val="000000"/>
          <w:kern w:val="36"/>
          <w:lang w:val="pt-BR"/>
        </w:rPr>
        <w:t>os imóveis.</w:t>
      </w:r>
    </w:p>
    <w:p w:rsidR="00B300CC" w:rsidRPr="00777E1E" w:rsidRDefault="00B300CC" w:rsidP="00777E1E">
      <w:pPr>
        <w:spacing w:after="0" w:line="240" w:lineRule="auto"/>
        <w:jc w:val="both"/>
        <w:rPr>
          <w:rFonts w:ascii="Arial" w:eastAsia="Times New Roman" w:hAnsi="Arial" w:cs="Arial"/>
          <w:b/>
          <w:bCs/>
          <w:color w:val="000000"/>
          <w:lang w:val="pt-BR"/>
        </w:rPr>
      </w:pPr>
      <w:bookmarkStart w:id="31" w:name="_Toc417389403"/>
      <w:bookmarkStart w:id="32" w:name="_Toc417464636"/>
      <w:bookmarkEnd w:id="31"/>
      <w:bookmarkEnd w:id="32"/>
      <w:r w:rsidRPr="00777E1E">
        <w:rPr>
          <w:rFonts w:ascii="Arial" w:eastAsia="Times New Roman" w:hAnsi="Arial" w:cs="Arial"/>
          <w:b/>
          <w:bCs/>
          <w:color w:val="000000"/>
          <w:lang w:val="pt-BR"/>
        </w:rPr>
        <w:lastRenderedPageBreak/>
        <w:t>Os Custos</w:t>
      </w:r>
    </w:p>
    <w:p w:rsidR="00B300CC" w:rsidRPr="00777E1E" w:rsidRDefault="00B300CC" w:rsidP="00D368F8">
      <w:pPr>
        <w:spacing w:after="24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Como mostra a Tabela 2.1, o custo total do projeto seria de US$ 1</w:t>
      </w:r>
      <w:r w:rsidR="00B353CF" w:rsidRPr="00777E1E">
        <w:rPr>
          <w:rFonts w:ascii="Arial" w:eastAsia="Times New Roman" w:hAnsi="Arial" w:cs="Arial"/>
          <w:color w:val="000000"/>
          <w:kern w:val="36"/>
          <w:lang w:val="pt-BR"/>
        </w:rPr>
        <w:t>12</w:t>
      </w:r>
      <w:r w:rsidRPr="00777E1E">
        <w:rPr>
          <w:rFonts w:ascii="Arial" w:eastAsia="Times New Roman" w:hAnsi="Arial" w:cs="Arial"/>
          <w:color w:val="000000"/>
          <w:kern w:val="36"/>
          <w:lang w:val="pt-BR"/>
        </w:rPr>
        <w:t xml:space="preserve"> milhõ</w:t>
      </w:r>
      <w:r w:rsidR="006848EF" w:rsidRPr="00777E1E">
        <w:rPr>
          <w:rFonts w:ascii="Arial" w:eastAsia="Times New Roman" w:hAnsi="Arial" w:cs="Arial"/>
          <w:color w:val="000000"/>
          <w:kern w:val="36"/>
          <w:lang w:val="pt-BR"/>
        </w:rPr>
        <w:t>es.</w:t>
      </w:r>
    </w:p>
    <w:p w:rsidR="00B300CC" w:rsidRPr="00777E1E" w:rsidRDefault="00B300CC" w:rsidP="00D368F8">
      <w:pPr>
        <w:spacing w:after="0" w:line="24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 xml:space="preserve">Tabela 2.1. Programa de Desenvolvimento Integrado do Município de Campo Grande (2ª Etapa): os custos do projeto estimado por fonte, componente e </w:t>
      </w:r>
      <w:r w:rsidR="006848EF" w:rsidRPr="00777E1E">
        <w:rPr>
          <w:rFonts w:ascii="Arial" w:eastAsia="Times New Roman" w:hAnsi="Arial" w:cs="Arial"/>
          <w:color w:val="000000"/>
          <w:kern w:val="36"/>
          <w:lang w:val="pt-BR"/>
        </w:rPr>
        <w:t>subcomponente.</w:t>
      </w:r>
    </w:p>
    <w:tbl>
      <w:tblPr>
        <w:tblStyle w:val="TableGrid"/>
        <w:tblW w:w="5038" w:type="pct"/>
        <w:tblLayout w:type="fixed"/>
        <w:tblLook w:val="04A0" w:firstRow="1" w:lastRow="0" w:firstColumn="1" w:lastColumn="0" w:noHBand="0" w:noVBand="1"/>
      </w:tblPr>
      <w:tblGrid>
        <w:gridCol w:w="3799"/>
        <w:gridCol w:w="899"/>
        <w:gridCol w:w="901"/>
        <w:gridCol w:w="899"/>
        <w:gridCol w:w="905"/>
        <w:gridCol w:w="992"/>
        <w:gridCol w:w="1254"/>
      </w:tblGrid>
      <w:tr w:rsidR="006B2F3A" w:rsidRPr="00777E1E" w:rsidTr="00777E1E">
        <w:trPr>
          <w:trHeight w:val="251"/>
        </w:trPr>
        <w:tc>
          <w:tcPr>
            <w:tcW w:w="1968" w:type="pct"/>
            <w:vMerge w:val="restart"/>
            <w:noWrap/>
            <w:vAlign w:val="center"/>
            <w:hideMark/>
          </w:tcPr>
          <w:p w:rsidR="006848EF" w:rsidRPr="00777E1E" w:rsidRDefault="00B300CC" w:rsidP="006848EF">
            <w:pPr>
              <w:spacing w:line="240" w:lineRule="atLeast"/>
              <w:jc w:val="both"/>
              <w:rPr>
                <w:rFonts w:ascii="Arial" w:eastAsia="Times New Roman" w:hAnsi="Arial" w:cs="Arial"/>
                <w:b/>
                <w:bCs/>
                <w:color w:val="000000"/>
                <w:sz w:val="18"/>
                <w:szCs w:val="18"/>
                <w:lang w:val="pt-BR"/>
              </w:rPr>
            </w:pPr>
            <w:r w:rsidRPr="00777E1E">
              <w:rPr>
                <w:rFonts w:ascii="Arial" w:eastAsia="Times New Roman" w:hAnsi="Arial" w:cs="Arial"/>
                <w:color w:val="000000"/>
              </w:rPr>
              <w:t>US$000s</w:t>
            </w:r>
            <w:bookmarkStart w:id="33" w:name="table0C"/>
            <w:bookmarkEnd w:id="33"/>
            <w:r w:rsidR="006848EF" w:rsidRPr="00777E1E">
              <w:rPr>
                <w:rFonts w:ascii="Arial" w:eastAsia="Times New Roman" w:hAnsi="Arial" w:cs="Arial"/>
                <w:b/>
                <w:bCs/>
                <w:color w:val="000000"/>
                <w:sz w:val="18"/>
                <w:szCs w:val="18"/>
                <w:lang w:val="pt-BR"/>
              </w:rPr>
              <w:t>SUBCOMPONENTES</w:t>
            </w:r>
          </w:p>
        </w:tc>
        <w:tc>
          <w:tcPr>
            <w:tcW w:w="1868" w:type="pct"/>
            <w:gridSpan w:val="4"/>
            <w:vAlign w:val="center"/>
            <w:hideMark/>
          </w:tcPr>
          <w:p w:rsidR="006848EF" w:rsidRPr="00777E1E" w:rsidRDefault="006848EF" w:rsidP="00777E1E">
            <w:pPr>
              <w:spacing w:line="240" w:lineRule="atLeast"/>
              <w:jc w:val="center"/>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COMPONENTES</w:t>
            </w:r>
          </w:p>
        </w:tc>
        <w:tc>
          <w:tcPr>
            <w:tcW w:w="514" w:type="pct"/>
            <w:vMerge w:val="restar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TOTAL DA LINHA</w:t>
            </w:r>
          </w:p>
        </w:tc>
        <w:tc>
          <w:tcPr>
            <w:tcW w:w="651" w:type="pct"/>
            <w:vMerge w:val="restar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 Do Programa</w:t>
            </w:r>
          </w:p>
        </w:tc>
      </w:tr>
      <w:tr w:rsidR="006B2F3A" w:rsidRPr="00777E1E" w:rsidTr="00777E1E">
        <w:trPr>
          <w:trHeight w:val="460"/>
        </w:trPr>
        <w:tc>
          <w:tcPr>
            <w:tcW w:w="1968" w:type="pct"/>
            <w:vMerge/>
            <w:hideMark/>
          </w:tcPr>
          <w:p w:rsidR="006848EF" w:rsidRPr="00777E1E" w:rsidRDefault="006848EF" w:rsidP="006848EF">
            <w:pPr>
              <w:spacing w:line="240" w:lineRule="atLeast"/>
              <w:jc w:val="both"/>
              <w:rPr>
                <w:rFonts w:ascii="Arial" w:eastAsia="Times New Roman" w:hAnsi="Arial" w:cs="Arial"/>
                <w:b/>
                <w:bCs/>
                <w:color w:val="000000"/>
                <w:sz w:val="18"/>
                <w:szCs w:val="18"/>
                <w:lang w:val="pt-BR"/>
              </w:rPr>
            </w:pPr>
          </w:p>
        </w:tc>
        <w:tc>
          <w:tcPr>
            <w:tcW w:w="933" w:type="pct"/>
            <w:gridSpan w:val="2"/>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BID: Revitalização</w:t>
            </w:r>
          </w:p>
        </w:tc>
        <w:tc>
          <w:tcPr>
            <w:tcW w:w="934" w:type="pct"/>
            <w:gridSpan w:val="2"/>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 xml:space="preserve">Campo Grande: Mobilidade </w:t>
            </w:r>
          </w:p>
        </w:tc>
        <w:tc>
          <w:tcPr>
            <w:tcW w:w="514" w:type="pct"/>
            <w:vMerge/>
            <w:hideMark/>
          </w:tcPr>
          <w:p w:rsidR="006848EF" w:rsidRPr="00777E1E" w:rsidRDefault="006848EF" w:rsidP="006848EF">
            <w:pPr>
              <w:spacing w:line="240" w:lineRule="atLeast"/>
              <w:jc w:val="both"/>
              <w:rPr>
                <w:rFonts w:ascii="Arial" w:eastAsia="Times New Roman" w:hAnsi="Arial" w:cs="Arial"/>
                <w:b/>
                <w:bCs/>
                <w:color w:val="000000"/>
                <w:sz w:val="18"/>
                <w:szCs w:val="18"/>
              </w:rPr>
            </w:pPr>
          </w:p>
        </w:tc>
        <w:tc>
          <w:tcPr>
            <w:tcW w:w="651" w:type="pct"/>
            <w:vMerge/>
            <w:hideMark/>
          </w:tcPr>
          <w:p w:rsidR="006848EF" w:rsidRPr="00777E1E" w:rsidRDefault="006848EF" w:rsidP="006848EF">
            <w:pPr>
              <w:spacing w:line="240" w:lineRule="atLeast"/>
              <w:jc w:val="both"/>
              <w:rPr>
                <w:rFonts w:ascii="Arial" w:eastAsia="Times New Roman" w:hAnsi="Arial" w:cs="Arial"/>
                <w:b/>
                <w:bCs/>
                <w:color w:val="000000"/>
                <w:sz w:val="18"/>
                <w:szCs w:val="18"/>
              </w:rPr>
            </w:pPr>
          </w:p>
        </w:tc>
      </w:tr>
      <w:tr w:rsidR="006B2F3A" w:rsidRPr="00777E1E" w:rsidTr="00777E1E">
        <w:trPr>
          <w:trHeight w:val="360"/>
        </w:trPr>
        <w:tc>
          <w:tcPr>
            <w:tcW w:w="1968" w:type="pct"/>
            <w:vMerge/>
            <w:hideMark/>
          </w:tcPr>
          <w:p w:rsidR="006848EF" w:rsidRPr="00777E1E" w:rsidRDefault="006848EF" w:rsidP="006848EF">
            <w:pPr>
              <w:spacing w:line="240" w:lineRule="atLeast"/>
              <w:jc w:val="both"/>
              <w:rPr>
                <w:rFonts w:ascii="Arial" w:eastAsia="Times New Roman" w:hAnsi="Arial" w:cs="Arial"/>
                <w:b/>
                <w:bCs/>
                <w:color w:val="000000"/>
                <w:sz w:val="18"/>
                <w:szCs w:val="18"/>
                <w:lang w:val="pt-BR"/>
              </w:rPr>
            </w:pPr>
          </w:p>
        </w:tc>
        <w:tc>
          <w:tcPr>
            <w:tcW w:w="466"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US $</w:t>
            </w:r>
          </w:p>
        </w:tc>
        <w:tc>
          <w:tcPr>
            <w:tcW w:w="467"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 Da Linha</w:t>
            </w:r>
          </w:p>
        </w:tc>
        <w:tc>
          <w:tcPr>
            <w:tcW w:w="466"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US $</w:t>
            </w:r>
          </w:p>
        </w:tc>
        <w:tc>
          <w:tcPr>
            <w:tcW w:w="468"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 Da Linha</w:t>
            </w:r>
          </w:p>
        </w:tc>
        <w:tc>
          <w:tcPr>
            <w:tcW w:w="514" w:type="pct"/>
            <w:vMerge/>
            <w:hideMark/>
          </w:tcPr>
          <w:p w:rsidR="006848EF" w:rsidRPr="00777E1E" w:rsidRDefault="006848EF" w:rsidP="006848EF">
            <w:pPr>
              <w:spacing w:line="240" w:lineRule="atLeast"/>
              <w:jc w:val="both"/>
              <w:rPr>
                <w:rFonts w:ascii="Arial" w:eastAsia="Times New Roman" w:hAnsi="Arial" w:cs="Arial"/>
                <w:b/>
                <w:bCs/>
                <w:color w:val="000000"/>
                <w:sz w:val="18"/>
                <w:szCs w:val="18"/>
              </w:rPr>
            </w:pPr>
          </w:p>
        </w:tc>
        <w:tc>
          <w:tcPr>
            <w:tcW w:w="651" w:type="pct"/>
            <w:vMerge/>
            <w:hideMark/>
          </w:tcPr>
          <w:p w:rsidR="006848EF" w:rsidRPr="00777E1E" w:rsidRDefault="006848EF" w:rsidP="006848EF">
            <w:pPr>
              <w:spacing w:line="240" w:lineRule="atLeast"/>
              <w:jc w:val="both"/>
              <w:rPr>
                <w:rFonts w:ascii="Arial" w:eastAsia="Times New Roman" w:hAnsi="Arial" w:cs="Arial"/>
                <w:b/>
                <w:bCs/>
                <w:color w:val="000000"/>
                <w:sz w:val="18"/>
                <w:szCs w:val="18"/>
              </w:rPr>
            </w:pPr>
          </w:p>
        </w:tc>
      </w:tr>
      <w:tr w:rsidR="006B2F3A" w:rsidRPr="00777E1E" w:rsidTr="00777E1E">
        <w:trPr>
          <w:trHeight w:val="288"/>
        </w:trPr>
        <w:tc>
          <w:tcPr>
            <w:tcW w:w="1968" w:type="pct"/>
            <w:hideMark/>
          </w:tcPr>
          <w:p w:rsidR="006848EF" w:rsidRPr="00777E1E" w:rsidRDefault="006848EF" w:rsidP="006848EF">
            <w:pPr>
              <w:spacing w:line="240" w:lineRule="atLeast"/>
              <w:jc w:val="both"/>
              <w:rPr>
                <w:rFonts w:ascii="Arial" w:eastAsia="Times New Roman" w:hAnsi="Arial" w:cs="Arial"/>
                <w:b/>
                <w:bCs/>
                <w:color w:val="000000"/>
                <w:sz w:val="18"/>
                <w:szCs w:val="18"/>
                <w:lang w:val="pt-BR"/>
              </w:rPr>
            </w:pPr>
            <w:r w:rsidRPr="00777E1E">
              <w:rPr>
                <w:rFonts w:ascii="Arial" w:eastAsia="Times New Roman" w:hAnsi="Arial" w:cs="Arial"/>
                <w:b/>
                <w:bCs/>
                <w:color w:val="000000"/>
                <w:sz w:val="18"/>
                <w:szCs w:val="18"/>
                <w:lang w:val="pt-BR"/>
              </w:rPr>
              <w:t>1.   COMPONENTES DE INVESTIMENTOS</w:t>
            </w:r>
          </w:p>
        </w:tc>
        <w:tc>
          <w:tcPr>
            <w:tcW w:w="466" w:type="pct"/>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44.800</w:t>
            </w:r>
          </w:p>
        </w:tc>
        <w:tc>
          <w:tcPr>
            <w:tcW w:w="467" w:type="pct"/>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45,2%</w:t>
            </w:r>
          </w:p>
        </w:tc>
        <w:tc>
          <w:tcPr>
            <w:tcW w:w="466" w:type="pct"/>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54.300</w:t>
            </w:r>
          </w:p>
        </w:tc>
        <w:tc>
          <w:tcPr>
            <w:tcW w:w="468" w:type="pct"/>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54,8%</w:t>
            </w:r>
          </w:p>
        </w:tc>
        <w:tc>
          <w:tcPr>
            <w:tcW w:w="514" w:type="pct"/>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99.100</w:t>
            </w:r>
          </w:p>
        </w:tc>
        <w:tc>
          <w:tcPr>
            <w:tcW w:w="651" w:type="pct"/>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88,5%</w:t>
            </w:r>
          </w:p>
        </w:tc>
      </w:tr>
      <w:tr w:rsidR="006B2F3A" w:rsidRPr="00777E1E" w:rsidTr="00777E1E">
        <w:trPr>
          <w:trHeight w:val="288"/>
        </w:trPr>
        <w:tc>
          <w:tcPr>
            <w:tcW w:w="1968" w:type="pct"/>
            <w:hideMark/>
          </w:tcPr>
          <w:p w:rsidR="006848EF" w:rsidRPr="00777E1E" w:rsidRDefault="006848EF" w:rsidP="006848EF">
            <w:pPr>
              <w:spacing w:line="240" w:lineRule="atLeast"/>
              <w:jc w:val="both"/>
              <w:rPr>
                <w:rFonts w:ascii="Arial" w:eastAsia="Times New Roman" w:hAnsi="Arial" w:cs="Arial"/>
                <w:b/>
                <w:bCs/>
                <w:color w:val="000000"/>
                <w:sz w:val="18"/>
                <w:szCs w:val="18"/>
                <w:lang w:val="pt-BR"/>
              </w:rPr>
            </w:pPr>
            <w:r w:rsidRPr="00777E1E">
              <w:rPr>
                <w:rFonts w:ascii="Arial" w:eastAsia="Times New Roman" w:hAnsi="Arial" w:cs="Arial"/>
                <w:b/>
                <w:bCs/>
                <w:color w:val="000000"/>
                <w:sz w:val="18"/>
                <w:szCs w:val="18"/>
                <w:lang w:val="pt-BR"/>
              </w:rPr>
              <w:t>1.1.  Revitalização do Centro</w:t>
            </w:r>
          </w:p>
        </w:tc>
        <w:tc>
          <w:tcPr>
            <w:tcW w:w="466" w:type="pct"/>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45.400</w:t>
            </w:r>
          </w:p>
        </w:tc>
        <w:tc>
          <w:tcPr>
            <w:tcW w:w="467" w:type="pct"/>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99,2%</w:t>
            </w:r>
          </w:p>
        </w:tc>
        <w:tc>
          <w:tcPr>
            <w:tcW w:w="466" w:type="pct"/>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350</w:t>
            </w:r>
          </w:p>
        </w:tc>
        <w:tc>
          <w:tcPr>
            <w:tcW w:w="468" w:type="pct"/>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0,8%</w:t>
            </w:r>
          </w:p>
        </w:tc>
        <w:tc>
          <w:tcPr>
            <w:tcW w:w="514" w:type="pct"/>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42.550</w:t>
            </w:r>
          </w:p>
        </w:tc>
        <w:tc>
          <w:tcPr>
            <w:tcW w:w="651" w:type="pct"/>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38,0%</w:t>
            </w:r>
          </w:p>
        </w:tc>
      </w:tr>
      <w:tr w:rsidR="006B2F3A" w:rsidRPr="00777E1E" w:rsidTr="00777E1E">
        <w:trPr>
          <w:trHeight w:val="495"/>
        </w:trPr>
        <w:tc>
          <w:tcPr>
            <w:tcW w:w="1968" w:type="pct"/>
            <w:hideMark/>
          </w:tcPr>
          <w:p w:rsidR="006848EF" w:rsidRPr="00777E1E" w:rsidRDefault="006848EF" w:rsidP="006848EF">
            <w:pPr>
              <w:spacing w:line="240" w:lineRule="atLeast"/>
              <w:jc w:val="both"/>
              <w:rPr>
                <w:rFonts w:ascii="Arial" w:eastAsia="Times New Roman" w:hAnsi="Arial" w:cs="Arial"/>
                <w:color w:val="000000"/>
                <w:sz w:val="18"/>
                <w:szCs w:val="18"/>
                <w:lang w:val="pt-BR"/>
              </w:rPr>
            </w:pPr>
            <w:r w:rsidRPr="00777E1E">
              <w:rPr>
                <w:rFonts w:ascii="Arial" w:eastAsia="Times New Roman" w:hAnsi="Arial" w:cs="Arial"/>
                <w:color w:val="000000"/>
                <w:sz w:val="18"/>
                <w:szCs w:val="18"/>
                <w:lang w:val="pt-BR"/>
              </w:rPr>
              <w:t>1.1.1.  Revitalização da Rua 14 de Julho e transversais</w:t>
            </w:r>
          </w:p>
        </w:tc>
        <w:tc>
          <w:tcPr>
            <w:tcW w:w="466" w:type="pct"/>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27.200</w:t>
            </w:r>
          </w:p>
        </w:tc>
        <w:tc>
          <w:tcPr>
            <w:tcW w:w="467" w:type="pct"/>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100,0%</w:t>
            </w:r>
          </w:p>
        </w:tc>
        <w:tc>
          <w:tcPr>
            <w:tcW w:w="466" w:type="pct"/>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p>
        </w:tc>
        <w:tc>
          <w:tcPr>
            <w:tcW w:w="468" w:type="pct"/>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0,0%</w:t>
            </w:r>
          </w:p>
        </w:tc>
        <w:tc>
          <w:tcPr>
            <w:tcW w:w="514" w:type="pct"/>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27.200</w:t>
            </w:r>
          </w:p>
        </w:tc>
        <w:tc>
          <w:tcPr>
            <w:tcW w:w="651" w:type="pct"/>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24,3%</w:t>
            </w:r>
          </w:p>
        </w:tc>
      </w:tr>
      <w:tr w:rsidR="006B2F3A" w:rsidRPr="00777E1E" w:rsidTr="00777E1E">
        <w:trPr>
          <w:trHeight w:val="288"/>
        </w:trPr>
        <w:tc>
          <w:tcPr>
            <w:tcW w:w="1968" w:type="pct"/>
            <w:hideMark/>
          </w:tcPr>
          <w:p w:rsidR="006848EF" w:rsidRPr="00777E1E" w:rsidRDefault="006848EF" w:rsidP="006848EF">
            <w:pPr>
              <w:spacing w:line="240" w:lineRule="atLeast"/>
              <w:jc w:val="both"/>
              <w:rPr>
                <w:rFonts w:ascii="Arial" w:eastAsia="Times New Roman" w:hAnsi="Arial" w:cs="Arial"/>
                <w:color w:val="000000"/>
                <w:sz w:val="18"/>
                <w:szCs w:val="18"/>
                <w:lang w:val="pt-BR"/>
              </w:rPr>
            </w:pPr>
            <w:r w:rsidRPr="00777E1E">
              <w:rPr>
                <w:rFonts w:ascii="Arial" w:eastAsia="Times New Roman" w:hAnsi="Arial" w:cs="Arial"/>
                <w:color w:val="000000"/>
                <w:sz w:val="18"/>
                <w:szCs w:val="18"/>
                <w:lang w:val="pt-BR"/>
              </w:rPr>
              <w:t>1.2.1.  Projeto Habitação (a definir)</w:t>
            </w:r>
          </w:p>
        </w:tc>
        <w:tc>
          <w:tcPr>
            <w:tcW w:w="466"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12.000</w:t>
            </w:r>
          </w:p>
        </w:tc>
        <w:tc>
          <w:tcPr>
            <w:tcW w:w="467"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100,0%</w:t>
            </w:r>
          </w:p>
        </w:tc>
        <w:tc>
          <w:tcPr>
            <w:tcW w:w="466"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p>
        </w:tc>
        <w:tc>
          <w:tcPr>
            <w:tcW w:w="468"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0,0%</w:t>
            </w:r>
          </w:p>
        </w:tc>
        <w:tc>
          <w:tcPr>
            <w:tcW w:w="514"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12.000</w:t>
            </w:r>
          </w:p>
        </w:tc>
        <w:tc>
          <w:tcPr>
            <w:tcW w:w="651"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10,7%</w:t>
            </w:r>
          </w:p>
        </w:tc>
      </w:tr>
      <w:tr w:rsidR="006B2F3A" w:rsidRPr="00777E1E" w:rsidTr="00777E1E">
        <w:trPr>
          <w:trHeight w:val="288"/>
        </w:trPr>
        <w:tc>
          <w:tcPr>
            <w:tcW w:w="1968" w:type="pct"/>
            <w:hideMark/>
          </w:tcPr>
          <w:p w:rsidR="006848EF" w:rsidRPr="00777E1E" w:rsidRDefault="006848EF" w:rsidP="006848EF">
            <w:pPr>
              <w:spacing w:line="240" w:lineRule="atLeast"/>
              <w:jc w:val="both"/>
              <w:rPr>
                <w:rFonts w:ascii="Arial" w:eastAsia="Times New Roman" w:hAnsi="Arial" w:cs="Arial"/>
                <w:color w:val="000000"/>
                <w:sz w:val="18"/>
                <w:szCs w:val="18"/>
                <w:lang w:val="pt-BR"/>
              </w:rPr>
            </w:pPr>
            <w:r w:rsidRPr="00777E1E">
              <w:rPr>
                <w:rFonts w:ascii="Arial" w:eastAsia="Times New Roman" w:hAnsi="Arial" w:cs="Arial"/>
                <w:color w:val="000000"/>
                <w:sz w:val="18"/>
                <w:szCs w:val="18"/>
                <w:lang w:val="pt-BR"/>
              </w:rPr>
              <w:t>1.1.3.  Estudos e Projetos Centro</w:t>
            </w:r>
          </w:p>
        </w:tc>
        <w:tc>
          <w:tcPr>
            <w:tcW w:w="466"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3.000</w:t>
            </w:r>
          </w:p>
        </w:tc>
        <w:tc>
          <w:tcPr>
            <w:tcW w:w="467"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100,0%</w:t>
            </w:r>
          </w:p>
        </w:tc>
        <w:tc>
          <w:tcPr>
            <w:tcW w:w="466"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p>
        </w:tc>
        <w:tc>
          <w:tcPr>
            <w:tcW w:w="468"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0,0%</w:t>
            </w:r>
          </w:p>
        </w:tc>
        <w:tc>
          <w:tcPr>
            <w:tcW w:w="514"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3.000</w:t>
            </w:r>
          </w:p>
        </w:tc>
        <w:tc>
          <w:tcPr>
            <w:tcW w:w="651"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2,7%</w:t>
            </w:r>
          </w:p>
        </w:tc>
      </w:tr>
      <w:tr w:rsidR="006B2F3A" w:rsidRPr="00777E1E" w:rsidTr="00777E1E">
        <w:trPr>
          <w:trHeight w:val="495"/>
        </w:trPr>
        <w:tc>
          <w:tcPr>
            <w:tcW w:w="1968" w:type="pct"/>
            <w:hideMark/>
          </w:tcPr>
          <w:p w:rsidR="006848EF" w:rsidRPr="00777E1E" w:rsidRDefault="006848EF" w:rsidP="006848EF">
            <w:pPr>
              <w:spacing w:line="240" w:lineRule="atLeast"/>
              <w:jc w:val="both"/>
              <w:rPr>
                <w:rFonts w:ascii="Arial" w:eastAsia="Times New Roman" w:hAnsi="Arial" w:cs="Arial"/>
                <w:color w:val="000000"/>
                <w:sz w:val="18"/>
                <w:szCs w:val="18"/>
                <w:lang w:val="pt-BR"/>
              </w:rPr>
            </w:pPr>
            <w:r w:rsidRPr="00777E1E">
              <w:rPr>
                <w:rFonts w:ascii="Arial" w:eastAsia="Times New Roman" w:hAnsi="Arial" w:cs="Arial"/>
                <w:color w:val="000000"/>
                <w:sz w:val="18"/>
                <w:szCs w:val="18"/>
                <w:lang w:val="pt-BR"/>
              </w:rPr>
              <w:t>1.1.4.  Atualização do Plano Diretor de Campo Grande</w:t>
            </w:r>
          </w:p>
        </w:tc>
        <w:tc>
          <w:tcPr>
            <w:tcW w:w="466"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p>
        </w:tc>
        <w:tc>
          <w:tcPr>
            <w:tcW w:w="467"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0,0%</w:t>
            </w:r>
          </w:p>
        </w:tc>
        <w:tc>
          <w:tcPr>
            <w:tcW w:w="466"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350</w:t>
            </w:r>
          </w:p>
        </w:tc>
        <w:tc>
          <w:tcPr>
            <w:tcW w:w="468"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100,0%</w:t>
            </w:r>
          </w:p>
        </w:tc>
        <w:tc>
          <w:tcPr>
            <w:tcW w:w="514"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350</w:t>
            </w:r>
          </w:p>
        </w:tc>
        <w:tc>
          <w:tcPr>
            <w:tcW w:w="651"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0,3%</w:t>
            </w:r>
          </w:p>
        </w:tc>
      </w:tr>
      <w:tr w:rsidR="006B2F3A" w:rsidRPr="00777E1E" w:rsidTr="00777E1E">
        <w:trPr>
          <w:trHeight w:val="288"/>
        </w:trPr>
        <w:tc>
          <w:tcPr>
            <w:tcW w:w="1968" w:type="pct"/>
            <w:hideMark/>
          </w:tcPr>
          <w:p w:rsidR="006848EF" w:rsidRPr="00777E1E" w:rsidRDefault="006848EF" w:rsidP="006848EF">
            <w:pPr>
              <w:spacing w:line="240" w:lineRule="atLeast"/>
              <w:jc w:val="both"/>
              <w:rPr>
                <w:rFonts w:ascii="Arial" w:eastAsia="Times New Roman" w:hAnsi="Arial" w:cs="Arial"/>
                <w:b/>
                <w:bCs/>
                <w:color w:val="000000"/>
                <w:sz w:val="18"/>
                <w:szCs w:val="18"/>
                <w:lang w:val="pt-BR"/>
              </w:rPr>
            </w:pPr>
            <w:r w:rsidRPr="00777E1E">
              <w:rPr>
                <w:rFonts w:ascii="Arial" w:eastAsia="Times New Roman" w:hAnsi="Arial" w:cs="Arial"/>
                <w:b/>
                <w:bCs/>
                <w:color w:val="000000"/>
                <w:sz w:val="18"/>
                <w:szCs w:val="18"/>
                <w:lang w:val="pt-BR"/>
              </w:rPr>
              <w:t>1.2.  Mobilidade Urbana</w:t>
            </w:r>
          </w:p>
        </w:tc>
        <w:tc>
          <w:tcPr>
            <w:tcW w:w="466"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2.600</w:t>
            </w:r>
          </w:p>
        </w:tc>
        <w:tc>
          <w:tcPr>
            <w:tcW w:w="467"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4,6%</w:t>
            </w:r>
          </w:p>
        </w:tc>
        <w:tc>
          <w:tcPr>
            <w:tcW w:w="466"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53.950</w:t>
            </w:r>
          </w:p>
        </w:tc>
        <w:tc>
          <w:tcPr>
            <w:tcW w:w="468"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95,4%</w:t>
            </w:r>
          </w:p>
        </w:tc>
        <w:tc>
          <w:tcPr>
            <w:tcW w:w="514"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56.550</w:t>
            </w:r>
          </w:p>
        </w:tc>
        <w:tc>
          <w:tcPr>
            <w:tcW w:w="651"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50,5%</w:t>
            </w:r>
          </w:p>
        </w:tc>
      </w:tr>
      <w:tr w:rsidR="006B2F3A" w:rsidRPr="00777E1E" w:rsidTr="00777E1E">
        <w:trPr>
          <w:trHeight w:val="495"/>
        </w:trPr>
        <w:tc>
          <w:tcPr>
            <w:tcW w:w="1968" w:type="pct"/>
            <w:hideMark/>
          </w:tcPr>
          <w:p w:rsidR="006848EF" w:rsidRPr="00777E1E" w:rsidRDefault="006848EF" w:rsidP="006848EF">
            <w:pPr>
              <w:spacing w:line="240" w:lineRule="atLeast"/>
              <w:jc w:val="both"/>
              <w:rPr>
                <w:rFonts w:ascii="Arial" w:eastAsia="Times New Roman" w:hAnsi="Arial" w:cs="Arial"/>
                <w:color w:val="000000"/>
                <w:sz w:val="18"/>
                <w:szCs w:val="18"/>
                <w:lang w:val="pt-BR"/>
              </w:rPr>
            </w:pPr>
            <w:r w:rsidRPr="00777E1E">
              <w:rPr>
                <w:rFonts w:ascii="Arial" w:eastAsia="Times New Roman" w:hAnsi="Arial" w:cs="Arial"/>
                <w:color w:val="000000"/>
                <w:sz w:val="18"/>
                <w:szCs w:val="18"/>
                <w:lang w:val="pt-BR"/>
              </w:rPr>
              <w:t>1.2.1.  Ampliação e Melhoria do Sistema de Transporte Coletivo</w:t>
            </w:r>
          </w:p>
        </w:tc>
        <w:tc>
          <w:tcPr>
            <w:tcW w:w="466"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p>
        </w:tc>
        <w:tc>
          <w:tcPr>
            <w:tcW w:w="467"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0,0%</w:t>
            </w:r>
          </w:p>
        </w:tc>
        <w:tc>
          <w:tcPr>
            <w:tcW w:w="466"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53.950</w:t>
            </w:r>
          </w:p>
        </w:tc>
        <w:tc>
          <w:tcPr>
            <w:tcW w:w="468"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100,0%</w:t>
            </w:r>
          </w:p>
        </w:tc>
        <w:tc>
          <w:tcPr>
            <w:tcW w:w="514"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b/>
                <w:bCs/>
                <w:color w:val="000000"/>
                <w:sz w:val="18"/>
                <w:szCs w:val="18"/>
              </w:rPr>
              <w:t>53.950</w:t>
            </w:r>
          </w:p>
        </w:tc>
        <w:tc>
          <w:tcPr>
            <w:tcW w:w="651"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48,2%</w:t>
            </w:r>
          </w:p>
        </w:tc>
      </w:tr>
      <w:tr w:rsidR="006B2F3A" w:rsidRPr="00777E1E" w:rsidTr="00777E1E">
        <w:trPr>
          <w:trHeight w:val="288"/>
        </w:trPr>
        <w:tc>
          <w:tcPr>
            <w:tcW w:w="1968" w:type="pct"/>
            <w:hideMark/>
          </w:tcPr>
          <w:p w:rsidR="006848EF" w:rsidRPr="00777E1E" w:rsidRDefault="006848EF" w:rsidP="006848EF">
            <w:pPr>
              <w:spacing w:line="240" w:lineRule="atLeast"/>
              <w:jc w:val="both"/>
              <w:rPr>
                <w:rFonts w:ascii="Arial" w:eastAsia="Times New Roman" w:hAnsi="Arial" w:cs="Arial"/>
                <w:color w:val="000000"/>
                <w:sz w:val="18"/>
                <w:szCs w:val="18"/>
                <w:lang w:val="pt-BR"/>
              </w:rPr>
            </w:pPr>
            <w:r w:rsidRPr="00777E1E">
              <w:rPr>
                <w:rFonts w:ascii="Arial" w:eastAsia="Times New Roman" w:hAnsi="Arial" w:cs="Arial"/>
                <w:color w:val="000000"/>
                <w:sz w:val="18"/>
                <w:szCs w:val="18"/>
                <w:lang w:val="pt-BR"/>
              </w:rPr>
              <w:t>1.2.1.1. Corredor Sudoeste</w:t>
            </w:r>
          </w:p>
        </w:tc>
        <w:tc>
          <w:tcPr>
            <w:tcW w:w="466"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p>
        </w:tc>
        <w:tc>
          <w:tcPr>
            <w:tcW w:w="467"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0,0%</w:t>
            </w:r>
          </w:p>
        </w:tc>
        <w:tc>
          <w:tcPr>
            <w:tcW w:w="466"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12.600</w:t>
            </w:r>
          </w:p>
        </w:tc>
        <w:tc>
          <w:tcPr>
            <w:tcW w:w="468"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100,0%</w:t>
            </w:r>
          </w:p>
        </w:tc>
        <w:tc>
          <w:tcPr>
            <w:tcW w:w="514"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53.950</w:t>
            </w:r>
          </w:p>
        </w:tc>
        <w:tc>
          <w:tcPr>
            <w:tcW w:w="651"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11,3%</w:t>
            </w:r>
          </w:p>
        </w:tc>
      </w:tr>
      <w:tr w:rsidR="006B2F3A" w:rsidRPr="00777E1E" w:rsidTr="00777E1E">
        <w:trPr>
          <w:trHeight w:val="288"/>
        </w:trPr>
        <w:tc>
          <w:tcPr>
            <w:tcW w:w="1968" w:type="pct"/>
            <w:hideMark/>
          </w:tcPr>
          <w:p w:rsidR="006848EF" w:rsidRPr="00777E1E" w:rsidRDefault="006848EF" w:rsidP="006848EF">
            <w:pPr>
              <w:spacing w:line="240" w:lineRule="atLeast"/>
              <w:jc w:val="both"/>
              <w:rPr>
                <w:rFonts w:ascii="Arial" w:eastAsia="Times New Roman" w:hAnsi="Arial" w:cs="Arial"/>
                <w:color w:val="000000"/>
                <w:sz w:val="18"/>
                <w:szCs w:val="18"/>
                <w:lang w:val="pt-BR"/>
              </w:rPr>
            </w:pPr>
            <w:r w:rsidRPr="00777E1E">
              <w:rPr>
                <w:rFonts w:ascii="Arial" w:eastAsia="Times New Roman" w:hAnsi="Arial" w:cs="Arial"/>
                <w:color w:val="000000"/>
                <w:sz w:val="18"/>
                <w:szCs w:val="18"/>
                <w:lang w:val="pt-BR"/>
              </w:rPr>
              <w:t>1.2.1.2. Corredor Sul</w:t>
            </w:r>
          </w:p>
        </w:tc>
        <w:tc>
          <w:tcPr>
            <w:tcW w:w="466"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p>
        </w:tc>
        <w:tc>
          <w:tcPr>
            <w:tcW w:w="467"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0,0%</w:t>
            </w:r>
          </w:p>
        </w:tc>
        <w:tc>
          <w:tcPr>
            <w:tcW w:w="466"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15.500</w:t>
            </w:r>
          </w:p>
        </w:tc>
        <w:tc>
          <w:tcPr>
            <w:tcW w:w="468"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100,0%</w:t>
            </w:r>
          </w:p>
        </w:tc>
        <w:tc>
          <w:tcPr>
            <w:tcW w:w="514"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12.600</w:t>
            </w:r>
          </w:p>
        </w:tc>
        <w:tc>
          <w:tcPr>
            <w:tcW w:w="651"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13,8%</w:t>
            </w:r>
          </w:p>
        </w:tc>
      </w:tr>
      <w:tr w:rsidR="006B2F3A" w:rsidRPr="00777E1E" w:rsidTr="00777E1E">
        <w:trPr>
          <w:trHeight w:val="288"/>
        </w:trPr>
        <w:tc>
          <w:tcPr>
            <w:tcW w:w="1968" w:type="pct"/>
            <w:hideMark/>
          </w:tcPr>
          <w:p w:rsidR="006848EF" w:rsidRPr="00777E1E" w:rsidRDefault="006848EF" w:rsidP="006848EF">
            <w:pPr>
              <w:spacing w:line="240" w:lineRule="atLeast"/>
              <w:jc w:val="both"/>
              <w:rPr>
                <w:rFonts w:ascii="Arial" w:eastAsia="Times New Roman" w:hAnsi="Arial" w:cs="Arial"/>
                <w:color w:val="000000"/>
                <w:sz w:val="18"/>
                <w:szCs w:val="18"/>
                <w:lang w:val="pt-BR"/>
              </w:rPr>
            </w:pPr>
            <w:r w:rsidRPr="00777E1E">
              <w:rPr>
                <w:rFonts w:ascii="Arial" w:eastAsia="Times New Roman" w:hAnsi="Arial" w:cs="Arial"/>
                <w:color w:val="000000"/>
                <w:sz w:val="18"/>
                <w:szCs w:val="18"/>
                <w:lang w:val="pt-BR"/>
              </w:rPr>
              <w:t>1.2.1.3. Corredor Norte</w:t>
            </w:r>
          </w:p>
        </w:tc>
        <w:tc>
          <w:tcPr>
            <w:tcW w:w="466"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p>
        </w:tc>
        <w:tc>
          <w:tcPr>
            <w:tcW w:w="467"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0,0%</w:t>
            </w:r>
          </w:p>
        </w:tc>
        <w:tc>
          <w:tcPr>
            <w:tcW w:w="466"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20.000</w:t>
            </w:r>
          </w:p>
        </w:tc>
        <w:tc>
          <w:tcPr>
            <w:tcW w:w="468"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100,0%</w:t>
            </w:r>
          </w:p>
        </w:tc>
        <w:tc>
          <w:tcPr>
            <w:tcW w:w="514"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15.500</w:t>
            </w:r>
          </w:p>
        </w:tc>
        <w:tc>
          <w:tcPr>
            <w:tcW w:w="651"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17,9%</w:t>
            </w:r>
          </w:p>
        </w:tc>
      </w:tr>
      <w:tr w:rsidR="006B2F3A" w:rsidRPr="00777E1E" w:rsidTr="00777E1E">
        <w:trPr>
          <w:trHeight w:val="288"/>
        </w:trPr>
        <w:tc>
          <w:tcPr>
            <w:tcW w:w="1968" w:type="pct"/>
            <w:hideMark/>
          </w:tcPr>
          <w:p w:rsidR="006848EF" w:rsidRPr="00777E1E" w:rsidRDefault="006848EF" w:rsidP="006848EF">
            <w:pPr>
              <w:spacing w:line="240" w:lineRule="atLeast"/>
              <w:jc w:val="both"/>
              <w:rPr>
                <w:rFonts w:ascii="Arial" w:eastAsia="Times New Roman" w:hAnsi="Arial" w:cs="Arial"/>
                <w:color w:val="000000"/>
                <w:sz w:val="18"/>
                <w:szCs w:val="18"/>
                <w:lang w:val="pt-BR"/>
              </w:rPr>
            </w:pPr>
            <w:r w:rsidRPr="00777E1E">
              <w:rPr>
                <w:rFonts w:ascii="Arial" w:eastAsia="Times New Roman" w:hAnsi="Arial" w:cs="Arial"/>
                <w:color w:val="000000"/>
                <w:sz w:val="18"/>
                <w:szCs w:val="18"/>
                <w:lang w:val="pt-BR"/>
              </w:rPr>
              <w:t>1.2.1.4. Terminais e outros componentes mobilidade</w:t>
            </w:r>
          </w:p>
        </w:tc>
        <w:tc>
          <w:tcPr>
            <w:tcW w:w="466"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p>
        </w:tc>
        <w:tc>
          <w:tcPr>
            <w:tcW w:w="467"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0,0%</w:t>
            </w:r>
          </w:p>
        </w:tc>
        <w:tc>
          <w:tcPr>
            <w:tcW w:w="466"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5.150</w:t>
            </w:r>
          </w:p>
        </w:tc>
        <w:tc>
          <w:tcPr>
            <w:tcW w:w="468"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100,0%</w:t>
            </w:r>
          </w:p>
        </w:tc>
        <w:tc>
          <w:tcPr>
            <w:tcW w:w="514"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20.000</w:t>
            </w:r>
          </w:p>
        </w:tc>
        <w:tc>
          <w:tcPr>
            <w:tcW w:w="651"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4,6%</w:t>
            </w:r>
          </w:p>
        </w:tc>
      </w:tr>
      <w:tr w:rsidR="006B2F3A" w:rsidRPr="00777E1E" w:rsidTr="00777E1E">
        <w:trPr>
          <w:trHeight w:val="288"/>
        </w:trPr>
        <w:tc>
          <w:tcPr>
            <w:tcW w:w="1968" w:type="pct"/>
            <w:hideMark/>
          </w:tcPr>
          <w:p w:rsidR="006848EF" w:rsidRPr="00777E1E" w:rsidRDefault="006848EF" w:rsidP="006848EF">
            <w:pPr>
              <w:spacing w:line="240" w:lineRule="atLeast"/>
              <w:jc w:val="both"/>
              <w:rPr>
                <w:rFonts w:ascii="Arial" w:eastAsia="Times New Roman" w:hAnsi="Arial" w:cs="Arial"/>
                <w:color w:val="000000"/>
                <w:sz w:val="18"/>
                <w:szCs w:val="18"/>
                <w:lang w:val="pt-BR"/>
              </w:rPr>
            </w:pPr>
            <w:r w:rsidRPr="00777E1E">
              <w:rPr>
                <w:rFonts w:ascii="Arial" w:eastAsia="Times New Roman" w:hAnsi="Arial" w:cs="Arial"/>
                <w:color w:val="000000"/>
                <w:sz w:val="18"/>
                <w:szCs w:val="18"/>
                <w:lang w:val="pt-BR"/>
              </w:rPr>
              <w:t xml:space="preserve">1.2.1.5. Desapropriações </w:t>
            </w:r>
          </w:p>
        </w:tc>
        <w:tc>
          <w:tcPr>
            <w:tcW w:w="466"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p>
        </w:tc>
        <w:tc>
          <w:tcPr>
            <w:tcW w:w="467"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0,0%</w:t>
            </w:r>
          </w:p>
        </w:tc>
        <w:tc>
          <w:tcPr>
            <w:tcW w:w="466"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700</w:t>
            </w:r>
          </w:p>
        </w:tc>
        <w:tc>
          <w:tcPr>
            <w:tcW w:w="468"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100,0%</w:t>
            </w:r>
          </w:p>
        </w:tc>
        <w:tc>
          <w:tcPr>
            <w:tcW w:w="514"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5.150</w:t>
            </w:r>
          </w:p>
        </w:tc>
        <w:tc>
          <w:tcPr>
            <w:tcW w:w="651"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0,6%</w:t>
            </w:r>
          </w:p>
        </w:tc>
      </w:tr>
      <w:tr w:rsidR="006B2F3A" w:rsidRPr="00777E1E" w:rsidTr="00777E1E">
        <w:trPr>
          <w:trHeight w:val="495"/>
        </w:trPr>
        <w:tc>
          <w:tcPr>
            <w:tcW w:w="1968" w:type="pct"/>
            <w:hideMark/>
          </w:tcPr>
          <w:p w:rsidR="006848EF" w:rsidRPr="00777E1E" w:rsidRDefault="006848EF" w:rsidP="006848EF">
            <w:pPr>
              <w:spacing w:line="240" w:lineRule="atLeast"/>
              <w:jc w:val="both"/>
              <w:rPr>
                <w:rFonts w:ascii="Arial" w:eastAsia="Times New Roman" w:hAnsi="Arial" w:cs="Arial"/>
                <w:color w:val="000000"/>
                <w:sz w:val="18"/>
                <w:szCs w:val="18"/>
                <w:lang w:val="pt-BR"/>
              </w:rPr>
            </w:pPr>
            <w:r w:rsidRPr="00777E1E">
              <w:rPr>
                <w:rFonts w:ascii="Arial" w:eastAsia="Times New Roman" w:hAnsi="Arial" w:cs="Arial"/>
                <w:color w:val="000000"/>
                <w:sz w:val="18"/>
                <w:szCs w:val="18"/>
                <w:lang w:val="pt-BR"/>
              </w:rPr>
              <w:t>1.2.2.  Atualização PDTMU, Pesquisa OD e Sistema de Simulação de Trafego</w:t>
            </w:r>
          </w:p>
        </w:tc>
        <w:tc>
          <w:tcPr>
            <w:tcW w:w="466"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2.600</w:t>
            </w:r>
          </w:p>
        </w:tc>
        <w:tc>
          <w:tcPr>
            <w:tcW w:w="467"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100,0%</w:t>
            </w:r>
          </w:p>
        </w:tc>
        <w:tc>
          <w:tcPr>
            <w:tcW w:w="466"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p>
        </w:tc>
        <w:tc>
          <w:tcPr>
            <w:tcW w:w="468"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0,0%</w:t>
            </w:r>
          </w:p>
        </w:tc>
        <w:tc>
          <w:tcPr>
            <w:tcW w:w="514"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2.600</w:t>
            </w:r>
          </w:p>
        </w:tc>
        <w:tc>
          <w:tcPr>
            <w:tcW w:w="651"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2,3%</w:t>
            </w:r>
          </w:p>
        </w:tc>
      </w:tr>
      <w:tr w:rsidR="006B2F3A" w:rsidRPr="00777E1E" w:rsidTr="00777E1E">
        <w:trPr>
          <w:trHeight w:val="20"/>
        </w:trPr>
        <w:tc>
          <w:tcPr>
            <w:tcW w:w="1968" w:type="pct"/>
            <w:hideMark/>
          </w:tcPr>
          <w:p w:rsidR="006848EF" w:rsidRPr="00777E1E" w:rsidRDefault="006848EF" w:rsidP="006848EF">
            <w:pPr>
              <w:spacing w:line="240" w:lineRule="atLeast"/>
              <w:jc w:val="both"/>
              <w:rPr>
                <w:rFonts w:ascii="Arial" w:eastAsia="Times New Roman" w:hAnsi="Arial" w:cs="Arial"/>
                <w:b/>
                <w:bCs/>
                <w:color w:val="000000"/>
                <w:sz w:val="18"/>
                <w:szCs w:val="18"/>
                <w:lang w:val="pt-BR"/>
              </w:rPr>
            </w:pPr>
            <w:r w:rsidRPr="00777E1E">
              <w:rPr>
                <w:rFonts w:ascii="Arial" w:eastAsia="Times New Roman" w:hAnsi="Arial" w:cs="Arial"/>
                <w:b/>
                <w:bCs/>
                <w:color w:val="000000"/>
                <w:sz w:val="18"/>
                <w:szCs w:val="18"/>
                <w:lang w:val="pt-BR"/>
              </w:rPr>
              <w:t>2.   ADMINISTRAÇÃO DO PROGRAMA</w:t>
            </w:r>
          </w:p>
        </w:tc>
        <w:tc>
          <w:tcPr>
            <w:tcW w:w="466"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11.200</w:t>
            </w:r>
          </w:p>
        </w:tc>
        <w:tc>
          <w:tcPr>
            <w:tcW w:w="467"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96,6%</w:t>
            </w:r>
          </w:p>
        </w:tc>
        <w:tc>
          <w:tcPr>
            <w:tcW w:w="466"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400</w:t>
            </w:r>
          </w:p>
        </w:tc>
        <w:tc>
          <w:tcPr>
            <w:tcW w:w="468"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3,4%</w:t>
            </w:r>
          </w:p>
        </w:tc>
        <w:tc>
          <w:tcPr>
            <w:tcW w:w="514"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11.600</w:t>
            </w:r>
          </w:p>
        </w:tc>
        <w:tc>
          <w:tcPr>
            <w:tcW w:w="651"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10,4%</w:t>
            </w:r>
          </w:p>
        </w:tc>
      </w:tr>
      <w:tr w:rsidR="006B2F3A" w:rsidRPr="00777E1E" w:rsidTr="00777E1E">
        <w:trPr>
          <w:trHeight w:val="20"/>
        </w:trPr>
        <w:tc>
          <w:tcPr>
            <w:tcW w:w="1968" w:type="pct"/>
            <w:hideMark/>
          </w:tcPr>
          <w:p w:rsidR="006848EF" w:rsidRPr="00777E1E" w:rsidRDefault="006848EF" w:rsidP="006848EF">
            <w:pPr>
              <w:spacing w:line="240" w:lineRule="atLeast"/>
              <w:jc w:val="both"/>
              <w:rPr>
                <w:rFonts w:ascii="Arial" w:eastAsia="Times New Roman" w:hAnsi="Arial" w:cs="Arial"/>
                <w:b/>
                <w:bCs/>
                <w:color w:val="000000"/>
                <w:sz w:val="18"/>
                <w:szCs w:val="18"/>
                <w:lang w:val="pt-BR"/>
              </w:rPr>
            </w:pPr>
            <w:r w:rsidRPr="00777E1E">
              <w:rPr>
                <w:rFonts w:ascii="Arial" w:eastAsia="Times New Roman" w:hAnsi="Arial" w:cs="Arial"/>
                <w:b/>
                <w:bCs/>
                <w:color w:val="000000"/>
                <w:sz w:val="18"/>
                <w:szCs w:val="18"/>
                <w:lang w:val="pt-BR"/>
              </w:rPr>
              <w:t>2.1.   Unidade Coordenadora</w:t>
            </w:r>
          </w:p>
        </w:tc>
        <w:tc>
          <w:tcPr>
            <w:tcW w:w="466"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2.350</w:t>
            </w:r>
          </w:p>
        </w:tc>
        <w:tc>
          <w:tcPr>
            <w:tcW w:w="467"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85,5%</w:t>
            </w:r>
          </w:p>
        </w:tc>
        <w:tc>
          <w:tcPr>
            <w:tcW w:w="466"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400</w:t>
            </w:r>
          </w:p>
        </w:tc>
        <w:tc>
          <w:tcPr>
            <w:tcW w:w="468"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14,5%</w:t>
            </w:r>
          </w:p>
        </w:tc>
        <w:tc>
          <w:tcPr>
            <w:tcW w:w="514"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2.750</w:t>
            </w:r>
          </w:p>
        </w:tc>
        <w:tc>
          <w:tcPr>
            <w:tcW w:w="651"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2,5%</w:t>
            </w:r>
          </w:p>
        </w:tc>
      </w:tr>
      <w:tr w:rsidR="006B2F3A" w:rsidRPr="00777E1E" w:rsidTr="00777E1E">
        <w:trPr>
          <w:trHeight w:val="20"/>
        </w:trPr>
        <w:tc>
          <w:tcPr>
            <w:tcW w:w="1968" w:type="pct"/>
            <w:hideMark/>
          </w:tcPr>
          <w:p w:rsidR="006848EF" w:rsidRPr="00777E1E" w:rsidRDefault="006848EF" w:rsidP="006848EF">
            <w:pPr>
              <w:spacing w:line="240" w:lineRule="atLeast"/>
              <w:jc w:val="both"/>
              <w:rPr>
                <w:rFonts w:ascii="Arial" w:eastAsia="Times New Roman" w:hAnsi="Arial" w:cs="Arial"/>
                <w:color w:val="000000"/>
                <w:sz w:val="18"/>
                <w:szCs w:val="18"/>
                <w:lang w:val="pt-BR"/>
              </w:rPr>
            </w:pPr>
            <w:r w:rsidRPr="00777E1E">
              <w:rPr>
                <w:rFonts w:ascii="Arial" w:eastAsia="Times New Roman" w:hAnsi="Arial" w:cs="Arial"/>
                <w:color w:val="000000"/>
                <w:sz w:val="18"/>
                <w:szCs w:val="18"/>
                <w:lang w:val="pt-BR"/>
              </w:rPr>
              <w:t>2.1.1. Gerenciamento e Consultorias</w:t>
            </w:r>
          </w:p>
        </w:tc>
        <w:tc>
          <w:tcPr>
            <w:tcW w:w="466"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2.100</w:t>
            </w:r>
          </w:p>
        </w:tc>
        <w:tc>
          <w:tcPr>
            <w:tcW w:w="467"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84,0%</w:t>
            </w:r>
          </w:p>
        </w:tc>
        <w:tc>
          <w:tcPr>
            <w:tcW w:w="466"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400</w:t>
            </w:r>
          </w:p>
        </w:tc>
        <w:tc>
          <w:tcPr>
            <w:tcW w:w="468"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16,0%</w:t>
            </w:r>
          </w:p>
        </w:tc>
        <w:tc>
          <w:tcPr>
            <w:tcW w:w="514"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2.500</w:t>
            </w:r>
          </w:p>
        </w:tc>
        <w:tc>
          <w:tcPr>
            <w:tcW w:w="651"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2,2%</w:t>
            </w:r>
          </w:p>
        </w:tc>
      </w:tr>
      <w:tr w:rsidR="006B2F3A" w:rsidRPr="00777E1E" w:rsidTr="00777E1E">
        <w:trPr>
          <w:trHeight w:val="20"/>
        </w:trPr>
        <w:tc>
          <w:tcPr>
            <w:tcW w:w="1968" w:type="pct"/>
            <w:hideMark/>
          </w:tcPr>
          <w:p w:rsidR="006848EF" w:rsidRPr="00777E1E" w:rsidRDefault="006848EF" w:rsidP="006848EF">
            <w:pPr>
              <w:spacing w:line="240" w:lineRule="atLeast"/>
              <w:jc w:val="both"/>
              <w:rPr>
                <w:rFonts w:ascii="Arial" w:eastAsia="Times New Roman" w:hAnsi="Arial" w:cs="Arial"/>
                <w:color w:val="000000"/>
                <w:sz w:val="18"/>
                <w:szCs w:val="18"/>
                <w:lang w:val="pt-BR"/>
              </w:rPr>
            </w:pPr>
            <w:r w:rsidRPr="00777E1E">
              <w:rPr>
                <w:rFonts w:ascii="Arial" w:eastAsia="Times New Roman" w:hAnsi="Arial" w:cs="Arial"/>
                <w:color w:val="000000"/>
                <w:sz w:val="18"/>
                <w:szCs w:val="18"/>
                <w:lang w:val="pt-BR"/>
              </w:rPr>
              <w:t>2.1.2. Aquisição de Bens e Equipamentos</w:t>
            </w:r>
          </w:p>
        </w:tc>
        <w:tc>
          <w:tcPr>
            <w:tcW w:w="466"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100</w:t>
            </w:r>
          </w:p>
        </w:tc>
        <w:tc>
          <w:tcPr>
            <w:tcW w:w="467"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100,0%</w:t>
            </w:r>
          </w:p>
        </w:tc>
        <w:tc>
          <w:tcPr>
            <w:tcW w:w="466"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p>
        </w:tc>
        <w:tc>
          <w:tcPr>
            <w:tcW w:w="468"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0,0%</w:t>
            </w:r>
          </w:p>
        </w:tc>
        <w:tc>
          <w:tcPr>
            <w:tcW w:w="514"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100</w:t>
            </w:r>
          </w:p>
        </w:tc>
        <w:tc>
          <w:tcPr>
            <w:tcW w:w="651"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0,1%</w:t>
            </w:r>
          </w:p>
        </w:tc>
      </w:tr>
      <w:tr w:rsidR="006B2F3A" w:rsidRPr="00777E1E" w:rsidTr="00777E1E">
        <w:trPr>
          <w:trHeight w:val="20"/>
        </w:trPr>
        <w:tc>
          <w:tcPr>
            <w:tcW w:w="1968" w:type="pct"/>
            <w:hideMark/>
          </w:tcPr>
          <w:p w:rsidR="006848EF" w:rsidRPr="00777E1E" w:rsidRDefault="006848EF" w:rsidP="006848EF">
            <w:pPr>
              <w:spacing w:line="240" w:lineRule="atLeast"/>
              <w:jc w:val="both"/>
              <w:rPr>
                <w:rFonts w:ascii="Arial" w:eastAsia="Times New Roman" w:hAnsi="Arial" w:cs="Arial"/>
                <w:color w:val="000000"/>
                <w:sz w:val="18"/>
                <w:szCs w:val="18"/>
                <w:lang w:val="pt-BR"/>
              </w:rPr>
            </w:pPr>
            <w:r w:rsidRPr="00777E1E">
              <w:rPr>
                <w:rFonts w:ascii="Arial" w:eastAsia="Times New Roman" w:hAnsi="Arial" w:cs="Arial"/>
                <w:color w:val="000000"/>
                <w:sz w:val="18"/>
                <w:szCs w:val="18"/>
                <w:lang w:val="pt-BR"/>
              </w:rPr>
              <w:t xml:space="preserve">2.1.3. Serviços Técnicos </w:t>
            </w:r>
          </w:p>
        </w:tc>
        <w:tc>
          <w:tcPr>
            <w:tcW w:w="466"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150</w:t>
            </w:r>
          </w:p>
        </w:tc>
        <w:tc>
          <w:tcPr>
            <w:tcW w:w="467"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100,0%</w:t>
            </w:r>
          </w:p>
        </w:tc>
        <w:tc>
          <w:tcPr>
            <w:tcW w:w="466"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w:t>
            </w:r>
          </w:p>
        </w:tc>
        <w:tc>
          <w:tcPr>
            <w:tcW w:w="468"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0,0%</w:t>
            </w:r>
          </w:p>
        </w:tc>
        <w:tc>
          <w:tcPr>
            <w:tcW w:w="514"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150</w:t>
            </w:r>
          </w:p>
        </w:tc>
        <w:tc>
          <w:tcPr>
            <w:tcW w:w="651" w:type="pct"/>
            <w:vAlign w:val="center"/>
            <w:hideMark/>
          </w:tcPr>
          <w:p w:rsidR="006848EF" w:rsidRPr="00777E1E" w:rsidRDefault="006848EF" w:rsidP="006848EF">
            <w:pPr>
              <w:spacing w:line="240" w:lineRule="atLeast"/>
              <w:jc w:val="both"/>
              <w:rPr>
                <w:rFonts w:ascii="Arial" w:eastAsia="Times New Roman" w:hAnsi="Arial" w:cs="Arial"/>
                <w:color w:val="000000"/>
                <w:sz w:val="18"/>
                <w:szCs w:val="18"/>
              </w:rPr>
            </w:pPr>
            <w:r w:rsidRPr="00777E1E">
              <w:rPr>
                <w:rFonts w:ascii="Arial" w:eastAsia="Times New Roman" w:hAnsi="Arial" w:cs="Arial"/>
                <w:color w:val="000000"/>
                <w:sz w:val="18"/>
                <w:szCs w:val="18"/>
              </w:rPr>
              <w:t>0,1%</w:t>
            </w:r>
          </w:p>
        </w:tc>
      </w:tr>
      <w:tr w:rsidR="006B2F3A" w:rsidRPr="00777E1E" w:rsidTr="00777E1E">
        <w:trPr>
          <w:trHeight w:val="20"/>
        </w:trPr>
        <w:tc>
          <w:tcPr>
            <w:tcW w:w="1968" w:type="pct"/>
            <w:hideMark/>
          </w:tcPr>
          <w:p w:rsidR="006848EF" w:rsidRPr="00777E1E" w:rsidRDefault="006848EF" w:rsidP="006848EF">
            <w:pPr>
              <w:spacing w:line="240" w:lineRule="atLeast"/>
              <w:jc w:val="both"/>
              <w:rPr>
                <w:rFonts w:ascii="Arial" w:eastAsia="Times New Roman" w:hAnsi="Arial" w:cs="Arial"/>
                <w:b/>
                <w:bCs/>
                <w:color w:val="000000"/>
                <w:sz w:val="18"/>
                <w:szCs w:val="18"/>
                <w:lang w:val="pt-BR"/>
              </w:rPr>
            </w:pPr>
            <w:r w:rsidRPr="00777E1E">
              <w:rPr>
                <w:rFonts w:ascii="Arial" w:eastAsia="Times New Roman" w:hAnsi="Arial" w:cs="Arial"/>
                <w:b/>
                <w:bCs/>
                <w:color w:val="000000"/>
                <w:sz w:val="18"/>
                <w:szCs w:val="18"/>
                <w:lang w:val="pt-BR"/>
              </w:rPr>
              <w:t>2.2.  Sistema de Informações</w:t>
            </w:r>
          </w:p>
        </w:tc>
        <w:tc>
          <w:tcPr>
            <w:tcW w:w="466"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230</w:t>
            </w:r>
          </w:p>
        </w:tc>
        <w:tc>
          <w:tcPr>
            <w:tcW w:w="467"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100,0%</w:t>
            </w:r>
          </w:p>
        </w:tc>
        <w:tc>
          <w:tcPr>
            <w:tcW w:w="466"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w:t>
            </w:r>
          </w:p>
        </w:tc>
        <w:tc>
          <w:tcPr>
            <w:tcW w:w="468"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0,0%</w:t>
            </w:r>
          </w:p>
        </w:tc>
        <w:tc>
          <w:tcPr>
            <w:tcW w:w="514"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230</w:t>
            </w:r>
          </w:p>
        </w:tc>
        <w:tc>
          <w:tcPr>
            <w:tcW w:w="651"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0,2%</w:t>
            </w:r>
          </w:p>
        </w:tc>
      </w:tr>
      <w:tr w:rsidR="006B2F3A" w:rsidRPr="00777E1E" w:rsidTr="00777E1E">
        <w:trPr>
          <w:trHeight w:val="20"/>
        </w:trPr>
        <w:tc>
          <w:tcPr>
            <w:tcW w:w="1968" w:type="pct"/>
            <w:hideMark/>
          </w:tcPr>
          <w:p w:rsidR="006848EF" w:rsidRPr="00777E1E" w:rsidRDefault="006848EF" w:rsidP="006848EF">
            <w:pPr>
              <w:spacing w:line="240" w:lineRule="atLeast"/>
              <w:jc w:val="both"/>
              <w:rPr>
                <w:rFonts w:ascii="Arial" w:eastAsia="Times New Roman" w:hAnsi="Arial" w:cs="Arial"/>
                <w:b/>
                <w:bCs/>
                <w:color w:val="000000"/>
                <w:sz w:val="18"/>
                <w:szCs w:val="18"/>
                <w:lang w:val="pt-BR"/>
              </w:rPr>
            </w:pPr>
            <w:r w:rsidRPr="00777E1E">
              <w:rPr>
                <w:rFonts w:ascii="Arial" w:eastAsia="Times New Roman" w:hAnsi="Arial" w:cs="Arial"/>
                <w:b/>
                <w:bCs/>
                <w:color w:val="000000"/>
                <w:sz w:val="18"/>
                <w:szCs w:val="18"/>
                <w:lang w:val="pt-BR"/>
              </w:rPr>
              <w:t>2.3.  Supervisão de Obras</w:t>
            </w:r>
          </w:p>
        </w:tc>
        <w:tc>
          <w:tcPr>
            <w:tcW w:w="466"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7.600</w:t>
            </w:r>
          </w:p>
        </w:tc>
        <w:tc>
          <w:tcPr>
            <w:tcW w:w="467"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100,0%</w:t>
            </w:r>
          </w:p>
        </w:tc>
        <w:tc>
          <w:tcPr>
            <w:tcW w:w="466"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w:t>
            </w:r>
          </w:p>
        </w:tc>
        <w:tc>
          <w:tcPr>
            <w:tcW w:w="468"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0,0%</w:t>
            </w:r>
          </w:p>
        </w:tc>
        <w:tc>
          <w:tcPr>
            <w:tcW w:w="514"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7.600</w:t>
            </w:r>
          </w:p>
        </w:tc>
        <w:tc>
          <w:tcPr>
            <w:tcW w:w="651"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6,8%</w:t>
            </w:r>
          </w:p>
        </w:tc>
      </w:tr>
      <w:tr w:rsidR="006B2F3A" w:rsidRPr="00777E1E" w:rsidTr="00777E1E">
        <w:trPr>
          <w:trHeight w:val="20"/>
        </w:trPr>
        <w:tc>
          <w:tcPr>
            <w:tcW w:w="1968" w:type="pct"/>
            <w:hideMark/>
          </w:tcPr>
          <w:p w:rsidR="006848EF" w:rsidRPr="00777E1E" w:rsidRDefault="006848EF" w:rsidP="006848EF">
            <w:pPr>
              <w:spacing w:line="240" w:lineRule="atLeast"/>
              <w:jc w:val="both"/>
              <w:rPr>
                <w:rFonts w:ascii="Arial" w:eastAsia="Times New Roman" w:hAnsi="Arial" w:cs="Arial"/>
                <w:b/>
                <w:bCs/>
                <w:color w:val="000000"/>
                <w:sz w:val="18"/>
                <w:szCs w:val="18"/>
                <w:lang w:val="pt-BR"/>
              </w:rPr>
            </w:pPr>
            <w:r w:rsidRPr="00777E1E">
              <w:rPr>
                <w:rFonts w:ascii="Arial" w:eastAsia="Times New Roman" w:hAnsi="Arial" w:cs="Arial"/>
                <w:b/>
                <w:bCs/>
                <w:color w:val="000000"/>
                <w:sz w:val="18"/>
                <w:szCs w:val="18"/>
                <w:lang w:val="pt-BR"/>
              </w:rPr>
              <w:t>2.4.  Avaliação e Monitoramento</w:t>
            </w:r>
          </w:p>
        </w:tc>
        <w:tc>
          <w:tcPr>
            <w:tcW w:w="466"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150</w:t>
            </w:r>
          </w:p>
        </w:tc>
        <w:tc>
          <w:tcPr>
            <w:tcW w:w="467"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100,0%</w:t>
            </w:r>
          </w:p>
        </w:tc>
        <w:tc>
          <w:tcPr>
            <w:tcW w:w="466"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w:t>
            </w:r>
          </w:p>
        </w:tc>
        <w:tc>
          <w:tcPr>
            <w:tcW w:w="468"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0,0%</w:t>
            </w:r>
          </w:p>
        </w:tc>
        <w:tc>
          <w:tcPr>
            <w:tcW w:w="514"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150</w:t>
            </w:r>
          </w:p>
        </w:tc>
        <w:tc>
          <w:tcPr>
            <w:tcW w:w="651"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0,1%</w:t>
            </w:r>
          </w:p>
        </w:tc>
      </w:tr>
      <w:tr w:rsidR="006B2F3A" w:rsidRPr="00777E1E" w:rsidTr="00777E1E">
        <w:trPr>
          <w:trHeight w:val="20"/>
        </w:trPr>
        <w:tc>
          <w:tcPr>
            <w:tcW w:w="1968" w:type="pct"/>
            <w:hideMark/>
          </w:tcPr>
          <w:p w:rsidR="006848EF" w:rsidRPr="00777E1E" w:rsidRDefault="006848EF" w:rsidP="006848EF">
            <w:pPr>
              <w:spacing w:line="240" w:lineRule="atLeast"/>
              <w:jc w:val="both"/>
              <w:rPr>
                <w:rFonts w:ascii="Arial" w:eastAsia="Times New Roman" w:hAnsi="Arial" w:cs="Arial"/>
                <w:b/>
                <w:bCs/>
                <w:color w:val="000000"/>
                <w:sz w:val="18"/>
                <w:szCs w:val="18"/>
                <w:lang w:val="pt-BR"/>
              </w:rPr>
            </w:pPr>
            <w:r w:rsidRPr="00777E1E">
              <w:rPr>
                <w:rFonts w:ascii="Arial" w:eastAsia="Times New Roman" w:hAnsi="Arial" w:cs="Arial"/>
                <w:b/>
                <w:bCs/>
                <w:color w:val="000000"/>
                <w:sz w:val="18"/>
                <w:szCs w:val="18"/>
                <w:lang w:val="pt-BR"/>
              </w:rPr>
              <w:t>2.5.  Auditoria</w:t>
            </w:r>
          </w:p>
        </w:tc>
        <w:tc>
          <w:tcPr>
            <w:tcW w:w="466"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250</w:t>
            </w:r>
          </w:p>
        </w:tc>
        <w:tc>
          <w:tcPr>
            <w:tcW w:w="467"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100,0%</w:t>
            </w:r>
          </w:p>
        </w:tc>
        <w:tc>
          <w:tcPr>
            <w:tcW w:w="466"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w:t>
            </w:r>
          </w:p>
        </w:tc>
        <w:tc>
          <w:tcPr>
            <w:tcW w:w="468"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0,0%</w:t>
            </w:r>
          </w:p>
        </w:tc>
        <w:tc>
          <w:tcPr>
            <w:tcW w:w="514"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250</w:t>
            </w:r>
          </w:p>
        </w:tc>
        <w:tc>
          <w:tcPr>
            <w:tcW w:w="651"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0,2%</w:t>
            </w:r>
          </w:p>
        </w:tc>
      </w:tr>
      <w:tr w:rsidR="006B2F3A" w:rsidRPr="00777E1E" w:rsidTr="00777E1E">
        <w:trPr>
          <w:trHeight w:val="20"/>
        </w:trPr>
        <w:tc>
          <w:tcPr>
            <w:tcW w:w="1968" w:type="pct"/>
            <w:hideMark/>
          </w:tcPr>
          <w:p w:rsidR="006848EF" w:rsidRPr="00777E1E" w:rsidRDefault="006848EF" w:rsidP="006848EF">
            <w:pPr>
              <w:spacing w:line="240" w:lineRule="atLeast"/>
              <w:jc w:val="both"/>
              <w:rPr>
                <w:rFonts w:ascii="Arial" w:eastAsia="Times New Roman" w:hAnsi="Arial" w:cs="Arial"/>
                <w:b/>
                <w:bCs/>
                <w:color w:val="000000"/>
                <w:sz w:val="18"/>
                <w:szCs w:val="18"/>
                <w:lang w:val="pt-BR"/>
              </w:rPr>
            </w:pPr>
            <w:r w:rsidRPr="00777E1E">
              <w:rPr>
                <w:rFonts w:ascii="Arial" w:eastAsia="Times New Roman" w:hAnsi="Arial" w:cs="Arial"/>
                <w:b/>
                <w:bCs/>
                <w:color w:val="000000"/>
                <w:sz w:val="18"/>
                <w:szCs w:val="18"/>
                <w:lang w:val="pt-BR"/>
              </w:rPr>
              <w:t>2.6.  Mobilização Socioambiental</w:t>
            </w:r>
          </w:p>
        </w:tc>
        <w:tc>
          <w:tcPr>
            <w:tcW w:w="466"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620</w:t>
            </w:r>
          </w:p>
        </w:tc>
        <w:tc>
          <w:tcPr>
            <w:tcW w:w="467"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100,0%</w:t>
            </w:r>
          </w:p>
        </w:tc>
        <w:tc>
          <w:tcPr>
            <w:tcW w:w="466"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w:t>
            </w:r>
          </w:p>
        </w:tc>
        <w:tc>
          <w:tcPr>
            <w:tcW w:w="468"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0,0%</w:t>
            </w:r>
          </w:p>
        </w:tc>
        <w:tc>
          <w:tcPr>
            <w:tcW w:w="514"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620</w:t>
            </w:r>
          </w:p>
        </w:tc>
        <w:tc>
          <w:tcPr>
            <w:tcW w:w="651"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0,6%</w:t>
            </w:r>
          </w:p>
        </w:tc>
      </w:tr>
      <w:tr w:rsidR="006B2F3A" w:rsidRPr="00777E1E" w:rsidTr="00777E1E">
        <w:trPr>
          <w:trHeight w:val="20"/>
        </w:trPr>
        <w:tc>
          <w:tcPr>
            <w:tcW w:w="1968" w:type="pct"/>
          </w:tcPr>
          <w:p w:rsidR="006848EF" w:rsidRPr="00777E1E" w:rsidRDefault="006848EF" w:rsidP="006848EF">
            <w:pPr>
              <w:spacing w:line="240" w:lineRule="atLeast"/>
              <w:jc w:val="both"/>
              <w:rPr>
                <w:rFonts w:ascii="Arial" w:eastAsia="Times New Roman" w:hAnsi="Arial" w:cs="Arial"/>
                <w:b/>
                <w:bCs/>
                <w:color w:val="000000"/>
                <w:sz w:val="18"/>
                <w:szCs w:val="18"/>
                <w:lang w:val="pt-BR"/>
              </w:rPr>
            </w:pPr>
            <w:r w:rsidRPr="00777E1E">
              <w:rPr>
                <w:rFonts w:ascii="Arial" w:eastAsia="Times New Roman" w:hAnsi="Arial" w:cs="Arial"/>
                <w:b/>
                <w:bCs/>
                <w:color w:val="000000"/>
                <w:sz w:val="18"/>
                <w:szCs w:val="18"/>
                <w:lang w:val="pt-BR"/>
              </w:rPr>
              <w:t>3.   CUSTOS FINANCEIROS</w:t>
            </w:r>
          </w:p>
        </w:tc>
        <w:tc>
          <w:tcPr>
            <w:tcW w:w="466" w:type="pct"/>
            <w:vAlign w:val="center"/>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w:t>
            </w:r>
          </w:p>
        </w:tc>
        <w:tc>
          <w:tcPr>
            <w:tcW w:w="467" w:type="pct"/>
            <w:vAlign w:val="center"/>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0,0%</w:t>
            </w:r>
          </w:p>
        </w:tc>
        <w:tc>
          <w:tcPr>
            <w:tcW w:w="466" w:type="pct"/>
            <w:vAlign w:val="center"/>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0</w:t>
            </w:r>
          </w:p>
        </w:tc>
        <w:tc>
          <w:tcPr>
            <w:tcW w:w="468" w:type="pct"/>
            <w:vAlign w:val="center"/>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100,0%</w:t>
            </w:r>
          </w:p>
        </w:tc>
        <w:tc>
          <w:tcPr>
            <w:tcW w:w="514" w:type="pct"/>
            <w:vAlign w:val="center"/>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1,300</w:t>
            </w:r>
          </w:p>
        </w:tc>
        <w:tc>
          <w:tcPr>
            <w:tcW w:w="651" w:type="pct"/>
            <w:vAlign w:val="center"/>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1,2%</w:t>
            </w:r>
          </w:p>
        </w:tc>
      </w:tr>
      <w:tr w:rsidR="006B2F3A" w:rsidRPr="00777E1E" w:rsidTr="00777E1E">
        <w:trPr>
          <w:trHeight w:val="20"/>
        </w:trPr>
        <w:tc>
          <w:tcPr>
            <w:tcW w:w="1968" w:type="pct"/>
          </w:tcPr>
          <w:p w:rsidR="006848EF" w:rsidRPr="00777E1E" w:rsidRDefault="006848EF" w:rsidP="006848EF">
            <w:pPr>
              <w:spacing w:line="240" w:lineRule="atLeast"/>
              <w:jc w:val="both"/>
              <w:rPr>
                <w:rFonts w:ascii="Arial" w:eastAsia="Times New Roman" w:hAnsi="Arial" w:cs="Arial"/>
                <w:bCs/>
                <w:color w:val="000000"/>
                <w:sz w:val="18"/>
                <w:szCs w:val="18"/>
                <w:lang w:val="pt-BR"/>
              </w:rPr>
            </w:pPr>
            <w:r w:rsidRPr="00777E1E">
              <w:rPr>
                <w:rFonts w:ascii="Arial" w:eastAsia="Times New Roman" w:hAnsi="Arial" w:cs="Arial"/>
                <w:bCs/>
                <w:color w:val="000000"/>
                <w:sz w:val="18"/>
                <w:szCs w:val="18"/>
                <w:lang w:val="pt-BR"/>
              </w:rPr>
              <w:t>3.1 Juros</w:t>
            </w:r>
          </w:p>
        </w:tc>
        <w:tc>
          <w:tcPr>
            <w:tcW w:w="466" w:type="pct"/>
            <w:vAlign w:val="center"/>
          </w:tcPr>
          <w:p w:rsidR="006848EF" w:rsidRPr="00777E1E" w:rsidRDefault="006848EF" w:rsidP="006848EF">
            <w:pPr>
              <w:spacing w:line="240" w:lineRule="atLeast"/>
              <w:jc w:val="both"/>
              <w:rPr>
                <w:rFonts w:ascii="Arial" w:eastAsia="Times New Roman" w:hAnsi="Arial" w:cs="Arial"/>
                <w:bCs/>
                <w:color w:val="000000"/>
                <w:sz w:val="18"/>
                <w:szCs w:val="18"/>
              </w:rPr>
            </w:pPr>
            <w:r w:rsidRPr="00777E1E">
              <w:rPr>
                <w:rFonts w:ascii="Arial" w:eastAsia="Times New Roman" w:hAnsi="Arial" w:cs="Arial"/>
                <w:bCs/>
                <w:color w:val="000000"/>
                <w:sz w:val="18"/>
                <w:szCs w:val="18"/>
              </w:rPr>
              <w:t>0</w:t>
            </w:r>
          </w:p>
        </w:tc>
        <w:tc>
          <w:tcPr>
            <w:tcW w:w="467" w:type="pct"/>
            <w:vAlign w:val="center"/>
          </w:tcPr>
          <w:p w:rsidR="006848EF" w:rsidRPr="00777E1E" w:rsidRDefault="006848EF" w:rsidP="006848EF">
            <w:pPr>
              <w:spacing w:line="240" w:lineRule="atLeast"/>
              <w:jc w:val="both"/>
              <w:rPr>
                <w:rFonts w:ascii="Arial" w:eastAsia="Times New Roman" w:hAnsi="Arial" w:cs="Arial"/>
                <w:bCs/>
                <w:color w:val="000000"/>
                <w:sz w:val="18"/>
                <w:szCs w:val="18"/>
              </w:rPr>
            </w:pPr>
            <w:r w:rsidRPr="00777E1E">
              <w:rPr>
                <w:rFonts w:ascii="Arial" w:eastAsia="Times New Roman" w:hAnsi="Arial" w:cs="Arial"/>
                <w:bCs/>
                <w:color w:val="000000"/>
                <w:sz w:val="18"/>
                <w:szCs w:val="18"/>
              </w:rPr>
              <w:t>0,0%</w:t>
            </w:r>
          </w:p>
        </w:tc>
        <w:tc>
          <w:tcPr>
            <w:tcW w:w="466" w:type="pct"/>
            <w:vAlign w:val="center"/>
          </w:tcPr>
          <w:p w:rsidR="006848EF" w:rsidRPr="00777E1E" w:rsidRDefault="006848EF" w:rsidP="006848EF">
            <w:pPr>
              <w:spacing w:line="240" w:lineRule="atLeast"/>
              <w:jc w:val="both"/>
              <w:rPr>
                <w:rFonts w:ascii="Arial" w:eastAsia="Times New Roman" w:hAnsi="Arial" w:cs="Arial"/>
                <w:bCs/>
                <w:color w:val="000000"/>
                <w:sz w:val="18"/>
                <w:szCs w:val="18"/>
              </w:rPr>
            </w:pPr>
            <w:r w:rsidRPr="00777E1E">
              <w:rPr>
                <w:rFonts w:ascii="Arial" w:eastAsia="Times New Roman" w:hAnsi="Arial" w:cs="Arial"/>
                <w:bCs/>
                <w:color w:val="000000"/>
                <w:sz w:val="18"/>
                <w:szCs w:val="18"/>
              </w:rPr>
              <w:t>1,100</w:t>
            </w:r>
          </w:p>
        </w:tc>
        <w:tc>
          <w:tcPr>
            <w:tcW w:w="468" w:type="pct"/>
            <w:vAlign w:val="center"/>
          </w:tcPr>
          <w:p w:rsidR="006848EF" w:rsidRPr="00777E1E" w:rsidRDefault="006848EF" w:rsidP="006848EF">
            <w:pPr>
              <w:spacing w:line="240" w:lineRule="atLeast"/>
              <w:jc w:val="both"/>
              <w:rPr>
                <w:rFonts w:ascii="Arial" w:eastAsia="Times New Roman" w:hAnsi="Arial" w:cs="Arial"/>
                <w:bCs/>
                <w:color w:val="000000"/>
                <w:sz w:val="18"/>
                <w:szCs w:val="18"/>
              </w:rPr>
            </w:pPr>
            <w:r w:rsidRPr="00777E1E">
              <w:rPr>
                <w:rFonts w:ascii="Arial" w:eastAsia="Times New Roman" w:hAnsi="Arial" w:cs="Arial"/>
                <w:bCs/>
                <w:color w:val="000000"/>
                <w:sz w:val="18"/>
                <w:szCs w:val="18"/>
              </w:rPr>
              <w:t>100,0%</w:t>
            </w:r>
          </w:p>
        </w:tc>
        <w:tc>
          <w:tcPr>
            <w:tcW w:w="514" w:type="pct"/>
            <w:vAlign w:val="center"/>
          </w:tcPr>
          <w:p w:rsidR="006848EF" w:rsidRPr="00777E1E" w:rsidRDefault="006848EF" w:rsidP="006848EF">
            <w:pPr>
              <w:spacing w:line="240" w:lineRule="atLeast"/>
              <w:jc w:val="both"/>
              <w:rPr>
                <w:rFonts w:ascii="Arial" w:eastAsia="Times New Roman" w:hAnsi="Arial" w:cs="Arial"/>
                <w:bCs/>
                <w:color w:val="000000"/>
                <w:sz w:val="18"/>
                <w:szCs w:val="18"/>
              </w:rPr>
            </w:pPr>
            <w:r w:rsidRPr="00777E1E">
              <w:rPr>
                <w:rFonts w:ascii="Arial" w:eastAsia="Times New Roman" w:hAnsi="Arial" w:cs="Arial"/>
                <w:bCs/>
                <w:color w:val="000000"/>
                <w:sz w:val="18"/>
                <w:szCs w:val="18"/>
              </w:rPr>
              <w:t>1,100</w:t>
            </w:r>
          </w:p>
        </w:tc>
        <w:tc>
          <w:tcPr>
            <w:tcW w:w="651" w:type="pct"/>
            <w:vAlign w:val="center"/>
          </w:tcPr>
          <w:p w:rsidR="006848EF" w:rsidRPr="00777E1E" w:rsidRDefault="006848EF" w:rsidP="006848EF">
            <w:pPr>
              <w:spacing w:line="240" w:lineRule="atLeast"/>
              <w:jc w:val="both"/>
              <w:rPr>
                <w:rFonts w:ascii="Arial" w:eastAsia="Times New Roman" w:hAnsi="Arial" w:cs="Arial"/>
                <w:bCs/>
                <w:color w:val="000000"/>
                <w:sz w:val="18"/>
                <w:szCs w:val="18"/>
              </w:rPr>
            </w:pPr>
            <w:r w:rsidRPr="00777E1E">
              <w:rPr>
                <w:rFonts w:ascii="Arial" w:eastAsia="Times New Roman" w:hAnsi="Arial" w:cs="Arial"/>
                <w:bCs/>
                <w:color w:val="000000"/>
                <w:sz w:val="18"/>
                <w:szCs w:val="18"/>
              </w:rPr>
              <w:t>1,0%</w:t>
            </w:r>
          </w:p>
        </w:tc>
      </w:tr>
      <w:tr w:rsidR="006B2F3A" w:rsidRPr="00777E1E" w:rsidTr="00777E1E">
        <w:trPr>
          <w:trHeight w:val="20"/>
        </w:trPr>
        <w:tc>
          <w:tcPr>
            <w:tcW w:w="1968" w:type="pct"/>
          </w:tcPr>
          <w:p w:rsidR="006848EF" w:rsidRPr="00777E1E" w:rsidRDefault="006848EF" w:rsidP="006848EF">
            <w:pPr>
              <w:spacing w:line="240" w:lineRule="atLeast"/>
              <w:jc w:val="both"/>
              <w:rPr>
                <w:rFonts w:ascii="Arial" w:eastAsia="Times New Roman" w:hAnsi="Arial" w:cs="Arial"/>
                <w:bCs/>
                <w:color w:val="000000"/>
                <w:sz w:val="18"/>
                <w:szCs w:val="18"/>
                <w:lang w:val="pt-BR"/>
              </w:rPr>
            </w:pPr>
            <w:r w:rsidRPr="00777E1E">
              <w:rPr>
                <w:rFonts w:ascii="Arial" w:eastAsia="Times New Roman" w:hAnsi="Arial" w:cs="Arial"/>
                <w:bCs/>
                <w:color w:val="000000"/>
                <w:sz w:val="18"/>
                <w:szCs w:val="18"/>
                <w:lang w:val="pt-BR"/>
              </w:rPr>
              <w:t xml:space="preserve">3.2 Comissão de Crédito </w:t>
            </w:r>
          </w:p>
        </w:tc>
        <w:tc>
          <w:tcPr>
            <w:tcW w:w="466" w:type="pct"/>
            <w:vAlign w:val="center"/>
          </w:tcPr>
          <w:p w:rsidR="006848EF" w:rsidRPr="00777E1E" w:rsidRDefault="006848EF" w:rsidP="006848EF">
            <w:pPr>
              <w:spacing w:line="240" w:lineRule="atLeast"/>
              <w:jc w:val="both"/>
              <w:rPr>
                <w:rFonts w:ascii="Arial" w:eastAsia="Times New Roman" w:hAnsi="Arial" w:cs="Arial"/>
                <w:bCs/>
                <w:color w:val="000000"/>
                <w:sz w:val="18"/>
                <w:szCs w:val="18"/>
              </w:rPr>
            </w:pPr>
            <w:r w:rsidRPr="00777E1E">
              <w:rPr>
                <w:rFonts w:ascii="Arial" w:eastAsia="Times New Roman" w:hAnsi="Arial" w:cs="Arial"/>
                <w:bCs/>
                <w:color w:val="000000"/>
                <w:sz w:val="18"/>
                <w:szCs w:val="18"/>
              </w:rPr>
              <w:t>0</w:t>
            </w:r>
          </w:p>
        </w:tc>
        <w:tc>
          <w:tcPr>
            <w:tcW w:w="467" w:type="pct"/>
            <w:vAlign w:val="center"/>
          </w:tcPr>
          <w:p w:rsidR="006848EF" w:rsidRPr="00777E1E" w:rsidRDefault="006848EF" w:rsidP="006848EF">
            <w:pPr>
              <w:spacing w:line="240" w:lineRule="atLeast"/>
              <w:jc w:val="both"/>
              <w:rPr>
                <w:rFonts w:ascii="Arial" w:eastAsia="Times New Roman" w:hAnsi="Arial" w:cs="Arial"/>
                <w:bCs/>
                <w:color w:val="000000"/>
                <w:sz w:val="18"/>
                <w:szCs w:val="18"/>
              </w:rPr>
            </w:pPr>
            <w:r w:rsidRPr="00777E1E">
              <w:rPr>
                <w:rFonts w:ascii="Arial" w:eastAsia="Times New Roman" w:hAnsi="Arial" w:cs="Arial"/>
                <w:bCs/>
                <w:color w:val="000000"/>
                <w:sz w:val="18"/>
                <w:szCs w:val="18"/>
              </w:rPr>
              <w:t>0,0%</w:t>
            </w:r>
          </w:p>
        </w:tc>
        <w:tc>
          <w:tcPr>
            <w:tcW w:w="466" w:type="pct"/>
            <w:vAlign w:val="center"/>
          </w:tcPr>
          <w:p w:rsidR="006848EF" w:rsidRPr="00777E1E" w:rsidRDefault="006848EF" w:rsidP="006848EF">
            <w:pPr>
              <w:spacing w:line="240" w:lineRule="atLeast"/>
              <w:jc w:val="both"/>
              <w:rPr>
                <w:rFonts w:ascii="Arial" w:eastAsia="Times New Roman" w:hAnsi="Arial" w:cs="Arial"/>
                <w:bCs/>
                <w:color w:val="000000"/>
                <w:sz w:val="18"/>
                <w:szCs w:val="18"/>
              </w:rPr>
            </w:pPr>
            <w:r w:rsidRPr="00777E1E">
              <w:rPr>
                <w:rFonts w:ascii="Arial" w:eastAsia="Times New Roman" w:hAnsi="Arial" w:cs="Arial"/>
                <w:bCs/>
                <w:color w:val="000000"/>
                <w:sz w:val="18"/>
                <w:szCs w:val="18"/>
              </w:rPr>
              <w:t>200</w:t>
            </w:r>
          </w:p>
        </w:tc>
        <w:tc>
          <w:tcPr>
            <w:tcW w:w="468" w:type="pct"/>
            <w:vAlign w:val="center"/>
          </w:tcPr>
          <w:p w:rsidR="006848EF" w:rsidRPr="00777E1E" w:rsidRDefault="006848EF" w:rsidP="006848EF">
            <w:pPr>
              <w:spacing w:line="240" w:lineRule="atLeast"/>
              <w:jc w:val="both"/>
              <w:rPr>
                <w:rFonts w:ascii="Arial" w:eastAsia="Times New Roman" w:hAnsi="Arial" w:cs="Arial"/>
                <w:bCs/>
                <w:color w:val="000000"/>
                <w:sz w:val="18"/>
                <w:szCs w:val="18"/>
              </w:rPr>
            </w:pPr>
            <w:r w:rsidRPr="00777E1E">
              <w:rPr>
                <w:rFonts w:ascii="Arial" w:eastAsia="Times New Roman" w:hAnsi="Arial" w:cs="Arial"/>
                <w:bCs/>
                <w:color w:val="000000"/>
                <w:sz w:val="18"/>
                <w:szCs w:val="18"/>
              </w:rPr>
              <w:t>100,0%</w:t>
            </w:r>
          </w:p>
        </w:tc>
        <w:tc>
          <w:tcPr>
            <w:tcW w:w="514" w:type="pct"/>
            <w:vAlign w:val="center"/>
          </w:tcPr>
          <w:p w:rsidR="006848EF" w:rsidRPr="00777E1E" w:rsidRDefault="006848EF" w:rsidP="006848EF">
            <w:pPr>
              <w:spacing w:line="240" w:lineRule="atLeast"/>
              <w:jc w:val="both"/>
              <w:rPr>
                <w:rFonts w:ascii="Arial" w:eastAsia="Times New Roman" w:hAnsi="Arial" w:cs="Arial"/>
                <w:bCs/>
                <w:color w:val="000000"/>
                <w:sz w:val="18"/>
                <w:szCs w:val="18"/>
              </w:rPr>
            </w:pPr>
            <w:r w:rsidRPr="00777E1E">
              <w:rPr>
                <w:rFonts w:ascii="Arial" w:eastAsia="Times New Roman" w:hAnsi="Arial" w:cs="Arial"/>
                <w:bCs/>
                <w:color w:val="000000"/>
                <w:sz w:val="18"/>
                <w:szCs w:val="18"/>
              </w:rPr>
              <w:t>200</w:t>
            </w:r>
          </w:p>
        </w:tc>
        <w:tc>
          <w:tcPr>
            <w:tcW w:w="651" w:type="pct"/>
            <w:vAlign w:val="center"/>
          </w:tcPr>
          <w:p w:rsidR="006848EF" w:rsidRPr="00777E1E" w:rsidRDefault="006848EF" w:rsidP="006848EF">
            <w:pPr>
              <w:spacing w:line="240" w:lineRule="atLeast"/>
              <w:jc w:val="both"/>
              <w:rPr>
                <w:rFonts w:ascii="Arial" w:eastAsia="Times New Roman" w:hAnsi="Arial" w:cs="Arial"/>
                <w:bCs/>
                <w:color w:val="000000"/>
                <w:sz w:val="18"/>
                <w:szCs w:val="18"/>
              </w:rPr>
            </w:pPr>
            <w:r w:rsidRPr="00777E1E">
              <w:rPr>
                <w:rFonts w:ascii="Arial" w:eastAsia="Times New Roman" w:hAnsi="Arial" w:cs="Arial"/>
                <w:bCs/>
                <w:color w:val="000000"/>
                <w:sz w:val="18"/>
                <w:szCs w:val="18"/>
              </w:rPr>
              <w:t>0,2%</w:t>
            </w:r>
          </w:p>
        </w:tc>
      </w:tr>
      <w:tr w:rsidR="006B2F3A" w:rsidRPr="00777E1E" w:rsidTr="00777E1E">
        <w:trPr>
          <w:trHeight w:val="20"/>
        </w:trPr>
        <w:tc>
          <w:tcPr>
            <w:tcW w:w="1968" w:type="pct"/>
            <w:hideMark/>
          </w:tcPr>
          <w:p w:rsidR="006848EF" w:rsidRPr="00777E1E" w:rsidRDefault="006848EF" w:rsidP="006848EF">
            <w:pPr>
              <w:spacing w:line="240" w:lineRule="atLeast"/>
              <w:jc w:val="both"/>
              <w:rPr>
                <w:rFonts w:ascii="Arial" w:eastAsia="Times New Roman" w:hAnsi="Arial" w:cs="Arial"/>
                <w:b/>
                <w:bCs/>
                <w:color w:val="000000"/>
                <w:sz w:val="18"/>
                <w:szCs w:val="18"/>
                <w:lang w:val="pt-BR"/>
              </w:rPr>
            </w:pPr>
            <w:r w:rsidRPr="00777E1E">
              <w:rPr>
                <w:rFonts w:ascii="Arial" w:eastAsia="Times New Roman" w:hAnsi="Arial" w:cs="Arial"/>
                <w:b/>
                <w:bCs/>
                <w:color w:val="000000"/>
                <w:sz w:val="18"/>
                <w:szCs w:val="18"/>
                <w:lang w:val="pt-BR"/>
              </w:rPr>
              <w:t>TOTAL</w:t>
            </w:r>
          </w:p>
        </w:tc>
        <w:tc>
          <w:tcPr>
            <w:tcW w:w="466"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56.000</w:t>
            </w:r>
          </w:p>
        </w:tc>
        <w:tc>
          <w:tcPr>
            <w:tcW w:w="467"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50%</w:t>
            </w:r>
          </w:p>
        </w:tc>
        <w:tc>
          <w:tcPr>
            <w:tcW w:w="466"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56.000</w:t>
            </w:r>
          </w:p>
        </w:tc>
        <w:tc>
          <w:tcPr>
            <w:tcW w:w="468"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50%</w:t>
            </w:r>
          </w:p>
        </w:tc>
        <w:tc>
          <w:tcPr>
            <w:tcW w:w="514"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112.000</w:t>
            </w:r>
          </w:p>
        </w:tc>
        <w:tc>
          <w:tcPr>
            <w:tcW w:w="651" w:type="pct"/>
            <w:vAlign w:val="center"/>
            <w:hideMark/>
          </w:tcPr>
          <w:p w:rsidR="006848EF" w:rsidRPr="00777E1E" w:rsidRDefault="006848EF" w:rsidP="006848EF">
            <w:pPr>
              <w:spacing w:line="240" w:lineRule="atLeast"/>
              <w:jc w:val="both"/>
              <w:rPr>
                <w:rFonts w:ascii="Arial" w:eastAsia="Times New Roman" w:hAnsi="Arial" w:cs="Arial"/>
                <w:b/>
                <w:bCs/>
                <w:color w:val="000000"/>
                <w:sz w:val="18"/>
                <w:szCs w:val="18"/>
              </w:rPr>
            </w:pPr>
            <w:r w:rsidRPr="00777E1E">
              <w:rPr>
                <w:rFonts w:ascii="Arial" w:eastAsia="Times New Roman" w:hAnsi="Arial" w:cs="Arial"/>
                <w:b/>
                <w:bCs/>
                <w:color w:val="000000"/>
                <w:sz w:val="18"/>
                <w:szCs w:val="18"/>
              </w:rPr>
              <w:t>100,0%</w:t>
            </w:r>
          </w:p>
        </w:tc>
      </w:tr>
    </w:tbl>
    <w:p w:rsidR="006848EF" w:rsidRPr="00777E1E" w:rsidRDefault="006848EF" w:rsidP="00777E1E">
      <w:pPr>
        <w:spacing w:after="0" w:line="240" w:lineRule="atLeast"/>
        <w:jc w:val="both"/>
        <w:rPr>
          <w:rFonts w:ascii="Arial" w:eastAsia="Times New Roman" w:hAnsi="Arial" w:cs="Arial"/>
          <w:color w:val="000000"/>
          <w:lang w:val="pt-BR"/>
        </w:rPr>
      </w:pPr>
    </w:p>
    <w:p w:rsidR="00B300CC" w:rsidRPr="00777E1E" w:rsidRDefault="00B300CC" w:rsidP="00777E1E">
      <w:pPr>
        <w:spacing w:after="0" w:line="240" w:lineRule="atLeast"/>
        <w:jc w:val="both"/>
        <w:rPr>
          <w:rFonts w:ascii="Arial" w:eastAsia="Times New Roman" w:hAnsi="Arial" w:cs="Arial"/>
          <w:color w:val="000000"/>
          <w:sz w:val="20"/>
          <w:szCs w:val="20"/>
          <w:lang w:val="pt-BR"/>
        </w:rPr>
      </w:pPr>
      <w:r w:rsidRPr="00777E1E">
        <w:rPr>
          <w:rFonts w:ascii="Arial" w:eastAsia="Times New Roman" w:hAnsi="Arial" w:cs="Arial"/>
          <w:color w:val="000000"/>
          <w:lang w:val="pt-BR"/>
        </w:rPr>
        <w:t>Nota: Taxa de Câmbio: US$ 1,00 = R$ 3,00</w:t>
      </w:r>
    </w:p>
    <w:p w:rsidR="00B300CC" w:rsidRPr="00777E1E" w:rsidRDefault="00B300CC" w:rsidP="00D368F8">
      <w:pPr>
        <w:spacing w:after="200" w:line="240" w:lineRule="auto"/>
        <w:jc w:val="both"/>
        <w:rPr>
          <w:rFonts w:ascii="Arial" w:eastAsia="Times New Roman" w:hAnsi="Arial" w:cs="Arial"/>
          <w:color w:val="000000"/>
          <w:sz w:val="27"/>
          <w:szCs w:val="27"/>
          <w:lang w:val="pt-BR"/>
        </w:rPr>
      </w:pPr>
      <w:r w:rsidRPr="00777E1E">
        <w:rPr>
          <w:rFonts w:ascii="Arial" w:eastAsia="Times New Roman" w:hAnsi="Arial" w:cs="Arial"/>
          <w:color w:val="000000"/>
          <w:lang w:val="pt-BR"/>
        </w:rPr>
        <w:t>Fonte: Documento de projeto do BID</w:t>
      </w:r>
    </w:p>
    <w:p w:rsidR="00B300CC" w:rsidRPr="00777E1E" w:rsidRDefault="00B300CC" w:rsidP="00D368F8">
      <w:pPr>
        <w:spacing w:after="240" w:line="360" w:lineRule="atLeast"/>
        <w:jc w:val="both"/>
        <w:rPr>
          <w:rFonts w:ascii="Arial" w:eastAsia="Times New Roman" w:hAnsi="Arial" w:cs="Arial"/>
          <w:color w:val="000000"/>
          <w:sz w:val="27"/>
          <w:szCs w:val="27"/>
          <w:lang w:val="pt-BR"/>
        </w:rPr>
      </w:pPr>
      <w:r w:rsidRPr="00777E1E">
        <w:rPr>
          <w:rFonts w:ascii="Arial" w:eastAsia="Times New Roman" w:hAnsi="Arial" w:cs="Arial"/>
          <w:color w:val="000000"/>
          <w:lang w:val="pt-BR"/>
        </w:rPr>
        <w:t>Porque a acessibilidade determina</w:t>
      </w:r>
      <w:r w:rsidR="004E7631" w:rsidRPr="00777E1E">
        <w:rPr>
          <w:rFonts w:ascii="Arial" w:eastAsia="Times New Roman" w:hAnsi="Arial" w:cs="Arial"/>
          <w:color w:val="000000"/>
          <w:lang w:val="pt-BR"/>
        </w:rPr>
        <w:t>, em grande parte, os</w:t>
      </w:r>
      <w:r w:rsidRPr="00777E1E">
        <w:rPr>
          <w:rFonts w:ascii="Arial" w:eastAsia="Times New Roman" w:hAnsi="Arial" w:cs="Arial"/>
          <w:color w:val="000000"/>
          <w:lang w:val="pt-BR"/>
        </w:rPr>
        <w:t xml:space="preserve"> valores de </w:t>
      </w:r>
      <w:r w:rsidR="004E7631" w:rsidRPr="00777E1E">
        <w:rPr>
          <w:rFonts w:ascii="Arial" w:eastAsia="Times New Roman" w:hAnsi="Arial" w:cs="Arial"/>
          <w:color w:val="000000"/>
          <w:lang w:val="pt-BR"/>
        </w:rPr>
        <w:t>im</w:t>
      </w:r>
      <w:r w:rsidR="000F183D" w:rsidRPr="00777E1E">
        <w:rPr>
          <w:rFonts w:ascii="Arial" w:eastAsia="Times New Roman" w:hAnsi="Arial" w:cs="Arial"/>
          <w:color w:val="000000"/>
          <w:lang w:val="pt-BR"/>
        </w:rPr>
        <w:t>óveis</w:t>
      </w:r>
      <w:r w:rsidR="004E7631" w:rsidRPr="00777E1E">
        <w:rPr>
          <w:rFonts w:ascii="Arial" w:eastAsia="Times New Roman" w:hAnsi="Arial" w:cs="Arial"/>
          <w:color w:val="000000"/>
          <w:lang w:val="pt-BR"/>
        </w:rPr>
        <w:t xml:space="preserve">, </w:t>
      </w:r>
      <w:r w:rsidRPr="00777E1E">
        <w:rPr>
          <w:rFonts w:ascii="Arial" w:eastAsia="Times New Roman" w:hAnsi="Arial" w:cs="Arial"/>
          <w:color w:val="000000"/>
          <w:lang w:val="pt-BR"/>
        </w:rPr>
        <w:t>nós ratea</w:t>
      </w:r>
      <w:r w:rsidR="004E7631" w:rsidRPr="00777E1E">
        <w:rPr>
          <w:rFonts w:ascii="Arial" w:eastAsia="Times New Roman" w:hAnsi="Arial" w:cs="Arial"/>
          <w:color w:val="000000"/>
          <w:lang w:val="pt-BR"/>
        </w:rPr>
        <w:t>mos</w:t>
      </w:r>
      <w:r w:rsidR="000F183D" w:rsidRPr="00777E1E">
        <w:rPr>
          <w:rFonts w:ascii="Arial" w:eastAsia="Times New Roman" w:hAnsi="Arial" w:cs="Arial"/>
          <w:color w:val="000000"/>
          <w:lang w:val="pt-BR"/>
        </w:rPr>
        <w:t xml:space="preserve"> o custo anual do</w:t>
      </w:r>
      <w:r w:rsidRPr="00777E1E">
        <w:rPr>
          <w:rFonts w:ascii="Arial" w:eastAsia="Times New Roman" w:hAnsi="Arial" w:cs="Arial"/>
          <w:color w:val="000000"/>
          <w:lang w:val="pt-BR"/>
        </w:rPr>
        <w:t xml:space="preserve"> componente de mobilidade com base no percentual de valor imobiliário total do município</w:t>
      </w:r>
      <w:r w:rsidR="000F183D" w:rsidRPr="00777E1E">
        <w:rPr>
          <w:rFonts w:ascii="Arial" w:eastAsia="Times New Roman" w:hAnsi="Arial" w:cs="Arial"/>
          <w:color w:val="000000"/>
          <w:lang w:val="pt-BR"/>
        </w:rPr>
        <w:t xml:space="preserve"> na Principal Área de Impacto utilizando os dados de </w:t>
      </w:r>
      <w:r w:rsidRPr="00777E1E">
        <w:rPr>
          <w:rFonts w:ascii="Arial" w:eastAsia="Times New Roman" w:hAnsi="Arial" w:cs="Arial"/>
          <w:color w:val="000000"/>
          <w:lang w:val="pt-BR"/>
        </w:rPr>
        <w:t xml:space="preserve">2014. </w:t>
      </w:r>
      <w:r w:rsidR="000F183D" w:rsidRPr="00777E1E">
        <w:rPr>
          <w:rFonts w:ascii="Arial" w:eastAsia="Times New Roman" w:hAnsi="Arial" w:cs="Arial"/>
          <w:color w:val="000000"/>
          <w:lang w:val="pt-BR"/>
        </w:rPr>
        <w:t xml:space="preserve"> </w:t>
      </w:r>
      <w:r w:rsidRPr="00777E1E">
        <w:rPr>
          <w:rFonts w:ascii="Arial" w:eastAsia="Times New Roman" w:hAnsi="Arial" w:cs="Arial"/>
          <w:color w:val="000000"/>
          <w:lang w:val="pt-BR"/>
        </w:rPr>
        <w:t xml:space="preserve">Esse percentual (valor total de imóveis na </w:t>
      </w:r>
      <w:r w:rsidR="000F183D" w:rsidRPr="00777E1E">
        <w:rPr>
          <w:rFonts w:ascii="Arial" w:eastAsia="Times New Roman" w:hAnsi="Arial" w:cs="Arial"/>
          <w:color w:val="000000"/>
          <w:lang w:val="pt-BR"/>
        </w:rPr>
        <w:t xml:space="preserve">Principal Área </w:t>
      </w:r>
      <w:r w:rsidRPr="00777E1E">
        <w:rPr>
          <w:rFonts w:ascii="Arial" w:eastAsia="Times New Roman" w:hAnsi="Arial" w:cs="Arial"/>
          <w:color w:val="000000"/>
          <w:lang w:val="pt-BR"/>
        </w:rPr>
        <w:t xml:space="preserve">de Impacto/valor total para o município) é de 16,7%. Como esses valores </w:t>
      </w:r>
      <w:r w:rsidR="00622EA6" w:rsidRPr="00777E1E">
        <w:rPr>
          <w:rFonts w:ascii="Arial" w:eastAsia="Times New Roman" w:hAnsi="Arial" w:cs="Arial"/>
          <w:color w:val="000000"/>
          <w:lang w:val="pt-BR"/>
        </w:rPr>
        <w:t xml:space="preserve">imobiliários </w:t>
      </w:r>
      <w:r w:rsidRPr="00777E1E">
        <w:rPr>
          <w:rFonts w:ascii="Arial" w:eastAsia="Times New Roman" w:hAnsi="Arial" w:cs="Arial"/>
          <w:color w:val="000000"/>
          <w:lang w:val="pt-BR"/>
        </w:rPr>
        <w:t xml:space="preserve">são muito mais elevados na </w:t>
      </w:r>
      <w:r w:rsidR="00622EA6" w:rsidRPr="00777E1E">
        <w:rPr>
          <w:rFonts w:ascii="Arial" w:eastAsia="Times New Roman" w:hAnsi="Arial" w:cs="Arial"/>
          <w:color w:val="000000"/>
          <w:lang w:val="pt-BR"/>
        </w:rPr>
        <w:t>Principal Á</w:t>
      </w:r>
      <w:r w:rsidRPr="00777E1E">
        <w:rPr>
          <w:rFonts w:ascii="Arial" w:eastAsia="Times New Roman" w:hAnsi="Arial" w:cs="Arial"/>
          <w:color w:val="000000"/>
          <w:lang w:val="pt-BR"/>
        </w:rPr>
        <w:t>rea de influência, este método de rateio tende a atribuir uma maior proporção dos custos d</w:t>
      </w:r>
      <w:r w:rsidR="00622EA6" w:rsidRPr="00777E1E">
        <w:rPr>
          <w:rFonts w:ascii="Arial" w:eastAsia="Times New Roman" w:hAnsi="Arial" w:cs="Arial"/>
          <w:color w:val="000000"/>
          <w:lang w:val="pt-BR"/>
        </w:rPr>
        <w:t>o componente de</w:t>
      </w:r>
      <w:r w:rsidRPr="00777E1E">
        <w:rPr>
          <w:rFonts w:ascii="Arial" w:eastAsia="Times New Roman" w:hAnsi="Arial" w:cs="Arial"/>
          <w:color w:val="000000"/>
          <w:lang w:val="pt-BR"/>
        </w:rPr>
        <w:t xml:space="preserve"> mobilidade para o componente de revitalização</w:t>
      </w:r>
      <w:r w:rsidR="00622EA6" w:rsidRPr="00777E1E">
        <w:rPr>
          <w:rFonts w:ascii="Arial" w:eastAsia="Times New Roman" w:hAnsi="Arial" w:cs="Arial"/>
          <w:color w:val="000000"/>
          <w:lang w:val="pt-BR"/>
        </w:rPr>
        <w:t>, quando comparado a outros métodos de rateio</w:t>
      </w:r>
      <w:r w:rsidRPr="00777E1E">
        <w:rPr>
          <w:rFonts w:ascii="Arial" w:eastAsia="Times New Roman" w:hAnsi="Arial" w:cs="Arial"/>
          <w:color w:val="000000"/>
          <w:lang w:val="pt-BR"/>
        </w:rPr>
        <w:t xml:space="preserve"> (por </w:t>
      </w:r>
      <w:r w:rsidR="00622EA6" w:rsidRPr="00777E1E">
        <w:rPr>
          <w:rFonts w:ascii="Arial" w:eastAsia="Times New Roman" w:hAnsi="Arial" w:cs="Arial"/>
          <w:color w:val="000000"/>
          <w:lang w:val="pt-BR"/>
        </w:rPr>
        <w:t>exemplo, espaço total construído</w:t>
      </w:r>
      <w:r w:rsidRPr="00777E1E">
        <w:rPr>
          <w:rFonts w:ascii="Arial" w:eastAsia="Times New Roman" w:hAnsi="Arial" w:cs="Arial"/>
          <w:color w:val="000000"/>
          <w:lang w:val="pt-BR"/>
        </w:rPr>
        <w:t>).</w:t>
      </w:r>
    </w:p>
    <w:p w:rsidR="00B300CC" w:rsidRPr="00777E1E" w:rsidRDefault="00B300CC" w:rsidP="00D368F8">
      <w:pPr>
        <w:pStyle w:val="ListParagraph"/>
        <w:numPr>
          <w:ilvl w:val="0"/>
          <w:numId w:val="3"/>
        </w:numPr>
        <w:spacing w:before="240" w:after="0" w:line="360" w:lineRule="atLeast"/>
        <w:jc w:val="both"/>
        <w:rPr>
          <w:rFonts w:ascii="Arial" w:eastAsia="Times New Roman" w:hAnsi="Arial" w:cs="Arial"/>
          <w:b/>
          <w:bCs/>
          <w:color w:val="000000"/>
        </w:rPr>
      </w:pPr>
      <w:bookmarkStart w:id="34" w:name="table0D"/>
      <w:bookmarkStart w:id="35" w:name="_Toc417464637"/>
      <w:bookmarkEnd w:id="34"/>
      <w:bookmarkEnd w:id="35"/>
      <w:r w:rsidRPr="00777E1E">
        <w:rPr>
          <w:rFonts w:ascii="Arial" w:eastAsia="Times New Roman" w:hAnsi="Arial" w:cs="Arial"/>
          <w:b/>
          <w:bCs/>
          <w:color w:val="000000"/>
        </w:rPr>
        <w:lastRenderedPageBreak/>
        <w:t>Benefícios?</w:t>
      </w:r>
    </w:p>
    <w:p w:rsidR="00B300CC" w:rsidRPr="00777E1E" w:rsidRDefault="00B300CC" w:rsidP="00D368F8">
      <w:pPr>
        <w:spacing w:before="240"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Para estimar os benefíc</w:t>
      </w:r>
      <w:r w:rsidR="0078149D" w:rsidRPr="00777E1E">
        <w:rPr>
          <w:rFonts w:ascii="Arial" w:eastAsia="Times New Roman" w:hAnsi="Arial" w:cs="Arial"/>
          <w:color w:val="000000"/>
          <w:kern w:val="36"/>
          <w:lang w:val="pt-BR"/>
        </w:rPr>
        <w:t>ios do projeto, primeiro estimamos</w:t>
      </w:r>
      <w:r w:rsidRPr="00777E1E">
        <w:rPr>
          <w:rFonts w:ascii="Arial" w:eastAsia="Times New Roman" w:hAnsi="Arial" w:cs="Arial"/>
          <w:color w:val="000000"/>
          <w:kern w:val="36"/>
          <w:lang w:val="pt-BR"/>
        </w:rPr>
        <w:t xml:space="preserve"> o </w:t>
      </w:r>
      <w:r w:rsidR="00A23A8B" w:rsidRPr="00777E1E">
        <w:rPr>
          <w:rFonts w:ascii="Arial" w:eastAsia="Times New Roman" w:hAnsi="Arial" w:cs="Arial"/>
          <w:color w:val="000000"/>
          <w:kern w:val="36"/>
          <w:lang w:val="pt-BR"/>
        </w:rPr>
        <w:t xml:space="preserve">atual </w:t>
      </w:r>
      <w:r w:rsidRPr="00777E1E">
        <w:rPr>
          <w:rFonts w:ascii="Arial" w:eastAsia="Times New Roman" w:hAnsi="Arial" w:cs="Arial"/>
          <w:color w:val="000000"/>
          <w:kern w:val="36"/>
          <w:lang w:val="pt-BR"/>
        </w:rPr>
        <w:t>valor imobiliário</w:t>
      </w:r>
      <w:r w:rsidR="0078149D" w:rsidRPr="00777E1E">
        <w:rPr>
          <w:rFonts w:ascii="Arial" w:eastAsia="Times New Roman" w:hAnsi="Arial" w:cs="Arial"/>
          <w:color w:val="000000"/>
          <w:kern w:val="36"/>
          <w:lang w:val="pt-BR"/>
        </w:rPr>
        <w:t xml:space="preserve"> agregado </w:t>
      </w:r>
      <w:r w:rsidR="00A23A8B" w:rsidRPr="00777E1E">
        <w:rPr>
          <w:rFonts w:ascii="Arial" w:eastAsia="Times New Roman" w:hAnsi="Arial" w:cs="Arial"/>
          <w:color w:val="000000"/>
          <w:kern w:val="36"/>
          <w:lang w:val="pt-BR"/>
        </w:rPr>
        <w:t xml:space="preserve">total </w:t>
      </w:r>
      <w:r w:rsidR="0078149D" w:rsidRPr="00777E1E">
        <w:rPr>
          <w:rFonts w:ascii="Arial" w:eastAsia="Times New Roman" w:hAnsi="Arial" w:cs="Arial"/>
          <w:color w:val="000000"/>
          <w:kern w:val="36"/>
          <w:lang w:val="pt-BR"/>
        </w:rPr>
        <w:t xml:space="preserve">de todos os terrenos e </w:t>
      </w:r>
      <w:r w:rsidRPr="00777E1E">
        <w:rPr>
          <w:rFonts w:ascii="Arial" w:eastAsia="Times New Roman" w:hAnsi="Arial" w:cs="Arial"/>
          <w:color w:val="000000"/>
          <w:kern w:val="36"/>
          <w:lang w:val="pt-BR"/>
        </w:rPr>
        <w:t xml:space="preserve">edifícios existentes na </w:t>
      </w:r>
      <w:r w:rsidR="0078149D" w:rsidRPr="00777E1E">
        <w:rPr>
          <w:rFonts w:ascii="Arial" w:eastAsia="Times New Roman" w:hAnsi="Arial" w:cs="Arial"/>
          <w:color w:val="000000"/>
          <w:kern w:val="36"/>
          <w:lang w:val="pt-BR"/>
        </w:rPr>
        <w:t>Principal Á</w:t>
      </w:r>
      <w:r w:rsidRPr="00777E1E">
        <w:rPr>
          <w:rFonts w:ascii="Arial" w:eastAsia="Times New Roman" w:hAnsi="Arial" w:cs="Arial"/>
          <w:color w:val="000000"/>
          <w:kern w:val="36"/>
          <w:lang w:val="pt-BR"/>
        </w:rPr>
        <w:t xml:space="preserve">rea de </w:t>
      </w:r>
      <w:r w:rsidR="0078149D" w:rsidRPr="00777E1E">
        <w:rPr>
          <w:rFonts w:ascii="Arial" w:eastAsia="Times New Roman" w:hAnsi="Arial" w:cs="Arial"/>
          <w:color w:val="000000"/>
          <w:kern w:val="36"/>
          <w:lang w:val="pt-BR"/>
        </w:rPr>
        <w:t xml:space="preserve">Impacto </w:t>
      </w:r>
      <w:r w:rsidRPr="00777E1E">
        <w:rPr>
          <w:rFonts w:ascii="Arial" w:eastAsia="Times New Roman" w:hAnsi="Arial" w:cs="Arial"/>
          <w:color w:val="000000"/>
          <w:kern w:val="36"/>
          <w:lang w:val="pt-BR"/>
        </w:rPr>
        <w:t>do projeto. Em seguida, estimamos o impacto do projeto sobre esse valor.</w:t>
      </w:r>
    </w:p>
    <w:p w:rsidR="00B300CC" w:rsidRPr="00777E1E" w:rsidRDefault="00A23A8B" w:rsidP="00D368F8">
      <w:pPr>
        <w:pStyle w:val="ListParagraph"/>
        <w:numPr>
          <w:ilvl w:val="1"/>
          <w:numId w:val="25"/>
        </w:numPr>
        <w:spacing w:before="240" w:after="0" w:line="360" w:lineRule="atLeast"/>
        <w:jc w:val="both"/>
        <w:rPr>
          <w:rFonts w:ascii="Arial" w:eastAsia="Times New Roman" w:hAnsi="Arial" w:cs="Arial"/>
          <w:b/>
          <w:bCs/>
          <w:color w:val="000000"/>
          <w:lang w:val="pt-BR"/>
        </w:rPr>
      </w:pPr>
      <w:bookmarkStart w:id="36" w:name="_Toc417464638"/>
      <w:bookmarkEnd w:id="36"/>
      <w:r w:rsidRPr="00777E1E">
        <w:rPr>
          <w:rFonts w:ascii="Arial" w:eastAsia="Times New Roman" w:hAnsi="Arial" w:cs="Arial"/>
          <w:b/>
          <w:bCs/>
          <w:color w:val="000000"/>
          <w:lang w:val="pt-BR"/>
        </w:rPr>
        <w:t>Qual é o atual valor imobiliário agregado total</w:t>
      </w:r>
      <w:r w:rsidR="00B300CC" w:rsidRPr="00777E1E">
        <w:rPr>
          <w:rFonts w:ascii="Arial" w:eastAsia="Times New Roman" w:hAnsi="Arial" w:cs="Arial"/>
          <w:b/>
          <w:bCs/>
          <w:color w:val="000000"/>
          <w:lang w:val="pt-BR"/>
        </w:rPr>
        <w:t xml:space="preserve"> </w:t>
      </w:r>
      <w:r w:rsidR="00420B6C" w:rsidRPr="00777E1E">
        <w:rPr>
          <w:rFonts w:ascii="Arial" w:eastAsia="Times New Roman" w:hAnsi="Arial" w:cs="Arial"/>
          <w:b/>
          <w:bCs/>
          <w:color w:val="000000"/>
          <w:lang w:val="pt-BR"/>
        </w:rPr>
        <w:t>na Principal Área de Impacto do Projeto</w:t>
      </w:r>
      <w:r w:rsidR="00B300CC" w:rsidRPr="00777E1E">
        <w:rPr>
          <w:rFonts w:ascii="Arial" w:eastAsia="Times New Roman" w:hAnsi="Arial" w:cs="Arial"/>
          <w:b/>
          <w:bCs/>
          <w:color w:val="000000"/>
          <w:lang w:val="pt-BR"/>
        </w:rPr>
        <w:t>?</w:t>
      </w:r>
    </w:p>
    <w:p w:rsidR="00B300CC" w:rsidRPr="00777E1E" w:rsidRDefault="00B300CC" w:rsidP="00D368F8">
      <w:pPr>
        <w:spacing w:before="240"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 xml:space="preserve">Nós usamos o valor de avaliação do cadastro </w:t>
      </w:r>
      <w:r w:rsidR="00420B6C" w:rsidRPr="00777E1E">
        <w:rPr>
          <w:rFonts w:ascii="Arial" w:eastAsia="Times New Roman" w:hAnsi="Arial" w:cs="Arial"/>
          <w:color w:val="000000"/>
          <w:kern w:val="36"/>
          <w:lang w:val="pt-BR"/>
        </w:rPr>
        <w:t>do IPTU</w:t>
      </w:r>
      <w:r w:rsidRPr="00777E1E">
        <w:rPr>
          <w:rFonts w:ascii="Arial" w:eastAsia="Times New Roman" w:hAnsi="Arial" w:cs="Arial"/>
          <w:color w:val="000000"/>
          <w:kern w:val="36"/>
          <w:lang w:val="pt-BR"/>
        </w:rPr>
        <w:t xml:space="preserve">, como </w:t>
      </w:r>
      <w:r w:rsidR="00420B6C" w:rsidRPr="00777E1E">
        <w:rPr>
          <w:rFonts w:ascii="Arial" w:eastAsia="Times New Roman" w:hAnsi="Arial" w:cs="Arial"/>
          <w:color w:val="000000"/>
          <w:kern w:val="36"/>
          <w:lang w:val="pt-BR"/>
        </w:rPr>
        <w:t xml:space="preserve">base de cálculo do </w:t>
      </w:r>
      <w:r w:rsidRPr="00777E1E">
        <w:rPr>
          <w:rFonts w:ascii="Arial" w:eastAsia="Times New Roman" w:hAnsi="Arial" w:cs="Arial"/>
          <w:color w:val="000000"/>
          <w:kern w:val="36"/>
          <w:lang w:val="pt-BR"/>
        </w:rPr>
        <w:t xml:space="preserve">valor agregado de terrenos e edifícios na </w:t>
      </w:r>
      <w:r w:rsidR="00420B6C" w:rsidRPr="00777E1E">
        <w:rPr>
          <w:rFonts w:ascii="Arial" w:eastAsia="Times New Roman" w:hAnsi="Arial" w:cs="Arial"/>
          <w:color w:val="000000"/>
          <w:kern w:val="36"/>
          <w:lang w:val="pt-BR"/>
        </w:rPr>
        <w:t>Principal Área de Impacto do P</w:t>
      </w:r>
      <w:r w:rsidRPr="00777E1E">
        <w:rPr>
          <w:rFonts w:ascii="Arial" w:eastAsia="Times New Roman" w:hAnsi="Arial" w:cs="Arial"/>
          <w:color w:val="000000"/>
          <w:kern w:val="36"/>
          <w:lang w:val="pt-BR"/>
        </w:rPr>
        <w:t xml:space="preserve">rojeto. Para alguns dos cenários </w:t>
      </w:r>
      <w:r w:rsidR="00420B6C" w:rsidRPr="00777E1E">
        <w:rPr>
          <w:rFonts w:ascii="Arial" w:eastAsia="Times New Roman" w:hAnsi="Arial" w:cs="Arial"/>
          <w:color w:val="000000"/>
          <w:kern w:val="36"/>
          <w:lang w:val="pt-BR"/>
        </w:rPr>
        <w:t>de geração de valor, nós ajustamos</w:t>
      </w:r>
      <w:r w:rsidRPr="00777E1E">
        <w:rPr>
          <w:rFonts w:ascii="Arial" w:eastAsia="Times New Roman" w:hAnsi="Arial" w:cs="Arial"/>
          <w:color w:val="000000"/>
          <w:kern w:val="36"/>
          <w:lang w:val="pt-BR"/>
        </w:rPr>
        <w:t xml:space="preserve"> esses valores cadastrais</w:t>
      </w:r>
      <w:r w:rsidR="00420B6C" w:rsidRPr="00777E1E">
        <w:rPr>
          <w:rFonts w:ascii="Arial" w:eastAsia="Times New Roman" w:hAnsi="Arial" w:cs="Arial"/>
          <w:color w:val="000000"/>
          <w:kern w:val="36"/>
          <w:lang w:val="pt-BR"/>
        </w:rPr>
        <w:t xml:space="preserve"> de</w:t>
      </w:r>
      <w:r w:rsidRPr="00777E1E">
        <w:rPr>
          <w:rFonts w:ascii="Arial" w:eastAsia="Times New Roman" w:hAnsi="Arial" w:cs="Arial"/>
          <w:color w:val="000000"/>
          <w:kern w:val="36"/>
          <w:lang w:val="pt-BR"/>
        </w:rPr>
        <w:t xml:space="preserve"> IPTU usando </w:t>
      </w:r>
      <w:r w:rsidR="00420B6C" w:rsidRPr="00777E1E">
        <w:rPr>
          <w:rFonts w:ascii="Arial" w:eastAsia="Times New Roman" w:hAnsi="Arial" w:cs="Arial"/>
          <w:color w:val="000000"/>
          <w:kern w:val="36"/>
          <w:lang w:val="pt-BR"/>
        </w:rPr>
        <w:t>os dados do ITBI</w:t>
      </w:r>
      <w:r w:rsidRPr="00777E1E">
        <w:rPr>
          <w:rFonts w:ascii="Arial" w:eastAsia="Times New Roman" w:hAnsi="Arial" w:cs="Arial"/>
          <w:color w:val="000000"/>
          <w:kern w:val="36"/>
          <w:lang w:val="pt-BR"/>
        </w:rPr>
        <w:t xml:space="preserve">, </w:t>
      </w:r>
      <w:r w:rsidR="00420B6C" w:rsidRPr="00777E1E">
        <w:rPr>
          <w:rFonts w:ascii="Arial" w:eastAsia="Times New Roman" w:hAnsi="Arial" w:cs="Arial"/>
          <w:color w:val="000000"/>
          <w:kern w:val="36"/>
          <w:lang w:val="pt-BR"/>
        </w:rPr>
        <w:t xml:space="preserve">conforme no método descrito </w:t>
      </w:r>
      <w:r w:rsidRPr="00777E1E">
        <w:rPr>
          <w:rFonts w:ascii="Arial" w:eastAsia="Times New Roman" w:hAnsi="Arial" w:cs="Arial"/>
          <w:color w:val="000000"/>
          <w:kern w:val="36"/>
          <w:lang w:val="pt-BR"/>
        </w:rPr>
        <w:t>abaix</w:t>
      </w:r>
      <w:r w:rsidR="0043575C" w:rsidRPr="00777E1E">
        <w:rPr>
          <w:rFonts w:ascii="Arial" w:eastAsia="Times New Roman" w:hAnsi="Arial" w:cs="Arial"/>
          <w:color w:val="000000"/>
          <w:kern w:val="36"/>
          <w:lang w:val="pt-BR"/>
        </w:rPr>
        <w:t>o. O município georeferenciou</w:t>
      </w:r>
      <w:r w:rsidRPr="00777E1E">
        <w:rPr>
          <w:rFonts w:ascii="Arial" w:eastAsia="Times New Roman" w:hAnsi="Arial" w:cs="Arial"/>
          <w:color w:val="000000"/>
          <w:kern w:val="36"/>
          <w:lang w:val="pt-BR"/>
        </w:rPr>
        <w:t xml:space="preserve"> tanto os dados</w:t>
      </w:r>
      <w:r w:rsidR="0043575C" w:rsidRPr="00777E1E">
        <w:rPr>
          <w:rFonts w:ascii="Arial" w:eastAsia="Times New Roman" w:hAnsi="Arial" w:cs="Arial"/>
          <w:color w:val="000000"/>
          <w:kern w:val="36"/>
          <w:lang w:val="pt-BR"/>
        </w:rPr>
        <w:t xml:space="preserve"> do cadastro do </w:t>
      </w:r>
      <w:r w:rsidRPr="00777E1E">
        <w:rPr>
          <w:rFonts w:ascii="Arial" w:eastAsia="Times New Roman" w:hAnsi="Arial" w:cs="Arial"/>
          <w:color w:val="000000"/>
          <w:kern w:val="36"/>
          <w:lang w:val="pt-BR"/>
        </w:rPr>
        <w:t xml:space="preserve">IPTU </w:t>
      </w:r>
      <w:r w:rsidR="0043575C" w:rsidRPr="00777E1E">
        <w:rPr>
          <w:rFonts w:ascii="Arial" w:eastAsia="Times New Roman" w:hAnsi="Arial" w:cs="Arial"/>
          <w:color w:val="000000"/>
          <w:kern w:val="36"/>
          <w:lang w:val="pt-BR"/>
        </w:rPr>
        <w:t>quanto os dados do</w:t>
      </w:r>
      <w:r w:rsidRPr="00777E1E">
        <w:rPr>
          <w:rFonts w:ascii="Arial" w:eastAsia="Times New Roman" w:hAnsi="Arial" w:cs="Arial"/>
          <w:color w:val="000000"/>
          <w:kern w:val="36"/>
          <w:lang w:val="pt-BR"/>
        </w:rPr>
        <w:t xml:space="preserve"> ITBI</w:t>
      </w:r>
      <w:r w:rsidR="0043575C" w:rsidRPr="00777E1E">
        <w:rPr>
          <w:rFonts w:ascii="Arial" w:eastAsia="Times New Roman" w:hAnsi="Arial" w:cs="Arial"/>
          <w:color w:val="000000"/>
          <w:kern w:val="36"/>
          <w:lang w:val="pt-BR"/>
        </w:rPr>
        <w:t xml:space="preserve">, permitindo assim que desenvolvêssemos os </w:t>
      </w:r>
      <w:r w:rsidRPr="00777E1E">
        <w:rPr>
          <w:rFonts w:ascii="Arial" w:eastAsia="Times New Roman" w:hAnsi="Arial" w:cs="Arial"/>
          <w:color w:val="000000"/>
          <w:kern w:val="36"/>
          <w:lang w:val="pt-BR"/>
        </w:rPr>
        <w:t xml:space="preserve">dados para as áreas de impacto </w:t>
      </w:r>
      <w:r w:rsidR="0043575C" w:rsidRPr="00777E1E">
        <w:rPr>
          <w:rFonts w:ascii="Arial" w:eastAsia="Times New Roman" w:hAnsi="Arial" w:cs="Arial"/>
          <w:color w:val="000000"/>
          <w:kern w:val="36"/>
          <w:lang w:val="pt-BR"/>
        </w:rPr>
        <w:t>definida</w:t>
      </w:r>
      <w:r w:rsidRPr="00777E1E">
        <w:rPr>
          <w:rFonts w:ascii="Arial" w:eastAsia="Times New Roman" w:hAnsi="Arial" w:cs="Arial"/>
          <w:color w:val="000000"/>
          <w:kern w:val="36"/>
          <w:lang w:val="pt-BR"/>
        </w:rPr>
        <w:t>s</w:t>
      </w:r>
      <w:r w:rsidR="0043575C" w:rsidRPr="00777E1E">
        <w:rPr>
          <w:rFonts w:ascii="Arial" w:eastAsia="Times New Roman" w:hAnsi="Arial" w:cs="Arial"/>
          <w:color w:val="000000"/>
          <w:kern w:val="36"/>
          <w:lang w:val="pt-BR"/>
        </w:rPr>
        <w:t xml:space="preserve"> acima</w:t>
      </w:r>
      <w:r w:rsidRPr="00777E1E">
        <w:rPr>
          <w:rFonts w:ascii="Arial" w:eastAsia="Times New Roman" w:hAnsi="Arial" w:cs="Arial"/>
          <w:color w:val="000000"/>
          <w:kern w:val="36"/>
          <w:lang w:val="pt-BR"/>
        </w:rPr>
        <w:t>.</w:t>
      </w:r>
    </w:p>
    <w:p w:rsidR="00B300CC" w:rsidRPr="00777E1E" w:rsidRDefault="00B300CC" w:rsidP="00D368F8">
      <w:pPr>
        <w:spacing w:before="240"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A Tabela 3.1 mostra o número total de imóveis (373.223) em cada uma das áreas de impacto por tipo de atividade.</w:t>
      </w:r>
    </w:p>
    <w:p w:rsidR="00B300CC" w:rsidRPr="00777E1E" w:rsidRDefault="00B300CC" w:rsidP="00D368F8">
      <w:pPr>
        <w:spacing w:after="0" w:line="240" w:lineRule="auto"/>
        <w:jc w:val="both"/>
        <w:rPr>
          <w:rFonts w:ascii="Arial" w:eastAsia="Times New Roman" w:hAnsi="Arial" w:cs="Arial"/>
          <w:color w:val="000000"/>
          <w:kern w:val="36"/>
          <w:lang w:val="pt-BR"/>
        </w:rPr>
      </w:pPr>
      <w:r w:rsidRPr="00777E1E">
        <w:rPr>
          <w:rFonts w:ascii="Arial" w:eastAsia="Times New Roman" w:hAnsi="Arial" w:cs="Arial"/>
          <w:color w:val="000000"/>
          <w:kern w:val="36"/>
          <w:lang w:val="pt-BR"/>
        </w:rPr>
        <w:t xml:space="preserve">Tabela 3.1. Campo Grande: Total de </w:t>
      </w:r>
      <w:r w:rsidR="00CA6912" w:rsidRPr="00777E1E">
        <w:rPr>
          <w:rFonts w:ascii="Arial" w:eastAsia="Times New Roman" w:hAnsi="Arial" w:cs="Arial"/>
          <w:color w:val="000000"/>
          <w:kern w:val="36"/>
          <w:lang w:val="pt-BR"/>
        </w:rPr>
        <w:t xml:space="preserve">imóveis </w:t>
      </w:r>
      <w:r w:rsidRPr="00777E1E">
        <w:rPr>
          <w:rFonts w:ascii="Arial" w:eastAsia="Times New Roman" w:hAnsi="Arial" w:cs="Arial"/>
          <w:color w:val="000000"/>
          <w:kern w:val="36"/>
          <w:lang w:val="pt-BR"/>
        </w:rPr>
        <w:t xml:space="preserve">por </w:t>
      </w:r>
      <w:r w:rsidR="00CA6912" w:rsidRPr="00777E1E">
        <w:rPr>
          <w:rFonts w:ascii="Arial" w:eastAsia="Times New Roman" w:hAnsi="Arial" w:cs="Arial"/>
          <w:color w:val="000000"/>
          <w:kern w:val="36"/>
          <w:lang w:val="pt-BR"/>
        </w:rPr>
        <w:t>área de</w:t>
      </w:r>
      <w:r w:rsidRPr="00777E1E">
        <w:rPr>
          <w:rFonts w:ascii="Arial" w:eastAsia="Times New Roman" w:hAnsi="Arial" w:cs="Arial"/>
          <w:color w:val="000000"/>
          <w:kern w:val="36"/>
          <w:lang w:val="pt-BR"/>
        </w:rPr>
        <w:t xml:space="preserve"> impacto</w:t>
      </w:r>
      <w:r w:rsidR="00C37011" w:rsidRPr="00777E1E">
        <w:rPr>
          <w:rFonts w:ascii="Arial" w:eastAsia="Times New Roman" w:hAnsi="Arial" w:cs="Arial"/>
          <w:color w:val="000000"/>
          <w:kern w:val="36"/>
          <w:lang w:val="pt-BR"/>
        </w:rPr>
        <w:t xml:space="preserve"> e tipo de atividade</w:t>
      </w:r>
      <w:r w:rsidRPr="00777E1E">
        <w:rPr>
          <w:rFonts w:ascii="Arial" w:eastAsia="Times New Roman" w:hAnsi="Arial" w:cs="Arial"/>
          <w:color w:val="000000"/>
          <w:kern w:val="36"/>
          <w:lang w:val="pt-BR"/>
        </w:rPr>
        <w:t>: 2014</w:t>
      </w:r>
    </w:p>
    <w:tbl>
      <w:tblPr>
        <w:tblW w:w="9260" w:type="dxa"/>
        <w:tblLayout w:type="fixed"/>
        <w:tblCellMar>
          <w:top w:w="15" w:type="dxa"/>
          <w:left w:w="15" w:type="dxa"/>
          <w:bottom w:w="15" w:type="dxa"/>
          <w:right w:w="15" w:type="dxa"/>
        </w:tblCellMar>
        <w:tblLook w:val="04A0" w:firstRow="1" w:lastRow="0" w:firstColumn="1" w:lastColumn="0" w:noHBand="0" w:noVBand="1"/>
      </w:tblPr>
      <w:tblGrid>
        <w:gridCol w:w="3312"/>
        <w:gridCol w:w="843"/>
        <w:gridCol w:w="1055"/>
        <w:gridCol w:w="990"/>
        <w:gridCol w:w="1260"/>
        <w:gridCol w:w="816"/>
        <w:gridCol w:w="984"/>
      </w:tblGrid>
      <w:tr w:rsidR="00B300CC" w:rsidRPr="00777E1E" w:rsidTr="00777E1E">
        <w:trPr>
          <w:trHeight w:val="432"/>
        </w:trPr>
        <w:tc>
          <w:tcPr>
            <w:tcW w:w="3312" w:type="dxa"/>
            <w:tcBorders>
              <w:top w:val="single" w:sz="8" w:space="0" w:color="000000"/>
              <w:left w:val="single" w:sz="8" w:space="0" w:color="000000"/>
              <w:bottom w:val="single" w:sz="8" w:space="0" w:color="000000"/>
              <w:right w:val="single" w:sz="8" w:space="0" w:color="000000"/>
            </w:tcBorders>
            <w:shd w:val="clear" w:color="auto" w:fill="FFFFFF"/>
            <w:noWrap/>
            <w:vAlign w:val="center"/>
            <w:hideMark/>
          </w:tcPr>
          <w:p w:rsidR="00B300CC" w:rsidRPr="00777E1E" w:rsidRDefault="00B300CC" w:rsidP="00D368F8">
            <w:pPr>
              <w:spacing w:after="0" w:line="240" w:lineRule="atLeast"/>
              <w:ind w:left="60" w:right="60"/>
              <w:jc w:val="both"/>
              <w:rPr>
                <w:rFonts w:ascii="Arial" w:eastAsia="Times New Roman" w:hAnsi="Arial" w:cs="Arial"/>
                <w:sz w:val="24"/>
                <w:szCs w:val="24"/>
              </w:rPr>
            </w:pPr>
            <w:bookmarkStart w:id="37" w:name="table0E"/>
            <w:bookmarkEnd w:id="37"/>
            <w:r w:rsidRPr="00777E1E">
              <w:rPr>
                <w:rFonts w:ascii="Arial" w:eastAsia="Times New Roman" w:hAnsi="Arial" w:cs="Arial"/>
                <w:sz w:val="20"/>
                <w:szCs w:val="20"/>
              </w:rPr>
              <w:t>Áreas de impacto</w:t>
            </w:r>
          </w:p>
        </w:tc>
        <w:tc>
          <w:tcPr>
            <w:tcW w:w="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Total</w:t>
            </w:r>
          </w:p>
        </w:tc>
        <w:tc>
          <w:tcPr>
            <w:tcW w:w="105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Comercial</w:t>
            </w:r>
          </w:p>
        </w:tc>
        <w:tc>
          <w:tcPr>
            <w:tcW w:w="99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Serviços</w:t>
            </w:r>
          </w:p>
        </w:tc>
        <w:tc>
          <w:tcPr>
            <w:tcW w:w="126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Residencial</w:t>
            </w:r>
          </w:p>
        </w:tc>
        <w:tc>
          <w:tcPr>
            <w:tcW w:w="81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Outros usos</w:t>
            </w:r>
          </w:p>
        </w:tc>
        <w:tc>
          <w:tcPr>
            <w:tcW w:w="98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CA6912"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Terrenos vazios</w:t>
            </w:r>
          </w:p>
        </w:tc>
      </w:tr>
      <w:tr w:rsidR="00B300CC" w:rsidRPr="00777E1E" w:rsidTr="00777E1E">
        <w:trPr>
          <w:trHeight w:val="216"/>
        </w:trPr>
        <w:tc>
          <w:tcPr>
            <w:tcW w:w="331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b/>
                <w:bCs/>
                <w:sz w:val="20"/>
                <w:szCs w:val="20"/>
              </w:rPr>
              <w:t>Município de Campo Grande</w:t>
            </w:r>
          </w:p>
        </w:tc>
        <w:tc>
          <w:tcPr>
            <w:tcW w:w="843"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373</w:t>
            </w:r>
            <w:r w:rsidR="00CA6912" w:rsidRPr="00777E1E">
              <w:rPr>
                <w:rFonts w:ascii="Arial" w:eastAsia="Times New Roman" w:hAnsi="Arial" w:cs="Arial"/>
                <w:sz w:val="20"/>
                <w:szCs w:val="20"/>
              </w:rPr>
              <w:t>.</w:t>
            </w:r>
            <w:r w:rsidRPr="00777E1E">
              <w:rPr>
                <w:rFonts w:ascii="Arial" w:eastAsia="Times New Roman" w:hAnsi="Arial" w:cs="Arial"/>
                <w:sz w:val="20"/>
                <w:szCs w:val="20"/>
              </w:rPr>
              <w:t>223</w:t>
            </w:r>
          </w:p>
        </w:tc>
        <w:tc>
          <w:tcPr>
            <w:tcW w:w="1055"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16.057</w:t>
            </w:r>
          </w:p>
        </w:tc>
        <w:tc>
          <w:tcPr>
            <w:tcW w:w="990"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14.870</w:t>
            </w:r>
          </w:p>
        </w:tc>
        <w:tc>
          <w:tcPr>
            <w:tcW w:w="1260"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237</w:t>
            </w:r>
            <w:r w:rsidR="00CA6912" w:rsidRPr="00777E1E">
              <w:rPr>
                <w:rFonts w:ascii="Arial" w:eastAsia="Times New Roman" w:hAnsi="Arial" w:cs="Arial"/>
                <w:sz w:val="20"/>
                <w:szCs w:val="20"/>
              </w:rPr>
              <w:t>.</w:t>
            </w:r>
            <w:r w:rsidRPr="00777E1E">
              <w:rPr>
                <w:rFonts w:ascii="Arial" w:eastAsia="Times New Roman" w:hAnsi="Arial" w:cs="Arial"/>
                <w:sz w:val="20"/>
                <w:szCs w:val="20"/>
              </w:rPr>
              <w:t>400</w:t>
            </w:r>
          </w:p>
        </w:tc>
        <w:tc>
          <w:tcPr>
            <w:tcW w:w="816"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6</w:t>
            </w:r>
            <w:r w:rsidR="00CA6912" w:rsidRPr="00777E1E">
              <w:rPr>
                <w:rFonts w:ascii="Arial" w:eastAsia="Times New Roman" w:hAnsi="Arial" w:cs="Arial"/>
                <w:sz w:val="20"/>
                <w:szCs w:val="20"/>
              </w:rPr>
              <w:t>.</w:t>
            </w:r>
            <w:r w:rsidRPr="00777E1E">
              <w:rPr>
                <w:rFonts w:ascii="Arial" w:eastAsia="Times New Roman" w:hAnsi="Arial" w:cs="Arial"/>
                <w:sz w:val="20"/>
                <w:szCs w:val="20"/>
              </w:rPr>
              <w:t>065</w:t>
            </w:r>
          </w:p>
        </w:tc>
        <w:tc>
          <w:tcPr>
            <w:tcW w:w="984"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98.831</w:t>
            </w:r>
          </w:p>
        </w:tc>
      </w:tr>
      <w:tr w:rsidR="00B300CC" w:rsidRPr="00777E1E" w:rsidTr="00777E1E">
        <w:trPr>
          <w:trHeight w:val="192"/>
        </w:trPr>
        <w:tc>
          <w:tcPr>
            <w:tcW w:w="331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CA6912"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Região Urbana Centro</w:t>
            </w:r>
          </w:p>
        </w:tc>
        <w:tc>
          <w:tcPr>
            <w:tcW w:w="843"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48.719</w:t>
            </w:r>
          </w:p>
        </w:tc>
        <w:tc>
          <w:tcPr>
            <w:tcW w:w="1055"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5</w:t>
            </w:r>
            <w:r w:rsidR="00CA6912" w:rsidRPr="00777E1E">
              <w:rPr>
                <w:rFonts w:ascii="Arial" w:eastAsia="Times New Roman" w:hAnsi="Arial" w:cs="Arial"/>
                <w:sz w:val="20"/>
                <w:szCs w:val="20"/>
              </w:rPr>
              <w:t>.</w:t>
            </w:r>
            <w:r w:rsidRPr="00777E1E">
              <w:rPr>
                <w:rFonts w:ascii="Arial" w:eastAsia="Times New Roman" w:hAnsi="Arial" w:cs="Arial"/>
                <w:sz w:val="20"/>
                <w:szCs w:val="20"/>
              </w:rPr>
              <w:t>849</w:t>
            </w:r>
          </w:p>
        </w:tc>
        <w:tc>
          <w:tcPr>
            <w:tcW w:w="990"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7</w:t>
            </w:r>
            <w:r w:rsidR="00CA6912" w:rsidRPr="00777E1E">
              <w:rPr>
                <w:rFonts w:ascii="Arial" w:eastAsia="Times New Roman" w:hAnsi="Arial" w:cs="Arial"/>
                <w:sz w:val="20"/>
                <w:szCs w:val="20"/>
              </w:rPr>
              <w:t>.</w:t>
            </w:r>
            <w:r w:rsidRPr="00777E1E">
              <w:rPr>
                <w:rFonts w:ascii="Arial" w:eastAsia="Times New Roman" w:hAnsi="Arial" w:cs="Arial"/>
                <w:sz w:val="20"/>
                <w:szCs w:val="20"/>
              </w:rPr>
              <w:t>674</w:t>
            </w:r>
          </w:p>
        </w:tc>
        <w:tc>
          <w:tcPr>
            <w:tcW w:w="1260"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31.989</w:t>
            </w:r>
          </w:p>
        </w:tc>
        <w:tc>
          <w:tcPr>
            <w:tcW w:w="816"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902</w:t>
            </w:r>
          </w:p>
        </w:tc>
        <w:tc>
          <w:tcPr>
            <w:tcW w:w="984"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2</w:t>
            </w:r>
            <w:r w:rsidR="00CA6912" w:rsidRPr="00777E1E">
              <w:rPr>
                <w:rFonts w:ascii="Arial" w:eastAsia="Times New Roman" w:hAnsi="Arial" w:cs="Arial"/>
                <w:sz w:val="20"/>
                <w:szCs w:val="20"/>
              </w:rPr>
              <w:t>.</w:t>
            </w:r>
            <w:r w:rsidRPr="00777E1E">
              <w:rPr>
                <w:rFonts w:ascii="Arial" w:eastAsia="Times New Roman" w:hAnsi="Arial" w:cs="Arial"/>
                <w:sz w:val="20"/>
                <w:szCs w:val="20"/>
              </w:rPr>
              <w:t>305</w:t>
            </w:r>
          </w:p>
        </w:tc>
      </w:tr>
      <w:tr w:rsidR="00B300CC" w:rsidRPr="00777E1E" w:rsidTr="00777E1E">
        <w:trPr>
          <w:trHeight w:val="180"/>
        </w:trPr>
        <w:tc>
          <w:tcPr>
            <w:tcW w:w="331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60" w:right="60"/>
              <w:jc w:val="both"/>
              <w:rPr>
                <w:rFonts w:ascii="Arial" w:eastAsia="Times New Roman" w:hAnsi="Arial" w:cs="Arial"/>
                <w:sz w:val="24"/>
                <w:szCs w:val="24"/>
                <w:lang w:val="pt-BR"/>
              </w:rPr>
            </w:pPr>
            <w:r w:rsidRPr="00777E1E">
              <w:rPr>
                <w:rFonts w:ascii="Arial" w:eastAsia="Times New Roman" w:hAnsi="Arial" w:cs="Arial"/>
                <w:i/>
                <w:iCs/>
                <w:sz w:val="20"/>
                <w:szCs w:val="20"/>
                <w:lang w:val="pt-BR"/>
              </w:rPr>
              <w:lastRenderedPageBreak/>
              <w:t>Principal área de Impacto: Quatro bairros</w:t>
            </w:r>
          </w:p>
        </w:tc>
        <w:tc>
          <w:tcPr>
            <w:tcW w:w="843"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25.281</w:t>
            </w:r>
          </w:p>
        </w:tc>
        <w:tc>
          <w:tcPr>
            <w:tcW w:w="1055"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3.756</w:t>
            </w:r>
          </w:p>
        </w:tc>
        <w:tc>
          <w:tcPr>
            <w:tcW w:w="990"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4</w:t>
            </w:r>
            <w:r w:rsidR="00CA6912" w:rsidRPr="00777E1E">
              <w:rPr>
                <w:rFonts w:ascii="Arial" w:eastAsia="Times New Roman" w:hAnsi="Arial" w:cs="Arial"/>
                <w:sz w:val="20"/>
                <w:szCs w:val="20"/>
              </w:rPr>
              <w:t>.</w:t>
            </w:r>
            <w:r w:rsidRPr="00777E1E">
              <w:rPr>
                <w:rFonts w:ascii="Arial" w:eastAsia="Times New Roman" w:hAnsi="Arial" w:cs="Arial"/>
                <w:sz w:val="20"/>
                <w:szCs w:val="20"/>
              </w:rPr>
              <w:t>536</w:t>
            </w:r>
          </w:p>
        </w:tc>
        <w:tc>
          <w:tcPr>
            <w:tcW w:w="1260"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15.577</w:t>
            </w:r>
          </w:p>
        </w:tc>
        <w:tc>
          <w:tcPr>
            <w:tcW w:w="816"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508</w:t>
            </w:r>
          </w:p>
        </w:tc>
        <w:tc>
          <w:tcPr>
            <w:tcW w:w="984"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904</w:t>
            </w:r>
          </w:p>
        </w:tc>
      </w:tr>
      <w:tr w:rsidR="00B300CC" w:rsidRPr="00777E1E" w:rsidTr="00777E1E">
        <w:trPr>
          <w:trHeight w:val="180"/>
        </w:trPr>
        <w:tc>
          <w:tcPr>
            <w:tcW w:w="331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60" w:right="60"/>
              <w:jc w:val="both"/>
              <w:rPr>
                <w:rFonts w:ascii="Arial" w:eastAsia="Times New Roman" w:hAnsi="Arial" w:cs="Arial"/>
                <w:sz w:val="24"/>
                <w:szCs w:val="24"/>
                <w:lang w:val="pt-BR"/>
              </w:rPr>
            </w:pPr>
            <w:r w:rsidRPr="00777E1E">
              <w:rPr>
                <w:rFonts w:ascii="Arial" w:eastAsia="Times New Roman" w:hAnsi="Arial" w:cs="Arial"/>
                <w:sz w:val="20"/>
                <w:szCs w:val="20"/>
                <w:lang w:val="pt-BR"/>
              </w:rPr>
              <w:t>Área de influência da ZEIC</w:t>
            </w:r>
          </w:p>
        </w:tc>
        <w:tc>
          <w:tcPr>
            <w:tcW w:w="843"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2.554</w:t>
            </w:r>
          </w:p>
        </w:tc>
        <w:tc>
          <w:tcPr>
            <w:tcW w:w="1055"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218</w:t>
            </w:r>
          </w:p>
        </w:tc>
        <w:tc>
          <w:tcPr>
            <w:tcW w:w="990"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325</w:t>
            </w:r>
          </w:p>
        </w:tc>
        <w:tc>
          <w:tcPr>
            <w:tcW w:w="1260"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1.832</w:t>
            </w:r>
          </w:p>
        </w:tc>
        <w:tc>
          <w:tcPr>
            <w:tcW w:w="816"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81</w:t>
            </w:r>
          </w:p>
        </w:tc>
        <w:tc>
          <w:tcPr>
            <w:tcW w:w="984"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98</w:t>
            </w:r>
          </w:p>
        </w:tc>
      </w:tr>
      <w:tr w:rsidR="00B300CC" w:rsidRPr="00777E1E" w:rsidTr="00777E1E">
        <w:trPr>
          <w:trHeight w:val="180"/>
        </w:trPr>
        <w:tc>
          <w:tcPr>
            <w:tcW w:w="331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ZEIC</w:t>
            </w:r>
          </w:p>
        </w:tc>
        <w:tc>
          <w:tcPr>
            <w:tcW w:w="843"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8</w:t>
            </w:r>
            <w:r w:rsidR="00CA6912" w:rsidRPr="00777E1E">
              <w:rPr>
                <w:rFonts w:ascii="Arial" w:eastAsia="Times New Roman" w:hAnsi="Arial" w:cs="Arial"/>
                <w:sz w:val="20"/>
                <w:szCs w:val="20"/>
              </w:rPr>
              <w:t>.</w:t>
            </w:r>
            <w:r w:rsidRPr="00777E1E">
              <w:rPr>
                <w:rFonts w:ascii="Arial" w:eastAsia="Times New Roman" w:hAnsi="Arial" w:cs="Arial"/>
                <w:sz w:val="20"/>
                <w:szCs w:val="20"/>
              </w:rPr>
              <w:t>687</w:t>
            </w:r>
          </w:p>
        </w:tc>
        <w:tc>
          <w:tcPr>
            <w:tcW w:w="1055"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2.622</w:t>
            </w:r>
          </w:p>
        </w:tc>
        <w:tc>
          <w:tcPr>
            <w:tcW w:w="990"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2</w:t>
            </w:r>
            <w:r w:rsidR="00CA6912" w:rsidRPr="00777E1E">
              <w:rPr>
                <w:rFonts w:ascii="Arial" w:eastAsia="Times New Roman" w:hAnsi="Arial" w:cs="Arial"/>
                <w:sz w:val="20"/>
                <w:szCs w:val="20"/>
              </w:rPr>
              <w:t>.</w:t>
            </w:r>
            <w:r w:rsidRPr="00777E1E">
              <w:rPr>
                <w:rFonts w:ascii="Arial" w:eastAsia="Times New Roman" w:hAnsi="Arial" w:cs="Arial"/>
                <w:sz w:val="20"/>
                <w:szCs w:val="20"/>
              </w:rPr>
              <w:t>572</w:t>
            </w:r>
          </w:p>
        </w:tc>
        <w:tc>
          <w:tcPr>
            <w:tcW w:w="1260"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3.174</w:t>
            </w:r>
          </w:p>
        </w:tc>
        <w:tc>
          <w:tcPr>
            <w:tcW w:w="816"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194</w:t>
            </w:r>
          </w:p>
        </w:tc>
        <w:tc>
          <w:tcPr>
            <w:tcW w:w="984"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125</w:t>
            </w:r>
          </w:p>
        </w:tc>
      </w:tr>
      <w:tr w:rsidR="00B300CC" w:rsidRPr="00777E1E" w:rsidTr="00777E1E">
        <w:trPr>
          <w:trHeight w:val="180"/>
        </w:trPr>
        <w:tc>
          <w:tcPr>
            <w:tcW w:w="331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Quadrilátero</w:t>
            </w:r>
          </w:p>
        </w:tc>
        <w:tc>
          <w:tcPr>
            <w:tcW w:w="843"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4</w:t>
            </w:r>
            <w:r w:rsidR="00CA6912" w:rsidRPr="00777E1E">
              <w:rPr>
                <w:rFonts w:ascii="Arial" w:eastAsia="Times New Roman" w:hAnsi="Arial" w:cs="Arial"/>
                <w:sz w:val="20"/>
                <w:szCs w:val="20"/>
              </w:rPr>
              <w:t>.</w:t>
            </w:r>
            <w:r w:rsidRPr="00777E1E">
              <w:rPr>
                <w:rFonts w:ascii="Arial" w:eastAsia="Times New Roman" w:hAnsi="Arial" w:cs="Arial"/>
                <w:sz w:val="20"/>
                <w:szCs w:val="20"/>
              </w:rPr>
              <w:t>463</w:t>
            </w:r>
          </w:p>
        </w:tc>
        <w:tc>
          <w:tcPr>
            <w:tcW w:w="1055"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1</w:t>
            </w:r>
            <w:r w:rsidR="00CA6912" w:rsidRPr="00777E1E">
              <w:rPr>
                <w:rFonts w:ascii="Arial" w:eastAsia="Times New Roman" w:hAnsi="Arial" w:cs="Arial"/>
                <w:sz w:val="20"/>
                <w:szCs w:val="20"/>
              </w:rPr>
              <w:t>.</w:t>
            </w:r>
            <w:r w:rsidRPr="00777E1E">
              <w:rPr>
                <w:rFonts w:ascii="Arial" w:eastAsia="Times New Roman" w:hAnsi="Arial" w:cs="Arial"/>
                <w:sz w:val="20"/>
                <w:szCs w:val="20"/>
              </w:rPr>
              <w:t>753</w:t>
            </w:r>
          </w:p>
        </w:tc>
        <w:tc>
          <w:tcPr>
            <w:tcW w:w="990"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1.471</w:t>
            </w:r>
          </w:p>
        </w:tc>
        <w:tc>
          <w:tcPr>
            <w:tcW w:w="1260"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1.147</w:t>
            </w:r>
          </w:p>
        </w:tc>
        <w:tc>
          <w:tcPr>
            <w:tcW w:w="816"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72</w:t>
            </w:r>
          </w:p>
        </w:tc>
        <w:tc>
          <w:tcPr>
            <w:tcW w:w="984"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20</w:t>
            </w:r>
          </w:p>
        </w:tc>
      </w:tr>
      <w:tr w:rsidR="00B300CC" w:rsidRPr="00777E1E" w:rsidTr="00777E1E">
        <w:trPr>
          <w:trHeight w:val="180"/>
        </w:trPr>
        <w:tc>
          <w:tcPr>
            <w:tcW w:w="331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 xml:space="preserve">ZEIC fora do </w:t>
            </w:r>
            <w:r w:rsidR="00F53C14" w:rsidRPr="00777E1E">
              <w:rPr>
                <w:rFonts w:ascii="Arial" w:eastAsia="Times New Roman" w:hAnsi="Arial" w:cs="Arial"/>
                <w:sz w:val="20"/>
                <w:szCs w:val="20"/>
              </w:rPr>
              <w:t>Q</w:t>
            </w:r>
            <w:r w:rsidRPr="00777E1E">
              <w:rPr>
                <w:rFonts w:ascii="Arial" w:eastAsia="Times New Roman" w:hAnsi="Arial" w:cs="Arial"/>
                <w:sz w:val="20"/>
                <w:szCs w:val="20"/>
              </w:rPr>
              <w:t>uadrilátero</w:t>
            </w:r>
          </w:p>
        </w:tc>
        <w:tc>
          <w:tcPr>
            <w:tcW w:w="843"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4</w:t>
            </w:r>
            <w:r w:rsidR="00CA6912" w:rsidRPr="00777E1E">
              <w:rPr>
                <w:rFonts w:ascii="Arial" w:eastAsia="Times New Roman" w:hAnsi="Arial" w:cs="Arial"/>
                <w:sz w:val="20"/>
                <w:szCs w:val="20"/>
              </w:rPr>
              <w:t>.</w:t>
            </w:r>
            <w:r w:rsidRPr="00777E1E">
              <w:rPr>
                <w:rFonts w:ascii="Arial" w:eastAsia="Times New Roman" w:hAnsi="Arial" w:cs="Arial"/>
                <w:sz w:val="20"/>
                <w:szCs w:val="20"/>
              </w:rPr>
              <w:t>224</w:t>
            </w:r>
          </w:p>
        </w:tc>
        <w:tc>
          <w:tcPr>
            <w:tcW w:w="1055"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869</w:t>
            </w:r>
          </w:p>
        </w:tc>
        <w:tc>
          <w:tcPr>
            <w:tcW w:w="990"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1.101</w:t>
            </w:r>
          </w:p>
        </w:tc>
        <w:tc>
          <w:tcPr>
            <w:tcW w:w="1260"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2</w:t>
            </w:r>
            <w:r w:rsidR="00CA6912" w:rsidRPr="00777E1E">
              <w:rPr>
                <w:rFonts w:ascii="Arial" w:eastAsia="Times New Roman" w:hAnsi="Arial" w:cs="Arial"/>
                <w:sz w:val="20"/>
                <w:szCs w:val="20"/>
              </w:rPr>
              <w:t>.</w:t>
            </w:r>
            <w:r w:rsidRPr="00777E1E">
              <w:rPr>
                <w:rFonts w:ascii="Arial" w:eastAsia="Times New Roman" w:hAnsi="Arial" w:cs="Arial"/>
                <w:sz w:val="20"/>
                <w:szCs w:val="20"/>
              </w:rPr>
              <w:t>027</w:t>
            </w:r>
          </w:p>
        </w:tc>
        <w:tc>
          <w:tcPr>
            <w:tcW w:w="816"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122</w:t>
            </w:r>
          </w:p>
        </w:tc>
        <w:tc>
          <w:tcPr>
            <w:tcW w:w="984"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105</w:t>
            </w:r>
          </w:p>
        </w:tc>
      </w:tr>
      <w:tr w:rsidR="00B300CC" w:rsidRPr="00777E1E" w:rsidTr="00777E1E">
        <w:trPr>
          <w:trHeight w:val="180"/>
        </w:trPr>
        <w:tc>
          <w:tcPr>
            <w:tcW w:w="331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60" w:right="60"/>
              <w:jc w:val="both"/>
              <w:rPr>
                <w:rFonts w:ascii="Arial" w:eastAsia="Times New Roman" w:hAnsi="Arial" w:cs="Arial"/>
                <w:sz w:val="24"/>
                <w:szCs w:val="24"/>
                <w:lang w:val="pt-BR"/>
              </w:rPr>
            </w:pPr>
            <w:r w:rsidRPr="00777E1E">
              <w:rPr>
                <w:rFonts w:ascii="Arial" w:eastAsia="Times New Roman" w:hAnsi="Arial" w:cs="Arial"/>
                <w:sz w:val="20"/>
                <w:szCs w:val="20"/>
                <w:lang w:val="pt-BR"/>
              </w:rPr>
              <w:t xml:space="preserve">Restante da </w:t>
            </w:r>
            <w:r w:rsidR="00CA6912" w:rsidRPr="00777E1E">
              <w:rPr>
                <w:rFonts w:ascii="Arial" w:eastAsia="Times New Roman" w:hAnsi="Arial" w:cs="Arial"/>
                <w:sz w:val="20"/>
                <w:szCs w:val="20"/>
                <w:lang w:val="pt-BR"/>
              </w:rPr>
              <w:t>Principal Á</w:t>
            </w:r>
            <w:r w:rsidRPr="00777E1E">
              <w:rPr>
                <w:rFonts w:ascii="Arial" w:eastAsia="Times New Roman" w:hAnsi="Arial" w:cs="Arial"/>
                <w:sz w:val="20"/>
                <w:szCs w:val="20"/>
                <w:lang w:val="pt-BR"/>
              </w:rPr>
              <w:t xml:space="preserve">rea de </w:t>
            </w:r>
            <w:r w:rsidR="00CA6912" w:rsidRPr="00777E1E">
              <w:rPr>
                <w:rFonts w:ascii="Arial" w:eastAsia="Times New Roman" w:hAnsi="Arial" w:cs="Arial"/>
                <w:sz w:val="20"/>
                <w:szCs w:val="20"/>
                <w:lang w:val="pt-BR"/>
              </w:rPr>
              <w:t>I</w:t>
            </w:r>
            <w:r w:rsidR="002878F2" w:rsidRPr="00777E1E">
              <w:rPr>
                <w:rFonts w:ascii="Arial" w:eastAsia="Times New Roman" w:hAnsi="Arial" w:cs="Arial"/>
                <w:sz w:val="20"/>
                <w:szCs w:val="20"/>
                <w:lang w:val="pt-BR"/>
              </w:rPr>
              <w:t>mpacto</w:t>
            </w:r>
          </w:p>
        </w:tc>
        <w:tc>
          <w:tcPr>
            <w:tcW w:w="843"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14.040</w:t>
            </w:r>
          </w:p>
        </w:tc>
        <w:tc>
          <w:tcPr>
            <w:tcW w:w="1055"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916</w:t>
            </w:r>
          </w:p>
        </w:tc>
        <w:tc>
          <w:tcPr>
            <w:tcW w:w="990"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1</w:t>
            </w:r>
            <w:r w:rsidR="00CA6912" w:rsidRPr="00777E1E">
              <w:rPr>
                <w:rFonts w:ascii="Arial" w:eastAsia="Times New Roman" w:hAnsi="Arial" w:cs="Arial"/>
                <w:sz w:val="20"/>
                <w:szCs w:val="20"/>
              </w:rPr>
              <w:t>.</w:t>
            </w:r>
            <w:r w:rsidRPr="00777E1E">
              <w:rPr>
                <w:rFonts w:ascii="Arial" w:eastAsia="Times New Roman" w:hAnsi="Arial" w:cs="Arial"/>
                <w:sz w:val="20"/>
                <w:szCs w:val="20"/>
              </w:rPr>
              <w:t>639</w:t>
            </w:r>
          </w:p>
        </w:tc>
        <w:tc>
          <w:tcPr>
            <w:tcW w:w="1260"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10.571</w:t>
            </w:r>
          </w:p>
        </w:tc>
        <w:tc>
          <w:tcPr>
            <w:tcW w:w="816"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233</w:t>
            </w:r>
          </w:p>
        </w:tc>
        <w:tc>
          <w:tcPr>
            <w:tcW w:w="984"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681</w:t>
            </w:r>
          </w:p>
        </w:tc>
      </w:tr>
      <w:tr w:rsidR="00B300CC" w:rsidRPr="00777E1E" w:rsidTr="00777E1E">
        <w:trPr>
          <w:trHeight w:val="180"/>
        </w:trPr>
        <w:tc>
          <w:tcPr>
            <w:tcW w:w="331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60" w:right="60"/>
              <w:jc w:val="both"/>
              <w:rPr>
                <w:rFonts w:ascii="Arial" w:eastAsia="Times New Roman" w:hAnsi="Arial" w:cs="Arial"/>
                <w:sz w:val="24"/>
                <w:szCs w:val="24"/>
                <w:lang w:val="pt-BR"/>
              </w:rPr>
            </w:pPr>
            <w:r w:rsidRPr="00777E1E">
              <w:rPr>
                <w:rFonts w:ascii="Arial" w:eastAsia="Times New Roman" w:hAnsi="Arial" w:cs="Arial"/>
                <w:i/>
                <w:iCs/>
                <w:sz w:val="20"/>
                <w:szCs w:val="20"/>
                <w:lang w:val="pt-BR"/>
              </w:rPr>
              <w:t xml:space="preserve">Outros bairros da Região </w:t>
            </w:r>
            <w:r w:rsidR="00CA6912" w:rsidRPr="00777E1E">
              <w:rPr>
                <w:rFonts w:ascii="Arial" w:eastAsia="Times New Roman" w:hAnsi="Arial" w:cs="Arial"/>
                <w:i/>
                <w:iCs/>
                <w:sz w:val="20"/>
                <w:szCs w:val="20"/>
                <w:lang w:val="pt-BR"/>
              </w:rPr>
              <w:t xml:space="preserve">Urbana </w:t>
            </w:r>
            <w:r w:rsidRPr="00777E1E">
              <w:rPr>
                <w:rFonts w:ascii="Arial" w:eastAsia="Times New Roman" w:hAnsi="Arial" w:cs="Arial"/>
                <w:i/>
                <w:iCs/>
                <w:sz w:val="20"/>
                <w:szCs w:val="20"/>
                <w:lang w:val="pt-BR"/>
              </w:rPr>
              <w:t>Centro</w:t>
            </w:r>
          </w:p>
        </w:tc>
        <w:tc>
          <w:tcPr>
            <w:tcW w:w="843"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28.207</w:t>
            </w:r>
          </w:p>
        </w:tc>
        <w:tc>
          <w:tcPr>
            <w:tcW w:w="1055"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2</w:t>
            </w:r>
            <w:r w:rsidR="00CA6912" w:rsidRPr="00777E1E">
              <w:rPr>
                <w:rFonts w:ascii="Arial" w:eastAsia="Times New Roman" w:hAnsi="Arial" w:cs="Arial"/>
                <w:sz w:val="20"/>
                <w:szCs w:val="20"/>
              </w:rPr>
              <w:t>.</w:t>
            </w:r>
            <w:r w:rsidRPr="00777E1E">
              <w:rPr>
                <w:rFonts w:ascii="Arial" w:eastAsia="Times New Roman" w:hAnsi="Arial" w:cs="Arial"/>
                <w:sz w:val="20"/>
                <w:szCs w:val="20"/>
              </w:rPr>
              <w:t>093</w:t>
            </w:r>
          </w:p>
        </w:tc>
        <w:tc>
          <w:tcPr>
            <w:tcW w:w="990"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3.138</w:t>
            </w:r>
          </w:p>
        </w:tc>
        <w:tc>
          <w:tcPr>
            <w:tcW w:w="1260"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16.412</w:t>
            </w:r>
          </w:p>
        </w:tc>
        <w:tc>
          <w:tcPr>
            <w:tcW w:w="816"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5.163</w:t>
            </w:r>
          </w:p>
        </w:tc>
        <w:tc>
          <w:tcPr>
            <w:tcW w:w="984"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1.401</w:t>
            </w:r>
          </w:p>
        </w:tc>
      </w:tr>
      <w:tr w:rsidR="00B300CC" w:rsidRPr="00777E1E" w:rsidTr="00777E1E">
        <w:trPr>
          <w:trHeight w:val="192"/>
        </w:trPr>
        <w:tc>
          <w:tcPr>
            <w:tcW w:w="331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B300CC" w:rsidRPr="00777E1E" w:rsidRDefault="00B300CC" w:rsidP="00D368F8">
            <w:pPr>
              <w:spacing w:after="0" w:line="240" w:lineRule="atLeast"/>
              <w:ind w:left="60" w:right="60"/>
              <w:jc w:val="both"/>
              <w:rPr>
                <w:rFonts w:ascii="Arial" w:eastAsia="Times New Roman" w:hAnsi="Arial" w:cs="Arial"/>
                <w:sz w:val="24"/>
                <w:szCs w:val="24"/>
                <w:lang w:val="pt-BR"/>
              </w:rPr>
            </w:pPr>
            <w:r w:rsidRPr="00777E1E">
              <w:rPr>
                <w:rFonts w:ascii="Arial" w:eastAsia="Times New Roman" w:hAnsi="Arial" w:cs="Arial"/>
                <w:sz w:val="20"/>
                <w:szCs w:val="20"/>
                <w:lang w:val="pt-BR"/>
              </w:rPr>
              <w:t>Outras Regiões Urbanas de Campo Grande</w:t>
            </w:r>
          </w:p>
        </w:tc>
        <w:tc>
          <w:tcPr>
            <w:tcW w:w="843"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324</w:t>
            </w:r>
            <w:r w:rsidR="00CA6912" w:rsidRPr="00777E1E">
              <w:rPr>
                <w:rFonts w:ascii="Arial" w:eastAsia="Times New Roman" w:hAnsi="Arial" w:cs="Arial"/>
                <w:sz w:val="20"/>
                <w:szCs w:val="20"/>
              </w:rPr>
              <w:t>.</w:t>
            </w:r>
            <w:r w:rsidRPr="00777E1E">
              <w:rPr>
                <w:rFonts w:ascii="Arial" w:eastAsia="Times New Roman" w:hAnsi="Arial" w:cs="Arial"/>
                <w:sz w:val="20"/>
                <w:szCs w:val="20"/>
              </w:rPr>
              <w:t>504</w:t>
            </w:r>
          </w:p>
        </w:tc>
        <w:tc>
          <w:tcPr>
            <w:tcW w:w="1055"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10.208</w:t>
            </w:r>
          </w:p>
        </w:tc>
        <w:tc>
          <w:tcPr>
            <w:tcW w:w="990"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7</w:t>
            </w:r>
            <w:r w:rsidR="00CA6912" w:rsidRPr="00777E1E">
              <w:rPr>
                <w:rFonts w:ascii="Arial" w:eastAsia="Times New Roman" w:hAnsi="Arial" w:cs="Arial"/>
                <w:sz w:val="20"/>
                <w:szCs w:val="20"/>
              </w:rPr>
              <w:t>.</w:t>
            </w:r>
            <w:r w:rsidRPr="00777E1E">
              <w:rPr>
                <w:rFonts w:ascii="Arial" w:eastAsia="Times New Roman" w:hAnsi="Arial" w:cs="Arial"/>
                <w:sz w:val="20"/>
                <w:szCs w:val="20"/>
              </w:rPr>
              <w:t>196</w:t>
            </w:r>
          </w:p>
        </w:tc>
        <w:tc>
          <w:tcPr>
            <w:tcW w:w="1260"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205</w:t>
            </w:r>
            <w:r w:rsidR="00CA6912" w:rsidRPr="00777E1E">
              <w:rPr>
                <w:rFonts w:ascii="Arial" w:eastAsia="Times New Roman" w:hAnsi="Arial" w:cs="Arial"/>
                <w:sz w:val="20"/>
                <w:szCs w:val="20"/>
              </w:rPr>
              <w:t>.</w:t>
            </w:r>
            <w:r w:rsidRPr="00777E1E">
              <w:rPr>
                <w:rFonts w:ascii="Arial" w:eastAsia="Times New Roman" w:hAnsi="Arial" w:cs="Arial"/>
                <w:sz w:val="20"/>
                <w:szCs w:val="20"/>
              </w:rPr>
              <w:t>411</w:t>
            </w:r>
          </w:p>
        </w:tc>
        <w:tc>
          <w:tcPr>
            <w:tcW w:w="816"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5.163</w:t>
            </w:r>
          </w:p>
        </w:tc>
        <w:tc>
          <w:tcPr>
            <w:tcW w:w="984" w:type="dxa"/>
            <w:tcBorders>
              <w:top w:val="single" w:sz="8" w:space="0" w:color="000000"/>
              <w:left w:val="single" w:sz="8" w:space="0" w:color="000000"/>
              <w:bottom w:val="single" w:sz="8" w:space="0" w:color="000000"/>
              <w:right w:val="single" w:sz="8" w:space="0" w:color="000000"/>
            </w:tcBorders>
            <w:shd w:val="clear" w:color="auto" w:fill="FFFFFF"/>
            <w:vAlign w:val="bottom"/>
            <w:hideMark/>
          </w:tcPr>
          <w:p w:rsidR="00B300CC" w:rsidRPr="00777E1E" w:rsidRDefault="00B300CC" w:rsidP="00D368F8">
            <w:pPr>
              <w:spacing w:after="0" w:line="240" w:lineRule="atLeast"/>
              <w:ind w:left="60" w:right="60"/>
              <w:jc w:val="both"/>
              <w:rPr>
                <w:rFonts w:ascii="Arial" w:eastAsia="Times New Roman" w:hAnsi="Arial" w:cs="Arial"/>
                <w:sz w:val="24"/>
                <w:szCs w:val="24"/>
              </w:rPr>
            </w:pPr>
            <w:r w:rsidRPr="00777E1E">
              <w:rPr>
                <w:rFonts w:ascii="Arial" w:eastAsia="Times New Roman" w:hAnsi="Arial" w:cs="Arial"/>
                <w:sz w:val="20"/>
                <w:szCs w:val="20"/>
              </w:rPr>
              <w:t>96.526</w:t>
            </w:r>
          </w:p>
        </w:tc>
      </w:tr>
    </w:tbl>
    <w:p w:rsidR="00B300CC" w:rsidRPr="00777E1E" w:rsidRDefault="00B300CC" w:rsidP="00D368F8">
      <w:pPr>
        <w:spacing w:after="0" w:line="240" w:lineRule="atLeast"/>
        <w:jc w:val="both"/>
        <w:rPr>
          <w:rFonts w:ascii="Arial" w:eastAsia="Times New Roman" w:hAnsi="Arial" w:cs="Arial"/>
          <w:color w:val="000000"/>
          <w:sz w:val="27"/>
          <w:szCs w:val="27"/>
          <w:lang w:val="pt-BR"/>
        </w:rPr>
      </w:pPr>
      <w:r w:rsidRPr="00777E1E">
        <w:rPr>
          <w:rFonts w:ascii="Arial" w:eastAsia="Times New Roman" w:hAnsi="Arial" w:cs="Arial"/>
          <w:color w:val="000000"/>
          <w:lang w:val="pt-BR"/>
        </w:rPr>
        <w:t>Fonte: Cálculos dos autores com os dados cadastrais do IPTU.</w:t>
      </w:r>
    </w:p>
    <w:p w:rsidR="00B300CC" w:rsidRPr="00777E1E" w:rsidRDefault="00234410" w:rsidP="00D368F8">
      <w:pPr>
        <w:pStyle w:val="ListParagraph"/>
        <w:numPr>
          <w:ilvl w:val="2"/>
          <w:numId w:val="25"/>
        </w:numPr>
        <w:spacing w:before="240" w:after="0" w:line="360" w:lineRule="atLeast"/>
        <w:jc w:val="both"/>
        <w:rPr>
          <w:rFonts w:ascii="Arial" w:eastAsia="Times New Roman" w:hAnsi="Arial" w:cs="Arial"/>
          <w:b/>
          <w:bCs/>
          <w:color w:val="000000"/>
          <w:lang w:val="pt-BR"/>
        </w:rPr>
      </w:pPr>
      <w:bookmarkStart w:id="38" w:name="_Toc417464639"/>
      <w:bookmarkEnd w:id="38"/>
      <w:r w:rsidRPr="00777E1E">
        <w:rPr>
          <w:rFonts w:ascii="Arial" w:eastAsia="Times New Roman" w:hAnsi="Arial" w:cs="Arial"/>
          <w:color w:val="000000"/>
          <w:u w:val="single"/>
          <w:lang w:val="pt-BR"/>
        </w:rPr>
        <w:t>O cadastro do IPTU</w:t>
      </w:r>
    </w:p>
    <w:p w:rsidR="00B300CC" w:rsidRPr="00777E1E" w:rsidRDefault="00B300CC" w:rsidP="00D368F8">
      <w:pPr>
        <w:spacing w:before="240" w:after="200" w:line="360" w:lineRule="atLeast"/>
        <w:jc w:val="both"/>
        <w:rPr>
          <w:rFonts w:ascii="Arial" w:eastAsia="Times New Roman" w:hAnsi="Arial" w:cs="Arial"/>
          <w:color w:val="000000"/>
          <w:lang w:val="pt-BR"/>
        </w:rPr>
      </w:pPr>
      <w:r w:rsidRPr="00777E1E">
        <w:rPr>
          <w:rFonts w:ascii="Arial" w:eastAsia="Times New Roman" w:hAnsi="Arial" w:cs="Arial"/>
          <w:color w:val="000000"/>
          <w:lang w:val="pt-BR"/>
        </w:rPr>
        <w:t xml:space="preserve">O cadastro IPTU fornece dados sobre a área total e </w:t>
      </w:r>
      <w:r w:rsidR="00234410" w:rsidRPr="00777E1E">
        <w:rPr>
          <w:rFonts w:ascii="Arial" w:eastAsia="Times New Roman" w:hAnsi="Arial" w:cs="Arial"/>
          <w:color w:val="000000"/>
          <w:lang w:val="pt-BR"/>
        </w:rPr>
        <w:t>o valor de avaliação (</w:t>
      </w:r>
      <w:r w:rsidRPr="00777E1E">
        <w:rPr>
          <w:rFonts w:ascii="Arial" w:eastAsia="Times New Roman" w:hAnsi="Arial" w:cs="Arial"/>
          <w:i/>
          <w:iCs/>
          <w:color w:val="000000"/>
          <w:lang w:val="pt-BR"/>
        </w:rPr>
        <w:t>valor venal</w:t>
      </w:r>
      <w:r w:rsidRPr="00777E1E">
        <w:rPr>
          <w:rFonts w:ascii="Arial" w:eastAsia="Times New Roman" w:hAnsi="Arial" w:cs="Arial"/>
          <w:color w:val="000000"/>
          <w:lang w:val="pt-BR"/>
        </w:rPr>
        <w:t xml:space="preserve">) de todos os imóveis no município, bem como muitas </w:t>
      </w:r>
      <w:r w:rsidR="00234410" w:rsidRPr="00777E1E">
        <w:rPr>
          <w:rFonts w:ascii="Arial" w:eastAsia="Times New Roman" w:hAnsi="Arial" w:cs="Arial"/>
          <w:color w:val="000000"/>
          <w:lang w:val="pt-BR"/>
        </w:rPr>
        <w:t xml:space="preserve">outras </w:t>
      </w:r>
      <w:r w:rsidRPr="00777E1E">
        <w:rPr>
          <w:rFonts w:ascii="Arial" w:eastAsia="Times New Roman" w:hAnsi="Arial" w:cs="Arial"/>
          <w:color w:val="000000"/>
          <w:lang w:val="pt-BR"/>
        </w:rPr>
        <w:t>características d</w:t>
      </w:r>
      <w:r w:rsidR="00234410" w:rsidRPr="00777E1E">
        <w:rPr>
          <w:rFonts w:ascii="Arial" w:eastAsia="Times New Roman" w:hAnsi="Arial" w:cs="Arial"/>
          <w:color w:val="000000"/>
          <w:lang w:val="pt-BR"/>
        </w:rPr>
        <w:t xml:space="preserve">o imóvel </w:t>
      </w:r>
      <w:r w:rsidRPr="00777E1E">
        <w:rPr>
          <w:rFonts w:ascii="Arial" w:eastAsia="Times New Roman" w:hAnsi="Arial" w:cs="Arial"/>
          <w:color w:val="000000"/>
          <w:lang w:val="pt-BR"/>
        </w:rPr>
        <w:t>(por exemplo, endereço, uso e fachada) e</w:t>
      </w:r>
      <w:r w:rsidR="00234410" w:rsidRPr="00777E1E">
        <w:rPr>
          <w:rFonts w:ascii="Arial" w:eastAsia="Times New Roman" w:hAnsi="Arial" w:cs="Arial"/>
          <w:color w:val="000000"/>
          <w:lang w:val="pt-BR"/>
        </w:rPr>
        <w:t xml:space="preserve"> de sua </w:t>
      </w:r>
      <w:r w:rsidRPr="00777E1E">
        <w:rPr>
          <w:rFonts w:ascii="Arial" w:eastAsia="Times New Roman" w:hAnsi="Arial" w:cs="Arial"/>
          <w:color w:val="000000"/>
          <w:lang w:val="pt-BR"/>
        </w:rPr>
        <w:t xml:space="preserve">construção (por exemplo, materiais, idade e acabamentos). Com a ajuda de um empréstimo do </w:t>
      </w:r>
      <w:r w:rsidR="00F53C14" w:rsidRPr="00777E1E">
        <w:rPr>
          <w:rFonts w:ascii="Arial" w:eastAsia="Times New Roman" w:hAnsi="Arial" w:cs="Arial"/>
          <w:color w:val="000000"/>
          <w:lang w:val="pt-BR"/>
        </w:rPr>
        <w:t>BID,</w:t>
      </w:r>
      <w:r w:rsidR="00F53C14" w:rsidRPr="00777E1E">
        <w:rPr>
          <w:rStyle w:val="FootnoteReference"/>
          <w:rFonts w:ascii="Arial" w:eastAsia="Times New Roman" w:hAnsi="Arial" w:cs="Arial"/>
          <w:color w:val="000000"/>
          <w:lang w:val="pt-BR"/>
        </w:rPr>
        <w:t xml:space="preserve"> Campo</w:t>
      </w:r>
      <w:r w:rsidRPr="00777E1E">
        <w:rPr>
          <w:rFonts w:ascii="Arial" w:eastAsia="Times New Roman" w:hAnsi="Arial" w:cs="Arial"/>
          <w:color w:val="000000"/>
          <w:lang w:val="pt-BR"/>
        </w:rPr>
        <w:t xml:space="preserve"> Grande tem </w:t>
      </w:r>
      <w:r w:rsidR="00996C04" w:rsidRPr="00777E1E">
        <w:rPr>
          <w:rFonts w:ascii="Arial" w:eastAsia="Times New Roman" w:hAnsi="Arial" w:cs="Arial"/>
          <w:color w:val="000000"/>
          <w:lang w:val="pt-BR"/>
        </w:rPr>
        <w:t xml:space="preserve">obtido um desempenho </w:t>
      </w:r>
      <w:r w:rsidRPr="00777E1E">
        <w:rPr>
          <w:rFonts w:ascii="Arial" w:eastAsia="Times New Roman" w:hAnsi="Arial" w:cs="Arial"/>
          <w:color w:val="000000"/>
          <w:lang w:val="pt-BR"/>
        </w:rPr>
        <w:t xml:space="preserve">estelar </w:t>
      </w:r>
      <w:r w:rsidR="00996C04" w:rsidRPr="00777E1E">
        <w:rPr>
          <w:rFonts w:ascii="Arial" w:eastAsia="Times New Roman" w:hAnsi="Arial" w:cs="Arial"/>
          <w:color w:val="000000"/>
          <w:lang w:val="pt-BR"/>
        </w:rPr>
        <w:t>no aumento da arrecadação de IPTU e ITBI, melhorando</w:t>
      </w:r>
      <w:r w:rsidRPr="00777E1E">
        <w:rPr>
          <w:rFonts w:ascii="Arial" w:eastAsia="Times New Roman" w:hAnsi="Arial" w:cs="Arial"/>
          <w:color w:val="000000"/>
          <w:lang w:val="pt-BR"/>
        </w:rPr>
        <w:t xml:space="preserve"> a avaliação </w:t>
      </w:r>
      <w:r w:rsidR="00996C04" w:rsidRPr="00777E1E">
        <w:rPr>
          <w:rFonts w:ascii="Arial" w:eastAsia="Times New Roman" w:hAnsi="Arial" w:cs="Arial"/>
          <w:color w:val="000000"/>
          <w:lang w:val="pt-BR"/>
        </w:rPr>
        <w:t xml:space="preserve">dos imóveis </w:t>
      </w:r>
      <w:r w:rsidRPr="00777E1E">
        <w:rPr>
          <w:rFonts w:ascii="Arial" w:eastAsia="Times New Roman" w:hAnsi="Arial" w:cs="Arial"/>
          <w:color w:val="000000"/>
          <w:lang w:val="pt-BR"/>
        </w:rPr>
        <w:t>do cadastro nos últimos anos. (Ver anexo C)</w:t>
      </w:r>
      <w:r w:rsidR="00996C04" w:rsidRPr="00777E1E">
        <w:rPr>
          <w:rFonts w:ascii="Arial" w:eastAsia="Times New Roman" w:hAnsi="Arial" w:cs="Arial"/>
          <w:color w:val="000000"/>
          <w:lang w:val="pt-BR"/>
        </w:rPr>
        <w:t xml:space="preserve">.  </w:t>
      </w:r>
      <w:r w:rsidRPr="00777E1E">
        <w:rPr>
          <w:rFonts w:ascii="Arial" w:eastAsia="Times New Roman" w:hAnsi="Arial" w:cs="Arial"/>
          <w:color w:val="000000"/>
          <w:lang w:val="pt-BR"/>
        </w:rPr>
        <w:t>O município tem um contrato com a ent</w:t>
      </w:r>
      <w:r w:rsidR="00996C04" w:rsidRPr="00777E1E">
        <w:rPr>
          <w:rFonts w:ascii="Arial" w:eastAsia="Times New Roman" w:hAnsi="Arial" w:cs="Arial"/>
          <w:color w:val="000000"/>
          <w:lang w:val="pt-BR"/>
        </w:rPr>
        <w:t>idade de avaliação local (Comissão</w:t>
      </w:r>
      <w:r w:rsidRPr="00777E1E">
        <w:rPr>
          <w:rFonts w:ascii="Arial" w:eastAsia="Times New Roman" w:hAnsi="Arial" w:cs="Arial"/>
          <w:color w:val="000000"/>
          <w:lang w:val="pt-BR"/>
        </w:rPr>
        <w:t xml:space="preserve"> de Va</w:t>
      </w:r>
      <w:r w:rsidR="00996C04" w:rsidRPr="00777E1E">
        <w:rPr>
          <w:rFonts w:ascii="Arial" w:eastAsia="Times New Roman" w:hAnsi="Arial" w:cs="Arial"/>
          <w:color w:val="000000"/>
          <w:lang w:val="pt-BR"/>
        </w:rPr>
        <w:t xml:space="preserve">lores Imobiliários Ltda. - </w:t>
      </w:r>
      <w:r w:rsidRPr="00777E1E">
        <w:rPr>
          <w:rFonts w:ascii="Arial" w:eastAsia="Times New Roman" w:hAnsi="Arial" w:cs="Arial"/>
          <w:color w:val="000000"/>
          <w:lang w:val="pt-BR"/>
        </w:rPr>
        <w:t xml:space="preserve">CVI) para atualizar as estimativas de valores </w:t>
      </w:r>
      <w:r w:rsidR="00996C04" w:rsidRPr="00777E1E">
        <w:rPr>
          <w:rFonts w:ascii="Arial" w:eastAsia="Times New Roman" w:hAnsi="Arial" w:cs="Arial"/>
          <w:color w:val="000000"/>
          <w:lang w:val="pt-BR"/>
        </w:rPr>
        <w:t>de imóveis</w:t>
      </w:r>
      <w:r w:rsidRPr="00777E1E">
        <w:rPr>
          <w:rFonts w:ascii="Arial" w:eastAsia="Times New Roman" w:hAnsi="Arial" w:cs="Arial"/>
          <w:color w:val="000000"/>
          <w:lang w:val="pt-BR"/>
        </w:rPr>
        <w:t xml:space="preserve"> para uma matriz com mais de 1.600 células por mês.</w:t>
      </w:r>
    </w:p>
    <w:p w:rsidR="00B300CC" w:rsidRPr="00777E1E" w:rsidRDefault="00B300CC" w:rsidP="00D368F8">
      <w:pPr>
        <w:spacing w:before="240"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 xml:space="preserve">Um </w:t>
      </w:r>
      <w:r w:rsidR="00996C04" w:rsidRPr="00777E1E">
        <w:rPr>
          <w:rFonts w:ascii="Arial" w:eastAsia="Times New Roman" w:hAnsi="Arial" w:cs="Arial"/>
          <w:color w:val="000000"/>
          <w:kern w:val="36"/>
          <w:lang w:val="pt-BR"/>
        </w:rPr>
        <w:t xml:space="preserve">dos </w:t>
      </w:r>
      <w:r w:rsidRPr="00777E1E">
        <w:rPr>
          <w:rFonts w:ascii="Arial" w:eastAsia="Times New Roman" w:hAnsi="Arial" w:cs="Arial"/>
          <w:color w:val="000000"/>
          <w:kern w:val="36"/>
          <w:lang w:val="pt-BR"/>
        </w:rPr>
        <w:t>problem</w:t>
      </w:r>
      <w:r w:rsidR="00996C04" w:rsidRPr="00777E1E">
        <w:rPr>
          <w:rFonts w:ascii="Arial" w:eastAsia="Times New Roman" w:hAnsi="Arial" w:cs="Arial"/>
          <w:color w:val="000000"/>
          <w:kern w:val="36"/>
          <w:lang w:val="pt-BR"/>
        </w:rPr>
        <w:t>as</w:t>
      </w:r>
      <w:r w:rsidR="00237F98" w:rsidRPr="00777E1E">
        <w:rPr>
          <w:rFonts w:ascii="Arial" w:eastAsia="Times New Roman" w:hAnsi="Arial" w:cs="Arial"/>
          <w:color w:val="000000"/>
          <w:kern w:val="36"/>
          <w:lang w:val="pt-BR"/>
        </w:rPr>
        <w:t xml:space="preserve"> é que o município não utilizou</w:t>
      </w:r>
      <w:r w:rsidRPr="00777E1E">
        <w:rPr>
          <w:rFonts w:ascii="Arial" w:eastAsia="Times New Roman" w:hAnsi="Arial" w:cs="Arial"/>
          <w:color w:val="000000"/>
          <w:kern w:val="36"/>
          <w:lang w:val="pt-BR"/>
        </w:rPr>
        <w:t xml:space="preserve"> as estimativas da CVI para atualizar o cadastro de IPTU em 2012, 2013 e 2014. Em</w:t>
      </w:r>
      <w:r w:rsidR="00237F98" w:rsidRPr="00777E1E">
        <w:rPr>
          <w:rFonts w:ascii="Arial" w:eastAsia="Times New Roman" w:hAnsi="Arial" w:cs="Arial"/>
          <w:color w:val="000000"/>
          <w:kern w:val="36"/>
          <w:lang w:val="pt-BR"/>
        </w:rPr>
        <w:t xml:space="preserve"> 2012, o cadastro simplesmente não foi atualizado, e portanto não existem dados para a avaliação neste ano.  </w:t>
      </w:r>
      <w:r w:rsidRPr="00777E1E">
        <w:rPr>
          <w:rFonts w:ascii="Arial" w:eastAsia="Times New Roman" w:hAnsi="Arial" w:cs="Arial"/>
          <w:color w:val="000000"/>
          <w:kern w:val="36"/>
          <w:lang w:val="pt-BR"/>
        </w:rPr>
        <w:t>Em 2013 e 2014, eles aplicaram o mesmo ajuste para tod</w:t>
      </w:r>
      <w:r w:rsidR="00237F98" w:rsidRPr="00777E1E">
        <w:rPr>
          <w:rFonts w:ascii="Arial" w:eastAsia="Times New Roman" w:hAnsi="Arial" w:cs="Arial"/>
          <w:color w:val="000000"/>
          <w:kern w:val="36"/>
          <w:lang w:val="pt-BR"/>
        </w:rPr>
        <w:t xml:space="preserve">os os imóveis </w:t>
      </w:r>
      <w:r w:rsidRPr="00777E1E">
        <w:rPr>
          <w:rFonts w:ascii="Arial" w:eastAsia="Times New Roman" w:hAnsi="Arial" w:cs="Arial"/>
          <w:color w:val="000000"/>
          <w:kern w:val="36"/>
          <w:lang w:val="pt-BR"/>
        </w:rPr>
        <w:t>(5,93% e 12,58%, respectivamente).</w:t>
      </w:r>
    </w:p>
    <w:p w:rsidR="00B300CC" w:rsidRPr="00777E1E" w:rsidRDefault="003A6F3D" w:rsidP="00D368F8">
      <w:pPr>
        <w:pStyle w:val="ListParagraph"/>
        <w:numPr>
          <w:ilvl w:val="2"/>
          <w:numId w:val="25"/>
        </w:numPr>
        <w:spacing w:before="240" w:after="0" w:line="360" w:lineRule="atLeast"/>
        <w:jc w:val="both"/>
        <w:rPr>
          <w:rFonts w:ascii="Arial" w:eastAsia="Times New Roman" w:hAnsi="Arial" w:cs="Arial"/>
          <w:b/>
          <w:bCs/>
          <w:color w:val="000000"/>
          <w:lang w:val="pt-BR"/>
        </w:rPr>
      </w:pPr>
      <w:bookmarkStart w:id="39" w:name="_Toc417464640"/>
      <w:bookmarkEnd w:id="39"/>
      <w:r w:rsidRPr="00777E1E">
        <w:rPr>
          <w:rFonts w:ascii="Arial" w:eastAsia="Times New Roman" w:hAnsi="Arial" w:cs="Arial"/>
          <w:color w:val="000000"/>
          <w:u w:val="single"/>
          <w:lang w:val="pt-BR"/>
        </w:rPr>
        <w:t>Utilização do banco de dados do ITBI</w:t>
      </w:r>
      <w:r w:rsidR="00B300CC" w:rsidRPr="00777E1E">
        <w:rPr>
          <w:rFonts w:ascii="Arial" w:eastAsia="Times New Roman" w:hAnsi="Arial" w:cs="Arial"/>
          <w:color w:val="000000"/>
          <w:u w:val="single"/>
          <w:lang w:val="pt-BR"/>
        </w:rPr>
        <w:t> para ajustar os valores avaliados</w:t>
      </w:r>
    </w:p>
    <w:p w:rsidR="00B300CC" w:rsidRPr="00777E1E" w:rsidRDefault="001D1FC6" w:rsidP="00D368F8">
      <w:pPr>
        <w:spacing w:before="240"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A t</w:t>
      </w:r>
      <w:r w:rsidR="00B300CC" w:rsidRPr="00777E1E">
        <w:rPr>
          <w:rFonts w:ascii="Arial" w:eastAsia="Times New Roman" w:hAnsi="Arial" w:cs="Arial"/>
          <w:color w:val="000000"/>
          <w:kern w:val="36"/>
          <w:lang w:val="pt-BR"/>
        </w:rPr>
        <w:t xml:space="preserve">axa de ITBI é de 2% do valor de todos os bens imóveis vendidos legalmente em Campo Grande (ou seja, todas as transações no mercado imobiliário formal). A entidade municipal que administra </w:t>
      </w:r>
      <w:r w:rsidRPr="00777E1E">
        <w:rPr>
          <w:rFonts w:ascii="Arial" w:eastAsia="Times New Roman" w:hAnsi="Arial" w:cs="Arial"/>
          <w:color w:val="000000"/>
          <w:kern w:val="36"/>
          <w:lang w:val="pt-BR"/>
        </w:rPr>
        <w:t>o ITBI não apenas aceita</w:t>
      </w:r>
      <w:r w:rsidR="00B300CC" w:rsidRPr="00777E1E">
        <w:rPr>
          <w:rFonts w:ascii="Arial" w:eastAsia="Times New Roman" w:hAnsi="Arial" w:cs="Arial"/>
          <w:color w:val="000000"/>
          <w:kern w:val="36"/>
          <w:lang w:val="pt-BR"/>
        </w:rPr>
        <w:t xml:space="preserve"> o preço de venda registrado, </w:t>
      </w:r>
      <w:r w:rsidRPr="00777E1E">
        <w:rPr>
          <w:rFonts w:ascii="Arial" w:eastAsia="Times New Roman" w:hAnsi="Arial" w:cs="Arial"/>
          <w:color w:val="000000"/>
          <w:kern w:val="36"/>
          <w:lang w:val="pt-BR"/>
        </w:rPr>
        <w:t xml:space="preserve">já que </w:t>
      </w:r>
      <w:r w:rsidR="00B300CC" w:rsidRPr="00777E1E">
        <w:rPr>
          <w:rFonts w:ascii="Arial" w:eastAsia="Times New Roman" w:hAnsi="Arial" w:cs="Arial"/>
          <w:color w:val="000000"/>
          <w:kern w:val="36"/>
          <w:lang w:val="pt-BR"/>
        </w:rPr>
        <w:t>o comprador e</w:t>
      </w:r>
      <w:r w:rsidRPr="00777E1E">
        <w:rPr>
          <w:rFonts w:ascii="Arial" w:eastAsia="Times New Roman" w:hAnsi="Arial" w:cs="Arial"/>
          <w:color w:val="000000"/>
          <w:kern w:val="36"/>
          <w:lang w:val="pt-BR"/>
        </w:rPr>
        <w:t xml:space="preserve"> </w:t>
      </w:r>
      <w:r w:rsidR="00B300CC" w:rsidRPr="00777E1E">
        <w:rPr>
          <w:rFonts w:ascii="Arial" w:eastAsia="Times New Roman" w:hAnsi="Arial" w:cs="Arial"/>
          <w:color w:val="000000"/>
          <w:kern w:val="36"/>
          <w:lang w:val="pt-BR"/>
        </w:rPr>
        <w:t>o vendedor pode</w:t>
      </w:r>
      <w:r w:rsidRPr="00777E1E">
        <w:rPr>
          <w:rFonts w:ascii="Arial" w:eastAsia="Times New Roman" w:hAnsi="Arial" w:cs="Arial"/>
          <w:color w:val="000000"/>
          <w:kern w:val="36"/>
          <w:lang w:val="pt-BR"/>
        </w:rPr>
        <w:t>m</w:t>
      </w:r>
      <w:r w:rsidR="00B300CC" w:rsidRPr="00777E1E">
        <w:rPr>
          <w:rFonts w:ascii="Arial" w:eastAsia="Times New Roman" w:hAnsi="Arial" w:cs="Arial"/>
          <w:color w:val="000000"/>
          <w:kern w:val="36"/>
          <w:lang w:val="pt-BR"/>
        </w:rPr>
        <w:t xml:space="preserve"> querer "baixa</w:t>
      </w:r>
      <w:r w:rsidRPr="00777E1E">
        <w:rPr>
          <w:rFonts w:ascii="Arial" w:eastAsia="Times New Roman" w:hAnsi="Arial" w:cs="Arial"/>
          <w:color w:val="000000"/>
          <w:kern w:val="36"/>
          <w:lang w:val="pt-BR"/>
        </w:rPr>
        <w:t>r</w:t>
      </w:r>
      <w:r w:rsidR="00B300CC" w:rsidRPr="00777E1E">
        <w:rPr>
          <w:rFonts w:ascii="Arial" w:eastAsia="Times New Roman" w:hAnsi="Arial" w:cs="Arial"/>
          <w:color w:val="000000"/>
          <w:kern w:val="36"/>
          <w:lang w:val="pt-BR"/>
        </w:rPr>
        <w:t xml:space="preserve">" o preço a fim de reduzir </w:t>
      </w:r>
      <w:r w:rsidRPr="00777E1E">
        <w:rPr>
          <w:rFonts w:ascii="Arial" w:eastAsia="Times New Roman" w:hAnsi="Arial" w:cs="Arial"/>
          <w:color w:val="000000"/>
          <w:kern w:val="36"/>
          <w:lang w:val="pt-BR"/>
        </w:rPr>
        <w:t>os valores pagos ao imposto</w:t>
      </w:r>
      <w:r w:rsidR="00B300CC" w:rsidRPr="00777E1E">
        <w:rPr>
          <w:rFonts w:ascii="Arial" w:eastAsia="Times New Roman" w:hAnsi="Arial" w:cs="Arial"/>
          <w:color w:val="000000"/>
          <w:kern w:val="36"/>
          <w:lang w:val="pt-BR"/>
        </w:rPr>
        <w:t xml:space="preserve"> </w:t>
      </w:r>
      <w:r w:rsidRPr="00777E1E">
        <w:rPr>
          <w:rFonts w:ascii="Arial" w:eastAsia="Times New Roman" w:hAnsi="Arial" w:cs="Arial"/>
          <w:color w:val="000000"/>
          <w:kern w:val="36"/>
          <w:lang w:val="pt-BR"/>
        </w:rPr>
        <w:t xml:space="preserve">federal sobre o lucro imobiliário e o </w:t>
      </w:r>
      <w:r w:rsidR="00B300CC" w:rsidRPr="00777E1E">
        <w:rPr>
          <w:rFonts w:ascii="Arial" w:eastAsia="Times New Roman" w:hAnsi="Arial" w:cs="Arial"/>
          <w:color w:val="000000"/>
          <w:kern w:val="36"/>
          <w:lang w:val="pt-BR"/>
        </w:rPr>
        <w:t>ITBI</w:t>
      </w:r>
      <w:r w:rsidRPr="00777E1E">
        <w:rPr>
          <w:rFonts w:ascii="Arial" w:eastAsia="Times New Roman" w:hAnsi="Arial" w:cs="Arial"/>
          <w:color w:val="000000"/>
          <w:kern w:val="36"/>
          <w:lang w:val="pt-BR"/>
        </w:rPr>
        <w:t xml:space="preserve">.  </w:t>
      </w:r>
      <w:r w:rsidR="00B300CC" w:rsidRPr="00777E1E">
        <w:rPr>
          <w:rFonts w:ascii="Arial" w:eastAsia="Times New Roman" w:hAnsi="Arial" w:cs="Arial"/>
          <w:color w:val="000000"/>
          <w:kern w:val="36"/>
          <w:lang w:val="pt-BR"/>
        </w:rPr>
        <w:t>Os preços de abertura na negociação com o município são os preço</w:t>
      </w:r>
      <w:r w:rsidRPr="00777E1E">
        <w:rPr>
          <w:rFonts w:ascii="Arial" w:eastAsia="Times New Roman" w:hAnsi="Arial" w:cs="Arial"/>
          <w:color w:val="000000"/>
          <w:kern w:val="36"/>
          <w:lang w:val="pt-BR"/>
        </w:rPr>
        <w:t>s</w:t>
      </w:r>
      <w:r w:rsidR="00B300CC" w:rsidRPr="00777E1E">
        <w:rPr>
          <w:rFonts w:ascii="Arial" w:eastAsia="Times New Roman" w:hAnsi="Arial" w:cs="Arial"/>
          <w:color w:val="000000"/>
          <w:kern w:val="36"/>
          <w:lang w:val="pt-BR"/>
        </w:rPr>
        <w:t xml:space="preserve"> declarado</w:t>
      </w:r>
      <w:r w:rsidRPr="00777E1E">
        <w:rPr>
          <w:rFonts w:ascii="Arial" w:eastAsia="Times New Roman" w:hAnsi="Arial" w:cs="Arial"/>
          <w:color w:val="000000"/>
          <w:kern w:val="36"/>
          <w:lang w:val="pt-BR"/>
        </w:rPr>
        <w:t>s</w:t>
      </w:r>
      <w:r w:rsidR="00B300CC" w:rsidRPr="00777E1E">
        <w:rPr>
          <w:rFonts w:ascii="Arial" w:eastAsia="Times New Roman" w:hAnsi="Arial" w:cs="Arial"/>
          <w:color w:val="000000"/>
          <w:kern w:val="36"/>
          <w:lang w:val="pt-BR"/>
        </w:rPr>
        <w:t xml:space="preserve"> e</w:t>
      </w:r>
      <w:r w:rsidRPr="00777E1E">
        <w:rPr>
          <w:rFonts w:ascii="Arial" w:eastAsia="Times New Roman" w:hAnsi="Arial" w:cs="Arial"/>
          <w:color w:val="000000"/>
          <w:kern w:val="36"/>
          <w:lang w:val="pt-BR"/>
        </w:rPr>
        <w:t xml:space="preserve"> </w:t>
      </w:r>
      <w:r w:rsidR="00B300CC" w:rsidRPr="00777E1E">
        <w:rPr>
          <w:rFonts w:ascii="Arial" w:eastAsia="Times New Roman" w:hAnsi="Arial" w:cs="Arial"/>
          <w:color w:val="000000"/>
          <w:kern w:val="36"/>
          <w:lang w:val="pt-BR"/>
        </w:rPr>
        <w:t>o valor de avaliação registrado no cadastro</w:t>
      </w:r>
      <w:r w:rsidRPr="00777E1E">
        <w:rPr>
          <w:rFonts w:ascii="Arial" w:eastAsia="Times New Roman" w:hAnsi="Arial" w:cs="Arial"/>
          <w:color w:val="000000"/>
          <w:kern w:val="36"/>
          <w:lang w:val="pt-BR"/>
        </w:rPr>
        <w:t xml:space="preserve"> do IPTU</w:t>
      </w:r>
      <w:r w:rsidR="00B300CC" w:rsidRPr="00777E1E">
        <w:rPr>
          <w:rFonts w:ascii="Arial" w:eastAsia="Times New Roman" w:hAnsi="Arial" w:cs="Arial"/>
          <w:color w:val="000000"/>
          <w:kern w:val="36"/>
          <w:lang w:val="pt-BR"/>
        </w:rPr>
        <w:t>. Se o preço indicado é inferior à estimativa</w:t>
      </w:r>
      <w:r w:rsidRPr="00777E1E">
        <w:rPr>
          <w:rFonts w:ascii="Arial" w:eastAsia="Times New Roman" w:hAnsi="Arial" w:cs="Arial"/>
          <w:color w:val="000000"/>
          <w:kern w:val="36"/>
          <w:lang w:val="pt-BR"/>
        </w:rPr>
        <w:t xml:space="preserve"> </w:t>
      </w:r>
      <w:r w:rsidR="004D6674" w:rsidRPr="00777E1E">
        <w:rPr>
          <w:rFonts w:ascii="Arial" w:eastAsia="Times New Roman" w:hAnsi="Arial" w:cs="Arial"/>
          <w:color w:val="000000"/>
          <w:kern w:val="36"/>
          <w:lang w:val="pt-BR"/>
        </w:rPr>
        <w:t xml:space="preserve">do valor do mercado </w:t>
      </w:r>
      <w:r w:rsidRPr="00777E1E">
        <w:rPr>
          <w:rFonts w:ascii="Arial" w:eastAsia="Times New Roman" w:hAnsi="Arial" w:cs="Arial"/>
          <w:color w:val="000000"/>
          <w:kern w:val="36"/>
          <w:lang w:val="pt-BR"/>
        </w:rPr>
        <w:t>d</w:t>
      </w:r>
      <w:r w:rsidR="004D6674" w:rsidRPr="00777E1E">
        <w:rPr>
          <w:rFonts w:ascii="Arial" w:eastAsia="Times New Roman" w:hAnsi="Arial" w:cs="Arial"/>
          <w:color w:val="000000"/>
          <w:kern w:val="36"/>
          <w:lang w:val="pt-BR"/>
        </w:rPr>
        <w:t>a</w:t>
      </w:r>
      <w:r w:rsidR="00B300CC" w:rsidRPr="00777E1E">
        <w:rPr>
          <w:rFonts w:ascii="Arial" w:eastAsia="Times New Roman" w:hAnsi="Arial" w:cs="Arial"/>
          <w:color w:val="000000"/>
          <w:kern w:val="36"/>
          <w:lang w:val="pt-BR"/>
        </w:rPr>
        <w:t xml:space="preserve"> entidade municipal </w:t>
      </w:r>
      <w:r w:rsidR="004D6674" w:rsidRPr="00777E1E">
        <w:rPr>
          <w:rFonts w:ascii="Arial" w:eastAsia="Times New Roman" w:hAnsi="Arial" w:cs="Arial"/>
          <w:color w:val="000000"/>
          <w:kern w:val="36"/>
          <w:lang w:val="pt-BR"/>
        </w:rPr>
        <w:t xml:space="preserve">responsável pelo ITBI, a entidade </w:t>
      </w:r>
      <w:r w:rsidR="00B300CC" w:rsidRPr="00777E1E">
        <w:rPr>
          <w:rFonts w:ascii="Arial" w:eastAsia="Times New Roman" w:hAnsi="Arial" w:cs="Arial"/>
          <w:color w:val="000000"/>
          <w:kern w:val="36"/>
          <w:lang w:val="pt-BR"/>
        </w:rPr>
        <w:t xml:space="preserve">poderá negociar um valor mais alto. O banco de dados ITBI fornece o preço </w:t>
      </w:r>
      <w:r w:rsidR="00B300CC" w:rsidRPr="00777E1E">
        <w:rPr>
          <w:rFonts w:ascii="Arial" w:eastAsia="Times New Roman" w:hAnsi="Arial" w:cs="Arial"/>
          <w:color w:val="000000"/>
          <w:kern w:val="36"/>
          <w:lang w:val="pt-BR"/>
        </w:rPr>
        <w:lastRenderedPageBreak/>
        <w:t xml:space="preserve">negociado e muitas variáveis que descrevem a propriedade em detalhes. A maioria dos pesquisadores urbanos brasileiros consideram este preço final negociado para o ITBI </w:t>
      </w:r>
      <w:r w:rsidRPr="00777E1E">
        <w:rPr>
          <w:rFonts w:ascii="Arial" w:eastAsia="Times New Roman" w:hAnsi="Arial" w:cs="Arial"/>
          <w:color w:val="000000"/>
          <w:kern w:val="36"/>
          <w:lang w:val="pt-BR"/>
        </w:rPr>
        <w:t xml:space="preserve">como </w:t>
      </w:r>
      <w:r w:rsidR="00B300CC" w:rsidRPr="00777E1E">
        <w:rPr>
          <w:rFonts w:ascii="Arial" w:eastAsia="Times New Roman" w:hAnsi="Arial" w:cs="Arial"/>
          <w:color w:val="000000"/>
          <w:kern w:val="36"/>
          <w:lang w:val="pt-BR"/>
        </w:rPr>
        <w:t>um</w:t>
      </w:r>
      <w:r w:rsidRPr="00777E1E">
        <w:rPr>
          <w:rFonts w:ascii="Arial" w:eastAsia="Times New Roman" w:hAnsi="Arial" w:cs="Arial"/>
          <w:color w:val="000000"/>
          <w:kern w:val="36"/>
          <w:lang w:val="pt-BR"/>
        </w:rPr>
        <w:t>a das</w:t>
      </w:r>
      <w:r w:rsidR="00B300CC" w:rsidRPr="00777E1E">
        <w:rPr>
          <w:rFonts w:ascii="Arial" w:eastAsia="Times New Roman" w:hAnsi="Arial" w:cs="Arial"/>
          <w:color w:val="000000"/>
          <w:kern w:val="36"/>
          <w:lang w:val="pt-BR"/>
        </w:rPr>
        <w:t xml:space="preserve"> melhores estimativas disponíveis de valor de mercado, </w:t>
      </w:r>
      <w:r w:rsidRPr="00777E1E">
        <w:rPr>
          <w:rFonts w:ascii="Arial" w:eastAsia="Times New Roman" w:hAnsi="Arial" w:cs="Arial"/>
          <w:color w:val="000000"/>
          <w:kern w:val="36"/>
          <w:lang w:val="pt-BR"/>
        </w:rPr>
        <w:t>quando o ITBI é bem administrado</w:t>
      </w:r>
      <w:r w:rsidR="00B300CC" w:rsidRPr="00777E1E">
        <w:rPr>
          <w:rFonts w:ascii="Arial" w:eastAsia="Times New Roman" w:hAnsi="Arial" w:cs="Arial"/>
          <w:color w:val="000000"/>
          <w:kern w:val="36"/>
          <w:lang w:val="pt-BR"/>
        </w:rPr>
        <w:t xml:space="preserve"> (Smolka, 1994).</w:t>
      </w:r>
    </w:p>
    <w:p w:rsidR="00B300CC" w:rsidRPr="00777E1E" w:rsidRDefault="00B300CC" w:rsidP="00D368F8">
      <w:pPr>
        <w:spacing w:before="240"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 xml:space="preserve">Um </w:t>
      </w:r>
      <w:r w:rsidR="00B2038D" w:rsidRPr="00777E1E">
        <w:rPr>
          <w:rFonts w:ascii="Arial" w:eastAsia="Times New Roman" w:hAnsi="Arial" w:cs="Arial"/>
          <w:color w:val="000000"/>
          <w:kern w:val="36"/>
          <w:lang w:val="pt-BR"/>
        </w:rPr>
        <w:t xml:space="preserve">dos </w:t>
      </w:r>
      <w:r w:rsidRPr="00777E1E">
        <w:rPr>
          <w:rFonts w:ascii="Arial" w:eastAsia="Times New Roman" w:hAnsi="Arial" w:cs="Arial"/>
          <w:color w:val="000000"/>
          <w:kern w:val="36"/>
          <w:lang w:val="pt-BR"/>
        </w:rPr>
        <w:t>p</w:t>
      </w:r>
      <w:r w:rsidR="00B2038D" w:rsidRPr="00777E1E">
        <w:rPr>
          <w:rFonts w:ascii="Arial" w:eastAsia="Times New Roman" w:hAnsi="Arial" w:cs="Arial"/>
          <w:color w:val="000000"/>
          <w:kern w:val="36"/>
          <w:lang w:val="pt-BR"/>
        </w:rPr>
        <w:t>roblemas é que a falta de a</w:t>
      </w:r>
      <w:r w:rsidRPr="00777E1E">
        <w:rPr>
          <w:rFonts w:ascii="Arial" w:eastAsia="Times New Roman" w:hAnsi="Arial" w:cs="Arial"/>
          <w:color w:val="000000"/>
          <w:kern w:val="36"/>
          <w:lang w:val="pt-BR"/>
        </w:rPr>
        <w:t>tualização do cadastro</w:t>
      </w:r>
      <w:r w:rsidR="00B2038D" w:rsidRPr="00777E1E">
        <w:rPr>
          <w:rFonts w:ascii="Arial" w:eastAsia="Times New Roman" w:hAnsi="Arial" w:cs="Arial"/>
          <w:color w:val="000000"/>
          <w:kern w:val="36"/>
          <w:lang w:val="pt-BR"/>
        </w:rPr>
        <w:t xml:space="preserve"> do</w:t>
      </w:r>
      <w:r w:rsidRPr="00777E1E">
        <w:rPr>
          <w:rFonts w:ascii="Arial" w:eastAsia="Times New Roman" w:hAnsi="Arial" w:cs="Arial"/>
          <w:color w:val="000000"/>
          <w:kern w:val="36"/>
          <w:lang w:val="pt-BR"/>
        </w:rPr>
        <w:t xml:space="preserve"> IPTU</w:t>
      </w:r>
      <w:r w:rsidR="00B2038D" w:rsidRPr="00777E1E">
        <w:rPr>
          <w:rFonts w:ascii="Arial" w:eastAsia="Times New Roman" w:hAnsi="Arial" w:cs="Arial"/>
          <w:color w:val="000000"/>
          <w:kern w:val="36"/>
          <w:lang w:val="pt-BR"/>
        </w:rPr>
        <w:t xml:space="preserve"> conforme discutimos anteriormente, </w:t>
      </w:r>
      <w:r w:rsidRPr="00777E1E">
        <w:rPr>
          <w:rFonts w:ascii="Arial" w:eastAsia="Times New Roman" w:hAnsi="Arial" w:cs="Arial"/>
          <w:color w:val="000000"/>
          <w:kern w:val="36"/>
          <w:lang w:val="pt-BR"/>
        </w:rPr>
        <w:t xml:space="preserve">afeta os preços </w:t>
      </w:r>
      <w:r w:rsidR="00B2038D" w:rsidRPr="00777E1E">
        <w:rPr>
          <w:rFonts w:ascii="Arial" w:eastAsia="Times New Roman" w:hAnsi="Arial" w:cs="Arial"/>
          <w:color w:val="000000"/>
          <w:kern w:val="36"/>
          <w:lang w:val="pt-BR"/>
        </w:rPr>
        <w:t xml:space="preserve">do </w:t>
      </w:r>
      <w:r w:rsidRPr="00777E1E">
        <w:rPr>
          <w:rFonts w:ascii="Arial" w:eastAsia="Times New Roman" w:hAnsi="Arial" w:cs="Arial"/>
          <w:color w:val="000000"/>
          <w:kern w:val="36"/>
          <w:lang w:val="pt-BR"/>
        </w:rPr>
        <w:t xml:space="preserve">ITBI, </w:t>
      </w:r>
      <w:r w:rsidR="00B2038D" w:rsidRPr="00777E1E">
        <w:rPr>
          <w:rFonts w:ascii="Arial" w:eastAsia="Times New Roman" w:hAnsi="Arial" w:cs="Arial"/>
          <w:color w:val="000000"/>
          <w:kern w:val="36"/>
          <w:lang w:val="pt-BR"/>
        </w:rPr>
        <w:t xml:space="preserve">já que os valores do cadastro do </w:t>
      </w:r>
      <w:r w:rsidRPr="00777E1E">
        <w:rPr>
          <w:rFonts w:ascii="Arial" w:eastAsia="Times New Roman" w:hAnsi="Arial" w:cs="Arial"/>
          <w:color w:val="000000"/>
          <w:kern w:val="36"/>
          <w:lang w:val="pt-BR"/>
        </w:rPr>
        <w:t xml:space="preserve">IPTU </w:t>
      </w:r>
      <w:r w:rsidR="00B2038D" w:rsidRPr="00777E1E">
        <w:rPr>
          <w:rFonts w:ascii="Arial" w:eastAsia="Times New Roman" w:hAnsi="Arial" w:cs="Arial"/>
          <w:color w:val="000000"/>
          <w:kern w:val="36"/>
          <w:lang w:val="pt-BR"/>
        </w:rPr>
        <w:t xml:space="preserve">são utilizados na </w:t>
      </w:r>
      <w:r w:rsidRPr="00777E1E">
        <w:rPr>
          <w:rFonts w:ascii="Arial" w:eastAsia="Times New Roman" w:hAnsi="Arial" w:cs="Arial"/>
          <w:color w:val="000000"/>
          <w:kern w:val="36"/>
          <w:lang w:val="pt-BR"/>
        </w:rPr>
        <w:t xml:space="preserve">negociação do preço usado no cálculo do ITBI. Para resolver esse problema, </w:t>
      </w:r>
      <w:r w:rsidR="005549BE" w:rsidRPr="00777E1E">
        <w:rPr>
          <w:rFonts w:ascii="Arial" w:eastAsia="Times New Roman" w:hAnsi="Arial" w:cs="Arial"/>
          <w:color w:val="000000"/>
          <w:kern w:val="36"/>
          <w:lang w:val="pt-BR"/>
        </w:rPr>
        <w:t xml:space="preserve">em 2014 </w:t>
      </w:r>
      <w:r w:rsidRPr="00777E1E">
        <w:rPr>
          <w:rFonts w:ascii="Arial" w:eastAsia="Times New Roman" w:hAnsi="Arial" w:cs="Arial"/>
          <w:color w:val="000000"/>
          <w:kern w:val="36"/>
          <w:lang w:val="pt-BR"/>
        </w:rPr>
        <w:t xml:space="preserve">o município instituiu um banco de dados </w:t>
      </w:r>
      <w:r w:rsidR="005549BE" w:rsidRPr="00777E1E">
        <w:rPr>
          <w:rFonts w:ascii="Arial" w:eastAsia="Times New Roman" w:hAnsi="Arial" w:cs="Arial"/>
          <w:color w:val="000000"/>
          <w:kern w:val="36"/>
          <w:lang w:val="pt-BR"/>
        </w:rPr>
        <w:t xml:space="preserve">à parte, </w:t>
      </w:r>
      <w:r w:rsidRPr="00777E1E">
        <w:rPr>
          <w:rFonts w:ascii="Arial" w:eastAsia="Times New Roman" w:hAnsi="Arial" w:cs="Arial"/>
          <w:color w:val="000000"/>
          <w:kern w:val="36"/>
          <w:lang w:val="pt-BR"/>
        </w:rPr>
        <w:t xml:space="preserve">que atualiza os valores </w:t>
      </w:r>
      <w:r w:rsidR="005549BE" w:rsidRPr="00777E1E">
        <w:rPr>
          <w:rFonts w:ascii="Arial" w:eastAsia="Times New Roman" w:hAnsi="Arial" w:cs="Arial"/>
          <w:color w:val="000000"/>
          <w:kern w:val="36"/>
          <w:lang w:val="pt-BR"/>
        </w:rPr>
        <w:t xml:space="preserve">de ITBI dos imóveis </w:t>
      </w:r>
      <w:r w:rsidRPr="00777E1E">
        <w:rPr>
          <w:rFonts w:ascii="Arial" w:eastAsia="Times New Roman" w:hAnsi="Arial" w:cs="Arial"/>
          <w:color w:val="000000"/>
          <w:kern w:val="36"/>
          <w:lang w:val="pt-BR"/>
        </w:rPr>
        <w:t xml:space="preserve">a cada ano, </w:t>
      </w:r>
      <w:r w:rsidR="005549BE" w:rsidRPr="00777E1E">
        <w:rPr>
          <w:rFonts w:ascii="Arial" w:eastAsia="Times New Roman" w:hAnsi="Arial" w:cs="Arial"/>
          <w:color w:val="000000"/>
          <w:kern w:val="36"/>
          <w:lang w:val="pt-BR"/>
        </w:rPr>
        <w:t xml:space="preserve">sendo assim, os valores são atualizados </w:t>
      </w:r>
      <w:r w:rsidRPr="00777E1E">
        <w:rPr>
          <w:rFonts w:ascii="Arial" w:eastAsia="Times New Roman" w:hAnsi="Arial" w:cs="Arial"/>
          <w:color w:val="000000"/>
          <w:kern w:val="36"/>
          <w:lang w:val="pt-BR"/>
        </w:rPr>
        <w:t>mes</w:t>
      </w:r>
      <w:r w:rsidR="005549BE" w:rsidRPr="00777E1E">
        <w:rPr>
          <w:rFonts w:ascii="Arial" w:eastAsia="Times New Roman" w:hAnsi="Arial" w:cs="Arial"/>
          <w:color w:val="000000"/>
          <w:kern w:val="36"/>
          <w:lang w:val="pt-BR"/>
        </w:rPr>
        <w:t xml:space="preserve">mo que o cadastro do IPTU não o faça.  </w:t>
      </w:r>
    </w:p>
    <w:p w:rsidR="00B300CC" w:rsidRPr="00777E1E" w:rsidRDefault="00B300CC" w:rsidP="00D368F8">
      <w:pPr>
        <w:spacing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 xml:space="preserve">O problema de costume, com avaliação </w:t>
      </w:r>
      <w:r w:rsidR="005549BE" w:rsidRPr="00777E1E">
        <w:rPr>
          <w:rFonts w:ascii="Arial" w:eastAsia="Times New Roman" w:hAnsi="Arial" w:cs="Arial"/>
          <w:color w:val="000000"/>
          <w:kern w:val="36"/>
          <w:lang w:val="pt-BR"/>
        </w:rPr>
        <w:t xml:space="preserve">de </w:t>
      </w:r>
      <w:r w:rsidRPr="00777E1E">
        <w:rPr>
          <w:rFonts w:ascii="Arial" w:eastAsia="Times New Roman" w:hAnsi="Arial" w:cs="Arial"/>
          <w:color w:val="000000"/>
          <w:kern w:val="36"/>
          <w:lang w:val="pt-BR"/>
        </w:rPr>
        <w:t xml:space="preserve">imóveis comerciais e de serviços é que há </w:t>
      </w:r>
      <w:r w:rsidR="005549BE" w:rsidRPr="00777E1E">
        <w:rPr>
          <w:rFonts w:ascii="Arial" w:eastAsia="Times New Roman" w:hAnsi="Arial" w:cs="Arial"/>
          <w:color w:val="000000"/>
          <w:kern w:val="36"/>
          <w:lang w:val="pt-BR"/>
        </w:rPr>
        <w:t xml:space="preserve">um número de vendas </w:t>
      </w:r>
      <w:r w:rsidRPr="00777E1E">
        <w:rPr>
          <w:rFonts w:ascii="Arial" w:eastAsia="Times New Roman" w:hAnsi="Arial" w:cs="Arial"/>
          <w:color w:val="000000"/>
          <w:kern w:val="36"/>
          <w:lang w:val="pt-BR"/>
        </w:rPr>
        <w:t xml:space="preserve">relativamente </w:t>
      </w:r>
      <w:r w:rsidR="005549BE" w:rsidRPr="00777E1E">
        <w:rPr>
          <w:rFonts w:ascii="Arial" w:eastAsia="Times New Roman" w:hAnsi="Arial" w:cs="Arial"/>
          <w:color w:val="000000"/>
          <w:kern w:val="36"/>
          <w:lang w:val="pt-BR"/>
        </w:rPr>
        <w:t>baixo para estes tipos de imóveis</w:t>
      </w:r>
      <w:r w:rsidRPr="00777E1E">
        <w:rPr>
          <w:rFonts w:ascii="Arial" w:eastAsia="Times New Roman" w:hAnsi="Arial" w:cs="Arial"/>
          <w:color w:val="000000"/>
          <w:kern w:val="36"/>
          <w:lang w:val="pt-BR"/>
        </w:rPr>
        <w:t xml:space="preserve">. Por exemplo, a Tabela 3.2 mostra que houve apenas 109 </w:t>
      </w:r>
      <w:r w:rsidR="005549BE" w:rsidRPr="00777E1E">
        <w:rPr>
          <w:rFonts w:ascii="Arial" w:eastAsia="Times New Roman" w:hAnsi="Arial" w:cs="Arial"/>
          <w:color w:val="000000"/>
          <w:kern w:val="36"/>
          <w:lang w:val="pt-BR"/>
        </w:rPr>
        <w:t>transações de imóveis</w:t>
      </w:r>
      <w:r w:rsidRPr="00777E1E">
        <w:rPr>
          <w:rFonts w:ascii="Arial" w:eastAsia="Times New Roman" w:hAnsi="Arial" w:cs="Arial"/>
          <w:color w:val="000000"/>
          <w:kern w:val="36"/>
          <w:lang w:val="pt-BR"/>
        </w:rPr>
        <w:t xml:space="preserve"> comerciais e de serviços para </w:t>
      </w:r>
      <w:r w:rsidR="005549BE" w:rsidRPr="00777E1E">
        <w:rPr>
          <w:rFonts w:ascii="Arial" w:eastAsia="Times New Roman" w:hAnsi="Arial" w:cs="Arial"/>
          <w:color w:val="000000"/>
          <w:kern w:val="36"/>
          <w:lang w:val="pt-BR"/>
        </w:rPr>
        <w:t xml:space="preserve">um total de </w:t>
      </w:r>
      <w:r w:rsidRPr="00777E1E">
        <w:rPr>
          <w:rFonts w:ascii="Arial" w:eastAsia="Times New Roman" w:hAnsi="Arial" w:cs="Arial"/>
          <w:color w:val="000000"/>
          <w:kern w:val="36"/>
          <w:lang w:val="pt-BR"/>
        </w:rPr>
        <w:t>8.700 (1,3%)</w:t>
      </w:r>
      <w:r w:rsidR="005549BE" w:rsidRPr="00777E1E">
        <w:rPr>
          <w:rFonts w:ascii="Arial" w:eastAsia="Times New Roman" w:hAnsi="Arial" w:cs="Arial"/>
          <w:color w:val="000000"/>
          <w:kern w:val="36"/>
          <w:lang w:val="pt-BR"/>
        </w:rPr>
        <w:t xml:space="preserve"> na Principal Área de Impacto, de acordo com o cadastro do IPTU</w:t>
      </w:r>
      <w:r w:rsidRPr="00777E1E">
        <w:rPr>
          <w:rFonts w:ascii="Arial" w:eastAsia="Times New Roman" w:hAnsi="Arial" w:cs="Arial"/>
          <w:color w:val="000000"/>
          <w:kern w:val="36"/>
          <w:lang w:val="pt-BR"/>
        </w:rPr>
        <w:t xml:space="preserve"> em 2014</w:t>
      </w:r>
      <w:r w:rsidR="005549BE" w:rsidRPr="00777E1E">
        <w:rPr>
          <w:rFonts w:ascii="Arial" w:eastAsia="Times New Roman" w:hAnsi="Arial" w:cs="Arial"/>
          <w:color w:val="000000"/>
          <w:kern w:val="36"/>
          <w:lang w:val="pt-BR"/>
        </w:rPr>
        <w:t xml:space="preserve">.  </w:t>
      </w:r>
    </w:p>
    <w:p w:rsidR="00B300CC" w:rsidRPr="00777E1E" w:rsidRDefault="00B300CC" w:rsidP="00D368F8">
      <w:pPr>
        <w:spacing w:before="240" w:after="0" w:line="24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Tabela 3.2. Campo Grande: Distribuição de observações a partir do banco de dados do ITBI por áreas de impacto e atividades econômicas: 2014</w:t>
      </w:r>
    </w:p>
    <w:p w:rsidR="007A50DF" w:rsidRPr="00777E1E" w:rsidRDefault="007A50DF" w:rsidP="00D368F8">
      <w:pPr>
        <w:spacing w:before="240" w:after="0" w:line="240" w:lineRule="atLeast"/>
        <w:jc w:val="both"/>
        <w:outlineLvl w:val="0"/>
        <w:rPr>
          <w:rFonts w:ascii="Arial" w:eastAsia="Times New Roman" w:hAnsi="Arial" w:cs="Arial"/>
          <w:color w:val="000000"/>
          <w:kern w:val="36"/>
          <w:lang w:val="pt-BR"/>
        </w:rPr>
      </w:pPr>
      <w:r w:rsidRPr="00777E1E">
        <w:rPr>
          <w:rFonts w:ascii="Arial" w:hAnsi="Arial" w:cs="Arial"/>
          <w:noProof/>
        </w:rPr>
        <w:drawing>
          <wp:inline distT="0" distB="0" distL="0" distR="0" wp14:anchorId="2761B95F" wp14:editId="6B112F07">
            <wp:extent cx="5943600" cy="1609594"/>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609594"/>
                    </a:xfrm>
                    <a:prstGeom prst="rect">
                      <a:avLst/>
                    </a:prstGeom>
                    <a:noFill/>
                    <a:ln>
                      <a:noFill/>
                    </a:ln>
                  </pic:spPr>
                </pic:pic>
              </a:graphicData>
            </a:graphic>
          </wp:inline>
        </w:drawing>
      </w:r>
    </w:p>
    <w:bookmarkStart w:id="40" w:name="graphic18"/>
    <w:bookmarkEnd w:id="40"/>
    <w:p w:rsidR="00B300CC" w:rsidRPr="00777E1E" w:rsidRDefault="00B300CC" w:rsidP="00D368F8">
      <w:pPr>
        <w:spacing w:after="0" w:line="260" w:lineRule="atLeast"/>
        <w:jc w:val="both"/>
        <w:outlineLvl w:val="0"/>
        <w:rPr>
          <w:rFonts w:ascii="Arial" w:eastAsia="Times New Roman" w:hAnsi="Arial" w:cs="Arial"/>
          <w:color w:val="000000"/>
          <w:kern w:val="36"/>
        </w:rPr>
      </w:pPr>
      <w:r w:rsidRPr="00777E1E">
        <w:rPr>
          <w:rFonts w:ascii="Arial" w:eastAsia="Times New Roman" w:hAnsi="Arial" w:cs="Arial"/>
          <w:noProof/>
          <w:color w:val="000000"/>
          <w:kern w:val="36"/>
        </w:rPr>
        <mc:AlternateContent>
          <mc:Choice Requires="wps">
            <w:drawing>
              <wp:inline distT="0" distB="0" distL="0" distR="0" wp14:anchorId="64E197B6" wp14:editId="3D8607B2">
                <wp:extent cx="7620" cy="7620"/>
                <wp:effectExtent l="0" t="0" r="0" b="0"/>
                <wp:docPr id="13" name="Retângulo 13" descr="Imagem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13" o:spid="_x0000_s1026" alt="Imagem 3"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" filled="f" stroked="f">
                <o:lock v:ext="edit" aspectratio="t"/>
                <w10:anchorlock/>
              </v:rect>
            </w:pict>
          </mc:Fallback>
        </mc:AlternateContent>
      </w:r>
    </w:p>
    <w:p w:rsidR="00B300CC" w:rsidRPr="00777E1E" w:rsidRDefault="00B300CC" w:rsidP="00D368F8">
      <w:pPr>
        <w:spacing w:after="0" w:line="260" w:lineRule="atLeast"/>
        <w:jc w:val="both"/>
        <w:rPr>
          <w:rFonts w:ascii="Arial" w:eastAsia="Times New Roman" w:hAnsi="Arial" w:cs="Arial"/>
          <w:color w:val="000000"/>
          <w:lang w:val="pt-BR"/>
        </w:rPr>
      </w:pPr>
      <w:r w:rsidRPr="00777E1E">
        <w:rPr>
          <w:rFonts w:ascii="Arial" w:eastAsia="Times New Roman" w:hAnsi="Arial" w:cs="Arial"/>
          <w:color w:val="000000"/>
          <w:lang w:val="pt-BR"/>
        </w:rPr>
        <w:t>Fonte: Elaboração própria com dados</w:t>
      </w:r>
      <w:r w:rsidR="007A50DF" w:rsidRPr="00777E1E">
        <w:rPr>
          <w:rFonts w:ascii="Arial" w:eastAsia="Times New Roman" w:hAnsi="Arial" w:cs="Arial"/>
          <w:color w:val="000000"/>
          <w:lang w:val="pt-BR"/>
        </w:rPr>
        <w:t xml:space="preserve"> do</w:t>
      </w:r>
      <w:r w:rsidRPr="00777E1E">
        <w:rPr>
          <w:rFonts w:ascii="Arial" w:eastAsia="Times New Roman" w:hAnsi="Arial" w:cs="Arial"/>
          <w:color w:val="000000"/>
          <w:lang w:val="pt-BR"/>
        </w:rPr>
        <w:t xml:space="preserve"> ITBI.</w:t>
      </w:r>
    </w:p>
    <w:p w:rsidR="00D8609D" w:rsidRPr="00777E1E" w:rsidRDefault="00D8609D" w:rsidP="00D368F8">
      <w:pPr>
        <w:pStyle w:val="ListParagraph"/>
        <w:autoSpaceDE w:val="0"/>
        <w:autoSpaceDN w:val="0"/>
        <w:adjustRightInd w:val="0"/>
        <w:spacing w:before="240" w:line="360" w:lineRule="auto"/>
        <w:ind w:left="0"/>
        <w:jc w:val="both"/>
        <w:rPr>
          <w:rFonts w:ascii="Arial" w:eastAsia="Times New Roman" w:hAnsi="Arial" w:cs="Arial"/>
          <w:color w:val="000000"/>
          <w:lang w:val="pt-BR"/>
        </w:rPr>
      </w:pPr>
      <w:r w:rsidRPr="00777E1E">
        <w:rPr>
          <w:rFonts w:ascii="Arial" w:eastAsia="Times New Roman" w:hAnsi="Arial" w:cs="Arial"/>
          <w:color w:val="000000"/>
          <w:lang w:val="pt-BR"/>
        </w:rPr>
        <w:t xml:space="preserve">Com base no que precede, decidimos que seria melhor usar os valores </w:t>
      </w:r>
      <w:r w:rsidR="00F53C14" w:rsidRPr="00777E1E">
        <w:rPr>
          <w:rFonts w:ascii="Arial" w:eastAsia="Times New Roman" w:hAnsi="Arial" w:cs="Arial"/>
          <w:color w:val="000000"/>
          <w:lang w:val="pt-BR"/>
        </w:rPr>
        <w:t>do IPTU</w:t>
      </w:r>
      <w:r w:rsidR="00075D78" w:rsidRPr="00777E1E">
        <w:rPr>
          <w:rFonts w:ascii="Arial" w:eastAsia="Times New Roman" w:hAnsi="Arial" w:cs="Arial"/>
          <w:color w:val="000000"/>
          <w:lang w:val="pt-BR"/>
        </w:rPr>
        <w:t xml:space="preserve"> (i.e., valor venal)</w:t>
      </w:r>
      <w:r w:rsidRPr="00777E1E">
        <w:rPr>
          <w:rFonts w:ascii="Arial" w:eastAsia="Times New Roman" w:hAnsi="Arial" w:cs="Arial"/>
          <w:color w:val="000000"/>
          <w:lang w:val="pt-BR"/>
        </w:rPr>
        <w:t xml:space="preserve"> para estimar o valor total dos terrenos e edifícios na área.  No entanto, usamos a razão </w:t>
      </w:r>
      <w:r w:rsidR="007D458E" w:rsidRPr="00777E1E">
        <w:rPr>
          <w:rFonts w:ascii="Arial" w:eastAsia="Times New Roman" w:hAnsi="Arial" w:cs="Arial"/>
          <w:color w:val="000000"/>
          <w:kern w:val="36"/>
          <w:lang w:val="pt-BR"/>
        </w:rPr>
        <w:t xml:space="preserve">entre os preços de venda do ITBI/valores no cadastro do IPTU </w:t>
      </w:r>
      <w:r w:rsidR="00075D78" w:rsidRPr="00777E1E">
        <w:rPr>
          <w:rFonts w:ascii="Arial" w:eastAsia="Times New Roman" w:hAnsi="Arial" w:cs="Arial"/>
          <w:color w:val="000000"/>
          <w:lang w:val="pt-BR"/>
        </w:rPr>
        <w:t xml:space="preserve">para ajustar estes </w:t>
      </w:r>
      <w:r w:rsidRPr="00777E1E">
        <w:rPr>
          <w:rFonts w:ascii="Arial" w:eastAsia="Times New Roman" w:hAnsi="Arial" w:cs="Arial"/>
          <w:color w:val="000000"/>
          <w:lang w:val="pt-BR"/>
        </w:rPr>
        <w:t>valores</w:t>
      </w:r>
      <w:r w:rsidR="00075D78" w:rsidRPr="00777E1E">
        <w:rPr>
          <w:rFonts w:ascii="Arial" w:eastAsia="Times New Roman" w:hAnsi="Arial" w:cs="Arial"/>
          <w:color w:val="000000"/>
          <w:lang w:val="pt-BR"/>
        </w:rPr>
        <w:t>:</w:t>
      </w:r>
      <w:r w:rsidRPr="00777E1E">
        <w:rPr>
          <w:rFonts w:ascii="Arial" w:eastAsia="Times New Roman" w:hAnsi="Arial" w:cs="Arial"/>
          <w:color w:val="000000"/>
          <w:lang w:val="pt-BR"/>
        </w:rPr>
        <w:t xml:space="preserve"> a área de impacto principal em 2014:</w:t>
      </w:r>
    </w:p>
    <w:p w:rsidR="00075D78" w:rsidRPr="00777E1E" w:rsidRDefault="00075D78" w:rsidP="00D368F8">
      <w:pPr>
        <w:pStyle w:val="ListParagraph"/>
        <w:autoSpaceDE w:val="0"/>
        <w:autoSpaceDN w:val="0"/>
        <w:adjustRightInd w:val="0"/>
        <w:spacing w:before="240" w:line="360" w:lineRule="auto"/>
        <w:ind w:left="0"/>
        <w:jc w:val="both"/>
        <w:rPr>
          <w:rFonts w:ascii="Arial" w:eastAsia="Times New Roman" w:hAnsi="Arial" w:cs="Arial"/>
          <w:color w:val="000000"/>
          <w:lang w:val="pt-BR"/>
        </w:rPr>
      </w:pPr>
    </w:p>
    <w:p w:rsidR="007D458E" w:rsidRPr="00777E1E" w:rsidRDefault="007D458E" w:rsidP="00D368F8">
      <w:pPr>
        <w:pStyle w:val="ListParagraph"/>
        <w:autoSpaceDE w:val="0"/>
        <w:autoSpaceDN w:val="0"/>
        <w:adjustRightInd w:val="0"/>
        <w:spacing w:after="0" w:line="360" w:lineRule="auto"/>
        <w:ind w:left="0"/>
        <w:jc w:val="both"/>
        <w:rPr>
          <w:rFonts w:ascii="Arial" w:hAnsi="Arial" w:cs="Arial"/>
          <w:lang w:val="pt-BR"/>
        </w:rPr>
      </w:pPr>
      <w:r w:rsidRPr="00777E1E">
        <w:rPr>
          <w:rFonts w:ascii="Arial" w:hAnsi="Arial" w:cs="Arial"/>
          <w:lang w:val="pt-BR"/>
        </w:rPr>
        <w:tab/>
        <w:t xml:space="preserve">RAZÃO = SITBI / SIPTU </w:t>
      </w:r>
    </w:p>
    <w:p w:rsidR="007D458E" w:rsidRPr="00777E1E" w:rsidRDefault="007D458E" w:rsidP="00D368F8">
      <w:pPr>
        <w:spacing w:after="0" w:line="360" w:lineRule="auto"/>
        <w:jc w:val="both"/>
        <w:rPr>
          <w:rFonts w:ascii="Arial" w:eastAsia="Times New Roman" w:hAnsi="Arial" w:cs="Arial"/>
          <w:color w:val="000000"/>
          <w:lang w:val="pt-BR"/>
        </w:rPr>
      </w:pPr>
      <w:r w:rsidRPr="00777E1E">
        <w:rPr>
          <w:rFonts w:ascii="Arial" w:eastAsia="Times New Roman" w:hAnsi="Arial" w:cs="Arial"/>
          <w:color w:val="000000"/>
          <w:lang w:val="pt-BR"/>
        </w:rPr>
        <w:t>Onde:</w:t>
      </w:r>
    </w:p>
    <w:p w:rsidR="007D458E" w:rsidRPr="00777E1E" w:rsidRDefault="007D458E" w:rsidP="00D368F8">
      <w:pPr>
        <w:spacing w:after="0" w:line="360" w:lineRule="auto"/>
        <w:ind w:firstLine="720"/>
        <w:jc w:val="both"/>
        <w:rPr>
          <w:rFonts w:ascii="Arial" w:eastAsia="Times New Roman" w:hAnsi="Arial" w:cs="Arial"/>
          <w:color w:val="000000"/>
          <w:lang w:val="pt-BR"/>
        </w:rPr>
      </w:pPr>
      <w:r w:rsidRPr="00777E1E">
        <w:rPr>
          <w:rFonts w:ascii="Arial" w:eastAsia="Times New Roman" w:hAnsi="Arial" w:cs="Arial"/>
          <w:color w:val="000000"/>
          <w:lang w:val="pt-BR"/>
        </w:rPr>
        <w:t>RAZÃO = A razão da soma de valores dos imóveis do ITBI e IPTU</w:t>
      </w:r>
      <w:r w:rsidR="00F167BB" w:rsidRPr="00777E1E">
        <w:rPr>
          <w:rFonts w:ascii="Arial" w:eastAsia="Times New Roman" w:hAnsi="Arial" w:cs="Arial"/>
          <w:color w:val="000000"/>
          <w:lang w:val="pt-BR"/>
        </w:rPr>
        <w:t xml:space="preserve"> em 2014</w:t>
      </w:r>
    </w:p>
    <w:p w:rsidR="007D458E" w:rsidRPr="00777E1E" w:rsidRDefault="007D458E" w:rsidP="00D368F8">
      <w:pPr>
        <w:spacing w:after="0" w:line="360" w:lineRule="auto"/>
        <w:ind w:firstLine="720"/>
        <w:jc w:val="both"/>
        <w:rPr>
          <w:rFonts w:ascii="Arial" w:eastAsia="Times New Roman" w:hAnsi="Arial" w:cs="Arial"/>
          <w:color w:val="000000"/>
          <w:lang w:val="pt-BR"/>
        </w:rPr>
      </w:pPr>
      <w:r w:rsidRPr="00777E1E">
        <w:rPr>
          <w:rFonts w:ascii="Arial" w:eastAsia="Times New Roman" w:hAnsi="Arial" w:cs="Arial"/>
          <w:color w:val="000000"/>
          <w:lang w:val="pt-BR"/>
        </w:rPr>
        <w:t xml:space="preserve">SITBI = Soma dos valores utilizados para calcular o ITBI dos imóveis </w:t>
      </w:r>
      <w:r w:rsidR="00F167BB" w:rsidRPr="00777E1E">
        <w:rPr>
          <w:rFonts w:ascii="Arial" w:eastAsia="Times New Roman" w:hAnsi="Arial" w:cs="Arial"/>
          <w:color w:val="000000"/>
          <w:lang w:val="pt-BR"/>
        </w:rPr>
        <w:t>em 2014</w:t>
      </w:r>
    </w:p>
    <w:p w:rsidR="007D458E" w:rsidRPr="00777E1E" w:rsidRDefault="007D458E" w:rsidP="00D368F8">
      <w:pPr>
        <w:spacing w:line="360" w:lineRule="auto"/>
        <w:ind w:firstLine="720"/>
        <w:jc w:val="both"/>
        <w:rPr>
          <w:rFonts w:ascii="Arial" w:eastAsia="Times New Roman" w:hAnsi="Arial" w:cs="Arial"/>
          <w:color w:val="000000"/>
          <w:sz w:val="24"/>
          <w:szCs w:val="24"/>
          <w:lang w:val="pt-BR"/>
        </w:rPr>
      </w:pPr>
      <w:r w:rsidRPr="00777E1E">
        <w:rPr>
          <w:rFonts w:ascii="Arial" w:eastAsia="Times New Roman" w:hAnsi="Arial" w:cs="Arial"/>
          <w:color w:val="000000"/>
          <w:lang w:val="pt-BR"/>
        </w:rPr>
        <w:lastRenderedPageBreak/>
        <w:t>SIPTU</w:t>
      </w:r>
      <w:r w:rsidRPr="00777E1E">
        <w:rPr>
          <w:rFonts w:ascii="Arial" w:eastAsia="Times New Roman" w:hAnsi="Arial" w:cs="Arial"/>
          <w:color w:val="000000"/>
          <w:vertAlign w:val="subscript"/>
          <w:lang w:val="pt-BR"/>
        </w:rPr>
        <w:t xml:space="preserve"> = </w:t>
      </w:r>
      <w:r w:rsidRPr="00777E1E">
        <w:rPr>
          <w:rFonts w:ascii="Arial" w:eastAsia="Times New Roman" w:hAnsi="Arial" w:cs="Arial"/>
          <w:color w:val="000000"/>
          <w:lang w:val="pt-BR"/>
        </w:rPr>
        <w:t xml:space="preserve">Soma da avaliação dos valores para calcular o IPTU dos imóveis </w:t>
      </w:r>
      <w:r w:rsidR="00F167BB" w:rsidRPr="00777E1E">
        <w:rPr>
          <w:rFonts w:ascii="Arial" w:eastAsia="Times New Roman" w:hAnsi="Arial" w:cs="Arial"/>
          <w:color w:val="000000"/>
          <w:lang w:val="pt-BR"/>
        </w:rPr>
        <w:t>em 2014</w:t>
      </w:r>
    </w:p>
    <w:p w:rsidR="002834E2" w:rsidRPr="00777E1E" w:rsidRDefault="002834E2" w:rsidP="00D368F8">
      <w:pPr>
        <w:spacing w:line="360" w:lineRule="auto"/>
        <w:jc w:val="both"/>
        <w:rPr>
          <w:rFonts w:ascii="Arial" w:hAnsi="Arial" w:cs="Arial"/>
          <w:lang w:val="pt-BR"/>
        </w:rPr>
      </w:pPr>
      <w:bookmarkStart w:id="41" w:name="_Toc417464641"/>
      <w:bookmarkEnd w:id="41"/>
      <w:r w:rsidRPr="00777E1E">
        <w:rPr>
          <w:rFonts w:ascii="Arial" w:hAnsi="Arial" w:cs="Arial"/>
          <w:lang w:val="pt-BR"/>
        </w:rPr>
        <w:t>Apesar deste método ser parecido aos métodos aplicados pelos avaliadores nos Estados Unidos (IAAO 2013), há na verdade uma diferença, já que utilizamos os dados do ITBI no lugar dos preços de mercado.    Para todas as 598 observações do ITBI para 2014 para a Principal Área de Impacto, apenas 8,5% tinham negociado valores superiores ao valor de avaliação (ou seja, os razão maior que 1.00). Como é a prática habitual na avaliação, excluímos os valores discrepantes. Eliminando os casos em que as razões entre as propriedades individuais excederam 2.0 em uma RAZÃO ou 1.142. Para manter as nossas estimativas de valor conservadoras, usamos apenas um quarto desta RAZÃO (1.036) para os cenários Moderado e Positivo.</w:t>
      </w:r>
    </w:p>
    <w:p w:rsidR="00B300CC" w:rsidRPr="00777E1E" w:rsidRDefault="00B300CC" w:rsidP="00D368F8">
      <w:pPr>
        <w:pStyle w:val="ListParagraph"/>
        <w:numPr>
          <w:ilvl w:val="2"/>
          <w:numId w:val="25"/>
        </w:numPr>
        <w:spacing w:before="240" w:after="0" w:line="360" w:lineRule="atLeast"/>
        <w:jc w:val="both"/>
        <w:rPr>
          <w:rFonts w:ascii="Arial" w:eastAsia="Times New Roman" w:hAnsi="Arial" w:cs="Arial"/>
          <w:b/>
          <w:bCs/>
          <w:color w:val="000000"/>
          <w:lang w:val="pt-BR"/>
        </w:rPr>
      </w:pPr>
      <w:r w:rsidRPr="00777E1E">
        <w:rPr>
          <w:rFonts w:ascii="Arial" w:eastAsia="Times New Roman" w:hAnsi="Arial" w:cs="Arial"/>
          <w:color w:val="000000"/>
          <w:u w:val="single"/>
          <w:lang w:val="pt-BR"/>
        </w:rPr>
        <w:t xml:space="preserve">Estimativa do valor de avaliação total de imóveis </w:t>
      </w:r>
      <w:r w:rsidR="004F40CF" w:rsidRPr="00777E1E">
        <w:rPr>
          <w:rFonts w:ascii="Arial" w:eastAsia="Times New Roman" w:hAnsi="Arial" w:cs="Arial"/>
          <w:color w:val="000000"/>
          <w:u w:val="single"/>
          <w:lang w:val="pt-BR"/>
        </w:rPr>
        <w:t>na Principal Área de Impacto</w:t>
      </w:r>
    </w:p>
    <w:p w:rsidR="00B300CC" w:rsidRPr="00777E1E" w:rsidRDefault="00B300CC" w:rsidP="00D368F8">
      <w:pPr>
        <w:spacing w:before="240"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 xml:space="preserve">Nossa estimativa do valor imobiliário agregado avaliado </w:t>
      </w:r>
      <w:r w:rsidR="000E55DF" w:rsidRPr="00777E1E">
        <w:rPr>
          <w:rFonts w:ascii="Arial" w:eastAsia="Times New Roman" w:hAnsi="Arial" w:cs="Arial"/>
          <w:color w:val="000000"/>
          <w:kern w:val="36"/>
          <w:lang w:val="pt-BR"/>
        </w:rPr>
        <w:t xml:space="preserve">em </w:t>
      </w:r>
      <w:r w:rsidRPr="00777E1E">
        <w:rPr>
          <w:rFonts w:ascii="Arial" w:eastAsia="Times New Roman" w:hAnsi="Arial" w:cs="Arial"/>
          <w:color w:val="000000"/>
          <w:kern w:val="36"/>
          <w:lang w:val="pt-BR"/>
        </w:rPr>
        <w:t xml:space="preserve">2014 para a </w:t>
      </w:r>
      <w:r w:rsidR="000E55DF" w:rsidRPr="00777E1E">
        <w:rPr>
          <w:rFonts w:ascii="Arial" w:eastAsia="Times New Roman" w:hAnsi="Arial" w:cs="Arial"/>
          <w:color w:val="000000"/>
          <w:kern w:val="36"/>
          <w:lang w:val="pt-BR"/>
        </w:rPr>
        <w:t>Principal Á</w:t>
      </w:r>
      <w:r w:rsidRPr="00777E1E">
        <w:rPr>
          <w:rFonts w:ascii="Arial" w:eastAsia="Times New Roman" w:hAnsi="Arial" w:cs="Arial"/>
          <w:color w:val="000000"/>
          <w:kern w:val="36"/>
          <w:lang w:val="pt-BR"/>
        </w:rPr>
        <w:t xml:space="preserve">rea de </w:t>
      </w:r>
      <w:r w:rsidR="000E55DF" w:rsidRPr="00777E1E">
        <w:rPr>
          <w:rFonts w:ascii="Arial" w:eastAsia="Times New Roman" w:hAnsi="Arial" w:cs="Arial"/>
          <w:color w:val="000000"/>
          <w:kern w:val="36"/>
          <w:lang w:val="pt-BR"/>
        </w:rPr>
        <w:t xml:space="preserve">Impacto </w:t>
      </w:r>
      <w:r w:rsidRPr="00777E1E">
        <w:rPr>
          <w:rFonts w:ascii="Arial" w:eastAsia="Times New Roman" w:hAnsi="Arial" w:cs="Arial"/>
          <w:color w:val="000000"/>
          <w:kern w:val="36"/>
          <w:lang w:val="pt-BR"/>
        </w:rPr>
        <w:t xml:space="preserve">é </w:t>
      </w:r>
      <w:r w:rsidR="000E55DF" w:rsidRPr="00777E1E">
        <w:rPr>
          <w:rFonts w:ascii="Arial" w:eastAsia="Times New Roman" w:hAnsi="Arial" w:cs="Arial"/>
          <w:color w:val="000000"/>
          <w:kern w:val="36"/>
          <w:lang w:val="pt-BR"/>
        </w:rPr>
        <w:t xml:space="preserve">de </w:t>
      </w:r>
      <w:r w:rsidRPr="00777E1E">
        <w:rPr>
          <w:rFonts w:ascii="Arial" w:eastAsia="Times New Roman" w:hAnsi="Arial" w:cs="Arial"/>
          <w:color w:val="000000"/>
          <w:kern w:val="36"/>
          <w:lang w:val="pt-BR"/>
        </w:rPr>
        <w:t>US$</w:t>
      </w:r>
      <w:r w:rsidR="000E55DF" w:rsidRPr="00777E1E">
        <w:rPr>
          <w:rFonts w:ascii="Arial" w:eastAsia="Times New Roman" w:hAnsi="Arial" w:cs="Arial"/>
          <w:color w:val="000000"/>
          <w:kern w:val="36"/>
          <w:lang w:val="pt-BR"/>
        </w:rPr>
        <w:t>1,8 bilhões</w:t>
      </w:r>
      <w:r w:rsidRPr="00777E1E">
        <w:rPr>
          <w:rFonts w:ascii="Arial" w:eastAsia="Times New Roman" w:hAnsi="Arial" w:cs="Arial"/>
          <w:color w:val="000000"/>
          <w:kern w:val="36"/>
          <w:lang w:val="pt-BR"/>
        </w:rPr>
        <w:t xml:space="preserve"> à taxa de câmbio </w:t>
      </w:r>
      <w:r w:rsidR="000E55DF" w:rsidRPr="00777E1E">
        <w:rPr>
          <w:rFonts w:ascii="Arial" w:eastAsia="Times New Roman" w:hAnsi="Arial" w:cs="Arial"/>
          <w:color w:val="000000"/>
          <w:kern w:val="36"/>
          <w:lang w:val="pt-BR"/>
        </w:rPr>
        <w:t xml:space="preserve">mencionada </w:t>
      </w:r>
      <w:r w:rsidRPr="00777E1E">
        <w:rPr>
          <w:rFonts w:ascii="Arial" w:eastAsia="Times New Roman" w:hAnsi="Arial" w:cs="Arial"/>
          <w:color w:val="000000"/>
          <w:kern w:val="36"/>
          <w:lang w:val="pt-BR"/>
        </w:rPr>
        <w:t>acima. A Tabela 3.3 mostra as estimativas do valor total imobiliário avaliado por tipo de atividade econômica para cada um dos cenários</w:t>
      </w:r>
      <w:r w:rsidR="000E55DF" w:rsidRPr="00777E1E">
        <w:rPr>
          <w:rFonts w:ascii="Arial" w:eastAsia="Times New Roman" w:hAnsi="Arial" w:cs="Arial"/>
          <w:color w:val="000000"/>
          <w:kern w:val="36"/>
          <w:lang w:val="pt-BR"/>
        </w:rPr>
        <w:t>,</w:t>
      </w:r>
      <w:r w:rsidRPr="00777E1E">
        <w:rPr>
          <w:rFonts w:ascii="Arial" w:eastAsia="Times New Roman" w:hAnsi="Arial" w:cs="Arial"/>
          <w:color w:val="000000"/>
          <w:kern w:val="36"/>
          <w:lang w:val="pt-BR"/>
        </w:rPr>
        <w:t xml:space="preserve"> </w:t>
      </w:r>
      <w:r w:rsidR="000E55DF" w:rsidRPr="00777E1E">
        <w:rPr>
          <w:rFonts w:ascii="Arial" w:eastAsia="Times New Roman" w:hAnsi="Arial" w:cs="Arial"/>
          <w:color w:val="000000"/>
          <w:kern w:val="36"/>
          <w:lang w:val="pt-BR"/>
        </w:rPr>
        <w:t xml:space="preserve">ajustado com razões geradas através do cadastro do </w:t>
      </w:r>
      <w:r w:rsidRPr="00777E1E">
        <w:rPr>
          <w:rFonts w:ascii="Arial" w:eastAsia="Times New Roman" w:hAnsi="Arial" w:cs="Arial"/>
          <w:color w:val="000000"/>
          <w:kern w:val="36"/>
          <w:lang w:val="pt-BR"/>
        </w:rPr>
        <w:t xml:space="preserve">IPTU e dados </w:t>
      </w:r>
      <w:r w:rsidR="000E55DF" w:rsidRPr="00777E1E">
        <w:rPr>
          <w:rFonts w:ascii="Arial" w:eastAsia="Times New Roman" w:hAnsi="Arial" w:cs="Arial"/>
          <w:color w:val="000000"/>
          <w:kern w:val="36"/>
          <w:lang w:val="pt-BR"/>
        </w:rPr>
        <w:t xml:space="preserve">do </w:t>
      </w:r>
      <w:r w:rsidRPr="00777E1E">
        <w:rPr>
          <w:rFonts w:ascii="Arial" w:eastAsia="Times New Roman" w:hAnsi="Arial" w:cs="Arial"/>
          <w:color w:val="000000"/>
          <w:kern w:val="36"/>
          <w:lang w:val="pt-BR"/>
        </w:rPr>
        <w:t>ITBI</w:t>
      </w:r>
      <w:r w:rsidR="000E55DF" w:rsidRPr="00777E1E">
        <w:rPr>
          <w:rFonts w:ascii="Arial" w:eastAsia="Times New Roman" w:hAnsi="Arial" w:cs="Arial"/>
          <w:color w:val="000000"/>
          <w:kern w:val="36"/>
          <w:lang w:val="pt-BR"/>
        </w:rPr>
        <w:t xml:space="preserve"> mencionados anteriormente</w:t>
      </w:r>
      <w:r w:rsidRPr="00777E1E">
        <w:rPr>
          <w:rFonts w:ascii="Arial" w:eastAsia="Times New Roman" w:hAnsi="Arial" w:cs="Arial"/>
          <w:color w:val="000000"/>
          <w:kern w:val="36"/>
          <w:lang w:val="pt-BR"/>
        </w:rPr>
        <w:t>. Veja a Tabela 3.3). Tabela 3.4 mostra todos os valores estimados em ambos os R$ e US$ por área e atividade de impacto em todo o município.</w:t>
      </w:r>
    </w:p>
    <w:p w:rsidR="00B300CC" w:rsidRPr="00777E1E" w:rsidRDefault="00B300CC" w:rsidP="00D368F8">
      <w:pPr>
        <w:spacing w:after="0" w:line="24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Tabela 3</w:t>
      </w:r>
      <w:r w:rsidR="000E55DF" w:rsidRPr="00777E1E">
        <w:rPr>
          <w:rFonts w:ascii="Arial" w:eastAsia="Times New Roman" w:hAnsi="Arial" w:cs="Arial"/>
          <w:color w:val="000000"/>
          <w:kern w:val="36"/>
          <w:lang w:val="pt-BR"/>
        </w:rPr>
        <w:t>.3. Principal Área de I</w:t>
      </w:r>
      <w:r w:rsidRPr="00777E1E">
        <w:rPr>
          <w:rFonts w:ascii="Arial" w:eastAsia="Times New Roman" w:hAnsi="Arial" w:cs="Arial"/>
          <w:color w:val="000000"/>
          <w:kern w:val="36"/>
          <w:lang w:val="pt-BR"/>
        </w:rPr>
        <w:t xml:space="preserve">mpacto: o valor </w:t>
      </w:r>
      <w:r w:rsidR="000E55DF" w:rsidRPr="00777E1E">
        <w:rPr>
          <w:rFonts w:ascii="Arial" w:eastAsia="Times New Roman" w:hAnsi="Arial" w:cs="Arial"/>
          <w:color w:val="000000"/>
          <w:kern w:val="36"/>
          <w:lang w:val="pt-BR"/>
        </w:rPr>
        <w:t>imobiliário total avaliado</w:t>
      </w:r>
      <w:r w:rsidRPr="00777E1E">
        <w:rPr>
          <w:rFonts w:ascii="Arial" w:eastAsia="Times New Roman" w:hAnsi="Arial" w:cs="Arial"/>
          <w:color w:val="000000"/>
          <w:kern w:val="36"/>
          <w:lang w:val="pt-BR"/>
        </w:rPr>
        <w:t xml:space="preserve"> por atividade para os três cenários</w:t>
      </w:r>
    </w:p>
    <w:p w:rsidR="00B300CC" w:rsidRPr="00777E1E" w:rsidRDefault="00DF51BD" w:rsidP="00D368F8">
      <w:pPr>
        <w:spacing w:after="0" w:line="240" w:lineRule="atLeast"/>
        <w:jc w:val="both"/>
        <w:outlineLvl w:val="0"/>
        <w:rPr>
          <w:rFonts w:ascii="Arial" w:eastAsia="Times New Roman" w:hAnsi="Arial" w:cs="Arial"/>
          <w:color w:val="000000"/>
          <w:kern w:val="36"/>
        </w:rPr>
      </w:pPr>
      <w:r w:rsidRPr="00777E1E">
        <w:rPr>
          <w:rFonts w:ascii="Arial" w:eastAsia="Times New Roman" w:hAnsi="Arial" w:cs="Arial"/>
          <w:color w:val="000000"/>
          <w:kern w:val="36"/>
        </w:rPr>
        <w:t>US</w:t>
      </w:r>
      <w:r w:rsidR="000E55DF" w:rsidRPr="00777E1E">
        <w:rPr>
          <w:rFonts w:ascii="Arial" w:eastAsia="Times New Roman" w:hAnsi="Arial" w:cs="Arial"/>
          <w:color w:val="000000"/>
          <w:kern w:val="36"/>
        </w:rPr>
        <w:t xml:space="preserve">$ </w:t>
      </w:r>
      <w:r w:rsidR="00F46745" w:rsidRPr="00777E1E">
        <w:rPr>
          <w:rFonts w:ascii="Arial" w:eastAsia="Times New Roman" w:hAnsi="Arial" w:cs="Arial"/>
          <w:color w:val="000000"/>
          <w:kern w:val="36"/>
        </w:rPr>
        <w:t>m</w:t>
      </w:r>
      <w:r w:rsidR="00B300CC" w:rsidRPr="00777E1E">
        <w:rPr>
          <w:rFonts w:ascii="Arial" w:eastAsia="Times New Roman" w:hAnsi="Arial" w:cs="Arial"/>
          <w:color w:val="000000"/>
          <w:kern w:val="36"/>
        </w:rPr>
        <w:t>ilhões</w:t>
      </w:r>
    </w:p>
    <w:tbl>
      <w:tblPr>
        <w:tblStyle w:val="TableGrid"/>
        <w:tblW w:w="6774" w:type="dxa"/>
        <w:tblLook w:val="04A0" w:firstRow="1" w:lastRow="0" w:firstColumn="1" w:lastColumn="0" w:noHBand="0" w:noVBand="1"/>
      </w:tblPr>
      <w:tblGrid>
        <w:gridCol w:w="2870"/>
        <w:gridCol w:w="1650"/>
        <w:gridCol w:w="1372"/>
        <w:gridCol w:w="1194"/>
      </w:tblGrid>
      <w:tr w:rsidR="00B300CC" w:rsidRPr="00777E1E" w:rsidTr="00E4273E">
        <w:trPr>
          <w:trHeight w:val="336"/>
        </w:trPr>
        <w:tc>
          <w:tcPr>
            <w:tcW w:w="2870" w:type="dxa"/>
            <w:noWrap/>
            <w:hideMark/>
          </w:tcPr>
          <w:p w:rsidR="00B300CC" w:rsidRPr="00777E1E" w:rsidRDefault="00B300CC" w:rsidP="00D368F8">
            <w:pPr>
              <w:spacing w:line="240" w:lineRule="atLeast"/>
              <w:ind w:left="100" w:right="100"/>
              <w:jc w:val="both"/>
              <w:rPr>
                <w:rFonts w:ascii="Arial" w:eastAsia="Times New Roman" w:hAnsi="Arial" w:cs="Arial"/>
                <w:sz w:val="24"/>
                <w:szCs w:val="24"/>
              </w:rPr>
            </w:pPr>
            <w:bookmarkStart w:id="42" w:name="table0F"/>
            <w:bookmarkEnd w:id="42"/>
            <w:r w:rsidRPr="00777E1E">
              <w:rPr>
                <w:rFonts w:ascii="Arial" w:eastAsia="Times New Roman" w:hAnsi="Arial" w:cs="Arial"/>
                <w:b/>
                <w:bCs/>
                <w:sz w:val="20"/>
                <w:szCs w:val="20"/>
              </w:rPr>
              <w:t>Atividades</w:t>
            </w:r>
          </w:p>
        </w:tc>
        <w:tc>
          <w:tcPr>
            <w:tcW w:w="1710" w:type="dxa"/>
            <w:hideMark/>
          </w:tcPr>
          <w:p w:rsidR="00B300CC" w:rsidRPr="00777E1E" w:rsidRDefault="00B300CC" w:rsidP="00D368F8">
            <w:pPr>
              <w:spacing w:line="240" w:lineRule="atLeast"/>
              <w:ind w:left="100" w:right="100"/>
              <w:jc w:val="both"/>
              <w:rPr>
                <w:rFonts w:ascii="Arial" w:eastAsia="Times New Roman" w:hAnsi="Arial" w:cs="Arial"/>
                <w:sz w:val="24"/>
                <w:szCs w:val="24"/>
              </w:rPr>
            </w:pPr>
            <w:r w:rsidRPr="00777E1E">
              <w:rPr>
                <w:rFonts w:ascii="Arial" w:eastAsia="Times New Roman" w:hAnsi="Arial" w:cs="Arial"/>
                <w:b/>
                <w:bCs/>
                <w:sz w:val="20"/>
                <w:szCs w:val="20"/>
              </w:rPr>
              <w:t>Linha</w:t>
            </w:r>
            <w:r w:rsidR="008B7AC3" w:rsidRPr="00777E1E">
              <w:rPr>
                <w:rFonts w:ascii="Arial" w:eastAsia="Times New Roman" w:hAnsi="Arial" w:cs="Arial"/>
                <w:b/>
                <w:bCs/>
                <w:sz w:val="20"/>
                <w:szCs w:val="20"/>
              </w:rPr>
              <w:t>-</w:t>
            </w:r>
            <w:r w:rsidRPr="00777E1E">
              <w:rPr>
                <w:rFonts w:ascii="Arial" w:eastAsia="Times New Roman" w:hAnsi="Arial" w:cs="Arial"/>
                <w:b/>
                <w:bCs/>
                <w:sz w:val="20"/>
                <w:szCs w:val="20"/>
              </w:rPr>
              <w:t>de</w:t>
            </w:r>
            <w:r w:rsidR="008B7AC3" w:rsidRPr="00777E1E">
              <w:rPr>
                <w:rFonts w:ascii="Arial" w:eastAsia="Times New Roman" w:hAnsi="Arial" w:cs="Arial"/>
                <w:b/>
                <w:bCs/>
                <w:sz w:val="20"/>
                <w:szCs w:val="20"/>
              </w:rPr>
              <w:t>-</w:t>
            </w:r>
            <w:r w:rsidRPr="00777E1E">
              <w:rPr>
                <w:rFonts w:ascii="Arial" w:eastAsia="Times New Roman" w:hAnsi="Arial" w:cs="Arial"/>
                <w:b/>
                <w:bCs/>
                <w:sz w:val="20"/>
                <w:szCs w:val="20"/>
              </w:rPr>
              <w:t xml:space="preserve"> base: Conservador</w:t>
            </w:r>
          </w:p>
        </w:tc>
        <w:tc>
          <w:tcPr>
            <w:tcW w:w="1186" w:type="dxa"/>
            <w:hideMark/>
          </w:tcPr>
          <w:p w:rsidR="00B300CC" w:rsidRPr="00777E1E" w:rsidRDefault="00B300CC" w:rsidP="00D368F8">
            <w:pPr>
              <w:spacing w:line="240" w:lineRule="atLeast"/>
              <w:ind w:left="100" w:right="100"/>
              <w:jc w:val="both"/>
              <w:rPr>
                <w:rFonts w:ascii="Arial" w:eastAsia="Times New Roman" w:hAnsi="Arial" w:cs="Arial"/>
                <w:sz w:val="24"/>
                <w:szCs w:val="24"/>
              </w:rPr>
            </w:pPr>
            <w:r w:rsidRPr="00777E1E">
              <w:rPr>
                <w:rFonts w:ascii="Arial" w:eastAsia="Times New Roman" w:hAnsi="Arial" w:cs="Arial"/>
                <w:b/>
                <w:bCs/>
                <w:sz w:val="20"/>
                <w:szCs w:val="20"/>
              </w:rPr>
              <w:t>Moderado</w:t>
            </w:r>
          </w:p>
        </w:tc>
        <w:tc>
          <w:tcPr>
            <w:tcW w:w="1008" w:type="dxa"/>
            <w:hideMark/>
          </w:tcPr>
          <w:p w:rsidR="00B300CC" w:rsidRPr="00777E1E" w:rsidRDefault="00B300CC" w:rsidP="00D368F8">
            <w:pPr>
              <w:spacing w:line="240" w:lineRule="atLeast"/>
              <w:ind w:left="100" w:right="100"/>
              <w:jc w:val="both"/>
              <w:rPr>
                <w:rFonts w:ascii="Arial" w:eastAsia="Times New Roman" w:hAnsi="Arial" w:cs="Arial"/>
                <w:sz w:val="24"/>
                <w:szCs w:val="24"/>
              </w:rPr>
            </w:pPr>
            <w:r w:rsidRPr="00777E1E">
              <w:rPr>
                <w:rFonts w:ascii="Arial" w:eastAsia="Times New Roman" w:hAnsi="Arial" w:cs="Arial"/>
                <w:b/>
                <w:bCs/>
                <w:sz w:val="20"/>
                <w:szCs w:val="20"/>
              </w:rPr>
              <w:t>Positivo</w:t>
            </w:r>
          </w:p>
        </w:tc>
      </w:tr>
      <w:tr w:rsidR="00075D78" w:rsidRPr="00777E1E" w:rsidTr="00E4273E">
        <w:trPr>
          <w:trHeight w:val="180"/>
        </w:trPr>
        <w:tc>
          <w:tcPr>
            <w:tcW w:w="2870" w:type="dxa"/>
            <w:hideMark/>
          </w:tcPr>
          <w:p w:rsidR="00075D78" w:rsidRPr="00777E1E" w:rsidRDefault="00075D78" w:rsidP="00D368F8">
            <w:pPr>
              <w:spacing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Total</w:t>
            </w:r>
          </w:p>
        </w:tc>
        <w:tc>
          <w:tcPr>
            <w:tcW w:w="1710" w:type="dxa"/>
            <w:hideMark/>
          </w:tcPr>
          <w:p w:rsidR="00075D78" w:rsidRPr="00777E1E" w:rsidRDefault="00075D78" w:rsidP="00D368F8">
            <w:pPr>
              <w:spacing w:line="240" w:lineRule="atLeast"/>
              <w:ind w:left="100" w:right="100"/>
              <w:jc w:val="both"/>
              <w:rPr>
                <w:rFonts w:ascii="Arial" w:eastAsia="Times New Roman" w:hAnsi="Arial" w:cs="Arial"/>
                <w:sz w:val="24"/>
                <w:szCs w:val="24"/>
              </w:rPr>
            </w:pPr>
            <w:r w:rsidRPr="00777E1E">
              <w:rPr>
                <w:rFonts w:ascii="Arial" w:eastAsia="Times New Roman" w:hAnsi="Arial" w:cs="Arial"/>
                <w:color w:val="000000"/>
                <w:sz w:val="20"/>
                <w:szCs w:val="20"/>
                <w:lang w:val="pt-BR" w:eastAsia="pt-BR"/>
              </w:rPr>
              <w:t>1,759</w:t>
            </w:r>
          </w:p>
        </w:tc>
        <w:tc>
          <w:tcPr>
            <w:tcW w:w="1186" w:type="dxa"/>
            <w:hideMark/>
          </w:tcPr>
          <w:p w:rsidR="00075D78" w:rsidRPr="00777E1E" w:rsidRDefault="00075D78" w:rsidP="00D368F8">
            <w:pPr>
              <w:spacing w:line="240" w:lineRule="atLeast"/>
              <w:ind w:left="100" w:right="100"/>
              <w:jc w:val="both"/>
              <w:rPr>
                <w:rFonts w:ascii="Arial" w:eastAsia="Times New Roman" w:hAnsi="Arial" w:cs="Arial"/>
                <w:sz w:val="24"/>
                <w:szCs w:val="24"/>
              </w:rPr>
            </w:pPr>
            <w:r w:rsidRPr="00777E1E">
              <w:rPr>
                <w:rFonts w:ascii="Arial" w:eastAsia="Times New Roman" w:hAnsi="Arial" w:cs="Arial"/>
                <w:color w:val="000000"/>
                <w:sz w:val="20"/>
                <w:szCs w:val="20"/>
                <w:lang w:val="pt-BR" w:eastAsia="pt-BR"/>
              </w:rPr>
              <w:t>1,821</w:t>
            </w:r>
          </w:p>
        </w:tc>
        <w:tc>
          <w:tcPr>
            <w:tcW w:w="1008" w:type="dxa"/>
            <w:hideMark/>
          </w:tcPr>
          <w:p w:rsidR="00075D78" w:rsidRPr="00777E1E" w:rsidRDefault="00075D78" w:rsidP="00D368F8">
            <w:pPr>
              <w:spacing w:line="240" w:lineRule="atLeast"/>
              <w:ind w:left="100" w:right="100"/>
              <w:jc w:val="both"/>
              <w:rPr>
                <w:rFonts w:ascii="Arial" w:eastAsia="Times New Roman" w:hAnsi="Arial" w:cs="Arial"/>
                <w:sz w:val="24"/>
                <w:szCs w:val="24"/>
              </w:rPr>
            </w:pPr>
            <w:r w:rsidRPr="00777E1E">
              <w:rPr>
                <w:rFonts w:ascii="Arial" w:eastAsia="Times New Roman" w:hAnsi="Arial" w:cs="Arial"/>
                <w:color w:val="000000"/>
                <w:sz w:val="20"/>
                <w:szCs w:val="20"/>
                <w:lang w:val="pt-BR" w:eastAsia="pt-BR"/>
              </w:rPr>
              <w:t>1,821</w:t>
            </w:r>
          </w:p>
        </w:tc>
      </w:tr>
      <w:tr w:rsidR="00075D78" w:rsidRPr="00777E1E" w:rsidTr="00E4273E">
        <w:trPr>
          <w:trHeight w:val="180"/>
        </w:trPr>
        <w:tc>
          <w:tcPr>
            <w:tcW w:w="2870" w:type="dxa"/>
            <w:hideMark/>
          </w:tcPr>
          <w:p w:rsidR="00075D78" w:rsidRPr="00777E1E" w:rsidRDefault="00075D78" w:rsidP="00D368F8">
            <w:pPr>
              <w:spacing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Comercial e Serviços</w:t>
            </w:r>
          </w:p>
        </w:tc>
        <w:tc>
          <w:tcPr>
            <w:tcW w:w="1710" w:type="dxa"/>
            <w:hideMark/>
          </w:tcPr>
          <w:p w:rsidR="00075D78" w:rsidRPr="00777E1E" w:rsidRDefault="00075D78" w:rsidP="00D368F8">
            <w:pPr>
              <w:spacing w:line="240" w:lineRule="atLeast"/>
              <w:ind w:left="100" w:right="100"/>
              <w:jc w:val="both"/>
              <w:rPr>
                <w:rFonts w:ascii="Arial" w:eastAsia="Times New Roman" w:hAnsi="Arial" w:cs="Arial"/>
                <w:sz w:val="24"/>
                <w:szCs w:val="24"/>
              </w:rPr>
            </w:pPr>
            <w:r w:rsidRPr="00777E1E">
              <w:rPr>
                <w:rFonts w:ascii="Arial" w:eastAsia="Times New Roman" w:hAnsi="Arial" w:cs="Arial"/>
                <w:color w:val="000000"/>
                <w:sz w:val="20"/>
                <w:szCs w:val="20"/>
                <w:lang w:val="pt-BR" w:eastAsia="pt-BR"/>
              </w:rPr>
              <w:t>664</w:t>
            </w:r>
          </w:p>
        </w:tc>
        <w:tc>
          <w:tcPr>
            <w:tcW w:w="1186" w:type="dxa"/>
            <w:hideMark/>
          </w:tcPr>
          <w:p w:rsidR="00075D78" w:rsidRPr="00777E1E" w:rsidRDefault="00075D78" w:rsidP="00D368F8">
            <w:pPr>
              <w:spacing w:line="240" w:lineRule="atLeast"/>
              <w:ind w:left="100" w:right="100"/>
              <w:jc w:val="both"/>
              <w:rPr>
                <w:rFonts w:ascii="Arial" w:eastAsia="Times New Roman" w:hAnsi="Arial" w:cs="Arial"/>
                <w:sz w:val="24"/>
                <w:szCs w:val="24"/>
              </w:rPr>
            </w:pPr>
            <w:r w:rsidRPr="00777E1E">
              <w:rPr>
                <w:rFonts w:ascii="Arial" w:eastAsia="Times New Roman" w:hAnsi="Arial" w:cs="Arial"/>
                <w:color w:val="000000"/>
                <w:sz w:val="20"/>
                <w:szCs w:val="20"/>
                <w:lang w:val="pt-BR" w:eastAsia="pt-BR"/>
              </w:rPr>
              <w:t>688</w:t>
            </w:r>
          </w:p>
        </w:tc>
        <w:tc>
          <w:tcPr>
            <w:tcW w:w="1008" w:type="dxa"/>
            <w:hideMark/>
          </w:tcPr>
          <w:p w:rsidR="00075D78" w:rsidRPr="00777E1E" w:rsidRDefault="00075D78" w:rsidP="00D368F8">
            <w:pPr>
              <w:spacing w:line="240" w:lineRule="atLeast"/>
              <w:ind w:left="100" w:right="100"/>
              <w:jc w:val="both"/>
              <w:rPr>
                <w:rFonts w:ascii="Arial" w:eastAsia="Times New Roman" w:hAnsi="Arial" w:cs="Arial"/>
                <w:sz w:val="24"/>
                <w:szCs w:val="24"/>
              </w:rPr>
            </w:pPr>
            <w:r w:rsidRPr="00777E1E">
              <w:rPr>
                <w:rFonts w:ascii="Arial" w:eastAsia="Times New Roman" w:hAnsi="Arial" w:cs="Arial"/>
                <w:color w:val="000000"/>
                <w:sz w:val="20"/>
                <w:szCs w:val="20"/>
                <w:lang w:val="pt-BR" w:eastAsia="pt-BR"/>
              </w:rPr>
              <w:t>688</w:t>
            </w:r>
          </w:p>
        </w:tc>
      </w:tr>
      <w:tr w:rsidR="00075D78" w:rsidRPr="00777E1E" w:rsidTr="00E4273E">
        <w:trPr>
          <w:trHeight w:val="180"/>
        </w:trPr>
        <w:tc>
          <w:tcPr>
            <w:tcW w:w="2870" w:type="dxa"/>
            <w:hideMark/>
          </w:tcPr>
          <w:p w:rsidR="00075D78" w:rsidRPr="00777E1E" w:rsidRDefault="00075D78" w:rsidP="00D368F8">
            <w:pPr>
              <w:spacing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Lotes residenciais e vagos (*)</w:t>
            </w:r>
          </w:p>
        </w:tc>
        <w:tc>
          <w:tcPr>
            <w:tcW w:w="1710" w:type="dxa"/>
            <w:hideMark/>
          </w:tcPr>
          <w:p w:rsidR="00075D78" w:rsidRPr="00777E1E" w:rsidRDefault="00075D78" w:rsidP="00D368F8">
            <w:pPr>
              <w:spacing w:line="240" w:lineRule="atLeast"/>
              <w:ind w:left="100" w:right="100"/>
              <w:jc w:val="both"/>
              <w:rPr>
                <w:rFonts w:ascii="Arial" w:eastAsia="Times New Roman" w:hAnsi="Arial" w:cs="Arial"/>
                <w:sz w:val="24"/>
                <w:szCs w:val="24"/>
              </w:rPr>
            </w:pPr>
            <w:r w:rsidRPr="00777E1E">
              <w:rPr>
                <w:rFonts w:ascii="Arial" w:eastAsia="Times New Roman" w:hAnsi="Arial" w:cs="Arial"/>
                <w:color w:val="000000"/>
                <w:sz w:val="20"/>
                <w:szCs w:val="20"/>
                <w:lang w:val="pt-BR" w:eastAsia="pt-BR"/>
              </w:rPr>
              <w:t>1,094</w:t>
            </w:r>
          </w:p>
        </w:tc>
        <w:tc>
          <w:tcPr>
            <w:tcW w:w="1186" w:type="dxa"/>
            <w:hideMark/>
          </w:tcPr>
          <w:p w:rsidR="00075D78" w:rsidRPr="00777E1E" w:rsidRDefault="00075D78" w:rsidP="00D368F8">
            <w:pPr>
              <w:spacing w:line="240" w:lineRule="atLeast"/>
              <w:ind w:left="100" w:right="100"/>
              <w:jc w:val="both"/>
              <w:rPr>
                <w:rFonts w:ascii="Arial" w:eastAsia="Times New Roman" w:hAnsi="Arial" w:cs="Arial"/>
                <w:sz w:val="24"/>
                <w:szCs w:val="24"/>
              </w:rPr>
            </w:pPr>
            <w:r w:rsidRPr="00777E1E">
              <w:rPr>
                <w:rFonts w:ascii="Arial" w:eastAsia="Times New Roman" w:hAnsi="Arial" w:cs="Arial"/>
                <w:color w:val="000000"/>
                <w:sz w:val="20"/>
                <w:szCs w:val="20"/>
                <w:lang w:val="pt-BR" w:eastAsia="pt-BR"/>
              </w:rPr>
              <w:t>1,133</w:t>
            </w:r>
          </w:p>
        </w:tc>
        <w:tc>
          <w:tcPr>
            <w:tcW w:w="1008" w:type="dxa"/>
            <w:hideMark/>
          </w:tcPr>
          <w:p w:rsidR="00075D78" w:rsidRPr="00777E1E" w:rsidRDefault="00075D78" w:rsidP="00D368F8">
            <w:pPr>
              <w:spacing w:line="240" w:lineRule="atLeast"/>
              <w:ind w:left="100" w:right="100"/>
              <w:jc w:val="both"/>
              <w:rPr>
                <w:rFonts w:ascii="Arial" w:eastAsia="Times New Roman" w:hAnsi="Arial" w:cs="Arial"/>
                <w:sz w:val="24"/>
                <w:szCs w:val="24"/>
              </w:rPr>
            </w:pPr>
            <w:r w:rsidRPr="00777E1E">
              <w:rPr>
                <w:rFonts w:ascii="Arial" w:eastAsia="Times New Roman" w:hAnsi="Arial" w:cs="Arial"/>
                <w:color w:val="000000"/>
                <w:sz w:val="20"/>
                <w:szCs w:val="20"/>
                <w:lang w:val="pt-BR" w:eastAsia="pt-BR"/>
              </w:rPr>
              <w:t>1,133</w:t>
            </w:r>
          </w:p>
        </w:tc>
      </w:tr>
    </w:tbl>
    <w:p w:rsidR="00B300CC" w:rsidRPr="00777E1E" w:rsidRDefault="00B300CC" w:rsidP="00D368F8">
      <w:pPr>
        <w:spacing w:after="0" w:line="2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Nota: (*) Inclui usos mistos (por exemplo, residencial e comercial)</w:t>
      </w:r>
    </w:p>
    <w:p w:rsidR="00B300CC" w:rsidRPr="00777E1E" w:rsidRDefault="00B300CC" w:rsidP="00D368F8">
      <w:pPr>
        <w:spacing w:after="0" w:line="240" w:lineRule="atLeast"/>
        <w:jc w:val="both"/>
        <w:rPr>
          <w:rFonts w:ascii="Arial" w:eastAsia="Times New Roman" w:hAnsi="Arial" w:cs="Arial"/>
          <w:color w:val="000000"/>
          <w:sz w:val="27"/>
          <w:szCs w:val="27"/>
          <w:lang w:val="pt-BR"/>
        </w:rPr>
      </w:pPr>
      <w:r w:rsidRPr="00777E1E">
        <w:rPr>
          <w:rFonts w:ascii="Arial" w:eastAsia="Times New Roman" w:hAnsi="Arial" w:cs="Arial"/>
          <w:color w:val="000000"/>
          <w:lang w:val="pt-BR"/>
        </w:rPr>
        <w:t>Fonte: Cálculos dos autores com o cadastro de IPTU e ITBI dados.</w:t>
      </w:r>
    </w:p>
    <w:p w:rsidR="00BA5BA5" w:rsidRPr="00777E1E" w:rsidRDefault="00BA5BA5" w:rsidP="00D368F8">
      <w:pPr>
        <w:spacing w:after="0" w:line="240" w:lineRule="auto"/>
        <w:jc w:val="both"/>
        <w:rPr>
          <w:rFonts w:ascii="Arial" w:eastAsia="Times New Roman" w:hAnsi="Arial" w:cs="Arial"/>
          <w:color w:val="000000"/>
          <w:sz w:val="27"/>
          <w:szCs w:val="27"/>
          <w:lang w:val="pt-BR"/>
        </w:rPr>
        <w:sectPr w:rsidR="00BA5BA5" w:rsidRPr="00777E1E" w:rsidSect="00CE4B92">
          <w:pgSz w:w="12240" w:h="15840"/>
          <w:pgMar w:top="1440" w:right="1440" w:bottom="1440" w:left="1440" w:header="720" w:footer="720" w:gutter="0"/>
          <w:cols w:space="720"/>
          <w:docGrid w:linePitch="360"/>
        </w:sectPr>
      </w:pPr>
    </w:p>
    <w:p w:rsidR="00B300CC" w:rsidRPr="00777E1E" w:rsidRDefault="00B300CC" w:rsidP="00D368F8">
      <w:pPr>
        <w:spacing w:after="0" w:line="240" w:lineRule="auto"/>
        <w:jc w:val="both"/>
        <w:rPr>
          <w:rFonts w:ascii="Arial" w:eastAsia="Times New Roman" w:hAnsi="Arial" w:cs="Arial"/>
          <w:color w:val="000000"/>
          <w:sz w:val="27"/>
          <w:szCs w:val="27"/>
          <w:lang w:val="pt-BR"/>
        </w:rPr>
      </w:pPr>
    </w:p>
    <w:p w:rsidR="00B300CC" w:rsidRPr="00777E1E" w:rsidRDefault="00B300CC" w:rsidP="00D368F8">
      <w:pPr>
        <w:spacing w:before="240" w:after="0" w:line="360" w:lineRule="atLeast"/>
        <w:jc w:val="both"/>
        <w:outlineLvl w:val="0"/>
        <w:rPr>
          <w:rFonts w:ascii="Arial" w:eastAsia="Times New Roman" w:hAnsi="Arial" w:cs="Arial"/>
          <w:color w:val="000000"/>
          <w:kern w:val="36"/>
          <w:sz w:val="20"/>
          <w:szCs w:val="20"/>
          <w:lang w:val="pt-BR"/>
        </w:rPr>
      </w:pPr>
      <w:r w:rsidRPr="00777E1E">
        <w:rPr>
          <w:rFonts w:ascii="Arial" w:eastAsia="Times New Roman" w:hAnsi="Arial" w:cs="Arial"/>
          <w:color w:val="000000"/>
          <w:kern w:val="36"/>
          <w:sz w:val="20"/>
          <w:szCs w:val="20"/>
          <w:lang w:val="pt-BR"/>
        </w:rPr>
        <w:t xml:space="preserve">Tabela 3.4. Campo Grande: Valor total </w:t>
      </w:r>
      <w:r w:rsidR="00DF51BD" w:rsidRPr="00777E1E">
        <w:rPr>
          <w:rFonts w:ascii="Arial" w:eastAsia="Times New Roman" w:hAnsi="Arial" w:cs="Arial"/>
          <w:color w:val="000000"/>
          <w:kern w:val="36"/>
          <w:sz w:val="20"/>
          <w:szCs w:val="20"/>
          <w:lang w:val="pt-BR"/>
        </w:rPr>
        <w:t xml:space="preserve">imobiliário </w:t>
      </w:r>
      <w:r w:rsidRPr="00777E1E">
        <w:rPr>
          <w:rFonts w:ascii="Arial" w:eastAsia="Times New Roman" w:hAnsi="Arial" w:cs="Arial"/>
          <w:color w:val="000000"/>
          <w:kern w:val="36"/>
          <w:sz w:val="20"/>
          <w:szCs w:val="20"/>
          <w:lang w:val="pt-BR"/>
        </w:rPr>
        <w:t>por área</w:t>
      </w:r>
      <w:r w:rsidR="00DF51BD" w:rsidRPr="00777E1E">
        <w:rPr>
          <w:rFonts w:ascii="Arial" w:eastAsia="Times New Roman" w:hAnsi="Arial" w:cs="Arial"/>
          <w:color w:val="000000"/>
          <w:kern w:val="36"/>
          <w:sz w:val="20"/>
          <w:szCs w:val="20"/>
          <w:lang w:val="pt-BR"/>
        </w:rPr>
        <w:t xml:space="preserve"> de impacto</w:t>
      </w:r>
      <w:r w:rsidRPr="00777E1E">
        <w:rPr>
          <w:rFonts w:ascii="Arial" w:eastAsia="Times New Roman" w:hAnsi="Arial" w:cs="Arial"/>
          <w:color w:val="000000"/>
          <w:kern w:val="36"/>
          <w:sz w:val="20"/>
          <w:szCs w:val="20"/>
          <w:lang w:val="pt-BR"/>
        </w:rPr>
        <w:t xml:space="preserve"> e atividade: 2014</w:t>
      </w:r>
    </w:p>
    <w:tbl>
      <w:tblPr>
        <w:tblW w:w="13760" w:type="dxa"/>
        <w:tblLayout w:type="fixed"/>
        <w:tblCellMar>
          <w:top w:w="15" w:type="dxa"/>
          <w:left w:w="15" w:type="dxa"/>
          <w:bottom w:w="15" w:type="dxa"/>
          <w:right w:w="15" w:type="dxa"/>
        </w:tblCellMar>
        <w:tblLook w:val="04A0" w:firstRow="1" w:lastRow="0" w:firstColumn="1" w:lastColumn="0" w:noHBand="0" w:noVBand="1"/>
      </w:tblPr>
      <w:tblGrid>
        <w:gridCol w:w="4965"/>
        <w:gridCol w:w="1256"/>
        <w:gridCol w:w="1256"/>
        <w:gridCol w:w="1257"/>
        <w:gridCol w:w="1256"/>
        <w:gridCol w:w="1365"/>
        <w:gridCol w:w="1148"/>
        <w:gridCol w:w="1257"/>
        <w:tblGridChange w:id="43">
          <w:tblGrid>
            <w:gridCol w:w="4965"/>
            <w:gridCol w:w="1256"/>
            <w:gridCol w:w="1256"/>
            <w:gridCol w:w="1257"/>
            <w:gridCol w:w="1256"/>
            <w:gridCol w:w="1365"/>
            <w:gridCol w:w="1148"/>
            <w:gridCol w:w="1257"/>
          </w:tblGrid>
        </w:tblGridChange>
      </w:tblGrid>
      <w:tr w:rsidR="00DD26D9" w:rsidRPr="00777E1E" w:rsidTr="00777E1E">
        <w:trPr>
          <w:trHeight w:val="288"/>
        </w:trPr>
        <w:tc>
          <w:tcPr>
            <w:tcW w:w="4965" w:type="dxa"/>
            <w:tcBorders>
              <w:top w:val="single" w:sz="8" w:space="0" w:color="000000"/>
              <w:left w:val="single" w:sz="8" w:space="0" w:color="000000"/>
              <w:bottom w:val="single" w:sz="8" w:space="0" w:color="000000"/>
              <w:right w:val="single" w:sz="8" w:space="0" w:color="000000"/>
            </w:tcBorders>
            <w:noWrap/>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rPr>
            </w:pPr>
            <w:bookmarkStart w:id="44" w:name="table10"/>
            <w:bookmarkEnd w:id="44"/>
            <w:r w:rsidRPr="00777E1E">
              <w:rPr>
                <w:rFonts w:ascii="Arial" w:eastAsia="Times New Roman" w:hAnsi="Arial" w:cs="Arial"/>
                <w:sz w:val="20"/>
                <w:szCs w:val="20"/>
              </w:rPr>
              <w:t>Regiões</w:t>
            </w:r>
          </w:p>
        </w:tc>
        <w:tc>
          <w:tcPr>
            <w:tcW w:w="1256" w:type="dxa"/>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777E1E">
            <w:pPr>
              <w:spacing w:after="0" w:line="240" w:lineRule="atLeast"/>
              <w:ind w:left="100" w:right="100"/>
              <w:jc w:val="center"/>
              <w:rPr>
                <w:rFonts w:ascii="Arial" w:eastAsia="Times New Roman" w:hAnsi="Arial" w:cs="Arial"/>
                <w:sz w:val="20"/>
                <w:szCs w:val="20"/>
              </w:rPr>
            </w:pPr>
            <w:r w:rsidRPr="00777E1E">
              <w:rPr>
                <w:rFonts w:ascii="Arial" w:eastAsia="Times New Roman" w:hAnsi="Arial" w:cs="Arial"/>
                <w:sz w:val="20"/>
                <w:szCs w:val="20"/>
              </w:rPr>
              <w:t>Total</w:t>
            </w:r>
          </w:p>
        </w:tc>
        <w:tc>
          <w:tcPr>
            <w:tcW w:w="1256" w:type="dxa"/>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777E1E">
            <w:pPr>
              <w:spacing w:after="0" w:line="240" w:lineRule="atLeast"/>
              <w:ind w:left="100" w:right="100"/>
              <w:jc w:val="center"/>
              <w:rPr>
                <w:rFonts w:ascii="Arial" w:eastAsia="Times New Roman" w:hAnsi="Arial" w:cs="Arial"/>
                <w:sz w:val="20"/>
                <w:szCs w:val="20"/>
              </w:rPr>
            </w:pPr>
            <w:r w:rsidRPr="00777E1E">
              <w:rPr>
                <w:rFonts w:ascii="Arial" w:eastAsia="Times New Roman" w:hAnsi="Arial" w:cs="Arial"/>
                <w:sz w:val="20"/>
                <w:szCs w:val="20"/>
              </w:rPr>
              <w:t>Comercial</w:t>
            </w:r>
          </w:p>
        </w:tc>
        <w:tc>
          <w:tcPr>
            <w:tcW w:w="1257" w:type="dxa"/>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F02383" w:rsidP="00777E1E">
            <w:pPr>
              <w:spacing w:after="0" w:line="240" w:lineRule="atLeast"/>
              <w:ind w:left="100" w:right="100"/>
              <w:jc w:val="center"/>
              <w:rPr>
                <w:rFonts w:ascii="Arial" w:eastAsia="Times New Roman" w:hAnsi="Arial" w:cs="Arial"/>
                <w:sz w:val="20"/>
                <w:szCs w:val="20"/>
              </w:rPr>
            </w:pPr>
            <w:r w:rsidRPr="00777E1E">
              <w:rPr>
                <w:rFonts w:ascii="Arial" w:eastAsia="Times New Roman" w:hAnsi="Arial" w:cs="Arial"/>
                <w:sz w:val="20"/>
                <w:szCs w:val="20"/>
              </w:rPr>
              <w:t>Serviç</w:t>
            </w:r>
            <w:r w:rsidR="00B300CC" w:rsidRPr="00777E1E">
              <w:rPr>
                <w:rFonts w:ascii="Arial" w:eastAsia="Times New Roman" w:hAnsi="Arial" w:cs="Arial"/>
                <w:sz w:val="20"/>
                <w:szCs w:val="20"/>
              </w:rPr>
              <w:t>os</w:t>
            </w:r>
          </w:p>
        </w:tc>
        <w:tc>
          <w:tcPr>
            <w:tcW w:w="1256" w:type="dxa"/>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F02383" w:rsidP="00777E1E">
            <w:pPr>
              <w:spacing w:after="0" w:line="240" w:lineRule="atLeast"/>
              <w:ind w:left="100" w:right="100"/>
              <w:jc w:val="center"/>
              <w:rPr>
                <w:rFonts w:ascii="Arial" w:eastAsia="Times New Roman" w:hAnsi="Arial" w:cs="Arial"/>
                <w:sz w:val="20"/>
                <w:szCs w:val="20"/>
              </w:rPr>
            </w:pPr>
            <w:r w:rsidRPr="00777E1E">
              <w:rPr>
                <w:rFonts w:ascii="Arial" w:eastAsia="Times New Roman" w:hAnsi="Arial" w:cs="Arial"/>
                <w:sz w:val="20"/>
                <w:szCs w:val="20"/>
              </w:rPr>
              <w:t>Comercial e Serviç</w:t>
            </w:r>
            <w:r w:rsidR="00B300CC" w:rsidRPr="00777E1E">
              <w:rPr>
                <w:rFonts w:ascii="Arial" w:eastAsia="Times New Roman" w:hAnsi="Arial" w:cs="Arial"/>
                <w:sz w:val="20"/>
                <w:szCs w:val="20"/>
              </w:rPr>
              <w:t>os</w:t>
            </w:r>
          </w:p>
        </w:tc>
        <w:tc>
          <w:tcPr>
            <w:tcW w:w="1365" w:type="dxa"/>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777E1E">
            <w:pPr>
              <w:spacing w:after="0" w:line="240" w:lineRule="atLeast"/>
              <w:ind w:left="100" w:right="100"/>
              <w:jc w:val="center"/>
              <w:rPr>
                <w:rFonts w:ascii="Arial" w:eastAsia="Times New Roman" w:hAnsi="Arial" w:cs="Arial"/>
                <w:sz w:val="20"/>
                <w:szCs w:val="20"/>
              </w:rPr>
            </w:pPr>
            <w:r w:rsidRPr="00777E1E">
              <w:rPr>
                <w:rFonts w:ascii="Arial" w:eastAsia="Times New Roman" w:hAnsi="Arial" w:cs="Arial"/>
                <w:sz w:val="20"/>
                <w:szCs w:val="20"/>
              </w:rPr>
              <w:t>Residencial</w:t>
            </w:r>
          </w:p>
        </w:tc>
        <w:tc>
          <w:tcPr>
            <w:tcW w:w="1148" w:type="dxa"/>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777E1E">
            <w:pPr>
              <w:spacing w:after="0" w:line="240" w:lineRule="atLeast"/>
              <w:ind w:left="100" w:right="100"/>
              <w:jc w:val="center"/>
              <w:rPr>
                <w:rFonts w:ascii="Arial" w:eastAsia="Times New Roman" w:hAnsi="Arial" w:cs="Arial"/>
                <w:sz w:val="20"/>
                <w:szCs w:val="20"/>
              </w:rPr>
            </w:pPr>
            <w:r w:rsidRPr="00777E1E">
              <w:rPr>
                <w:rFonts w:ascii="Arial" w:eastAsia="Times New Roman" w:hAnsi="Arial" w:cs="Arial"/>
                <w:sz w:val="20"/>
                <w:szCs w:val="20"/>
              </w:rPr>
              <w:t>Outros usos</w:t>
            </w:r>
          </w:p>
        </w:tc>
        <w:tc>
          <w:tcPr>
            <w:tcW w:w="1257" w:type="dxa"/>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F02383" w:rsidP="00777E1E">
            <w:pPr>
              <w:spacing w:after="0" w:line="240" w:lineRule="atLeast"/>
              <w:ind w:left="100" w:right="100"/>
              <w:jc w:val="center"/>
              <w:rPr>
                <w:rFonts w:ascii="Arial" w:eastAsia="Times New Roman" w:hAnsi="Arial" w:cs="Arial"/>
                <w:sz w:val="20"/>
                <w:szCs w:val="20"/>
              </w:rPr>
            </w:pPr>
            <w:r w:rsidRPr="00777E1E">
              <w:rPr>
                <w:rFonts w:ascii="Arial" w:eastAsia="Times New Roman" w:hAnsi="Arial" w:cs="Arial"/>
                <w:sz w:val="20"/>
                <w:szCs w:val="20"/>
              </w:rPr>
              <w:t>Terrenos vazios</w:t>
            </w:r>
          </w:p>
        </w:tc>
      </w:tr>
      <w:tr w:rsidR="00DD26D9" w:rsidRPr="00777E1E" w:rsidTr="00DD26D9">
        <w:trPr>
          <w:trHeight w:val="55"/>
        </w:trPr>
        <w:tc>
          <w:tcPr>
            <w:tcW w:w="4965"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7859CD" w:rsidP="00D368F8">
            <w:pPr>
              <w:spacing w:after="0" w:line="240" w:lineRule="atLeast"/>
              <w:ind w:left="100" w:right="100"/>
              <w:jc w:val="both"/>
              <w:rPr>
                <w:rFonts w:ascii="Arial" w:eastAsia="Times New Roman" w:hAnsi="Arial" w:cs="Arial"/>
                <w:sz w:val="20"/>
                <w:szCs w:val="20"/>
              </w:rPr>
            </w:pPr>
            <w:r w:rsidRPr="00777E1E">
              <w:rPr>
                <w:rFonts w:ascii="Arial" w:eastAsia="Times New Roman" w:hAnsi="Arial" w:cs="Arial"/>
                <w:b/>
                <w:bCs/>
                <w:i/>
                <w:iCs/>
                <w:sz w:val="20"/>
                <w:szCs w:val="20"/>
              </w:rPr>
              <w:t>R$ b</w:t>
            </w:r>
            <w:r w:rsidR="00B300CC" w:rsidRPr="00777E1E">
              <w:rPr>
                <w:rFonts w:ascii="Arial" w:eastAsia="Times New Roman" w:hAnsi="Arial" w:cs="Arial"/>
                <w:b/>
                <w:bCs/>
                <w:i/>
                <w:iCs/>
                <w:sz w:val="20"/>
                <w:szCs w:val="20"/>
              </w:rPr>
              <w:t>ilhões</w:t>
            </w: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uto"/>
              <w:jc w:val="both"/>
              <w:rPr>
                <w:rFonts w:ascii="Arial" w:eastAsia="Times New Roman" w:hAnsi="Arial" w:cs="Arial"/>
                <w:sz w:val="20"/>
                <w:szCs w:val="20"/>
              </w:rPr>
            </w:pP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uto"/>
              <w:ind w:left="100" w:right="100"/>
              <w:jc w:val="both"/>
              <w:rPr>
                <w:rFonts w:ascii="Arial" w:eastAsia="Times New Roman" w:hAnsi="Arial" w:cs="Arial"/>
                <w:sz w:val="20"/>
                <w:szCs w:val="20"/>
              </w:rPr>
            </w:pPr>
          </w:p>
        </w:tc>
        <w:tc>
          <w:tcPr>
            <w:tcW w:w="1257"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uto"/>
              <w:ind w:left="100" w:right="100"/>
              <w:jc w:val="both"/>
              <w:rPr>
                <w:rFonts w:ascii="Arial" w:eastAsia="Times New Roman" w:hAnsi="Arial" w:cs="Arial"/>
                <w:sz w:val="20"/>
                <w:szCs w:val="20"/>
              </w:rPr>
            </w:pP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uto"/>
              <w:ind w:left="100" w:right="100"/>
              <w:jc w:val="both"/>
              <w:rPr>
                <w:rFonts w:ascii="Arial" w:eastAsia="Times New Roman" w:hAnsi="Arial" w:cs="Arial"/>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uto"/>
              <w:ind w:left="100" w:right="100"/>
              <w:jc w:val="both"/>
              <w:rPr>
                <w:rFonts w:ascii="Arial" w:eastAsia="Times New Roman" w:hAnsi="Arial" w:cs="Arial"/>
                <w:sz w:val="20"/>
                <w:szCs w:val="20"/>
              </w:rPr>
            </w:pPr>
          </w:p>
        </w:tc>
        <w:tc>
          <w:tcPr>
            <w:tcW w:w="1148"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uto"/>
              <w:ind w:left="100" w:right="100"/>
              <w:jc w:val="both"/>
              <w:rPr>
                <w:rFonts w:ascii="Arial" w:eastAsia="Times New Roman" w:hAnsi="Arial" w:cs="Arial"/>
                <w:sz w:val="20"/>
                <w:szCs w:val="20"/>
              </w:rPr>
            </w:pPr>
          </w:p>
        </w:tc>
        <w:tc>
          <w:tcPr>
            <w:tcW w:w="1257"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uto"/>
              <w:ind w:left="100" w:right="100"/>
              <w:jc w:val="both"/>
              <w:rPr>
                <w:rFonts w:ascii="Arial" w:eastAsia="Times New Roman" w:hAnsi="Arial" w:cs="Arial"/>
                <w:sz w:val="20"/>
                <w:szCs w:val="20"/>
              </w:rPr>
            </w:pPr>
          </w:p>
        </w:tc>
      </w:tr>
      <w:tr w:rsidR="00DD26D9" w:rsidRPr="00777E1E" w:rsidTr="00DD26D9">
        <w:trPr>
          <w:trHeight w:val="12"/>
        </w:trPr>
        <w:tc>
          <w:tcPr>
            <w:tcW w:w="4965"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rPr>
            </w:pPr>
            <w:r w:rsidRPr="00777E1E">
              <w:rPr>
                <w:rFonts w:ascii="Arial" w:eastAsia="Times New Roman" w:hAnsi="Arial" w:cs="Arial"/>
                <w:b/>
                <w:bCs/>
                <w:sz w:val="20"/>
                <w:szCs w:val="20"/>
              </w:rPr>
              <w:t>Município de Campo Grande</w:t>
            </w: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31.608</w:t>
            </w: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2.874</w:t>
            </w:r>
          </w:p>
        </w:tc>
        <w:tc>
          <w:tcPr>
            <w:tcW w:w="1257"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3.807</w:t>
            </w: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6681</w:t>
            </w:r>
          </w:p>
        </w:tc>
        <w:tc>
          <w:tcPr>
            <w:tcW w:w="1365"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19.852</w:t>
            </w:r>
          </w:p>
        </w:tc>
        <w:tc>
          <w:tcPr>
            <w:tcW w:w="1148"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2134</w:t>
            </w:r>
          </w:p>
        </w:tc>
        <w:tc>
          <w:tcPr>
            <w:tcW w:w="1257"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2.940</w:t>
            </w:r>
          </w:p>
        </w:tc>
      </w:tr>
      <w:tr w:rsidR="00DD26D9" w:rsidRPr="00777E1E" w:rsidTr="00DD26D9">
        <w:trPr>
          <w:trHeight w:val="12"/>
        </w:trPr>
        <w:tc>
          <w:tcPr>
            <w:tcW w:w="4965"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385E9B" w:rsidP="00D368F8">
            <w:pPr>
              <w:spacing w:after="0"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Região Urbana Centro</w:t>
            </w: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10.567</w:t>
            </w: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1.224</w:t>
            </w:r>
          </w:p>
        </w:tc>
        <w:tc>
          <w:tcPr>
            <w:tcW w:w="1257"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2.163</w:t>
            </w: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3387</w:t>
            </w:r>
          </w:p>
        </w:tc>
        <w:tc>
          <w:tcPr>
            <w:tcW w:w="1365"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6</w:t>
            </w:r>
            <w:r w:rsidR="00385E9B" w:rsidRPr="00777E1E">
              <w:rPr>
                <w:rFonts w:ascii="Arial" w:eastAsia="Times New Roman" w:hAnsi="Arial" w:cs="Arial"/>
                <w:sz w:val="20"/>
                <w:szCs w:val="20"/>
              </w:rPr>
              <w:t>.</w:t>
            </w:r>
            <w:r w:rsidRPr="00777E1E">
              <w:rPr>
                <w:rFonts w:ascii="Arial" w:eastAsia="Times New Roman" w:hAnsi="Arial" w:cs="Arial"/>
                <w:sz w:val="20"/>
                <w:szCs w:val="20"/>
              </w:rPr>
              <w:t>084</w:t>
            </w:r>
          </w:p>
        </w:tc>
        <w:tc>
          <w:tcPr>
            <w:tcW w:w="1148"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747</w:t>
            </w:r>
          </w:p>
        </w:tc>
        <w:tc>
          <w:tcPr>
            <w:tcW w:w="1257"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349</w:t>
            </w:r>
          </w:p>
        </w:tc>
      </w:tr>
      <w:tr w:rsidR="00DD26D9" w:rsidRPr="00777E1E" w:rsidTr="00DD26D9">
        <w:trPr>
          <w:trHeight w:val="12"/>
        </w:trPr>
        <w:tc>
          <w:tcPr>
            <w:tcW w:w="4965"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i/>
                <w:iCs/>
                <w:sz w:val="20"/>
                <w:szCs w:val="20"/>
                <w:lang w:val="pt-BR"/>
              </w:rPr>
              <w:t>Prin</w:t>
            </w:r>
            <w:r w:rsidR="00385E9B" w:rsidRPr="00777E1E">
              <w:rPr>
                <w:rFonts w:ascii="Arial" w:eastAsia="Times New Roman" w:hAnsi="Arial" w:cs="Arial"/>
                <w:i/>
                <w:iCs/>
                <w:sz w:val="20"/>
                <w:szCs w:val="20"/>
                <w:lang w:val="pt-BR"/>
              </w:rPr>
              <w:t>cipal Á</w:t>
            </w:r>
            <w:r w:rsidRPr="00777E1E">
              <w:rPr>
                <w:rFonts w:ascii="Arial" w:eastAsia="Times New Roman" w:hAnsi="Arial" w:cs="Arial"/>
                <w:i/>
                <w:iCs/>
                <w:sz w:val="20"/>
                <w:szCs w:val="20"/>
                <w:lang w:val="pt-BR"/>
              </w:rPr>
              <w:t>rea de Impacto: Quatro bairros</w:t>
            </w: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5</w:t>
            </w:r>
            <w:r w:rsidR="00385E9B" w:rsidRPr="00777E1E">
              <w:rPr>
                <w:rFonts w:ascii="Arial" w:eastAsia="Times New Roman" w:hAnsi="Arial" w:cs="Arial"/>
                <w:sz w:val="20"/>
                <w:szCs w:val="20"/>
              </w:rPr>
              <w:t>.</w:t>
            </w:r>
            <w:r w:rsidRPr="00777E1E">
              <w:rPr>
                <w:rFonts w:ascii="Arial" w:eastAsia="Times New Roman" w:hAnsi="Arial" w:cs="Arial"/>
                <w:sz w:val="20"/>
                <w:szCs w:val="20"/>
              </w:rPr>
              <w:t>276</w:t>
            </w: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686</w:t>
            </w:r>
          </w:p>
        </w:tc>
        <w:tc>
          <w:tcPr>
            <w:tcW w:w="1257"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1.307</w:t>
            </w: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1.993</w:t>
            </w:r>
          </w:p>
        </w:tc>
        <w:tc>
          <w:tcPr>
            <w:tcW w:w="1365"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2.685</w:t>
            </w:r>
          </w:p>
        </w:tc>
        <w:tc>
          <w:tcPr>
            <w:tcW w:w="1148"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460</w:t>
            </w:r>
          </w:p>
        </w:tc>
        <w:tc>
          <w:tcPr>
            <w:tcW w:w="1257"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137</w:t>
            </w:r>
          </w:p>
        </w:tc>
      </w:tr>
      <w:tr w:rsidR="00DD26D9" w:rsidRPr="00777E1E" w:rsidTr="00DD26D9">
        <w:trPr>
          <w:trHeight w:val="12"/>
        </w:trPr>
        <w:tc>
          <w:tcPr>
            <w:tcW w:w="4965"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sz w:val="20"/>
                <w:szCs w:val="20"/>
                <w:lang w:val="pt-BR"/>
              </w:rPr>
              <w:t>Área de influência da ZEIC</w:t>
            </w: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394</w:t>
            </w: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28</w:t>
            </w:r>
          </w:p>
        </w:tc>
        <w:tc>
          <w:tcPr>
            <w:tcW w:w="1257"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87</w:t>
            </w: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115</w:t>
            </w:r>
          </w:p>
        </w:tc>
        <w:tc>
          <w:tcPr>
            <w:tcW w:w="1365"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224</w:t>
            </w:r>
          </w:p>
        </w:tc>
        <w:tc>
          <w:tcPr>
            <w:tcW w:w="1148"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39</w:t>
            </w:r>
          </w:p>
        </w:tc>
        <w:tc>
          <w:tcPr>
            <w:tcW w:w="1257"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16</w:t>
            </w:r>
          </w:p>
        </w:tc>
      </w:tr>
      <w:tr w:rsidR="00DD26D9" w:rsidRPr="00777E1E" w:rsidTr="00DD26D9">
        <w:trPr>
          <w:trHeight w:val="12"/>
        </w:trPr>
        <w:tc>
          <w:tcPr>
            <w:tcW w:w="4965"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ZEIC</w:t>
            </w: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1947</w:t>
            </w: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471</w:t>
            </w:r>
          </w:p>
        </w:tc>
        <w:tc>
          <w:tcPr>
            <w:tcW w:w="1257"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716</w:t>
            </w: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1.187</w:t>
            </w:r>
          </w:p>
        </w:tc>
        <w:tc>
          <w:tcPr>
            <w:tcW w:w="1365"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471</w:t>
            </w:r>
          </w:p>
        </w:tc>
        <w:tc>
          <w:tcPr>
            <w:tcW w:w="1148"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256</w:t>
            </w:r>
          </w:p>
        </w:tc>
        <w:tc>
          <w:tcPr>
            <w:tcW w:w="1257"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33</w:t>
            </w:r>
          </w:p>
        </w:tc>
      </w:tr>
      <w:tr w:rsidR="00DD26D9" w:rsidRPr="00777E1E" w:rsidTr="00DD26D9">
        <w:trPr>
          <w:trHeight w:val="12"/>
        </w:trPr>
        <w:tc>
          <w:tcPr>
            <w:tcW w:w="4965"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Quadrilátero</w:t>
            </w: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997</w:t>
            </w: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341</w:t>
            </w:r>
          </w:p>
        </w:tc>
        <w:tc>
          <w:tcPr>
            <w:tcW w:w="1257"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434</w:t>
            </w: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774</w:t>
            </w:r>
          </w:p>
        </w:tc>
        <w:tc>
          <w:tcPr>
            <w:tcW w:w="1365"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155</w:t>
            </w:r>
          </w:p>
        </w:tc>
        <w:tc>
          <w:tcPr>
            <w:tcW w:w="1148"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54</w:t>
            </w:r>
          </w:p>
        </w:tc>
        <w:tc>
          <w:tcPr>
            <w:tcW w:w="1257"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13</w:t>
            </w:r>
          </w:p>
        </w:tc>
      </w:tr>
      <w:tr w:rsidR="00DD26D9" w:rsidRPr="00777E1E" w:rsidTr="00DD26D9">
        <w:trPr>
          <w:trHeight w:val="12"/>
        </w:trPr>
        <w:tc>
          <w:tcPr>
            <w:tcW w:w="4965"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51254" w:rsidP="00D368F8">
            <w:pPr>
              <w:spacing w:after="0"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ZEIC fora do Q</w:t>
            </w:r>
            <w:r w:rsidR="00B300CC" w:rsidRPr="00777E1E">
              <w:rPr>
                <w:rFonts w:ascii="Arial" w:eastAsia="Times New Roman" w:hAnsi="Arial" w:cs="Arial"/>
                <w:sz w:val="20"/>
                <w:szCs w:val="20"/>
              </w:rPr>
              <w:t>uadrilátero</w:t>
            </w: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950</w:t>
            </w: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131</w:t>
            </w:r>
          </w:p>
        </w:tc>
        <w:tc>
          <w:tcPr>
            <w:tcW w:w="1257"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282</w:t>
            </w: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413</w:t>
            </w:r>
          </w:p>
        </w:tc>
        <w:tc>
          <w:tcPr>
            <w:tcW w:w="1365"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316</w:t>
            </w:r>
          </w:p>
        </w:tc>
        <w:tc>
          <w:tcPr>
            <w:tcW w:w="1148"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202</w:t>
            </w:r>
          </w:p>
        </w:tc>
        <w:tc>
          <w:tcPr>
            <w:tcW w:w="1257"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19</w:t>
            </w:r>
          </w:p>
        </w:tc>
      </w:tr>
      <w:tr w:rsidR="00DD26D9" w:rsidRPr="00777E1E" w:rsidTr="00DD26D9">
        <w:trPr>
          <w:trHeight w:val="12"/>
        </w:trPr>
        <w:tc>
          <w:tcPr>
            <w:tcW w:w="4965"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sz w:val="20"/>
                <w:szCs w:val="20"/>
                <w:lang w:val="pt-BR"/>
              </w:rPr>
              <w:t xml:space="preserve">Restante </w:t>
            </w:r>
            <w:r w:rsidR="00385E9B" w:rsidRPr="00777E1E">
              <w:rPr>
                <w:rFonts w:ascii="Arial" w:eastAsia="Times New Roman" w:hAnsi="Arial" w:cs="Arial"/>
                <w:sz w:val="20"/>
                <w:szCs w:val="20"/>
                <w:lang w:val="pt-BR"/>
              </w:rPr>
              <w:t>da Principal Área de Impacto</w:t>
            </w: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2.935</w:t>
            </w: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187</w:t>
            </w:r>
          </w:p>
        </w:tc>
        <w:tc>
          <w:tcPr>
            <w:tcW w:w="1257"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504</w:t>
            </w: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691</w:t>
            </w:r>
          </w:p>
        </w:tc>
        <w:tc>
          <w:tcPr>
            <w:tcW w:w="1365"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1</w:t>
            </w:r>
            <w:r w:rsidR="00385E9B" w:rsidRPr="00777E1E">
              <w:rPr>
                <w:rFonts w:ascii="Arial" w:eastAsia="Times New Roman" w:hAnsi="Arial" w:cs="Arial"/>
                <w:sz w:val="20"/>
                <w:szCs w:val="20"/>
              </w:rPr>
              <w:t>.</w:t>
            </w:r>
            <w:r w:rsidRPr="00777E1E">
              <w:rPr>
                <w:rFonts w:ascii="Arial" w:eastAsia="Times New Roman" w:hAnsi="Arial" w:cs="Arial"/>
                <w:sz w:val="20"/>
                <w:szCs w:val="20"/>
              </w:rPr>
              <w:t>990</w:t>
            </w:r>
          </w:p>
        </w:tc>
        <w:tc>
          <w:tcPr>
            <w:tcW w:w="1148"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165</w:t>
            </w:r>
          </w:p>
        </w:tc>
        <w:tc>
          <w:tcPr>
            <w:tcW w:w="1257"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89</w:t>
            </w:r>
          </w:p>
        </w:tc>
      </w:tr>
      <w:tr w:rsidR="00DD26D9" w:rsidRPr="00777E1E" w:rsidTr="00DD26D9">
        <w:trPr>
          <w:trHeight w:val="12"/>
        </w:trPr>
        <w:tc>
          <w:tcPr>
            <w:tcW w:w="4965"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i/>
                <w:iCs/>
                <w:sz w:val="20"/>
                <w:szCs w:val="20"/>
                <w:lang w:val="pt-BR"/>
              </w:rPr>
              <w:t xml:space="preserve">Outros bairros da Região </w:t>
            </w:r>
            <w:r w:rsidR="00385E9B" w:rsidRPr="00777E1E">
              <w:rPr>
                <w:rFonts w:ascii="Arial" w:eastAsia="Times New Roman" w:hAnsi="Arial" w:cs="Arial"/>
                <w:i/>
                <w:iCs/>
                <w:sz w:val="20"/>
                <w:szCs w:val="20"/>
                <w:lang w:val="pt-BR"/>
              </w:rPr>
              <w:t xml:space="preserve">Urbana </w:t>
            </w:r>
            <w:r w:rsidRPr="00777E1E">
              <w:rPr>
                <w:rFonts w:ascii="Arial" w:eastAsia="Times New Roman" w:hAnsi="Arial" w:cs="Arial"/>
                <w:i/>
                <w:iCs/>
                <w:sz w:val="20"/>
                <w:szCs w:val="20"/>
                <w:lang w:val="pt-BR"/>
              </w:rPr>
              <w:t>Centro</w:t>
            </w: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5.292</w:t>
            </w: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538</w:t>
            </w:r>
          </w:p>
        </w:tc>
        <w:tc>
          <w:tcPr>
            <w:tcW w:w="1257"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856</w:t>
            </w: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1.394</w:t>
            </w:r>
          </w:p>
        </w:tc>
        <w:tc>
          <w:tcPr>
            <w:tcW w:w="1365"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3.399</w:t>
            </w:r>
          </w:p>
        </w:tc>
        <w:tc>
          <w:tcPr>
            <w:tcW w:w="1148"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287</w:t>
            </w:r>
          </w:p>
        </w:tc>
        <w:tc>
          <w:tcPr>
            <w:tcW w:w="1257"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212</w:t>
            </w:r>
          </w:p>
        </w:tc>
      </w:tr>
      <w:tr w:rsidR="00DD26D9" w:rsidRPr="00777E1E" w:rsidTr="00DD26D9">
        <w:trPr>
          <w:trHeight w:val="12"/>
        </w:trPr>
        <w:tc>
          <w:tcPr>
            <w:tcW w:w="4965"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sz w:val="20"/>
                <w:szCs w:val="20"/>
                <w:lang w:val="pt-BR"/>
              </w:rPr>
              <w:t>Outras Regiões Urbanas de Campo Grande</w:t>
            </w: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21.040</w:t>
            </w: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1.650</w:t>
            </w:r>
          </w:p>
        </w:tc>
        <w:tc>
          <w:tcPr>
            <w:tcW w:w="1257"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1645</w:t>
            </w: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3.294</w:t>
            </w:r>
          </w:p>
        </w:tc>
        <w:tc>
          <w:tcPr>
            <w:tcW w:w="1365"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13.768</w:t>
            </w:r>
          </w:p>
        </w:tc>
        <w:tc>
          <w:tcPr>
            <w:tcW w:w="1148"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1.387</w:t>
            </w:r>
          </w:p>
        </w:tc>
        <w:tc>
          <w:tcPr>
            <w:tcW w:w="1257"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sz w:val="20"/>
                <w:szCs w:val="20"/>
              </w:rPr>
              <w:t>2.591</w:t>
            </w:r>
          </w:p>
        </w:tc>
      </w:tr>
      <w:tr w:rsidR="00DD26D9" w:rsidRPr="00777E1E" w:rsidTr="00DD26D9">
        <w:trPr>
          <w:trHeight w:val="12"/>
        </w:trPr>
        <w:tc>
          <w:tcPr>
            <w:tcW w:w="4965"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uto"/>
              <w:jc w:val="both"/>
              <w:rPr>
                <w:rFonts w:ascii="Arial" w:eastAsia="Times New Roman" w:hAnsi="Arial" w:cs="Arial"/>
                <w:sz w:val="20"/>
                <w:szCs w:val="20"/>
              </w:rPr>
            </w:pP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uto"/>
              <w:ind w:left="100" w:right="100"/>
              <w:jc w:val="right"/>
              <w:rPr>
                <w:rFonts w:ascii="Arial" w:eastAsia="Times New Roman" w:hAnsi="Arial" w:cs="Arial"/>
                <w:sz w:val="20"/>
                <w:szCs w:val="20"/>
              </w:rPr>
            </w:pP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uto"/>
              <w:ind w:left="100" w:right="100"/>
              <w:jc w:val="right"/>
              <w:rPr>
                <w:rFonts w:ascii="Arial" w:eastAsia="Times New Roman" w:hAnsi="Arial" w:cs="Arial"/>
                <w:sz w:val="20"/>
                <w:szCs w:val="20"/>
              </w:rPr>
            </w:pPr>
          </w:p>
        </w:tc>
        <w:tc>
          <w:tcPr>
            <w:tcW w:w="1257"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uto"/>
              <w:ind w:left="100" w:right="100"/>
              <w:jc w:val="right"/>
              <w:rPr>
                <w:rFonts w:ascii="Arial" w:eastAsia="Times New Roman" w:hAnsi="Arial" w:cs="Arial"/>
                <w:sz w:val="20"/>
                <w:szCs w:val="20"/>
              </w:rPr>
            </w:pP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uto"/>
              <w:ind w:left="100" w:right="100"/>
              <w:jc w:val="right"/>
              <w:rPr>
                <w:rFonts w:ascii="Arial" w:eastAsia="Times New Roman" w:hAnsi="Arial" w:cs="Arial"/>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uto"/>
              <w:ind w:left="100" w:right="100"/>
              <w:jc w:val="right"/>
              <w:rPr>
                <w:rFonts w:ascii="Arial" w:eastAsia="Times New Roman" w:hAnsi="Arial" w:cs="Arial"/>
                <w:sz w:val="20"/>
                <w:szCs w:val="20"/>
              </w:rPr>
            </w:pPr>
          </w:p>
        </w:tc>
        <w:tc>
          <w:tcPr>
            <w:tcW w:w="1148"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uto"/>
              <w:ind w:left="100" w:right="100"/>
              <w:jc w:val="right"/>
              <w:rPr>
                <w:rFonts w:ascii="Arial" w:eastAsia="Times New Roman" w:hAnsi="Arial" w:cs="Arial"/>
                <w:sz w:val="20"/>
                <w:szCs w:val="20"/>
              </w:rPr>
            </w:pPr>
          </w:p>
        </w:tc>
        <w:tc>
          <w:tcPr>
            <w:tcW w:w="1257"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uto"/>
              <w:ind w:left="100" w:right="100"/>
              <w:jc w:val="right"/>
              <w:rPr>
                <w:rFonts w:ascii="Arial" w:eastAsia="Times New Roman" w:hAnsi="Arial" w:cs="Arial"/>
                <w:sz w:val="20"/>
                <w:szCs w:val="20"/>
              </w:rPr>
            </w:pPr>
          </w:p>
        </w:tc>
      </w:tr>
      <w:tr w:rsidR="00DD26D9" w:rsidRPr="00777E1E" w:rsidTr="00DD26D9">
        <w:trPr>
          <w:trHeight w:val="12"/>
        </w:trPr>
        <w:tc>
          <w:tcPr>
            <w:tcW w:w="4965"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  </w:t>
            </w:r>
            <w:r w:rsidRPr="00777E1E">
              <w:rPr>
                <w:rFonts w:ascii="Arial" w:eastAsia="Times New Roman" w:hAnsi="Arial" w:cs="Arial"/>
                <w:b/>
                <w:bCs/>
                <w:i/>
                <w:iCs/>
                <w:sz w:val="20"/>
                <w:szCs w:val="20"/>
              </w:rPr>
              <w:t>US $ milhões</w:t>
            </w: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uto"/>
              <w:jc w:val="right"/>
              <w:rPr>
                <w:rFonts w:ascii="Arial" w:eastAsia="Times New Roman" w:hAnsi="Arial" w:cs="Arial"/>
                <w:sz w:val="20"/>
                <w:szCs w:val="20"/>
              </w:rPr>
            </w:pP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uto"/>
              <w:ind w:left="100" w:right="100"/>
              <w:jc w:val="right"/>
              <w:rPr>
                <w:rFonts w:ascii="Arial" w:eastAsia="Times New Roman" w:hAnsi="Arial" w:cs="Arial"/>
                <w:sz w:val="20"/>
                <w:szCs w:val="20"/>
              </w:rPr>
            </w:pPr>
          </w:p>
        </w:tc>
        <w:tc>
          <w:tcPr>
            <w:tcW w:w="1257"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uto"/>
              <w:ind w:left="100" w:right="100"/>
              <w:jc w:val="right"/>
              <w:rPr>
                <w:rFonts w:ascii="Arial" w:eastAsia="Times New Roman" w:hAnsi="Arial" w:cs="Arial"/>
                <w:sz w:val="20"/>
                <w:szCs w:val="20"/>
              </w:rPr>
            </w:pPr>
          </w:p>
        </w:tc>
        <w:tc>
          <w:tcPr>
            <w:tcW w:w="125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uto"/>
              <w:ind w:left="100" w:right="100"/>
              <w:jc w:val="right"/>
              <w:rPr>
                <w:rFonts w:ascii="Arial" w:eastAsia="Times New Roman" w:hAnsi="Arial" w:cs="Arial"/>
                <w:sz w:val="20"/>
                <w:szCs w:val="20"/>
              </w:rPr>
            </w:pPr>
          </w:p>
        </w:tc>
        <w:tc>
          <w:tcPr>
            <w:tcW w:w="1365"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uto"/>
              <w:ind w:left="100" w:right="100"/>
              <w:jc w:val="right"/>
              <w:rPr>
                <w:rFonts w:ascii="Arial" w:eastAsia="Times New Roman" w:hAnsi="Arial" w:cs="Arial"/>
                <w:sz w:val="20"/>
                <w:szCs w:val="20"/>
              </w:rPr>
            </w:pPr>
          </w:p>
        </w:tc>
        <w:tc>
          <w:tcPr>
            <w:tcW w:w="1148"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uto"/>
              <w:ind w:left="100" w:right="100"/>
              <w:jc w:val="right"/>
              <w:rPr>
                <w:rFonts w:ascii="Arial" w:eastAsia="Times New Roman" w:hAnsi="Arial" w:cs="Arial"/>
                <w:sz w:val="20"/>
                <w:szCs w:val="20"/>
              </w:rPr>
            </w:pPr>
          </w:p>
        </w:tc>
        <w:tc>
          <w:tcPr>
            <w:tcW w:w="1257"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777E1E">
            <w:pPr>
              <w:spacing w:after="0" w:line="240" w:lineRule="auto"/>
              <w:ind w:left="100" w:right="100"/>
              <w:jc w:val="right"/>
              <w:rPr>
                <w:rFonts w:ascii="Arial" w:eastAsia="Times New Roman" w:hAnsi="Arial" w:cs="Arial"/>
                <w:sz w:val="20"/>
                <w:szCs w:val="20"/>
              </w:rPr>
            </w:pPr>
          </w:p>
        </w:tc>
      </w:tr>
      <w:tr w:rsidR="00DD26D9" w:rsidRPr="00777E1E" w:rsidTr="00DD26D9">
        <w:trPr>
          <w:trHeight w:val="12"/>
        </w:trPr>
        <w:tc>
          <w:tcPr>
            <w:tcW w:w="4965" w:type="dxa"/>
            <w:tcBorders>
              <w:top w:val="single" w:sz="8" w:space="0" w:color="000000"/>
              <w:left w:val="single" w:sz="8" w:space="0" w:color="000000"/>
              <w:bottom w:val="single" w:sz="8" w:space="0" w:color="000000"/>
              <w:right w:val="single" w:sz="8" w:space="0" w:color="000000"/>
            </w:tcBorders>
            <w:vAlign w:val="bottom"/>
            <w:hideMark/>
          </w:tcPr>
          <w:p w:rsidR="00BA5BA5" w:rsidRPr="00777E1E" w:rsidRDefault="00BA5BA5" w:rsidP="00D368F8">
            <w:pPr>
              <w:spacing w:after="0" w:line="240" w:lineRule="atLeast"/>
              <w:ind w:left="100" w:right="100"/>
              <w:jc w:val="both"/>
              <w:rPr>
                <w:rFonts w:ascii="Arial" w:eastAsia="Times New Roman" w:hAnsi="Arial" w:cs="Arial"/>
                <w:sz w:val="20"/>
                <w:szCs w:val="20"/>
              </w:rPr>
            </w:pPr>
            <w:r w:rsidRPr="00777E1E">
              <w:rPr>
                <w:rFonts w:ascii="Arial" w:eastAsia="Times New Roman" w:hAnsi="Arial" w:cs="Arial"/>
                <w:b/>
                <w:bCs/>
                <w:sz w:val="20"/>
                <w:szCs w:val="20"/>
              </w:rPr>
              <w:t>Município de Campo Grande</w:t>
            </w:r>
          </w:p>
        </w:tc>
        <w:tc>
          <w:tcPr>
            <w:tcW w:w="1256"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11</w:t>
            </w:r>
            <w:r w:rsidR="004C55A9"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861</w:t>
            </w:r>
          </w:p>
        </w:tc>
        <w:tc>
          <w:tcPr>
            <w:tcW w:w="1256"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958</w:t>
            </w:r>
          </w:p>
        </w:tc>
        <w:tc>
          <w:tcPr>
            <w:tcW w:w="1257"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1</w:t>
            </w:r>
            <w:r w:rsidR="004C55A9"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269</w:t>
            </w:r>
          </w:p>
        </w:tc>
        <w:tc>
          <w:tcPr>
            <w:tcW w:w="1256"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2</w:t>
            </w:r>
            <w:r w:rsidR="004C55A9"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227</w:t>
            </w:r>
          </w:p>
        </w:tc>
        <w:tc>
          <w:tcPr>
            <w:tcW w:w="1365"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6</w:t>
            </w:r>
            <w:r w:rsidR="004C55A9"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617</w:t>
            </w:r>
          </w:p>
        </w:tc>
        <w:tc>
          <w:tcPr>
            <w:tcW w:w="1148"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711</w:t>
            </w:r>
          </w:p>
        </w:tc>
        <w:tc>
          <w:tcPr>
            <w:tcW w:w="1257"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980</w:t>
            </w:r>
          </w:p>
        </w:tc>
      </w:tr>
      <w:tr w:rsidR="00DD26D9" w:rsidRPr="00777E1E" w:rsidTr="00DD26D9">
        <w:trPr>
          <w:trHeight w:val="12"/>
        </w:trPr>
        <w:tc>
          <w:tcPr>
            <w:tcW w:w="4965" w:type="dxa"/>
            <w:tcBorders>
              <w:top w:val="single" w:sz="8" w:space="0" w:color="000000"/>
              <w:left w:val="single" w:sz="8" w:space="0" w:color="000000"/>
              <w:bottom w:val="single" w:sz="8" w:space="0" w:color="000000"/>
              <w:right w:val="single" w:sz="8" w:space="0" w:color="000000"/>
            </w:tcBorders>
            <w:vAlign w:val="bottom"/>
            <w:hideMark/>
          </w:tcPr>
          <w:p w:rsidR="00BA5BA5" w:rsidRPr="00777E1E" w:rsidRDefault="00BA5BA5" w:rsidP="00D368F8">
            <w:pPr>
              <w:spacing w:after="0"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Região Urbana Centro</w:t>
            </w:r>
          </w:p>
        </w:tc>
        <w:tc>
          <w:tcPr>
            <w:tcW w:w="1256"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3</w:t>
            </w:r>
            <w:r w:rsidR="004C55A9"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522</w:t>
            </w:r>
          </w:p>
        </w:tc>
        <w:tc>
          <w:tcPr>
            <w:tcW w:w="1256"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408</w:t>
            </w:r>
          </w:p>
        </w:tc>
        <w:tc>
          <w:tcPr>
            <w:tcW w:w="1257"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721</w:t>
            </w:r>
          </w:p>
        </w:tc>
        <w:tc>
          <w:tcPr>
            <w:tcW w:w="1256"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1</w:t>
            </w:r>
            <w:r w:rsidR="004C55A9"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129</w:t>
            </w:r>
          </w:p>
        </w:tc>
        <w:tc>
          <w:tcPr>
            <w:tcW w:w="1365"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2</w:t>
            </w:r>
            <w:r w:rsidR="004C55A9"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028</w:t>
            </w:r>
          </w:p>
        </w:tc>
        <w:tc>
          <w:tcPr>
            <w:tcW w:w="1148"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249</w:t>
            </w:r>
          </w:p>
        </w:tc>
        <w:tc>
          <w:tcPr>
            <w:tcW w:w="1257"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116</w:t>
            </w:r>
          </w:p>
        </w:tc>
      </w:tr>
      <w:tr w:rsidR="00DD26D9" w:rsidRPr="00777E1E" w:rsidTr="00DD26D9">
        <w:trPr>
          <w:trHeight w:val="12"/>
        </w:trPr>
        <w:tc>
          <w:tcPr>
            <w:tcW w:w="4965" w:type="dxa"/>
            <w:tcBorders>
              <w:top w:val="single" w:sz="8" w:space="0" w:color="000000"/>
              <w:left w:val="single" w:sz="8" w:space="0" w:color="000000"/>
              <w:bottom w:val="single" w:sz="8" w:space="0" w:color="000000"/>
              <w:right w:val="single" w:sz="8" w:space="0" w:color="000000"/>
            </w:tcBorders>
            <w:vAlign w:val="bottom"/>
            <w:hideMark/>
          </w:tcPr>
          <w:p w:rsidR="00BA5BA5" w:rsidRPr="00777E1E" w:rsidRDefault="00BA5BA5"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i/>
                <w:iCs/>
                <w:sz w:val="20"/>
                <w:szCs w:val="20"/>
                <w:lang w:val="pt-BR"/>
              </w:rPr>
              <w:t>Principal Área de Impacto: Quatro bairros</w:t>
            </w:r>
          </w:p>
        </w:tc>
        <w:tc>
          <w:tcPr>
            <w:tcW w:w="1256"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1</w:t>
            </w:r>
            <w:r w:rsidR="004C55A9"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759</w:t>
            </w:r>
          </w:p>
        </w:tc>
        <w:tc>
          <w:tcPr>
            <w:tcW w:w="1256"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229</w:t>
            </w:r>
          </w:p>
        </w:tc>
        <w:tc>
          <w:tcPr>
            <w:tcW w:w="1257"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436</w:t>
            </w:r>
          </w:p>
        </w:tc>
        <w:tc>
          <w:tcPr>
            <w:tcW w:w="1256"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664</w:t>
            </w:r>
          </w:p>
        </w:tc>
        <w:tc>
          <w:tcPr>
            <w:tcW w:w="1365"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895</w:t>
            </w:r>
          </w:p>
        </w:tc>
        <w:tc>
          <w:tcPr>
            <w:tcW w:w="1148"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153</w:t>
            </w:r>
          </w:p>
        </w:tc>
        <w:tc>
          <w:tcPr>
            <w:tcW w:w="1257"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46</w:t>
            </w:r>
          </w:p>
        </w:tc>
      </w:tr>
      <w:tr w:rsidR="00DD26D9" w:rsidRPr="00777E1E" w:rsidTr="00DD26D9">
        <w:trPr>
          <w:trHeight w:val="12"/>
        </w:trPr>
        <w:tc>
          <w:tcPr>
            <w:tcW w:w="4965" w:type="dxa"/>
            <w:tcBorders>
              <w:top w:val="single" w:sz="8" w:space="0" w:color="000000"/>
              <w:left w:val="single" w:sz="8" w:space="0" w:color="000000"/>
              <w:bottom w:val="single" w:sz="8" w:space="0" w:color="000000"/>
              <w:right w:val="single" w:sz="8" w:space="0" w:color="000000"/>
            </w:tcBorders>
            <w:vAlign w:val="bottom"/>
            <w:hideMark/>
          </w:tcPr>
          <w:p w:rsidR="00BA5BA5" w:rsidRPr="00777E1E" w:rsidRDefault="00BA5BA5"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sz w:val="20"/>
                <w:szCs w:val="20"/>
                <w:lang w:val="pt-BR"/>
              </w:rPr>
              <w:t>Área de influência da ZEIC</w:t>
            </w:r>
          </w:p>
        </w:tc>
        <w:tc>
          <w:tcPr>
            <w:tcW w:w="1256"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131</w:t>
            </w:r>
          </w:p>
        </w:tc>
        <w:tc>
          <w:tcPr>
            <w:tcW w:w="1256"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9</w:t>
            </w:r>
          </w:p>
        </w:tc>
        <w:tc>
          <w:tcPr>
            <w:tcW w:w="1257"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29</w:t>
            </w:r>
          </w:p>
        </w:tc>
        <w:tc>
          <w:tcPr>
            <w:tcW w:w="1256"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38</w:t>
            </w:r>
          </w:p>
        </w:tc>
        <w:tc>
          <w:tcPr>
            <w:tcW w:w="1365"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75</w:t>
            </w:r>
          </w:p>
        </w:tc>
        <w:tc>
          <w:tcPr>
            <w:tcW w:w="1148"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13</w:t>
            </w:r>
          </w:p>
        </w:tc>
        <w:tc>
          <w:tcPr>
            <w:tcW w:w="1257"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5</w:t>
            </w:r>
          </w:p>
        </w:tc>
      </w:tr>
      <w:tr w:rsidR="00DD26D9" w:rsidRPr="00777E1E" w:rsidTr="00DD26D9">
        <w:trPr>
          <w:trHeight w:val="12"/>
        </w:trPr>
        <w:tc>
          <w:tcPr>
            <w:tcW w:w="4965" w:type="dxa"/>
            <w:tcBorders>
              <w:top w:val="single" w:sz="8" w:space="0" w:color="000000"/>
              <w:left w:val="single" w:sz="8" w:space="0" w:color="000000"/>
              <w:bottom w:val="single" w:sz="8" w:space="0" w:color="000000"/>
              <w:right w:val="single" w:sz="8" w:space="0" w:color="000000"/>
            </w:tcBorders>
            <w:vAlign w:val="bottom"/>
            <w:hideMark/>
          </w:tcPr>
          <w:p w:rsidR="00BA5BA5" w:rsidRPr="00777E1E" w:rsidRDefault="00BA5BA5" w:rsidP="00D368F8">
            <w:pPr>
              <w:spacing w:after="0"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ZEIC</w:t>
            </w:r>
          </w:p>
        </w:tc>
        <w:tc>
          <w:tcPr>
            <w:tcW w:w="1256"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649</w:t>
            </w:r>
          </w:p>
        </w:tc>
        <w:tc>
          <w:tcPr>
            <w:tcW w:w="1256"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157</w:t>
            </w:r>
          </w:p>
        </w:tc>
        <w:tc>
          <w:tcPr>
            <w:tcW w:w="1257"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239</w:t>
            </w:r>
          </w:p>
        </w:tc>
        <w:tc>
          <w:tcPr>
            <w:tcW w:w="1256"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396</w:t>
            </w:r>
          </w:p>
        </w:tc>
        <w:tc>
          <w:tcPr>
            <w:tcW w:w="1365"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157</w:t>
            </w:r>
          </w:p>
        </w:tc>
        <w:tc>
          <w:tcPr>
            <w:tcW w:w="1148"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85</w:t>
            </w:r>
          </w:p>
        </w:tc>
        <w:tc>
          <w:tcPr>
            <w:tcW w:w="1257"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11</w:t>
            </w:r>
          </w:p>
        </w:tc>
      </w:tr>
      <w:tr w:rsidR="00DD26D9" w:rsidRPr="00777E1E" w:rsidTr="00DD26D9">
        <w:trPr>
          <w:trHeight w:val="12"/>
        </w:trPr>
        <w:tc>
          <w:tcPr>
            <w:tcW w:w="4965" w:type="dxa"/>
            <w:tcBorders>
              <w:top w:val="single" w:sz="8" w:space="0" w:color="000000"/>
              <w:left w:val="single" w:sz="8" w:space="0" w:color="000000"/>
              <w:bottom w:val="single" w:sz="8" w:space="0" w:color="000000"/>
              <w:right w:val="single" w:sz="8" w:space="0" w:color="000000"/>
            </w:tcBorders>
            <w:vAlign w:val="bottom"/>
            <w:hideMark/>
          </w:tcPr>
          <w:p w:rsidR="00BA5BA5" w:rsidRPr="00777E1E" w:rsidRDefault="00BA5BA5" w:rsidP="00D368F8">
            <w:pPr>
              <w:spacing w:after="0"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Quadrilátero</w:t>
            </w:r>
          </w:p>
        </w:tc>
        <w:tc>
          <w:tcPr>
            <w:tcW w:w="1256"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332</w:t>
            </w:r>
          </w:p>
        </w:tc>
        <w:tc>
          <w:tcPr>
            <w:tcW w:w="1256"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114</w:t>
            </w:r>
          </w:p>
        </w:tc>
        <w:tc>
          <w:tcPr>
            <w:tcW w:w="1257"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145</w:t>
            </w:r>
          </w:p>
        </w:tc>
        <w:tc>
          <w:tcPr>
            <w:tcW w:w="1256"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258</w:t>
            </w:r>
          </w:p>
        </w:tc>
        <w:tc>
          <w:tcPr>
            <w:tcW w:w="1365"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52</w:t>
            </w:r>
          </w:p>
        </w:tc>
        <w:tc>
          <w:tcPr>
            <w:tcW w:w="1148"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18</w:t>
            </w:r>
          </w:p>
        </w:tc>
        <w:tc>
          <w:tcPr>
            <w:tcW w:w="1257"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4</w:t>
            </w:r>
          </w:p>
        </w:tc>
      </w:tr>
      <w:tr w:rsidR="00DD26D9" w:rsidRPr="00777E1E" w:rsidTr="00DD26D9">
        <w:trPr>
          <w:trHeight w:val="12"/>
        </w:trPr>
        <w:tc>
          <w:tcPr>
            <w:tcW w:w="4965" w:type="dxa"/>
            <w:tcBorders>
              <w:top w:val="single" w:sz="8" w:space="0" w:color="000000"/>
              <w:left w:val="single" w:sz="8" w:space="0" w:color="000000"/>
              <w:bottom w:val="single" w:sz="8" w:space="0" w:color="000000"/>
              <w:right w:val="single" w:sz="8" w:space="0" w:color="000000"/>
            </w:tcBorders>
            <w:vAlign w:val="bottom"/>
            <w:hideMark/>
          </w:tcPr>
          <w:p w:rsidR="00BA5BA5" w:rsidRPr="00777E1E" w:rsidRDefault="00BA5BA5" w:rsidP="00D368F8">
            <w:pPr>
              <w:spacing w:after="0" w:line="240" w:lineRule="atLeast"/>
              <w:ind w:left="100" w:right="100"/>
              <w:jc w:val="both"/>
              <w:rPr>
                <w:rFonts w:ascii="Arial" w:eastAsia="Times New Roman" w:hAnsi="Arial" w:cs="Arial"/>
                <w:sz w:val="20"/>
                <w:szCs w:val="20"/>
              </w:rPr>
            </w:pPr>
            <w:r w:rsidRPr="00777E1E">
              <w:rPr>
                <w:rFonts w:ascii="Arial" w:eastAsia="Times New Roman" w:hAnsi="Arial" w:cs="Arial"/>
                <w:sz w:val="20"/>
                <w:szCs w:val="20"/>
              </w:rPr>
              <w:t>ZEIC fora do Quadrilátero</w:t>
            </w:r>
          </w:p>
        </w:tc>
        <w:tc>
          <w:tcPr>
            <w:tcW w:w="1256"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317</w:t>
            </w:r>
          </w:p>
        </w:tc>
        <w:tc>
          <w:tcPr>
            <w:tcW w:w="1256"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44</w:t>
            </w:r>
          </w:p>
        </w:tc>
        <w:tc>
          <w:tcPr>
            <w:tcW w:w="1257"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94</w:t>
            </w:r>
          </w:p>
        </w:tc>
        <w:tc>
          <w:tcPr>
            <w:tcW w:w="1256"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138</w:t>
            </w:r>
          </w:p>
        </w:tc>
        <w:tc>
          <w:tcPr>
            <w:tcW w:w="1365"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105</w:t>
            </w:r>
          </w:p>
        </w:tc>
        <w:tc>
          <w:tcPr>
            <w:tcW w:w="1148"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67</w:t>
            </w:r>
          </w:p>
        </w:tc>
        <w:tc>
          <w:tcPr>
            <w:tcW w:w="1257"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6</w:t>
            </w:r>
          </w:p>
        </w:tc>
      </w:tr>
      <w:tr w:rsidR="00DD26D9" w:rsidRPr="00777E1E" w:rsidTr="00DD26D9">
        <w:trPr>
          <w:trHeight w:val="12"/>
        </w:trPr>
        <w:tc>
          <w:tcPr>
            <w:tcW w:w="4965" w:type="dxa"/>
            <w:tcBorders>
              <w:top w:val="single" w:sz="8" w:space="0" w:color="000000"/>
              <w:left w:val="single" w:sz="8" w:space="0" w:color="000000"/>
              <w:bottom w:val="single" w:sz="8" w:space="0" w:color="000000"/>
              <w:right w:val="single" w:sz="8" w:space="0" w:color="000000"/>
            </w:tcBorders>
            <w:vAlign w:val="bottom"/>
            <w:hideMark/>
          </w:tcPr>
          <w:p w:rsidR="00BA5BA5" w:rsidRPr="00777E1E" w:rsidRDefault="00BA5BA5"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sz w:val="20"/>
                <w:szCs w:val="20"/>
                <w:lang w:val="pt-BR"/>
              </w:rPr>
              <w:t>Restante da Principal Área de Impacto</w:t>
            </w:r>
          </w:p>
        </w:tc>
        <w:tc>
          <w:tcPr>
            <w:tcW w:w="1256"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978</w:t>
            </w:r>
          </w:p>
        </w:tc>
        <w:tc>
          <w:tcPr>
            <w:tcW w:w="1256"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62</w:t>
            </w:r>
          </w:p>
        </w:tc>
        <w:tc>
          <w:tcPr>
            <w:tcW w:w="1257"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168</w:t>
            </w:r>
          </w:p>
        </w:tc>
        <w:tc>
          <w:tcPr>
            <w:tcW w:w="1256"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230</w:t>
            </w:r>
          </w:p>
        </w:tc>
        <w:tc>
          <w:tcPr>
            <w:tcW w:w="1365"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663</w:t>
            </w:r>
          </w:p>
        </w:tc>
        <w:tc>
          <w:tcPr>
            <w:tcW w:w="1148"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55</w:t>
            </w:r>
          </w:p>
        </w:tc>
        <w:tc>
          <w:tcPr>
            <w:tcW w:w="1257"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30</w:t>
            </w:r>
          </w:p>
        </w:tc>
      </w:tr>
      <w:tr w:rsidR="00DD26D9" w:rsidRPr="00777E1E" w:rsidTr="00DD26D9">
        <w:trPr>
          <w:trHeight w:val="12"/>
        </w:trPr>
        <w:tc>
          <w:tcPr>
            <w:tcW w:w="4965" w:type="dxa"/>
            <w:tcBorders>
              <w:top w:val="single" w:sz="8" w:space="0" w:color="000000"/>
              <w:left w:val="single" w:sz="8" w:space="0" w:color="000000"/>
              <w:bottom w:val="single" w:sz="8" w:space="0" w:color="000000"/>
              <w:right w:val="single" w:sz="8" w:space="0" w:color="000000"/>
            </w:tcBorders>
            <w:vAlign w:val="bottom"/>
            <w:hideMark/>
          </w:tcPr>
          <w:p w:rsidR="00BA5BA5" w:rsidRPr="00777E1E" w:rsidRDefault="00BA5BA5"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i/>
                <w:iCs/>
                <w:sz w:val="20"/>
                <w:szCs w:val="20"/>
                <w:lang w:val="pt-BR"/>
              </w:rPr>
              <w:t>Outros bairros da Região Urbana Centro</w:t>
            </w:r>
          </w:p>
        </w:tc>
        <w:tc>
          <w:tcPr>
            <w:tcW w:w="1256"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1</w:t>
            </w:r>
            <w:r w:rsidR="004C55A9"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764</w:t>
            </w:r>
          </w:p>
        </w:tc>
        <w:tc>
          <w:tcPr>
            <w:tcW w:w="1256"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179</w:t>
            </w:r>
          </w:p>
        </w:tc>
        <w:tc>
          <w:tcPr>
            <w:tcW w:w="1257"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285</w:t>
            </w:r>
          </w:p>
        </w:tc>
        <w:tc>
          <w:tcPr>
            <w:tcW w:w="1256"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465</w:t>
            </w:r>
          </w:p>
        </w:tc>
        <w:tc>
          <w:tcPr>
            <w:tcW w:w="1365"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1</w:t>
            </w:r>
            <w:r w:rsidR="004C55A9"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133</w:t>
            </w:r>
          </w:p>
        </w:tc>
        <w:tc>
          <w:tcPr>
            <w:tcW w:w="1148"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96</w:t>
            </w:r>
          </w:p>
        </w:tc>
        <w:tc>
          <w:tcPr>
            <w:tcW w:w="1257"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71</w:t>
            </w:r>
          </w:p>
        </w:tc>
      </w:tr>
      <w:tr w:rsidR="00DD26D9" w:rsidRPr="00777E1E" w:rsidTr="00DD26D9">
        <w:trPr>
          <w:trHeight w:val="180"/>
        </w:trPr>
        <w:tc>
          <w:tcPr>
            <w:tcW w:w="4965" w:type="dxa"/>
            <w:tcBorders>
              <w:top w:val="single" w:sz="8" w:space="0" w:color="000000"/>
              <w:left w:val="single" w:sz="8" w:space="0" w:color="000000"/>
              <w:bottom w:val="single" w:sz="8" w:space="0" w:color="000000"/>
              <w:right w:val="single" w:sz="8" w:space="0" w:color="000000"/>
            </w:tcBorders>
            <w:vAlign w:val="bottom"/>
            <w:hideMark/>
          </w:tcPr>
          <w:p w:rsidR="00BA5BA5" w:rsidRPr="00777E1E" w:rsidRDefault="00BA5BA5" w:rsidP="00D368F8">
            <w:pPr>
              <w:spacing w:after="0" w:line="240" w:lineRule="atLeast"/>
              <w:ind w:left="100" w:right="100"/>
              <w:jc w:val="both"/>
              <w:rPr>
                <w:rFonts w:ascii="Arial" w:eastAsia="Times New Roman" w:hAnsi="Arial" w:cs="Arial"/>
                <w:sz w:val="20"/>
                <w:szCs w:val="20"/>
                <w:lang w:val="pt-BR"/>
              </w:rPr>
            </w:pPr>
            <w:r w:rsidRPr="00777E1E">
              <w:rPr>
                <w:rFonts w:ascii="Arial" w:eastAsia="Times New Roman" w:hAnsi="Arial" w:cs="Arial"/>
                <w:sz w:val="20"/>
                <w:szCs w:val="20"/>
                <w:lang w:val="pt-BR"/>
              </w:rPr>
              <w:t>Outras Regiões Urbanas de Campo Grande</w:t>
            </w:r>
          </w:p>
        </w:tc>
        <w:tc>
          <w:tcPr>
            <w:tcW w:w="1256"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7</w:t>
            </w:r>
            <w:r w:rsidR="004C55A9"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013</w:t>
            </w:r>
          </w:p>
        </w:tc>
        <w:tc>
          <w:tcPr>
            <w:tcW w:w="1256"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550</w:t>
            </w:r>
          </w:p>
        </w:tc>
        <w:tc>
          <w:tcPr>
            <w:tcW w:w="1257"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548</w:t>
            </w:r>
          </w:p>
        </w:tc>
        <w:tc>
          <w:tcPr>
            <w:tcW w:w="1256"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1,098</w:t>
            </w:r>
          </w:p>
        </w:tc>
        <w:tc>
          <w:tcPr>
            <w:tcW w:w="1365"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4,589</w:t>
            </w:r>
          </w:p>
        </w:tc>
        <w:tc>
          <w:tcPr>
            <w:tcW w:w="1148"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462</w:t>
            </w:r>
          </w:p>
        </w:tc>
        <w:tc>
          <w:tcPr>
            <w:tcW w:w="1257" w:type="dxa"/>
            <w:tcBorders>
              <w:top w:val="single" w:sz="8" w:space="0" w:color="000000"/>
              <w:left w:val="single" w:sz="8" w:space="0" w:color="000000"/>
              <w:bottom w:val="single" w:sz="8" w:space="0" w:color="000000"/>
              <w:right w:val="single" w:sz="8" w:space="0" w:color="000000"/>
            </w:tcBorders>
            <w:hideMark/>
          </w:tcPr>
          <w:p w:rsidR="00BA5BA5" w:rsidRPr="00777E1E" w:rsidRDefault="00BA5BA5" w:rsidP="00777E1E">
            <w:pPr>
              <w:spacing w:after="0" w:line="240" w:lineRule="atLeast"/>
              <w:ind w:left="100" w:right="100"/>
              <w:jc w:val="right"/>
              <w:rPr>
                <w:rFonts w:ascii="Arial" w:eastAsia="Times New Roman" w:hAnsi="Arial" w:cs="Arial"/>
                <w:sz w:val="20"/>
                <w:szCs w:val="20"/>
              </w:rPr>
            </w:pPr>
            <w:r w:rsidRPr="00777E1E">
              <w:rPr>
                <w:rFonts w:ascii="Arial" w:eastAsia="Times New Roman" w:hAnsi="Arial" w:cs="Arial"/>
                <w:color w:val="000000"/>
                <w:sz w:val="20"/>
                <w:szCs w:val="20"/>
                <w:lang w:val="pt-BR" w:eastAsia="pt-BR"/>
              </w:rPr>
              <w:t>864</w:t>
            </w:r>
          </w:p>
        </w:tc>
      </w:tr>
    </w:tbl>
    <w:p w:rsidR="00B300CC" w:rsidRPr="00777E1E" w:rsidRDefault="00B300CC" w:rsidP="00D368F8">
      <w:pPr>
        <w:spacing w:after="0" w:line="240" w:lineRule="atLeast"/>
        <w:jc w:val="both"/>
        <w:rPr>
          <w:rFonts w:ascii="Arial" w:eastAsia="Times New Roman" w:hAnsi="Arial" w:cs="Arial"/>
          <w:color w:val="000000"/>
          <w:sz w:val="20"/>
          <w:szCs w:val="20"/>
          <w:lang w:val="pt-BR"/>
        </w:rPr>
      </w:pPr>
      <w:r w:rsidRPr="00777E1E">
        <w:rPr>
          <w:rFonts w:ascii="Arial" w:eastAsia="Times New Roman" w:hAnsi="Arial" w:cs="Arial"/>
          <w:color w:val="000000"/>
          <w:sz w:val="20"/>
          <w:szCs w:val="20"/>
          <w:lang w:val="pt-BR"/>
        </w:rPr>
        <w:t>Nota: Taxa de câmbio: US$ 1 = R$ 3,00</w:t>
      </w:r>
    </w:p>
    <w:p w:rsidR="00B300CC" w:rsidRPr="00777E1E" w:rsidRDefault="00B300CC" w:rsidP="00D368F8">
      <w:pPr>
        <w:spacing w:after="0" w:line="240" w:lineRule="atLeast"/>
        <w:jc w:val="both"/>
        <w:rPr>
          <w:rFonts w:ascii="Arial" w:eastAsia="Times New Roman" w:hAnsi="Arial" w:cs="Arial"/>
          <w:color w:val="000000"/>
          <w:sz w:val="20"/>
          <w:szCs w:val="20"/>
          <w:lang w:val="pt-BR"/>
        </w:rPr>
      </w:pPr>
      <w:r w:rsidRPr="00777E1E">
        <w:rPr>
          <w:rFonts w:ascii="Arial" w:eastAsia="Times New Roman" w:hAnsi="Arial" w:cs="Arial"/>
          <w:color w:val="000000"/>
          <w:sz w:val="20"/>
          <w:szCs w:val="20"/>
          <w:lang w:val="pt-BR"/>
        </w:rPr>
        <w:t>Fonte: Cálculos dos autores com os dados cadastrais do IPTU.</w:t>
      </w:r>
    </w:p>
    <w:p w:rsidR="00BA5BA5" w:rsidRPr="00777E1E" w:rsidRDefault="00BA5BA5" w:rsidP="00D368F8">
      <w:pPr>
        <w:spacing w:after="0" w:line="240" w:lineRule="auto"/>
        <w:jc w:val="both"/>
        <w:rPr>
          <w:rFonts w:ascii="Arial" w:eastAsia="Times New Roman" w:hAnsi="Arial" w:cs="Arial"/>
          <w:color w:val="000000"/>
          <w:sz w:val="27"/>
          <w:szCs w:val="27"/>
          <w:lang w:val="pt-BR"/>
        </w:rPr>
        <w:sectPr w:rsidR="00BA5BA5" w:rsidRPr="00777E1E" w:rsidSect="00BA5BA5">
          <w:pgSz w:w="15840" w:h="12240" w:orient="landscape"/>
          <w:pgMar w:top="720" w:right="720" w:bottom="720" w:left="720" w:header="720" w:footer="720" w:gutter="0"/>
          <w:cols w:space="720"/>
          <w:docGrid w:linePitch="360"/>
        </w:sectPr>
      </w:pPr>
    </w:p>
    <w:p w:rsidR="00B300CC" w:rsidRPr="00777E1E" w:rsidRDefault="00B300CC" w:rsidP="00D368F8">
      <w:pPr>
        <w:pStyle w:val="ListParagraph"/>
        <w:numPr>
          <w:ilvl w:val="1"/>
          <w:numId w:val="25"/>
        </w:numPr>
        <w:spacing w:before="240" w:after="0" w:line="360" w:lineRule="atLeast"/>
        <w:jc w:val="both"/>
        <w:rPr>
          <w:rFonts w:ascii="Arial" w:eastAsia="Times New Roman" w:hAnsi="Arial" w:cs="Arial"/>
          <w:b/>
          <w:bCs/>
          <w:color w:val="000000"/>
          <w:lang w:val="pt-BR"/>
        </w:rPr>
      </w:pPr>
      <w:bookmarkStart w:id="45" w:name="_Toc417464642"/>
      <w:bookmarkEnd w:id="45"/>
      <w:r w:rsidRPr="00777E1E">
        <w:rPr>
          <w:rFonts w:ascii="Arial" w:eastAsia="Times New Roman" w:hAnsi="Arial" w:cs="Arial"/>
          <w:b/>
          <w:bCs/>
          <w:color w:val="000000"/>
          <w:lang w:val="pt-BR"/>
        </w:rPr>
        <w:lastRenderedPageBreak/>
        <w:t>Q</w:t>
      </w:r>
      <w:r w:rsidR="006E475C" w:rsidRPr="00777E1E">
        <w:rPr>
          <w:rFonts w:ascii="Arial" w:eastAsia="Times New Roman" w:hAnsi="Arial" w:cs="Arial"/>
          <w:b/>
          <w:bCs/>
          <w:color w:val="000000"/>
          <w:lang w:val="pt-BR"/>
        </w:rPr>
        <w:t>ual será a</w:t>
      </w:r>
      <w:r w:rsidRPr="00777E1E">
        <w:rPr>
          <w:rFonts w:ascii="Arial" w:eastAsia="Times New Roman" w:hAnsi="Arial" w:cs="Arial"/>
          <w:b/>
          <w:bCs/>
          <w:color w:val="000000"/>
          <w:lang w:val="pt-BR"/>
        </w:rPr>
        <w:t xml:space="preserve"> </w:t>
      </w:r>
      <w:r w:rsidR="00DF66AC" w:rsidRPr="00777E1E">
        <w:rPr>
          <w:rFonts w:ascii="Arial" w:eastAsia="Times New Roman" w:hAnsi="Arial" w:cs="Arial"/>
          <w:b/>
          <w:bCs/>
          <w:color w:val="000000"/>
          <w:lang w:val="pt-BR"/>
        </w:rPr>
        <w:t xml:space="preserve">valorização que o </w:t>
      </w:r>
      <w:r w:rsidR="000A0C1C" w:rsidRPr="00777E1E">
        <w:rPr>
          <w:rFonts w:ascii="Arial" w:eastAsia="Times New Roman" w:hAnsi="Arial" w:cs="Arial"/>
          <w:b/>
          <w:bCs/>
          <w:color w:val="000000"/>
          <w:lang w:val="pt-BR"/>
        </w:rPr>
        <w:t>p</w:t>
      </w:r>
      <w:r w:rsidR="00DF66AC" w:rsidRPr="00777E1E">
        <w:rPr>
          <w:rFonts w:ascii="Arial" w:eastAsia="Times New Roman" w:hAnsi="Arial" w:cs="Arial"/>
          <w:b/>
          <w:bCs/>
          <w:color w:val="000000"/>
          <w:lang w:val="pt-BR"/>
        </w:rPr>
        <w:t xml:space="preserve">rojeto proporcionará ao </w:t>
      </w:r>
      <w:r w:rsidRPr="00777E1E">
        <w:rPr>
          <w:rFonts w:ascii="Arial" w:eastAsia="Times New Roman" w:hAnsi="Arial" w:cs="Arial"/>
          <w:b/>
          <w:bCs/>
          <w:color w:val="000000"/>
          <w:lang w:val="pt-BR"/>
        </w:rPr>
        <w:t>valor imobiliário agregado?</w:t>
      </w:r>
    </w:p>
    <w:p w:rsidR="006E475C" w:rsidRPr="00777E1E" w:rsidRDefault="006E475C" w:rsidP="00D368F8">
      <w:pPr>
        <w:pStyle w:val="ListParagraph"/>
        <w:spacing w:before="240" w:after="0" w:line="360" w:lineRule="atLeast"/>
        <w:ind w:left="360"/>
        <w:jc w:val="both"/>
        <w:rPr>
          <w:rFonts w:ascii="Arial" w:eastAsia="Times New Roman" w:hAnsi="Arial" w:cs="Arial"/>
          <w:b/>
          <w:bCs/>
          <w:color w:val="000000"/>
          <w:lang w:val="pt-BR"/>
        </w:rPr>
      </w:pPr>
    </w:p>
    <w:p w:rsidR="00B300CC" w:rsidRPr="00777E1E" w:rsidRDefault="00B300CC" w:rsidP="00D368F8">
      <w:pPr>
        <w:spacing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Como estimar os impactos do projeto sobre o mercado imobiliário para habitação e atividades comerciais e de serviços, utilizando os dados disponíveis dentro de tempo e orçamento do nosso</w:t>
      </w:r>
      <w:r w:rsidR="00322D3C" w:rsidRPr="00777E1E">
        <w:rPr>
          <w:rFonts w:ascii="Arial" w:eastAsia="Times New Roman" w:hAnsi="Arial" w:cs="Arial"/>
          <w:color w:val="000000"/>
          <w:kern w:val="36"/>
          <w:lang w:val="pt-BR"/>
        </w:rPr>
        <w:t xml:space="preserve"> estudo? Nossa abordagem geral foi</w:t>
      </w:r>
      <w:r w:rsidRPr="00777E1E">
        <w:rPr>
          <w:rFonts w:ascii="Arial" w:eastAsia="Times New Roman" w:hAnsi="Arial" w:cs="Arial"/>
          <w:color w:val="000000"/>
          <w:kern w:val="36"/>
          <w:lang w:val="pt-BR"/>
        </w:rPr>
        <w:t xml:space="preserve"> fazer as melhores estimativas empíricas viáveis com os dados existentes, e depois pedir</w:t>
      </w:r>
      <w:r w:rsidR="00322D3C" w:rsidRPr="00777E1E">
        <w:rPr>
          <w:rFonts w:ascii="Arial" w:eastAsia="Times New Roman" w:hAnsi="Arial" w:cs="Arial"/>
          <w:color w:val="000000"/>
          <w:kern w:val="36"/>
          <w:lang w:val="pt-BR"/>
        </w:rPr>
        <w:t xml:space="preserve"> a</w:t>
      </w:r>
      <w:r w:rsidRPr="00777E1E">
        <w:rPr>
          <w:rFonts w:ascii="Arial" w:eastAsia="Times New Roman" w:hAnsi="Arial" w:cs="Arial"/>
          <w:color w:val="000000"/>
          <w:kern w:val="36"/>
          <w:lang w:val="pt-BR"/>
        </w:rPr>
        <w:t xml:space="preserve"> um painel de especialistas de alto nível do governo municipal e setor imobiliário para</w:t>
      </w:r>
      <w:r w:rsidR="00322D3C" w:rsidRPr="00777E1E">
        <w:rPr>
          <w:rFonts w:ascii="Arial" w:eastAsia="Times New Roman" w:hAnsi="Arial" w:cs="Arial"/>
          <w:color w:val="000000"/>
          <w:kern w:val="36"/>
          <w:lang w:val="pt-BR"/>
        </w:rPr>
        <w:t xml:space="preserve"> julgar se essas estimativas foram</w:t>
      </w:r>
      <w:r w:rsidRPr="00777E1E">
        <w:rPr>
          <w:rFonts w:ascii="Arial" w:eastAsia="Times New Roman" w:hAnsi="Arial" w:cs="Arial"/>
          <w:color w:val="000000"/>
          <w:kern w:val="36"/>
          <w:lang w:val="pt-BR"/>
        </w:rPr>
        <w:t xml:space="preserve"> razoáveis e conservador</w:t>
      </w:r>
      <w:r w:rsidR="00322D3C" w:rsidRPr="00777E1E">
        <w:rPr>
          <w:rFonts w:ascii="Arial" w:eastAsia="Times New Roman" w:hAnsi="Arial" w:cs="Arial"/>
          <w:color w:val="000000"/>
          <w:kern w:val="36"/>
          <w:lang w:val="pt-BR"/>
        </w:rPr>
        <w:t>as</w:t>
      </w:r>
      <w:r w:rsidRPr="00777E1E">
        <w:rPr>
          <w:rFonts w:ascii="Arial" w:eastAsia="Times New Roman" w:hAnsi="Arial" w:cs="Arial"/>
          <w:color w:val="000000"/>
          <w:kern w:val="36"/>
          <w:lang w:val="pt-BR"/>
        </w:rPr>
        <w:t>.</w:t>
      </w:r>
    </w:p>
    <w:p w:rsidR="00B300CC" w:rsidRPr="00777E1E" w:rsidRDefault="007D1652" w:rsidP="00D368F8">
      <w:pPr>
        <w:pStyle w:val="ListParagraph"/>
        <w:numPr>
          <w:ilvl w:val="2"/>
          <w:numId w:val="25"/>
        </w:numPr>
        <w:spacing w:before="240" w:after="0" w:line="360" w:lineRule="atLeast"/>
        <w:jc w:val="both"/>
        <w:rPr>
          <w:rFonts w:ascii="Arial" w:eastAsia="Times New Roman" w:hAnsi="Arial" w:cs="Arial"/>
          <w:b/>
          <w:bCs/>
          <w:color w:val="000000"/>
          <w:lang w:val="pt-BR"/>
        </w:rPr>
      </w:pPr>
      <w:bookmarkStart w:id="46" w:name="_Toc417464643"/>
      <w:bookmarkEnd w:id="46"/>
      <w:r w:rsidRPr="00777E1E">
        <w:rPr>
          <w:rFonts w:ascii="Arial" w:eastAsia="Times New Roman" w:hAnsi="Arial" w:cs="Arial"/>
          <w:color w:val="000000"/>
          <w:u w:val="single"/>
          <w:lang w:val="pt-BR"/>
        </w:rPr>
        <w:t>Atividades comerciais e de serviços</w:t>
      </w:r>
    </w:p>
    <w:p w:rsidR="00B300CC" w:rsidRPr="00777E1E" w:rsidRDefault="00B300CC" w:rsidP="00D368F8">
      <w:pPr>
        <w:spacing w:after="200" w:line="360" w:lineRule="atLeast"/>
        <w:ind w:right="60"/>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 xml:space="preserve">Os principais investimentos do projeto </w:t>
      </w:r>
      <w:r w:rsidR="007D1652" w:rsidRPr="00777E1E">
        <w:rPr>
          <w:rFonts w:ascii="Arial" w:eastAsia="Times New Roman" w:hAnsi="Arial" w:cs="Arial"/>
          <w:color w:val="000000"/>
          <w:kern w:val="36"/>
          <w:lang w:val="pt-BR"/>
        </w:rPr>
        <w:t xml:space="preserve">vão estar concentrados </w:t>
      </w:r>
      <w:r w:rsidRPr="00777E1E">
        <w:rPr>
          <w:rFonts w:ascii="Arial" w:eastAsia="Times New Roman" w:hAnsi="Arial" w:cs="Arial"/>
          <w:color w:val="000000"/>
          <w:kern w:val="36"/>
          <w:lang w:val="pt-BR"/>
        </w:rPr>
        <w:t xml:space="preserve">no Quadrilátero que detém uma percentagem significativa de atividades comerciais e de serviços </w:t>
      </w:r>
      <w:r w:rsidR="007D1652" w:rsidRPr="00777E1E">
        <w:rPr>
          <w:rFonts w:ascii="Arial" w:eastAsia="Times New Roman" w:hAnsi="Arial" w:cs="Arial"/>
          <w:color w:val="000000"/>
          <w:kern w:val="36"/>
          <w:lang w:val="pt-BR"/>
        </w:rPr>
        <w:t xml:space="preserve">no município </w:t>
      </w:r>
      <w:r w:rsidRPr="00777E1E">
        <w:rPr>
          <w:rFonts w:ascii="Arial" w:eastAsia="Times New Roman" w:hAnsi="Arial" w:cs="Arial"/>
          <w:color w:val="000000"/>
          <w:kern w:val="36"/>
          <w:lang w:val="pt-BR"/>
        </w:rPr>
        <w:t xml:space="preserve">de Campo Grande. Para as atividades comerciais e de serviços, os desafios metodológicos são maiores do que para a habitação, porque </w:t>
      </w:r>
      <w:r w:rsidR="007D1652" w:rsidRPr="00777E1E">
        <w:rPr>
          <w:rFonts w:ascii="Arial" w:eastAsia="Times New Roman" w:hAnsi="Arial" w:cs="Arial"/>
          <w:color w:val="000000"/>
          <w:kern w:val="36"/>
          <w:lang w:val="pt-BR"/>
        </w:rPr>
        <w:t>a valorização imobiliária</w:t>
      </w:r>
      <w:r w:rsidRPr="00777E1E">
        <w:rPr>
          <w:rFonts w:ascii="Arial" w:eastAsia="Times New Roman" w:hAnsi="Arial" w:cs="Arial"/>
          <w:color w:val="000000"/>
          <w:kern w:val="36"/>
          <w:lang w:val="pt-BR"/>
        </w:rPr>
        <w:t xml:space="preserve"> dependerá da capacidade das melhorias aumentar</w:t>
      </w:r>
      <w:r w:rsidR="007D1652" w:rsidRPr="00777E1E">
        <w:rPr>
          <w:rFonts w:ascii="Arial" w:eastAsia="Times New Roman" w:hAnsi="Arial" w:cs="Arial"/>
          <w:color w:val="000000"/>
          <w:kern w:val="36"/>
          <w:lang w:val="pt-BR"/>
        </w:rPr>
        <w:t>em</w:t>
      </w:r>
      <w:r w:rsidRPr="00777E1E">
        <w:rPr>
          <w:rFonts w:ascii="Arial" w:eastAsia="Times New Roman" w:hAnsi="Arial" w:cs="Arial"/>
          <w:color w:val="000000"/>
          <w:kern w:val="36"/>
          <w:lang w:val="pt-BR"/>
        </w:rPr>
        <w:t xml:space="preserve"> a receita comercial, atraindo</w:t>
      </w:r>
      <w:r w:rsidR="007D1652" w:rsidRPr="00777E1E">
        <w:rPr>
          <w:rFonts w:ascii="Arial" w:eastAsia="Times New Roman" w:hAnsi="Arial" w:cs="Arial"/>
          <w:color w:val="000000"/>
          <w:kern w:val="36"/>
          <w:lang w:val="pt-BR"/>
        </w:rPr>
        <w:t xml:space="preserve"> um maior número de</w:t>
      </w:r>
      <w:r w:rsidRPr="00777E1E">
        <w:rPr>
          <w:rFonts w:ascii="Arial" w:eastAsia="Times New Roman" w:hAnsi="Arial" w:cs="Arial"/>
          <w:color w:val="000000"/>
          <w:kern w:val="36"/>
          <w:lang w:val="pt-BR"/>
        </w:rPr>
        <w:t xml:space="preserve"> clientes. Além disso, normalmente há um número muito menor de vendas de imóveis comerciais e de serviços do que </w:t>
      </w:r>
      <w:r w:rsidR="00833EB4" w:rsidRPr="00777E1E">
        <w:rPr>
          <w:rFonts w:ascii="Arial" w:eastAsia="Times New Roman" w:hAnsi="Arial" w:cs="Arial"/>
          <w:color w:val="000000"/>
          <w:kern w:val="36"/>
          <w:lang w:val="pt-BR"/>
        </w:rPr>
        <w:t xml:space="preserve">há </w:t>
      </w:r>
      <w:r w:rsidRPr="00777E1E">
        <w:rPr>
          <w:rFonts w:ascii="Arial" w:eastAsia="Times New Roman" w:hAnsi="Arial" w:cs="Arial"/>
          <w:color w:val="000000"/>
          <w:kern w:val="36"/>
          <w:lang w:val="pt-BR"/>
        </w:rPr>
        <w:t>para a habitação. Finalmente, as variáveis</w:t>
      </w:r>
      <w:r w:rsidR="00833EB4" w:rsidRPr="00777E1E">
        <w:rPr>
          <w:rFonts w:ascii="Arial" w:eastAsia="Times New Roman" w:hAnsi="Arial" w:cs="Arial"/>
          <w:color w:val="000000"/>
          <w:kern w:val="36"/>
          <w:lang w:val="pt-BR"/>
        </w:rPr>
        <w:t>-</w:t>
      </w:r>
      <w:r w:rsidRPr="00777E1E">
        <w:rPr>
          <w:rFonts w:ascii="Arial" w:eastAsia="Times New Roman" w:hAnsi="Arial" w:cs="Arial"/>
          <w:color w:val="000000"/>
          <w:kern w:val="36"/>
          <w:lang w:val="pt-BR"/>
        </w:rPr>
        <w:t>chave</w:t>
      </w:r>
      <w:r w:rsidR="00833EB4" w:rsidRPr="00777E1E">
        <w:rPr>
          <w:rFonts w:ascii="Arial" w:eastAsia="Times New Roman" w:hAnsi="Arial" w:cs="Arial"/>
          <w:color w:val="000000"/>
          <w:kern w:val="36"/>
          <w:lang w:val="pt-BR"/>
        </w:rPr>
        <w:t xml:space="preserve"> independentes</w:t>
      </w:r>
      <w:r w:rsidRPr="00777E1E">
        <w:rPr>
          <w:rFonts w:ascii="Arial" w:eastAsia="Times New Roman" w:hAnsi="Arial" w:cs="Arial"/>
          <w:color w:val="000000"/>
          <w:kern w:val="36"/>
          <w:lang w:val="pt-BR"/>
        </w:rPr>
        <w:t xml:space="preserve"> que influenciam os preços dos imóveis comerciais e de serviços são difíceis de medir (por exemplo, </w:t>
      </w:r>
      <w:r w:rsidR="00833EB4" w:rsidRPr="00777E1E">
        <w:rPr>
          <w:rFonts w:ascii="Arial" w:eastAsia="Times New Roman" w:hAnsi="Arial" w:cs="Arial"/>
          <w:color w:val="000000"/>
          <w:kern w:val="36"/>
          <w:lang w:val="pt-BR"/>
        </w:rPr>
        <w:t xml:space="preserve">a atratividade </w:t>
      </w:r>
      <w:r w:rsidRPr="00777E1E">
        <w:rPr>
          <w:rFonts w:ascii="Arial" w:eastAsia="Times New Roman" w:hAnsi="Arial" w:cs="Arial"/>
          <w:color w:val="000000"/>
          <w:kern w:val="36"/>
          <w:lang w:val="pt-BR"/>
        </w:rPr>
        <w:t>e design urbano</w:t>
      </w:r>
      <w:r w:rsidR="00833EB4" w:rsidRPr="00777E1E">
        <w:rPr>
          <w:rFonts w:ascii="Arial" w:eastAsia="Times New Roman" w:hAnsi="Arial" w:cs="Arial"/>
          <w:color w:val="000000"/>
          <w:kern w:val="36"/>
          <w:lang w:val="pt-BR"/>
        </w:rPr>
        <w:t xml:space="preserve"> de um bairro</w:t>
      </w:r>
      <w:r w:rsidRPr="00777E1E">
        <w:rPr>
          <w:rFonts w:ascii="Arial" w:eastAsia="Times New Roman" w:hAnsi="Arial" w:cs="Arial"/>
          <w:color w:val="000000"/>
          <w:kern w:val="36"/>
          <w:lang w:val="pt-BR"/>
        </w:rPr>
        <w:t xml:space="preserve">, </w:t>
      </w:r>
      <w:r w:rsidR="00833EB4" w:rsidRPr="00777E1E">
        <w:rPr>
          <w:rFonts w:ascii="Arial" w:eastAsia="Times New Roman" w:hAnsi="Arial" w:cs="Arial"/>
          <w:color w:val="000000"/>
          <w:kern w:val="36"/>
          <w:lang w:val="pt-BR"/>
        </w:rPr>
        <w:t>arborização das ruas, o acesso para clientes e fornecedores), e tendem a ser inter-relacionado</w:t>
      </w:r>
      <w:r w:rsidRPr="00777E1E">
        <w:rPr>
          <w:rFonts w:ascii="Arial" w:eastAsia="Times New Roman" w:hAnsi="Arial" w:cs="Arial"/>
          <w:color w:val="000000"/>
          <w:kern w:val="36"/>
          <w:lang w:val="pt-BR"/>
        </w:rPr>
        <w:t>s.</w:t>
      </w:r>
      <w:r w:rsidR="00833EB4" w:rsidRPr="00777E1E">
        <w:rPr>
          <w:rFonts w:ascii="Arial" w:eastAsia="Times New Roman" w:hAnsi="Arial" w:cs="Arial"/>
          <w:color w:val="000000"/>
          <w:kern w:val="36"/>
          <w:lang w:val="pt-BR"/>
        </w:rPr>
        <w:t xml:space="preserve"> </w:t>
      </w:r>
      <w:r w:rsidRPr="00777E1E">
        <w:rPr>
          <w:rFonts w:ascii="Arial" w:eastAsia="Times New Roman" w:hAnsi="Arial" w:cs="Arial"/>
          <w:color w:val="000000"/>
          <w:kern w:val="36"/>
          <w:lang w:val="pt-BR"/>
        </w:rPr>
        <w:t xml:space="preserve">Como resultado, existem literalmente milhares de estudos de preços hedônicos </w:t>
      </w:r>
      <w:r w:rsidR="00833EB4" w:rsidRPr="00777E1E">
        <w:rPr>
          <w:rFonts w:ascii="Arial" w:eastAsia="Times New Roman" w:hAnsi="Arial" w:cs="Arial"/>
          <w:color w:val="000000"/>
          <w:kern w:val="36"/>
          <w:lang w:val="pt-BR"/>
        </w:rPr>
        <w:t xml:space="preserve">para imóveis </w:t>
      </w:r>
      <w:r w:rsidRPr="00777E1E">
        <w:rPr>
          <w:rFonts w:ascii="Arial" w:eastAsia="Times New Roman" w:hAnsi="Arial" w:cs="Arial"/>
          <w:color w:val="000000"/>
          <w:kern w:val="36"/>
          <w:lang w:val="pt-BR"/>
        </w:rPr>
        <w:t xml:space="preserve">residenciais </w:t>
      </w:r>
      <w:r w:rsidR="00833EB4" w:rsidRPr="00777E1E">
        <w:rPr>
          <w:rFonts w:ascii="Arial" w:eastAsia="Times New Roman" w:hAnsi="Arial" w:cs="Arial"/>
          <w:color w:val="000000"/>
          <w:kern w:val="36"/>
          <w:lang w:val="pt-BR"/>
        </w:rPr>
        <w:t xml:space="preserve">utilizando </w:t>
      </w:r>
      <w:r w:rsidRPr="00777E1E">
        <w:rPr>
          <w:rFonts w:ascii="Arial" w:eastAsia="Times New Roman" w:hAnsi="Arial" w:cs="Arial"/>
          <w:color w:val="000000"/>
          <w:kern w:val="36"/>
          <w:lang w:val="pt-BR"/>
        </w:rPr>
        <w:t>fatores ambientais ( </w:t>
      </w:r>
      <w:hyperlink r:id="rId20" w:history="1">
        <w:r w:rsidRPr="00777E1E">
          <w:rPr>
            <w:rFonts w:ascii="Arial" w:eastAsia="Times New Roman" w:hAnsi="Arial" w:cs="Arial"/>
            <w:color w:val="0000FF"/>
            <w:kern w:val="36"/>
            <w:u w:val="single"/>
            <w:lang w:val="pt-BR"/>
          </w:rPr>
          <w:t>Baranzini</w:t>
        </w:r>
      </w:hyperlink>
      <w:r w:rsidRPr="00777E1E">
        <w:rPr>
          <w:rFonts w:ascii="Arial" w:eastAsia="Times New Roman" w:hAnsi="Arial" w:cs="Arial"/>
          <w:color w:val="000000"/>
          <w:kern w:val="36"/>
          <w:lang w:val="pt-BR"/>
        </w:rPr>
        <w:t xml:space="preserve"> et al 2008), mas apenas </w:t>
      </w:r>
      <w:r w:rsidR="00833EB4" w:rsidRPr="00777E1E">
        <w:rPr>
          <w:rFonts w:ascii="Arial" w:eastAsia="Times New Roman" w:hAnsi="Arial" w:cs="Arial"/>
          <w:color w:val="000000"/>
          <w:kern w:val="36"/>
          <w:lang w:val="pt-BR"/>
        </w:rPr>
        <w:t>alguns poucos estudos que abordam as</w:t>
      </w:r>
      <w:r w:rsidRPr="00777E1E">
        <w:rPr>
          <w:rFonts w:ascii="Arial" w:eastAsia="Times New Roman" w:hAnsi="Arial" w:cs="Arial"/>
          <w:color w:val="000000"/>
          <w:kern w:val="36"/>
          <w:lang w:val="pt-BR"/>
        </w:rPr>
        <w:t xml:space="preserve"> atividades comerciais e de </w:t>
      </w:r>
      <w:r w:rsidR="00833EB4" w:rsidRPr="00777E1E">
        <w:rPr>
          <w:rFonts w:ascii="Arial" w:eastAsia="Times New Roman" w:hAnsi="Arial" w:cs="Arial"/>
          <w:color w:val="000000"/>
          <w:kern w:val="36"/>
          <w:lang w:val="pt-BR"/>
        </w:rPr>
        <w:t>serviços</w:t>
      </w:r>
      <w:r w:rsidRPr="00777E1E">
        <w:rPr>
          <w:rFonts w:ascii="Arial" w:eastAsia="Times New Roman" w:hAnsi="Arial" w:cs="Arial"/>
          <w:color w:val="000000"/>
          <w:kern w:val="36"/>
          <w:lang w:val="pt-BR"/>
        </w:rPr>
        <w:t xml:space="preserve"> (Thrall, 2002), como veremos a seguir.</w:t>
      </w:r>
    </w:p>
    <w:p w:rsidR="00C108A8" w:rsidRPr="00777E1E" w:rsidRDefault="00C108A8" w:rsidP="00D368F8">
      <w:pPr>
        <w:spacing w:line="360" w:lineRule="auto"/>
        <w:jc w:val="both"/>
        <w:rPr>
          <w:rFonts w:ascii="Arial" w:hAnsi="Arial" w:cs="Arial"/>
          <w:lang w:val="pt-BR"/>
        </w:rPr>
      </w:pPr>
      <w:r w:rsidRPr="00777E1E">
        <w:rPr>
          <w:rFonts w:ascii="Arial" w:hAnsi="Arial" w:cs="Arial"/>
          <w:lang w:val="pt-BR"/>
        </w:rPr>
        <w:t xml:space="preserve">Thrall (2002) revê os poucos modelos hedônicos que procuram explicar a variação na localização de aluguéis de escritórios dentro da região metropolitana.  Esses modelos procuram explicar as variações nos aluguéis de escritórios dentro do centro principal e outros subcentros de uma região metropolitana.  Nesses modelos, economias de aglomeração são muito importantes.  Por exemplo, o modelo hedônico para aluguel de escritórios em Atlanta de Bollinger et al (1998) mostra que, após uma avaliação controlada para determinadas características típicas procuradas nos contratos de aluguéis, as “variáveis independentes que medem as diferenças em taxas de salários, transportes e proximidade a concentrações de serviços de apoio têm um papel importante na variação de preços nos contratos de aluguéis.”  Os achados do estudo mostram que a conveniência do contato face-a-face entre “empregados e gerentes de uma firma com seus consumidores e fornecedores está entre os mais importantes fatores determinantes das diferenças de preço nos contratos de aluguel.” O estudo </w:t>
      </w:r>
      <w:r w:rsidRPr="00777E1E">
        <w:rPr>
          <w:rFonts w:ascii="Arial" w:hAnsi="Arial" w:cs="Arial"/>
          <w:lang w:val="pt-BR"/>
        </w:rPr>
        <w:lastRenderedPageBreak/>
        <w:t xml:space="preserve">também ressalta que apesar do aumento da utilização e importância da Internet isto ainda era uma verdade (ainda que a Internet não fosse tão importante no final dos anos 1990).  Como estas mesmas forças de mercado </w:t>
      </w:r>
      <w:r w:rsidR="00053857" w:rsidRPr="00777E1E">
        <w:rPr>
          <w:rFonts w:ascii="Arial" w:hAnsi="Arial" w:cs="Arial"/>
          <w:lang w:val="pt-BR"/>
        </w:rPr>
        <w:t xml:space="preserve">atuarão </w:t>
      </w:r>
      <w:r w:rsidRPr="00777E1E">
        <w:rPr>
          <w:rFonts w:ascii="Arial" w:hAnsi="Arial" w:cs="Arial"/>
          <w:lang w:val="pt-BR"/>
        </w:rPr>
        <w:t xml:space="preserve">em Campo grande, após o projeto ser implementado espera-se um aumento na concentração de serviços existente no centro.  </w:t>
      </w:r>
    </w:p>
    <w:p w:rsidR="00B300CC" w:rsidRPr="00777E1E" w:rsidRDefault="00DD50E7" w:rsidP="00D368F8">
      <w:pPr>
        <w:spacing w:before="240" w:after="200" w:line="360" w:lineRule="atLeast"/>
        <w:jc w:val="both"/>
        <w:outlineLvl w:val="0"/>
        <w:rPr>
          <w:rFonts w:ascii="Arial" w:eastAsia="Times New Roman" w:hAnsi="Arial" w:cs="Arial"/>
          <w:color w:val="000000"/>
          <w:kern w:val="36"/>
          <w:lang w:val="pt-BR"/>
        </w:rPr>
      </w:pPr>
      <w:r w:rsidRPr="00777E1E">
        <w:rPr>
          <w:rFonts w:ascii="Arial" w:hAnsi="Arial" w:cs="Arial"/>
          <w:lang w:val="pt-BR"/>
        </w:rPr>
        <w:t xml:space="preserve">Thrall (2002) faz uma revisão dos fatores que influenciam a locação comercial e também sobressalta a importância que as econômicas </w:t>
      </w:r>
      <w:r w:rsidR="00E168A5" w:rsidRPr="00777E1E">
        <w:rPr>
          <w:rFonts w:ascii="Arial" w:hAnsi="Arial" w:cs="Arial"/>
          <w:lang w:val="pt-BR"/>
        </w:rPr>
        <w:t xml:space="preserve">de </w:t>
      </w:r>
      <w:r w:rsidRPr="00777E1E">
        <w:rPr>
          <w:rFonts w:ascii="Arial" w:hAnsi="Arial" w:cs="Arial"/>
          <w:lang w:val="pt-BR"/>
        </w:rPr>
        <w:t>aglomera</w:t>
      </w:r>
      <w:r w:rsidR="00E168A5" w:rsidRPr="00777E1E">
        <w:rPr>
          <w:rFonts w:ascii="Arial" w:hAnsi="Arial" w:cs="Arial"/>
          <w:lang w:val="pt-BR"/>
        </w:rPr>
        <w:t>ção</w:t>
      </w:r>
      <w:r w:rsidRPr="00777E1E">
        <w:rPr>
          <w:rFonts w:ascii="Arial" w:hAnsi="Arial" w:cs="Arial"/>
          <w:lang w:val="pt-BR"/>
        </w:rPr>
        <w:t xml:space="preserve"> oferecem ao centro da cidade, como por exemplo lojas-âncora que atraem consumidores e geram benefícios para as firmas de varejo de menor porte.  O estudo de Pashigian e Gould (1998) para shopping centers destaca a importância destas externalidades geradas pelas âncoras em determinar a atratividade do espaço que será alugado</w:t>
      </w:r>
      <w:r w:rsidR="006E33BC" w:rsidRPr="00777E1E">
        <w:rPr>
          <w:rFonts w:ascii="Arial" w:hAnsi="Arial" w:cs="Arial"/>
          <w:lang w:val="pt-BR"/>
        </w:rPr>
        <w:t>.</w:t>
      </w:r>
    </w:p>
    <w:p w:rsidR="00164E55" w:rsidRPr="00777E1E" w:rsidRDefault="00786A5D" w:rsidP="00D368F8">
      <w:pPr>
        <w:spacing w:before="240" w:line="360" w:lineRule="auto"/>
        <w:ind w:right="71"/>
        <w:jc w:val="both"/>
        <w:rPr>
          <w:rFonts w:ascii="Arial" w:hAnsi="Arial" w:cs="Arial"/>
          <w:lang w:val="pt-BR"/>
        </w:rPr>
      </w:pPr>
      <w:r w:rsidRPr="00777E1E">
        <w:rPr>
          <w:rFonts w:ascii="Arial" w:hAnsi="Arial" w:cs="Arial"/>
          <w:lang w:val="pt-BR"/>
        </w:rPr>
        <w:t xml:space="preserve">Para ilustrar as dificuldades em mensurar esses diferentes aspectos, nós utilizamos as fotos tiradas na interseção da Avenida Afonso Pena com a Rua 14 de Julho.  A Avenida Afonso Pena possui o mais alto valor de avaliação do Centro.  Como mostra a Foto 1, a Afonso Pena é uma Avenida larga e arborizada, com calçadas amplas.  Há também uma grande praça em um dos lados da Avenida.  A foto mostra também os </w:t>
      </w:r>
      <w:r w:rsidR="00164E55" w:rsidRPr="00777E1E">
        <w:rPr>
          <w:rFonts w:ascii="Arial" w:hAnsi="Arial" w:cs="Arial"/>
          <w:lang w:val="pt-BR"/>
        </w:rPr>
        <w:t xml:space="preserve">arranha-céus </w:t>
      </w:r>
      <w:r w:rsidRPr="00777E1E">
        <w:rPr>
          <w:rFonts w:ascii="Arial" w:hAnsi="Arial" w:cs="Arial"/>
          <w:lang w:val="pt-BR"/>
        </w:rPr>
        <w:t xml:space="preserve">comerciais ao fundo.  Apesar da Rua 14 de Julho também estar localizada no coração do centro da cidade com excelente acesso as atividades comerciais e serviços, a Foto 2 mostra que a rua é bem mais estreita que a Avenida Afonso Pena, e as calçadas são estreitas com fiações aparentes e sem arborização.  Muitos concordariam que o contraste entre a Rua 14 de Julho e a Avenida Afonso Pena é impressionante e que a interseção na Rua 14 de Julho não aparenta ser um dos quarteirões mais caros de Campo Grande.  </w:t>
      </w:r>
    </w:p>
    <w:p w:rsidR="00786A5D" w:rsidRPr="00777E1E" w:rsidRDefault="00786A5D" w:rsidP="00D368F8">
      <w:pPr>
        <w:spacing w:line="360" w:lineRule="auto"/>
        <w:ind w:right="71"/>
        <w:jc w:val="both"/>
        <w:rPr>
          <w:rFonts w:ascii="Arial" w:hAnsi="Arial" w:cs="Arial"/>
          <w:lang w:val="pt-BR"/>
        </w:rPr>
      </w:pPr>
      <w:r w:rsidRPr="00777E1E">
        <w:rPr>
          <w:rFonts w:ascii="Arial" w:hAnsi="Arial" w:cs="Arial"/>
          <w:lang w:val="pt-BR"/>
        </w:rPr>
        <w:t xml:space="preserve">Apesar destas diferenças serem facilmente observadas, seria difícil medir os impactos diferenciais nestas características.  Mesmo que pudéssemos medi-los, eles provavelmente seriam colineares.  A Foto 3 dá uma noção das melhorias planejadas pelo projeto que sem dúvida torna a Rua 14 de Julho um local mais atraente para atividades comerciais e serviços.  Além disso, o componente de mobilidade trará melhorias no acesso ao </w:t>
      </w:r>
      <w:r w:rsidR="00CC56A1" w:rsidRPr="00777E1E">
        <w:rPr>
          <w:rFonts w:ascii="Arial" w:hAnsi="Arial" w:cs="Arial"/>
          <w:lang w:val="pt-BR"/>
        </w:rPr>
        <w:t>C</w:t>
      </w:r>
      <w:r w:rsidRPr="00777E1E">
        <w:rPr>
          <w:rFonts w:ascii="Arial" w:hAnsi="Arial" w:cs="Arial"/>
          <w:lang w:val="pt-BR"/>
        </w:rPr>
        <w:t xml:space="preserve">entro para a maioria dos bairros.  Um </w:t>
      </w:r>
      <w:r w:rsidR="00CC56A1" w:rsidRPr="00777E1E">
        <w:rPr>
          <w:rFonts w:ascii="Arial" w:hAnsi="Arial" w:cs="Arial"/>
          <w:lang w:val="pt-BR"/>
        </w:rPr>
        <w:t>C</w:t>
      </w:r>
      <w:r w:rsidRPr="00777E1E">
        <w:rPr>
          <w:rFonts w:ascii="Arial" w:hAnsi="Arial" w:cs="Arial"/>
          <w:lang w:val="pt-BR"/>
        </w:rPr>
        <w:t xml:space="preserve">entro mais atraente e bem planejado tornará, também, os bairros adjacentes mais desejáveis para negócios e moradia.  Tudo isto valorizará os imóveis, mas quanto será esta valorização?  </w:t>
      </w:r>
    </w:p>
    <w:p w:rsidR="006E33BC" w:rsidRPr="00777E1E" w:rsidRDefault="006E33BC" w:rsidP="00D368F8">
      <w:pPr>
        <w:jc w:val="both"/>
        <w:rPr>
          <w:rFonts w:ascii="Arial" w:eastAsia="Times New Roman" w:hAnsi="Arial" w:cs="Arial"/>
          <w:color w:val="000000"/>
          <w:kern w:val="36"/>
          <w:lang w:val="pt-BR"/>
        </w:rPr>
      </w:pPr>
      <w:r w:rsidRPr="00777E1E">
        <w:rPr>
          <w:rFonts w:ascii="Arial" w:eastAsia="Times New Roman" w:hAnsi="Arial" w:cs="Arial"/>
          <w:color w:val="000000"/>
          <w:kern w:val="36"/>
          <w:lang w:val="pt-BR"/>
        </w:rPr>
        <w:br w:type="page"/>
      </w:r>
    </w:p>
    <w:p w:rsidR="00450FEE" w:rsidRPr="00777E1E" w:rsidRDefault="00450FEE" w:rsidP="00D368F8">
      <w:pPr>
        <w:spacing w:after="0" w:line="240" w:lineRule="auto"/>
        <w:ind w:right="71"/>
        <w:jc w:val="both"/>
        <w:rPr>
          <w:rFonts w:ascii="Arial" w:hAnsi="Arial" w:cs="Arial"/>
          <w:sz w:val="24"/>
          <w:szCs w:val="24"/>
          <w:lang w:val="pt-BR"/>
        </w:rPr>
      </w:pPr>
      <w:r w:rsidRPr="00777E1E">
        <w:rPr>
          <w:rFonts w:ascii="Arial" w:hAnsi="Arial" w:cs="Arial"/>
          <w:sz w:val="24"/>
          <w:szCs w:val="24"/>
          <w:lang w:val="pt-BR"/>
        </w:rPr>
        <w:lastRenderedPageBreak/>
        <w:t xml:space="preserve">Foto 1.  Avenida Afonso Pena, visão do lado leste na interseção com a Rua 14 de Julho </w:t>
      </w:r>
    </w:p>
    <w:p w:rsidR="00450FEE" w:rsidRPr="00777E1E" w:rsidRDefault="00450FEE" w:rsidP="00D368F8">
      <w:pPr>
        <w:spacing w:after="0" w:line="360" w:lineRule="auto"/>
        <w:ind w:right="71"/>
        <w:jc w:val="both"/>
        <w:rPr>
          <w:rFonts w:ascii="Arial" w:hAnsi="Arial" w:cs="Arial"/>
          <w:sz w:val="24"/>
          <w:szCs w:val="24"/>
        </w:rPr>
      </w:pPr>
      <w:r w:rsidRPr="00777E1E">
        <w:rPr>
          <w:rFonts w:ascii="Arial" w:hAnsi="Arial" w:cs="Arial"/>
          <w:noProof/>
        </w:rPr>
        <w:drawing>
          <wp:inline distT="0" distB="0" distL="0" distR="0" wp14:anchorId="0FFAF87C" wp14:editId="2A1B6672">
            <wp:extent cx="5943600" cy="3569335"/>
            <wp:effectExtent l="0" t="0" r="0"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e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rsidR="00450FEE" w:rsidRPr="00777E1E" w:rsidRDefault="00450FEE" w:rsidP="00D368F8">
      <w:pPr>
        <w:spacing w:line="360" w:lineRule="auto"/>
        <w:jc w:val="both"/>
        <w:rPr>
          <w:rFonts w:ascii="Arial" w:hAnsi="Arial" w:cs="Arial"/>
          <w:sz w:val="24"/>
          <w:szCs w:val="24"/>
          <w:lang w:val="pt-BR"/>
        </w:rPr>
      </w:pPr>
      <w:r w:rsidRPr="00777E1E">
        <w:rPr>
          <w:rFonts w:ascii="Arial" w:hAnsi="Arial" w:cs="Arial"/>
          <w:sz w:val="24"/>
          <w:szCs w:val="24"/>
          <w:lang w:val="pt-BR"/>
        </w:rPr>
        <w:t xml:space="preserve">Fonte:  Gerada através do Google Earth no dia 10 de Fevereiro de 2014. </w:t>
      </w:r>
    </w:p>
    <w:p w:rsidR="00450FEE" w:rsidRPr="00777E1E" w:rsidRDefault="00450FEE" w:rsidP="00D368F8">
      <w:pPr>
        <w:spacing w:after="0" w:line="360" w:lineRule="auto"/>
        <w:ind w:right="71"/>
        <w:jc w:val="both"/>
        <w:rPr>
          <w:rFonts w:ascii="Arial" w:hAnsi="Arial" w:cs="Arial"/>
          <w:sz w:val="24"/>
          <w:szCs w:val="24"/>
          <w:lang w:val="pt-BR"/>
        </w:rPr>
      </w:pPr>
    </w:p>
    <w:p w:rsidR="00450FEE" w:rsidRPr="00777E1E" w:rsidRDefault="00450FEE" w:rsidP="00D368F8">
      <w:pPr>
        <w:spacing w:after="0" w:line="360" w:lineRule="auto"/>
        <w:ind w:right="71"/>
        <w:jc w:val="both"/>
        <w:rPr>
          <w:rFonts w:ascii="Arial" w:hAnsi="Arial" w:cs="Arial"/>
          <w:sz w:val="24"/>
          <w:szCs w:val="24"/>
          <w:lang w:val="pt-BR"/>
        </w:rPr>
      </w:pPr>
      <w:r w:rsidRPr="00777E1E">
        <w:rPr>
          <w:rFonts w:ascii="Arial" w:hAnsi="Arial" w:cs="Arial"/>
          <w:sz w:val="24"/>
          <w:szCs w:val="24"/>
          <w:lang w:val="pt-BR"/>
        </w:rPr>
        <w:t>Foto 2.  Olhando ao norte da Rua 14 de Julho na interseção da Avenida Afonso Pena</w:t>
      </w:r>
    </w:p>
    <w:p w:rsidR="00450FEE" w:rsidRPr="00777E1E" w:rsidRDefault="00450FEE" w:rsidP="00D368F8">
      <w:pPr>
        <w:spacing w:after="0" w:line="360" w:lineRule="auto"/>
        <w:ind w:right="71"/>
        <w:jc w:val="both"/>
        <w:rPr>
          <w:rFonts w:ascii="Arial" w:hAnsi="Arial" w:cs="Arial"/>
          <w:sz w:val="24"/>
          <w:szCs w:val="24"/>
        </w:rPr>
      </w:pPr>
      <w:r w:rsidRPr="00777E1E">
        <w:rPr>
          <w:rFonts w:ascii="Arial" w:hAnsi="Arial" w:cs="Arial"/>
          <w:noProof/>
          <w:sz w:val="24"/>
          <w:szCs w:val="24"/>
        </w:rPr>
        <w:drawing>
          <wp:inline distT="0" distB="0" distL="0" distR="0" wp14:anchorId="23D1AF45" wp14:editId="3E3DBC90">
            <wp:extent cx="5943600" cy="2857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4 de julh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857500"/>
                    </a:xfrm>
                    <a:prstGeom prst="rect">
                      <a:avLst/>
                    </a:prstGeom>
                  </pic:spPr>
                </pic:pic>
              </a:graphicData>
            </a:graphic>
          </wp:inline>
        </w:drawing>
      </w:r>
    </w:p>
    <w:p w:rsidR="00450FEE" w:rsidRPr="00777E1E" w:rsidRDefault="00450FEE" w:rsidP="00D368F8">
      <w:pPr>
        <w:spacing w:line="240" w:lineRule="auto"/>
        <w:jc w:val="both"/>
        <w:rPr>
          <w:rFonts w:ascii="Arial" w:hAnsi="Arial" w:cs="Arial"/>
          <w:sz w:val="24"/>
          <w:szCs w:val="24"/>
          <w:lang w:val="pt-BR"/>
        </w:rPr>
      </w:pPr>
      <w:r w:rsidRPr="00777E1E">
        <w:rPr>
          <w:rFonts w:ascii="Arial" w:hAnsi="Arial" w:cs="Arial"/>
          <w:sz w:val="24"/>
          <w:szCs w:val="24"/>
          <w:lang w:val="pt-BR"/>
        </w:rPr>
        <w:t xml:space="preserve">Fonte:  Gerada através do Google Earth no dia 10 de Fevereiro de 2014. </w:t>
      </w:r>
    </w:p>
    <w:p w:rsidR="00450FEE" w:rsidRPr="00777E1E" w:rsidRDefault="00450FEE" w:rsidP="00D368F8">
      <w:pPr>
        <w:spacing w:line="240" w:lineRule="auto"/>
        <w:jc w:val="both"/>
        <w:rPr>
          <w:rFonts w:ascii="Arial" w:hAnsi="Arial" w:cs="Arial"/>
          <w:sz w:val="24"/>
          <w:szCs w:val="24"/>
          <w:lang w:val="pt-BR"/>
        </w:rPr>
      </w:pPr>
      <w:r w:rsidRPr="00777E1E">
        <w:rPr>
          <w:rFonts w:ascii="Arial" w:hAnsi="Arial" w:cs="Arial"/>
          <w:sz w:val="24"/>
          <w:szCs w:val="24"/>
          <w:lang w:val="pt-BR"/>
        </w:rPr>
        <w:lastRenderedPageBreak/>
        <w:t xml:space="preserve">Foto 3.  Oferece uma noção das melhorias planejadas para a Rua 14 de Julho em direção ao lado norte </w:t>
      </w:r>
    </w:p>
    <w:p w:rsidR="00450FEE" w:rsidRPr="00777E1E" w:rsidRDefault="00450FEE" w:rsidP="00D368F8">
      <w:pPr>
        <w:spacing w:after="0" w:line="360" w:lineRule="auto"/>
        <w:jc w:val="both"/>
        <w:rPr>
          <w:rFonts w:ascii="Arial" w:hAnsi="Arial" w:cs="Arial"/>
          <w:sz w:val="24"/>
          <w:szCs w:val="24"/>
          <w:lang w:val="pt-BR"/>
        </w:rPr>
      </w:pPr>
      <w:r w:rsidRPr="00777E1E">
        <w:rPr>
          <w:rFonts w:ascii="Arial" w:hAnsi="Arial" w:cs="Arial"/>
          <w:noProof/>
          <w:sz w:val="24"/>
          <w:szCs w:val="24"/>
        </w:rPr>
        <w:drawing>
          <wp:inline distT="0" distB="0" distL="0" distR="0" wp14:anchorId="30F315F5" wp14:editId="789E1AC3">
            <wp:extent cx="5943600" cy="28009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ew campo grande.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2800985"/>
                    </a:xfrm>
                    <a:prstGeom prst="rect">
                      <a:avLst/>
                    </a:prstGeom>
                  </pic:spPr>
                </pic:pic>
              </a:graphicData>
            </a:graphic>
          </wp:inline>
        </w:drawing>
      </w:r>
    </w:p>
    <w:p w:rsidR="00450FEE" w:rsidRPr="00777E1E" w:rsidRDefault="00450FEE" w:rsidP="00D368F8">
      <w:pPr>
        <w:spacing w:line="240" w:lineRule="auto"/>
        <w:jc w:val="both"/>
        <w:rPr>
          <w:rFonts w:ascii="Arial" w:hAnsi="Arial" w:cs="Arial"/>
          <w:sz w:val="24"/>
          <w:szCs w:val="24"/>
          <w:lang w:val="pt-BR"/>
        </w:rPr>
      </w:pPr>
      <w:r w:rsidRPr="00777E1E">
        <w:rPr>
          <w:rFonts w:ascii="Arial" w:hAnsi="Arial" w:cs="Arial"/>
          <w:sz w:val="24"/>
          <w:szCs w:val="24"/>
          <w:lang w:val="pt-BR"/>
        </w:rPr>
        <w:t>Fonte:  Campo Grande, website do Planurb.</w:t>
      </w:r>
    </w:p>
    <w:p w:rsidR="001807A6" w:rsidRPr="00777E1E" w:rsidRDefault="001807A6" w:rsidP="00D368F8">
      <w:pPr>
        <w:spacing w:after="200" w:line="360" w:lineRule="atLeast"/>
        <w:jc w:val="both"/>
        <w:outlineLvl w:val="0"/>
        <w:rPr>
          <w:rFonts w:ascii="Arial" w:eastAsia="Times New Roman" w:hAnsi="Arial" w:cs="Arial"/>
          <w:color w:val="000000"/>
          <w:kern w:val="36"/>
          <w:lang w:val="pt-BR"/>
        </w:rPr>
      </w:pPr>
    </w:p>
    <w:p w:rsidR="001807A6" w:rsidRPr="00777E1E" w:rsidRDefault="001807A6" w:rsidP="00D368F8">
      <w:pPr>
        <w:spacing w:before="16" w:line="360" w:lineRule="auto"/>
        <w:jc w:val="both"/>
        <w:rPr>
          <w:rFonts w:ascii="Arial" w:hAnsi="Arial" w:cs="Arial"/>
          <w:lang w:val="pt-BR"/>
        </w:rPr>
      </w:pPr>
      <w:r w:rsidRPr="00777E1E">
        <w:rPr>
          <w:rFonts w:ascii="Arial" w:hAnsi="Arial" w:cs="Arial"/>
          <w:lang w:val="pt-BR"/>
        </w:rPr>
        <w:t xml:space="preserve">Para ter uma ideia da distribuição da avaliação do valor por </w:t>
      </w:r>
      <w:r w:rsidR="00D3696A" w:rsidRPr="00777E1E">
        <w:rPr>
          <w:rFonts w:ascii="Arial" w:hAnsi="Arial" w:cs="Arial"/>
          <w:lang w:val="pt-BR"/>
        </w:rPr>
        <w:t>m</w:t>
      </w:r>
      <w:r w:rsidRPr="00777E1E">
        <w:rPr>
          <w:rFonts w:ascii="Arial" w:hAnsi="Arial" w:cs="Arial"/>
          <w:vertAlign w:val="superscript"/>
          <w:lang w:val="pt-BR"/>
        </w:rPr>
        <w:t>2</w:t>
      </w:r>
      <w:r w:rsidRPr="00777E1E">
        <w:rPr>
          <w:rFonts w:ascii="Arial" w:hAnsi="Arial" w:cs="Arial"/>
          <w:lang w:val="pt-BR"/>
        </w:rPr>
        <w:t xml:space="preserve"> ao longo da Rua 14 de Julho, a principal rua comercial do centro tradicional de Campo Grande, geramos um gráfico através da numeração dos endereços dos imóveis ao longo da rua.  O Gráfico 3.1 mostra que os valores mais altos estão na interseção da Rua 14 de Julho com a Avenida Afonso Pena.  Este gráfico também identifica a extensão do Quadrilátero.  </w:t>
      </w:r>
    </w:p>
    <w:p w:rsidR="001807A6" w:rsidRPr="00777E1E" w:rsidRDefault="001807A6" w:rsidP="00D368F8">
      <w:pPr>
        <w:spacing w:after="200" w:line="360" w:lineRule="atLeast"/>
        <w:jc w:val="both"/>
        <w:outlineLvl w:val="0"/>
        <w:rPr>
          <w:rFonts w:ascii="Arial" w:eastAsia="Times New Roman" w:hAnsi="Arial" w:cs="Arial"/>
          <w:color w:val="000000"/>
          <w:kern w:val="36"/>
          <w:lang w:val="pt-BR"/>
        </w:rPr>
      </w:pPr>
    </w:p>
    <w:p w:rsidR="00B300CC" w:rsidRPr="00777E1E" w:rsidRDefault="00B300CC" w:rsidP="00D368F8">
      <w:pPr>
        <w:spacing w:after="0" w:line="240" w:lineRule="auto"/>
        <w:jc w:val="both"/>
        <w:rPr>
          <w:rFonts w:ascii="Arial" w:eastAsia="Times New Roman" w:hAnsi="Arial" w:cs="Arial"/>
          <w:color w:val="000000"/>
          <w:sz w:val="27"/>
          <w:szCs w:val="27"/>
          <w:lang w:val="pt-BR"/>
        </w:rPr>
      </w:pPr>
      <w:r w:rsidRPr="00777E1E">
        <w:rPr>
          <w:rFonts w:ascii="Arial" w:eastAsia="Times New Roman" w:hAnsi="Arial" w:cs="Arial"/>
          <w:color w:val="000000"/>
          <w:sz w:val="27"/>
          <w:szCs w:val="27"/>
          <w:lang w:val="pt-BR"/>
        </w:rPr>
        <w:br w:type="page"/>
      </w:r>
    </w:p>
    <w:p w:rsidR="00F10A76" w:rsidRPr="00777E1E" w:rsidRDefault="00F10A76" w:rsidP="00D368F8">
      <w:pPr>
        <w:spacing w:before="16" w:after="0" w:line="240" w:lineRule="auto"/>
        <w:jc w:val="both"/>
        <w:rPr>
          <w:rFonts w:ascii="Arial" w:hAnsi="Arial" w:cs="Arial"/>
          <w:sz w:val="24"/>
          <w:szCs w:val="24"/>
          <w:lang w:val="pt-BR"/>
        </w:rPr>
      </w:pPr>
      <w:r w:rsidRPr="00777E1E">
        <w:rPr>
          <w:rFonts w:ascii="Arial" w:hAnsi="Arial" w:cs="Arial"/>
          <w:sz w:val="24"/>
          <w:szCs w:val="24"/>
          <w:lang w:val="pt-BR"/>
        </w:rPr>
        <w:lastRenderedPageBreak/>
        <w:t xml:space="preserve">Gráfico </w:t>
      </w:r>
      <w:r w:rsidR="005D78BD" w:rsidRPr="00777E1E">
        <w:rPr>
          <w:rFonts w:ascii="Arial" w:hAnsi="Arial" w:cs="Arial"/>
          <w:sz w:val="24"/>
          <w:szCs w:val="24"/>
          <w:lang w:val="pt-BR"/>
        </w:rPr>
        <w:t>3.</w:t>
      </w:r>
      <w:r w:rsidRPr="00777E1E">
        <w:rPr>
          <w:rFonts w:ascii="Arial" w:hAnsi="Arial" w:cs="Arial"/>
          <w:sz w:val="24"/>
          <w:szCs w:val="24"/>
          <w:lang w:val="pt-BR"/>
        </w:rPr>
        <w:t>1.  Dispersão dos valores por M2 ao longo da Rua 14 de Julho, por numeração do endereço dos imóveis na rua: 2014</w:t>
      </w:r>
    </w:p>
    <w:p w:rsidR="00F10A76" w:rsidRPr="00777E1E" w:rsidRDefault="00F10A76" w:rsidP="00D368F8">
      <w:pPr>
        <w:spacing w:before="16" w:line="360" w:lineRule="auto"/>
        <w:jc w:val="both"/>
        <w:rPr>
          <w:rFonts w:ascii="Arial" w:hAnsi="Arial" w:cs="Arial"/>
          <w:sz w:val="24"/>
          <w:szCs w:val="24"/>
        </w:rPr>
      </w:pPr>
      <w:r w:rsidRPr="00777E1E">
        <w:rPr>
          <w:rFonts w:ascii="Arial" w:hAnsi="Arial" w:cs="Arial"/>
          <w:noProof/>
        </w:rPr>
        <w:drawing>
          <wp:inline distT="0" distB="0" distL="0" distR="0" wp14:anchorId="71B65D38" wp14:editId="7C231FFB">
            <wp:extent cx="5956300" cy="5657215"/>
            <wp:effectExtent l="0" t="0" r="6350" b="635"/>
            <wp:docPr id="4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10A76" w:rsidRPr="00777E1E" w:rsidRDefault="00F10A76" w:rsidP="00D368F8">
      <w:pPr>
        <w:spacing w:line="360" w:lineRule="auto"/>
        <w:ind w:right="881"/>
        <w:jc w:val="both"/>
        <w:rPr>
          <w:rFonts w:ascii="Arial" w:hAnsi="Arial" w:cs="Arial"/>
          <w:spacing w:val="1"/>
          <w:sz w:val="20"/>
          <w:szCs w:val="20"/>
          <w:lang w:val="pt-BR"/>
        </w:rPr>
      </w:pPr>
      <w:r w:rsidRPr="00777E1E">
        <w:rPr>
          <w:rFonts w:ascii="Arial" w:hAnsi="Arial" w:cs="Arial"/>
          <w:spacing w:val="1"/>
          <w:sz w:val="20"/>
          <w:szCs w:val="20"/>
          <w:lang w:val="pt-BR"/>
        </w:rPr>
        <w:t xml:space="preserve">Fonte:  Cálculos do autor utilizando os dados do IPTU.  </w:t>
      </w:r>
    </w:p>
    <w:p w:rsidR="00F10A76" w:rsidRPr="00777E1E" w:rsidRDefault="00F10A76" w:rsidP="00D368F8">
      <w:pPr>
        <w:spacing w:before="16" w:line="360" w:lineRule="auto"/>
        <w:jc w:val="both"/>
        <w:rPr>
          <w:rFonts w:ascii="Arial" w:hAnsi="Arial" w:cs="Arial"/>
          <w:lang w:val="pt-BR"/>
        </w:rPr>
      </w:pPr>
      <w:r w:rsidRPr="00777E1E">
        <w:rPr>
          <w:rFonts w:ascii="Arial" w:hAnsi="Arial" w:cs="Arial"/>
          <w:lang w:val="pt-BR"/>
        </w:rPr>
        <w:t xml:space="preserve">Depois disso, nós calculamos a distância da interseção da Rua 14 de Julho com a Avenida Afonso Pena em direção ao norte, como mostra o Gráfico </w:t>
      </w:r>
      <w:r w:rsidR="005D78BD" w:rsidRPr="00777E1E">
        <w:rPr>
          <w:rFonts w:ascii="Arial" w:hAnsi="Arial" w:cs="Arial"/>
          <w:lang w:val="pt-BR"/>
        </w:rPr>
        <w:t>3.</w:t>
      </w:r>
      <w:r w:rsidRPr="00777E1E">
        <w:rPr>
          <w:rFonts w:ascii="Arial" w:hAnsi="Arial" w:cs="Arial"/>
          <w:lang w:val="pt-BR"/>
        </w:rPr>
        <w:t>2.  Isto mostra uma queda abrupta no valor dos terrenos e construções por m</w:t>
      </w:r>
      <w:r w:rsidRPr="00777E1E">
        <w:rPr>
          <w:rFonts w:ascii="Arial" w:hAnsi="Arial" w:cs="Arial"/>
          <w:vertAlign w:val="superscript"/>
          <w:lang w:val="pt-BR"/>
        </w:rPr>
        <w:t>2</w:t>
      </w:r>
      <w:r w:rsidRPr="00777E1E">
        <w:rPr>
          <w:rFonts w:ascii="Arial" w:hAnsi="Arial" w:cs="Arial"/>
          <w:lang w:val="pt-BR"/>
        </w:rPr>
        <w:t xml:space="preserve"> quando seguimos na direção norte da Rua 14 de Julho, especialmente depois da área do Quadrilátero.   </w:t>
      </w:r>
    </w:p>
    <w:p w:rsidR="00B300CC" w:rsidRPr="00777E1E" w:rsidRDefault="00B300CC" w:rsidP="00D368F8">
      <w:pPr>
        <w:spacing w:after="0" w:line="240" w:lineRule="auto"/>
        <w:jc w:val="both"/>
        <w:rPr>
          <w:rFonts w:ascii="Arial" w:eastAsia="Times New Roman" w:hAnsi="Arial" w:cs="Arial"/>
          <w:color w:val="000000"/>
          <w:sz w:val="27"/>
          <w:szCs w:val="27"/>
          <w:lang w:val="pt-BR"/>
        </w:rPr>
      </w:pPr>
      <w:r w:rsidRPr="00777E1E">
        <w:rPr>
          <w:rFonts w:ascii="Arial" w:eastAsia="Times New Roman" w:hAnsi="Arial" w:cs="Arial"/>
          <w:color w:val="000000"/>
          <w:sz w:val="27"/>
          <w:szCs w:val="27"/>
          <w:lang w:val="pt-BR"/>
        </w:rPr>
        <w:br w:type="page"/>
      </w:r>
    </w:p>
    <w:p w:rsidR="005D78BD" w:rsidRPr="00777E1E" w:rsidRDefault="005D78BD" w:rsidP="00D368F8">
      <w:pPr>
        <w:spacing w:before="16" w:after="0" w:line="240" w:lineRule="auto"/>
        <w:jc w:val="both"/>
        <w:rPr>
          <w:rFonts w:ascii="Arial" w:hAnsi="Arial" w:cs="Arial"/>
          <w:lang w:val="pt-BR"/>
        </w:rPr>
      </w:pPr>
      <w:bookmarkStart w:id="47" w:name="graphic1D"/>
      <w:bookmarkEnd w:id="47"/>
      <w:r w:rsidRPr="00777E1E">
        <w:rPr>
          <w:rFonts w:ascii="Arial" w:hAnsi="Arial" w:cs="Arial"/>
          <w:lang w:val="pt-BR"/>
        </w:rPr>
        <w:lastRenderedPageBreak/>
        <w:t xml:space="preserve">Gráfico 3.2.  Valor avaliado do </w:t>
      </w:r>
      <w:r w:rsidR="00456A16" w:rsidRPr="00777E1E">
        <w:rPr>
          <w:rFonts w:ascii="Arial" w:hAnsi="Arial" w:cs="Arial"/>
          <w:lang w:val="pt-BR"/>
        </w:rPr>
        <w:t>m</w:t>
      </w:r>
      <w:r w:rsidR="00456A16" w:rsidRPr="00777E1E">
        <w:rPr>
          <w:rFonts w:ascii="Arial" w:hAnsi="Arial" w:cs="Arial"/>
          <w:vertAlign w:val="superscript"/>
          <w:lang w:val="pt-BR"/>
        </w:rPr>
        <w:t>2</w:t>
      </w:r>
      <w:r w:rsidR="00456A16" w:rsidRPr="00777E1E">
        <w:rPr>
          <w:rFonts w:ascii="Arial" w:hAnsi="Arial" w:cs="Arial"/>
          <w:lang w:val="pt-BR"/>
        </w:rPr>
        <w:t xml:space="preserve"> </w:t>
      </w:r>
      <w:r w:rsidRPr="00777E1E">
        <w:rPr>
          <w:rFonts w:ascii="Arial" w:hAnsi="Arial" w:cs="Arial"/>
          <w:lang w:val="pt-BR"/>
        </w:rPr>
        <w:t xml:space="preserve">dos terrenos e construções para atividades comerciais e serviços ao longo da Rua 14 de Julho, a partir da interseção da Rua 14 de Julho com a Avenida Afonso Pena (em metros): 2014.  </w:t>
      </w:r>
    </w:p>
    <w:p w:rsidR="005D78BD" w:rsidRPr="00777E1E" w:rsidRDefault="005D78BD" w:rsidP="00D368F8">
      <w:pPr>
        <w:spacing w:before="16" w:after="0" w:line="240" w:lineRule="auto"/>
        <w:jc w:val="both"/>
        <w:rPr>
          <w:rFonts w:ascii="Arial" w:hAnsi="Arial" w:cs="Arial"/>
          <w:noProof/>
        </w:rPr>
      </w:pPr>
      <w:r w:rsidRPr="00777E1E">
        <w:rPr>
          <w:rFonts w:ascii="Arial" w:hAnsi="Arial" w:cs="Arial"/>
          <w:noProof/>
        </w:rPr>
        <w:drawing>
          <wp:inline distT="0" distB="0" distL="0" distR="0" wp14:anchorId="1072E6DD" wp14:editId="230F68E7">
            <wp:extent cx="5785338" cy="5492634"/>
            <wp:effectExtent l="0" t="0" r="6350" b="0"/>
            <wp:docPr id="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5929" cy="5512183"/>
                    </a:xfrm>
                    <a:prstGeom prst="rect">
                      <a:avLst/>
                    </a:prstGeom>
                    <a:noFill/>
                  </pic:spPr>
                </pic:pic>
              </a:graphicData>
            </a:graphic>
          </wp:inline>
        </w:drawing>
      </w:r>
    </w:p>
    <w:p w:rsidR="005D78BD" w:rsidRPr="00777E1E" w:rsidRDefault="005D78BD" w:rsidP="00D368F8">
      <w:pPr>
        <w:spacing w:line="360" w:lineRule="auto"/>
        <w:ind w:right="881"/>
        <w:jc w:val="both"/>
        <w:rPr>
          <w:rFonts w:ascii="Arial" w:hAnsi="Arial" w:cs="Arial"/>
          <w:spacing w:val="1"/>
          <w:sz w:val="20"/>
          <w:szCs w:val="20"/>
          <w:lang w:val="pt-BR"/>
        </w:rPr>
      </w:pPr>
      <w:r w:rsidRPr="00777E1E">
        <w:rPr>
          <w:rFonts w:ascii="Arial" w:hAnsi="Arial" w:cs="Arial"/>
          <w:spacing w:val="1"/>
          <w:sz w:val="20"/>
          <w:szCs w:val="20"/>
          <w:lang w:val="pt-BR"/>
        </w:rPr>
        <w:t>Fonte:  Cálculos do autor utilizando os dados do IPTU.</w:t>
      </w:r>
    </w:p>
    <w:p w:rsidR="00B300CC" w:rsidRPr="00777E1E" w:rsidRDefault="00B300CC" w:rsidP="00D368F8">
      <w:pPr>
        <w:spacing w:after="0" w:line="240" w:lineRule="atLeast"/>
        <w:jc w:val="both"/>
        <w:outlineLvl w:val="0"/>
        <w:rPr>
          <w:rFonts w:ascii="Arial" w:eastAsia="Times New Roman" w:hAnsi="Arial" w:cs="Arial"/>
          <w:color w:val="000000"/>
          <w:kern w:val="36"/>
        </w:rPr>
      </w:pPr>
      <w:r w:rsidRPr="00777E1E">
        <w:rPr>
          <w:rFonts w:ascii="Arial" w:eastAsia="Times New Roman" w:hAnsi="Arial" w:cs="Arial"/>
          <w:noProof/>
          <w:color w:val="000000"/>
          <w:kern w:val="36"/>
        </w:rPr>
        <mc:AlternateContent>
          <mc:Choice Requires="wps">
            <w:drawing>
              <wp:inline distT="0" distB="0" distL="0" distR="0" wp14:anchorId="39EF94EA" wp14:editId="3730B31E">
                <wp:extent cx="7620" cy="7620"/>
                <wp:effectExtent l="0" t="0" r="0" b="0"/>
                <wp:docPr id="8" name="Retângulo 8" descr="Foto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8" o:spid="_x0000_s1026" alt="Foto 15"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" filled="f" stroked="f">
                <o:lock v:ext="edit" aspectratio="t"/>
                <w10:anchorlock/>
              </v:rect>
            </w:pict>
          </mc:Fallback>
        </mc:AlternateContent>
      </w:r>
    </w:p>
    <w:p w:rsidR="004B23AA" w:rsidRPr="00777E1E" w:rsidRDefault="004B23AA" w:rsidP="00D368F8">
      <w:pPr>
        <w:spacing w:after="200" w:line="360" w:lineRule="atLeast"/>
        <w:jc w:val="both"/>
        <w:outlineLvl w:val="0"/>
        <w:rPr>
          <w:rFonts w:ascii="Arial" w:hAnsi="Arial" w:cs="Arial"/>
          <w:spacing w:val="1"/>
          <w:sz w:val="24"/>
          <w:szCs w:val="24"/>
          <w:lang w:val="pt-BR"/>
        </w:rPr>
      </w:pPr>
      <w:r w:rsidRPr="00777E1E">
        <w:rPr>
          <w:rFonts w:ascii="Arial" w:hAnsi="Arial" w:cs="Arial"/>
          <w:spacing w:val="1"/>
          <w:lang w:val="pt-BR"/>
        </w:rPr>
        <w:t xml:space="preserve">Depois desta análise preliminar e das muitas visitas de campo ou via Google Earth às ruas da Principal Área de Impacto (especialmente àquelas do Quadrilátero), decidimos utilizar a estrutura do modelo hedônico para os imóveis de atividades comercial e serviços que é viável para ser desenvolvido, dentro das restrições de prazo e orçamento para o nosso estudo.  Como precisamos estimar o valor total avaliado do estoque de imóveis, incorporamos alguns elementos dos modelos hedônicos utilizados no </w:t>
      </w:r>
      <w:r w:rsidRPr="00777E1E">
        <w:rPr>
          <w:rFonts w:ascii="Arial" w:hAnsi="Arial" w:cs="Arial"/>
          <w:i/>
          <w:spacing w:val="1"/>
          <w:lang w:val="pt-BR"/>
        </w:rPr>
        <w:t>Computer Assisted Mass Appraisal</w:t>
      </w:r>
      <w:r w:rsidRPr="00777E1E">
        <w:rPr>
          <w:rFonts w:ascii="Arial" w:hAnsi="Arial" w:cs="Arial"/>
          <w:spacing w:val="1"/>
          <w:lang w:val="pt-BR"/>
        </w:rPr>
        <w:t xml:space="preserve"> (Eckert 2008), especialmente para propriedades comerciais </w:t>
      </w:r>
      <w:r w:rsidRPr="00777E1E">
        <w:rPr>
          <w:rFonts w:ascii="Arial" w:hAnsi="Arial" w:cs="Arial"/>
          <w:i/>
          <w:spacing w:val="1"/>
          <w:lang w:val="pt-BR"/>
        </w:rPr>
        <w:t>(</w:t>
      </w:r>
      <w:r w:rsidRPr="00777E1E">
        <w:rPr>
          <w:rFonts w:ascii="Arial" w:hAnsi="Arial" w:cs="Arial"/>
          <w:spacing w:val="1"/>
          <w:lang w:val="pt-BR"/>
        </w:rPr>
        <w:t xml:space="preserve">IAAO, 1990, p. 345). </w:t>
      </w:r>
      <w:r w:rsidRPr="00777E1E">
        <w:rPr>
          <w:rFonts w:ascii="Arial" w:hAnsi="Arial" w:cs="Arial"/>
          <w:spacing w:val="1"/>
          <w:sz w:val="24"/>
          <w:szCs w:val="24"/>
          <w:lang w:val="pt-BR"/>
        </w:rPr>
        <w:t xml:space="preserve"> </w:t>
      </w:r>
    </w:p>
    <w:p w:rsidR="00B300CC" w:rsidRPr="00777E1E" w:rsidRDefault="00B300CC" w:rsidP="00D368F8">
      <w:pPr>
        <w:spacing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lastRenderedPageBreak/>
        <w:t xml:space="preserve">Nós </w:t>
      </w:r>
      <w:r w:rsidR="006057EC" w:rsidRPr="00777E1E">
        <w:rPr>
          <w:rFonts w:ascii="Arial" w:eastAsia="Times New Roman" w:hAnsi="Arial" w:cs="Arial"/>
          <w:color w:val="000000"/>
          <w:kern w:val="36"/>
          <w:lang w:val="pt-BR"/>
        </w:rPr>
        <w:t xml:space="preserve">ajustamos o </w:t>
      </w:r>
      <w:r w:rsidRPr="00777E1E">
        <w:rPr>
          <w:rFonts w:ascii="Arial" w:eastAsia="Times New Roman" w:hAnsi="Arial" w:cs="Arial"/>
          <w:color w:val="000000"/>
          <w:kern w:val="36"/>
          <w:lang w:val="pt-BR"/>
        </w:rPr>
        <w:t xml:space="preserve">modelo de avaliação hedônica para todos os 8.701 imóveis comerciais e de serviços na </w:t>
      </w:r>
      <w:r w:rsidR="006057EC" w:rsidRPr="00777E1E">
        <w:rPr>
          <w:rFonts w:ascii="Arial" w:eastAsia="Times New Roman" w:hAnsi="Arial" w:cs="Arial"/>
          <w:color w:val="000000"/>
          <w:kern w:val="36"/>
          <w:lang w:val="pt-BR"/>
        </w:rPr>
        <w:t>Principal Área de I</w:t>
      </w:r>
      <w:r w:rsidRPr="00777E1E">
        <w:rPr>
          <w:rFonts w:ascii="Arial" w:eastAsia="Times New Roman" w:hAnsi="Arial" w:cs="Arial"/>
          <w:color w:val="000000"/>
          <w:kern w:val="36"/>
          <w:lang w:val="pt-BR"/>
        </w:rPr>
        <w:t>nfluência em 2014. A variável dependente é o log do valor total avaliado de tod</w:t>
      </w:r>
      <w:r w:rsidR="006057EC" w:rsidRPr="00777E1E">
        <w:rPr>
          <w:rFonts w:ascii="Arial" w:eastAsia="Times New Roman" w:hAnsi="Arial" w:cs="Arial"/>
          <w:color w:val="000000"/>
          <w:kern w:val="36"/>
          <w:lang w:val="pt-BR"/>
        </w:rPr>
        <w:t>os os imóveis</w:t>
      </w:r>
      <w:r w:rsidRPr="00777E1E">
        <w:rPr>
          <w:rFonts w:ascii="Arial" w:eastAsia="Times New Roman" w:hAnsi="Arial" w:cs="Arial"/>
          <w:color w:val="000000"/>
          <w:kern w:val="36"/>
          <w:lang w:val="pt-BR"/>
        </w:rPr>
        <w:t xml:space="preserve">. Com base na análise preliminar dos dados e </w:t>
      </w:r>
      <w:r w:rsidR="006057EC" w:rsidRPr="00777E1E">
        <w:rPr>
          <w:rFonts w:ascii="Arial" w:eastAsia="Times New Roman" w:hAnsi="Arial" w:cs="Arial"/>
          <w:color w:val="000000"/>
          <w:kern w:val="36"/>
          <w:lang w:val="pt-BR"/>
        </w:rPr>
        <w:t>n</w:t>
      </w:r>
      <w:r w:rsidRPr="00777E1E">
        <w:rPr>
          <w:rFonts w:ascii="Arial" w:eastAsia="Times New Roman" w:hAnsi="Arial" w:cs="Arial"/>
          <w:color w:val="000000"/>
          <w:kern w:val="36"/>
          <w:lang w:val="pt-BR"/>
        </w:rPr>
        <w:t xml:space="preserve">as </w:t>
      </w:r>
      <w:r w:rsidR="006057EC" w:rsidRPr="00777E1E">
        <w:rPr>
          <w:rFonts w:ascii="Arial" w:eastAsia="Times New Roman" w:hAnsi="Arial" w:cs="Arial"/>
          <w:color w:val="000000"/>
          <w:kern w:val="36"/>
          <w:lang w:val="pt-BR"/>
        </w:rPr>
        <w:t xml:space="preserve">visitas de campo e via </w:t>
      </w:r>
      <w:r w:rsidRPr="00777E1E">
        <w:rPr>
          <w:rFonts w:ascii="Arial" w:eastAsia="Times New Roman" w:hAnsi="Arial" w:cs="Arial"/>
          <w:color w:val="000000"/>
          <w:kern w:val="36"/>
          <w:lang w:val="pt-BR"/>
        </w:rPr>
        <w:t>Google Earth, selecionamos uma série de ruas no Quadrilátero com características diferentes, como um conjunto de variáveis binárias independentes. Por exemplo, a Avenida Afonso Pena é uma rua larga e</w:t>
      </w:r>
      <w:r w:rsidR="00DD3D9B" w:rsidRPr="00777E1E">
        <w:rPr>
          <w:rFonts w:ascii="Arial" w:eastAsia="Times New Roman" w:hAnsi="Arial" w:cs="Arial"/>
          <w:color w:val="000000"/>
          <w:kern w:val="36"/>
          <w:lang w:val="pt-BR"/>
        </w:rPr>
        <w:t xml:space="preserve"> arborizada, com calçadas amplas, e onde estão localizados</w:t>
      </w:r>
      <w:r w:rsidRPr="00777E1E">
        <w:rPr>
          <w:rFonts w:ascii="Arial" w:eastAsia="Times New Roman" w:hAnsi="Arial" w:cs="Arial"/>
          <w:color w:val="000000"/>
          <w:kern w:val="36"/>
          <w:lang w:val="pt-BR"/>
        </w:rPr>
        <w:t xml:space="preserve"> muitos prédios de escritórios. </w:t>
      </w:r>
      <w:r w:rsidR="0058747B" w:rsidRPr="00777E1E">
        <w:rPr>
          <w:rFonts w:ascii="Arial" w:eastAsia="Times New Roman" w:hAnsi="Arial" w:cs="Arial"/>
          <w:color w:val="000000"/>
          <w:kern w:val="36"/>
          <w:lang w:val="pt-BR"/>
        </w:rPr>
        <w:t>A Rua Marechal Rondon tem uma a</w:t>
      </w:r>
      <w:r w:rsidRPr="00777E1E">
        <w:rPr>
          <w:rFonts w:ascii="Arial" w:eastAsia="Times New Roman" w:hAnsi="Arial" w:cs="Arial"/>
          <w:color w:val="000000"/>
          <w:kern w:val="36"/>
          <w:lang w:val="pt-BR"/>
        </w:rPr>
        <w:t>tividade bancária considerável</w:t>
      </w:r>
      <w:r w:rsidR="0058747B" w:rsidRPr="00777E1E">
        <w:rPr>
          <w:rFonts w:ascii="Arial" w:eastAsia="Times New Roman" w:hAnsi="Arial" w:cs="Arial"/>
          <w:color w:val="000000"/>
          <w:kern w:val="36"/>
          <w:lang w:val="pt-BR"/>
        </w:rPr>
        <w:t>, com tendência a pouco</w:t>
      </w:r>
      <w:r w:rsidRPr="00777E1E">
        <w:rPr>
          <w:rFonts w:ascii="Arial" w:eastAsia="Times New Roman" w:hAnsi="Arial" w:cs="Arial"/>
          <w:color w:val="000000"/>
          <w:kern w:val="36"/>
          <w:lang w:val="pt-BR"/>
        </w:rPr>
        <w:t xml:space="preserve"> o tráfego, pois é uma rua estreita. Por estas razões, esperamos que </w:t>
      </w:r>
      <w:r w:rsidR="0058747B" w:rsidRPr="00777E1E">
        <w:rPr>
          <w:rFonts w:ascii="Arial" w:eastAsia="Times New Roman" w:hAnsi="Arial" w:cs="Arial"/>
          <w:color w:val="000000"/>
          <w:kern w:val="36"/>
          <w:lang w:val="pt-BR"/>
        </w:rPr>
        <w:t xml:space="preserve">os resultados dos </w:t>
      </w:r>
      <w:r w:rsidRPr="00777E1E">
        <w:rPr>
          <w:rFonts w:ascii="Arial" w:eastAsia="Times New Roman" w:hAnsi="Arial" w:cs="Arial"/>
          <w:color w:val="000000"/>
          <w:kern w:val="36"/>
          <w:lang w:val="pt-BR"/>
        </w:rPr>
        <w:t>coeficientes das variáveis binárias que denotam estas duas ruas</w:t>
      </w:r>
      <w:r w:rsidR="0058747B" w:rsidRPr="00777E1E">
        <w:rPr>
          <w:rFonts w:ascii="Arial" w:eastAsia="Times New Roman" w:hAnsi="Arial" w:cs="Arial"/>
          <w:color w:val="000000"/>
          <w:kern w:val="36"/>
          <w:lang w:val="pt-BR"/>
        </w:rPr>
        <w:t xml:space="preserve"> apresentem sinais positivos</w:t>
      </w:r>
      <w:r w:rsidRPr="00777E1E">
        <w:rPr>
          <w:rFonts w:ascii="Arial" w:eastAsia="Times New Roman" w:hAnsi="Arial" w:cs="Arial"/>
          <w:color w:val="000000"/>
          <w:kern w:val="36"/>
          <w:lang w:val="pt-BR"/>
        </w:rPr>
        <w:t>, bem como aqueles que denota</w:t>
      </w:r>
      <w:r w:rsidR="0058747B" w:rsidRPr="00777E1E">
        <w:rPr>
          <w:rFonts w:ascii="Arial" w:eastAsia="Times New Roman" w:hAnsi="Arial" w:cs="Arial"/>
          <w:color w:val="000000"/>
          <w:kern w:val="36"/>
          <w:lang w:val="pt-BR"/>
        </w:rPr>
        <w:t>m a</w:t>
      </w:r>
      <w:r w:rsidRPr="00777E1E">
        <w:rPr>
          <w:rFonts w:ascii="Arial" w:eastAsia="Times New Roman" w:hAnsi="Arial" w:cs="Arial"/>
          <w:color w:val="000000"/>
          <w:kern w:val="36"/>
          <w:lang w:val="pt-BR"/>
        </w:rPr>
        <w:t xml:space="preserve"> Rua 14 de Julho</w:t>
      </w:r>
      <w:r w:rsidR="0058747B" w:rsidRPr="00777E1E">
        <w:rPr>
          <w:rFonts w:ascii="Arial" w:eastAsia="Times New Roman" w:hAnsi="Arial" w:cs="Arial"/>
          <w:color w:val="000000"/>
          <w:kern w:val="36"/>
          <w:lang w:val="pt-BR"/>
        </w:rPr>
        <w:t xml:space="preserve"> e o Quadrilátero</w:t>
      </w:r>
      <w:r w:rsidR="00DA575F" w:rsidRPr="00777E1E">
        <w:rPr>
          <w:rFonts w:ascii="Arial" w:eastAsia="Times New Roman" w:hAnsi="Arial" w:cs="Arial"/>
          <w:color w:val="000000"/>
          <w:kern w:val="36"/>
          <w:lang w:val="pt-BR"/>
        </w:rPr>
        <w:t xml:space="preserve">. Por outro lado, esperamos que os resultados do </w:t>
      </w:r>
      <w:r w:rsidRPr="00777E1E">
        <w:rPr>
          <w:rFonts w:ascii="Arial" w:eastAsia="Times New Roman" w:hAnsi="Arial" w:cs="Arial"/>
          <w:color w:val="000000"/>
          <w:kern w:val="36"/>
          <w:lang w:val="pt-BR"/>
        </w:rPr>
        <w:t xml:space="preserve">coeficiente </w:t>
      </w:r>
      <w:r w:rsidR="00DA575F" w:rsidRPr="00777E1E">
        <w:rPr>
          <w:rFonts w:ascii="Arial" w:eastAsia="Times New Roman" w:hAnsi="Arial" w:cs="Arial"/>
          <w:color w:val="000000"/>
          <w:kern w:val="36"/>
          <w:lang w:val="pt-BR"/>
        </w:rPr>
        <w:t>para a variável binária da</w:t>
      </w:r>
      <w:r w:rsidRPr="00777E1E">
        <w:rPr>
          <w:rFonts w:ascii="Arial" w:eastAsia="Times New Roman" w:hAnsi="Arial" w:cs="Arial"/>
          <w:color w:val="000000"/>
          <w:kern w:val="36"/>
          <w:lang w:val="pt-BR"/>
        </w:rPr>
        <w:t> Rua Maracaju</w:t>
      </w:r>
      <w:r w:rsidR="00DA575F" w:rsidRPr="00777E1E">
        <w:rPr>
          <w:rFonts w:ascii="Arial" w:eastAsia="Times New Roman" w:hAnsi="Arial" w:cs="Arial"/>
          <w:color w:val="000000"/>
          <w:kern w:val="36"/>
          <w:lang w:val="pt-BR"/>
        </w:rPr>
        <w:t xml:space="preserve"> sejam negativos</w:t>
      </w:r>
      <w:r w:rsidRPr="00777E1E">
        <w:rPr>
          <w:rFonts w:ascii="Arial" w:eastAsia="Times New Roman" w:hAnsi="Arial" w:cs="Arial"/>
          <w:color w:val="000000"/>
          <w:kern w:val="36"/>
          <w:lang w:val="pt-BR"/>
        </w:rPr>
        <w:t xml:space="preserve">, </w:t>
      </w:r>
      <w:r w:rsidR="00DA575F" w:rsidRPr="00777E1E">
        <w:rPr>
          <w:rFonts w:ascii="Arial" w:eastAsia="Times New Roman" w:hAnsi="Arial" w:cs="Arial"/>
          <w:color w:val="000000"/>
          <w:kern w:val="36"/>
          <w:lang w:val="pt-BR"/>
        </w:rPr>
        <w:t xml:space="preserve">já que é uma Avenida com tráfego intenso e pouco arborizada.  </w:t>
      </w:r>
      <w:r w:rsidRPr="00777E1E">
        <w:rPr>
          <w:rFonts w:ascii="Arial" w:eastAsia="Times New Roman" w:hAnsi="Arial" w:cs="Arial"/>
          <w:color w:val="000000"/>
          <w:kern w:val="36"/>
          <w:lang w:val="pt-BR"/>
        </w:rPr>
        <w:t>Em resumo, essas variáveis biná</w:t>
      </w:r>
      <w:r w:rsidR="00BF0ED7" w:rsidRPr="00777E1E">
        <w:rPr>
          <w:rFonts w:ascii="Arial" w:eastAsia="Times New Roman" w:hAnsi="Arial" w:cs="Arial"/>
          <w:color w:val="000000"/>
          <w:kern w:val="36"/>
          <w:lang w:val="pt-BR"/>
        </w:rPr>
        <w:t>rias independentes são para: todo Q</w:t>
      </w:r>
      <w:r w:rsidRPr="00777E1E">
        <w:rPr>
          <w:rFonts w:ascii="Arial" w:eastAsia="Times New Roman" w:hAnsi="Arial" w:cs="Arial"/>
          <w:color w:val="000000"/>
          <w:kern w:val="36"/>
          <w:lang w:val="pt-BR"/>
        </w:rPr>
        <w:t xml:space="preserve">uadrilátero, </w:t>
      </w:r>
      <w:r w:rsidR="00BF0ED7" w:rsidRPr="00777E1E">
        <w:rPr>
          <w:rFonts w:ascii="Arial" w:eastAsia="Times New Roman" w:hAnsi="Arial" w:cs="Arial"/>
          <w:color w:val="000000"/>
          <w:kern w:val="36"/>
          <w:lang w:val="pt-BR"/>
        </w:rPr>
        <w:t xml:space="preserve">a </w:t>
      </w:r>
      <w:r w:rsidRPr="00777E1E">
        <w:rPr>
          <w:rFonts w:ascii="Arial" w:eastAsia="Times New Roman" w:hAnsi="Arial" w:cs="Arial"/>
          <w:color w:val="000000"/>
          <w:kern w:val="36"/>
          <w:lang w:val="pt-BR"/>
        </w:rPr>
        <w:t xml:space="preserve">Rua 14 de </w:t>
      </w:r>
      <w:r w:rsidR="00BF0ED7" w:rsidRPr="00777E1E">
        <w:rPr>
          <w:rFonts w:ascii="Arial" w:eastAsia="Times New Roman" w:hAnsi="Arial" w:cs="Arial"/>
          <w:color w:val="000000"/>
          <w:kern w:val="36"/>
          <w:lang w:val="pt-BR"/>
        </w:rPr>
        <w:t xml:space="preserve">Julho dentro do trecho do </w:t>
      </w:r>
      <w:r w:rsidRPr="00777E1E">
        <w:rPr>
          <w:rFonts w:ascii="Arial" w:eastAsia="Times New Roman" w:hAnsi="Arial" w:cs="Arial"/>
          <w:color w:val="000000"/>
          <w:kern w:val="36"/>
          <w:lang w:val="pt-BR"/>
        </w:rPr>
        <w:t>Quadrilátero, Avenida Afonso Pena, Rua Marechal Rondon, Rua Barã</w:t>
      </w:r>
      <w:r w:rsidR="00BF0ED7" w:rsidRPr="00777E1E">
        <w:rPr>
          <w:rFonts w:ascii="Arial" w:eastAsia="Times New Roman" w:hAnsi="Arial" w:cs="Arial"/>
          <w:color w:val="000000"/>
          <w:kern w:val="36"/>
          <w:lang w:val="pt-BR"/>
        </w:rPr>
        <w:t>o do Rio Branco, e Rua Maracaju.</w:t>
      </w:r>
    </w:p>
    <w:p w:rsidR="00B300CC" w:rsidRPr="00777E1E" w:rsidRDefault="00B300CC" w:rsidP="00D368F8">
      <w:pPr>
        <w:spacing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 xml:space="preserve">Nós também incluímos uma série de variáveis independentes </w:t>
      </w:r>
      <w:r w:rsidR="009354DE" w:rsidRPr="00777E1E">
        <w:rPr>
          <w:rFonts w:ascii="Arial" w:eastAsia="Times New Roman" w:hAnsi="Arial" w:cs="Arial"/>
          <w:color w:val="000000"/>
          <w:kern w:val="36"/>
          <w:lang w:val="pt-BR"/>
        </w:rPr>
        <w:t xml:space="preserve">sob a forma de </w:t>
      </w:r>
      <w:r w:rsidR="00F11A3D" w:rsidRPr="00777E1E">
        <w:rPr>
          <w:rFonts w:ascii="Arial" w:eastAsia="Times New Roman" w:hAnsi="Arial" w:cs="Arial"/>
          <w:color w:val="000000"/>
          <w:kern w:val="36"/>
          <w:lang w:val="pt-BR"/>
        </w:rPr>
        <w:t>log, estas</w:t>
      </w:r>
      <w:r w:rsidR="009354DE" w:rsidRPr="00777E1E">
        <w:rPr>
          <w:rFonts w:ascii="Arial" w:eastAsia="Times New Roman" w:hAnsi="Arial" w:cs="Arial"/>
          <w:color w:val="000000"/>
          <w:kern w:val="36"/>
          <w:lang w:val="pt-BR"/>
        </w:rPr>
        <w:t xml:space="preserve"> são relativas ao </w:t>
      </w:r>
      <w:r w:rsidRPr="00777E1E">
        <w:rPr>
          <w:rFonts w:ascii="Arial" w:eastAsia="Times New Roman" w:hAnsi="Arial" w:cs="Arial"/>
          <w:color w:val="000000"/>
          <w:kern w:val="36"/>
          <w:lang w:val="pt-BR"/>
        </w:rPr>
        <w:t>tamanho e outras características d</w:t>
      </w:r>
      <w:r w:rsidR="009354DE" w:rsidRPr="00777E1E">
        <w:rPr>
          <w:rFonts w:ascii="Arial" w:eastAsia="Times New Roman" w:hAnsi="Arial" w:cs="Arial"/>
          <w:color w:val="000000"/>
          <w:kern w:val="36"/>
          <w:lang w:val="pt-BR"/>
        </w:rPr>
        <w:t>o terreno; como por exemplo o m</w:t>
      </w:r>
      <w:r w:rsidR="009354DE" w:rsidRPr="00777E1E">
        <w:rPr>
          <w:rFonts w:ascii="Arial" w:eastAsia="Times New Roman" w:hAnsi="Arial" w:cs="Arial"/>
          <w:color w:val="000000"/>
          <w:kern w:val="36"/>
          <w:vertAlign w:val="superscript"/>
          <w:lang w:val="pt-BR"/>
        </w:rPr>
        <w:t>2</w:t>
      </w:r>
      <w:r w:rsidR="009354DE" w:rsidRPr="00777E1E">
        <w:rPr>
          <w:rFonts w:ascii="Arial" w:eastAsia="Times New Roman" w:hAnsi="Arial" w:cs="Arial"/>
          <w:color w:val="000000"/>
          <w:kern w:val="36"/>
          <w:lang w:val="pt-BR"/>
        </w:rPr>
        <w:t xml:space="preserve"> do espaço construído, área do terreno e extensão da </w:t>
      </w:r>
      <w:r w:rsidRPr="00777E1E">
        <w:rPr>
          <w:rFonts w:ascii="Arial" w:eastAsia="Times New Roman" w:hAnsi="Arial" w:cs="Arial"/>
          <w:color w:val="000000"/>
          <w:kern w:val="36"/>
          <w:lang w:val="pt-BR"/>
        </w:rPr>
        <w:t>fachada</w:t>
      </w:r>
      <w:r w:rsidR="009354DE" w:rsidRPr="00777E1E">
        <w:rPr>
          <w:rFonts w:ascii="Arial" w:eastAsia="Times New Roman" w:hAnsi="Arial" w:cs="Arial"/>
          <w:color w:val="000000"/>
          <w:kern w:val="36"/>
          <w:lang w:val="pt-BR"/>
        </w:rPr>
        <w:t xml:space="preserve">.  Por fim, adicionamos </w:t>
      </w:r>
      <w:r w:rsidRPr="00777E1E">
        <w:rPr>
          <w:rFonts w:ascii="Arial" w:eastAsia="Times New Roman" w:hAnsi="Arial" w:cs="Arial"/>
          <w:color w:val="000000"/>
          <w:kern w:val="36"/>
          <w:lang w:val="pt-BR"/>
        </w:rPr>
        <w:t xml:space="preserve">variáveis binárias para </w:t>
      </w:r>
      <w:r w:rsidR="009354DE" w:rsidRPr="00777E1E">
        <w:rPr>
          <w:rFonts w:ascii="Arial" w:eastAsia="Times New Roman" w:hAnsi="Arial" w:cs="Arial"/>
          <w:color w:val="000000"/>
          <w:kern w:val="36"/>
          <w:lang w:val="pt-BR"/>
        </w:rPr>
        <w:t>atividades de serviços e para</w:t>
      </w:r>
      <w:r w:rsidRPr="00777E1E">
        <w:rPr>
          <w:rFonts w:ascii="Arial" w:eastAsia="Times New Roman" w:hAnsi="Arial" w:cs="Arial"/>
          <w:color w:val="000000"/>
          <w:kern w:val="36"/>
          <w:lang w:val="pt-BR"/>
        </w:rPr>
        <w:t xml:space="preserve"> edifícios com mais de um</w:t>
      </w:r>
      <w:r w:rsidR="009354DE" w:rsidRPr="00777E1E">
        <w:rPr>
          <w:rFonts w:ascii="Arial" w:eastAsia="Times New Roman" w:hAnsi="Arial" w:cs="Arial"/>
          <w:color w:val="000000"/>
          <w:kern w:val="36"/>
          <w:lang w:val="pt-BR"/>
        </w:rPr>
        <w:t>a</w:t>
      </w:r>
      <w:r w:rsidRPr="00777E1E">
        <w:rPr>
          <w:rFonts w:ascii="Arial" w:eastAsia="Times New Roman" w:hAnsi="Arial" w:cs="Arial"/>
          <w:color w:val="000000"/>
          <w:kern w:val="36"/>
          <w:lang w:val="pt-BR"/>
        </w:rPr>
        <w:t xml:space="preserve"> </w:t>
      </w:r>
      <w:r w:rsidR="0013104D" w:rsidRPr="00777E1E">
        <w:rPr>
          <w:rFonts w:ascii="Arial" w:eastAsia="Times New Roman" w:hAnsi="Arial" w:cs="Arial"/>
          <w:color w:val="000000"/>
          <w:kern w:val="36"/>
          <w:lang w:val="pt-BR"/>
        </w:rPr>
        <w:t>fachada</w:t>
      </w:r>
      <w:r w:rsidRPr="00777E1E">
        <w:rPr>
          <w:rFonts w:ascii="Arial" w:eastAsia="Times New Roman" w:hAnsi="Arial" w:cs="Arial"/>
          <w:color w:val="000000"/>
          <w:kern w:val="36"/>
          <w:lang w:val="pt-BR"/>
        </w:rPr>
        <w:t xml:space="preserve"> (por exemplo, um terreno de esquina)</w:t>
      </w:r>
      <w:r w:rsidR="0013104D" w:rsidRPr="00777E1E">
        <w:rPr>
          <w:rFonts w:ascii="Arial" w:eastAsia="Times New Roman" w:hAnsi="Arial" w:cs="Arial"/>
          <w:color w:val="000000"/>
          <w:kern w:val="36"/>
          <w:lang w:val="pt-BR"/>
        </w:rPr>
        <w:t xml:space="preserve">.  </w:t>
      </w:r>
    </w:p>
    <w:p w:rsidR="00B300CC" w:rsidRPr="00777E1E" w:rsidRDefault="00B300CC" w:rsidP="00D368F8">
      <w:pPr>
        <w:spacing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No que diz resp</w:t>
      </w:r>
      <w:r w:rsidR="0013104D" w:rsidRPr="00777E1E">
        <w:rPr>
          <w:rFonts w:ascii="Arial" w:eastAsia="Times New Roman" w:hAnsi="Arial" w:cs="Arial"/>
          <w:color w:val="000000"/>
          <w:kern w:val="36"/>
          <w:lang w:val="pt-BR"/>
        </w:rPr>
        <w:t>eito a questões metodológicas dos</w:t>
      </w:r>
      <w:r w:rsidRPr="00777E1E">
        <w:rPr>
          <w:rFonts w:ascii="Arial" w:eastAsia="Times New Roman" w:hAnsi="Arial" w:cs="Arial"/>
          <w:color w:val="000000"/>
          <w:kern w:val="36"/>
          <w:lang w:val="pt-BR"/>
        </w:rPr>
        <w:t xml:space="preserve"> modelos hedônicos relacionadas </w:t>
      </w:r>
      <w:r w:rsidR="0013104D" w:rsidRPr="00777E1E">
        <w:rPr>
          <w:rFonts w:ascii="Arial" w:eastAsia="Times New Roman" w:hAnsi="Arial" w:cs="Arial"/>
          <w:color w:val="000000"/>
          <w:kern w:val="36"/>
          <w:lang w:val="pt-BR"/>
        </w:rPr>
        <w:t xml:space="preserve">as variáveis omitidas e a multicolinearidade desses modelos, </w:t>
      </w:r>
      <w:r w:rsidRPr="00777E1E">
        <w:rPr>
          <w:rFonts w:ascii="Arial" w:eastAsia="Times New Roman" w:hAnsi="Arial" w:cs="Arial"/>
          <w:color w:val="000000"/>
          <w:kern w:val="36"/>
          <w:lang w:val="pt-BR"/>
        </w:rPr>
        <w:t>Malpezzi (2002) observa que, embora pesquisa</w:t>
      </w:r>
      <w:r w:rsidR="0013104D" w:rsidRPr="00777E1E">
        <w:rPr>
          <w:rFonts w:ascii="Arial" w:eastAsia="Times New Roman" w:hAnsi="Arial" w:cs="Arial"/>
          <w:color w:val="000000"/>
          <w:kern w:val="36"/>
          <w:lang w:val="pt-BR"/>
        </w:rPr>
        <w:t>s</w:t>
      </w:r>
      <w:r w:rsidRPr="00777E1E">
        <w:rPr>
          <w:rFonts w:ascii="Arial" w:eastAsia="Times New Roman" w:hAnsi="Arial" w:cs="Arial"/>
          <w:color w:val="000000"/>
          <w:kern w:val="36"/>
          <w:lang w:val="pt-BR"/>
        </w:rPr>
        <w:t xml:space="preserve"> mostr</w:t>
      </w:r>
      <w:r w:rsidR="0013104D" w:rsidRPr="00777E1E">
        <w:rPr>
          <w:rFonts w:ascii="Arial" w:eastAsia="Times New Roman" w:hAnsi="Arial" w:cs="Arial"/>
          <w:color w:val="000000"/>
          <w:kern w:val="36"/>
          <w:lang w:val="pt-BR"/>
        </w:rPr>
        <w:t>em</w:t>
      </w:r>
      <w:r w:rsidRPr="00777E1E">
        <w:rPr>
          <w:rFonts w:ascii="Arial" w:eastAsia="Times New Roman" w:hAnsi="Arial" w:cs="Arial"/>
          <w:color w:val="000000"/>
          <w:kern w:val="36"/>
          <w:lang w:val="pt-BR"/>
        </w:rPr>
        <w:t xml:space="preserve"> que </w:t>
      </w:r>
      <w:r w:rsidR="0013104D" w:rsidRPr="00777E1E">
        <w:rPr>
          <w:rFonts w:ascii="Arial" w:eastAsia="Times New Roman" w:hAnsi="Arial" w:cs="Arial"/>
          <w:color w:val="000000"/>
          <w:kern w:val="36"/>
          <w:lang w:val="pt-BR"/>
        </w:rPr>
        <w:t xml:space="preserve">"coeficientes estimados não são robustos suficientes para estimar variáveis omitidas”, a correlação “entre variáveis omitidas e incluídas </w:t>
      </w:r>
      <w:r w:rsidR="00512A70" w:rsidRPr="00777E1E">
        <w:rPr>
          <w:rFonts w:ascii="Arial" w:eastAsia="Times New Roman" w:hAnsi="Arial" w:cs="Arial"/>
          <w:color w:val="000000"/>
          <w:kern w:val="36"/>
          <w:lang w:val="pt-BR"/>
        </w:rPr>
        <w:t xml:space="preserve">que tornam tendenciosas as estimativas de coeficientes individuais podem, e </w:t>
      </w:r>
      <w:r w:rsidR="00806BFD" w:rsidRPr="00777E1E">
        <w:rPr>
          <w:rFonts w:ascii="Arial" w:eastAsia="Times New Roman" w:hAnsi="Arial" w:cs="Arial"/>
          <w:color w:val="000000"/>
          <w:kern w:val="36"/>
          <w:lang w:val="pt-BR"/>
        </w:rPr>
        <w:t xml:space="preserve">frequentemente, </w:t>
      </w:r>
      <w:r w:rsidRPr="00777E1E">
        <w:rPr>
          <w:rFonts w:ascii="Arial" w:eastAsia="Times New Roman" w:hAnsi="Arial" w:cs="Arial"/>
          <w:color w:val="000000"/>
          <w:kern w:val="36"/>
          <w:lang w:val="pt-BR"/>
        </w:rPr>
        <w:t>a</w:t>
      </w:r>
      <w:r w:rsidR="00512A70" w:rsidRPr="00777E1E">
        <w:rPr>
          <w:rFonts w:ascii="Arial" w:eastAsia="Times New Roman" w:hAnsi="Arial" w:cs="Arial"/>
          <w:color w:val="000000"/>
          <w:kern w:val="36"/>
          <w:lang w:val="pt-BR"/>
        </w:rPr>
        <w:t xml:space="preserve">uxiliaram nas previsões de </w:t>
      </w:r>
      <w:r w:rsidRPr="00777E1E">
        <w:rPr>
          <w:rFonts w:ascii="Arial" w:eastAsia="Times New Roman" w:hAnsi="Arial" w:cs="Arial"/>
          <w:color w:val="000000"/>
          <w:kern w:val="36"/>
          <w:lang w:val="pt-BR"/>
        </w:rPr>
        <w:t xml:space="preserve">um modelo </w:t>
      </w:r>
      <w:r w:rsidR="00512A70" w:rsidRPr="00777E1E">
        <w:rPr>
          <w:rFonts w:ascii="Arial" w:eastAsia="Times New Roman" w:hAnsi="Arial" w:cs="Arial"/>
          <w:color w:val="000000"/>
          <w:kern w:val="36"/>
          <w:lang w:val="pt-BR"/>
        </w:rPr>
        <w:t>"esparso</w:t>
      </w:r>
      <w:r w:rsidRPr="00777E1E">
        <w:rPr>
          <w:rFonts w:ascii="Arial" w:eastAsia="Times New Roman" w:hAnsi="Arial" w:cs="Arial"/>
          <w:color w:val="000000"/>
          <w:kern w:val="36"/>
          <w:lang w:val="pt-BR"/>
        </w:rPr>
        <w:t xml:space="preserve">". Isto sugere que os aplicativos hedônicos que dependem de previsões </w:t>
      </w:r>
      <w:r w:rsidR="00512A70" w:rsidRPr="00777E1E">
        <w:rPr>
          <w:rFonts w:ascii="Arial" w:eastAsia="Times New Roman" w:hAnsi="Arial" w:cs="Arial"/>
          <w:color w:val="000000"/>
          <w:kern w:val="36"/>
          <w:lang w:val="pt-BR"/>
        </w:rPr>
        <w:t xml:space="preserve">generalizadas </w:t>
      </w:r>
      <w:r w:rsidR="005D2345" w:rsidRPr="00777E1E">
        <w:rPr>
          <w:rFonts w:ascii="Arial" w:eastAsia="Times New Roman" w:hAnsi="Arial" w:cs="Arial"/>
          <w:color w:val="000000"/>
          <w:kern w:val="36"/>
          <w:lang w:val="pt-BR"/>
        </w:rPr>
        <w:t xml:space="preserve">—  </w:t>
      </w:r>
      <w:r w:rsidRPr="00777E1E">
        <w:rPr>
          <w:rFonts w:ascii="Arial" w:eastAsia="Times New Roman" w:hAnsi="Arial" w:cs="Arial"/>
          <w:color w:val="000000"/>
          <w:kern w:val="36"/>
          <w:lang w:val="pt-BR"/>
        </w:rPr>
        <w:t xml:space="preserve">como </w:t>
      </w:r>
      <w:r w:rsidR="00512A70" w:rsidRPr="00777E1E">
        <w:rPr>
          <w:rFonts w:ascii="Arial" w:eastAsia="Times New Roman" w:hAnsi="Arial" w:cs="Arial"/>
          <w:color w:val="000000"/>
          <w:kern w:val="36"/>
          <w:lang w:val="pt-BR"/>
        </w:rPr>
        <w:t xml:space="preserve">indexadores de preço </w:t>
      </w:r>
      <w:r w:rsidR="00512A70" w:rsidRPr="00777E1E">
        <w:rPr>
          <w:rFonts w:ascii="Arial" w:eastAsia="Times New Roman" w:hAnsi="Arial" w:cs="Arial"/>
          <w:i/>
          <w:color w:val="000000"/>
          <w:kern w:val="36"/>
          <w:lang w:val="pt-BR"/>
        </w:rPr>
        <w:t>place-to-place</w:t>
      </w:r>
      <w:r w:rsidRPr="00777E1E">
        <w:rPr>
          <w:rFonts w:ascii="Arial" w:eastAsia="Times New Roman" w:hAnsi="Arial" w:cs="Arial"/>
          <w:color w:val="000000"/>
          <w:kern w:val="36"/>
          <w:lang w:val="pt-BR"/>
        </w:rPr>
        <w:t xml:space="preserve">, ou de análise de custo-benefício </w:t>
      </w:r>
      <w:r w:rsidR="00512A70" w:rsidRPr="00777E1E">
        <w:rPr>
          <w:rFonts w:ascii="Arial" w:eastAsia="Times New Roman" w:hAnsi="Arial" w:cs="Arial"/>
          <w:color w:val="000000"/>
          <w:kern w:val="36"/>
          <w:lang w:val="pt-BR"/>
        </w:rPr>
        <w:t>para</w:t>
      </w:r>
      <w:r w:rsidRPr="00777E1E">
        <w:rPr>
          <w:rFonts w:ascii="Arial" w:eastAsia="Times New Roman" w:hAnsi="Arial" w:cs="Arial"/>
          <w:color w:val="000000"/>
          <w:kern w:val="36"/>
          <w:lang w:val="pt-BR"/>
        </w:rPr>
        <w:t xml:space="preserve"> subsídios de habitação </w:t>
      </w:r>
      <w:r w:rsidR="005D2345" w:rsidRPr="00777E1E">
        <w:rPr>
          <w:rFonts w:ascii="Arial" w:eastAsia="Times New Roman" w:hAnsi="Arial" w:cs="Arial"/>
          <w:color w:val="000000"/>
          <w:kern w:val="36"/>
          <w:lang w:val="pt-BR"/>
        </w:rPr>
        <w:t xml:space="preserve">— </w:t>
      </w:r>
      <w:r w:rsidRPr="00777E1E">
        <w:rPr>
          <w:rFonts w:ascii="Arial" w:eastAsia="Times New Roman" w:hAnsi="Arial" w:cs="Arial"/>
          <w:color w:val="000000"/>
          <w:kern w:val="36"/>
          <w:lang w:val="pt-BR"/>
        </w:rPr>
        <w:t xml:space="preserve">pode continuar em ritmo acelerado, mesmo enquanto </w:t>
      </w:r>
      <w:r w:rsidR="00512A70" w:rsidRPr="00777E1E">
        <w:rPr>
          <w:rFonts w:ascii="Arial" w:eastAsia="Times New Roman" w:hAnsi="Arial" w:cs="Arial"/>
          <w:color w:val="000000"/>
          <w:kern w:val="36"/>
          <w:lang w:val="pt-BR"/>
        </w:rPr>
        <w:t xml:space="preserve">relatórios </w:t>
      </w:r>
      <w:r w:rsidRPr="00777E1E">
        <w:rPr>
          <w:rFonts w:ascii="Arial" w:eastAsia="Times New Roman" w:hAnsi="Arial" w:cs="Arial"/>
          <w:color w:val="000000"/>
          <w:kern w:val="36"/>
          <w:lang w:val="pt-BR"/>
        </w:rPr>
        <w:t>que dependem de interpretação dos coeficientes individuais deve</w:t>
      </w:r>
      <w:r w:rsidR="00512A70" w:rsidRPr="00777E1E">
        <w:rPr>
          <w:rFonts w:ascii="Arial" w:eastAsia="Times New Roman" w:hAnsi="Arial" w:cs="Arial"/>
          <w:color w:val="000000"/>
          <w:kern w:val="36"/>
          <w:lang w:val="pt-BR"/>
        </w:rPr>
        <w:t>m</w:t>
      </w:r>
      <w:r w:rsidRPr="00777E1E">
        <w:rPr>
          <w:rFonts w:ascii="Arial" w:eastAsia="Times New Roman" w:hAnsi="Arial" w:cs="Arial"/>
          <w:color w:val="000000"/>
          <w:kern w:val="36"/>
          <w:lang w:val="pt-BR"/>
        </w:rPr>
        <w:t xml:space="preserve"> ser interpretado</w:t>
      </w:r>
      <w:r w:rsidR="00512A70" w:rsidRPr="00777E1E">
        <w:rPr>
          <w:rFonts w:ascii="Arial" w:eastAsia="Times New Roman" w:hAnsi="Arial" w:cs="Arial"/>
          <w:color w:val="000000"/>
          <w:kern w:val="36"/>
          <w:lang w:val="pt-BR"/>
        </w:rPr>
        <w:t>s</w:t>
      </w:r>
      <w:r w:rsidRPr="00777E1E">
        <w:rPr>
          <w:rFonts w:ascii="Arial" w:eastAsia="Times New Roman" w:hAnsi="Arial" w:cs="Arial"/>
          <w:color w:val="000000"/>
          <w:kern w:val="36"/>
          <w:lang w:val="pt-BR"/>
        </w:rPr>
        <w:t xml:space="preserve"> de forma mais cautelosa ". Como nosso objetivo é estimar o valor total de bens imóveis para a nossa análise de custo-benefício, os nossos resultados serão mais confiáveis</w:t>
      </w:r>
      <w:r w:rsidR="00E168A5" w:rsidRPr="00777E1E">
        <w:rPr>
          <w:rFonts w:ascii="Arial" w:eastAsia="Times New Roman" w:hAnsi="Arial" w:cs="Arial"/>
          <w:color w:val="000000"/>
          <w:kern w:val="36"/>
          <w:lang w:val="pt-BR"/>
        </w:rPr>
        <w:t xml:space="preserve"> </w:t>
      </w:r>
      <w:r w:rsidRPr="00777E1E">
        <w:rPr>
          <w:rFonts w:ascii="Arial" w:eastAsia="Times New Roman" w:hAnsi="Arial" w:cs="Arial"/>
          <w:color w:val="000000"/>
          <w:kern w:val="36"/>
          <w:lang w:val="pt-BR"/>
        </w:rPr>
        <w:t>do que aqueles que envolvem a interpretação dos coeficientes individuais.</w:t>
      </w:r>
    </w:p>
    <w:p w:rsidR="009A291B" w:rsidRPr="00777E1E" w:rsidRDefault="00B300CC" w:rsidP="00D368F8">
      <w:pPr>
        <w:spacing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A Tabela 3.5 mostra os resultados da regressão. Gráfico 3.3 mostra o gráfico de disper</w:t>
      </w:r>
      <w:r w:rsidR="00AA3E38" w:rsidRPr="00777E1E">
        <w:rPr>
          <w:rFonts w:ascii="Arial" w:eastAsia="Times New Roman" w:hAnsi="Arial" w:cs="Arial"/>
          <w:color w:val="000000"/>
          <w:kern w:val="36"/>
          <w:lang w:val="pt-BR"/>
        </w:rPr>
        <w:t xml:space="preserve">são com intervalo de </w:t>
      </w:r>
      <w:r w:rsidRPr="00777E1E">
        <w:rPr>
          <w:rFonts w:ascii="Arial" w:eastAsia="Times New Roman" w:hAnsi="Arial" w:cs="Arial"/>
          <w:color w:val="000000"/>
          <w:kern w:val="36"/>
          <w:lang w:val="pt-BR"/>
        </w:rPr>
        <w:t>confiança de 95% (CB). O R</w:t>
      </w:r>
      <w:r w:rsidRPr="00777E1E">
        <w:rPr>
          <w:rFonts w:ascii="Arial" w:eastAsia="Times New Roman" w:hAnsi="Arial" w:cs="Arial"/>
          <w:color w:val="000000"/>
          <w:kern w:val="36"/>
          <w:vertAlign w:val="superscript"/>
          <w:lang w:val="pt-BR"/>
        </w:rPr>
        <w:t>2</w:t>
      </w:r>
      <w:r w:rsidRPr="00777E1E">
        <w:rPr>
          <w:rFonts w:ascii="Arial" w:eastAsia="Times New Roman" w:hAnsi="Arial" w:cs="Arial"/>
          <w:color w:val="000000"/>
          <w:kern w:val="36"/>
          <w:lang w:val="pt-BR"/>
        </w:rPr>
        <w:t xml:space="preserve"> ajustado é de 0,87 e todos os coeficientes têm os </w:t>
      </w:r>
      <w:r w:rsidRPr="00777E1E">
        <w:rPr>
          <w:rFonts w:ascii="Arial" w:eastAsia="Times New Roman" w:hAnsi="Arial" w:cs="Arial"/>
          <w:color w:val="000000"/>
          <w:kern w:val="36"/>
          <w:lang w:val="pt-BR"/>
        </w:rPr>
        <w:lastRenderedPageBreak/>
        <w:t>sinais esperad</w:t>
      </w:r>
      <w:r w:rsidR="00AA3E38" w:rsidRPr="00777E1E">
        <w:rPr>
          <w:rFonts w:ascii="Arial" w:eastAsia="Times New Roman" w:hAnsi="Arial" w:cs="Arial"/>
          <w:color w:val="000000"/>
          <w:kern w:val="36"/>
          <w:lang w:val="pt-BR"/>
        </w:rPr>
        <w:t>os e são altamente significativos</w:t>
      </w:r>
      <w:r w:rsidRPr="00777E1E">
        <w:rPr>
          <w:rFonts w:ascii="Arial" w:eastAsia="Times New Roman" w:hAnsi="Arial" w:cs="Arial"/>
          <w:color w:val="000000"/>
          <w:kern w:val="36"/>
          <w:lang w:val="pt-BR"/>
        </w:rPr>
        <w:t>. O coe</w:t>
      </w:r>
      <w:r w:rsidR="00AA3E38" w:rsidRPr="00777E1E">
        <w:rPr>
          <w:rFonts w:ascii="Arial" w:eastAsia="Times New Roman" w:hAnsi="Arial" w:cs="Arial"/>
          <w:color w:val="000000"/>
          <w:kern w:val="36"/>
          <w:lang w:val="pt-BR"/>
        </w:rPr>
        <w:t>ficiente da variável binária da</w:t>
      </w:r>
      <w:r w:rsidRPr="00777E1E">
        <w:rPr>
          <w:rFonts w:ascii="Arial" w:eastAsia="Times New Roman" w:hAnsi="Arial" w:cs="Arial"/>
          <w:color w:val="000000"/>
          <w:kern w:val="36"/>
          <w:lang w:val="pt-BR"/>
        </w:rPr>
        <w:t xml:space="preserve"> Rua</w:t>
      </w:r>
      <w:r w:rsidR="00AA3E38" w:rsidRPr="00777E1E">
        <w:rPr>
          <w:rFonts w:ascii="Arial" w:eastAsia="Times New Roman" w:hAnsi="Arial" w:cs="Arial"/>
          <w:color w:val="000000"/>
          <w:kern w:val="36"/>
          <w:lang w:val="pt-BR"/>
        </w:rPr>
        <w:t xml:space="preserve"> Marechal Rondon é 0,229. Utilizando</w:t>
      </w:r>
      <w:r w:rsidRPr="00777E1E">
        <w:rPr>
          <w:rFonts w:ascii="Arial" w:eastAsia="Times New Roman" w:hAnsi="Arial" w:cs="Arial"/>
          <w:color w:val="000000"/>
          <w:kern w:val="36"/>
          <w:lang w:val="pt-BR"/>
        </w:rPr>
        <w:t xml:space="preserve"> o ajuste usual para variável dependente </w:t>
      </w:r>
      <w:r w:rsidR="00AA3E38" w:rsidRPr="00777E1E">
        <w:rPr>
          <w:rFonts w:ascii="Arial" w:eastAsia="Times New Roman" w:hAnsi="Arial" w:cs="Arial"/>
          <w:color w:val="000000"/>
          <w:kern w:val="36"/>
          <w:lang w:val="pt-BR"/>
        </w:rPr>
        <w:t>com log-transformado</w:t>
      </w:r>
      <w:r w:rsidRPr="00777E1E">
        <w:rPr>
          <w:rFonts w:ascii="Arial" w:eastAsia="Times New Roman" w:hAnsi="Arial" w:cs="Arial"/>
          <w:color w:val="000000"/>
          <w:kern w:val="36"/>
          <w:lang w:val="pt-BR"/>
        </w:rPr>
        <w:t xml:space="preserve"> (Halvorsen e Palmquist, 1980), este coeficiente indica que a localização nesta </w:t>
      </w:r>
      <w:r w:rsidR="00AA3E38" w:rsidRPr="00777E1E">
        <w:rPr>
          <w:rFonts w:ascii="Arial" w:eastAsia="Times New Roman" w:hAnsi="Arial" w:cs="Arial"/>
          <w:color w:val="000000"/>
          <w:kern w:val="36"/>
          <w:lang w:val="pt-BR"/>
        </w:rPr>
        <w:t xml:space="preserve">determinada </w:t>
      </w:r>
      <w:r w:rsidRPr="00777E1E">
        <w:rPr>
          <w:rFonts w:ascii="Arial" w:eastAsia="Times New Roman" w:hAnsi="Arial" w:cs="Arial"/>
          <w:color w:val="000000"/>
          <w:kern w:val="36"/>
          <w:lang w:val="pt-BR"/>
        </w:rPr>
        <w:t xml:space="preserve">rua adiciona 26% </w:t>
      </w:r>
      <w:r w:rsidR="00486243" w:rsidRPr="00777E1E">
        <w:rPr>
          <w:rFonts w:ascii="Arial" w:eastAsia="Times New Roman" w:hAnsi="Arial" w:cs="Arial"/>
          <w:color w:val="000000"/>
          <w:kern w:val="36"/>
          <w:lang w:val="pt-BR"/>
        </w:rPr>
        <w:t>à</w:t>
      </w:r>
      <w:r w:rsidR="00AA3E38" w:rsidRPr="00777E1E">
        <w:rPr>
          <w:rFonts w:ascii="Arial" w:eastAsia="Times New Roman" w:hAnsi="Arial" w:cs="Arial"/>
          <w:color w:val="000000"/>
          <w:kern w:val="36"/>
          <w:lang w:val="pt-BR"/>
        </w:rPr>
        <w:t xml:space="preserve">s avaliações de imóveis </w:t>
      </w:r>
      <w:r w:rsidRPr="00777E1E">
        <w:rPr>
          <w:rFonts w:ascii="Arial" w:eastAsia="Times New Roman" w:hAnsi="Arial" w:cs="Arial"/>
          <w:color w:val="000000"/>
          <w:kern w:val="36"/>
          <w:lang w:val="pt-BR"/>
        </w:rPr>
        <w:t>comerciais e de serviços.</w:t>
      </w:r>
    </w:p>
    <w:p w:rsidR="00E168A5" w:rsidRPr="00777E1E" w:rsidRDefault="00E168A5" w:rsidP="00D368F8">
      <w:pPr>
        <w:spacing w:before="16" w:after="0" w:line="240" w:lineRule="auto"/>
        <w:jc w:val="both"/>
        <w:rPr>
          <w:rFonts w:ascii="Arial" w:hAnsi="Arial" w:cs="Arial"/>
          <w:lang w:val="pt-BR"/>
        </w:rPr>
      </w:pPr>
      <w:r w:rsidRPr="00777E1E">
        <w:rPr>
          <w:rFonts w:ascii="Arial" w:hAnsi="Arial" w:cs="Arial"/>
          <w:lang w:val="pt-BR"/>
        </w:rPr>
        <w:t xml:space="preserve">Tabela 3.5: Resultados da regressão: </w:t>
      </w:r>
      <w:r w:rsidR="003A3E39" w:rsidRPr="00777E1E">
        <w:rPr>
          <w:rFonts w:ascii="Arial" w:hAnsi="Arial" w:cs="Arial"/>
          <w:lang w:val="pt-BR"/>
        </w:rPr>
        <w:t>Atividades comerciais e</w:t>
      </w:r>
      <w:r w:rsidRPr="00777E1E">
        <w:rPr>
          <w:rFonts w:ascii="Arial" w:hAnsi="Arial" w:cs="Arial"/>
          <w:lang w:val="pt-BR"/>
        </w:rPr>
        <w:t xml:space="preserve"> de serviço</w:t>
      </w:r>
      <w:r w:rsidR="003A3E39" w:rsidRPr="00777E1E">
        <w:rPr>
          <w:rFonts w:ascii="Arial" w:hAnsi="Arial" w:cs="Arial"/>
          <w:lang w:val="pt-BR"/>
        </w:rPr>
        <w:t>s</w:t>
      </w:r>
      <w:r w:rsidRPr="00777E1E">
        <w:rPr>
          <w:rFonts w:ascii="Arial" w:hAnsi="Arial" w:cs="Arial"/>
          <w:lang w:val="pt-BR"/>
        </w:rPr>
        <w:t xml:space="preserve">: Log </w:t>
      </w:r>
      <w:r w:rsidR="003A3E39" w:rsidRPr="00777E1E">
        <w:rPr>
          <w:rFonts w:ascii="Arial" w:hAnsi="Arial" w:cs="Arial"/>
          <w:lang w:val="pt-BR"/>
        </w:rPr>
        <w:t xml:space="preserve">do valor do imóvel </w:t>
      </w:r>
      <w:r w:rsidRPr="00777E1E">
        <w:rPr>
          <w:rFonts w:ascii="Arial" w:hAnsi="Arial" w:cs="Arial"/>
          <w:lang w:val="pt-BR"/>
        </w:rPr>
        <w:t>como a variável dependente: 2014</w:t>
      </w:r>
    </w:p>
    <w:p w:rsidR="009A291B" w:rsidRPr="00777E1E" w:rsidRDefault="009A291B" w:rsidP="00D368F8">
      <w:pPr>
        <w:spacing w:before="16" w:after="0" w:line="240" w:lineRule="auto"/>
        <w:jc w:val="both"/>
        <w:rPr>
          <w:rFonts w:ascii="Arial" w:hAnsi="Arial" w:cs="Arial"/>
          <w:lang w:val="pt-BR"/>
        </w:rPr>
      </w:pPr>
    </w:p>
    <w:tbl>
      <w:tblPr>
        <w:tblStyle w:val="TableGrid"/>
        <w:tblW w:w="9895" w:type="dxa"/>
        <w:tblLayout w:type="fixed"/>
        <w:tblLook w:val="04A0" w:firstRow="1" w:lastRow="0" w:firstColumn="1" w:lastColumn="0" w:noHBand="0" w:noVBand="1"/>
      </w:tblPr>
      <w:tblGrid>
        <w:gridCol w:w="3415"/>
        <w:gridCol w:w="1170"/>
        <w:gridCol w:w="1260"/>
        <w:gridCol w:w="1080"/>
        <w:gridCol w:w="810"/>
        <w:gridCol w:w="25"/>
        <w:gridCol w:w="1080"/>
        <w:gridCol w:w="1055"/>
      </w:tblGrid>
      <w:tr w:rsidR="00F11A3D" w:rsidRPr="00777E1E" w:rsidTr="00F11A3D">
        <w:trPr>
          <w:trHeight w:val="288"/>
        </w:trPr>
        <w:tc>
          <w:tcPr>
            <w:tcW w:w="3415" w:type="dxa"/>
            <w:noWrap/>
            <w:hideMark/>
          </w:tcPr>
          <w:p w:rsidR="00F11A3D" w:rsidRPr="00777E1E" w:rsidRDefault="00F11A3D" w:rsidP="00D368F8">
            <w:pPr>
              <w:jc w:val="both"/>
              <w:rPr>
                <w:rFonts w:ascii="Arial" w:eastAsia="Times New Roman" w:hAnsi="Arial" w:cs="Arial"/>
                <w:color w:val="1F497D"/>
                <w:sz w:val="20"/>
                <w:szCs w:val="20"/>
              </w:rPr>
            </w:pPr>
            <w:r w:rsidRPr="00777E1E">
              <w:rPr>
                <w:rFonts w:ascii="Arial" w:eastAsia="Times New Roman" w:hAnsi="Arial" w:cs="Arial"/>
                <w:color w:val="1F497D"/>
                <w:sz w:val="20"/>
                <w:szCs w:val="20"/>
              </w:rPr>
              <w:t>N </w:t>
            </w:r>
          </w:p>
        </w:tc>
        <w:tc>
          <w:tcPr>
            <w:tcW w:w="117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8701</w:t>
            </w:r>
          </w:p>
        </w:tc>
        <w:tc>
          <w:tcPr>
            <w:tcW w:w="2340" w:type="dxa"/>
            <w:gridSpan w:val="2"/>
            <w:noWrap/>
            <w:hideMark/>
          </w:tcPr>
          <w:p w:rsidR="00F11A3D" w:rsidRPr="00777E1E" w:rsidRDefault="00F11A3D" w:rsidP="00D368F8">
            <w:pPr>
              <w:jc w:val="both"/>
              <w:rPr>
                <w:rFonts w:ascii="Arial" w:eastAsia="Times New Roman" w:hAnsi="Arial" w:cs="Arial"/>
                <w:color w:val="000000"/>
                <w:sz w:val="20"/>
                <w:szCs w:val="20"/>
              </w:rPr>
            </w:pPr>
          </w:p>
        </w:tc>
        <w:tc>
          <w:tcPr>
            <w:tcW w:w="810" w:type="dxa"/>
            <w:noWrap/>
            <w:hideMark/>
          </w:tcPr>
          <w:p w:rsidR="00F11A3D" w:rsidRPr="00777E1E" w:rsidRDefault="00F11A3D" w:rsidP="00D368F8">
            <w:pPr>
              <w:jc w:val="both"/>
              <w:rPr>
                <w:rFonts w:ascii="Arial" w:eastAsia="Times New Roman" w:hAnsi="Arial" w:cs="Arial"/>
                <w:sz w:val="20"/>
                <w:szCs w:val="20"/>
              </w:rPr>
            </w:pPr>
          </w:p>
        </w:tc>
        <w:tc>
          <w:tcPr>
            <w:tcW w:w="1105" w:type="dxa"/>
            <w:gridSpan w:val="2"/>
            <w:noWrap/>
            <w:hideMark/>
          </w:tcPr>
          <w:p w:rsidR="00F11A3D" w:rsidRPr="00777E1E" w:rsidRDefault="00F11A3D" w:rsidP="00D368F8">
            <w:pPr>
              <w:jc w:val="both"/>
              <w:rPr>
                <w:rFonts w:ascii="Arial" w:eastAsia="Times New Roman" w:hAnsi="Arial" w:cs="Arial"/>
                <w:sz w:val="20"/>
                <w:szCs w:val="20"/>
              </w:rPr>
            </w:pPr>
          </w:p>
        </w:tc>
        <w:tc>
          <w:tcPr>
            <w:tcW w:w="1055" w:type="dxa"/>
            <w:noWrap/>
            <w:hideMark/>
          </w:tcPr>
          <w:p w:rsidR="00F11A3D" w:rsidRPr="00777E1E" w:rsidRDefault="00F11A3D" w:rsidP="00D368F8">
            <w:pPr>
              <w:jc w:val="both"/>
              <w:rPr>
                <w:rFonts w:ascii="Arial" w:eastAsia="Times New Roman" w:hAnsi="Arial" w:cs="Arial"/>
                <w:sz w:val="20"/>
                <w:szCs w:val="20"/>
              </w:rPr>
            </w:pPr>
          </w:p>
        </w:tc>
      </w:tr>
      <w:tr w:rsidR="00F11A3D" w:rsidRPr="00777E1E" w:rsidTr="00F11A3D">
        <w:trPr>
          <w:trHeight w:val="288"/>
        </w:trPr>
        <w:tc>
          <w:tcPr>
            <w:tcW w:w="3415" w:type="dxa"/>
            <w:noWrap/>
            <w:hideMark/>
          </w:tcPr>
          <w:p w:rsidR="00F11A3D" w:rsidRPr="00777E1E" w:rsidRDefault="00F11A3D" w:rsidP="00D368F8">
            <w:pPr>
              <w:jc w:val="both"/>
              <w:rPr>
                <w:rFonts w:ascii="Arial" w:eastAsia="Times New Roman" w:hAnsi="Arial" w:cs="Arial"/>
                <w:color w:val="1F497D"/>
                <w:sz w:val="20"/>
                <w:szCs w:val="20"/>
              </w:rPr>
            </w:pPr>
            <w:r w:rsidRPr="00777E1E">
              <w:rPr>
                <w:rFonts w:ascii="Arial" w:eastAsia="Times New Roman" w:hAnsi="Arial" w:cs="Arial"/>
                <w:color w:val="1F497D"/>
                <w:sz w:val="20"/>
                <w:szCs w:val="20"/>
              </w:rPr>
              <w:t>R² </w:t>
            </w:r>
          </w:p>
        </w:tc>
        <w:tc>
          <w:tcPr>
            <w:tcW w:w="117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0,871</w:t>
            </w:r>
          </w:p>
        </w:tc>
        <w:tc>
          <w:tcPr>
            <w:tcW w:w="1260" w:type="dxa"/>
            <w:noWrap/>
            <w:hideMark/>
          </w:tcPr>
          <w:p w:rsidR="00F11A3D" w:rsidRPr="00777E1E" w:rsidRDefault="00F11A3D" w:rsidP="00D368F8">
            <w:pPr>
              <w:jc w:val="both"/>
              <w:rPr>
                <w:rFonts w:ascii="Arial" w:eastAsia="Times New Roman" w:hAnsi="Arial" w:cs="Arial"/>
                <w:color w:val="000000"/>
                <w:sz w:val="20"/>
                <w:szCs w:val="20"/>
              </w:rPr>
            </w:pPr>
          </w:p>
        </w:tc>
        <w:tc>
          <w:tcPr>
            <w:tcW w:w="1080" w:type="dxa"/>
            <w:noWrap/>
            <w:hideMark/>
          </w:tcPr>
          <w:p w:rsidR="00F11A3D" w:rsidRPr="00777E1E" w:rsidRDefault="00F11A3D" w:rsidP="00D368F8">
            <w:pPr>
              <w:jc w:val="both"/>
              <w:rPr>
                <w:rFonts w:ascii="Arial" w:eastAsia="Times New Roman" w:hAnsi="Arial" w:cs="Arial"/>
                <w:sz w:val="20"/>
                <w:szCs w:val="20"/>
              </w:rPr>
            </w:pPr>
          </w:p>
        </w:tc>
        <w:tc>
          <w:tcPr>
            <w:tcW w:w="835" w:type="dxa"/>
            <w:gridSpan w:val="2"/>
            <w:noWrap/>
            <w:hideMark/>
          </w:tcPr>
          <w:p w:rsidR="00F11A3D" w:rsidRPr="00777E1E" w:rsidRDefault="00F11A3D" w:rsidP="00D368F8">
            <w:pPr>
              <w:jc w:val="both"/>
              <w:rPr>
                <w:rFonts w:ascii="Arial" w:eastAsia="Times New Roman" w:hAnsi="Arial" w:cs="Arial"/>
                <w:sz w:val="20"/>
                <w:szCs w:val="20"/>
              </w:rPr>
            </w:pPr>
          </w:p>
        </w:tc>
        <w:tc>
          <w:tcPr>
            <w:tcW w:w="1080" w:type="dxa"/>
            <w:noWrap/>
            <w:hideMark/>
          </w:tcPr>
          <w:p w:rsidR="00F11A3D" w:rsidRPr="00777E1E" w:rsidRDefault="00F11A3D" w:rsidP="00D368F8">
            <w:pPr>
              <w:jc w:val="both"/>
              <w:rPr>
                <w:rFonts w:ascii="Arial" w:eastAsia="Times New Roman" w:hAnsi="Arial" w:cs="Arial"/>
                <w:sz w:val="20"/>
                <w:szCs w:val="20"/>
              </w:rPr>
            </w:pPr>
          </w:p>
        </w:tc>
        <w:tc>
          <w:tcPr>
            <w:tcW w:w="1055" w:type="dxa"/>
            <w:noWrap/>
            <w:hideMark/>
          </w:tcPr>
          <w:p w:rsidR="00F11A3D" w:rsidRPr="00777E1E" w:rsidRDefault="00F11A3D" w:rsidP="00D368F8">
            <w:pPr>
              <w:jc w:val="both"/>
              <w:rPr>
                <w:rFonts w:ascii="Arial" w:eastAsia="Times New Roman" w:hAnsi="Arial" w:cs="Arial"/>
                <w:sz w:val="20"/>
                <w:szCs w:val="20"/>
              </w:rPr>
            </w:pPr>
          </w:p>
        </w:tc>
      </w:tr>
      <w:tr w:rsidR="00F11A3D" w:rsidRPr="00777E1E" w:rsidTr="00F11A3D">
        <w:trPr>
          <w:trHeight w:val="288"/>
        </w:trPr>
        <w:tc>
          <w:tcPr>
            <w:tcW w:w="3415" w:type="dxa"/>
            <w:noWrap/>
            <w:hideMark/>
          </w:tcPr>
          <w:p w:rsidR="00F11A3D" w:rsidRPr="00777E1E" w:rsidRDefault="00F11A3D" w:rsidP="00D368F8">
            <w:pPr>
              <w:jc w:val="both"/>
              <w:rPr>
                <w:rFonts w:ascii="Arial" w:eastAsia="Times New Roman" w:hAnsi="Arial" w:cs="Arial"/>
                <w:color w:val="1F497D"/>
                <w:sz w:val="20"/>
                <w:szCs w:val="20"/>
              </w:rPr>
            </w:pPr>
            <w:r w:rsidRPr="00777E1E">
              <w:rPr>
                <w:rFonts w:ascii="Arial" w:eastAsia="Times New Roman" w:hAnsi="Arial" w:cs="Arial"/>
                <w:color w:val="1F497D"/>
                <w:sz w:val="20"/>
                <w:szCs w:val="20"/>
              </w:rPr>
              <w:t>R² adjustado </w:t>
            </w:r>
          </w:p>
        </w:tc>
        <w:tc>
          <w:tcPr>
            <w:tcW w:w="117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0,870</w:t>
            </w:r>
          </w:p>
        </w:tc>
        <w:tc>
          <w:tcPr>
            <w:tcW w:w="1260" w:type="dxa"/>
            <w:noWrap/>
            <w:hideMark/>
          </w:tcPr>
          <w:p w:rsidR="00F11A3D" w:rsidRPr="00777E1E" w:rsidRDefault="00F11A3D" w:rsidP="00D368F8">
            <w:pPr>
              <w:jc w:val="both"/>
              <w:rPr>
                <w:rFonts w:ascii="Arial" w:eastAsia="Times New Roman" w:hAnsi="Arial" w:cs="Arial"/>
                <w:color w:val="000000"/>
                <w:sz w:val="20"/>
                <w:szCs w:val="20"/>
              </w:rPr>
            </w:pPr>
          </w:p>
        </w:tc>
        <w:tc>
          <w:tcPr>
            <w:tcW w:w="1080" w:type="dxa"/>
            <w:noWrap/>
            <w:hideMark/>
          </w:tcPr>
          <w:p w:rsidR="00F11A3D" w:rsidRPr="00777E1E" w:rsidRDefault="00F11A3D" w:rsidP="00D368F8">
            <w:pPr>
              <w:jc w:val="both"/>
              <w:rPr>
                <w:rFonts w:ascii="Arial" w:eastAsia="Times New Roman" w:hAnsi="Arial" w:cs="Arial"/>
                <w:sz w:val="20"/>
                <w:szCs w:val="20"/>
              </w:rPr>
            </w:pPr>
          </w:p>
        </w:tc>
        <w:tc>
          <w:tcPr>
            <w:tcW w:w="835" w:type="dxa"/>
            <w:gridSpan w:val="2"/>
            <w:noWrap/>
            <w:hideMark/>
          </w:tcPr>
          <w:p w:rsidR="00F11A3D" w:rsidRPr="00777E1E" w:rsidRDefault="00F11A3D" w:rsidP="00D368F8">
            <w:pPr>
              <w:jc w:val="both"/>
              <w:rPr>
                <w:rFonts w:ascii="Arial" w:eastAsia="Times New Roman" w:hAnsi="Arial" w:cs="Arial"/>
                <w:sz w:val="20"/>
                <w:szCs w:val="20"/>
              </w:rPr>
            </w:pPr>
          </w:p>
        </w:tc>
        <w:tc>
          <w:tcPr>
            <w:tcW w:w="1080" w:type="dxa"/>
            <w:noWrap/>
            <w:hideMark/>
          </w:tcPr>
          <w:p w:rsidR="00F11A3D" w:rsidRPr="00777E1E" w:rsidRDefault="00F11A3D" w:rsidP="00D368F8">
            <w:pPr>
              <w:jc w:val="both"/>
              <w:rPr>
                <w:rFonts w:ascii="Arial" w:eastAsia="Times New Roman" w:hAnsi="Arial" w:cs="Arial"/>
                <w:sz w:val="20"/>
                <w:szCs w:val="20"/>
              </w:rPr>
            </w:pPr>
          </w:p>
        </w:tc>
        <w:tc>
          <w:tcPr>
            <w:tcW w:w="1055" w:type="dxa"/>
            <w:noWrap/>
            <w:hideMark/>
          </w:tcPr>
          <w:p w:rsidR="00F11A3D" w:rsidRPr="00777E1E" w:rsidRDefault="00F11A3D" w:rsidP="00D368F8">
            <w:pPr>
              <w:jc w:val="both"/>
              <w:rPr>
                <w:rFonts w:ascii="Arial" w:eastAsia="Times New Roman" w:hAnsi="Arial" w:cs="Arial"/>
                <w:sz w:val="20"/>
                <w:szCs w:val="20"/>
              </w:rPr>
            </w:pPr>
          </w:p>
        </w:tc>
      </w:tr>
      <w:tr w:rsidR="00F11A3D" w:rsidRPr="00777E1E" w:rsidTr="00F11A3D">
        <w:trPr>
          <w:trHeight w:val="288"/>
        </w:trPr>
        <w:tc>
          <w:tcPr>
            <w:tcW w:w="3415" w:type="dxa"/>
            <w:noWrap/>
            <w:hideMark/>
          </w:tcPr>
          <w:p w:rsidR="00F11A3D" w:rsidRPr="00777E1E" w:rsidRDefault="00F11A3D" w:rsidP="00D368F8">
            <w:pPr>
              <w:jc w:val="both"/>
              <w:rPr>
                <w:rFonts w:ascii="Arial" w:eastAsia="Times New Roman" w:hAnsi="Arial" w:cs="Arial"/>
                <w:color w:val="1F497D"/>
                <w:sz w:val="20"/>
                <w:szCs w:val="20"/>
              </w:rPr>
            </w:pPr>
            <w:r w:rsidRPr="00777E1E">
              <w:rPr>
                <w:rFonts w:ascii="Arial" w:eastAsia="Times New Roman" w:hAnsi="Arial" w:cs="Arial"/>
                <w:color w:val="1F497D"/>
                <w:sz w:val="20"/>
                <w:szCs w:val="20"/>
              </w:rPr>
              <w:t>SE of fit (RMSE) </w:t>
            </w:r>
          </w:p>
        </w:tc>
        <w:tc>
          <w:tcPr>
            <w:tcW w:w="117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0,4303</w:t>
            </w:r>
          </w:p>
        </w:tc>
        <w:tc>
          <w:tcPr>
            <w:tcW w:w="1260" w:type="dxa"/>
            <w:noWrap/>
            <w:hideMark/>
          </w:tcPr>
          <w:p w:rsidR="00F11A3D" w:rsidRPr="00777E1E" w:rsidRDefault="00F11A3D" w:rsidP="00D368F8">
            <w:pPr>
              <w:jc w:val="both"/>
              <w:rPr>
                <w:rFonts w:ascii="Arial" w:eastAsia="Times New Roman" w:hAnsi="Arial" w:cs="Arial"/>
                <w:color w:val="000000"/>
                <w:sz w:val="20"/>
                <w:szCs w:val="20"/>
              </w:rPr>
            </w:pPr>
          </w:p>
        </w:tc>
        <w:tc>
          <w:tcPr>
            <w:tcW w:w="1080" w:type="dxa"/>
            <w:noWrap/>
            <w:hideMark/>
          </w:tcPr>
          <w:p w:rsidR="00F11A3D" w:rsidRPr="00777E1E" w:rsidRDefault="00F11A3D" w:rsidP="00D368F8">
            <w:pPr>
              <w:jc w:val="both"/>
              <w:rPr>
                <w:rFonts w:ascii="Arial" w:eastAsia="Times New Roman" w:hAnsi="Arial" w:cs="Arial"/>
                <w:sz w:val="20"/>
                <w:szCs w:val="20"/>
              </w:rPr>
            </w:pPr>
          </w:p>
        </w:tc>
        <w:tc>
          <w:tcPr>
            <w:tcW w:w="835" w:type="dxa"/>
            <w:gridSpan w:val="2"/>
            <w:noWrap/>
            <w:hideMark/>
          </w:tcPr>
          <w:p w:rsidR="00F11A3D" w:rsidRPr="00777E1E" w:rsidRDefault="00F11A3D" w:rsidP="00D368F8">
            <w:pPr>
              <w:jc w:val="both"/>
              <w:rPr>
                <w:rFonts w:ascii="Arial" w:eastAsia="Times New Roman" w:hAnsi="Arial" w:cs="Arial"/>
                <w:sz w:val="20"/>
                <w:szCs w:val="20"/>
              </w:rPr>
            </w:pPr>
          </w:p>
        </w:tc>
        <w:tc>
          <w:tcPr>
            <w:tcW w:w="1080" w:type="dxa"/>
            <w:noWrap/>
            <w:hideMark/>
          </w:tcPr>
          <w:p w:rsidR="00F11A3D" w:rsidRPr="00777E1E" w:rsidRDefault="00F11A3D" w:rsidP="00D368F8">
            <w:pPr>
              <w:jc w:val="both"/>
              <w:rPr>
                <w:rFonts w:ascii="Arial" w:eastAsia="Times New Roman" w:hAnsi="Arial" w:cs="Arial"/>
                <w:sz w:val="20"/>
                <w:szCs w:val="20"/>
              </w:rPr>
            </w:pPr>
          </w:p>
        </w:tc>
        <w:tc>
          <w:tcPr>
            <w:tcW w:w="1055" w:type="dxa"/>
            <w:noWrap/>
            <w:hideMark/>
          </w:tcPr>
          <w:p w:rsidR="00F11A3D" w:rsidRPr="00777E1E" w:rsidRDefault="00F11A3D" w:rsidP="00D368F8">
            <w:pPr>
              <w:jc w:val="both"/>
              <w:rPr>
                <w:rFonts w:ascii="Arial" w:eastAsia="Times New Roman" w:hAnsi="Arial" w:cs="Arial"/>
                <w:sz w:val="20"/>
                <w:szCs w:val="20"/>
              </w:rPr>
            </w:pPr>
          </w:p>
        </w:tc>
      </w:tr>
      <w:tr w:rsidR="00F11A3D" w:rsidRPr="00777E1E" w:rsidTr="00F11A3D">
        <w:trPr>
          <w:trHeight w:val="288"/>
        </w:trPr>
        <w:tc>
          <w:tcPr>
            <w:tcW w:w="3415" w:type="dxa"/>
            <w:hideMark/>
          </w:tcPr>
          <w:p w:rsidR="00F11A3D" w:rsidRPr="00777E1E" w:rsidRDefault="00F11A3D" w:rsidP="00D368F8">
            <w:pPr>
              <w:jc w:val="both"/>
              <w:rPr>
                <w:rFonts w:ascii="Arial" w:eastAsia="Times New Roman" w:hAnsi="Arial" w:cs="Arial"/>
                <w:color w:val="1F497D"/>
                <w:sz w:val="20"/>
                <w:szCs w:val="20"/>
              </w:rPr>
            </w:pPr>
            <w:r w:rsidRPr="00777E1E">
              <w:rPr>
                <w:rFonts w:ascii="Arial" w:eastAsia="Times New Roman" w:hAnsi="Arial" w:cs="Arial"/>
                <w:color w:val="1F497D"/>
                <w:sz w:val="20"/>
                <w:szCs w:val="20"/>
              </w:rPr>
              <w:t> </w:t>
            </w:r>
          </w:p>
        </w:tc>
        <w:tc>
          <w:tcPr>
            <w:tcW w:w="1170" w:type="dxa"/>
            <w:hideMark/>
          </w:tcPr>
          <w:p w:rsidR="00F11A3D" w:rsidRPr="00777E1E" w:rsidRDefault="00F11A3D" w:rsidP="00D368F8">
            <w:pPr>
              <w:jc w:val="both"/>
              <w:rPr>
                <w:rFonts w:ascii="Arial" w:eastAsia="Times New Roman" w:hAnsi="Arial" w:cs="Arial"/>
                <w:color w:val="1F497D"/>
                <w:sz w:val="20"/>
                <w:szCs w:val="20"/>
              </w:rPr>
            </w:pPr>
            <w:r w:rsidRPr="00777E1E">
              <w:rPr>
                <w:rFonts w:ascii="Arial" w:eastAsia="Times New Roman" w:hAnsi="Arial" w:cs="Arial"/>
                <w:color w:val="1F497D"/>
                <w:sz w:val="20"/>
                <w:szCs w:val="20"/>
              </w:rPr>
              <w:t>Estimativa</w:t>
            </w:r>
          </w:p>
        </w:tc>
        <w:tc>
          <w:tcPr>
            <w:tcW w:w="2340" w:type="dxa"/>
            <w:gridSpan w:val="2"/>
            <w:hideMark/>
          </w:tcPr>
          <w:p w:rsidR="00F11A3D" w:rsidRPr="00777E1E" w:rsidRDefault="00F11A3D" w:rsidP="00D368F8">
            <w:pPr>
              <w:jc w:val="both"/>
              <w:rPr>
                <w:rFonts w:ascii="Arial" w:eastAsia="Times New Roman" w:hAnsi="Arial" w:cs="Arial"/>
                <w:color w:val="1F497D"/>
                <w:sz w:val="20"/>
                <w:szCs w:val="20"/>
              </w:rPr>
            </w:pPr>
            <w:r w:rsidRPr="00777E1E">
              <w:rPr>
                <w:rFonts w:ascii="Arial" w:eastAsia="Times New Roman" w:hAnsi="Arial" w:cs="Arial"/>
                <w:color w:val="1F497D"/>
                <w:sz w:val="20"/>
                <w:szCs w:val="20"/>
              </w:rPr>
              <w:t>95% Intervalo de Confiança</w:t>
            </w:r>
          </w:p>
        </w:tc>
        <w:tc>
          <w:tcPr>
            <w:tcW w:w="835" w:type="dxa"/>
            <w:gridSpan w:val="2"/>
            <w:hideMark/>
          </w:tcPr>
          <w:p w:rsidR="00F11A3D" w:rsidRPr="00777E1E" w:rsidRDefault="00F11A3D" w:rsidP="00D368F8">
            <w:pPr>
              <w:jc w:val="both"/>
              <w:rPr>
                <w:rFonts w:ascii="Arial" w:eastAsia="Times New Roman" w:hAnsi="Arial" w:cs="Arial"/>
                <w:color w:val="1F497D"/>
                <w:sz w:val="20"/>
                <w:szCs w:val="20"/>
              </w:rPr>
            </w:pPr>
            <w:r w:rsidRPr="00777E1E">
              <w:rPr>
                <w:rFonts w:ascii="Arial" w:eastAsia="Times New Roman" w:hAnsi="Arial" w:cs="Arial"/>
                <w:color w:val="1F497D"/>
                <w:sz w:val="20"/>
                <w:szCs w:val="20"/>
              </w:rPr>
              <w:t>SE</w:t>
            </w:r>
          </w:p>
        </w:tc>
        <w:tc>
          <w:tcPr>
            <w:tcW w:w="1080" w:type="dxa"/>
            <w:hideMark/>
          </w:tcPr>
          <w:p w:rsidR="00F11A3D" w:rsidRPr="00777E1E" w:rsidRDefault="00F11A3D" w:rsidP="00D368F8">
            <w:pPr>
              <w:jc w:val="both"/>
              <w:rPr>
                <w:rFonts w:ascii="Arial" w:eastAsia="Times New Roman" w:hAnsi="Arial" w:cs="Arial"/>
                <w:color w:val="1F497D"/>
                <w:sz w:val="20"/>
                <w:szCs w:val="20"/>
              </w:rPr>
            </w:pPr>
            <w:r w:rsidRPr="00777E1E">
              <w:rPr>
                <w:rFonts w:ascii="Arial" w:eastAsia="Times New Roman" w:hAnsi="Arial" w:cs="Arial"/>
                <w:color w:val="1F497D"/>
                <w:sz w:val="20"/>
                <w:szCs w:val="20"/>
              </w:rPr>
              <w:t>VIF</w:t>
            </w:r>
          </w:p>
        </w:tc>
        <w:tc>
          <w:tcPr>
            <w:tcW w:w="1055" w:type="dxa"/>
            <w:hideMark/>
          </w:tcPr>
          <w:p w:rsidR="00F11A3D" w:rsidRPr="00777E1E" w:rsidRDefault="00F11A3D" w:rsidP="00D368F8">
            <w:pPr>
              <w:jc w:val="both"/>
              <w:rPr>
                <w:rFonts w:ascii="Arial" w:eastAsia="Times New Roman" w:hAnsi="Arial" w:cs="Arial"/>
                <w:color w:val="1F497D"/>
                <w:sz w:val="20"/>
                <w:szCs w:val="20"/>
              </w:rPr>
            </w:pPr>
            <w:r w:rsidRPr="00777E1E">
              <w:rPr>
                <w:rFonts w:ascii="Arial" w:eastAsia="Times New Roman" w:hAnsi="Arial" w:cs="Arial"/>
                <w:color w:val="1F497D"/>
                <w:sz w:val="20"/>
                <w:szCs w:val="20"/>
              </w:rPr>
              <w:t>Valor-p</w:t>
            </w:r>
          </w:p>
        </w:tc>
      </w:tr>
      <w:tr w:rsidR="00F11A3D" w:rsidRPr="00777E1E" w:rsidTr="00F11A3D">
        <w:trPr>
          <w:trHeight w:val="288"/>
        </w:trPr>
        <w:tc>
          <w:tcPr>
            <w:tcW w:w="3415" w:type="dxa"/>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Constante</w:t>
            </w:r>
          </w:p>
        </w:tc>
        <w:tc>
          <w:tcPr>
            <w:tcW w:w="117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6,336</w:t>
            </w:r>
          </w:p>
        </w:tc>
        <w:tc>
          <w:tcPr>
            <w:tcW w:w="126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6,274</w:t>
            </w:r>
          </w:p>
        </w:tc>
        <w:tc>
          <w:tcPr>
            <w:tcW w:w="108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to 6,399</w:t>
            </w:r>
          </w:p>
        </w:tc>
        <w:tc>
          <w:tcPr>
            <w:tcW w:w="835" w:type="dxa"/>
            <w:gridSpan w:val="2"/>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0,0319</w:t>
            </w:r>
          </w:p>
        </w:tc>
        <w:tc>
          <w:tcPr>
            <w:tcW w:w="108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w:t>
            </w:r>
          </w:p>
        </w:tc>
        <w:tc>
          <w:tcPr>
            <w:tcW w:w="1055"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&lt;0.0001</w:t>
            </w:r>
          </w:p>
        </w:tc>
      </w:tr>
      <w:tr w:rsidR="00F11A3D" w:rsidRPr="00777E1E" w:rsidTr="00F11A3D">
        <w:trPr>
          <w:trHeight w:val="288"/>
        </w:trPr>
        <w:tc>
          <w:tcPr>
            <w:tcW w:w="3415" w:type="dxa"/>
          </w:tcPr>
          <w:p w:rsidR="00F11A3D" w:rsidRPr="00777E1E" w:rsidRDefault="00F11A3D" w:rsidP="00D368F8">
            <w:pPr>
              <w:jc w:val="both"/>
              <w:rPr>
                <w:rFonts w:ascii="Arial" w:eastAsia="Times New Roman" w:hAnsi="Arial" w:cs="Arial"/>
                <w:b/>
                <w:color w:val="000000"/>
                <w:sz w:val="20"/>
                <w:szCs w:val="20"/>
                <w:lang w:val="pt-BR"/>
              </w:rPr>
            </w:pPr>
            <w:r w:rsidRPr="00777E1E">
              <w:rPr>
                <w:rFonts w:ascii="Arial" w:eastAsia="Times New Roman" w:hAnsi="Arial" w:cs="Arial"/>
                <w:b/>
                <w:color w:val="000000"/>
                <w:sz w:val="20"/>
                <w:szCs w:val="20"/>
                <w:lang w:val="pt-BR"/>
              </w:rPr>
              <w:t>Tamanho e outras características do terreno e da edificação</w:t>
            </w:r>
          </w:p>
        </w:tc>
        <w:tc>
          <w:tcPr>
            <w:tcW w:w="1170" w:type="dxa"/>
            <w:noWrap/>
          </w:tcPr>
          <w:p w:rsidR="00F11A3D" w:rsidRPr="00777E1E" w:rsidRDefault="00F11A3D" w:rsidP="00D368F8">
            <w:pPr>
              <w:jc w:val="both"/>
              <w:rPr>
                <w:rFonts w:ascii="Arial" w:eastAsia="Times New Roman" w:hAnsi="Arial" w:cs="Arial"/>
                <w:color w:val="000000"/>
                <w:sz w:val="20"/>
                <w:szCs w:val="20"/>
                <w:lang w:val="pt-BR"/>
              </w:rPr>
            </w:pPr>
          </w:p>
        </w:tc>
        <w:tc>
          <w:tcPr>
            <w:tcW w:w="1260" w:type="dxa"/>
            <w:noWrap/>
          </w:tcPr>
          <w:p w:rsidR="00F11A3D" w:rsidRPr="00777E1E" w:rsidRDefault="00F11A3D" w:rsidP="00D368F8">
            <w:pPr>
              <w:jc w:val="both"/>
              <w:rPr>
                <w:rFonts w:ascii="Arial" w:eastAsia="Times New Roman" w:hAnsi="Arial" w:cs="Arial"/>
                <w:color w:val="000000"/>
                <w:sz w:val="20"/>
                <w:szCs w:val="20"/>
                <w:lang w:val="pt-BR"/>
              </w:rPr>
            </w:pPr>
          </w:p>
        </w:tc>
        <w:tc>
          <w:tcPr>
            <w:tcW w:w="1080" w:type="dxa"/>
            <w:noWrap/>
          </w:tcPr>
          <w:p w:rsidR="00F11A3D" w:rsidRPr="00777E1E" w:rsidRDefault="00F11A3D" w:rsidP="00D368F8">
            <w:pPr>
              <w:jc w:val="both"/>
              <w:rPr>
                <w:rFonts w:ascii="Arial" w:eastAsia="Times New Roman" w:hAnsi="Arial" w:cs="Arial"/>
                <w:color w:val="000000"/>
                <w:sz w:val="20"/>
                <w:szCs w:val="20"/>
                <w:lang w:val="pt-BR"/>
              </w:rPr>
            </w:pPr>
          </w:p>
        </w:tc>
        <w:tc>
          <w:tcPr>
            <w:tcW w:w="835" w:type="dxa"/>
            <w:gridSpan w:val="2"/>
            <w:noWrap/>
          </w:tcPr>
          <w:p w:rsidR="00F11A3D" w:rsidRPr="00777E1E" w:rsidRDefault="00F11A3D" w:rsidP="00D368F8">
            <w:pPr>
              <w:jc w:val="both"/>
              <w:rPr>
                <w:rFonts w:ascii="Arial" w:eastAsia="Times New Roman" w:hAnsi="Arial" w:cs="Arial"/>
                <w:color w:val="000000"/>
                <w:sz w:val="20"/>
                <w:szCs w:val="20"/>
                <w:lang w:val="pt-BR"/>
              </w:rPr>
            </w:pPr>
          </w:p>
        </w:tc>
        <w:tc>
          <w:tcPr>
            <w:tcW w:w="1080" w:type="dxa"/>
            <w:noWrap/>
          </w:tcPr>
          <w:p w:rsidR="00F11A3D" w:rsidRPr="00777E1E" w:rsidRDefault="00F11A3D" w:rsidP="00D368F8">
            <w:pPr>
              <w:jc w:val="both"/>
              <w:rPr>
                <w:rFonts w:ascii="Arial" w:eastAsia="Times New Roman" w:hAnsi="Arial" w:cs="Arial"/>
                <w:color w:val="000000"/>
                <w:sz w:val="20"/>
                <w:szCs w:val="20"/>
                <w:lang w:val="pt-BR"/>
              </w:rPr>
            </w:pPr>
          </w:p>
        </w:tc>
        <w:tc>
          <w:tcPr>
            <w:tcW w:w="1055" w:type="dxa"/>
            <w:noWrap/>
          </w:tcPr>
          <w:p w:rsidR="00F11A3D" w:rsidRPr="00777E1E" w:rsidRDefault="00F11A3D" w:rsidP="00D368F8">
            <w:pPr>
              <w:jc w:val="both"/>
              <w:rPr>
                <w:rFonts w:ascii="Arial" w:eastAsia="Times New Roman" w:hAnsi="Arial" w:cs="Arial"/>
                <w:color w:val="000000"/>
                <w:sz w:val="20"/>
                <w:szCs w:val="20"/>
                <w:lang w:val="pt-BR"/>
              </w:rPr>
            </w:pPr>
          </w:p>
        </w:tc>
      </w:tr>
      <w:tr w:rsidR="00F11A3D" w:rsidRPr="00777E1E" w:rsidTr="00F11A3D">
        <w:trPr>
          <w:trHeight w:val="288"/>
        </w:trPr>
        <w:tc>
          <w:tcPr>
            <w:tcW w:w="3415" w:type="dxa"/>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 xml:space="preserve">Log área construída </w:t>
            </w:r>
            <w:r w:rsidR="00FB3F6E" w:rsidRPr="00777E1E">
              <w:rPr>
                <w:rFonts w:ascii="Arial" w:eastAsia="Times New Roman" w:hAnsi="Arial" w:cs="Arial"/>
                <w:color w:val="000000"/>
                <w:sz w:val="20"/>
                <w:szCs w:val="20"/>
              </w:rPr>
              <w:t>m</w:t>
            </w:r>
            <w:r w:rsidRPr="00777E1E">
              <w:rPr>
                <w:rFonts w:ascii="Arial" w:eastAsia="Times New Roman" w:hAnsi="Arial" w:cs="Arial"/>
                <w:color w:val="000000"/>
                <w:sz w:val="20"/>
                <w:szCs w:val="20"/>
                <w:vertAlign w:val="superscript"/>
              </w:rPr>
              <w:t>2</w:t>
            </w:r>
          </w:p>
        </w:tc>
        <w:tc>
          <w:tcPr>
            <w:tcW w:w="117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0,694</w:t>
            </w:r>
          </w:p>
        </w:tc>
        <w:tc>
          <w:tcPr>
            <w:tcW w:w="126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0,680</w:t>
            </w:r>
          </w:p>
        </w:tc>
        <w:tc>
          <w:tcPr>
            <w:tcW w:w="108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to 0,707</w:t>
            </w:r>
          </w:p>
        </w:tc>
        <w:tc>
          <w:tcPr>
            <w:tcW w:w="835" w:type="dxa"/>
            <w:gridSpan w:val="2"/>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0,0070</w:t>
            </w:r>
          </w:p>
        </w:tc>
        <w:tc>
          <w:tcPr>
            <w:tcW w:w="108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2,81</w:t>
            </w:r>
          </w:p>
        </w:tc>
        <w:tc>
          <w:tcPr>
            <w:tcW w:w="1055"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&lt;0.0001</w:t>
            </w:r>
          </w:p>
        </w:tc>
      </w:tr>
      <w:tr w:rsidR="00F11A3D" w:rsidRPr="00777E1E" w:rsidTr="00F11A3D">
        <w:trPr>
          <w:trHeight w:val="288"/>
        </w:trPr>
        <w:tc>
          <w:tcPr>
            <w:tcW w:w="3415" w:type="dxa"/>
            <w:hideMark/>
          </w:tcPr>
          <w:p w:rsidR="00F11A3D" w:rsidRPr="00777E1E" w:rsidRDefault="00F11A3D" w:rsidP="00D368F8">
            <w:pPr>
              <w:jc w:val="both"/>
              <w:rPr>
                <w:rFonts w:ascii="Arial" w:eastAsia="Times New Roman" w:hAnsi="Arial" w:cs="Arial"/>
                <w:color w:val="000000"/>
                <w:sz w:val="20"/>
                <w:szCs w:val="20"/>
                <w:lang w:val="pt-BR"/>
              </w:rPr>
            </w:pPr>
            <w:r w:rsidRPr="00777E1E">
              <w:rPr>
                <w:rFonts w:ascii="Arial" w:eastAsia="Times New Roman" w:hAnsi="Arial" w:cs="Arial"/>
                <w:color w:val="000000"/>
                <w:sz w:val="20"/>
                <w:szCs w:val="20"/>
                <w:lang w:val="pt-BR"/>
              </w:rPr>
              <w:t xml:space="preserve">Log área do terreno </w:t>
            </w:r>
            <w:r w:rsidR="00FB3F6E" w:rsidRPr="00777E1E">
              <w:rPr>
                <w:rFonts w:ascii="Arial" w:eastAsia="Times New Roman" w:hAnsi="Arial" w:cs="Arial"/>
                <w:color w:val="000000"/>
                <w:sz w:val="20"/>
                <w:szCs w:val="20"/>
                <w:lang w:val="pt-BR"/>
              </w:rPr>
              <w:t>m</w:t>
            </w:r>
            <w:r w:rsidR="00FB3F6E" w:rsidRPr="00777E1E">
              <w:rPr>
                <w:rFonts w:ascii="Arial" w:eastAsia="Times New Roman" w:hAnsi="Arial" w:cs="Arial"/>
                <w:color w:val="000000"/>
                <w:sz w:val="20"/>
                <w:szCs w:val="20"/>
                <w:vertAlign w:val="superscript"/>
                <w:lang w:val="pt-BR"/>
              </w:rPr>
              <w:t>2</w:t>
            </w:r>
          </w:p>
        </w:tc>
        <w:tc>
          <w:tcPr>
            <w:tcW w:w="117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0,301</w:t>
            </w:r>
          </w:p>
        </w:tc>
        <w:tc>
          <w:tcPr>
            <w:tcW w:w="126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0,290</w:t>
            </w:r>
          </w:p>
        </w:tc>
        <w:tc>
          <w:tcPr>
            <w:tcW w:w="108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to 0,311</w:t>
            </w:r>
          </w:p>
        </w:tc>
        <w:tc>
          <w:tcPr>
            <w:tcW w:w="835" w:type="dxa"/>
            <w:gridSpan w:val="2"/>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0,0055</w:t>
            </w:r>
          </w:p>
        </w:tc>
        <w:tc>
          <w:tcPr>
            <w:tcW w:w="108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3,50</w:t>
            </w:r>
          </w:p>
        </w:tc>
        <w:tc>
          <w:tcPr>
            <w:tcW w:w="1055"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&lt;0.0001</w:t>
            </w:r>
          </w:p>
        </w:tc>
      </w:tr>
      <w:tr w:rsidR="00F11A3D" w:rsidRPr="00777E1E" w:rsidTr="00F11A3D">
        <w:trPr>
          <w:trHeight w:val="288"/>
        </w:trPr>
        <w:tc>
          <w:tcPr>
            <w:tcW w:w="3415" w:type="dxa"/>
            <w:hideMark/>
          </w:tcPr>
          <w:p w:rsidR="00F11A3D" w:rsidRPr="00777E1E" w:rsidRDefault="00A64210"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 xml:space="preserve">         </w:t>
            </w:r>
            <w:r w:rsidR="00F11A3D" w:rsidRPr="00777E1E">
              <w:rPr>
                <w:rFonts w:ascii="Arial" w:eastAsia="Times New Roman" w:hAnsi="Arial" w:cs="Arial"/>
                <w:color w:val="000000"/>
                <w:sz w:val="20"/>
                <w:szCs w:val="20"/>
              </w:rPr>
              <w:t>Log fachada m</w:t>
            </w:r>
            <w:r w:rsidR="00F11A3D" w:rsidRPr="00777E1E">
              <w:rPr>
                <w:rFonts w:ascii="Arial" w:eastAsia="Times New Roman" w:hAnsi="Arial" w:cs="Arial"/>
                <w:color w:val="000000"/>
                <w:sz w:val="20"/>
                <w:szCs w:val="20"/>
                <w:vertAlign w:val="superscript"/>
              </w:rPr>
              <w:t>2</w:t>
            </w:r>
          </w:p>
        </w:tc>
        <w:tc>
          <w:tcPr>
            <w:tcW w:w="117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0,181</w:t>
            </w:r>
          </w:p>
        </w:tc>
        <w:tc>
          <w:tcPr>
            <w:tcW w:w="126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0,167</w:t>
            </w:r>
          </w:p>
        </w:tc>
        <w:tc>
          <w:tcPr>
            <w:tcW w:w="108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to 0,196</w:t>
            </w:r>
          </w:p>
        </w:tc>
        <w:tc>
          <w:tcPr>
            <w:tcW w:w="835" w:type="dxa"/>
            <w:gridSpan w:val="2"/>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0,0073</w:t>
            </w:r>
          </w:p>
        </w:tc>
        <w:tc>
          <w:tcPr>
            <w:tcW w:w="108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1,26</w:t>
            </w:r>
          </w:p>
        </w:tc>
        <w:tc>
          <w:tcPr>
            <w:tcW w:w="1055"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&lt;0.0001</w:t>
            </w:r>
          </w:p>
        </w:tc>
      </w:tr>
      <w:tr w:rsidR="00F11A3D" w:rsidRPr="00777E1E" w:rsidTr="00F11A3D">
        <w:trPr>
          <w:trHeight w:val="288"/>
        </w:trPr>
        <w:tc>
          <w:tcPr>
            <w:tcW w:w="3415" w:type="dxa"/>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Binária &gt; 1 fachada</w:t>
            </w:r>
          </w:p>
        </w:tc>
        <w:tc>
          <w:tcPr>
            <w:tcW w:w="117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0,039</w:t>
            </w:r>
          </w:p>
        </w:tc>
        <w:tc>
          <w:tcPr>
            <w:tcW w:w="126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0,019</w:t>
            </w:r>
          </w:p>
        </w:tc>
        <w:tc>
          <w:tcPr>
            <w:tcW w:w="108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to 0,059</w:t>
            </w:r>
          </w:p>
        </w:tc>
        <w:tc>
          <w:tcPr>
            <w:tcW w:w="835" w:type="dxa"/>
            <w:gridSpan w:val="2"/>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0,0101</w:t>
            </w:r>
          </w:p>
        </w:tc>
        <w:tc>
          <w:tcPr>
            <w:tcW w:w="108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1,10</w:t>
            </w:r>
          </w:p>
        </w:tc>
        <w:tc>
          <w:tcPr>
            <w:tcW w:w="1055"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0,0001</w:t>
            </w:r>
          </w:p>
        </w:tc>
      </w:tr>
      <w:tr w:rsidR="00F11A3D" w:rsidRPr="00777E1E" w:rsidTr="00F11A3D">
        <w:trPr>
          <w:trHeight w:val="288"/>
        </w:trPr>
        <w:tc>
          <w:tcPr>
            <w:tcW w:w="3415" w:type="dxa"/>
          </w:tcPr>
          <w:p w:rsidR="00F11A3D" w:rsidRPr="00777E1E" w:rsidRDefault="00F11A3D" w:rsidP="00D368F8">
            <w:pPr>
              <w:jc w:val="both"/>
              <w:rPr>
                <w:rFonts w:ascii="Arial" w:eastAsia="Times New Roman" w:hAnsi="Arial" w:cs="Arial"/>
                <w:b/>
                <w:color w:val="000000"/>
                <w:sz w:val="20"/>
                <w:szCs w:val="20"/>
                <w:lang w:val="pt-BR"/>
              </w:rPr>
            </w:pPr>
            <w:r w:rsidRPr="00777E1E">
              <w:rPr>
                <w:rFonts w:ascii="Arial" w:eastAsia="Times New Roman" w:hAnsi="Arial" w:cs="Arial"/>
                <w:b/>
                <w:color w:val="000000"/>
                <w:sz w:val="20"/>
                <w:szCs w:val="20"/>
                <w:lang w:val="pt-BR"/>
              </w:rPr>
              <w:t>Variáveis binárias indicando a localização na rua</w:t>
            </w:r>
          </w:p>
        </w:tc>
        <w:tc>
          <w:tcPr>
            <w:tcW w:w="1170" w:type="dxa"/>
            <w:noWrap/>
          </w:tcPr>
          <w:p w:rsidR="00F11A3D" w:rsidRPr="00777E1E" w:rsidRDefault="00F11A3D" w:rsidP="00D368F8">
            <w:pPr>
              <w:jc w:val="both"/>
              <w:rPr>
                <w:rFonts w:ascii="Arial" w:eastAsia="Times New Roman" w:hAnsi="Arial" w:cs="Arial"/>
                <w:color w:val="000000"/>
                <w:sz w:val="20"/>
                <w:szCs w:val="20"/>
                <w:lang w:val="pt-BR"/>
              </w:rPr>
            </w:pPr>
          </w:p>
        </w:tc>
        <w:tc>
          <w:tcPr>
            <w:tcW w:w="1260" w:type="dxa"/>
            <w:noWrap/>
          </w:tcPr>
          <w:p w:rsidR="00F11A3D" w:rsidRPr="00777E1E" w:rsidRDefault="00F11A3D" w:rsidP="00D368F8">
            <w:pPr>
              <w:jc w:val="both"/>
              <w:rPr>
                <w:rFonts w:ascii="Arial" w:eastAsia="Times New Roman" w:hAnsi="Arial" w:cs="Arial"/>
                <w:color w:val="000000"/>
                <w:sz w:val="20"/>
                <w:szCs w:val="20"/>
                <w:lang w:val="pt-BR"/>
              </w:rPr>
            </w:pPr>
          </w:p>
        </w:tc>
        <w:tc>
          <w:tcPr>
            <w:tcW w:w="1080" w:type="dxa"/>
            <w:noWrap/>
          </w:tcPr>
          <w:p w:rsidR="00F11A3D" w:rsidRPr="00777E1E" w:rsidRDefault="00F11A3D" w:rsidP="00D368F8">
            <w:pPr>
              <w:jc w:val="both"/>
              <w:rPr>
                <w:rFonts w:ascii="Arial" w:eastAsia="Times New Roman" w:hAnsi="Arial" w:cs="Arial"/>
                <w:color w:val="000000"/>
                <w:sz w:val="20"/>
                <w:szCs w:val="20"/>
                <w:lang w:val="pt-BR"/>
              </w:rPr>
            </w:pPr>
          </w:p>
        </w:tc>
        <w:tc>
          <w:tcPr>
            <w:tcW w:w="835" w:type="dxa"/>
            <w:gridSpan w:val="2"/>
            <w:noWrap/>
          </w:tcPr>
          <w:p w:rsidR="00F11A3D" w:rsidRPr="00777E1E" w:rsidRDefault="00F11A3D" w:rsidP="00D368F8">
            <w:pPr>
              <w:jc w:val="both"/>
              <w:rPr>
                <w:rFonts w:ascii="Arial" w:eastAsia="Times New Roman" w:hAnsi="Arial" w:cs="Arial"/>
                <w:color w:val="000000"/>
                <w:sz w:val="20"/>
                <w:szCs w:val="20"/>
                <w:lang w:val="pt-BR"/>
              </w:rPr>
            </w:pPr>
          </w:p>
        </w:tc>
        <w:tc>
          <w:tcPr>
            <w:tcW w:w="1080" w:type="dxa"/>
            <w:noWrap/>
          </w:tcPr>
          <w:p w:rsidR="00F11A3D" w:rsidRPr="00777E1E" w:rsidRDefault="00F11A3D" w:rsidP="00D368F8">
            <w:pPr>
              <w:jc w:val="both"/>
              <w:rPr>
                <w:rFonts w:ascii="Arial" w:eastAsia="Times New Roman" w:hAnsi="Arial" w:cs="Arial"/>
                <w:color w:val="000000"/>
                <w:sz w:val="20"/>
                <w:szCs w:val="20"/>
                <w:lang w:val="pt-BR"/>
              </w:rPr>
            </w:pPr>
          </w:p>
        </w:tc>
        <w:tc>
          <w:tcPr>
            <w:tcW w:w="1055" w:type="dxa"/>
            <w:noWrap/>
          </w:tcPr>
          <w:p w:rsidR="00F11A3D" w:rsidRPr="00777E1E" w:rsidRDefault="00F11A3D" w:rsidP="00D368F8">
            <w:pPr>
              <w:jc w:val="both"/>
              <w:rPr>
                <w:rFonts w:ascii="Arial" w:eastAsia="Times New Roman" w:hAnsi="Arial" w:cs="Arial"/>
                <w:color w:val="000000"/>
                <w:sz w:val="20"/>
                <w:szCs w:val="20"/>
                <w:lang w:val="pt-BR"/>
              </w:rPr>
            </w:pPr>
          </w:p>
        </w:tc>
      </w:tr>
      <w:tr w:rsidR="00F11A3D" w:rsidRPr="00777E1E" w:rsidTr="00F11A3D">
        <w:trPr>
          <w:trHeight w:val="288"/>
        </w:trPr>
        <w:tc>
          <w:tcPr>
            <w:tcW w:w="3415" w:type="dxa"/>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Binária Quadrilátero</w:t>
            </w:r>
          </w:p>
        </w:tc>
        <w:tc>
          <w:tcPr>
            <w:tcW w:w="117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0,483</w:t>
            </w:r>
          </w:p>
        </w:tc>
        <w:tc>
          <w:tcPr>
            <w:tcW w:w="126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0,460</w:t>
            </w:r>
          </w:p>
        </w:tc>
        <w:tc>
          <w:tcPr>
            <w:tcW w:w="108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to 0,506</w:t>
            </w:r>
          </w:p>
        </w:tc>
        <w:tc>
          <w:tcPr>
            <w:tcW w:w="835" w:type="dxa"/>
            <w:gridSpan w:val="2"/>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0,0117</w:t>
            </w:r>
          </w:p>
        </w:tc>
        <w:tc>
          <w:tcPr>
            <w:tcW w:w="108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1,51</w:t>
            </w:r>
          </w:p>
        </w:tc>
        <w:tc>
          <w:tcPr>
            <w:tcW w:w="1055"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&lt;0.0001</w:t>
            </w:r>
          </w:p>
        </w:tc>
      </w:tr>
      <w:tr w:rsidR="00F11A3D" w:rsidRPr="00777E1E" w:rsidTr="00F11A3D">
        <w:trPr>
          <w:trHeight w:val="528"/>
        </w:trPr>
        <w:tc>
          <w:tcPr>
            <w:tcW w:w="3415" w:type="dxa"/>
            <w:hideMark/>
          </w:tcPr>
          <w:p w:rsidR="00F11A3D" w:rsidRPr="00777E1E" w:rsidRDefault="00F11A3D" w:rsidP="00D368F8">
            <w:pPr>
              <w:jc w:val="both"/>
              <w:rPr>
                <w:rFonts w:ascii="Arial" w:eastAsia="Times New Roman" w:hAnsi="Arial" w:cs="Arial"/>
                <w:color w:val="000000"/>
                <w:sz w:val="20"/>
                <w:szCs w:val="20"/>
                <w:lang w:val="pt-BR"/>
              </w:rPr>
            </w:pPr>
            <w:r w:rsidRPr="00777E1E">
              <w:rPr>
                <w:rFonts w:ascii="Arial" w:eastAsia="Times New Roman" w:hAnsi="Arial" w:cs="Arial"/>
                <w:color w:val="000000"/>
                <w:sz w:val="20"/>
                <w:szCs w:val="20"/>
                <w:lang w:val="pt-BR"/>
              </w:rPr>
              <w:t>Binária Rua 14 de Julho no Quadrilátero</w:t>
            </w:r>
          </w:p>
        </w:tc>
        <w:tc>
          <w:tcPr>
            <w:tcW w:w="1170" w:type="dxa"/>
            <w:noWrap/>
            <w:vAlign w:val="center"/>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0,088</w:t>
            </w:r>
          </w:p>
        </w:tc>
        <w:tc>
          <w:tcPr>
            <w:tcW w:w="1260" w:type="dxa"/>
            <w:noWrap/>
            <w:vAlign w:val="center"/>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0,043</w:t>
            </w:r>
          </w:p>
        </w:tc>
        <w:tc>
          <w:tcPr>
            <w:tcW w:w="1080" w:type="dxa"/>
            <w:noWrap/>
            <w:vAlign w:val="center"/>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to 0,133</w:t>
            </w:r>
          </w:p>
        </w:tc>
        <w:tc>
          <w:tcPr>
            <w:tcW w:w="835" w:type="dxa"/>
            <w:gridSpan w:val="2"/>
            <w:noWrap/>
            <w:vAlign w:val="center"/>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0,0230</w:t>
            </w:r>
          </w:p>
        </w:tc>
        <w:tc>
          <w:tcPr>
            <w:tcW w:w="1080" w:type="dxa"/>
            <w:noWrap/>
            <w:vAlign w:val="center"/>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1,16</w:t>
            </w:r>
          </w:p>
        </w:tc>
        <w:tc>
          <w:tcPr>
            <w:tcW w:w="1055" w:type="dxa"/>
            <w:noWrap/>
            <w:vAlign w:val="center"/>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0,0001</w:t>
            </w:r>
          </w:p>
        </w:tc>
      </w:tr>
      <w:tr w:rsidR="00F11A3D" w:rsidRPr="00777E1E" w:rsidTr="00F11A3D">
        <w:trPr>
          <w:trHeight w:val="288"/>
        </w:trPr>
        <w:tc>
          <w:tcPr>
            <w:tcW w:w="3415" w:type="dxa"/>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Binária Av. Afonso Pena</w:t>
            </w:r>
          </w:p>
        </w:tc>
        <w:tc>
          <w:tcPr>
            <w:tcW w:w="117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0,499</w:t>
            </w:r>
          </w:p>
        </w:tc>
        <w:tc>
          <w:tcPr>
            <w:tcW w:w="126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0,459</w:t>
            </w:r>
          </w:p>
        </w:tc>
        <w:tc>
          <w:tcPr>
            <w:tcW w:w="108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to 0,539</w:t>
            </w:r>
          </w:p>
        </w:tc>
        <w:tc>
          <w:tcPr>
            <w:tcW w:w="835" w:type="dxa"/>
            <w:gridSpan w:val="2"/>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0,0204</w:t>
            </w:r>
          </w:p>
        </w:tc>
        <w:tc>
          <w:tcPr>
            <w:tcW w:w="108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1,06</w:t>
            </w:r>
          </w:p>
        </w:tc>
        <w:tc>
          <w:tcPr>
            <w:tcW w:w="1055"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&lt;0.0001</w:t>
            </w:r>
          </w:p>
        </w:tc>
      </w:tr>
      <w:tr w:rsidR="00F11A3D" w:rsidRPr="00777E1E" w:rsidTr="00F11A3D">
        <w:trPr>
          <w:trHeight w:val="288"/>
        </w:trPr>
        <w:tc>
          <w:tcPr>
            <w:tcW w:w="3415" w:type="dxa"/>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Binária Marechal Rondon</w:t>
            </w:r>
          </w:p>
        </w:tc>
        <w:tc>
          <w:tcPr>
            <w:tcW w:w="117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0,229</w:t>
            </w:r>
          </w:p>
        </w:tc>
        <w:tc>
          <w:tcPr>
            <w:tcW w:w="126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0,191</w:t>
            </w:r>
          </w:p>
        </w:tc>
        <w:tc>
          <w:tcPr>
            <w:tcW w:w="108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to 0,267</w:t>
            </w:r>
          </w:p>
        </w:tc>
        <w:tc>
          <w:tcPr>
            <w:tcW w:w="835" w:type="dxa"/>
            <w:gridSpan w:val="2"/>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0,0194</w:t>
            </w:r>
          </w:p>
        </w:tc>
        <w:tc>
          <w:tcPr>
            <w:tcW w:w="108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1,03</w:t>
            </w:r>
          </w:p>
        </w:tc>
        <w:tc>
          <w:tcPr>
            <w:tcW w:w="1055"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&lt;0.0001</w:t>
            </w:r>
          </w:p>
        </w:tc>
      </w:tr>
      <w:tr w:rsidR="00F11A3D" w:rsidRPr="00777E1E" w:rsidTr="00F11A3D">
        <w:trPr>
          <w:trHeight w:val="278"/>
        </w:trPr>
        <w:tc>
          <w:tcPr>
            <w:tcW w:w="3415" w:type="dxa"/>
            <w:hideMark/>
          </w:tcPr>
          <w:p w:rsidR="00F11A3D" w:rsidRPr="00777E1E" w:rsidRDefault="00F11A3D" w:rsidP="00D368F8">
            <w:pPr>
              <w:jc w:val="both"/>
              <w:rPr>
                <w:rFonts w:ascii="Arial" w:eastAsia="Times New Roman" w:hAnsi="Arial" w:cs="Arial"/>
                <w:color w:val="000000"/>
                <w:sz w:val="20"/>
                <w:szCs w:val="20"/>
                <w:lang w:val="pt-BR"/>
              </w:rPr>
            </w:pPr>
            <w:r w:rsidRPr="00777E1E">
              <w:rPr>
                <w:rFonts w:ascii="Arial" w:eastAsia="Times New Roman" w:hAnsi="Arial" w:cs="Arial"/>
                <w:color w:val="000000"/>
                <w:sz w:val="20"/>
                <w:szCs w:val="20"/>
                <w:lang w:val="pt-BR"/>
              </w:rPr>
              <w:t>Binária Barão do Rio Branco</w:t>
            </w:r>
          </w:p>
        </w:tc>
        <w:tc>
          <w:tcPr>
            <w:tcW w:w="1170" w:type="dxa"/>
            <w:noWrap/>
            <w:vAlign w:val="center"/>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-0,253</w:t>
            </w:r>
          </w:p>
        </w:tc>
        <w:tc>
          <w:tcPr>
            <w:tcW w:w="1260" w:type="dxa"/>
            <w:noWrap/>
            <w:vAlign w:val="center"/>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-0,294</w:t>
            </w:r>
          </w:p>
        </w:tc>
        <w:tc>
          <w:tcPr>
            <w:tcW w:w="1080" w:type="dxa"/>
            <w:noWrap/>
            <w:vAlign w:val="center"/>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to -0,213</w:t>
            </w:r>
          </w:p>
        </w:tc>
        <w:tc>
          <w:tcPr>
            <w:tcW w:w="835" w:type="dxa"/>
            <w:gridSpan w:val="2"/>
            <w:noWrap/>
            <w:vAlign w:val="center"/>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0,0207</w:t>
            </w:r>
          </w:p>
        </w:tc>
        <w:tc>
          <w:tcPr>
            <w:tcW w:w="1080" w:type="dxa"/>
            <w:noWrap/>
            <w:vAlign w:val="center"/>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1,04</w:t>
            </w:r>
          </w:p>
        </w:tc>
        <w:tc>
          <w:tcPr>
            <w:tcW w:w="1055" w:type="dxa"/>
            <w:noWrap/>
            <w:vAlign w:val="center"/>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&lt;0.0001</w:t>
            </w:r>
          </w:p>
        </w:tc>
      </w:tr>
      <w:tr w:rsidR="00F11A3D" w:rsidRPr="00777E1E" w:rsidTr="00F11A3D">
        <w:trPr>
          <w:trHeight w:val="288"/>
        </w:trPr>
        <w:tc>
          <w:tcPr>
            <w:tcW w:w="3415" w:type="dxa"/>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Binária Rua Maracaju</w:t>
            </w:r>
          </w:p>
        </w:tc>
        <w:tc>
          <w:tcPr>
            <w:tcW w:w="117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-0,089</w:t>
            </w:r>
          </w:p>
        </w:tc>
        <w:tc>
          <w:tcPr>
            <w:tcW w:w="126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-0,136</w:t>
            </w:r>
          </w:p>
        </w:tc>
        <w:tc>
          <w:tcPr>
            <w:tcW w:w="108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to -0,042</w:t>
            </w:r>
          </w:p>
        </w:tc>
        <w:tc>
          <w:tcPr>
            <w:tcW w:w="835" w:type="dxa"/>
            <w:gridSpan w:val="2"/>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0,0239</w:t>
            </w:r>
          </w:p>
        </w:tc>
        <w:tc>
          <w:tcPr>
            <w:tcW w:w="1080"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1,04</w:t>
            </w:r>
          </w:p>
        </w:tc>
        <w:tc>
          <w:tcPr>
            <w:tcW w:w="1055" w:type="dxa"/>
            <w:noWrap/>
            <w:hideMark/>
          </w:tcPr>
          <w:p w:rsidR="00F11A3D" w:rsidRPr="00777E1E" w:rsidRDefault="00F11A3D"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0,0002</w:t>
            </w:r>
          </w:p>
        </w:tc>
      </w:tr>
    </w:tbl>
    <w:p w:rsidR="00552148" w:rsidRPr="00777E1E" w:rsidRDefault="009A291B" w:rsidP="00D368F8">
      <w:pPr>
        <w:spacing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 xml:space="preserve"> </w:t>
      </w:r>
      <w:r w:rsidR="00B300CC" w:rsidRPr="00777E1E">
        <w:rPr>
          <w:rFonts w:ascii="Arial" w:eastAsia="Times New Roman" w:hAnsi="Arial" w:cs="Arial"/>
          <w:color w:val="000000"/>
          <w:kern w:val="36"/>
          <w:lang w:val="pt-BR"/>
        </w:rPr>
        <w:t xml:space="preserve">Fonte: Cálculos dos autores utilizando </w:t>
      </w:r>
      <w:r w:rsidRPr="00777E1E">
        <w:rPr>
          <w:rFonts w:ascii="Arial" w:eastAsia="Times New Roman" w:hAnsi="Arial" w:cs="Arial"/>
          <w:color w:val="000000"/>
          <w:kern w:val="36"/>
          <w:lang w:val="pt-BR"/>
        </w:rPr>
        <w:t>o cadastro do IPTU</w:t>
      </w:r>
      <w:r w:rsidR="00B300CC" w:rsidRPr="00777E1E">
        <w:rPr>
          <w:rFonts w:ascii="Arial" w:eastAsia="Times New Roman" w:hAnsi="Arial" w:cs="Arial"/>
          <w:color w:val="000000"/>
          <w:kern w:val="36"/>
          <w:lang w:val="pt-BR"/>
        </w:rPr>
        <w:t> </w:t>
      </w:r>
      <w:r w:rsidR="00B300CC" w:rsidRPr="00777E1E">
        <w:rPr>
          <w:rFonts w:ascii="Arial" w:eastAsia="Times New Roman" w:hAnsi="Arial" w:cs="Arial"/>
          <w:color w:val="000000"/>
          <w:kern w:val="36"/>
          <w:lang w:val="pt-BR"/>
        </w:rPr>
        <w:br w:type="page"/>
      </w:r>
      <w:r w:rsidR="00B300CC" w:rsidRPr="00777E1E">
        <w:rPr>
          <w:rFonts w:ascii="Arial" w:eastAsia="Times New Roman" w:hAnsi="Arial" w:cs="Arial"/>
          <w:color w:val="000000"/>
          <w:kern w:val="36"/>
          <w:lang w:val="pt-BR"/>
        </w:rPr>
        <w:lastRenderedPageBreak/>
        <w:t xml:space="preserve">Gráfico 3.3. Gráfico de dispersão do </w:t>
      </w:r>
      <w:r w:rsidR="00E80D4A" w:rsidRPr="00777E1E">
        <w:rPr>
          <w:rFonts w:ascii="Arial" w:eastAsia="Times New Roman" w:hAnsi="Arial" w:cs="Arial"/>
          <w:color w:val="000000"/>
          <w:kern w:val="36"/>
          <w:lang w:val="pt-BR"/>
        </w:rPr>
        <w:t xml:space="preserve">valor atual </w:t>
      </w:r>
      <w:r w:rsidR="00B300CC" w:rsidRPr="00777E1E">
        <w:rPr>
          <w:rFonts w:ascii="Arial" w:eastAsia="Times New Roman" w:hAnsi="Arial" w:cs="Arial"/>
          <w:color w:val="000000"/>
          <w:kern w:val="36"/>
          <w:lang w:val="pt-BR"/>
        </w:rPr>
        <w:t>versus o log previsto do total avaliado do</w:t>
      </w:r>
      <w:r w:rsidR="00E80D4A" w:rsidRPr="00777E1E">
        <w:rPr>
          <w:rFonts w:ascii="Arial" w:eastAsia="Times New Roman" w:hAnsi="Arial" w:cs="Arial"/>
          <w:color w:val="000000"/>
          <w:kern w:val="36"/>
          <w:lang w:val="pt-BR"/>
        </w:rPr>
        <w:t>s imóveis e seu</w:t>
      </w:r>
      <w:r w:rsidR="00B300CC" w:rsidRPr="00777E1E">
        <w:rPr>
          <w:rFonts w:ascii="Arial" w:eastAsia="Times New Roman" w:hAnsi="Arial" w:cs="Arial"/>
          <w:color w:val="000000"/>
          <w:kern w:val="36"/>
          <w:lang w:val="pt-BR"/>
        </w:rPr>
        <w:t xml:space="preserve"> </w:t>
      </w:r>
      <w:r w:rsidR="00E80D4A" w:rsidRPr="00777E1E">
        <w:rPr>
          <w:rFonts w:ascii="Arial" w:eastAsia="Times New Roman" w:hAnsi="Arial" w:cs="Arial"/>
          <w:color w:val="000000"/>
          <w:kern w:val="36"/>
          <w:lang w:val="pt-BR"/>
        </w:rPr>
        <w:t xml:space="preserve">intervalo </w:t>
      </w:r>
      <w:r w:rsidR="00B300CC" w:rsidRPr="00777E1E">
        <w:rPr>
          <w:rFonts w:ascii="Arial" w:eastAsia="Times New Roman" w:hAnsi="Arial" w:cs="Arial"/>
          <w:color w:val="000000"/>
          <w:kern w:val="36"/>
          <w:lang w:val="pt-BR"/>
        </w:rPr>
        <w:t>de confiança de 95%: 2014 </w:t>
      </w:r>
      <w:bookmarkStart w:id="48" w:name="graphic1E"/>
      <w:bookmarkEnd w:id="48"/>
    </w:p>
    <w:p w:rsidR="00552148" w:rsidRPr="00777E1E" w:rsidRDefault="00552148" w:rsidP="00D368F8">
      <w:pPr>
        <w:spacing w:after="200" w:line="360" w:lineRule="atLeast"/>
        <w:jc w:val="both"/>
        <w:outlineLvl w:val="0"/>
        <w:rPr>
          <w:rFonts w:ascii="Arial" w:eastAsia="Times New Roman" w:hAnsi="Arial" w:cs="Arial"/>
          <w:color w:val="000000"/>
          <w:kern w:val="36"/>
          <w:lang w:val="pt-BR"/>
        </w:rPr>
      </w:pPr>
      <w:r w:rsidRPr="00777E1E">
        <w:rPr>
          <w:rFonts w:ascii="Arial" w:hAnsi="Arial" w:cs="Arial"/>
          <w:noProof/>
        </w:rPr>
        <w:drawing>
          <wp:inline distT="0" distB="0" distL="0" distR="0" wp14:anchorId="27904277" wp14:editId="64529F7A">
            <wp:extent cx="5943600" cy="4941806"/>
            <wp:effectExtent l="0" t="0" r="0" b="11430"/>
            <wp:docPr id="4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52148" w:rsidRPr="00777E1E" w:rsidRDefault="00552148" w:rsidP="00D368F8">
      <w:pPr>
        <w:spacing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 xml:space="preserve">Fonte: Cálculos dos autores utilizando o cadastro do IPTU   </w:t>
      </w:r>
    </w:p>
    <w:p w:rsidR="003F26CF" w:rsidRPr="00777E1E" w:rsidRDefault="003F26CF" w:rsidP="00D368F8">
      <w:pPr>
        <w:jc w:val="both"/>
        <w:rPr>
          <w:rFonts w:ascii="Arial" w:eastAsia="Times New Roman" w:hAnsi="Arial" w:cs="Arial"/>
          <w:color w:val="000000"/>
          <w:kern w:val="36"/>
          <w:lang w:val="pt-BR"/>
        </w:rPr>
      </w:pPr>
    </w:p>
    <w:p w:rsidR="00B300CC" w:rsidRPr="00777E1E" w:rsidRDefault="00B300CC" w:rsidP="00D368F8">
      <w:pPr>
        <w:spacing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 xml:space="preserve">Como </w:t>
      </w:r>
      <w:r w:rsidR="00582784" w:rsidRPr="00777E1E">
        <w:rPr>
          <w:rFonts w:ascii="Arial" w:eastAsia="Times New Roman" w:hAnsi="Arial" w:cs="Arial"/>
          <w:color w:val="000000"/>
          <w:kern w:val="36"/>
          <w:lang w:val="pt-BR"/>
        </w:rPr>
        <w:t xml:space="preserve">podemos utilizar este modelo para estimar o incremento total no valor dos </w:t>
      </w:r>
      <w:r w:rsidRPr="00777E1E">
        <w:rPr>
          <w:rFonts w:ascii="Arial" w:eastAsia="Times New Roman" w:hAnsi="Arial" w:cs="Arial"/>
          <w:color w:val="000000"/>
          <w:kern w:val="36"/>
          <w:lang w:val="pt-BR"/>
        </w:rPr>
        <w:t xml:space="preserve">terrenos e </w:t>
      </w:r>
      <w:r w:rsidR="00582784" w:rsidRPr="00777E1E">
        <w:rPr>
          <w:rFonts w:ascii="Arial" w:eastAsia="Times New Roman" w:hAnsi="Arial" w:cs="Arial"/>
          <w:color w:val="000000"/>
          <w:kern w:val="36"/>
          <w:lang w:val="pt-BR"/>
        </w:rPr>
        <w:t xml:space="preserve">na </w:t>
      </w:r>
      <w:r w:rsidRPr="00777E1E">
        <w:rPr>
          <w:rFonts w:ascii="Arial" w:eastAsia="Times New Roman" w:hAnsi="Arial" w:cs="Arial"/>
          <w:color w:val="000000"/>
          <w:kern w:val="36"/>
          <w:lang w:val="pt-BR"/>
        </w:rPr>
        <w:t>construção de espaço</w:t>
      </w:r>
      <w:r w:rsidR="00582784" w:rsidRPr="00777E1E">
        <w:rPr>
          <w:rFonts w:ascii="Arial" w:eastAsia="Times New Roman" w:hAnsi="Arial" w:cs="Arial"/>
          <w:color w:val="000000"/>
          <w:kern w:val="36"/>
          <w:lang w:val="pt-BR"/>
        </w:rPr>
        <w:t>s comerciais</w:t>
      </w:r>
      <w:r w:rsidRPr="00777E1E">
        <w:rPr>
          <w:rFonts w:ascii="Arial" w:eastAsia="Times New Roman" w:hAnsi="Arial" w:cs="Arial"/>
          <w:color w:val="000000"/>
          <w:kern w:val="36"/>
          <w:lang w:val="pt-BR"/>
        </w:rPr>
        <w:t xml:space="preserve"> e de serviços? </w:t>
      </w:r>
      <w:r w:rsidR="00582784" w:rsidRPr="00777E1E">
        <w:rPr>
          <w:rFonts w:ascii="Arial" w:eastAsia="Times New Roman" w:hAnsi="Arial" w:cs="Arial"/>
          <w:color w:val="000000"/>
          <w:kern w:val="36"/>
          <w:lang w:val="pt-BR"/>
        </w:rPr>
        <w:t xml:space="preserve">Somamos </w:t>
      </w:r>
      <w:r w:rsidRPr="00777E1E">
        <w:rPr>
          <w:rFonts w:ascii="Arial" w:eastAsia="Times New Roman" w:hAnsi="Arial" w:cs="Arial"/>
          <w:color w:val="000000"/>
          <w:kern w:val="36"/>
          <w:lang w:val="pt-BR"/>
        </w:rPr>
        <w:t xml:space="preserve">todos os valores utilizando </w:t>
      </w:r>
      <w:r w:rsidR="00582784" w:rsidRPr="00777E1E">
        <w:rPr>
          <w:rFonts w:ascii="Arial" w:eastAsia="Times New Roman" w:hAnsi="Arial" w:cs="Arial"/>
          <w:color w:val="000000"/>
          <w:kern w:val="36"/>
          <w:lang w:val="pt-BR"/>
        </w:rPr>
        <w:t>o limite superior de</w:t>
      </w:r>
      <w:r w:rsidRPr="00777E1E">
        <w:rPr>
          <w:rFonts w:ascii="Arial" w:eastAsia="Times New Roman" w:hAnsi="Arial" w:cs="Arial"/>
          <w:color w:val="000000"/>
          <w:kern w:val="36"/>
          <w:lang w:val="pt-BR"/>
        </w:rPr>
        <w:t xml:space="preserve"> 95% </w:t>
      </w:r>
      <w:r w:rsidR="00582784" w:rsidRPr="00777E1E">
        <w:rPr>
          <w:rFonts w:ascii="Arial" w:eastAsia="Times New Roman" w:hAnsi="Arial" w:cs="Arial"/>
          <w:color w:val="000000"/>
          <w:kern w:val="36"/>
          <w:lang w:val="pt-BR"/>
        </w:rPr>
        <w:t>dos valores reais (atuais)</w:t>
      </w:r>
      <w:r w:rsidRPr="00777E1E">
        <w:rPr>
          <w:rFonts w:ascii="Arial" w:eastAsia="Times New Roman" w:hAnsi="Arial" w:cs="Arial"/>
          <w:color w:val="000000"/>
          <w:kern w:val="36"/>
          <w:lang w:val="pt-BR"/>
        </w:rPr>
        <w:t xml:space="preserve">. Em seguida, usamos 20% da diferença percentual entre </w:t>
      </w:r>
      <w:r w:rsidR="00582784" w:rsidRPr="00777E1E">
        <w:rPr>
          <w:rFonts w:ascii="Arial" w:eastAsia="Times New Roman" w:hAnsi="Arial" w:cs="Arial"/>
          <w:color w:val="000000"/>
          <w:kern w:val="36"/>
          <w:lang w:val="pt-BR"/>
        </w:rPr>
        <w:t>a</w:t>
      </w:r>
      <w:r w:rsidRPr="00777E1E">
        <w:rPr>
          <w:rFonts w:ascii="Arial" w:eastAsia="Times New Roman" w:hAnsi="Arial" w:cs="Arial"/>
          <w:color w:val="000000"/>
          <w:kern w:val="36"/>
          <w:lang w:val="pt-BR"/>
        </w:rPr>
        <w:t xml:space="preserve">s </w:t>
      </w:r>
      <w:r w:rsidR="00582784" w:rsidRPr="00777E1E">
        <w:rPr>
          <w:rFonts w:ascii="Arial" w:eastAsia="Times New Roman" w:hAnsi="Arial" w:cs="Arial"/>
          <w:color w:val="000000"/>
          <w:kern w:val="36"/>
          <w:lang w:val="pt-BR"/>
        </w:rPr>
        <w:t xml:space="preserve">somas </w:t>
      </w:r>
      <w:r w:rsidRPr="00777E1E">
        <w:rPr>
          <w:rFonts w:ascii="Arial" w:eastAsia="Times New Roman" w:hAnsi="Arial" w:cs="Arial"/>
          <w:color w:val="000000"/>
          <w:kern w:val="36"/>
          <w:lang w:val="pt-BR"/>
        </w:rPr>
        <w:t xml:space="preserve">do limite superior calculadas com o modelo e </w:t>
      </w:r>
      <w:r w:rsidR="00582784" w:rsidRPr="00777E1E">
        <w:rPr>
          <w:rFonts w:ascii="Arial" w:eastAsia="Times New Roman" w:hAnsi="Arial" w:cs="Arial"/>
          <w:color w:val="000000"/>
          <w:kern w:val="36"/>
          <w:lang w:val="pt-BR"/>
        </w:rPr>
        <w:t xml:space="preserve">o valor de avaliação real (.  </w:t>
      </w:r>
      <w:r w:rsidRPr="00777E1E">
        <w:rPr>
          <w:rFonts w:ascii="Arial" w:eastAsia="Times New Roman" w:hAnsi="Arial" w:cs="Arial"/>
          <w:color w:val="000000"/>
          <w:kern w:val="36"/>
          <w:lang w:val="pt-BR"/>
        </w:rPr>
        <w:t xml:space="preserve">Desta forma, estima-se que o impacto total </w:t>
      </w:r>
      <w:r w:rsidR="00582784" w:rsidRPr="00777E1E">
        <w:rPr>
          <w:rFonts w:ascii="Arial" w:eastAsia="Times New Roman" w:hAnsi="Arial" w:cs="Arial"/>
          <w:color w:val="000000"/>
          <w:kern w:val="36"/>
          <w:lang w:val="pt-BR"/>
        </w:rPr>
        <w:t>do Projeto no incremento dos valores dos imóveis</w:t>
      </w:r>
      <w:r w:rsidRPr="00777E1E">
        <w:rPr>
          <w:rFonts w:ascii="Arial" w:eastAsia="Times New Roman" w:hAnsi="Arial" w:cs="Arial"/>
          <w:color w:val="000000"/>
          <w:kern w:val="36"/>
          <w:lang w:val="pt-BR"/>
        </w:rPr>
        <w:t xml:space="preserve"> para as atividades comerciais e de serviços </w:t>
      </w:r>
      <w:r w:rsidR="008440E7" w:rsidRPr="00777E1E">
        <w:rPr>
          <w:rFonts w:ascii="Arial" w:eastAsia="Times New Roman" w:hAnsi="Arial" w:cs="Arial"/>
          <w:color w:val="000000"/>
          <w:kern w:val="36"/>
          <w:lang w:val="pt-BR"/>
        </w:rPr>
        <w:t xml:space="preserve">seja </w:t>
      </w:r>
      <w:r w:rsidRPr="00777E1E">
        <w:rPr>
          <w:rFonts w:ascii="Arial" w:eastAsia="Times New Roman" w:hAnsi="Arial" w:cs="Arial"/>
          <w:color w:val="000000"/>
          <w:kern w:val="36"/>
          <w:lang w:val="pt-BR"/>
        </w:rPr>
        <w:t>de 6%. </w:t>
      </w:r>
      <w:r w:rsidR="00A64210" w:rsidRPr="00777E1E">
        <w:rPr>
          <w:rFonts w:ascii="Arial" w:eastAsia="Times New Roman" w:hAnsi="Arial" w:cs="Arial"/>
          <w:color w:val="000000"/>
          <w:kern w:val="36"/>
          <w:lang w:val="pt-BR"/>
        </w:rPr>
        <w:t>U</w:t>
      </w:r>
      <w:r w:rsidRPr="00777E1E">
        <w:rPr>
          <w:rFonts w:ascii="Arial" w:eastAsia="Times New Roman" w:hAnsi="Arial" w:cs="Arial"/>
          <w:color w:val="000000"/>
          <w:kern w:val="36"/>
          <w:lang w:val="pt-BR"/>
        </w:rPr>
        <w:t xml:space="preserve">samos </w:t>
      </w:r>
      <w:r w:rsidR="003A3E39" w:rsidRPr="00777E1E">
        <w:rPr>
          <w:rFonts w:ascii="Arial" w:eastAsia="Times New Roman" w:hAnsi="Arial" w:cs="Arial"/>
          <w:color w:val="000000"/>
          <w:kern w:val="36"/>
          <w:lang w:val="pt-BR"/>
        </w:rPr>
        <w:t>na Tabela 4.1</w:t>
      </w:r>
      <w:r w:rsidR="00A64210" w:rsidRPr="00777E1E">
        <w:rPr>
          <w:rFonts w:ascii="Arial" w:eastAsia="Times New Roman" w:hAnsi="Arial" w:cs="Arial"/>
          <w:color w:val="000000"/>
          <w:kern w:val="36"/>
          <w:lang w:val="pt-BR"/>
        </w:rPr>
        <w:t>,</w:t>
      </w:r>
      <w:r w:rsidRPr="00777E1E">
        <w:rPr>
          <w:rFonts w:ascii="Arial" w:eastAsia="Times New Roman" w:hAnsi="Arial" w:cs="Arial"/>
          <w:color w:val="000000"/>
          <w:kern w:val="36"/>
          <w:lang w:val="pt-BR"/>
        </w:rPr>
        <w:t>como nossa estimati</w:t>
      </w:r>
      <w:r w:rsidR="008440E7" w:rsidRPr="00777E1E">
        <w:rPr>
          <w:rFonts w:ascii="Arial" w:eastAsia="Times New Roman" w:hAnsi="Arial" w:cs="Arial"/>
          <w:color w:val="000000"/>
          <w:kern w:val="36"/>
          <w:lang w:val="pt-BR"/>
        </w:rPr>
        <w:t>va</w:t>
      </w:r>
      <w:r w:rsidR="00A64210" w:rsidRPr="00777E1E">
        <w:rPr>
          <w:rFonts w:ascii="Arial" w:eastAsia="Times New Roman" w:hAnsi="Arial" w:cs="Arial"/>
          <w:color w:val="000000"/>
          <w:kern w:val="36"/>
          <w:lang w:val="pt-BR"/>
        </w:rPr>
        <w:t>,</w:t>
      </w:r>
      <w:r w:rsidR="008440E7" w:rsidRPr="00777E1E">
        <w:rPr>
          <w:rFonts w:ascii="Arial" w:eastAsia="Times New Roman" w:hAnsi="Arial" w:cs="Arial"/>
          <w:color w:val="000000"/>
          <w:kern w:val="36"/>
          <w:lang w:val="pt-BR"/>
        </w:rPr>
        <w:t xml:space="preserve"> cenário de referência</w:t>
      </w:r>
      <w:r w:rsidR="00A64210" w:rsidRPr="00777E1E">
        <w:rPr>
          <w:rFonts w:ascii="Arial" w:eastAsia="Times New Roman" w:hAnsi="Arial" w:cs="Arial"/>
          <w:color w:val="000000"/>
          <w:kern w:val="36"/>
          <w:lang w:val="pt-BR"/>
        </w:rPr>
        <w:t xml:space="preserve">. </w:t>
      </w:r>
      <w:r w:rsidRPr="00777E1E">
        <w:rPr>
          <w:rFonts w:ascii="Arial" w:eastAsia="Times New Roman" w:hAnsi="Arial" w:cs="Arial"/>
          <w:color w:val="000000"/>
          <w:kern w:val="36"/>
          <w:lang w:val="pt-BR"/>
        </w:rPr>
        <w:t xml:space="preserve">Outra abordagem seria a utilização de um percentual do coeficiente de regressão ajustado da Rua Marechal Rondon, já que é uma das ruas com maior </w:t>
      </w:r>
      <w:r w:rsidR="008440E7" w:rsidRPr="00777E1E">
        <w:rPr>
          <w:rFonts w:ascii="Arial" w:eastAsia="Times New Roman" w:hAnsi="Arial" w:cs="Arial"/>
          <w:color w:val="000000"/>
          <w:kern w:val="36"/>
          <w:lang w:val="pt-BR"/>
        </w:rPr>
        <w:t xml:space="preserve">grau de </w:t>
      </w:r>
      <w:r w:rsidRPr="00777E1E">
        <w:rPr>
          <w:rFonts w:ascii="Arial" w:eastAsia="Times New Roman" w:hAnsi="Arial" w:cs="Arial"/>
          <w:color w:val="000000"/>
          <w:kern w:val="36"/>
          <w:lang w:val="pt-BR"/>
        </w:rPr>
        <w:lastRenderedPageBreak/>
        <w:t>comodidade</w:t>
      </w:r>
      <w:r w:rsidR="008440E7" w:rsidRPr="00777E1E">
        <w:rPr>
          <w:rFonts w:ascii="Arial" w:eastAsia="Times New Roman" w:hAnsi="Arial" w:cs="Arial"/>
          <w:color w:val="000000"/>
          <w:kern w:val="36"/>
          <w:lang w:val="pt-BR"/>
        </w:rPr>
        <w:t>s</w:t>
      </w:r>
      <w:r w:rsidRPr="00777E1E">
        <w:rPr>
          <w:rFonts w:ascii="Arial" w:eastAsia="Times New Roman" w:hAnsi="Arial" w:cs="Arial"/>
          <w:color w:val="000000"/>
          <w:kern w:val="36"/>
          <w:lang w:val="pt-BR"/>
        </w:rPr>
        <w:t xml:space="preserve"> (por exemplo, 25% de 26% = 6%).</w:t>
      </w:r>
      <w:r w:rsidR="005A69F5" w:rsidRPr="00777E1E">
        <w:rPr>
          <w:rFonts w:ascii="Arial" w:eastAsia="Times New Roman" w:hAnsi="Arial" w:cs="Arial"/>
          <w:color w:val="000000"/>
          <w:kern w:val="36"/>
          <w:lang w:val="pt-BR"/>
        </w:rPr>
        <w:t xml:space="preserve"> </w:t>
      </w:r>
      <w:r w:rsidR="00A64210" w:rsidRPr="00777E1E">
        <w:rPr>
          <w:rFonts w:ascii="Arial" w:eastAsia="Times New Roman" w:hAnsi="Arial" w:cs="Arial"/>
          <w:color w:val="000000"/>
          <w:kern w:val="36"/>
          <w:lang w:val="pt-BR"/>
        </w:rPr>
        <w:t>Usamos essa estimativa de 6% para o nosso cenário positivo na Tabela 4.1 e valores ligeiramente mais baixos para os cenários Linha-de-Base e Moderados.</w:t>
      </w:r>
      <w:r w:rsidR="005A69F5" w:rsidRPr="00777E1E">
        <w:rPr>
          <w:rFonts w:ascii="Arial" w:hAnsi="Arial" w:cs="Arial"/>
          <w:spacing w:val="1"/>
          <w:lang w:val="pt-BR"/>
        </w:rPr>
        <w:t xml:space="preserve">  </w:t>
      </w:r>
    </w:p>
    <w:p w:rsidR="00B300CC" w:rsidRPr="00777E1E" w:rsidRDefault="00B300CC" w:rsidP="00D368F8">
      <w:pPr>
        <w:pStyle w:val="ListParagraph"/>
        <w:numPr>
          <w:ilvl w:val="2"/>
          <w:numId w:val="25"/>
        </w:numPr>
        <w:spacing w:before="240" w:after="0" w:line="360" w:lineRule="atLeast"/>
        <w:jc w:val="both"/>
        <w:rPr>
          <w:rFonts w:ascii="Arial" w:eastAsia="Times New Roman" w:hAnsi="Arial" w:cs="Arial"/>
          <w:b/>
          <w:bCs/>
          <w:color w:val="000000"/>
        </w:rPr>
      </w:pPr>
      <w:bookmarkStart w:id="49" w:name="_Toc417464644"/>
      <w:bookmarkEnd w:id="49"/>
      <w:r w:rsidRPr="00777E1E">
        <w:rPr>
          <w:rFonts w:ascii="Arial" w:eastAsia="Times New Roman" w:hAnsi="Arial" w:cs="Arial"/>
          <w:color w:val="000000"/>
          <w:u w:val="single"/>
        </w:rPr>
        <w:t xml:space="preserve">Benefícios </w:t>
      </w:r>
      <w:r w:rsidR="00CA612B" w:rsidRPr="00777E1E">
        <w:rPr>
          <w:rFonts w:ascii="Arial" w:eastAsia="Times New Roman" w:hAnsi="Arial" w:cs="Arial"/>
          <w:color w:val="000000"/>
          <w:u w:val="single"/>
        </w:rPr>
        <w:t xml:space="preserve">da </w:t>
      </w:r>
      <w:r w:rsidRPr="00777E1E">
        <w:rPr>
          <w:rFonts w:ascii="Arial" w:eastAsia="Times New Roman" w:hAnsi="Arial" w:cs="Arial"/>
          <w:color w:val="000000"/>
          <w:u w:val="single"/>
        </w:rPr>
        <w:t>Habitação</w:t>
      </w:r>
    </w:p>
    <w:p w:rsidR="00B300CC" w:rsidRPr="00777E1E" w:rsidRDefault="00B300CC" w:rsidP="00D368F8">
      <w:pPr>
        <w:spacing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P</w:t>
      </w:r>
      <w:r w:rsidR="003170F6" w:rsidRPr="00777E1E">
        <w:rPr>
          <w:rFonts w:ascii="Arial" w:eastAsia="Times New Roman" w:hAnsi="Arial" w:cs="Arial"/>
          <w:color w:val="000000"/>
          <w:kern w:val="36"/>
          <w:lang w:val="pt-BR"/>
        </w:rPr>
        <w:t>ara o nosso índice</w:t>
      </w:r>
      <w:r w:rsidR="00CA612B" w:rsidRPr="00777E1E">
        <w:rPr>
          <w:rFonts w:ascii="Arial" w:eastAsia="Times New Roman" w:hAnsi="Arial" w:cs="Arial"/>
          <w:color w:val="000000"/>
          <w:kern w:val="36"/>
          <w:lang w:val="pt-BR"/>
        </w:rPr>
        <w:t xml:space="preserve"> dos benefícios da</w:t>
      </w:r>
      <w:r w:rsidRPr="00777E1E">
        <w:rPr>
          <w:rFonts w:ascii="Arial" w:eastAsia="Times New Roman" w:hAnsi="Arial" w:cs="Arial"/>
          <w:color w:val="000000"/>
          <w:kern w:val="36"/>
          <w:lang w:val="pt-BR"/>
        </w:rPr>
        <w:t xml:space="preserve"> habitação para</w:t>
      </w:r>
      <w:r w:rsidR="00CA612B" w:rsidRPr="00777E1E">
        <w:rPr>
          <w:rFonts w:ascii="Arial" w:eastAsia="Times New Roman" w:hAnsi="Arial" w:cs="Arial"/>
          <w:color w:val="000000"/>
          <w:kern w:val="36"/>
          <w:lang w:val="pt-BR"/>
        </w:rPr>
        <w:t xml:space="preserve"> os moradores da Principal Área de Im</w:t>
      </w:r>
      <w:r w:rsidR="003A3E39" w:rsidRPr="00777E1E">
        <w:rPr>
          <w:rFonts w:ascii="Arial" w:eastAsia="Times New Roman" w:hAnsi="Arial" w:cs="Arial"/>
          <w:color w:val="000000"/>
          <w:kern w:val="36"/>
          <w:lang w:val="pt-BR"/>
        </w:rPr>
        <w:t>pac</w:t>
      </w:r>
      <w:r w:rsidR="00CA612B" w:rsidRPr="00777E1E">
        <w:rPr>
          <w:rFonts w:ascii="Arial" w:eastAsia="Times New Roman" w:hAnsi="Arial" w:cs="Arial"/>
          <w:color w:val="000000"/>
          <w:kern w:val="36"/>
          <w:lang w:val="pt-BR"/>
        </w:rPr>
        <w:t>to</w:t>
      </w:r>
      <w:r w:rsidRPr="00777E1E">
        <w:rPr>
          <w:rFonts w:ascii="Arial" w:eastAsia="Times New Roman" w:hAnsi="Arial" w:cs="Arial"/>
          <w:color w:val="000000"/>
          <w:kern w:val="36"/>
          <w:lang w:val="pt-BR"/>
        </w:rPr>
        <w:t>, vamos</w:t>
      </w:r>
      <w:r w:rsidR="00277F8B" w:rsidRPr="00777E1E">
        <w:rPr>
          <w:rFonts w:ascii="Arial" w:eastAsia="Times New Roman" w:hAnsi="Arial" w:cs="Arial"/>
          <w:color w:val="000000"/>
          <w:kern w:val="36"/>
          <w:lang w:val="pt-BR"/>
        </w:rPr>
        <w:t xml:space="preserve"> </w:t>
      </w:r>
      <w:r w:rsidRPr="00777E1E">
        <w:rPr>
          <w:rFonts w:ascii="Arial" w:eastAsia="Times New Roman" w:hAnsi="Arial" w:cs="Arial"/>
          <w:color w:val="000000"/>
          <w:kern w:val="36"/>
          <w:lang w:val="pt-BR"/>
        </w:rPr>
        <w:t xml:space="preserve">usar os resultados de </w:t>
      </w:r>
      <w:r w:rsidR="00CA612B" w:rsidRPr="00777E1E">
        <w:rPr>
          <w:rFonts w:ascii="Arial" w:eastAsia="Times New Roman" w:hAnsi="Arial" w:cs="Arial"/>
          <w:color w:val="000000"/>
          <w:kern w:val="36"/>
          <w:lang w:val="pt-BR"/>
        </w:rPr>
        <w:t>um interessante estudo d</w:t>
      </w:r>
      <w:r w:rsidR="00277F8B" w:rsidRPr="00777E1E">
        <w:rPr>
          <w:rFonts w:ascii="Arial" w:eastAsia="Times New Roman" w:hAnsi="Arial" w:cs="Arial"/>
          <w:color w:val="000000"/>
          <w:kern w:val="36"/>
          <w:lang w:val="pt-BR"/>
        </w:rPr>
        <w:t>e</w:t>
      </w:r>
      <w:r w:rsidR="00CA612B" w:rsidRPr="00777E1E">
        <w:rPr>
          <w:rFonts w:ascii="Arial" w:eastAsia="Times New Roman" w:hAnsi="Arial" w:cs="Arial"/>
          <w:color w:val="000000"/>
          <w:kern w:val="36"/>
          <w:lang w:val="pt-BR"/>
        </w:rPr>
        <w:t xml:space="preserve"> Acevedo </w:t>
      </w:r>
      <w:r w:rsidRPr="00777E1E">
        <w:rPr>
          <w:rFonts w:ascii="Arial" w:eastAsia="Times New Roman" w:hAnsi="Arial" w:cs="Arial"/>
          <w:color w:val="000000"/>
          <w:kern w:val="36"/>
          <w:lang w:val="pt-BR"/>
        </w:rPr>
        <w:t xml:space="preserve">(2014) </w:t>
      </w:r>
      <w:r w:rsidR="00CA612B" w:rsidRPr="00777E1E">
        <w:rPr>
          <w:rFonts w:ascii="Arial" w:eastAsia="Times New Roman" w:hAnsi="Arial" w:cs="Arial"/>
          <w:color w:val="000000"/>
          <w:kern w:val="36"/>
          <w:lang w:val="pt-BR"/>
        </w:rPr>
        <w:t xml:space="preserve">que avalia os </w:t>
      </w:r>
      <w:r w:rsidRPr="00777E1E">
        <w:rPr>
          <w:rFonts w:ascii="Arial" w:eastAsia="Times New Roman" w:hAnsi="Arial" w:cs="Arial"/>
          <w:color w:val="000000"/>
          <w:kern w:val="36"/>
          <w:lang w:val="pt-BR"/>
        </w:rPr>
        <w:t xml:space="preserve">impactos </w:t>
      </w:r>
      <w:r w:rsidR="00CA612B" w:rsidRPr="00777E1E">
        <w:rPr>
          <w:rFonts w:ascii="Arial" w:eastAsia="Times New Roman" w:hAnsi="Arial" w:cs="Arial"/>
          <w:color w:val="000000"/>
          <w:kern w:val="36"/>
          <w:lang w:val="pt-BR"/>
        </w:rPr>
        <w:t>da primeira fase do Projeto</w:t>
      </w:r>
      <w:r w:rsidRPr="00777E1E">
        <w:rPr>
          <w:rFonts w:ascii="Arial" w:eastAsia="Times New Roman" w:hAnsi="Arial" w:cs="Arial"/>
          <w:color w:val="000000"/>
          <w:kern w:val="36"/>
          <w:lang w:val="pt-BR"/>
        </w:rPr>
        <w:t xml:space="preserve">, utilizando uma abordagem </w:t>
      </w:r>
      <w:r w:rsidRPr="00777E1E">
        <w:rPr>
          <w:rFonts w:ascii="Arial" w:eastAsia="Times New Roman" w:hAnsi="Arial" w:cs="Arial"/>
          <w:i/>
          <w:color w:val="000000"/>
          <w:kern w:val="36"/>
          <w:lang w:val="pt-BR"/>
        </w:rPr>
        <w:t>quas</w:t>
      </w:r>
      <w:r w:rsidR="00277F8B" w:rsidRPr="00777E1E">
        <w:rPr>
          <w:rFonts w:ascii="Arial" w:eastAsia="Times New Roman" w:hAnsi="Arial" w:cs="Arial"/>
          <w:i/>
          <w:color w:val="000000"/>
          <w:kern w:val="36"/>
          <w:lang w:val="pt-BR"/>
        </w:rPr>
        <w:t>e</w:t>
      </w:r>
      <w:r w:rsidRPr="00777E1E">
        <w:rPr>
          <w:rFonts w:ascii="Arial" w:eastAsia="Times New Roman" w:hAnsi="Arial" w:cs="Arial"/>
          <w:i/>
          <w:color w:val="000000"/>
          <w:kern w:val="36"/>
          <w:lang w:val="pt-BR"/>
        </w:rPr>
        <w:t>-experimental</w:t>
      </w:r>
      <w:r w:rsidRPr="00777E1E">
        <w:rPr>
          <w:rFonts w:ascii="Arial" w:eastAsia="Times New Roman" w:hAnsi="Arial" w:cs="Arial"/>
          <w:color w:val="000000"/>
          <w:kern w:val="36"/>
          <w:lang w:val="pt-BR"/>
        </w:rPr>
        <w:t xml:space="preserve"> com métodos </w:t>
      </w:r>
      <w:r w:rsidR="00B15BD7" w:rsidRPr="00777E1E">
        <w:rPr>
          <w:rFonts w:ascii="Arial" w:eastAsia="Times New Roman" w:hAnsi="Arial" w:cs="Arial"/>
          <w:color w:val="000000"/>
          <w:kern w:val="36"/>
          <w:lang w:val="pt-BR"/>
        </w:rPr>
        <w:t>hedônicos.</w:t>
      </w:r>
      <w:r w:rsidRPr="00777E1E">
        <w:rPr>
          <w:rFonts w:ascii="Arial" w:eastAsia="Times New Roman" w:hAnsi="Arial" w:cs="Arial"/>
          <w:color w:val="000000"/>
          <w:kern w:val="36"/>
          <w:lang w:val="pt-BR"/>
        </w:rPr>
        <w:t> </w:t>
      </w:r>
      <w:hyperlink r:id="rId27" w:anchor="footnote11" w:history="1">
        <w:r w:rsidRPr="00777E1E">
          <w:rPr>
            <w:rFonts w:ascii="Arial" w:eastAsia="Times New Roman" w:hAnsi="Arial" w:cs="Arial"/>
            <w:color w:val="0000FF"/>
            <w:kern w:val="36"/>
            <w:sz w:val="15"/>
            <w:szCs w:val="15"/>
            <w:u w:val="single"/>
            <w:vertAlign w:val="superscript"/>
            <w:lang w:val="pt-BR"/>
          </w:rPr>
          <w:t>11</w:t>
        </w:r>
      </w:hyperlink>
      <w:r w:rsidRPr="00777E1E">
        <w:rPr>
          <w:rFonts w:ascii="Arial" w:eastAsia="Times New Roman" w:hAnsi="Arial" w:cs="Arial"/>
          <w:color w:val="000000"/>
          <w:kern w:val="36"/>
          <w:lang w:val="pt-BR"/>
        </w:rPr>
        <w:t xml:space="preserve"> Este estudo abrangeu três dos quatro bairros na </w:t>
      </w:r>
      <w:r w:rsidR="00CA612B" w:rsidRPr="00777E1E">
        <w:rPr>
          <w:rFonts w:ascii="Arial" w:eastAsia="Times New Roman" w:hAnsi="Arial" w:cs="Arial"/>
          <w:color w:val="000000"/>
          <w:kern w:val="36"/>
          <w:lang w:val="pt-BR"/>
        </w:rPr>
        <w:t>Principal Área de Influência, conforme descrita acima</w:t>
      </w:r>
      <w:r w:rsidRPr="00777E1E">
        <w:rPr>
          <w:rFonts w:ascii="Arial" w:eastAsia="Times New Roman" w:hAnsi="Arial" w:cs="Arial"/>
          <w:color w:val="000000"/>
          <w:kern w:val="36"/>
          <w:lang w:val="pt-BR"/>
        </w:rPr>
        <w:t xml:space="preserve">. As melhorias previstas para a segunda fase </w:t>
      </w:r>
      <w:r w:rsidR="00E45748" w:rsidRPr="00777E1E">
        <w:rPr>
          <w:rFonts w:ascii="Arial" w:eastAsia="Times New Roman" w:hAnsi="Arial" w:cs="Arial"/>
          <w:color w:val="000000"/>
          <w:kern w:val="36"/>
          <w:lang w:val="pt-BR"/>
        </w:rPr>
        <w:t xml:space="preserve">do Projeto </w:t>
      </w:r>
      <w:r w:rsidRPr="00777E1E">
        <w:rPr>
          <w:rFonts w:ascii="Arial" w:eastAsia="Times New Roman" w:hAnsi="Arial" w:cs="Arial"/>
          <w:color w:val="000000"/>
          <w:kern w:val="36"/>
          <w:lang w:val="pt-BR"/>
        </w:rPr>
        <w:t>deve</w:t>
      </w:r>
      <w:r w:rsidR="00E45748" w:rsidRPr="00777E1E">
        <w:rPr>
          <w:rFonts w:ascii="Arial" w:eastAsia="Times New Roman" w:hAnsi="Arial" w:cs="Arial"/>
          <w:color w:val="000000"/>
          <w:kern w:val="36"/>
          <w:lang w:val="pt-BR"/>
        </w:rPr>
        <w:t>m</w:t>
      </w:r>
      <w:r w:rsidRPr="00777E1E">
        <w:rPr>
          <w:rFonts w:ascii="Arial" w:eastAsia="Times New Roman" w:hAnsi="Arial" w:cs="Arial"/>
          <w:color w:val="000000"/>
          <w:kern w:val="36"/>
          <w:lang w:val="pt-BR"/>
        </w:rPr>
        <w:t xml:space="preserve"> adicionar um valor significativo </w:t>
      </w:r>
      <w:r w:rsidR="00E45748" w:rsidRPr="00777E1E">
        <w:rPr>
          <w:rFonts w:ascii="Arial" w:eastAsia="Times New Roman" w:hAnsi="Arial" w:cs="Arial"/>
          <w:color w:val="000000"/>
          <w:kern w:val="36"/>
          <w:lang w:val="pt-BR"/>
        </w:rPr>
        <w:t>as melhorias capturadas p</w:t>
      </w:r>
      <w:r w:rsidR="009A474D" w:rsidRPr="00777E1E">
        <w:rPr>
          <w:rFonts w:ascii="Arial" w:eastAsia="Times New Roman" w:hAnsi="Arial" w:cs="Arial"/>
          <w:color w:val="000000"/>
          <w:kern w:val="36"/>
          <w:lang w:val="pt-BR"/>
        </w:rPr>
        <w:t>or</w:t>
      </w:r>
      <w:r w:rsidR="00E45748" w:rsidRPr="00777E1E">
        <w:rPr>
          <w:rFonts w:ascii="Arial" w:eastAsia="Times New Roman" w:hAnsi="Arial" w:cs="Arial"/>
          <w:color w:val="000000"/>
          <w:kern w:val="36"/>
          <w:lang w:val="pt-BR"/>
        </w:rPr>
        <w:t xml:space="preserve"> Acevedo durante a primeira fase</w:t>
      </w:r>
      <w:r w:rsidRPr="00777E1E">
        <w:rPr>
          <w:rFonts w:ascii="Arial" w:eastAsia="Times New Roman" w:hAnsi="Arial" w:cs="Arial"/>
          <w:color w:val="000000"/>
          <w:kern w:val="36"/>
          <w:lang w:val="pt-BR"/>
        </w:rPr>
        <w:t xml:space="preserve"> do projeto</w:t>
      </w:r>
      <w:r w:rsidR="00E45748" w:rsidRPr="00777E1E">
        <w:rPr>
          <w:rFonts w:ascii="Arial" w:eastAsia="Times New Roman" w:hAnsi="Arial" w:cs="Arial"/>
          <w:color w:val="000000"/>
          <w:kern w:val="36"/>
          <w:lang w:val="pt-BR"/>
        </w:rPr>
        <w:t>.</w:t>
      </w:r>
      <w:r w:rsidRPr="00777E1E">
        <w:rPr>
          <w:rFonts w:ascii="Arial" w:eastAsia="Times New Roman" w:hAnsi="Arial" w:cs="Arial"/>
          <w:color w:val="000000"/>
          <w:kern w:val="36"/>
          <w:lang w:val="pt-BR"/>
        </w:rPr>
        <w:t> Por exemplo, a Orla Morena (</w:t>
      </w:r>
      <w:r w:rsidR="00E45748" w:rsidRPr="00777E1E">
        <w:rPr>
          <w:rFonts w:ascii="Arial" w:eastAsia="Times New Roman" w:hAnsi="Arial" w:cs="Arial"/>
          <w:color w:val="000000"/>
          <w:kern w:val="36"/>
          <w:lang w:val="pt-BR"/>
        </w:rPr>
        <w:t xml:space="preserve">realçada em </w:t>
      </w:r>
      <w:r w:rsidRPr="00777E1E">
        <w:rPr>
          <w:rFonts w:ascii="Arial" w:eastAsia="Times New Roman" w:hAnsi="Arial" w:cs="Arial"/>
          <w:color w:val="000000"/>
          <w:kern w:val="36"/>
          <w:lang w:val="pt-BR"/>
        </w:rPr>
        <w:t xml:space="preserve">verde escuro no mapa 3.1) </w:t>
      </w:r>
      <w:r w:rsidR="00E45748" w:rsidRPr="00777E1E">
        <w:rPr>
          <w:rFonts w:ascii="Arial" w:eastAsia="Times New Roman" w:hAnsi="Arial" w:cs="Arial"/>
          <w:color w:val="000000"/>
          <w:kern w:val="36"/>
          <w:lang w:val="pt-BR"/>
        </w:rPr>
        <w:t>circunda o enorme e</w:t>
      </w:r>
      <w:r w:rsidRPr="00777E1E">
        <w:rPr>
          <w:rFonts w:ascii="Arial" w:eastAsia="Times New Roman" w:hAnsi="Arial" w:cs="Arial"/>
          <w:color w:val="000000"/>
          <w:kern w:val="36"/>
          <w:lang w:val="pt-BR"/>
        </w:rPr>
        <w:t xml:space="preserve"> abandonado Centro de Belas Artes, que </w:t>
      </w:r>
      <w:r w:rsidR="00E45748" w:rsidRPr="00777E1E">
        <w:rPr>
          <w:rFonts w:ascii="Arial" w:eastAsia="Times New Roman" w:hAnsi="Arial" w:cs="Arial"/>
          <w:color w:val="000000"/>
          <w:kern w:val="36"/>
          <w:lang w:val="pt-BR"/>
        </w:rPr>
        <w:t xml:space="preserve">claramente </w:t>
      </w:r>
      <w:r w:rsidRPr="00777E1E">
        <w:rPr>
          <w:rFonts w:ascii="Arial" w:eastAsia="Times New Roman" w:hAnsi="Arial" w:cs="Arial"/>
          <w:color w:val="000000"/>
          <w:kern w:val="36"/>
          <w:lang w:val="pt-BR"/>
        </w:rPr>
        <w:t xml:space="preserve">reduz a atratividade </w:t>
      </w:r>
      <w:r w:rsidR="00E45748" w:rsidRPr="00777E1E">
        <w:rPr>
          <w:rFonts w:ascii="Arial" w:eastAsia="Times New Roman" w:hAnsi="Arial" w:cs="Arial"/>
          <w:color w:val="000000"/>
          <w:kern w:val="36"/>
          <w:lang w:val="pt-BR"/>
        </w:rPr>
        <w:t xml:space="preserve">dos arredores para investimentos em </w:t>
      </w:r>
      <w:r w:rsidRPr="00777E1E">
        <w:rPr>
          <w:rFonts w:ascii="Arial" w:eastAsia="Times New Roman" w:hAnsi="Arial" w:cs="Arial"/>
          <w:color w:val="000000"/>
          <w:kern w:val="36"/>
          <w:lang w:val="pt-BR"/>
        </w:rPr>
        <w:t>habitação ou outro</w:t>
      </w:r>
      <w:r w:rsidR="00E45748" w:rsidRPr="00777E1E">
        <w:rPr>
          <w:rFonts w:ascii="Arial" w:eastAsia="Times New Roman" w:hAnsi="Arial" w:cs="Arial"/>
          <w:color w:val="000000"/>
          <w:kern w:val="36"/>
          <w:lang w:val="pt-BR"/>
        </w:rPr>
        <w:t>s tipo</w:t>
      </w:r>
      <w:r w:rsidRPr="00777E1E">
        <w:rPr>
          <w:rFonts w:ascii="Arial" w:eastAsia="Times New Roman" w:hAnsi="Arial" w:cs="Arial"/>
          <w:color w:val="000000"/>
          <w:kern w:val="36"/>
          <w:lang w:val="pt-BR"/>
        </w:rPr>
        <w:t>s</w:t>
      </w:r>
      <w:r w:rsidR="00E45748" w:rsidRPr="00777E1E">
        <w:rPr>
          <w:rFonts w:ascii="Arial" w:eastAsia="Times New Roman" w:hAnsi="Arial" w:cs="Arial"/>
          <w:color w:val="000000"/>
          <w:kern w:val="36"/>
          <w:lang w:val="pt-BR"/>
        </w:rPr>
        <w:t xml:space="preserve"> de</w:t>
      </w:r>
      <w:r w:rsidRPr="00777E1E">
        <w:rPr>
          <w:rFonts w:ascii="Arial" w:eastAsia="Times New Roman" w:hAnsi="Arial" w:cs="Arial"/>
          <w:color w:val="000000"/>
          <w:kern w:val="36"/>
          <w:lang w:val="pt-BR"/>
        </w:rPr>
        <w:t xml:space="preserve"> investimentos. A segunda fase do projeto vai financiar um estudo para encontrar uma alternativa de uso para este edifício (por exemplo, a concessão de um centro de exposições). A distância entre o parque linear criado </w:t>
      </w:r>
      <w:r w:rsidR="00E45748" w:rsidRPr="00777E1E">
        <w:rPr>
          <w:rFonts w:ascii="Arial" w:eastAsia="Times New Roman" w:hAnsi="Arial" w:cs="Arial"/>
          <w:color w:val="000000"/>
          <w:kern w:val="36"/>
          <w:lang w:val="pt-BR"/>
        </w:rPr>
        <w:t xml:space="preserve">durante </w:t>
      </w:r>
      <w:r w:rsidRPr="00777E1E">
        <w:rPr>
          <w:rFonts w:ascii="Arial" w:eastAsia="Times New Roman" w:hAnsi="Arial" w:cs="Arial"/>
          <w:color w:val="000000"/>
          <w:kern w:val="36"/>
          <w:lang w:val="pt-BR"/>
        </w:rPr>
        <w:t xml:space="preserve">a primeira fase do projeto e </w:t>
      </w:r>
      <w:r w:rsidR="00E45748" w:rsidRPr="00777E1E">
        <w:rPr>
          <w:rFonts w:ascii="Arial" w:eastAsia="Times New Roman" w:hAnsi="Arial" w:cs="Arial"/>
          <w:color w:val="000000"/>
          <w:kern w:val="36"/>
          <w:lang w:val="pt-BR"/>
        </w:rPr>
        <w:t xml:space="preserve">a </w:t>
      </w:r>
      <w:r w:rsidRPr="00777E1E">
        <w:rPr>
          <w:rFonts w:ascii="Arial" w:eastAsia="Times New Roman" w:hAnsi="Arial" w:cs="Arial"/>
          <w:color w:val="000000"/>
          <w:kern w:val="36"/>
          <w:lang w:val="pt-BR"/>
        </w:rPr>
        <w:t>Rua 14 de Julho é de apenas cerca de 650 metros</w:t>
      </w:r>
      <w:r w:rsidR="00E45748" w:rsidRPr="00777E1E">
        <w:rPr>
          <w:rFonts w:ascii="Arial" w:eastAsia="Times New Roman" w:hAnsi="Arial" w:cs="Arial"/>
          <w:color w:val="000000"/>
          <w:kern w:val="36"/>
          <w:lang w:val="pt-BR"/>
        </w:rPr>
        <w:t>,</w:t>
      </w:r>
      <w:r w:rsidRPr="00777E1E">
        <w:rPr>
          <w:rFonts w:ascii="Arial" w:eastAsia="Times New Roman" w:hAnsi="Arial" w:cs="Arial"/>
          <w:color w:val="000000"/>
          <w:kern w:val="36"/>
          <w:lang w:val="pt-BR"/>
        </w:rPr>
        <w:t xml:space="preserve"> </w:t>
      </w:r>
      <w:r w:rsidR="00E45748" w:rsidRPr="00777E1E">
        <w:rPr>
          <w:rFonts w:ascii="Arial" w:eastAsia="Times New Roman" w:hAnsi="Arial" w:cs="Arial"/>
          <w:color w:val="000000"/>
          <w:kern w:val="36"/>
          <w:lang w:val="pt-BR"/>
        </w:rPr>
        <w:t>ao longo da</w:t>
      </w:r>
      <w:r w:rsidRPr="00777E1E">
        <w:rPr>
          <w:rFonts w:ascii="Arial" w:eastAsia="Times New Roman" w:hAnsi="Arial" w:cs="Arial"/>
          <w:color w:val="000000"/>
          <w:kern w:val="36"/>
          <w:lang w:val="pt-BR"/>
        </w:rPr>
        <w:t xml:space="preserve"> Avenida Mato Grosso. Três dos bairros </w:t>
      </w:r>
      <w:r w:rsidR="00E45748" w:rsidRPr="00777E1E">
        <w:rPr>
          <w:rFonts w:ascii="Arial" w:eastAsia="Times New Roman" w:hAnsi="Arial" w:cs="Arial"/>
          <w:color w:val="000000"/>
          <w:kern w:val="36"/>
          <w:lang w:val="pt-BR"/>
        </w:rPr>
        <w:t>no e</w:t>
      </w:r>
      <w:r w:rsidRPr="00777E1E">
        <w:rPr>
          <w:rFonts w:ascii="Arial" w:eastAsia="Times New Roman" w:hAnsi="Arial" w:cs="Arial"/>
          <w:color w:val="000000"/>
          <w:kern w:val="36"/>
          <w:lang w:val="pt-BR"/>
        </w:rPr>
        <w:t xml:space="preserve">studo de Acevedo estão localizados na </w:t>
      </w:r>
      <w:r w:rsidR="00B15BD7" w:rsidRPr="00777E1E">
        <w:rPr>
          <w:rFonts w:ascii="Arial" w:eastAsia="Times New Roman" w:hAnsi="Arial" w:cs="Arial"/>
          <w:color w:val="000000"/>
          <w:kern w:val="36"/>
          <w:lang w:val="pt-BR"/>
        </w:rPr>
        <w:t>Principal</w:t>
      </w:r>
      <w:r w:rsidR="00E45748" w:rsidRPr="00777E1E">
        <w:rPr>
          <w:rFonts w:ascii="Arial" w:eastAsia="Times New Roman" w:hAnsi="Arial" w:cs="Arial"/>
          <w:color w:val="000000"/>
          <w:kern w:val="36"/>
          <w:lang w:val="pt-BR"/>
        </w:rPr>
        <w:t xml:space="preserve"> Área de Impacto da </w:t>
      </w:r>
      <w:r w:rsidRPr="00777E1E">
        <w:rPr>
          <w:rFonts w:ascii="Arial" w:eastAsia="Times New Roman" w:hAnsi="Arial" w:cs="Arial"/>
          <w:color w:val="000000"/>
          <w:kern w:val="36"/>
          <w:lang w:val="pt-BR"/>
        </w:rPr>
        <w:t xml:space="preserve">segunda fase do </w:t>
      </w:r>
      <w:r w:rsidR="00E45748" w:rsidRPr="00777E1E">
        <w:rPr>
          <w:rFonts w:ascii="Arial" w:eastAsia="Times New Roman" w:hAnsi="Arial" w:cs="Arial"/>
          <w:color w:val="000000"/>
          <w:kern w:val="36"/>
          <w:lang w:val="pt-BR"/>
        </w:rPr>
        <w:t>projeto</w:t>
      </w:r>
      <w:r w:rsidRPr="00777E1E">
        <w:rPr>
          <w:rFonts w:ascii="Arial" w:eastAsia="Times New Roman" w:hAnsi="Arial" w:cs="Arial"/>
          <w:color w:val="000000"/>
          <w:kern w:val="36"/>
          <w:lang w:val="pt-BR"/>
        </w:rPr>
        <w:t xml:space="preserve"> (Centro, Cabreúva e Amambaí).</w:t>
      </w:r>
    </w:p>
    <w:p w:rsidR="00B300CC" w:rsidRPr="00777E1E" w:rsidRDefault="00B15BD7" w:rsidP="00D368F8">
      <w:pPr>
        <w:spacing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 xml:space="preserve">A </w:t>
      </w:r>
      <w:r w:rsidR="009A474D" w:rsidRPr="00777E1E">
        <w:rPr>
          <w:rFonts w:ascii="Arial" w:eastAsia="Times New Roman" w:hAnsi="Arial" w:cs="Arial"/>
          <w:color w:val="000000"/>
          <w:kern w:val="36"/>
          <w:lang w:val="pt-BR"/>
        </w:rPr>
        <w:t xml:space="preserve">impossibilidade </w:t>
      </w:r>
      <w:r w:rsidR="00B300CC" w:rsidRPr="00777E1E">
        <w:rPr>
          <w:rFonts w:ascii="Arial" w:eastAsia="Times New Roman" w:hAnsi="Arial" w:cs="Arial"/>
          <w:color w:val="000000"/>
          <w:kern w:val="36"/>
          <w:lang w:val="pt-BR"/>
        </w:rPr>
        <w:t xml:space="preserve">do município </w:t>
      </w:r>
      <w:r w:rsidRPr="00777E1E">
        <w:rPr>
          <w:rFonts w:ascii="Arial" w:eastAsia="Times New Roman" w:hAnsi="Arial" w:cs="Arial"/>
          <w:color w:val="000000"/>
          <w:kern w:val="36"/>
          <w:lang w:val="pt-BR"/>
        </w:rPr>
        <w:t xml:space="preserve">em </w:t>
      </w:r>
      <w:r w:rsidR="00B300CC" w:rsidRPr="00777E1E">
        <w:rPr>
          <w:rFonts w:ascii="Arial" w:eastAsia="Times New Roman" w:hAnsi="Arial" w:cs="Arial"/>
          <w:color w:val="000000"/>
          <w:kern w:val="36"/>
          <w:lang w:val="pt-BR"/>
        </w:rPr>
        <w:t xml:space="preserve">atualizar o cadastro IPTU durante o período de 2012 a 2014 (conforme mencionado acima) </w:t>
      </w:r>
      <w:r w:rsidRPr="00777E1E">
        <w:rPr>
          <w:rFonts w:ascii="Arial" w:eastAsia="Times New Roman" w:hAnsi="Arial" w:cs="Arial"/>
          <w:color w:val="000000"/>
          <w:kern w:val="36"/>
          <w:lang w:val="pt-BR"/>
        </w:rPr>
        <w:t>traz um impacto importante</w:t>
      </w:r>
      <w:r w:rsidR="00B300CC" w:rsidRPr="00777E1E">
        <w:rPr>
          <w:rFonts w:ascii="Arial" w:eastAsia="Times New Roman" w:hAnsi="Arial" w:cs="Arial"/>
          <w:color w:val="000000"/>
          <w:kern w:val="36"/>
          <w:lang w:val="pt-BR"/>
        </w:rPr>
        <w:t xml:space="preserve"> </w:t>
      </w:r>
      <w:r w:rsidRPr="00777E1E">
        <w:rPr>
          <w:rFonts w:ascii="Arial" w:eastAsia="Times New Roman" w:hAnsi="Arial" w:cs="Arial"/>
          <w:color w:val="000000"/>
          <w:kern w:val="36"/>
          <w:lang w:val="pt-BR"/>
        </w:rPr>
        <w:t>n</w:t>
      </w:r>
      <w:r w:rsidR="0083578C" w:rsidRPr="00777E1E">
        <w:rPr>
          <w:rFonts w:ascii="Arial" w:eastAsia="Times New Roman" w:hAnsi="Arial" w:cs="Arial"/>
          <w:color w:val="000000"/>
          <w:kern w:val="36"/>
          <w:lang w:val="pt-BR"/>
        </w:rPr>
        <w:t xml:space="preserve">os preços dos imóveis, já que este deveria ter sido o período de maior valorização dos imóveis, devido as intervenções da primeira fase do Projeto.  </w:t>
      </w:r>
      <w:r w:rsidR="00B300CC" w:rsidRPr="00777E1E">
        <w:rPr>
          <w:rFonts w:ascii="Arial" w:eastAsia="Times New Roman" w:hAnsi="Arial" w:cs="Arial"/>
          <w:color w:val="000000"/>
          <w:kern w:val="36"/>
          <w:lang w:val="pt-BR"/>
        </w:rPr>
        <w:t>Em outras palavras, a precisão do indicador caiu no momento mais crítico. Como observado acima, o novo banco de dados do ITBI</w:t>
      </w:r>
      <w:r w:rsidR="007E703C" w:rsidRPr="00777E1E">
        <w:rPr>
          <w:rFonts w:ascii="Arial" w:eastAsia="Times New Roman" w:hAnsi="Arial" w:cs="Arial"/>
          <w:color w:val="000000"/>
          <w:kern w:val="36"/>
          <w:lang w:val="pt-BR"/>
        </w:rPr>
        <w:t xml:space="preserve"> que será atualizado independentemente da atualização do cadastro do IPTU</w:t>
      </w:r>
      <w:r w:rsidR="00B300CC" w:rsidRPr="00777E1E">
        <w:rPr>
          <w:rFonts w:ascii="Arial" w:eastAsia="Times New Roman" w:hAnsi="Arial" w:cs="Arial"/>
          <w:color w:val="000000"/>
          <w:kern w:val="36"/>
          <w:lang w:val="pt-BR"/>
        </w:rPr>
        <w:t xml:space="preserve"> resolver</w:t>
      </w:r>
      <w:r w:rsidR="007E703C" w:rsidRPr="00777E1E">
        <w:rPr>
          <w:rFonts w:ascii="Arial" w:eastAsia="Times New Roman" w:hAnsi="Arial" w:cs="Arial"/>
          <w:color w:val="000000"/>
          <w:kern w:val="36"/>
          <w:lang w:val="pt-BR"/>
        </w:rPr>
        <w:t>á</w:t>
      </w:r>
      <w:r w:rsidR="00B300CC" w:rsidRPr="00777E1E">
        <w:rPr>
          <w:rFonts w:ascii="Arial" w:eastAsia="Times New Roman" w:hAnsi="Arial" w:cs="Arial"/>
          <w:color w:val="000000"/>
          <w:kern w:val="36"/>
          <w:lang w:val="pt-BR"/>
        </w:rPr>
        <w:t xml:space="preserve"> este problema e permitir</w:t>
      </w:r>
      <w:r w:rsidR="007E703C" w:rsidRPr="00777E1E">
        <w:rPr>
          <w:rFonts w:ascii="Arial" w:eastAsia="Times New Roman" w:hAnsi="Arial" w:cs="Arial"/>
          <w:color w:val="000000"/>
          <w:kern w:val="36"/>
          <w:lang w:val="pt-BR"/>
        </w:rPr>
        <w:t>á</w:t>
      </w:r>
      <w:r w:rsidR="00B300CC" w:rsidRPr="00777E1E">
        <w:rPr>
          <w:rFonts w:ascii="Arial" w:eastAsia="Times New Roman" w:hAnsi="Arial" w:cs="Arial"/>
          <w:color w:val="000000"/>
          <w:kern w:val="36"/>
          <w:lang w:val="pt-BR"/>
        </w:rPr>
        <w:t xml:space="preserve"> estimativas mais c</w:t>
      </w:r>
      <w:r w:rsidR="007E703C" w:rsidRPr="00777E1E">
        <w:rPr>
          <w:rFonts w:ascii="Arial" w:eastAsia="Times New Roman" w:hAnsi="Arial" w:cs="Arial"/>
          <w:color w:val="000000"/>
          <w:kern w:val="36"/>
          <w:lang w:val="pt-BR"/>
        </w:rPr>
        <w:t>onfiáveis para a segunda fase</w:t>
      </w:r>
      <w:r w:rsidR="00B300CC" w:rsidRPr="00777E1E">
        <w:rPr>
          <w:rFonts w:ascii="Arial" w:eastAsia="Times New Roman" w:hAnsi="Arial" w:cs="Arial"/>
          <w:color w:val="000000"/>
          <w:kern w:val="36"/>
          <w:lang w:val="pt-BR"/>
        </w:rPr>
        <w:t xml:space="preserve"> do projeto</w:t>
      </w:r>
      <w:r w:rsidR="007E703C" w:rsidRPr="00777E1E">
        <w:rPr>
          <w:rFonts w:ascii="Arial" w:eastAsia="Times New Roman" w:hAnsi="Arial" w:cs="Arial"/>
          <w:color w:val="000000"/>
          <w:kern w:val="36"/>
          <w:lang w:val="pt-BR"/>
        </w:rPr>
        <w:t>,</w:t>
      </w:r>
      <w:r w:rsidR="00B300CC" w:rsidRPr="00777E1E">
        <w:rPr>
          <w:rFonts w:ascii="Arial" w:eastAsia="Times New Roman" w:hAnsi="Arial" w:cs="Arial"/>
          <w:color w:val="000000"/>
          <w:kern w:val="36"/>
          <w:lang w:val="pt-BR"/>
        </w:rPr>
        <w:t xml:space="preserve"> utilizando a metodologia de Acevedo.</w:t>
      </w:r>
      <w:r w:rsidR="00B300CC" w:rsidRPr="00777E1E">
        <w:rPr>
          <w:rFonts w:ascii="Arial" w:eastAsia="Times New Roman" w:hAnsi="Arial" w:cs="Arial"/>
          <w:color w:val="000000"/>
          <w:kern w:val="36"/>
          <w:sz w:val="24"/>
          <w:szCs w:val="24"/>
          <w:lang w:val="pt-BR"/>
        </w:rPr>
        <w:br w:type="page"/>
      </w:r>
    </w:p>
    <w:p w:rsidR="00A459DC" w:rsidRPr="00777E1E" w:rsidRDefault="00B300CC" w:rsidP="00D368F8">
      <w:pPr>
        <w:spacing w:before="240" w:after="200" w:line="360" w:lineRule="atLeast"/>
        <w:jc w:val="both"/>
        <w:rPr>
          <w:rFonts w:ascii="Arial" w:hAnsi="Arial" w:cs="Arial"/>
          <w:noProof/>
          <w:lang w:val="pt-BR"/>
        </w:rPr>
      </w:pPr>
      <w:r w:rsidRPr="00777E1E">
        <w:rPr>
          <w:rFonts w:ascii="Arial" w:eastAsia="Times New Roman" w:hAnsi="Arial" w:cs="Arial"/>
          <w:color w:val="000000"/>
          <w:lang w:val="pt-BR"/>
        </w:rPr>
        <w:lastRenderedPageBreak/>
        <w:t>O mapa 3.1. As intervenções da primeira fase do projeto</w:t>
      </w:r>
      <w:bookmarkStart w:id="50" w:name="graphic1F"/>
      <w:bookmarkEnd w:id="50"/>
      <w:r w:rsidRPr="00777E1E">
        <w:rPr>
          <w:rFonts w:ascii="Arial" w:eastAsia="Times New Roman" w:hAnsi="Arial" w:cs="Arial"/>
          <w:noProof/>
          <w:color w:val="000000"/>
        </w:rPr>
        <mc:AlternateContent>
          <mc:Choice Requires="wps">
            <w:drawing>
              <wp:inline distT="0" distB="0" distL="0" distR="0" wp14:anchorId="6ACCC791" wp14:editId="4D1107DD">
                <wp:extent cx="7620" cy="7620"/>
                <wp:effectExtent l="0" t="0" r="0" b="0"/>
                <wp:docPr id="6" name="Retângulo 6" descr="Foto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6" o:spid="_x0000_s1026" alt="Foto 9"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" filled="f" stroked="f">
                <o:lock v:ext="edit" aspectratio="t"/>
                <w10:anchorlock/>
              </v:rect>
            </w:pict>
          </mc:Fallback>
        </mc:AlternateContent>
      </w:r>
      <w:r w:rsidRPr="00777E1E">
        <w:rPr>
          <w:rFonts w:ascii="Arial" w:eastAsia="Times New Roman" w:hAnsi="Arial" w:cs="Arial"/>
          <w:color w:val="000000"/>
          <w:lang w:val="pt-BR"/>
        </w:rPr>
        <w:t> </w:t>
      </w:r>
      <w:r w:rsidR="00A459DC" w:rsidRPr="00777E1E">
        <w:rPr>
          <w:rFonts w:ascii="Arial" w:hAnsi="Arial" w:cs="Arial"/>
          <w:noProof/>
          <w:lang w:val="pt-BR"/>
        </w:rPr>
        <w:t xml:space="preserve"> </w:t>
      </w:r>
    </w:p>
    <w:p w:rsidR="00A459DC" w:rsidRPr="00777E1E" w:rsidRDefault="00A459DC" w:rsidP="00D368F8">
      <w:pPr>
        <w:spacing w:before="240" w:after="200" w:line="360" w:lineRule="atLeast"/>
        <w:jc w:val="both"/>
        <w:rPr>
          <w:rFonts w:ascii="Arial" w:hAnsi="Arial" w:cs="Arial"/>
          <w:noProof/>
          <w:lang w:val="pt-BR"/>
        </w:rPr>
      </w:pPr>
      <w:r w:rsidRPr="00777E1E">
        <w:rPr>
          <w:rFonts w:ascii="Arial" w:hAnsi="Arial" w:cs="Arial"/>
          <w:noProof/>
        </w:rPr>
        <w:drawing>
          <wp:inline distT="0" distB="0" distL="0" distR="0" wp14:anchorId="1A8415C6" wp14:editId="5843FB02">
            <wp:extent cx="5943600" cy="3311525"/>
            <wp:effectExtent l="19050" t="19050" r="19050" b="222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8665"/>
                    <a:stretch/>
                  </pic:blipFill>
                  <pic:spPr bwMode="auto">
                    <a:xfrm>
                      <a:off x="0" y="0"/>
                      <a:ext cx="5943600" cy="331152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A459DC" w:rsidRPr="00777E1E" w:rsidRDefault="00A459DC" w:rsidP="00D368F8">
      <w:pPr>
        <w:spacing w:before="240" w:after="200" w:line="360" w:lineRule="atLeast"/>
        <w:jc w:val="both"/>
        <w:rPr>
          <w:rFonts w:ascii="Arial" w:eastAsia="Times New Roman" w:hAnsi="Arial" w:cs="Arial"/>
          <w:color w:val="000000"/>
          <w:lang w:val="pt-BR"/>
        </w:rPr>
      </w:pPr>
      <w:r w:rsidRPr="00777E1E">
        <w:rPr>
          <w:rFonts w:ascii="Arial" w:eastAsia="Times New Roman" w:hAnsi="Arial" w:cs="Arial"/>
          <w:color w:val="000000"/>
          <w:lang w:val="pt-BR"/>
        </w:rPr>
        <w:t>Fonte: Acevedo (2014) </w:t>
      </w:r>
    </w:p>
    <w:p w:rsidR="00B300CC" w:rsidRPr="00777E1E" w:rsidRDefault="00B300CC" w:rsidP="00D368F8">
      <w:pPr>
        <w:spacing w:before="240"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Além disso, o</w:t>
      </w:r>
      <w:r w:rsidR="00E31E78" w:rsidRPr="00777E1E">
        <w:rPr>
          <w:rFonts w:ascii="Arial" w:eastAsia="Times New Roman" w:hAnsi="Arial" w:cs="Arial"/>
          <w:color w:val="000000"/>
          <w:kern w:val="36"/>
          <w:lang w:val="pt-BR"/>
        </w:rPr>
        <w:t xml:space="preserve">s períodos entre </w:t>
      </w:r>
      <w:r w:rsidRPr="00777E1E">
        <w:rPr>
          <w:rFonts w:ascii="Arial" w:eastAsia="Times New Roman" w:hAnsi="Arial" w:cs="Arial"/>
          <w:color w:val="000000"/>
          <w:kern w:val="36"/>
          <w:lang w:val="pt-BR"/>
        </w:rPr>
        <w:t>a conclusão</w:t>
      </w:r>
      <w:r w:rsidR="00E31E78" w:rsidRPr="00777E1E">
        <w:rPr>
          <w:rFonts w:ascii="Arial" w:eastAsia="Times New Roman" w:hAnsi="Arial" w:cs="Arial"/>
          <w:color w:val="000000"/>
          <w:kern w:val="36"/>
          <w:lang w:val="pt-BR"/>
        </w:rPr>
        <w:t xml:space="preserve"> </w:t>
      </w:r>
      <w:r w:rsidR="00430916" w:rsidRPr="00777E1E">
        <w:rPr>
          <w:rFonts w:ascii="Arial" w:eastAsia="Times New Roman" w:hAnsi="Arial" w:cs="Arial"/>
          <w:color w:val="000000"/>
          <w:kern w:val="36"/>
          <w:lang w:val="pt-BR"/>
        </w:rPr>
        <w:t xml:space="preserve">da primeira etapa </w:t>
      </w:r>
      <w:r w:rsidR="00E31E78" w:rsidRPr="00777E1E">
        <w:rPr>
          <w:rFonts w:ascii="Arial" w:eastAsia="Times New Roman" w:hAnsi="Arial" w:cs="Arial"/>
          <w:color w:val="000000"/>
          <w:kern w:val="36"/>
          <w:lang w:val="pt-BR"/>
        </w:rPr>
        <w:t>do P</w:t>
      </w:r>
      <w:r w:rsidRPr="00777E1E">
        <w:rPr>
          <w:rFonts w:ascii="Arial" w:eastAsia="Times New Roman" w:hAnsi="Arial" w:cs="Arial"/>
          <w:color w:val="000000"/>
          <w:kern w:val="36"/>
          <w:lang w:val="pt-BR"/>
        </w:rPr>
        <w:t xml:space="preserve">rojeto e </w:t>
      </w:r>
      <w:r w:rsidR="00E31E78" w:rsidRPr="00777E1E">
        <w:rPr>
          <w:rFonts w:ascii="Arial" w:eastAsia="Times New Roman" w:hAnsi="Arial" w:cs="Arial"/>
          <w:color w:val="000000"/>
          <w:kern w:val="36"/>
          <w:lang w:val="pt-BR"/>
        </w:rPr>
        <w:t xml:space="preserve">o </w:t>
      </w:r>
      <w:r w:rsidRPr="00777E1E">
        <w:rPr>
          <w:rFonts w:ascii="Arial" w:eastAsia="Times New Roman" w:hAnsi="Arial" w:cs="Arial"/>
          <w:color w:val="000000"/>
          <w:kern w:val="36"/>
          <w:lang w:val="pt-BR"/>
        </w:rPr>
        <w:t xml:space="preserve">da análise </w:t>
      </w:r>
      <w:r w:rsidRPr="00777E1E">
        <w:rPr>
          <w:rFonts w:ascii="Arial" w:eastAsia="Times New Roman" w:hAnsi="Arial" w:cs="Arial"/>
          <w:i/>
          <w:color w:val="000000"/>
          <w:kern w:val="36"/>
          <w:lang w:val="pt-BR"/>
        </w:rPr>
        <w:t>ex-post</w:t>
      </w:r>
      <w:r w:rsidRPr="00777E1E">
        <w:rPr>
          <w:rFonts w:ascii="Arial" w:eastAsia="Times New Roman" w:hAnsi="Arial" w:cs="Arial"/>
          <w:color w:val="000000"/>
          <w:kern w:val="36"/>
          <w:lang w:val="pt-BR"/>
        </w:rPr>
        <w:t xml:space="preserve"> </w:t>
      </w:r>
      <w:r w:rsidR="00E31E78" w:rsidRPr="00777E1E">
        <w:rPr>
          <w:rFonts w:ascii="Arial" w:eastAsia="Times New Roman" w:hAnsi="Arial" w:cs="Arial"/>
          <w:color w:val="000000"/>
          <w:kern w:val="36"/>
          <w:lang w:val="pt-BR"/>
        </w:rPr>
        <w:t>são</w:t>
      </w:r>
      <w:r w:rsidRPr="00777E1E">
        <w:rPr>
          <w:rFonts w:ascii="Arial" w:eastAsia="Times New Roman" w:hAnsi="Arial" w:cs="Arial"/>
          <w:color w:val="000000"/>
          <w:kern w:val="36"/>
          <w:lang w:val="pt-BR"/>
        </w:rPr>
        <w:t xml:space="preserve"> relativamente curto</w:t>
      </w:r>
      <w:r w:rsidR="00E31E78" w:rsidRPr="00777E1E">
        <w:rPr>
          <w:rFonts w:ascii="Arial" w:eastAsia="Times New Roman" w:hAnsi="Arial" w:cs="Arial"/>
          <w:color w:val="000000"/>
          <w:kern w:val="36"/>
          <w:lang w:val="pt-BR"/>
        </w:rPr>
        <w:t>s</w:t>
      </w:r>
      <w:r w:rsidRPr="00777E1E">
        <w:rPr>
          <w:rFonts w:ascii="Arial" w:eastAsia="Times New Roman" w:hAnsi="Arial" w:cs="Arial"/>
          <w:color w:val="000000"/>
          <w:kern w:val="36"/>
          <w:lang w:val="pt-BR"/>
        </w:rPr>
        <w:t xml:space="preserve">, e pode haver um lapso de tempo significativo entre o </w:t>
      </w:r>
      <w:r w:rsidR="00E31E78" w:rsidRPr="00777E1E">
        <w:rPr>
          <w:rFonts w:ascii="Arial" w:eastAsia="Times New Roman" w:hAnsi="Arial" w:cs="Arial"/>
          <w:color w:val="000000"/>
          <w:kern w:val="36"/>
          <w:lang w:val="pt-BR"/>
        </w:rPr>
        <w:t xml:space="preserve">término </w:t>
      </w:r>
      <w:r w:rsidRPr="00777E1E">
        <w:rPr>
          <w:rFonts w:ascii="Arial" w:eastAsia="Times New Roman" w:hAnsi="Arial" w:cs="Arial"/>
          <w:color w:val="000000"/>
          <w:kern w:val="36"/>
          <w:lang w:val="pt-BR"/>
        </w:rPr>
        <w:t xml:space="preserve">do componente do </w:t>
      </w:r>
      <w:r w:rsidR="00E31E78" w:rsidRPr="00777E1E">
        <w:rPr>
          <w:rFonts w:ascii="Arial" w:eastAsia="Times New Roman" w:hAnsi="Arial" w:cs="Arial"/>
          <w:color w:val="000000"/>
          <w:kern w:val="36"/>
          <w:lang w:val="pt-BR"/>
        </w:rPr>
        <w:t>P</w:t>
      </w:r>
      <w:r w:rsidRPr="00777E1E">
        <w:rPr>
          <w:rFonts w:ascii="Arial" w:eastAsia="Times New Roman" w:hAnsi="Arial" w:cs="Arial"/>
          <w:color w:val="000000"/>
          <w:kern w:val="36"/>
          <w:lang w:val="pt-BR"/>
        </w:rPr>
        <w:t>rojeto e as mudanças significativas de preços em uma área residencial. Noss</w:t>
      </w:r>
      <w:r w:rsidR="00E31E78" w:rsidRPr="00777E1E">
        <w:rPr>
          <w:rFonts w:ascii="Arial" w:eastAsia="Times New Roman" w:hAnsi="Arial" w:cs="Arial"/>
          <w:color w:val="000000"/>
          <w:kern w:val="36"/>
          <w:lang w:val="pt-BR"/>
        </w:rPr>
        <w:t>a</w:t>
      </w:r>
      <w:r w:rsidRPr="00777E1E">
        <w:rPr>
          <w:rFonts w:ascii="Arial" w:eastAsia="Times New Roman" w:hAnsi="Arial" w:cs="Arial"/>
          <w:color w:val="000000"/>
          <w:kern w:val="36"/>
          <w:lang w:val="pt-BR"/>
        </w:rPr>
        <w:t xml:space="preserve"> visita</w:t>
      </w:r>
      <w:r w:rsidR="00E31E78" w:rsidRPr="00777E1E">
        <w:rPr>
          <w:rFonts w:ascii="Arial" w:eastAsia="Times New Roman" w:hAnsi="Arial" w:cs="Arial"/>
          <w:color w:val="000000"/>
          <w:kern w:val="36"/>
          <w:lang w:val="pt-BR"/>
        </w:rPr>
        <w:t xml:space="preserve"> de campo</w:t>
      </w:r>
      <w:r w:rsidRPr="00777E1E">
        <w:rPr>
          <w:rFonts w:ascii="Arial" w:eastAsia="Times New Roman" w:hAnsi="Arial" w:cs="Arial"/>
          <w:color w:val="000000"/>
          <w:kern w:val="36"/>
          <w:lang w:val="pt-BR"/>
        </w:rPr>
        <w:t xml:space="preserve"> à Orla Morena recente</w:t>
      </w:r>
      <w:r w:rsidR="00E31E78" w:rsidRPr="00777E1E">
        <w:rPr>
          <w:rFonts w:ascii="Arial" w:eastAsia="Times New Roman" w:hAnsi="Arial" w:cs="Arial"/>
          <w:color w:val="000000"/>
          <w:kern w:val="36"/>
          <w:lang w:val="pt-BR"/>
        </w:rPr>
        <w:t>mente</w:t>
      </w:r>
      <w:r w:rsidRPr="00777E1E">
        <w:rPr>
          <w:rFonts w:ascii="Arial" w:eastAsia="Times New Roman" w:hAnsi="Arial" w:cs="Arial"/>
          <w:color w:val="000000"/>
          <w:kern w:val="36"/>
          <w:lang w:val="pt-BR"/>
        </w:rPr>
        <w:t xml:space="preserve"> revelou que os moradores estão ativamente u</w:t>
      </w:r>
      <w:r w:rsidR="00E31E78" w:rsidRPr="00777E1E">
        <w:rPr>
          <w:rFonts w:ascii="Arial" w:eastAsia="Times New Roman" w:hAnsi="Arial" w:cs="Arial"/>
          <w:color w:val="000000"/>
          <w:kern w:val="36"/>
          <w:lang w:val="pt-BR"/>
        </w:rPr>
        <w:t xml:space="preserve">tilizando </w:t>
      </w:r>
      <w:r w:rsidRPr="00777E1E">
        <w:rPr>
          <w:rFonts w:ascii="Arial" w:eastAsia="Times New Roman" w:hAnsi="Arial" w:cs="Arial"/>
          <w:color w:val="000000"/>
          <w:kern w:val="36"/>
          <w:lang w:val="pt-BR"/>
        </w:rPr>
        <w:t>o parque linear e as residências e empresas localizadas no entorno estão em muito bom estado de conservação.</w:t>
      </w:r>
    </w:p>
    <w:p w:rsidR="00B300CC" w:rsidRPr="00777E1E" w:rsidRDefault="00B300CC" w:rsidP="00D368F8">
      <w:pPr>
        <w:spacing w:before="240"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 xml:space="preserve">No entanto, nós usamos o coeficiente de Acevedo para </w:t>
      </w:r>
      <w:r w:rsidR="003170F6" w:rsidRPr="00777E1E">
        <w:rPr>
          <w:rFonts w:ascii="Arial" w:eastAsia="Times New Roman" w:hAnsi="Arial" w:cs="Arial"/>
          <w:color w:val="000000"/>
          <w:kern w:val="36"/>
          <w:lang w:val="pt-BR"/>
        </w:rPr>
        <w:t xml:space="preserve">os componentes de </w:t>
      </w:r>
      <w:r w:rsidRPr="00777E1E">
        <w:rPr>
          <w:rFonts w:ascii="Arial" w:eastAsia="Times New Roman" w:hAnsi="Arial" w:cs="Arial"/>
          <w:color w:val="000000"/>
          <w:kern w:val="36"/>
          <w:lang w:val="pt-BR"/>
        </w:rPr>
        <w:t>revitalização e de mobilidade para todo o período</w:t>
      </w:r>
      <w:r w:rsidR="003170F6" w:rsidRPr="00777E1E">
        <w:rPr>
          <w:rFonts w:ascii="Arial" w:eastAsia="Times New Roman" w:hAnsi="Arial" w:cs="Arial"/>
          <w:color w:val="000000"/>
          <w:kern w:val="36"/>
          <w:lang w:val="pt-BR"/>
        </w:rPr>
        <w:t>; e</w:t>
      </w:r>
      <w:r w:rsidRPr="00777E1E">
        <w:rPr>
          <w:rFonts w:ascii="Arial" w:eastAsia="Times New Roman" w:hAnsi="Arial" w:cs="Arial"/>
          <w:color w:val="000000"/>
          <w:kern w:val="36"/>
          <w:lang w:val="pt-BR"/>
        </w:rPr>
        <w:t xml:space="preserve">mbora esse coeficiente não </w:t>
      </w:r>
      <w:r w:rsidR="003170F6" w:rsidRPr="00777E1E">
        <w:rPr>
          <w:rFonts w:ascii="Arial" w:eastAsia="Times New Roman" w:hAnsi="Arial" w:cs="Arial"/>
          <w:color w:val="000000"/>
          <w:kern w:val="36"/>
          <w:lang w:val="pt-BR"/>
        </w:rPr>
        <w:t>seja estatisticamente significativo</w:t>
      </w:r>
      <w:r w:rsidRPr="00777E1E">
        <w:rPr>
          <w:rFonts w:ascii="Arial" w:eastAsia="Times New Roman" w:hAnsi="Arial" w:cs="Arial"/>
          <w:color w:val="000000"/>
          <w:kern w:val="36"/>
          <w:lang w:val="pt-BR"/>
        </w:rPr>
        <w:t xml:space="preserve">, </w:t>
      </w:r>
      <w:r w:rsidR="003170F6" w:rsidRPr="00777E1E">
        <w:rPr>
          <w:rFonts w:ascii="Arial" w:eastAsia="Times New Roman" w:hAnsi="Arial" w:cs="Arial"/>
          <w:color w:val="000000"/>
          <w:kern w:val="36"/>
          <w:lang w:val="pt-BR"/>
        </w:rPr>
        <w:t xml:space="preserve">ele </w:t>
      </w:r>
      <w:r w:rsidRPr="00777E1E">
        <w:rPr>
          <w:rFonts w:ascii="Arial" w:eastAsia="Times New Roman" w:hAnsi="Arial" w:cs="Arial"/>
          <w:color w:val="000000"/>
          <w:kern w:val="36"/>
          <w:lang w:val="pt-BR"/>
        </w:rPr>
        <w:t>parece razoável e é, provavelmente, a melhor estimativa possível com os dados existentes. O coeficiente indica um impacto de 4,5% sobre os valores de habitação.</w:t>
      </w:r>
      <w:r w:rsidR="00AF1647" w:rsidRPr="00777E1E">
        <w:rPr>
          <w:rStyle w:val="FootnoteReference"/>
          <w:rFonts w:ascii="Arial" w:eastAsia="Times New Roman" w:hAnsi="Arial" w:cs="Arial"/>
          <w:color w:val="000000"/>
          <w:kern w:val="36"/>
          <w:lang w:val="pt-BR"/>
        </w:rPr>
        <w:footnoteReference w:id="2"/>
      </w:r>
      <w:r w:rsidRPr="00777E1E">
        <w:rPr>
          <w:rFonts w:ascii="Arial" w:eastAsia="Times New Roman" w:hAnsi="Arial" w:cs="Arial"/>
          <w:color w:val="000000"/>
          <w:kern w:val="36"/>
          <w:lang w:val="pt-BR"/>
        </w:rPr>
        <w:t xml:space="preserve"> Usamos isso para o nosso cenário </w:t>
      </w:r>
      <w:r w:rsidR="005A69F5" w:rsidRPr="00777E1E">
        <w:rPr>
          <w:rFonts w:ascii="Arial" w:eastAsia="Times New Roman" w:hAnsi="Arial" w:cs="Arial"/>
          <w:color w:val="000000"/>
          <w:kern w:val="36"/>
          <w:lang w:val="pt-BR"/>
        </w:rPr>
        <w:t xml:space="preserve">Positivo </w:t>
      </w:r>
      <w:r w:rsidR="00233E14" w:rsidRPr="00777E1E">
        <w:rPr>
          <w:rFonts w:ascii="Arial" w:eastAsia="Times New Roman" w:hAnsi="Arial" w:cs="Arial"/>
          <w:color w:val="000000"/>
          <w:kern w:val="36"/>
          <w:lang w:val="pt-BR"/>
        </w:rPr>
        <w:t xml:space="preserve">e valores ligeiramente inferiores para os </w:t>
      </w:r>
      <w:r w:rsidR="00BE2BC4" w:rsidRPr="00777E1E">
        <w:rPr>
          <w:rFonts w:ascii="Arial" w:eastAsia="Times New Roman" w:hAnsi="Arial" w:cs="Arial"/>
          <w:color w:val="000000"/>
          <w:kern w:val="36"/>
          <w:lang w:val="pt-BR"/>
        </w:rPr>
        <w:t xml:space="preserve">cenários </w:t>
      </w:r>
      <w:r w:rsidR="00233E14" w:rsidRPr="00777E1E">
        <w:rPr>
          <w:rFonts w:ascii="Arial" w:eastAsia="Times New Roman" w:hAnsi="Arial" w:cs="Arial"/>
          <w:color w:val="000000"/>
          <w:kern w:val="36"/>
          <w:lang w:val="pt-BR"/>
        </w:rPr>
        <w:t>Linha</w:t>
      </w:r>
      <w:r w:rsidR="00BE2BC4" w:rsidRPr="00777E1E">
        <w:rPr>
          <w:rFonts w:ascii="Arial" w:eastAsia="Times New Roman" w:hAnsi="Arial" w:cs="Arial"/>
          <w:color w:val="000000"/>
          <w:kern w:val="36"/>
          <w:lang w:val="pt-BR"/>
        </w:rPr>
        <w:t>-</w:t>
      </w:r>
      <w:r w:rsidR="00233E14" w:rsidRPr="00777E1E">
        <w:rPr>
          <w:rFonts w:ascii="Arial" w:eastAsia="Times New Roman" w:hAnsi="Arial" w:cs="Arial"/>
          <w:color w:val="000000"/>
          <w:kern w:val="36"/>
          <w:lang w:val="pt-BR"/>
        </w:rPr>
        <w:t>de</w:t>
      </w:r>
      <w:r w:rsidR="00BE2BC4" w:rsidRPr="00777E1E">
        <w:rPr>
          <w:rFonts w:ascii="Arial" w:eastAsia="Times New Roman" w:hAnsi="Arial" w:cs="Arial"/>
          <w:color w:val="000000"/>
          <w:kern w:val="36"/>
          <w:lang w:val="pt-BR"/>
        </w:rPr>
        <w:t>-</w:t>
      </w:r>
      <w:r w:rsidR="00233E14" w:rsidRPr="00777E1E">
        <w:rPr>
          <w:rFonts w:ascii="Arial" w:eastAsia="Times New Roman" w:hAnsi="Arial" w:cs="Arial"/>
          <w:color w:val="000000"/>
          <w:kern w:val="36"/>
          <w:lang w:val="pt-BR"/>
        </w:rPr>
        <w:t>base e Moderado.</w:t>
      </w:r>
      <w:r w:rsidRPr="00777E1E">
        <w:rPr>
          <w:rFonts w:ascii="Arial" w:eastAsia="Times New Roman" w:hAnsi="Arial" w:cs="Arial"/>
          <w:color w:val="000000"/>
          <w:kern w:val="36"/>
          <w:lang w:val="pt-BR"/>
        </w:rPr>
        <w:t> Veja a Tabela 4.1.</w:t>
      </w:r>
    </w:p>
    <w:p w:rsidR="00B300CC" w:rsidRPr="00777E1E" w:rsidRDefault="00B300CC" w:rsidP="00D368F8">
      <w:pPr>
        <w:pStyle w:val="ListParagraph"/>
        <w:numPr>
          <w:ilvl w:val="2"/>
          <w:numId w:val="25"/>
        </w:numPr>
        <w:spacing w:before="240" w:after="0" w:line="360" w:lineRule="atLeast"/>
        <w:jc w:val="both"/>
        <w:rPr>
          <w:rFonts w:ascii="Arial" w:eastAsia="Times New Roman" w:hAnsi="Arial" w:cs="Arial"/>
          <w:b/>
          <w:bCs/>
          <w:color w:val="000000"/>
          <w:lang w:val="pt-BR"/>
        </w:rPr>
      </w:pPr>
      <w:bookmarkStart w:id="51" w:name="_Toc417464645"/>
      <w:bookmarkEnd w:id="51"/>
      <w:r w:rsidRPr="00777E1E">
        <w:rPr>
          <w:rFonts w:ascii="Arial" w:eastAsia="Times New Roman" w:hAnsi="Arial" w:cs="Arial"/>
          <w:color w:val="000000"/>
          <w:u w:val="single"/>
          <w:lang w:val="pt-BR"/>
        </w:rPr>
        <w:t xml:space="preserve">Revisão das nossas estimativas por </w:t>
      </w:r>
      <w:r w:rsidR="003170F6" w:rsidRPr="00777E1E">
        <w:rPr>
          <w:rFonts w:ascii="Arial" w:eastAsia="Times New Roman" w:hAnsi="Arial" w:cs="Arial"/>
          <w:color w:val="000000"/>
          <w:u w:val="single"/>
          <w:lang w:val="pt-BR"/>
        </w:rPr>
        <w:t xml:space="preserve">representantes </w:t>
      </w:r>
      <w:r w:rsidRPr="00777E1E">
        <w:rPr>
          <w:rFonts w:ascii="Arial" w:eastAsia="Times New Roman" w:hAnsi="Arial" w:cs="Arial"/>
          <w:color w:val="000000"/>
          <w:u w:val="single"/>
          <w:lang w:val="pt-BR"/>
        </w:rPr>
        <w:t>municipais e do setor imobiliário</w:t>
      </w:r>
    </w:p>
    <w:p w:rsidR="00B300CC" w:rsidRPr="00777E1E" w:rsidRDefault="00B300CC" w:rsidP="00D368F8">
      <w:pPr>
        <w:spacing w:before="240"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lastRenderedPageBreak/>
        <w:t xml:space="preserve">Durante a nossa </w:t>
      </w:r>
      <w:r w:rsidR="00FF402C" w:rsidRPr="00777E1E">
        <w:rPr>
          <w:rFonts w:ascii="Arial" w:eastAsia="Times New Roman" w:hAnsi="Arial" w:cs="Arial"/>
          <w:color w:val="000000"/>
          <w:kern w:val="36"/>
          <w:lang w:val="pt-BR"/>
        </w:rPr>
        <w:t>visita a Campo Grande em fevereiro 2014</w:t>
      </w:r>
      <w:r w:rsidRPr="00777E1E">
        <w:rPr>
          <w:rFonts w:ascii="Arial" w:eastAsia="Times New Roman" w:hAnsi="Arial" w:cs="Arial"/>
          <w:color w:val="000000"/>
          <w:kern w:val="36"/>
          <w:lang w:val="pt-BR"/>
        </w:rPr>
        <w:t>, nos reunimos com representantes</w:t>
      </w:r>
      <w:r w:rsidR="00430916" w:rsidRPr="00777E1E">
        <w:rPr>
          <w:rFonts w:ascii="Arial" w:eastAsia="Times New Roman" w:hAnsi="Arial" w:cs="Arial"/>
          <w:color w:val="000000"/>
          <w:kern w:val="36"/>
          <w:lang w:val="pt-BR"/>
        </w:rPr>
        <w:t xml:space="preserve"> de alto nível</w:t>
      </w:r>
      <w:r w:rsidRPr="00777E1E">
        <w:rPr>
          <w:rFonts w:ascii="Arial" w:eastAsia="Times New Roman" w:hAnsi="Arial" w:cs="Arial"/>
          <w:color w:val="000000"/>
          <w:kern w:val="36"/>
          <w:lang w:val="pt-BR"/>
        </w:rPr>
        <w:t xml:space="preserve"> do município e de diferentes associações do setor imobiliário e comer</w:t>
      </w:r>
      <w:r w:rsidR="00FF402C" w:rsidRPr="00777E1E">
        <w:rPr>
          <w:rFonts w:ascii="Arial" w:eastAsia="Times New Roman" w:hAnsi="Arial" w:cs="Arial"/>
          <w:color w:val="000000"/>
          <w:kern w:val="36"/>
          <w:lang w:val="pt-BR"/>
        </w:rPr>
        <w:t>cial</w:t>
      </w:r>
      <w:r w:rsidRPr="00777E1E">
        <w:rPr>
          <w:rFonts w:ascii="Arial" w:eastAsia="Times New Roman" w:hAnsi="Arial" w:cs="Arial"/>
          <w:color w:val="000000"/>
          <w:kern w:val="36"/>
          <w:lang w:val="pt-BR"/>
        </w:rPr>
        <w:t xml:space="preserve"> </w:t>
      </w:r>
      <w:r w:rsidR="00FF402C" w:rsidRPr="00777E1E">
        <w:rPr>
          <w:rFonts w:ascii="Arial" w:eastAsia="Times New Roman" w:hAnsi="Arial" w:cs="Arial"/>
          <w:color w:val="000000"/>
          <w:kern w:val="36"/>
          <w:lang w:val="pt-BR"/>
        </w:rPr>
        <w:t>de Campo Grande (Ver Quadro</w:t>
      </w:r>
      <w:r w:rsidRPr="00777E1E">
        <w:rPr>
          <w:rFonts w:ascii="Arial" w:eastAsia="Times New Roman" w:hAnsi="Arial" w:cs="Arial"/>
          <w:color w:val="000000"/>
          <w:kern w:val="36"/>
          <w:lang w:val="pt-BR"/>
        </w:rPr>
        <w:t xml:space="preserve"> 3.1), para discutir o projeto. Todos concordaram que as estimativas anteriores para o impacto do projeto sobre o incremento </w:t>
      </w:r>
      <w:r w:rsidR="00FF402C" w:rsidRPr="00777E1E">
        <w:rPr>
          <w:rFonts w:ascii="Arial" w:eastAsia="Times New Roman" w:hAnsi="Arial" w:cs="Arial"/>
          <w:color w:val="000000"/>
          <w:kern w:val="36"/>
          <w:lang w:val="pt-BR"/>
        </w:rPr>
        <w:t>n</w:t>
      </w:r>
      <w:r w:rsidRPr="00777E1E">
        <w:rPr>
          <w:rFonts w:ascii="Arial" w:eastAsia="Times New Roman" w:hAnsi="Arial" w:cs="Arial"/>
          <w:color w:val="000000"/>
          <w:kern w:val="36"/>
          <w:lang w:val="pt-BR"/>
        </w:rPr>
        <w:t xml:space="preserve">o total de preços de imóveis para as atividades comerciais e de serviços (6%) e habitação (4,5%) </w:t>
      </w:r>
      <w:r w:rsidR="00FF402C" w:rsidRPr="00777E1E">
        <w:rPr>
          <w:rFonts w:ascii="Arial" w:eastAsia="Times New Roman" w:hAnsi="Arial" w:cs="Arial"/>
          <w:color w:val="000000"/>
          <w:kern w:val="36"/>
          <w:lang w:val="pt-BR"/>
        </w:rPr>
        <w:t xml:space="preserve">durante um </w:t>
      </w:r>
      <w:r w:rsidRPr="00777E1E">
        <w:rPr>
          <w:rFonts w:ascii="Arial" w:eastAsia="Times New Roman" w:hAnsi="Arial" w:cs="Arial"/>
          <w:color w:val="000000"/>
          <w:kern w:val="36"/>
          <w:lang w:val="pt-BR"/>
        </w:rPr>
        <w:t xml:space="preserve">período de apreciação </w:t>
      </w:r>
      <w:r w:rsidR="00FF402C" w:rsidRPr="00777E1E">
        <w:rPr>
          <w:rFonts w:ascii="Arial" w:eastAsia="Times New Roman" w:hAnsi="Arial" w:cs="Arial"/>
          <w:color w:val="000000"/>
          <w:kern w:val="36"/>
          <w:lang w:val="pt-BR"/>
        </w:rPr>
        <w:t xml:space="preserve">de </w:t>
      </w:r>
      <w:r w:rsidRPr="00777E1E">
        <w:rPr>
          <w:rFonts w:ascii="Arial" w:eastAsia="Times New Roman" w:hAnsi="Arial" w:cs="Arial"/>
          <w:color w:val="000000"/>
          <w:kern w:val="36"/>
          <w:lang w:val="pt-BR"/>
        </w:rPr>
        <w:t xml:space="preserve">cinco anos </w:t>
      </w:r>
      <w:r w:rsidR="00FF402C" w:rsidRPr="00777E1E">
        <w:rPr>
          <w:rFonts w:ascii="Arial" w:eastAsia="Times New Roman" w:hAnsi="Arial" w:cs="Arial"/>
          <w:color w:val="000000"/>
          <w:kern w:val="36"/>
          <w:lang w:val="pt-BR"/>
        </w:rPr>
        <w:t xml:space="preserve">seria </w:t>
      </w:r>
      <w:r w:rsidRPr="00777E1E">
        <w:rPr>
          <w:rFonts w:ascii="Arial" w:eastAsia="Times New Roman" w:hAnsi="Arial" w:cs="Arial"/>
          <w:color w:val="000000"/>
          <w:kern w:val="36"/>
          <w:lang w:val="pt-BR"/>
        </w:rPr>
        <w:t xml:space="preserve">conservador. Embora </w:t>
      </w:r>
      <w:r w:rsidR="00327FED" w:rsidRPr="00777E1E">
        <w:rPr>
          <w:rFonts w:ascii="Arial" w:eastAsia="Times New Roman" w:hAnsi="Arial" w:cs="Arial"/>
          <w:color w:val="000000"/>
          <w:kern w:val="36"/>
          <w:lang w:val="pt-BR"/>
        </w:rPr>
        <w:t xml:space="preserve">os representantes do setor imobiliário </w:t>
      </w:r>
      <w:r w:rsidR="00DC0FE2" w:rsidRPr="00777E1E">
        <w:rPr>
          <w:rFonts w:ascii="Arial" w:eastAsia="Times New Roman" w:hAnsi="Arial" w:cs="Arial"/>
          <w:color w:val="000000"/>
          <w:kern w:val="36"/>
          <w:lang w:val="pt-BR"/>
        </w:rPr>
        <w:t xml:space="preserve">tenham argumentado </w:t>
      </w:r>
      <w:r w:rsidRPr="00777E1E">
        <w:rPr>
          <w:rFonts w:ascii="Arial" w:eastAsia="Times New Roman" w:hAnsi="Arial" w:cs="Arial"/>
          <w:color w:val="000000"/>
          <w:kern w:val="36"/>
          <w:lang w:val="pt-BR"/>
        </w:rPr>
        <w:t>que o me</w:t>
      </w:r>
      <w:r w:rsidR="00327FED" w:rsidRPr="00777E1E">
        <w:rPr>
          <w:rFonts w:ascii="Arial" w:eastAsia="Times New Roman" w:hAnsi="Arial" w:cs="Arial"/>
          <w:color w:val="000000"/>
          <w:kern w:val="36"/>
          <w:lang w:val="pt-BR"/>
        </w:rPr>
        <w:t>rcado imobiliário iria "precificar</w:t>
      </w:r>
      <w:r w:rsidRPr="00777E1E">
        <w:rPr>
          <w:rFonts w:ascii="Arial" w:eastAsia="Times New Roman" w:hAnsi="Arial" w:cs="Arial"/>
          <w:color w:val="000000"/>
          <w:kern w:val="36"/>
          <w:lang w:val="pt-BR"/>
        </w:rPr>
        <w:t xml:space="preserve">" </w:t>
      </w:r>
      <w:r w:rsidR="00327FED" w:rsidRPr="00777E1E">
        <w:rPr>
          <w:rFonts w:ascii="Arial" w:eastAsia="Times New Roman" w:hAnsi="Arial" w:cs="Arial"/>
          <w:color w:val="000000"/>
          <w:kern w:val="36"/>
          <w:lang w:val="pt-BR"/>
        </w:rPr>
        <w:t xml:space="preserve">as </w:t>
      </w:r>
      <w:r w:rsidRPr="00777E1E">
        <w:rPr>
          <w:rFonts w:ascii="Arial" w:eastAsia="Times New Roman" w:hAnsi="Arial" w:cs="Arial"/>
          <w:color w:val="000000"/>
          <w:kern w:val="36"/>
          <w:lang w:val="pt-BR"/>
        </w:rPr>
        <w:t>melhorias do projeto muito mais rapidamente do que o previsto pelo nosso método de valorização, mant</w:t>
      </w:r>
      <w:r w:rsidR="00327FED" w:rsidRPr="00777E1E">
        <w:rPr>
          <w:rFonts w:ascii="Arial" w:eastAsia="Times New Roman" w:hAnsi="Arial" w:cs="Arial"/>
          <w:color w:val="000000"/>
          <w:kern w:val="36"/>
          <w:lang w:val="pt-BR"/>
        </w:rPr>
        <w:t>ivemos noss</w:t>
      </w:r>
      <w:r w:rsidRPr="00777E1E">
        <w:rPr>
          <w:rFonts w:ascii="Arial" w:eastAsia="Times New Roman" w:hAnsi="Arial" w:cs="Arial"/>
          <w:color w:val="000000"/>
          <w:kern w:val="36"/>
          <w:lang w:val="pt-BR"/>
        </w:rPr>
        <w:t>o sistema.</w:t>
      </w:r>
      <w:r w:rsidR="00AF1647" w:rsidRPr="00777E1E">
        <w:rPr>
          <w:rFonts w:ascii="Arial" w:eastAsia="Times New Roman" w:hAnsi="Arial" w:cs="Arial"/>
          <w:color w:val="000000"/>
          <w:kern w:val="36"/>
          <w:lang w:val="pt-BR"/>
        </w:rPr>
        <w:t xml:space="preserve"> </w:t>
      </w:r>
    </w:p>
    <w:p w:rsidR="00B300CC" w:rsidRPr="00777E1E" w:rsidRDefault="00B300CC" w:rsidP="00D368F8">
      <w:pPr>
        <w:spacing w:after="0" w:line="240" w:lineRule="auto"/>
        <w:jc w:val="both"/>
        <w:rPr>
          <w:rFonts w:ascii="Arial" w:eastAsia="Times New Roman" w:hAnsi="Arial" w:cs="Arial"/>
          <w:color w:val="000000"/>
          <w:sz w:val="27"/>
          <w:szCs w:val="27"/>
          <w:lang w:val="pt-BR"/>
        </w:rPr>
      </w:pPr>
    </w:p>
    <w:tbl>
      <w:tblPr>
        <w:tblW w:w="9350" w:type="dxa"/>
        <w:tblCellMar>
          <w:top w:w="15" w:type="dxa"/>
          <w:left w:w="15" w:type="dxa"/>
          <w:bottom w:w="15" w:type="dxa"/>
          <w:right w:w="15" w:type="dxa"/>
        </w:tblCellMar>
        <w:tblLook w:val="04A0" w:firstRow="1" w:lastRow="0" w:firstColumn="1" w:lastColumn="0" w:noHBand="0" w:noVBand="1"/>
      </w:tblPr>
      <w:tblGrid>
        <w:gridCol w:w="9350"/>
      </w:tblGrid>
      <w:tr w:rsidR="00B300CC" w:rsidRPr="00777E1E" w:rsidTr="00777E1E">
        <w:trPr>
          <w:trHeight w:val="262"/>
        </w:trPr>
        <w:tc>
          <w:tcPr>
            <w:tcW w:w="9350" w:type="dxa"/>
            <w:tcBorders>
              <w:top w:val="single" w:sz="8" w:space="0" w:color="000000"/>
              <w:left w:val="single" w:sz="8" w:space="0" w:color="000000"/>
              <w:bottom w:val="single" w:sz="8" w:space="0" w:color="000000"/>
              <w:right w:val="single" w:sz="8" w:space="0" w:color="000000"/>
            </w:tcBorders>
            <w:noWrap/>
            <w:vAlign w:val="bottom"/>
            <w:hideMark/>
          </w:tcPr>
          <w:p w:rsidR="00B300CC" w:rsidRPr="00777E1E" w:rsidRDefault="00D4204E" w:rsidP="00777E1E">
            <w:pPr>
              <w:spacing w:after="0" w:line="260" w:lineRule="atLeast"/>
              <w:ind w:left="100" w:right="100"/>
              <w:jc w:val="both"/>
              <w:rPr>
                <w:rFonts w:ascii="Arial" w:eastAsia="Times New Roman" w:hAnsi="Arial" w:cs="Arial"/>
                <w:sz w:val="24"/>
                <w:szCs w:val="24"/>
                <w:lang w:val="pt-BR"/>
              </w:rPr>
            </w:pPr>
            <w:bookmarkStart w:id="52" w:name="table12"/>
            <w:bookmarkEnd w:id="52"/>
            <w:r w:rsidRPr="00777E1E">
              <w:rPr>
                <w:rFonts w:ascii="Arial" w:eastAsia="Times New Roman" w:hAnsi="Arial" w:cs="Arial"/>
                <w:b/>
                <w:bCs/>
                <w:lang w:val="pt-BR"/>
              </w:rPr>
              <w:t>Quadro</w:t>
            </w:r>
            <w:r w:rsidR="00B300CC" w:rsidRPr="00777E1E">
              <w:rPr>
                <w:rFonts w:ascii="Arial" w:eastAsia="Times New Roman" w:hAnsi="Arial" w:cs="Arial"/>
                <w:b/>
                <w:bCs/>
                <w:lang w:val="pt-BR"/>
              </w:rPr>
              <w:t xml:space="preserve"> 3.1, reuniões com as empresas de construção e avaliação em Campo Grande</w:t>
            </w:r>
          </w:p>
        </w:tc>
      </w:tr>
      <w:tr w:rsidR="00B300CC" w:rsidRPr="00777E1E" w:rsidTr="00F56BBE">
        <w:tc>
          <w:tcPr>
            <w:tcW w:w="9350"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D4204E" w:rsidP="00D368F8">
            <w:pPr>
              <w:spacing w:after="240" w:line="260" w:lineRule="atLeast"/>
              <w:ind w:left="100" w:right="100"/>
              <w:jc w:val="both"/>
              <w:rPr>
                <w:rFonts w:ascii="Arial" w:eastAsia="Times New Roman" w:hAnsi="Arial" w:cs="Arial"/>
                <w:lang w:val="pt-BR"/>
              </w:rPr>
            </w:pPr>
            <w:r w:rsidRPr="00777E1E">
              <w:rPr>
                <w:rFonts w:ascii="Arial" w:eastAsia="Times New Roman" w:hAnsi="Arial" w:cs="Arial"/>
                <w:lang w:val="pt-BR"/>
              </w:rPr>
              <w:t xml:space="preserve">Durante </w:t>
            </w:r>
            <w:r w:rsidR="00B300CC" w:rsidRPr="00777E1E">
              <w:rPr>
                <w:rFonts w:ascii="Arial" w:eastAsia="Times New Roman" w:hAnsi="Arial" w:cs="Arial"/>
                <w:lang w:val="pt-BR"/>
              </w:rPr>
              <w:t>26</w:t>
            </w:r>
            <w:r w:rsidRPr="00777E1E">
              <w:rPr>
                <w:rFonts w:ascii="Arial" w:eastAsia="Times New Roman" w:hAnsi="Arial" w:cs="Arial"/>
                <w:lang w:val="pt-BR"/>
              </w:rPr>
              <w:t>-27</w:t>
            </w:r>
            <w:r w:rsidR="00B300CC" w:rsidRPr="00777E1E">
              <w:rPr>
                <w:rFonts w:ascii="Arial" w:eastAsia="Times New Roman" w:hAnsi="Arial" w:cs="Arial"/>
                <w:lang w:val="pt-BR"/>
              </w:rPr>
              <w:t xml:space="preserve"> de Fevereiro de 2015, nos reunimos com representantes do setor imobiliário do SECOVI (Sindicato de Habitação)</w:t>
            </w:r>
            <w:r w:rsidR="00AF1647" w:rsidRPr="00777E1E">
              <w:rPr>
                <w:rStyle w:val="FootnoteReference"/>
                <w:rFonts w:ascii="Arial" w:eastAsia="Times New Roman" w:hAnsi="Arial" w:cs="Arial"/>
                <w:lang w:val="pt-BR"/>
              </w:rPr>
              <w:footnoteReference w:id="3"/>
            </w:r>
            <w:r w:rsidR="00B300CC" w:rsidRPr="00777E1E">
              <w:rPr>
                <w:rFonts w:ascii="Arial" w:eastAsia="Times New Roman" w:hAnsi="Arial" w:cs="Arial"/>
                <w:color w:val="0000FF"/>
                <w:u w:val="single"/>
                <w:vertAlign w:val="superscript"/>
                <w:lang w:val="pt-BR"/>
              </w:rPr>
              <w:t>13</w:t>
            </w:r>
            <w:r w:rsidR="00B300CC" w:rsidRPr="00777E1E">
              <w:rPr>
                <w:rFonts w:ascii="Arial" w:eastAsia="Times New Roman" w:hAnsi="Arial" w:cs="Arial"/>
                <w:lang w:val="pt-BR"/>
              </w:rPr>
              <w:t> </w:t>
            </w:r>
            <w:r w:rsidR="00BA6EA1" w:rsidRPr="00777E1E">
              <w:rPr>
                <w:rFonts w:ascii="Arial" w:eastAsia="Times New Roman" w:hAnsi="Arial" w:cs="Arial"/>
                <w:lang w:val="pt-BR"/>
              </w:rPr>
              <w:t>e Câmara</w:t>
            </w:r>
            <w:r w:rsidRPr="00777E1E">
              <w:rPr>
                <w:rFonts w:ascii="Arial" w:eastAsia="Times New Roman" w:hAnsi="Arial" w:cs="Arial"/>
                <w:lang w:val="pt-BR"/>
              </w:rPr>
              <w:t xml:space="preserve"> de Valores Imobiliários</w:t>
            </w:r>
            <w:r w:rsidR="00BA6EA1" w:rsidRPr="00777E1E">
              <w:rPr>
                <w:rFonts w:ascii="Arial" w:eastAsia="Times New Roman" w:hAnsi="Arial" w:cs="Arial"/>
                <w:lang w:val="pt-BR"/>
              </w:rPr>
              <w:t>, Ltda</w:t>
            </w:r>
            <w:r w:rsidRPr="00777E1E">
              <w:rPr>
                <w:rFonts w:ascii="Arial" w:eastAsia="Times New Roman" w:hAnsi="Arial" w:cs="Arial"/>
                <w:lang w:val="pt-BR"/>
              </w:rPr>
              <w:t xml:space="preserve"> </w:t>
            </w:r>
            <w:r w:rsidR="00BA6EA1" w:rsidRPr="00777E1E">
              <w:rPr>
                <w:rFonts w:ascii="Arial" w:eastAsia="Times New Roman" w:hAnsi="Arial" w:cs="Arial"/>
                <w:lang w:val="pt-BR"/>
              </w:rPr>
              <w:t>(</w:t>
            </w:r>
            <w:r w:rsidRPr="00777E1E">
              <w:rPr>
                <w:rFonts w:ascii="Arial" w:eastAsia="Times New Roman" w:hAnsi="Arial" w:cs="Arial"/>
                <w:lang w:val="pt-BR"/>
              </w:rPr>
              <w:t>CVI</w:t>
            </w:r>
            <w:r w:rsidR="00BA6EA1" w:rsidRPr="00777E1E">
              <w:rPr>
                <w:rFonts w:ascii="Arial" w:eastAsia="Times New Roman" w:hAnsi="Arial" w:cs="Arial"/>
                <w:lang w:val="pt-BR"/>
              </w:rPr>
              <w:t>)</w:t>
            </w:r>
            <w:r w:rsidR="00237F98" w:rsidRPr="00777E1E">
              <w:rPr>
                <w:rFonts w:ascii="Arial" w:eastAsia="Times New Roman" w:hAnsi="Arial" w:cs="Arial"/>
                <w:lang w:val="pt-BR"/>
              </w:rPr>
              <w:t>.</w:t>
            </w:r>
            <w:r w:rsidR="00B300CC" w:rsidRPr="00777E1E">
              <w:rPr>
                <w:rFonts w:ascii="Arial" w:eastAsia="Times New Roman" w:hAnsi="Arial" w:cs="Arial"/>
                <w:lang w:val="pt-BR"/>
              </w:rPr>
              <w:t> </w:t>
            </w:r>
            <w:hyperlink r:id="rId29" w:anchor="footnote14" w:history="1">
              <w:r w:rsidR="00B300CC" w:rsidRPr="00777E1E">
                <w:rPr>
                  <w:rFonts w:ascii="Arial" w:eastAsia="Times New Roman" w:hAnsi="Arial" w:cs="Arial"/>
                  <w:color w:val="0000FF"/>
                  <w:u w:val="single"/>
                  <w:vertAlign w:val="superscript"/>
                  <w:lang w:val="pt-BR"/>
                </w:rPr>
                <w:t>14</w:t>
              </w:r>
            </w:hyperlink>
          </w:p>
          <w:p w:rsidR="00B300CC" w:rsidRPr="00777E1E" w:rsidRDefault="00B300CC" w:rsidP="00D368F8">
            <w:pPr>
              <w:spacing w:after="240" w:line="276" w:lineRule="auto"/>
              <w:ind w:left="100" w:right="100"/>
              <w:jc w:val="both"/>
              <w:rPr>
                <w:rFonts w:ascii="Arial" w:eastAsia="Times New Roman" w:hAnsi="Arial" w:cs="Arial"/>
                <w:lang w:val="pt-BR"/>
              </w:rPr>
            </w:pPr>
            <w:r w:rsidRPr="00777E1E">
              <w:rPr>
                <w:rFonts w:ascii="Arial" w:eastAsia="Times New Roman" w:hAnsi="Arial" w:cs="Arial"/>
                <w:lang w:val="pt-BR"/>
              </w:rPr>
              <w:t>Edison Holzmann, Vice-Presidente SECOVI - Incorporação Imobiliária, Diretor do Grupo Plaenge (Incorporação, Construção e Venda de Edificios Residenciais e Comerciais, Loteamentos)</w:t>
            </w:r>
            <w:r w:rsidR="003A3E39" w:rsidRPr="00777E1E">
              <w:rPr>
                <w:rFonts w:ascii="Arial" w:eastAsia="Times New Roman" w:hAnsi="Arial" w:cs="Arial"/>
                <w:lang w:val="pt-BR"/>
              </w:rPr>
              <w:t>. O</w:t>
            </w:r>
            <w:r w:rsidRPr="00777E1E">
              <w:rPr>
                <w:rFonts w:ascii="Arial" w:eastAsia="Times New Roman" w:hAnsi="Arial" w:cs="Arial"/>
                <w:lang w:val="pt-BR"/>
              </w:rPr>
              <w:t xml:space="preserve"> Plaenge construiu cerca</w:t>
            </w:r>
            <w:r w:rsidR="00D4204E" w:rsidRPr="00777E1E">
              <w:rPr>
                <w:rFonts w:ascii="Arial" w:eastAsia="Times New Roman" w:hAnsi="Arial" w:cs="Arial"/>
                <w:lang w:val="pt-BR"/>
              </w:rPr>
              <w:t xml:space="preserve"> de 95% dos novos condomínios para</w:t>
            </w:r>
            <w:r w:rsidRPr="00777E1E">
              <w:rPr>
                <w:rFonts w:ascii="Arial" w:eastAsia="Times New Roman" w:hAnsi="Arial" w:cs="Arial"/>
                <w:lang w:val="pt-BR"/>
              </w:rPr>
              <w:t xml:space="preserve"> alta renda em Campo Grande.</w:t>
            </w:r>
          </w:p>
          <w:p w:rsidR="00B300CC" w:rsidRPr="00777E1E" w:rsidRDefault="00B300CC" w:rsidP="00D368F8">
            <w:pPr>
              <w:spacing w:after="240" w:line="276" w:lineRule="auto"/>
              <w:ind w:left="100" w:right="100"/>
              <w:jc w:val="both"/>
              <w:rPr>
                <w:rFonts w:ascii="Arial" w:eastAsia="Times New Roman" w:hAnsi="Arial" w:cs="Arial"/>
                <w:lang w:val="pt-BR"/>
              </w:rPr>
            </w:pPr>
            <w:r w:rsidRPr="00777E1E">
              <w:rPr>
                <w:rFonts w:ascii="Arial" w:eastAsia="Times New Roman" w:hAnsi="Arial" w:cs="Arial"/>
                <w:lang w:val="pt-BR"/>
              </w:rPr>
              <w:t>Geraldo Barbosa de Paiva, Vice-Presidente SECOVI - Loteamentos, dirige uma das maiores agências imobiliárias do município: Financeiro. </w:t>
            </w:r>
            <w:hyperlink r:id="rId30" w:history="1">
              <w:r w:rsidRPr="00777E1E">
                <w:rPr>
                  <w:rFonts w:ascii="Arial" w:eastAsia="Times New Roman" w:hAnsi="Arial" w:cs="Arial"/>
                  <w:color w:val="0000FF"/>
                  <w:u w:val="single"/>
                  <w:lang w:val="pt-BR"/>
                </w:rPr>
                <w:t>Geraldo@financial.com.br</w:t>
              </w:r>
            </w:hyperlink>
            <w:r w:rsidRPr="00777E1E">
              <w:rPr>
                <w:rFonts w:ascii="Arial" w:eastAsia="Times New Roman" w:hAnsi="Arial" w:cs="Arial"/>
                <w:lang w:val="pt-BR"/>
              </w:rPr>
              <w:t> </w:t>
            </w:r>
            <w:r w:rsidR="0035084C" w:rsidRPr="00777E1E">
              <w:rPr>
                <w:rFonts w:ascii="Arial" w:eastAsia="Times New Roman" w:hAnsi="Arial" w:cs="Arial"/>
                <w:lang w:val="pt-BR"/>
              </w:rPr>
              <w:t>.</w:t>
            </w:r>
          </w:p>
          <w:p w:rsidR="00B300CC" w:rsidRPr="00777E1E" w:rsidRDefault="00B300CC" w:rsidP="00D368F8">
            <w:pPr>
              <w:spacing w:after="240" w:line="276" w:lineRule="auto"/>
              <w:ind w:left="100" w:right="100"/>
              <w:jc w:val="both"/>
              <w:rPr>
                <w:rFonts w:ascii="Arial" w:eastAsia="Times New Roman" w:hAnsi="Arial" w:cs="Arial"/>
                <w:lang w:val="pt-BR"/>
              </w:rPr>
            </w:pPr>
            <w:r w:rsidRPr="00777E1E">
              <w:rPr>
                <w:rFonts w:ascii="Arial" w:eastAsia="Times New Roman" w:hAnsi="Arial" w:cs="Arial"/>
                <w:lang w:val="pt-BR"/>
              </w:rPr>
              <w:t>Silas Paes Barbosa Júnior, Vice-Presidente SECOVI - Condomínios, proprietário da Conceito Desenvolvimento e Gestão (Consultoria para empresas de varejo comercial, centros comerciais, shoppings, etc.)</w:t>
            </w:r>
            <w:r w:rsidR="0035084C" w:rsidRPr="00777E1E">
              <w:rPr>
                <w:rFonts w:ascii="Arial" w:eastAsia="Times New Roman" w:hAnsi="Arial" w:cs="Arial"/>
                <w:lang w:val="pt-BR"/>
              </w:rPr>
              <w:t>.</w:t>
            </w:r>
          </w:p>
          <w:p w:rsidR="00B300CC" w:rsidRPr="00777E1E" w:rsidRDefault="00B300CC" w:rsidP="00D368F8">
            <w:pPr>
              <w:spacing w:after="240" w:line="276" w:lineRule="auto"/>
              <w:ind w:left="100" w:right="100"/>
              <w:jc w:val="both"/>
              <w:rPr>
                <w:rFonts w:ascii="Arial" w:eastAsia="Times New Roman" w:hAnsi="Arial" w:cs="Arial"/>
                <w:lang w:val="pt-BR"/>
              </w:rPr>
            </w:pPr>
            <w:r w:rsidRPr="00777E1E">
              <w:rPr>
                <w:rFonts w:ascii="Arial" w:eastAsia="Times New Roman" w:hAnsi="Arial" w:cs="Arial"/>
                <w:lang w:val="pt-BR"/>
              </w:rPr>
              <w:t xml:space="preserve">Ronaldo Ghedine </w:t>
            </w:r>
            <w:r w:rsidR="00D4204E" w:rsidRPr="00777E1E">
              <w:rPr>
                <w:rFonts w:ascii="Arial" w:eastAsia="Times New Roman" w:hAnsi="Arial" w:cs="Arial"/>
                <w:lang w:val="pt-BR"/>
              </w:rPr>
              <w:t>Ribeiro, Diretor Presidente, C</w:t>
            </w:r>
            <w:r w:rsidR="00BA6EA1" w:rsidRPr="00777E1E">
              <w:rPr>
                <w:rFonts w:ascii="Arial" w:eastAsia="Times New Roman" w:hAnsi="Arial" w:cs="Arial"/>
                <w:lang w:val="pt-BR"/>
              </w:rPr>
              <w:t>âmara</w:t>
            </w:r>
            <w:r w:rsidR="00D4204E" w:rsidRPr="00777E1E">
              <w:rPr>
                <w:rFonts w:ascii="Arial" w:eastAsia="Times New Roman" w:hAnsi="Arial" w:cs="Arial"/>
                <w:lang w:val="pt-BR"/>
              </w:rPr>
              <w:t xml:space="preserve"> de Valores Imobiliários</w:t>
            </w:r>
            <w:r w:rsidR="00BA6EA1" w:rsidRPr="00777E1E">
              <w:rPr>
                <w:rFonts w:ascii="Arial" w:eastAsia="Times New Roman" w:hAnsi="Arial" w:cs="Arial"/>
                <w:lang w:val="pt-BR"/>
              </w:rPr>
              <w:t>, Ltda</w:t>
            </w:r>
            <w:r w:rsidR="00D4204E" w:rsidRPr="00777E1E">
              <w:rPr>
                <w:rFonts w:ascii="Arial" w:eastAsia="Times New Roman" w:hAnsi="Arial" w:cs="Arial"/>
                <w:lang w:val="pt-BR"/>
              </w:rPr>
              <w:t xml:space="preserve"> </w:t>
            </w:r>
            <w:r w:rsidRPr="00777E1E">
              <w:rPr>
                <w:rFonts w:ascii="Arial" w:eastAsia="Times New Roman" w:hAnsi="Arial" w:cs="Arial"/>
                <w:lang w:val="pt-BR"/>
              </w:rPr>
              <w:t>(CVI),</w:t>
            </w:r>
            <w:r w:rsidR="00AF1647" w:rsidRPr="00777E1E">
              <w:rPr>
                <w:rStyle w:val="FootnoteReference"/>
                <w:rFonts w:ascii="Arial" w:eastAsia="Times New Roman" w:hAnsi="Arial" w:cs="Arial"/>
                <w:lang w:val="pt-BR"/>
              </w:rPr>
              <w:footnoteReference w:id="4"/>
            </w:r>
            <w:r w:rsidRPr="00777E1E">
              <w:rPr>
                <w:rFonts w:ascii="Arial" w:eastAsia="Times New Roman" w:hAnsi="Arial" w:cs="Arial"/>
                <w:lang w:val="pt-BR"/>
              </w:rPr>
              <w:t xml:space="preserve"> fornece as avaliações utilizadas na atualização do cadastro imobiliário fiscal, bem como para os bancos e outros clientes.</w:t>
            </w:r>
          </w:p>
          <w:p w:rsidR="00B300CC" w:rsidRPr="00777E1E" w:rsidRDefault="00B300CC" w:rsidP="00D368F8">
            <w:pPr>
              <w:spacing w:after="240" w:line="276" w:lineRule="auto"/>
              <w:ind w:left="100" w:right="100"/>
              <w:jc w:val="both"/>
              <w:rPr>
                <w:rFonts w:ascii="Arial" w:eastAsia="Times New Roman" w:hAnsi="Arial" w:cs="Arial"/>
                <w:lang w:val="pt-BR"/>
              </w:rPr>
            </w:pPr>
            <w:r w:rsidRPr="00777E1E">
              <w:rPr>
                <w:rFonts w:ascii="Arial" w:eastAsia="Times New Roman" w:hAnsi="Arial" w:cs="Arial"/>
                <w:lang w:val="pt-BR"/>
              </w:rPr>
              <w:t>Os representantes </w:t>
            </w:r>
            <w:r w:rsidR="0007543E" w:rsidRPr="00777E1E">
              <w:rPr>
                <w:rFonts w:ascii="Arial" w:eastAsia="Times New Roman" w:hAnsi="Arial" w:cs="Arial"/>
                <w:lang w:val="pt-BR"/>
              </w:rPr>
              <w:t>do SECOVI questionaram</w:t>
            </w:r>
            <w:r w:rsidRPr="00777E1E">
              <w:rPr>
                <w:rFonts w:ascii="Arial" w:eastAsia="Times New Roman" w:hAnsi="Arial" w:cs="Arial"/>
                <w:lang w:val="pt-BR"/>
              </w:rPr>
              <w:t xml:space="preserve"> o </w:t>
            </w:r>
            <w:r w:rsidR="0007543E" w:rsidRPr="00777E1E">
              <w:rPr>
                <w:rFonts w:ascii="Arial" w:eastAsia="Times New Roman" w:hAnsi="Arial" w:cs="Arial"/>
                <w:lang w:val="pt-BR"/>
              </w:rPr>
              <w:t>foco das melhorias do Projeto estarem concentradas apenas no Quadrilátero da Rua</w:t>
            </w:r>
            <w:r w:rsidRPr="00777E1E">
              <w:rPr>
                <w:rFonts w:ascii="Arial" w:eastAsia="Times New Roman" w:hAnsi="Arial" w:cs="Arial"/>
                <w:lang w:val="pt-BR"/>
              </w:rPr>
              <w:t xml:space="preserve"> 14 de Julho, </w:t>
            </w:r>
            <w:r w:rsidR="0007543E" w:rsidRPr="00777E1E">
              <w:rPr>
                <w:rFonts w:ascii="Arial" w:eastAsia="Times New Roman" w:hAnsi="Arial" w:cs="Arial"/>
                <w:lang w:val="pt-BR"/>
              </w:rPr>
              <w:t xml:space="preserve">pois acreditam que seria importante incluir </w:t>
            </w:r>
            <w:r w:rsidRPr="00777E1E">
              <w:rPr>
                <w:rFonts w:ascii="Arial" w:eastAsia="Times New Roman" w:hAnsi="Arial" w:cs="Arial"/>
                <w:lang w:val="pt-BR"/>
              </w:rPr>
              <w:t xml:space="preserve">as ruas laterais também. Por exemplo, os representantes </w:t>
            </w:r>
            <w:r w:rsidR="0007543E" w:rsidRPr="00777E1E">
              <w:rPr>
                <w:rFonts w:ascii="Arial" w:eastAsia="Times New Roman" w:hAnsi="Arial" w:cs="Arial"/>
                <w:lang w:val="pt-BR"/>
              </w:rPr>
              <w:t>do SECOVI sugeriram</w:t>
            </w:r>
            <w:r w:rsidRPr="00777E1E">
              <w:rPr>
                <w:rFonts w:ascii="Arial" w:eastAsia="Times New Roman" w:hAnsi="Arial" w:cs="Arial"/>
                <w:lang w:val="pt-BR"/>
              </w:rPr>
              <w:t xml:space="preserve"> </w:t>
            </w:r>
            <w:r w:rsidR="0007543E" w:rsidRPr="00777E1E">
              <w:rPr>
                <w:rFonts w:ascii="Arial" w:eastAsia="Times New Roman" w:hAnsi="Arial" w:cs="Arial"/>
                <w:lang w:val="pt-BR"/>
              </w:rPr>
              <w:t xml:space="preserve">um foco no Quadrilátero </w:t>
            </w:r>
            <w:r w:rsidRPr="00777E1E">
              <w:rPr>
                <w:rFonts w:ascii="Arial" w:eastAsia="Times New Roman" w:hAnsi="Arial" w:cs="Arial"/>
                <w:lang w:val="pt-BR"/>
              </w:rPr>
              <w:t xml:space="preserve">entre a Rua 15 de Novembro e Rua Antônia Maria </w:t>
            </w:r>
            <w:r w:rsidRPr="00777E1E">
              <w:rPr>
                <w:rFonts w:ascii="Arial" w:eastAsia="Times New Roman" w:hAnsi="Arial" w:cs="Arial"/>
                <w:lang w:val="pt-BR"/>
              </w:rPr>
              <w:lastRenderedPageBreak/>
              <w:t xml:space="preserve">Coelho, incluindo as </w:t>
            </w:r>
            <w:r w:rsidR="0007543E" w:rsidRPr="00777E1E">
              <w:rPr>
                <w:rFonts w:ascii="Arial" w:eastAsia="Times New Roman" w:hAnsi="Arial" w:cs="Arial"/>
                <w:lang w:val="pt-BR"/>
              </w:rPr>
              <w:t xml:space="preserve">suas </w:t>
            </w:r>
            <w:r w:rsidRPr="00777E1E">
              <w:rPr>
                <w:rFonts w:ascii="Arial" w:eastAsia="Times New Roman" w:hAnsi="Arial" w:cs="Arial"/>
                <w:lang w:val="pt-BR"/>
              </w:rPr>
              <w:t>ruas laterais. Catiana Sabadin explicou que o problema é que colocar as linhas de e</w:t>
            </w:r>
            <w:r w:rsidR="0007543E" w:rsidRPr="00777E1E">
              <w:rPr>
                <w:rFonts w:ascii="Arial" w:eastAsia="Times New Roman" w:hAnsi="Arial" w:cs="Arial"/>
                <w:lang w:val="pt-BR"/>
              </w:rPr>
              <w:t>nergia e de telefone subterrâneas</w:t>
            </w:r>
            <w:r w:rsidRPr="00777E1E">
              <w:rPr>
                <w:rFonts w:ascii="Arial" w:eastAsia="Times New Roman" w:hAnsi="Arial" w:cs="Arial"/>
                <w:lang w:val="pt-BR"/>
              </w:rPr>
              <w:t xml:space="preserve"> é muito caro</w:t>
            </w:r>
            <w:r w:rsidR="0007543E" w:rsidRPr="00777E1E">
              <w:rPr>
                <w:rFonts w:ascii="Arial" w:eastAsia="Times New Roman" w:hAnsi="Arial" w:cs="Arial"/>
                <w:lang w:val="pt-BR"/>
              </w:rPr>
              <w:t>, em torno de R$</w:t>
            </w:r>
            <w:r w:rsidRPr="00777E1E">
              <w:rPr>
                <w:rFonts w:ascii="Arial" w:eastAsia="Times New Roman" w:hAnsi="Arial" w:cs="Arial"/>
                <w:lang w:val="pt-BR"/>
              </w:rPr>
              <w:t>10 milhões por k</w:t>
            </w:r>
            <w:r w:rsidR="0007543E" w:rsidRPr="00777E1E">
              <w:rPr>
                <w:rFonts w:ascii="Arial" w:eastAsia="Times New Roman" w:hAnsi="Arial" w:cs="Arial"/>
                <w:lang w:val="pt-BR"/>
              </w:rPr>
              <w:t>m (cerca de US$</w:t>
            </w:r>
            <w:r w:rsidR="003A3E39" w:rsidRPr="00777E1E">
              <w:rPr>
                <w:rFonts w:ascii="Arial" w:eastAsia="Times New Roman" w:hAnsi="Arial" w:cs="Arial"/>
                <w:lang w:val="pt-BR"/>
              </w:rPr>
              <w:t>3</w:t>
            </w:r>
            <w:r w:rsidR="008A539E" w:rsidRPr="00777E1E">
              <w:rPr>
                <w:rFonts w:ascii="Arial" w:eastAsia="Times New Roman" w:hAnsi="Arial" w:cs="Arial"/>
                <w:lang w:val="pt-BR"/>
              </w:rPr>
              <w:t>,3</w:t>
            </w:r>
            <w:r w:rsidRPr="00777E1E">
              <w:rPr>
                <w:rFonts w:ascii="Arial" w:eastAsia="Times New Roman" w:hAnsi="Arial" w:cs="Arial"/>
                <w:lang w:val="pt-BR"/>
              </w:rPr>
              <w:t xml:space="preserve"> mil</w:t>
            </w:r>
            <w:r w:rsidR="0007543E" w:rsidRPr="00777E1E">
              <w:rPr>
                <w:rFonts w:ascii="Arial" w:eastAsia="Times New Roman" w:hAnsi="Arial" w:cs="Arial"/>
                <w:lang w:val="pt-BR"/>
              </w:rPr>
              <w:t>hões a uma taxa de câmbio de US</w:t>
            </w:r>
            <w:r w:rsidRPr="00777E1E">
              <w:rPr>
                <w:rFonts w:ascii="Arial" w:eastAsia="Times New Roman" w:hAnsi="Arial" w:cs="Arial"/>
                <w:lang w:val="pt-BR"/>
              </w:rPr>
              <w:t>$ 1 = R</w:t>
            </w:r>
            <w:r w:rsidR="003A3E39" w:rsidRPr="00777E1E">
              <w:rPr>
                <w:rFonts w:ascii="Arial" w:eastAsia="Times New Roman" w:hAnsi="Arial" w:cs="Arial"/>
                <w:lang w:val="pt-BR"/>
              </w:rPr>
              <w:t>$3,00</w:t>
            </w:r>
            <w:r w:rsidRPr="00777E1E">
              <w:rPr>
                <w:rFonts w:ascii="Arial" w:eastAsia="Times New Roman" w:hAnsi="Arial" w:cs="Arial"/>
                <w:lang w:val="pt-BR"/>
              </w:rPr>
              <w:t>), de modo que optou</w:t>
            </w:r>
            <w:r w:rsidR="0007543E" w:rsidRPr="00777E1E">
              <w:rPr>
                <w:rFonts w:ascii="Arial" w:eastAsia="Times New Roman" w:hAnsi="Arial" w:cs="Arial"/>
                <w:lang w:val="pt-BR"/>
              </w:rPr>
              <w:t>-</w:t>
            </w:r>
            <w:r w:rsidRPr="00777E1E">
              <w:rPr>
                <w:rFonts w:ascii="Arial" w:eastAsia="Times New Roman" w:hAnsi="Arial" w:cs="Arial"/>
                <w:lang w:val="pt-BR"/>
              </w:rPr>
              <w:t>se</w:t>
            </w:r>
            <w:r w:rsidR="0007543E" w:rsidRPr="00777E1E">
              <w:rPr>
                <w:rFonts w:ascii="Arial" w:eastAsia="Times New Roman" w:hAnsi="Arial" w:cs="Arial"/>
                <w:lang w:val="pt-BR"/>
              </w:rPr>
              <w:t xml:space="preserve"> pelo foco </w:t>
            </w:r>
            <w:r w:rsidRPr="00777E1E">
              <w:rPr>
                <w:rFonts w:ascii="Arial" w:eastAsia="Times New Roman" w:hAnsi="Arial" w:cs="Arial"/>
                <w:lang w:val="pt-BR"/>
              </w:rPr>
              <w:t xml:space="preserve">apenas no </w:t>
            </w:r>
            <w:r w:rsidR="0007543E" w:rsidRPr="00777E1E">
              <w:rPr>
                <w:rFonts w:ascii="Arial" w:eastAsia="Times New Roman" w:hAnsi="Arial" w:cs="Arial"/>
                <w:lang w:val="pt-BR"/>
              </w:rPr>
              <w:t xml:space="preserve">Quadrilátero da Rua </w:t>
            </w:r>
            <w:r w:rsidRPr="00777E1E">
              <w:rPr>
                <w:rFonts w:ascii="Arial" w:eastAsia="Times New Roman" w:hAnsi="Arial" w:cs="Arial"/>
                <w:lang w:val="pt-BR"/>
              </w:rPr>
              <w:t>14 de Julho.</w:t>
            </w:r>
          </w:p>
          <w:p w:rsidR="00B300CC" w:rsidRPr="00777E1E" w:rsidRDefault="00B300CC" w:rsidP="00D368F8">
            <w:pPr>
              <w:spacing w:after="240" w:line="276" w:lineRule="auto"/>
              <w:ind w:left="100" w:right="100"/>
              <w:jc w:val="both"/>
              <w:rPr>
                <w:rFonts w:ascii="Arial" w:eastAsia="Times New Roman" w:hAnsi="Arial" w:cs="Arial"/>
                <w:lang w:val="pt-BR"/>
              </w:rPr>
            </w:pPr>
            <w:r w:rsidRPr="00777E1E">
              <w:rPr>
                <w:rFonts w:ascii="Arial" w:eastAsia="Times New Roman" w:hAnsi="Arial" w:cs="Arial"/>
                <w:lang w:val="pt-BR"/>
              </w:rPr>
              <w:t>Uma sugestão foi a de reduzir os custo</w:t>
            </w:r>
            <w:r w:rsidR="00BE2932" w:rsidRPr="00777E1E">
              <w:rPr>
                <w:rFonts w:ascii="Arial" w:eastAsia="Times New Roman" w:hAnsi="Arial" w:cs="Arial"/>
                <w:lang w:val="pt-BR"/>
              </w:rPr>
              <w:t xml:space="preserve">s de melhoria nas ruas laterais, </w:t>
            </w:r>
            <w:r w:rsidRPr="00777E1E">
              <w:rPr>
                <w:rFonts w:ascii="Arial" w:eastAsia="Times New Roman" w:hAnsi="Arial" w:cs="Arial"/>
                <w:lang w:val="pt-BR"/>
              </w:rPr>
              <w:t>atualizando</w:t>
            </w:r>
            <w:r w:rsidR="00BE2932" w:rsidRPr="00777E1E">
              <w:rPr>
                <w:rFonts w:ascii="Arial" w:eastAsia="Times New Roman" w:hAnsi="Arial" w:cs="Arial"/>
                <w:lang w:val="pt-BR"/>
              </w:rPr>
              <w:t xml:space="preserve"> apenas</w:t>
            </w:r>
            <w:r w:rsidRPr="00777E1E">
              <w:rPr>
                <w:rFonts w:ascii="Arial" w:eastAsia="Times New Roman" w:hAnsi="Arial" w:cs="Arial"/>
                <w:lang w:val="pt-BR"/>
              </w:rPr>
              <w:t xml:space="preserve"> as linhas elétricas e telefônicas (que são agora </w:t>
            </w:r>
            <w:r w:rsidR="00BE2932" w:rsidRPr="00777E1E">
              <w:rPr>
                <w:rFonts w:ascii="Arial" w:eastAsia="Times New Roman" w:hAnsi="Arial" w:cs="Arial"/>
                <w:lang w:val="pt-BR"/>
              </w:rPr>
              <w:t xml:space="preserve">um emaranhado de fios </w:t>
            </w:r>
            <w:r w:rsidRPr="00777E1E">
              <w:rPr>
                <w:rFonts w:ascii="Arial" w:eastAsia="Times New Roman" w:hAnsi="Arial" w:cs="Arial"/>
                <w:lang w:val="pt-BR"/>
              </w:rPr>
              <w:t xml:space="preserve">e transformadores que se acumularam ao longo dos anos), bem como </w:t>
            </w:r>
            <w:r w:rsidR="0035084C" w:rsidRPr="00777E1E">
              <w:rPr>
                <w:rFonts w:ascii="Arial" w:eastAsia="Times New Roman" w:hAnsi="Arial" w:cs="Arial"/>
                <w:lang w:val="pt-BR"/>
              </w:rPr>
              <w:t xml:space="preserve">oferecer </w:t>
            </w:r>
            <w:r w:rsidRPr="00777E1E">
              <w:rPr>
                <w:rFonts w:ascii="Arial" w:eastAsia="Times New Roman" w:hAnsi="Arial" w:cs="Arial"/>
                <w:lang w:val="pt-BR"/>
              </w:rPr>
              <w:t>uma série de outras melhorias de custos ma</w:t>
            </w:r>
            <w:r w:rsidR="00BE2932" w:rsidRPr="00777E1E">
              <w:rPr>
                <w:rFonts w:ascii="Arial" w:eastAsia="Times New Roman" w:hAnsi="Arial" w:cs="Arial"/>
                <w:lang w:val="pt-BR"/>
              </w:rPr>
              <w:t>is baixos (por exemplo, calçamento</w:t>
            </w:r>
            <w:r w:rsidRPr="00777E1E">
              <w:rPr>
                <w:rFonts w:ascii="Arial" w:eastAsia="Times New Roman" w:hAnsi="Arial" w:cs="Arial"/>
                <w:lang w:val="pt-BR"/>
              </w:rPr>
              <w:t xml:space="preserve">, </w:t>
            </w:r>
            <w:r w:rsidR="00BE2932" w:rsidRPr="00777E1E">
              <w:rPr>
                <w:rFonts w:ascii="Arial" w:eastAsia="Times New Roman" w:hAnsi="Arial" w:cs="Arial"/>
                <w:lang w:val="pt-BR"/>
              </w:rPr>
              <w:t xml:space="preserve">arborização, </w:t>
            </w:r>
            <w:r w:rsidRPr="00777E1E">
              <w:rPr>
                <w:rFonts w:ascii="Arial" w:eastAsia="Times New Roman" w:hAnsi="Arial" w:cs="Arial"/>
                <w:lang w:val="pt-BR"/>
              </w:rPr>
              <w:t>etc.). Em seguida,</w:t>
            </w:r>
            <w:r w:rsidR="00430916" w:rsidRPr="00777E1E">
              <w:rPr>
                <w:rFonts w:ascii="Arial" w:eastAsia="Times New Roman" w:hAnsi="Arial" w:cs="Arial"/>
                <w:lang w:val="pt-BR"/>
              </w:rPr>
              <w:t xml:space="preserve"> o município poderia</w:t>
            </w:r>
            <w:r w:rsidR="00F53C14" w:rsidRPr="00777E1E">
              <w:rPr>
                <w:rFonts w:ascii="Arial" w:eastAsia="Times New Roman" w:hAnsi="Arial" w:cs="Arial"/>
                <w:lang w:val="pt-BR"/>
              </w:rPr>
              <w:t xml:space="preserve"> </w:t>
            </w:r>
            <w:r w:rsidRPr="00777E1E">
              <w:rPr>
                <w:rFonts w:ascii="Arial" w:eastAsia="Times New Roman" w:hAnsi="Arial" w:cs="Arial"/>
                <w:lang w:val="pt-BR"/>
              </w:rPr>
              <w:t xml:space="preserve">cobrar uma </w:t>
            </w:r>
            <w:r w:rsidR="00430916" w:rsidRPr="00777E1E">
              <w:rPr>
                <w:rFonts w:ascii="Arial" w:eastAsia="Times New Roman" w:hAnsi="Arial" w:cs="Arial"/>
                <w:lang w:val="pt-BR"/>
              </w:rPr>
              <w:t>contribuição de</w:t>
            </w:r>
            <w:r w:rsidRPr="00777E1E">
              <w:rPr>
                <w:rFonts w:ascii="Arial" w:eastAsia="Times New Roman" w:hAnsi="Arial" w:cs="Arial"/>
                <w:lang w:val="pt-BR"/>
              </w:rPr>
              <w:t xml:space="preserve"> melhoria para as empresas</w:t>
            </w:r>
            <w:r w:rsidR="00BE2932" w:rsidRPr="00777E1E">
              <w:rPr>
                <w:rFonts w:ascii="Arial" w:eastAsia="Times New Roman" w:hAnsi="Arial" w:cs="Arial"/>
                <w:lang w:val="pt-BR"/>
              </w:rPr>
              <w:t>,</w:t>
            </w:r>
            <w:r w:rsidRPr="00777E1E">
              <w:rPr>
                <w:rFonts w:ascii="Arial" w:eastAsia="Times New Roman" w:hAnsi="Arial" w:cs="Arial"/>
                <w:lang w:val="pt-BR"/>
              </w:rPr>
              <w:t xml:space="preserve"> </w:t>
            </w:r>
            <w:r w:rsidR="00BE2932" w:rsidRPr="00777E1E">
              <w:rPr>
                <w:rFonts w:ascii="Arial" w:eastAsia="Times New Roman" w:hAnsi="Arial" w:cs="Arial"/>
                <w:lang w:val="pt-BR"/>
              </w:rPr>
              <w:t>tanto na Rua</w:t>
            </w:r>
            <w:r w:rsidRPr="00777E1E">
              <w:rPr>
                <w:rFonts w:ascii="Arial" w:eastAsia="Times New Roman" w:hAnsi="Arial" w:cs="Arial"/>
                <w:lang w:val="pt-BR"/>
              </w:rPr>
              <w:t xml:space="preserve"> 14 de Julho </w:t>
            </w:r>
            <w:r w:rsidR="00BE2932" w:rsidRPr="00777E1E">
              <w:rPr>
                <w:rFonts w:ascii="Arial" w:eastAsia="Times New Roman" w:hAnsi="Arial" w:cs="Arial"/>
                <w:lang w:val="pt-BR"/>
              </w:rPr>
              <w:t xml:space="preserve">quanto nas </w:t>
            </w:r>
            <w:r w:rsidRPr="00777E1E">
              <w:rPr>
                <w:rFonts w:ascii="Arial" w:eastAsia="Times New Roman" w:hAnsi="Arial" w:cs="Arial"/>
                <w:lang w:val="pt-BR"/>
              </w:rPr>
              <w:t>ruas laterais</w:t>
            </w:r>
            <w:r w:rsidR="00BE2932" w:rsidRPr="00777E1E">
              <w:rPr>
                <w:rFonts w:ascii="Arial" w:eastAsia="Times New Roman" w:hAnsi="Arial" w:cs="Arial"/>
                <w:lang w:val="pt-BR"/>
              </w:rPr>
              <w:t>, que fosse proporcional aos custos de melhoria. </w:t>
            </w:r>
            <w:r w:rsidR="00430916" w:rsidRPr="00777E1E">
              <w:rPr>
                <w:rFonts w:ascii="Arial" w:eastAsia="Times New Roman" w:hAnsi="Arial" w:cs="Arial"/>
                <w:lang w:val="pt-BR"/>
              </w:rPr>
              <w:t xml:space="preserve"> S</w:t>
            </w:r>
            <w:r w:rsidRPr="00777E1E">
              <w:rPr>
                <w:rFonts w:ascii="Arial" w:eastAsia="Times New Roman" w:hAnsi="Arial" w:cs="Arial"/>
                <w:lang w:val="pt-BR"/>
              </w:rPr>
              <w:t xml:space="preserve">eria viável cobrar tais </w:t>
            </w:r>
            <w:r w:rsidR="00BE2932" w:rsidRPr="00777E1E">
              <w:rPr>
                <w:rFonts w:ascii="Arial" w:eastAsia="Times New Roman" w:hAnsi="Arial" w:cs="Arial"/>
                <w:lang w:val="pt-BR"/>
              </w:rPr>
              <w:t>taxas de melhoria</w:t>
            </w:r>
            <w:r w:rsidRPr="00777E1E">
              <w:rPr>
                <w:rFonts w:ascii="Arial" w:eastAsia="Times New Roman" w:hAnsi="Arial" w:cs="Arial"/>
                <w:lang w:val="pt-BR"/>
              </w:rPr>
              <w:t xml:space="preserve">, </w:t>
            </w:r>
            <w:r w:rsidR="00BE2932" w:rsidRPr="00777E1E">
              <w:rPr>
                <w:rFonts w:ascii="Arial" w:eastAsia="Times New Roman" w:hAnsi="Arial" w:cs="Arial"/>
                <w:lang w:val="pt-BR"/>
              </w:rPr>
              <w:t xml:space="preserve">já que </w:t>
            </w:r>
            <w:r w:rsidRPr="00777E1E">
              <w:rPr>
                <w:rFonts w:ascii="Arial" w:eastAsia="Times New Roman" w:hAnsi="Arial" w:cs="Arial"/>
                <w:lang w:val="pt-BR"/>
              </w:rPr>
              <w:t>todas as empresas se ben</w:t>
            </w:r>
            <w:r w:rsidR="00BE2932" w:rsidRPr="00777E1E">
              <w:rPr>
                <w:rFonts w:ascii="Arial" w:eastAsia="Times New Roman" w:hAnsi="Arial" w:cs="Arial"/>
                <w:lang w:val="pt-BR"/>
              </w:rPr>
              <w:t>eficiariam com o</w:t>
            </w:r>
            <w:r w:rsidRPr="00777E1E">
              <w:rPr>
                <w:rFonts w:ascii="Arial" w:eastAsia="Times New Roman" w:hAnsi="Arial" w:cs="Arial"/>
                <w:lang w:val="pt-BR"/>
              </w:rPr>
              <w:t xml:space="preserve"> </w:t>
            </w:r>
            <w:r w:rsidR="00BE2932" w:rsidRPr="00777E1E">
              <w:rPr>
                <w:rFonts w:ascii="Arial" w:eastAsia="Times New Roman" w:hAnsi="Arial" w:cs="Arial"/>
                <w:lang w:val="pt-BR"/>
              </w:rPr>
              <w:t xml:space="preserve">aumento de </w:t>
            </w:r>
            <w:r w:rsidRPr="00777E1E">
              <w:rPr>
                <w:rFonts w:ascii="Arial" w:eastAsia="Times New Roman" w:hAnsi="Arial" w:cs="Arial"/>
                <w:lang w:val="pt-BR"/>
              </w:rPr>
              <w:t xml:space="preserve">novos clientes que tais melhorias </w:t>
            </w:r>
            <w:r w:rsidR="00BE2932" w:rsidRPr="00777E1E">
              <w:rPr>
                <w:rFonts w:ascii="Arial" w:eastAsia="Times New Roman" w:hAnsi="Arial" w:cs="Arial"/>
                <w:lang w:val="pt-BR"/>
              </w:rPr>
              <w:t>proporcionam</w:t>
            </w:r>
            <w:r w:rsidRPr="00777E1E">
              <w:rPr>
                <w:rFonts w:ascii="Arial" w:eastAsia="Times New Roman" w:hAnsi="Arial" w:cs="Arial"/>
                <w:lang w:val="pt-BR"/>
              </w:rPr>
              <w:t>.</w:t>
            </w:r>
          </w:p>
          <w:p w:rsidR="00B300CC" w:rsidRPr="00777E1E" w:rsidRDefault="00B300CC" w:rsidP="00D368F8">
            <w:pPr>
              <w:spacing w:after="240" w:line="276" w:lineRule="auto"/>
              <w:ind w:left="100" w:right="100"/>
              <w:jc w:val="both"/>
              <w:rPr>
                <w:rFonts w:ascii="Arial" w:eastAsia="Times New Roman" w:hAnsi="Arial" w:cs="Arial"/>
                <w:lang w:val="pt-BR"/>
              </w:rPr>
            </w:pPr>
            <w:r w:rsidRPr="00777E1E">
              <w:rPr>
                <w:rFonts w:ascii="Arial" w:eastAsia="Times New Roman" w:hAnsi="Arial" w:cs="Arial"/>
                <w:lang w:val="pt-BR"/>
              </w:rPr>
              <w:t>O consultor de comércio de varejo do SECOVI disse que a maioria dos consumidores de Classe A continuaria</w:t>
            </w:r>
            <w:r w:rsidR="00BE2932" w:rsidRPr="00777E1E">
              <w:rPr>
                <w:rFonts w:ascii="Arial" w:eastAsia="Times New Roman" w:hAnsi="Arial" w:cs="Arial"/>
                <w:lang w:val="pt-BR"/>
              </w:rPr>
              <w:t xml:space="preserve">m a frequentar </w:t>
            </w:r>
            <w:r w:rsidRPr="00777E1E">
              <w:rPr>
                <w:rFonts w:ascii="Arial" w:eastAsia="Times New Roman" w:hAnsi="Arial" w:cs="Arial"/>
                <w:lang w:val="pt-BR"/>
              </w:rPr>
              <w:t xml:space="preserve">os modernos centros comerciais. No entanto, o centro tradicional ainda é bastante atraente para as classes B e C, </w:t>
            </w:r>
            <w:r w:rsidR="00BE2932" w:rsidRPr="00777E1E">
              <w:rPr>
                <w:rFonts w:ascii="Arial" w:eastAsia="Times New Roman" w:hAnsi="Arial" w:cs="Arial"/>
                <w:lang w:val="pt-BR"/>
              </w:rPr>
              <w:t xml:space="preserve">as quais totalizam </w:t>
            </w:r>
            <w:r w:rsidRPr="00777E1E">
              <w:rPr>
                <w:rFonts w:ascii="Arial" w:eastAsia="Times New Roman" w:hAnsi="Arial" w:cs="Arial"/>
                <w:lang w:val="pt-BR"/>
              </w:rPr>
              <w:t>cerca de 50% de viagens de ônibus</w:t>
            </w:r>
            <w:r w:rsidR="00BE2932" w:rsidRPr="00777E1E">
              <w:rPr>
                <w:rFonts w:ascii="Arial" w:eastAsia="Times New Roman" w:hAnsi="Arial" w:cs="Arial"/>
                <w:lang w:val="pt-BR"/>
              </w:rPr>
              <w:t xml:space="preserve"> ao centro</w:t>
            </w:r>
            <w:r w:rsidRPr="00777E1E">
              <w:rPr>
                <w:rFonts w:ascii="Arial" w:eastAsia="Times New Roman" w:hAnsi="Arial" w:cs="Arial"/>
                <w:lang w:val="pt-BR"/>
              </w:rPr>
              <w:t xml:space="preserve">. Todos concordaram que </w:t>
            </w:r>
            <w:r w:rsidR="00895053" w:rsidRPr="00777E1E">
              <w:rPr>
                <w:rFonts w:ascii="Arial" w:eastAsia="Times New Roman" w:hAnsi="Arial" w:cs="Arial"/>
                <w:lang w:val="pt-BR"/>
              </w:rPr>
              <w:t xml:space="preserve">uma quantidade </w:t>
            </w:r>
            <w:r w:rsidRPr="00777E1E">
              <w:rPr>
                <w:rFonts w:ascii="Arial" w:eastAsia="Times New Roman" w:hAnsi="Arial" w:cs="Arial"/>
                <w:lang w:val="pt-BR"/>
              </w:rPr>
              <w:t xml:space="preserve">considerável de habitação </w:t>
            </w:r>
            <w:r w:rsidR="00895053" w:rsidRPr="00777E1E">
              <w:rPr>
                <w:rFonts w:ascii="Arial" w:eastAsia="Times New Roman" w:hAnsi="Arial" w:cs="Arial"/>
                <w:lang w:val="pt-BR"/>
              </w:rPr>
              <w:t>para classe média alta p</w:t>
            </w:r>
            <w:r w:rsidR="008A539E" w:rsidRPr="00777E1E">
              <w:rPr>
                <w:rFonts w:ascii="Arial" w:eastAsia="Times New Roman" w:hAnsi="Arial" w:cs="Arial"/>
                <w:lang w:val="pt-BR"/>
              </w:rPr>
              <w:t>o</w:t>
            </w:r>
            <w:r w:rsidR="00895053" w:rsidRPr="00777E1E">
              <w:rPr>
                <w:rFonts w:ascii="Arial" w:eastAsia="Times New Roman" w:hAnsi="Arial" w:cs="Arial"/>
                <w:lang w:val="pt-BR"/>
              </w:rPr>
              <w:t>deria ser construída</w:t>
            </w:r>
            <w:r w:rsidRPr="00777E1E">
              <w:rPr>
                <w:rFonts w:ascii="Arial" w:eastAsia="Times New Roman" w:hAnsi="Arial" w:cs="Arial"/>
                <w:lang w:val="pt-BR"/>
              </w:rPr>
              <w:t xml:space="preserve"> em algumas áreas da </w:t>
            </w:r>
            <w:r w:rsidR="00895053" w:rsidRPr="00777E1E">
              <w:rPr>
                <w:rFonts w:ascii="Arial" w:eastAsia="Times New Roman" w:hAnsi="Arial" w:cs="Arial"/>
                <w:lang w:val="pt-BR"/>
              </w:rPr>
              <w:t>Principal Área de Impacto</w:t>
            </w:r>
            <w:r w:rsidRPr="00777E1E">
              <w:rPr>
                <w:rFonts w:ascii="Arial" w:eastAsia="Times New Roman" w:hAnsi="Arial" w:cs="Arial"/>
                <w:lang w:val="pt-BR"/>
              </w:rPr>
              <w:t xml:space="preserve"> sem </w:t>
            </w:r>
            <w:r w:rsidR="00895053" w:rsidRPr="00777E1E">
              <w:rPr>
                <w:rFonts w:ascii="Arial" w:eastAsia="Times New Roman" w:hAnsi="Arial" w:cs="Arial"/>
                <w:lang w:val="pt-BR"/>
              </w:rPr>
              <w:t xml:space="preserve">a necessidade de </w:t>
            </w:r>
            <w:r w:rsidRPr="00777E1E">
              <w:rPr>
                <w:rFonts w:ascii="Arial" w:eastAsia="Times New Roman" w:hAnsi="Arial" w:cs="Arial"/>
                <w:lang w:val="pt-BR"/>
              </w:rPr>
              <w:t xml:space="preserve">subsídios municipais (por exemplo, a área entre 14 de Julho e </w:t>
            </w:r>
            <w:r w:rsidR="00895053" w:rsidRPr="00777E1E">
              <w:rPr>
                <w:rFonts w:ascii="Arial" w:eastAsia="Times New Roman" w:hAnsi="Arial" w:cs="Arial"/>
                <w:lang w:val="pt-BR"/>
              </w:rPr>
              <w:t xml:space="preserve">o </w:t>
            </w:r>
            <w:r w:rsidRPr="00777E1E">
              <w:rPr>
                <w:rFonts w:ascii="Arial" w:eastAsia="Times New Roman" w:hAnsi="Arial" w:cs="Arial"/>
                <w:lang w:val="pt-BR"/>
              </w:rPr>
              <w:t xml:space="preserve">Jardim dos Estados). Eles também concordaram que seria importante concentrar em </w:t>
            </w:r>
            <w:r w:rsidR="00895053" w:rsidRPr="00777E1E">
              <w:rPr>
                <w:rFonts w:ascii="Arial" w:eastAsia="Times New Roman" w:hAnsi="Arial" w:cs="Arial"/>
                <w:lang w:val="pt-BR"/>
              </w:rPr>
              <w:t xml:space="preserve">determinados </w:t>
            </w:r>
            <w:r w:rsidRPr="00777E1E">
              <w:rPr>
                <w:rFonts w:ascii="Arial" w:eastAsia="Times New Roman" w:hAnsi="Arial" w:cs="Arial"/>
                <w:lang w:val="pt-BR"/>
              </w:rPr>
              <w:t xml:space="preserve">segmentos do mercado de habitação, como </w:t>
            </w:r>
            <w:r w:rsidR="00356D16" w:rsidRPr="00777E1E">
              <w:rPr>
                <w:rFonts w:ascii="Arial" w:eastAsia="Times New Roman" w:hAnsi="Arial" w:cs="Arial"/>
                <w:lang w:val="pt-BR"/>
              </w:rPr>
              <w:t xml:space="preserve">para </w:t>
            </w:r>
            <w:r w:rsidRPr="00777E1E">
              <w:rPr>
                <w:rFonts w:ascii="Arial" w:eastAsia="Times New Roman" w:hAnsi="Arial" w:cs="Arial"/>
                <w:lang w:val="pt-BR"/>
              </w:rPr>
              <w:t xml:space="preserve">jovens solteiros ou famílias sem filhos que podem </w:t>
            </w:r>
            <w:r w:rsidR="00895053" w:rsidRPr="00777E1E">
              <w:rPr>
                <w:rFonts w:ascii="Arial" w:eastAsia="Times New Roman" w:hAnsi="Arial" w:cs="Arial"/>
                <w:lang w:val="pt-BR"/>
              </w:rPr>
              <w:t xml:space="preserve">ter interesse em </w:t>
            </w:r>
            <w:r w:rsidRPr="00777E1E">
              <w:rPr>
                <w:rFonts w:ascii="Arial" w:eastAsia="Times New Roman" w:hAnsi="Arial" w:cs="Arial"/>
                <w:lang w:val="pt-BR"/>
              </w:rPr>
              <w:t xml:space="preserve">unidades menores, </w:t>
            </w:r>
            <w:r w:rsidR="00895053" w:rsidRPr="00777E1E">
              <w:rPr>
                <w:rFonts w:ascii="Arial" w:eastAsia="Times New Roman" w:hAnsi="Arial" w:cs="Arial"/>
                <w:lang w:val="pt-BR"/>
              </w:rPr>
              <w:t xml:space="preserve">voltadas para um público de </w:t>
            </w:r>
            <w:r w:rsidRPr="00777E1E">
              <w:rPr>
                <w:rFonts w:ascii="Arial" w:eastAsia="Times New Roman" w:hAnsi="Arial" w:cs="Arial"/>
                <w:lang w:val="pt-BR"/>
              </w:rPr>
              <w:t>renda mensal de cerca de R$4.000. </w:t>
            </w:r>
            <w:r w:rsidR="00895053" w:rsidRPr="00777E1E">
              <w:rPr>
                <w:rFonts w:ascii="Arial" w:eastAsia="Times New Roman" w:hAnsi="Arial" w:cs="Arial"/>
                <w:lang w:val="pt-BR"/>
              </w:rPr>
              <w:t xml:space="preserve">Habitação para as faixas </w:t>
            </w:r>
            <w:r w:rsidRPr="00777E1E">
              <w:rPr>
                <w:rFonts w:ascii="Arial" w:eastAsia="Times New Roman" w:hAnsi="Arial" w:cs="Arial"/>
                <w:lang w:val="pt-BR"/>
              </w:rPr>
              <w:t xml:space="preserve">A e B do Minha Casa Minha Vida pode ser </w:t>
            </w:r>
            <w:r w:rsidR="00895053" w:rsidRPr="00777E1E">
              <w:rPr>
                <w:rFonts w:ascii="Arial" w:eastAsia="Times New Roman" w:hAnsi="Arial" w:cs="Arial"/>
                <w:lang w:val="pt-BR"/>
              </w:rPr>
              <w:t>viável no b</w:t>
            </w:r>
            <w:r w:rsidRPr="00777E1E">
              <w:rPr>
                <w:rFonts w:ascii="Arial" w:eastAsia="Times New Roman" w:hAnsi="Arial" w:cs="Arial"/>
                <w:lang w:val="pt-BR"/>
              </w:rPr>
              <w:t>airro de São Francis</w:t>
            </w:r>
            <w:r w:rsidR="00895053" w:rsidRPr="00777E1E">
              <w:rPr>
                <w:rFonts w:ascii="Arial" w:eastAsia="Times New Roman" w:hAnsi="Arial" w:cs="Arial"/>
                <w:lang w:val="pt-BR"/>
              </w:rPr>
              <w:t>c</w:t>
            </w:r>
            <w:r w:rsidRPr="00777E1E">
              <w:rPr>
                <w:rFonts w:ascii="Arial" w:eastAsia="Times New Roman" w:hAnsi="Arial" w:cs="Arial"/>
                <w:lang w:val="pt-BR"/>
              </w:rPr>
              <w:t>o.</w:t>
            </w:r>
          </w:p>
          <w:p w:rsidR="00B300CC" w:rsidRPr="00777E1E" w:rsidRDefault="00B300CC" w:rsidP="00D368F8">
            <w:pPr>
              <w:spacing w:after="240" w:line="276" w:lineRule="auto"/>
              <w:ind w:left="100" w:right="100"/>
              <w:jc w:val="both"/>
              <w:rPr>
                <w:rFonts w:ascii="Arial" w:eastAsia="Times New Roman" w:hAnsi="Arial" w:cs="Arial"/>
                <w:sz w:val="24"/>
                <w:szCs w:val="24"/>
                <w:lang w:val="pt-BR"/>
              </w:rPr>
            </w:pPr>
            <w:r w:rsidRPr="00777E1E">
              <w:rPr>
                <w:rFonts w:ascii="Arial" w:eastAsia="Times New Roman" w:hAnsi="Arial" w:cs="Arial"/>
                <w:lang w:val="pt-BR"/>
              </w:rPr>
              <w:t>Todos concordaram que o Centro de Belas Artes provave</w:t>
            </w:r>
            <w:r w:rsidR="004774BC" w:rsidRPr="00777E1E">
              <w:rPr>
                <w:rFonts w:ascii="Arial" w:eastAsia="Times New Roman" w:hAnsi="Arial" w:cs="Arial"/>
                <w:lang w:val="pt-BR"/>
              </w:rPr>
              <w:t>lmente poderia ser concessionado</w:t>
            </w:r>
            <w:r w:rsidRPr="00777E1E">
              <w:rPr>
                <w:rFonts w:ascii="Arial" w:eastAsia="Times New Roman" w:hAnsi="Arial" w:cs="Arial"/>
                <w:lang w:val="pt-BR"/>
              </w:rPr>
              <w:t xml:space="preserve"> a um parceiro privado para outr</w:t>
            </w:r>
            <w:r w:rsidR="004774BC" w:rsidRPr="00777E1E">
              <w:rPr>
                <w:rFonts w:ascii="Arial" w:eastAsia="Times New Roman" w:hAnsi="Arial" w:cs="Arial"/>
                <w:lang w:val="pt-BR"/>
              </w:rPr>
              <w:t xml:space="preserve">a finalidade </w:t>
            </w:r>
            <w:r w:rsidRPr="00777E1E">
              <w:rPr>
                <w:rFonts w:ascii="Arial" w:eastAsia="Times New Roman" w:hAnsi="Arial" w:cs="Arial"/>
                <w:lang w:val="pt-BR"/>
              </w:rPr>
              <w:t>(por exemplo, centro de exposições). </w:t>
            </w:r>
            <w:r w:rsidR="004774BC" w:rsidRPr="00777E1E">
              <w:rPr>
                <w:rFonts w:ascii="Arial" w:eastAsia="Times New Roman" w:hAnsi="Arial" w:cs="Arial"/>
                <w:lang w:val="pt-BR"/>
              </w:rPr>
              <w:t>Já que o retorno</w:t>
            </w:r>
            <w:r w:rsidRPr="00777E1E">
              <w:rPr>
                <w:rFonts w:ascii="Arial" w:eastAsia="Times New Roman" w:hAnsi="Arial" w:cs="Arial"/>
                <w:lang w:val="pt-BR"/>
              </w:rPr>
              <w:t xml:space="preserve"> de imóveis para locação como porcentagem </w:t>
            </w:r>
            <w:r w:rsidR="004774BC" w:rsidRPr="00777E1E">
              <w:rPr>
                <w:rFonts w:ascii="Arial" w:eastAsia="Times New Roman" w:hAnsi="Arial" w:cs="Arial"/>
                <w:lang w:val="pt-BR"/>
              </w:rPr>
              <w:t>do valor total tende a ser baixo</w:t>
            </w:r>
            <w:r w:rsidRPr="00777E1E">
              <w:rPr>
                <w:rFonts w:ascii="Arial" w:eastAsia="Times New Roman" w:hAnsi="Arial" w:cs="Arial"/>
                <w:lang w:val="pt-BR"/>
              </w:rPr>
              <w:t>, eles não estavam otimistas sobre tais</w:t>
            </w:r>
            <w:r w:rsidR="004774BC" w:rsidRPr="00777E1E">
              <w:rPr>
                <w:rFonts w:ascii="Arial" w:eastAsia="Times New Roman" w:hAnsi="Arial" w:cs="Arial"/>
                <w:lang w:val="pt-BR"/>
              </w:rPr>
              <w:t xml:space="preserve"> formas de</w:t>
            </w:r>
            <w:r w:rsidRPr="00777E1E">
              <w:rPr>
                <w:rFonts w:ascii="Arial" w:eastAsia="Times New Roman" w:hAnsi="Arial" w:cs="Arial"/>
                <w:lang w:val="pt-BR"/>
              </w:rPr>
              <w:t xml:space="preserve"> desenvolvimento: Comercial 0,8%, Residencial 0,5%</w:t>
            </w:r>
          </w:p>
        </w:tc>
      </w:tr>
    </w:tbl>
    <w:p w:rsidR="00E8317E" w:rsidRPr="00777E1E" w:rsidRDefault="00E8317E" w:rsidP="00777E1E">
      <w:pPr>
        <w:pStyle w:val="ListParagraph"/>
        <w:numPr>
          <w:ilvl w:val="0"/>
          <w:numId w:val="3"/>
        </w:numPr>
        <w:spacing w:before="240" w:after="200" w:line="360" w:lineRule="atLeast"/>
        <w:contextualSpacing w:val="0"/>
        <w:jc w:val="both"/>
        <w:rPr>
          <w:rFonts w:ascii="Arial" w:eastAsia="Times New Roman" w:hAnsi="Arial" w:cs="Arial"/>
          <w:color w:val="000000"/>
          <w:lang w:val="pt-BR"/>
        </w:rPr>
      </w:pPr>
      <w:bookmarkStart w:id="53" w:name="_Toc417389154"/>
      <w:bookmarkStart w:id="54" w:name="_Toc417389404"/>
      <w:bookmarkStart w:id="55" w:name="_Toc417389405"/>
      <w:bookmarkStart w:id="56" w:name="_Toc417464646"/>
      <w:bookmarkEnd w:id="53"/>
      <w:bookmarkEnd w:id="54"/>
      <w:bookmarkEnd w:id="55"/>
      <w:bookmarkEnd w:id="56"/>
      <w:r w:rsidRPr="00777E1E">
        <w:rPr>
          <w:rFonts w:ascii="Arial" w:eastAsia="Times New Roman" w:hAnsi="Arial" w:cs="Arial"/>
          <w:b/>
          <w:bCs/>
          <w:color w:val="000000"/>
          <w:lang w:val="pt-BR"/>
        </w:rPr>
        <w:lastRenderedPageBreak/>
        <w:t xml:space="preserve">O valor presente líquido (VPL) e sua taxa de </w:t>
      </w:r>
      <w:r w:rsidR="00DC0538" w:rsidRPr="00777E1E">
        <w:rPr>
          <w:rFonts w:ascii="Arial" w:eastAsia="Times New Roman" w:hAnsi="Arial" w:cs="Arial"/>
          <w:b/>
          <w:bCs/>
          <w:color w:val="000000"/>
          <w:lang w:val="pt-BR"/>
        </w:rPr>
        <w:t>rendimento econômico</w:t>
      </w:r>
      <w:r w:rsidRPr="00777E1E">
        <w:rPr>
          <w:rFonts w:ascii="Arial" w:eastAsia="Times New Roman" w:hAnsi="Arial" w:cs="Arial"/>
          <w:b/>
          <w:bCs/>
          <w:color w:val="000000"/>
          <w:lang w:val="pt-BR"/>
        </w:rPr>
        <w:t xml:space="preserve"> (TRE) para os diferentes cenários</w:t>
      </w:r>
    </w:p>
    <w:p w:rsidR="00E8317E" w:rsidRPr="00777E1E" w:rsidRDefault="00E8317E" w:rsidP="00777E1E">
      <w:pPr>
        <w:pStyle w:val="ListParagraph"/>
        <w:numPr>
          <w:ilvl w:val="1"/>
          <w:numId w:val="22"/>
        </w:numPr>
        <w:spacing w:before="240" w:after="200" w:line="360" w:lineRule="atLeast"/>
        <w:contextualSpacing w:val="0"/>
        <w:jc w:val="both"/>
        <w:rPr>
          <w:rFonts w:ascii="Arial" w:eastAsia="Times New Roman" w:hAnsi="Arial" w:cs="Arial"/>
          <w:color w:val="000000"/>
          <w:lang w:val="pt-BR"/>
        </w:rPr>
      </w:pPr>
      <w:bookmarkStart w:id="57" w:name="_Toc417464647"/>
      <w:bookmarkEnd w:id="57"/>
      <w:r w:rsidRPr="00777E1E">
        <w:rPr>
          <w:rFonts w:ascii="Arial" w:eastAsia="Times New Roman" w:hAnsi="Arial" w:cs="Arial"/>
          <w:b/>
          <w:bCs/>
          <w:color w:val="000000"/>
          <w:lang w:val="pt-BR"/>
        </w:rPr>
        <w:t>Os cenários para a análise de custo-benefício do projeto</w:t>
      </w:r>
    </w:p>
    <w:p w:rsidR="00E8317E" w:rsidRPr="00777E1E" w:rsidRDefault="00E8317E" w:rsidP="00D368F8">
      <w:pPr>
        <w:spacing w:before="240" w:after="200" w:line="360" w:lineRule="atLeast"/>
        <w:jc w:val="both"/>
        <w:rPr>
          <w:rFonts w:ascii="Arial" w:eastAsia="Times New Roman" w:hAnsi="Arial" w:cs="Arial"/>
          <w:color w:val="000000"/>
          <w:sz w:val="27"/>
          <w:szCs w:val="27"/>
          <w:lang w:val="pt-BR"/>
        </w:rPr>
      </w:pPr>
      <w:r w:rsidRPr="00777E1E">
        <w:rPr>
          <w:rFonts w:ascii="Arial" w:eastAsia="Times New Roman" w:hAnsi="Arial" w:cs="Arial"/>
          <w:color w:val="000000"/>
          <w:lang w:val="pt-BR"/>
        </w:rPr>
        <w:t xml:space="preserve">Com base em nossa análise do mercado imobiliário, desenvolvemos os cenários </w:t>
      </w:r>
      <w:r w:rsidR="00CE4B92" w:rsidRPr="00777E1E">
        <w:rPr>
          <w:rFonts w:ascii="Arial" w:eastAsia="Times New Roman" w:hAnsi="Arial" w:cs="Arial"/>
          <w:color w:val="000000"/>
          <w:lang w:val="pt-BR"/>
        </w:rPr>
        <w:t xml:space="preserve">para nossa análise de sensibilidade, conforme mostrado </w:t>
      </w:r>
      <w:r w:rsidRPr="00777E1E">
        <w:rPr>
          <w:rFonts w:ascii="Arial" w:eastAsia="Times New Roman" w:hAnsi="Arial" w:cs="Arial"/>
          <w:color w:val="000000"/>
          <w:lang w:val="pt-BR"/>
        </w:rPr>
        <w:t>na Tabela 4</w:t>
      </w:r>
      <w:r w:rsidR="008A539E" w:rsidRPr="00777E1E">
        <w:rPr>
          <w:rFonts w:ascii="Arial" w:eastAsia="Times New Roman" w:hAnsi="Arial" w:cs="Arial"/>
          <w:color w:val="000000"/>
          <w:lang w:val="pt-BR"/>
        </w:rPr>
        <w:t>.1</w:t>
      </w:r>
      <w:r w:rsidR="00CE4B92" w:rsidRPr="00777E1E">
        <w:rPr>
          <w:rFonts w:ascii="Arial" w:eastAsia="Times New Roman" w:hAnsi="Arial" w:cs="Arial"/>
          <w:color w:val="000000"/>
          <w:lang w:val="pt-BR"/>
        </w:rPr>
        <w:t>.</w:t>
      </w:r>
      <w:r w:rsidRPr="00777E1E">
        <w:rPr>
          <w:rFonts w:ascii="Arial" w:eastAsia="Times New Roman" w:hAnsi="Arial" w:cs="Arial"/>
          <w:color w:val="000000"/>
          <w:lang w:val="pt-BR"/>
        </w:rPr>
        <w:t xml:space="preserve">Os cenários </w:t>
      </w:r>
      <w:r w:rsidR="00233E14" w:rsidRPr="00777E1E">
        <w:rPr>
          <w:rFonts w:ascii="Arial" w:eastAsia="Times New Roman" w:hAnsi="Arial" w:cs="Arial"/>
          <w:color w:val="000000"/>
          <w:lang w:val="pt-BR"/>
        </w:rPr>
        <w:t>positivos</w:t>
      </w:r>
      <w:r w:rsidRPr="00777E1E">
        <w:rPr>
          <w:rFonts w:ascii="Arial" w:eastAsia="Times New Roman" w:hAnsi="Arial" w:cs="Arial"/>
          <w:color w:val="000000"/>
          <w:lang w:val="pt-BR"/>
        </w:rPr>
        <w:t xml:space="preserve"> para os incrementos de valor nos imóveis são os percentuais definidos acima.</w:t>
      </w:r>
      <w:r w:rsidRPr="00777E1E">
        <w:rPr>
          <w:rFonts w:ascii="Arial" w:eastAsia="Times New Roman" w:hAnsi="Arial" w:cs="Arial"/>
          <w:color w:val="000000"/>
          <w:sz w:val="27"/>
          <w:szCs w:val="27"/>
          <w:lang w:val="pt-BR"/>
        </w:rPr>
        <w:t> </w:t>
      </w:r>
      <w:r w:rsidRPr="00777E1E">
        <w:rPr>
          <w:rFonts w:ascii="Arial" w:eastAsia="Times New Roman" w:hAnsi="Arial" w:cs="Arial"/>
          <w:color w:val="000000"/>
          <w:lang w:val="pt-BR"/>
        </w:rPr>
        <w:t xml:space="preserve">Os cenários </w:t>
      </w:r>
      <w:r w:rsidR="00233E14" w:rsidRPr="00777E1E">
        <w:rPr>
          <w:rFonts w:ascii="Arial" w:eastAsia="Times New Roman" w:hAnsi="Arial" w:cs="Arial"/>
          <w:color w:val="000000"/>
          <w:lang w:val="pt-BR"/>
        </w:rPr>
        <w:t xml:space="preserve">linha de base e </w:t>
      </w:r>
      <w:r w:rsidRPr="00777E1E">
        <w:rPr>
          <w:rFonts w:ascii="Arial" w:eastAsia="Times New Roman" w:hAnsi="Arial" w:cs="Arial"/>
          <w:color w:val="000000"/>
          <w:lang w:val="pt-BR"/>
        </w:rPr>
        <w:t xml:space="preserve">moderado apresentam taxas de crescimento ligeiramente mais </w:t>
      </w:r>
      <w:r w:rsidR="00233E14" w:rsidRPr="00777E1E">
        <w:rPr>
          <w:rFonts w:ascii="Arial" w:eastAsia="Times New Roman" w:hAnsi="Arial" w:cs="Arial"/>
          <w:color w:val="000000"/>
          <w:lang w:val="pt-BR"/>
        </w:rPr>
        <w:t>baixas</w:t>
      </w:r>
      <w:r w:rsidRPr="00777E1E">
        <w:rPr>
          <w:rFonts w:ascii="Arial" w:eastAsia="Times New Roman" w:hAnsi="Arial" w:cs="Arial"/>
          <w:color w:val="000000"/>
          <w:sz w:val="27"/>
          <w:szCs w:val="27"/>
          <w:lang w:val="pt-BR"/>
        </w:rPr>
        <w:t>. </w:t>
      </w:r>
    </w:p>
    <w:p w:rsidR="00E4273E" w:rsidRPr="00777E1E" w:rsidRDefault="00E4273E" w:rsidP="00D368F8">
      <w:pPr>
        <w:jc w:val="both"/>
        <w:rPr>
          <w:rFonts w:ascii="Arial" w:eastAsia="Times New Roman" w:hAnsi="Arial" w:cs="Arial"/>
          <w:color w:val="000000"/>
          <w:kern w:val="36"/>
          <w:lang w:val="pt-BR"/>
        </w:rPr>
      </w:pPr>
      <w:r w:rsidRPr="00777E1E">
        <w:rPr>
          <w:rFonts w:ascii="Arial" w:eastAsia="Times New Roman" w:hAnsi="Arial" w:cs="Arial"/>
          <w:color w:val="000000"/>
          <w:kern w:val="36"/>
          <w:lang w:val="pt-BR"/>
        </w:rPr>
        <w:lastRenderedPageBreak/>
        <w:br w:type="page"/>
      </w:r>
    </w:p>
    <w:p w:rsidR="00B300CC" w:rsidRPr="00777E1E" w:rsidRDefault="00B300CC" w:rsidP="00D368F8">
      <w:pPr>
        <w:spacing w:before="240" w:after="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lastRenderedPageBreak/>
        <w:t>Tabela 4.1. Os valores para as variáveis-chave para os três cenários</w:t>
      </w:r>
    </w:p>
    <w:tbl>
      <w:tblPr>
        <w:tblStyle w:val="TableGrid"/>
        <w:tblW w:w="9108" w:type="dxa"/>
        <w:tblLook w:val="04A0" w:firstRow="1" w:lastRow="0" w:firstColumn="1" w:lastColumn="0" w:noHBand="0" w:noVBand="1"/>
      </w:tblPr>
      <w:tblGrid>
        <w:gridCol w:w="4068"/>
        <w:gridCol w:w="2070"/>
        <w:gridCol w:w="1440"/>
        <w:gridCol w:w="1530"/>
      </w:tblGrid>
      <w:tr w:rsidR="00B300CC" w:rsidRPr="00777E1E" w:rsidTr="00777E1E">
        <w:tc>
          <w:tcPr>
            <w:tcW w:w="4068" w:type="dxa"/>
            <w:vMerge w:val="restart"/>
            <w:noWrap/>
            <w:hideMark/>
          </w:tcPr>
          <w:p w:rsidR="00B300CC" w:rsidRPr="00777E1E" w:rsidRDefault="00B300CC" w:rsidP="00D368F8">
            <w:pPr>
              <w:spacing w:line="240" w:lineRule="atLeast"/>
              <w:ind w:left="100" w:right="100"/>
              <w:jc w:val="both"/>
              <w:rPr>
                <w:rFonts w:ascii="Arial" w:eastAsia="Times New Roman" w:hAnsi="Arial" w:cs="Arial"/>
                <w:sz w:val="24"/>
                <w:szCs w:val="24"/>
              </w:rPr>
            </w:pPr>
            <w:bookmarkStart w:id="58" w:name="table13"/>
            <w:bookmarkEnd w:id="58"/>
            <w:r w:rsidRPr="00777E1E">
              <w:rPr>
                <w:rFonts w:ascii="Arial" w:eastAsia="Times New Roman" w:hAnsi="Arial" w:cs="Arial"/>
                <w:b/>
                <w:bCs/>
                <w:sz w:val="20"/>
                <w:szCs w:val="20"/>
              </w:rPr>
              <w:t>Variáveis-chave</w:t>
            </w:r>
          </w:p>
        </w:tc>
        <w:tc>
          <w:tcPr>
            <w:tcW w:w="5040" w:type="dxa"/>
            <w:gridSpan w:val="3"/>
            <w:hideMark/>
          </w:tcPr>
          <w:p w:rsidR="00B300CC" w:rsidRPr="00777E1E" w:rsidRDefault="00B300CC" w:rsidP="00D368F8">
            <w:pPr>
              <w:spacing w:line="240" w:lineRule="atLeast"/>
              <w:ind w:left="100" w:right="100"/>
              <w:jc w:val="both"/>
              <w:rPr>
                <w:rFonts w:ascii="Arial" w:eastAsia="Times New Roman" w:hAnsi="Arial" w:cs="Arial"/>
                <w:sz w:val="24"/>
                <w:szCs w:val="24"/>
                <w:highlight w:val="cyan"/>
              </w:rPr>
            </w:pPr>
            <w:r w:rsidRPr="00777E1E">
              <w:rPr>
                <w:rFonts w:ascii="Arial" w:eastAsia="Times New Roman" w:hAnsi="Arial" w:cs="Arial"/>
                <w:b/>
                <w:bCs/>
                <w:sz w:val="20"/>
                <w:szCs w:val="20"/>
              </w:rPr>
              <w:t>Cenários</w:t>
            </w:r>
          </w:p>
        </w:tc>
      </w:tr>
      <w:tr w:rsidR="00B300CC" w:rsidRPr="00777E1E" w:rsidTr="00777E1E">
        <w:trPr>
          <w:trHeight w:val="264"/>
        </w:trPr>
        <w:tc>
          <w:tcPr>
            <w:tcW w:w="4068" w:type="dxa"/>
            <w:vMerge/>
            <w:hideMark/>
          </w:tcPr>
          <w:p w:rsidR="00B300CC" w:rsidRPr="00777E1E" w:rsidRDefault="00B300CC" w:rsidP="00D368F8">
            <w:pPr>
              <w:jc w:val="both"/>
              <w:rPr>
                <w:rFonts w:ascii="Arial" w:eastAsia="Times New Roman" w:hAnsi="Arial" w:cs="Arial"/>
                <w:sz w:val="24"/>
                <w:szCs w:val="24"/>
              </w:rPr>
            </w:pPr>
          </w:p>
        </w:tc>
        <w:tc>
          <w:tcPr>
            <w:tcW w:w="2070" w:type="dxa"/>
            <w:hideMark/>
          </w:tcPr>
          <w:p w:rsidR="00B300CC" w:rsidRPr="00777E1E" w:rsidRDefault="00B300CC" w:rsidP="00D368F8">
            <w:pPr>
              <w:spacing w:line="240" w:lineRule="atLeast"/>
              <w:ind w:left="100" w:right="100"/>
              <w:jc w:val="both"/>
              <w:rPr>
                <w:rFonts w:ascii="Arial" w:eastAsia="Times New Roman" w:hAnsi="Arial" w:cs="Arial"/>
                <w:sz w:val="24"/>
                <w:szCs w:val="24"/>
              </w:rPr>
            </w:pPr>
            <w:r w:rsidRPr="00777E1E">
              <w:rPr>
                <w:rFonts w:ascii="Arial" w:eastAsia="Times New Roman" w:hAnsi="Arial" w:cs="Arial"/>
                <w:b/>
                <w:bCs/>
                <w:sz w:val="20"/>
                <w:szCs w:val="20"/>
              </w:rPr>
              <w:t>Linha</w:t>
            </w:r>
            <w:r w:rsidR="00973991" w:rsidRPr="00777E1E">
              <w:rPr>
                <w:rFonts w:ascii="Arial" w:eastAsia="Times New Roman" w:hAnsi="Arial" w:cs="Arial"/>
                <w:b/>
                <w:bCs/>
                <w:sz w:val="20"/>
                <w:szCs w:val="20"/>
              </w:rPr>
              <w:t>-</w:t>
            </w:r>
            <w:r w:rsidRPr="00777E1E">
              <w:rPr>
                <w:rFonts w:ascii="Arial" w:eastAsia="Times New Roman" w:hAnsi="Arial" w:cs="Arial"/>
                <w:b/>
                <w:bCs/>
                <w:sz w:val="20"/>
                <w:szCs w:val="20"/>
              </w:rPr>
              <w:t>de</w:t>
            </w:r>
            <w:r w:rsidR="00973991" w:rsidRPr="00777E1E">
              <w:rPr>
                <w:rFonts w:ascii="Arial" w:eastAsia="Times New Roman" w:hAnsi="Arial" w:cs="Arial"/>
                <w:b/>
                <w:bCs/>
                <w:sz w:val="20"/>
                <w:szCs w:val="20"/>
              </w:rPr>
              <w:t>-</w:t>
            </w:r>
            <w:r w:rsidRPr="00777E1E">
              <w:rPr>
                <w:rFonts w:ascii="Arial" w:eastAsia="Times New Roman" w:hAnsi="Arial" w:cs="Arial"/>
                <w:b/>
                <w:bCs/>
                <w:sz w:val="20"/>
                <w:szCs w:val="20"/>
              </w:rPr>
              <w:t xml:space="preserve"> base: Conservador</w:t>
            </w:r>
          </w:p>
        </w:tc>
        <w:tc>
          <w:tcPr>
            <w:tcW w:w="1440" w:type="dxa"/>
            <w:hideMark/>
          </w:tcPr>
          <w:p w:rsidR="00B300CC" w:rsidRPr="00777E1E" w:rsidRDefault="00B300CC" w:rsidP="00D368F8">
            <w:pPr>
              <w:spacing w:line="240" w:lineRule="atLeast"/>
              <w:ind w:left="100" w:right="100"/>
              <w:jc w:val="both"/>
              <w:rPr>
                <w:rFonts w:ascii="Arial" w:eastAsia="Times New Roman" w:hAnsi="Arial" w:cs="Arial"/>
                <w:sz w:val="24"/>
                <w:szCs w:val="24"/>
              </w:rPr>
            </w:pPr>
            <w:r w:rsidRPr="00777E1E">
              <w:rPr>
                <w:rFonts w:ascii="Arial" w:eastAsia="Times New Roman" w:hAnsi="Arial" w:cs="Arial"/>
                <w:b/>
                <w:bCs/>
                <w:sz w:val="20"/>
                <w:szCs w:val="20"/>
              </w:rPr>
              <w:t>Moderado</w:t>
            </w:r>
          </w:p>
        </w:tc>
        <w:tc>
          <w:tcPr>
            <w:tcW w:w="1530" w:type="dxa"/>
            <w:hideMark/>
          </w:tcPr>
          <w:p w:rsidR="00B300CC" w:rsidRPr="00777E1E" w:rsidRDefault="00B300CC" w:rsidP="00D368F8">
            <w:pPr>
              <w:spacing w:line="240" w:lineRule="atLeast"/>
              <w:ind w:left="100" w:right="100"/>
              <w:jc w:val="both"/>
              <w:rPr>
                <w:rFonts w:ascii="Arial" w:eastAsia="Times New Roman" w:hAnsi="Arial" w:cs="Arial"/>
                <w:sz w:val="24"/>
                <w:szCs w:val="24"/>
              </w:rPr>
            </w:pPr>
            <w:r w:rsidRPr="00777E1E">
              <w:rPr>
                <w:rFonts w:ascii="Arial" w:eastAsia="Times New Roman" w:hAnsi="Arial" w:cs="Arial"/>
                <w:b/>
                <w:bCs/>
                <w:sz w:val="20"/>
                <w:szCs w:val="20"/>
              </w:rPr>
              <w:t>Positivo</w:t>
            </w:r>
          </w:p>
        </w:tc>
      </w:tr>
      <w:tr w:rsidR="00B300CC" w:rsidRPr="00777E1E" w:rsidTr="00777E1E">
        <w:trPr>
          <w:trHeight w:val="204"/>
        </w:trPr>
        <w:tc>
          <w:tcPr>
            <w:tcW w:w="4068" w:type="dxa"/>
            <w:hideMark/>
          </w:tcPr>
          <w:p w:rsidR="00B300CC" w:rsidRPr="00777E1E" w:rsidRDefault="00B300CC" w:rsidP="00D368F8">
            <w:pPr>
              <w:spacing w:line="240" w:lineRule="atLeast"/>
              <w:ind w:left="100" w:right="100"/>
              <w:jc w:val="both"/>
              <w:rPr>
                <w:rFonts w:ascii="Arial" w:eastAsia="Times New Roman" w:hAnsi="Arial" w:cs="Arial"/>
                <w:sz w:val="24"/>
                <w:szCs w:val="24"/>
                <w:lang w:val="pt-BR"/>
              </w:rPr>
            </w:pPr>
            <w:r w:rsidRPr="00777E1E">
              <w:rPr>
                <w:rFonts w:ascii="Arial" w:eastAsia="Times New Roman" w:hAnsi="Arial" w:cs="Arial"/>
                <w:sz w:val="20"/>
                <w:szCs w:val="20"/>
                <w:lang w:val="pt-BR"/>
              </w:rPr>
              <w:t>Incremento Total% em valores de propriedade de imóveis avaliados:</w:t>
            </w:r>
          </w:p>
        </w:tc>
        <w:tc>
          <w:tcPr>
            <w:tcW w:w="2070" w:type="dxa"/>
            <w:hideMark/>
          </w:tcPr>
          <w:p w:rsidR="00B300CC" w:rsidRPr="00777E1E" w:rsidRDefault="00B300CC" w:rsidP="00D368F8">
            <w:pPr>
              <w:jc w:val="both"/>
              <w:rPr>
                <w:rFonts w:ascii="Arial" w:eastAsia="Times New Roman" w:hAnsi="Arial" w:cs="Arial"/>
                <w:sz w:val="24"/>
                <w:szCs w:val="24"/>
                <w:highlight w:val="cyan"/>
                <w:lang w:val="pt-BR"/>
              </w:rPr>
            </w:pPr>
          </w:p>
        </w:tc>
        <w:tc>
          <w:tcPr>
            <w:tcW w:w="1440" w:type="dxa"/>
            <w:hideMark/>
          </w:tcPr>
          <w:p w:rsidR="00B300CC" w:rsidRPr="00777E1E" w:rsidRDefault="00B300CC" w:rsidP="00D368F8">
            <w:pPr>
              <w:ind w:left="100" w:right="100"/>
              <w:jc w:val="both"/>
              <w:rPr>
                <w:rFonts w:ascii="Arial" w:eastAsia="Times New Roman" w:hAnsi="Arial" w:cs="Arial"/>
                <w:sz w:val="20"/>
                <w:szCs w:val="20"/>
                <w:highlight w:val="cyan"/>
                <w:lang w:val="pt-BR"/>
              </w:rPr>
            </w:pPr>
          </w:p>
        </w:tc>
        <w:tc>
          <w:tcPr>
            <w:tcW w:w="1530" w:type="dxa"/>
            <w:hideMark/>
          </w:tcPr>
          <w:p w:rsidR="00B300CC" w:rsidRPr="00777E1E" w:rsidRDefault="00B300CC" w:rsidP="00D368F8">
            <w:pPr>
              <w:ind w:left="100" w:right="100"/>
              <w:jc w:val="both"/>
              <w:rPr>
                <w:rFonts w:ascii="Arial" w:eastAsia="Times New Roman" w:hAnsi="Arial" w:cs="Arial"/>
                <w:sz w:val="20"/>
                <w:szCs w:val="20"/>
                <w:highlight w:val="cyan"/>
                <w:lang w:val="pt-BR"/>
              </w:rPr>
            </w:pPr>
          </w:p>
        </w:tc>
      </w:tr>
      <w:tr w:rsidR="00F46745" w:rsidRPr="00777E1E" w:rsidTr="00777E1E">
        <w:trPr>
          <w:trHeight w:val="168"/>
        </w:trPr>
        <w:tc>
          <w:tcPr>
            <w:tcW w:w="4068" w:type="dxa"/>
            <w:hideMark/>
          </w:tcPr>
          <w:p w:rsidR="00F46745" w:rsidRPr="00777E1E" w:rsidRDefault="00F46745" w:rsidP="00D368F8">
            <w:pPr>
              <w:spacing w:line="240" w:lineRule="atLeast"/>
              <w:ind w:left="100" w:right="100"/>
              <w:jc w:val="both"/>
              <w:rPr>
                <w:rFonts w:ascii="Arial" w:eastAsia="Times New Roman" w:hAnsi="Arial" w:cs="Arial"/>
                <w:sz w:val="24"/>
                <w:szCs w:val="24"/>
                <w:lang w:val="pt-BR"/>
              </w:rPr>
            </w:pPr>
            <w:r w:rsidRPr="00777E1E">
              <w:rPr>
                <w:rFonts w:ascii="Arial" w:eastAsia="Times New Roman" w:hAnsi="Arial" w:cs="Arial"/>
                <w:sz w:val="20"/>
                <w:szCs w:val="20"/>
                <w:lang w:val="pt-BR"/>
              </w:rPr>
              <w:t>As atividades comerciais e de serviços</w:t>
            </w:r>
          </w:p>
        </w:tc>
        <w:tc>
          <w:tcPr>
            <w:tcW w:w="2070" w:type="dxa"/>
            <w:hideMark/>
          </w:tcPr>
          <w:p w:rsidR="00F46745" w:rsidRPr="00777E1E" w:rsidRDefault="00F46745" w:rsidP="00D368F8">
            <w:pPr>
              <w:spacing w:line="240" w:lineRule="atLeast"/>
              <w:ind w:left="100" w:right="100"/>
              <w:jc w:val="both"/>
              <w:rPr>
                <w:rFonts w:ascii="Arial" w:eastAsia="Times New Roman" w:hAnsi="Arial" w:cs="Arial"/>
                <w:sz w:val="24"/>
                <w:szCs w:val="24"/>
                <w:highlight w:val="cyan"/>
              </w:rPr>
            </w:pPr>
            <w:r w:rsidRPr="00777E1E">
              <w:rPr>
                <w:rFonts w:ascii="Arial" w:hAnsi="Arial" w:cs="Arial"/>
                <w:color w:val="000000"/>
                <w:sz w:val="20"/>
                <w:szCs w:val="20"/>
              </w:rPr>
              <w:t>5,50%</w:t>
            </w:r>
          </w:p>
        </w:tc>
        <w:tc>
          <w:tcPr>
            <w:tcW w:w="1440" w:type="dxa"/>
            <w:hideMark/>
          </w:tcPr>
          <w:p w:rsidR="00F46745" w:rsidRPr="00777E1E" w:rsidRDefault="00F46745" w:rsidP="00D368F8">
            <w:pPr>
              <w:spacing w:line="240" w:lineRule="atLeast"/>
              <w:ind w:left="100" w:right="100"/>
              <w:jc w:val="both"/>
              <w:rPr>
                <w:rFonts w:ascii="Arial" w:eastAsia="Times New Roman" w:hAnsi="Arial" w:cs="Arial"/>
                <w:sz w:val="24"/>
                <w:szCs w:val="24"/>
                <w:highlight w:val="cyan"/>
              </w:rPr>
            </w:pPr>
            <w:r w:rsidRPr="00777E1E">
              <w:rPr>
                <w:rFonts w:ascii="Arial" w:hAnsi="Arial" w:cs="Arial"/>
                <w:color w:val="000000"/>
                <w:sz w:val="20"/>
                <w:szCs w:val="20"/>
              </w:rPr>
              <w:t>5,75%</w:t>
            </w:r>
          </w:p>
        </w:tc>
        <w:tc>
          <w:tcPr>
            <w:tcW w:w="1530" w:type="dxa"/>
            <w:hideMark/>
          </w:tcPr>
          <w:p w:rsidR="00F46745" w:rsidRPr="00777E1E" w:rsidRDefault="00F46745" w:rsidP="00D368F8">
            <w:pPr>
              <w:spacing w:line="240" w:lineRule="atLeast"/>
              <w:ind w:left="100" w:right="100"/>
              <w:jc w:val="both"/>
              <w:rPr>
                <w:rFonts w:ascii="Arial" w:eastAsia="Times New Roman" w:hAnsi="Arial" w:cs="Arial"/>
                <w:sz w:val="24"/>
                <w:szCs w:val="24"/>
                <w:highlight w:val="cyan"/>
              </w:rPr>
            </w:pPr>
            <w:r w:rsidRPr="00777E1E">
              <w:rPr>
                <w:rFonts w:ascii="Arial" w:hAnsi="Arial" w:cs="Arial"/>
                <w:color w:val="000000"/>
                <w:sz w:val="20"/>
                <w:szCs w:val="20"/>
              </w:rPr>
              <w:t>6,00%</w:t>
            </w:r>
          </w:p>
        </w:tc>
      </w:tr>
      <w:tr w:rsidR="00F46745" w:rsidRPr="00777E1E" w:rsidTr="00777E1E">
        <w:trPr>
          <w:trHeight w:val="168"/>
        </w:trPr>
        <w:tc>
          <w:tcPr>
            <w:tcW w:w="4068" w:type="dxa"/>
            <w:hideMark/>
          </w:tcPr>
          <w:p w:rsidR="00F46745" w:rsidRPr="00777E1E" w:rsidRDefault="00F46745" w:rsidP="00D368F8">
            <w:pPr>
              <w:spacing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Habitação e lotes vagos</w:t>
            </w:r>
          </w:p>
        </w:tc>
        <w:tc>
          <w:tcPr>
            <w:tcW w:w="2070" w:type="dxa"/>
            <w:hideMark/>
          </w:tcPr>
          <w:p w:rsidR="00F46745" w:rsidRPr="00777E1E" w:rsidRDefault="00F46745" w:rsidP="00D368F8">
            <w:pPr>
              <w:spacing w:line="240" w:lineRule="atLeast"/>
              <w:ind w:left="100" w:right="100"/>
              <w:jc w:val="both"/>
              <w:rPr>
                <w:rFonts w:ascii="Arial" w:eastAsia="Times New Roman" w:hAnsi="Arial" w:cs="Arial"/>
                <w:sz w:val="24"/>
                <w:szCs w:val="24"/>
                <w:highlight w:val="cyan"/>
              </w:rPr>
            </w:pPr>
            <w:r w:rsidRPr="00777E1E">
              <w:rPr>
                <w:rFonts w:ascii="Arial" w:hAnsi="Arial" w:cs="Arial"/>
                <w:color w:val="000000"/>
                <w:sz w:val="20"/>
                <w:szCs w:val="20"/>
              </w:rPr>
              <w:t>4,00%</w:t>
            </w:r>
          </w:p>
        </w:tc>
        <w:tc>
          <w:tcPr>
            <w:tcW w:w="1440" w:type="dxa"/>
            <w:hideMark/>
          </w:tcPr>
          <w:p w:rsidR="00F46745" w:rsidRPr="00777E1E" w:rsidRDefault="00F46745" w:rsidP="00D368F8">
            <w:pPr>
              <w:spacing w:line="240" w:lineRule="atLeast"/>
              <w:ind w:left="100" w:right="100"/>
              <w:jc w:val="both"/>
              <w:rPr>
                <w:rFonts w:ascii="Arial" w:eastAsia="Times New Roman" w:hAnsi="Arial" w:cs="Arial"/>
                <w:sz w:val="24"/>
                <w:szCs w:val="24"/>
                <w:highlight w:val="cyan"/>
              </w:rPr>
            </w:pPr>
            <w:r w:rsidRPr="00777E1E">
              <w:rPr>
                <w:rFonts w:ascii="Arial" w:hAnsi="Arial" w:cs="Arial"/>
                <w:color w:val="000000"/>
                <w:sz w:val="20"/>
                <w:szCs w:val="20"/>
              </w:rPr>
              <w:t>4,25%</w:t>
            </w:r>
          </w:p>
        </w:tc>
        <w:tc>
          <w:tcPr>
            <w:tcW w:w="1530" w:type="dxa"/>
            <w:hideMark/>
          </w:tcPr>
          <w:p w:rsidR="00F46745" w:rsidRPr="00777E1E" w:rsidRDefault="00F46745" w:rsidP="00D368F8">
            <w:pPr>
              <w:spacing w:line="240" w:lineRule="atLeast"/>
              <w:ind w:left="100" w:right="100"/>
              <w:jc w:val="both"/>
              <w:rPr>
                <w:rFonts w:ascii="Arial" w:eastAsia="Times New Roman" w:hAnsi="Arial" w:cs="Arial"/>
                <w:sz w:val="24"/>
                <w:szCs w:val="24"/>
                <w:highlight w:val="cyan"/>
              </w:rPr>
            </w:pPr>
            <w:r w:rsidRPr="00777E1E">
              <w:rPr>
                <w:rFonts w:ascii="Arial" w:hAnsi="Arial" w:cs="Arial"/>
                <w:color w:val="000000"/>
                <w:sz w:val="20"/>
                <w:szCs w:val="20"/>
              </w:rPr>
              <w:t>4,50%</w:t>
            </w:r>
          </w:p>
        </w:tc>
      </w:tr>
      <w:tr w:rsidR="00F46745" w:rsidRPr="00777E1E" w:rsidTr="00777E1E">
        <w:trPr>
          <w:trHeight w:val="300"/>
        </w:trPr>
        <w:tc>
          <w:tcPr>
            <w:tcW w:w="4068" w:type="dxa"/>
            <w:hideMark/>
          </w:tcPr>
          <w:p w:rsidR="00F46745" w:rsidRPr="00777E1E" w:rsidRDefault="00F46745" w:rsidP="00D368F8">
            <w:pPr>
              <w:spacing w:line="240" w:lineRule="atLeast"/>
              <w:ind w:left="100" w:right="100"/>
              <w:jc w:val="both"/>
              <w:rPr>
                <w:rFonts w:ascii="Arial" w:eastAsia="Times New Roman" w:hAnsi="Arial" w:cs="Arial"/>
                <w:sz w:val="24"/>
                <w:szCs w:val="24"/>
                <w:lang w:val="pt-BR"/>
              </w:rPr>
            </w:pPr>
            <w:r w:rsidRPr="00777E1E">
              <w:rPr>
                <w:rFonts w:ascii="Arial" w:eastAsia="Times New Roman" w:hAnsi="Arial" w:cs="Arial"/>
                <w:sz w:val="20"/>
                <w:szCs w:val="20"/>
                <w:lang w:val="pt-BR"/>
              </w:rPr>
              <w:t>Ajuste do valor do IPTU avaliado utilizando as relações desenvolvidas utilizando os dados ITBI</w:t>
            </w:r>
          </w:p>
        </w:tc>
        <w:tc>
          <w:tcPr>
            <w:tcW w:w="2070" w:type="dxa"/>
            <w:hideMark/>
          </w:tcPr>
          <w:p w:rsidR="00F46745" w:rsidRPr="00777E1E" w:rsidRDefault="00F46745" w:rsidP="00D368F8">
            <w:pPr>
              <w:spacing w:line="240" w:lineRule="atLeast"/>
              <w:ind w:left="100" w:right="100"/>
              <w:jc w:val="both"/>
              <w:rPr>
                <w:rFonts w:ascii="Arial" w:eastAsia="Times New Roman" w:hAnsi="Arial" w:cs="Arial"/>
                <w:sz w:val="24"/>
                <w:szCs w:val="24"/>
                <w:highlight w:val="cyan"/>
              </w:rPr>
            </w:pPr>
            <w:r w:rsidRPr="00777E1E">
              <w:rPr>
                <w:rFonts w:ascii="Arial" w:hAnsi="Arial" w:cs="Arial"/>
                <w:color w:val="000000"/>
                <w:sz w:val="20"/>
                <w:szCs w:val="20"/>
              </w:rPr>
              <w:t>1,000</w:t>
            </w:r>
          </w:p>
        </w:tc>
        <w:tc>
          <w:tcPr>
            <w:tcW w:w="1440" w:type="dxa"/>
            <w:hideMark/>
          </w:tcPr>
          <w:p w:rsidR="00F46745" w:rsidRPr="00777E1E" w:rsidRDefault="00F46745" w:rsidP="00D368F8">
            <w:pPr>
              <w:spacing w:line="240" w:lineRule="atLeast"/>
              <w:ind w:left="100" w:right="100"/>
              <w:jc w:val="both"/>
              <w:rPr>
                <w:rFonts w:ascii="Arial" w:eastAsia="Times New Roman" w:hAnsi="Arial" w:cs="Arial"/>
                <w:sz w:val="24"/>
                <w:szCs w:val="24"/>
                <w:highlight w:val="cyan"/>
              </w:rPr>
            </w:pPr>
            <w:r w:rsidRPr="00777E1E">
              <w:rPr>
                <w:rFonts w:ascii="Arial" w:hAnsi="Arial" w:cs="Arial"/>
                <w:color w:val="000000"/>
                <w:sz w:val="20"/>
                <w:szCs w:val="20"/>
              </w:rPr>
              <w:t>1,036</w:t>
            </w:r>
          </w:p>
        </w:tc>
        <w:tc>
          <w:tcPr>
            <w:tcW w:w="1530" w:type="dxa"/>
            <w:hideMark/>
          </w:tcPr>
          <w:p w:rsidR="00F46745" w:rsidRPr="00777E1E" w:rsidRDefault="00F46745" w:rsidP="00D368F8">
            <w:pPr>
              <w:spacing w:line="240" w:lineRule="atLeast"/>
              <w:ind w:left="100" w:right="100"/>
              <w:jc w:val="both"/>
              <w:rPr>
                <w:rFonts w:ascii="Arial" w:eastAsia="Times New Roman" w:hAnsi="Arial" w:cs="Arial"/>
                <w:sz w:val="24"/>
                <w:szCs w:val="24"/>
                <w:highlight w:val="cyan"/>
              </w:rPr>
            </w:pPr>
            <w:r w:rsidRPr="00777E1E">
              <w:rPr>
                <w:rFonts w:ascii="Arial" w:hAnsi="Arial" w:cs="Arial"/>
                <w:color w:val="000000"/>
                <w:sz w:val="20"/>
                <w:szCs w:val="20"/>
              </w:rPr>
              <w:t>1,036</w:t>
            </w:r>
          </w:p>
        </w:tc>
      </w:tr>
    </w:tbl>
    <w:p w:rsidR="00567D87" w:rsidRPr="00777E1E" w:rsidRDefault="00567D87" w:rsidP="00D368F8">
      <w:pPr>
        <w:spacing w:after="0" w:line="240" w:lineRule="atLeast"/>
        <w:jc w:val="both"/>
        <w:rPr>
          <w:rFonts w:ascii="Arial" w:hAnsi="Arial" w:cs="Arial"/>
          <w:color w:val="000000"/>
          <w:sz w:val="20"/>
          <w:szCs w:val="20"/>
          <w:lang w:val="pt-BR"/>
        </w:rPr>
      </w:pPr>
      <w:r w:rsidRPr="00777E1E">
        <w:rPr>
          <w:rFonts w:ascii="Arial" w:eastAsia="Times New Roman" w:hAnsi="Arial" w:cs="Arial"/>
          <w:color w:val="000000"/>
          <w:sz w:val="20"/>
          <w:szCs w:val="20"/>
          <w:lang w:val="pt-BR"/>
        </w:rPr>
        <w:t xml:space="preserve">Fonte: </w:t>
      </w:r>
      <w:r w:rsidRPr="00777E1E">
        <w:rPr>
          <w:rFonts w:ascii="Arial" w:hAnsi="Arial" w:cs="Arial"/>
          <w:color w:val="000000"/>
          <w:sz w:val="20"/>
          <w:szCs w:val="20"/>
          <w:lang w:val="pt-BR"/>
        </w:rPr>
        <w:t xml:space="preserve">Cálculos dos autores </w:t>
      </w:r>
      <w:r w:rsidRPr="00777E1E">
        <w:rPr>
          <w:rFonts w:ascii="Arial" w:eastAsia="Times New Roman" w:hAnsi="Arial" w:cs="Arial"/>
          <w:color w:val="000000"/>
          <w:sz w:val="20"/>
          <w:szCs w:val="20"/>
          <w:lang w:val="pt-BR"/>
        </w:rPr>
        <w:t xml:space="preserve">com o </w:t>
      </w:r>
      <w:r w:rsidRPr="00777E1E">
        <w:rPr>
          <w:rFonts w:ascii="Arial" w:hAnsi="Arial" w:cs="Arial"/>
          <w:color w:val="000000"/>
          <w:sz w:val="20"/>
          <w:szCs w:val="20"/>
          <w:lang w:val="pt-BR"/>
        </w:rPr>
        <w:t>cadastro</w:t>
      </w:r>
      <w:r w:rsidRPr="00777E1E">
        <w:rPr>
          <w:rFonts w:ascii="Arial" w:eastAsia="Times New Roman" w:hAnsi="Arial" w:cs="Arial"/>
          <w:color w:val="000000"/>
          <w:sz w:val="20"/>
          <w:szCs w:val="20"/>
          <w:lang w:val="pt-BR"/>
        </w:rPr>
        <w:t> de IPTU </w:t>
      </w:r>
      <w:r w:rsidRPr="00777E1E">
        <w:rPr>
          <w:rFonts w:ascii="Arial" w:hAnsi="Arial" w:cs="Arial"/>
          <w:color w:val="000000"/>
          <w:sz w:val="20"/>
          <w:szCs w:val="20"/>
          <w:lang w:val="pt-BR"/>
        </w:rPr>
        <w:t xml:space="preserve">e dados </w:t>
      </w:r>
      <w:r w:rsidRPr="00777E1E">
        <w:rPr>
          <w:rFonts w:ascii="Arial" w:eastAsia="Times New Roman" w:hAnsi="Arial" w:cs="Arial"/>
          <w:color w:val="000000"/>
          <w:sz w:val="20"/>
          <w:szCs w:val="20"/>
          <w:lang w:val="pt-BR"/>
        </w:rPr>
        <w:t xml:space="preserve">do </w:t>
      </w:r>
      <w:r w:rsidRPr="00777E1E">
        <w:rPr>
          <w:rFonts w:ascii="Arial" w:hAnsi="Arial" w:cs="Arial"/>
          <w:color w:val="000000"/>
          <w:sz w:val="20"/>
          <w:szCs w:val="20"/>
          <w:lang w:val="pt-BR"/>
        </w:rPr>
        <w:t>ITBI</w:t>
      </w:r>
      <w:r w:rsidRPr="00777E1E">
        <w:rPr>
          <w:rFonts w:ascii="Arial" w:eastAsia="Times New Roman" w:hAnsi="Arial" w:cs="Arial"/>
          <w:color w:val="000000"/>
          <w:sz w:val="20"/>
          <w:szCs w:val="20"/>
          <w:lang w:val="pt-BR"/>
        </w:rPr>
        <w:t>.</w:t>
      </w:r>
    </w:p>
    <w:p w:rsidR="00B300CC" w:rsidRPr="00777E1E" w:rsidRDefault="00B300CC" w:rsidP="00D368F8">
      <w:pPr>
        <w:spacing w:after="0" w:line="240" w:lineRule="auto"/>
        <w:jc w:val="both"/>
        <w:rPr>
          <w:rFonts w:ascii="Arial" w:eastAsia="Times New Roman" w:hAnsi="Arial" w:cs="Arial"/>
          <w:color w:val="000000"/>
          <w:sz w:val="27"/>
          <w:szCs w:val="27"/>
          <w:lang w:val="pt-BR"/>
        </w:rPr>
      </w:pPr>
    </w:p>
    <w:p w:rsidR="00B300CC" w:rsidRPr="00777E1E" w:rsidRDefault="00B300CC" w:rsidP="00D368F8">
      <w:pPr>
        <w:spacing w:after="0" w:line="24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Tabela 4.2. Principal área de Impacto: O incremento no valor de avaliação imobiliária total para cada um dos cenários</w:t>
      </w:r>
    </w:p>
    <w:p w:rsidR="00B300CC" w:rsidRPr="00777E1E" w:rsidRDefault="00B300CC" w:rsidP="00D368F8">
      <w:pPr>
        <w:spacing w:after="0" w:line="240" w:lineRule="atLeast"/>
        <w:jc w:val="both"/>
        <w:outlineLvl w:val="0"/>
        <w:rPr>
          <w:rFonts w:ascii="Arial" w:eastAsia="Times New Roman" w:hAnsi="Arial" w:cs="Arial"/>
          <w:color w:val="000000"/>
          <w:kern w:val="36"/>
        </w:rPr>
      </w:pPr>
      <w:r w:rsidRPr="00777E1E">
        <w:rPr>
          <w:rFonts w:ascii="Arial" w:eastAsia="Times New Roman" w:hAnsi="Arial" w:cs="Arial"/>
          <w:color w:val="000000"/>
          <w:kern w:val="36"/>
        </w:rPr>
        <w:t>US$ milhões</w:t>
      </w:r>
      <w:r w:rsidR="007E273D" w:rsidRPr="00777E1E">
        <w:rPr>
          <w:rFonts w:ascii="Arial" w:eastAsia="Times New Roman" w:hAnsi="Arial" w:cs="Arial"/>
          <w:color w:val="000000"/>
          <w:kern w:val="36"/>
        </w:rPr>
        <w:t xml:space="preserve"> </w:t>
      </w:r>
    </w:p>
    <w:tbl>
      <w:tblPr>
        <w:tblStyle w:val="TableGrid"/>
        <w:tblW w:w="9108" w:type="dxa"/>
        <w:tblLook w:val="04A0" w:firstRow="1" w:lastRow="0" w:firstColumn="1" w:lastColumn="0" w:noHBand="0" w:noVBand="1"/>
      </w:tblPr>
      <w:tblGrid>
        <w:gridCol w:w="3888"/>
        <w:gridCol w:w="2132"/>
        <w:gridCol w:w="1468"/>
        <w:gridCol w:w="1620"/>
      </w:tblGrid>
      <w:tr w:rsidR="00B300CC" w:rsidRPr="00777E1E" w:rsidTr="00777E1E">
        <w:tc>
          <w:tcPr>
            <w:tcW w:w="3888" w:type="dxa"/>
            <w:vMerge w:val="restart"/>
            <w:noWrap/>
            <w:hideMark/>
          </w:tcPr>
          <w:p w:rsidR="00B300CC" w:rsidRPr="00777E1E" w:rsidRDefault="00B300CC" w:rsidP="00D368F8">
            <w:pPr>
              <w:spacing w:line="240" w:lineRule="atLeast"/>
              <w:ind w:left="100" w:right="100"/>
              <w:jc w:val="both"/>
              <w:rPr>
                <w:rFonts w:ascii="Arial" w:eastAsia="Times New Roman" w:hAnsi="Arial" w:cs="Arial"/>
              </w:rPr>
            </w:pPr>
            <w:bookmarkStart w:id="59" w:name="table14"/>
            <w:bookmarkEnd w:id="59"/>
            <w:r w:rsidRPr="00777E1E">
              <w:rPr>
                <w:rFonts w:ascii="Arial" w:eastAsia="Times New Roman" w:hAnsi="Arial" w:cs="Arial"/>
                <w:b/>
                <w:bCs/>
              </w:rPr>
              <w:t>Atividades</w:t>
            </w:r>
          </w:p>
        </w:tc>
        <w:tc>
          <w:tcPr>
            <w:tcW w:w="5220" w:type="dxa"/>
            <w:gridSpan w:val="3"/>
            <w:hideMark/>
          </w:tcPr>
          <w:p w:rsidR="00B300CC" w:rsidRPr="00777E1E" w:rsidRDefault="00B300CC" w:rsidP="00D368F8">
            <w:pPr>
              <w:spacing w:line="240" w:lineRule="atLeast"/>
              <w:ind w:left="100" w:right="100"/>
              <w:jc w:val="both"/>
              <w:rPr>
                <w:rFonts w:ascii="Arial" w:eastAsia="Times New Roman" w:hAnsi="Arial" w:cs="Arial"/>
              </w:rPr>
            </w:pPr>
            <w:r w:rsidRPr="00777E1E">
              <w:rPr>
                <w:rFonts w:ascii="Arial" w:eastAsia="Times New Roman" w:hAnsi="Arial" w:cs="Arial"/>
                <w:b/>
                <w:bCs/>
              </w:rPr>
              <w:t>Cenários</w:t>
            </w:r>
          </w:p>
        </w:tc>
      </w:tr>
      <w:tr w:rsidR="00B300CC" w:rsidRPr="00777E1E" w:rsidTr="00777E1E">
        <w:trPr>
          <w:trHeight w:val="216"/>
        </w:trPr>
        <w:tc>
          <w:tcPr>
            <w:tcW w:w="3888" w:type="dxa"/>
            <w:vMerge/>
            <w:hideMark/>
          </w:tcPr>
          <w:p w:rsidR="00B300CC" w:rsidRPr="00777E1E" w:rsidRDefault="00B300CC" w:rsidP="00D368F8">
            <w:pPr>
              <w:jc w:val="both"/>
              <w:rPr>
                <w:rFonts w:ascii="Arial" w:eastAsia="Times New Roman" w:hAnsi="Arial" w:cs="Arial"/>
              </w:rPr>
            </w:pPr>
          </w:p>
        </w:tc>
        <w:tc>
          <w:tcPr>
            <w:tcW w:w="2132" w:type="dxa"/>
            <w:hideMark/>
          </w:tcPr>
          <w:p w:rsidR="00B300CC" w:rsidRPr="00777E1E" w:rsidRDefault="00B300CC" w:rsidP="00D368F8">
            <w:pPr>
              <w:spacing w:line="240" w:lineRule="atLeast"/>
              <w:ind w:left="100" w:right="100"/>
              <w:jc w:val="both"/>
              <w:rPr>
                <w:rFonts w:ascii="Arial" w:eastAsia="Times New Roman" w:hAnsi="Arial" w:cs="Arial"/>
              </w:rPr>
            </w:pPr>
            <w:r w:rsidRPr="00777E1E">
              <w:rPr>
                <w:rFonts w:ascii="Arial" w:eastAsia="Times New Roman" w:hAnsi="Arial" w:cs="Arial"/>
                <w:b/>
                <w:bCs/>
              </w:rPr>
              <w:t>Linha de base: Conservador</w:t>
            </w:r>
          </w:p>
        </w:tc>
        <w:tc>
          <w:tcPr>
            <w:tcW w:w="1468" w:type="dxa"/>
            <w:hideMark/>
          </w:tcPr>
          <w:p w:rsidR="00B300CC" w:rsidRPr="00777E1E" w:rsidRDefault="00B300CC" w:rsidP="00D368F8">
            <w:pPr>
              <w:spacing w:line="240" w:lineRule="atLeast"/>
              <w:ind w:left="100" w:right="100"/>
              <w:jc w:val="both"/>
              <w:rPr>
                <w:rFonts w:ascii="Arial" w:eastAsia="Times New Roman" w:hAnsi="Arial" w:cs="Arial"/>
              </w:rPr>
            </w:pPr>
            <w:r w:rsidRPr="00777E1E">
              <w:rPr>
                <w:rFonts w:ascii="Arial" w:eastAsia="Times New Roman" w:hAnsi="Arial" w:cs="Arial"/>
                <w:b/>
                <w:bCs/>
              </w:rPr>
              <w:t>Moderado</w:t>
            </w:r>
          </w:p>
        </w:tc>
        <w:tc>
          <w:tcPr>
            <w:tcW w:w="1620" w:type="dxa"/>
            <w:hideMark/>
          </w:tcPr>
          <w:p w:rsidR="00B300CC" w:rsidRPr="00777E1E" w:rsidRDefault="00B300CC" w:rsidP="00D368F8">
            <w:pPr>
              <w:spacing w:line="240" w:lineRule="atLeast"/>
              <w:ind w:left="100" w:right="100"/>
              <w:jc w:val="both"/>
              <w:rPr>
                <w:rFonts w:ascii="Arial" w:eastAsia="Times New Roman" w:hAnsi="Arial" w:cs="Arial"/>
              </w:rPr>
            </w:pPr>
            <w:r w:rsidRPr="00777E1E">
              <w:rPr>
                <w:rFonts w:ascii="Arial" w:eastAsia="Times New Roman" w:hAnsi="Arial" w:cs="Arial"/>
                <w:b/>
                <w:bCs/>
              </w:rPr>
              <w:t>Positivo</w:t>
            </w:r>
          </w:p>
        </w:tc>
      </w:tr>
      <w:tr w:rsidR="007E273D" w:rsidRPr="00777E1E" w:rsidTr="00777E1E">
        <w:trPr>
          <w:trHeight w:val="180"/>
        </w:trPr>
        <w:tc>
          <w:tcPr>
            <w:tcW w:w="3888" w:type="dxa"/>
            <w:hideMark/>
          </w:tcPr>
          <w:p w:rsidR="007E273D" w:rsidRPr="00777E1E" w:rsidRDefault="007E273D" w:rsidP="00D368F8">
            <w:pPr>
              <w:spacing w:line="240" w:lineRule="atLeast"/>
              <w:ind w:left="100" w:right="100"/>
              <w:jc w:val="both"/>
              <w:rPr>
                <w:rFonts w:ascii="Arial" w:eastAsia="Times New Roman" w:hAnsi="Arial" w:cs="Arial"/>
              </w:rPr>
            </w:pPr>
            <w:r w:rsidRPr="00777E1E">
              <w:rPr>
                <w:rFonts w:ascii="Arial" w:eastAsia="Times New Roman" w:hAnsi="Arial" w:cs="Arial"/>
              </w:rPr>
              <w:t>Total</w:t>
            </w:r>
          </w:p>
        </w:tc>
        <w:tc>
          <w:tcPr>
            <w:tcW w:w="2132" w:type="dxa"/>
            <w:hideMark/>
          </w:tcPr>
          <w:p w:rsidR="007E273D" w:rsidRPr="00777E1E" w:rsidRDefault="007E273D" w:rsidP="00D368F8">
            <w:pPr>
              <w:spacing w:line="240" w:lineRule="atLeast"/>
              <w:ind w:left="100" w:right="100"/>
              <w:jc w:val="both"/>
              <w:rPr>
                <w:rFonts w:ascii="Arial" w:eastAsia="Times New Roman" w:hAnsi="Arial" w:cs="Arial"/>
              </w:rPr>
            </w:pPr>
            <w:r w:rsidRPr="00777E1E">
              <w:rPr>
                <w:rFonts w:ascii="Arial" w:hAnsi="Arial" w:cs="Arial"/>
                <w:color w:val="000000"/>
                <w:sz w:val="20"/>
                <w:szCs w:val="20"/>
              </w:rPr>
              <w:t>80,3</w:t>
            </w:r>
          </w:p>
        </w:tc>
        <w:tc>
          <w:tcPr>
            <w:tcW w:w="1468" w:type="dxa"/>
            <w:hideMark/>
          </w:tcPr>
          <w:p w:rsidR="007E273D" w:rsidRPr="00777E1E" w:rsidRDefault="007E273D" w:rsidP="00D368F8">
            <w:pPr>
              <w:spacing w:line="240" w:lineRule="atLeast"/>
              <w:ind w:left="100" w:right="100"/>
              <w:jc w:val="both"/>
              <w:rPr>
                <w:rFonts w:ascii="Arial" w:eastAsia="Times New Roman" w:hAnsi="Arial" w:cs="Arial"/>
              </w:rPr>
            </w:pPr>
            <w:r w:rsidRPr="00777E1E">
              <w:rPr>
                <w:rFonts w:ascii="Arial" w:hAnsi="Arial" w:cs="Arial"/>
                <w:color w:val="000000"/>
                <w:sz w:val="20"/>
                <w:szCs w:val="20"/>
              </w:rPr>
              <w:t>84,9</w:t>
            </w:r>
          </w:p>
        </w:tc>
        <w:tc>
          <w:tcPr>
            <w:tcW w:w="1620" w:type="dxa"/>
            <w:hideMark/>
          </w:tcPr>
          <w:p w:rsidR="007E273D" w:rsidRPr="00777E1E" w:rsidRDefault="007E273D" w:rsidP="00D368F8">
            <w:pPr>
              <w:spacing w:line="240" w:lineRule="atLeast"/>
              <w:ind w:left="100" w:right="100"/>
              <w:jc w:val="both"/>
              <w:rPr>
                <w:rFonts w:ascii="Arial" w:eastAsia="Times New Roman" w:hAnsi="Arial" w:cs="Arial"/>
              </w:rPr>
            </w:pPr>
            <w:r w:rsidRPr="00777E1E">
              <w:rPr>
                <w:rFonts w:ascii="Arial" w:hAnsi="Arial" w:cs="Arial"/>
                <w:color w:val="000000"/>
                <w:sz w:val="20"/>
                <w:szCs w:val="20"/>
              </w:rPr>
              <w:t>92,3</w:t>
            </w:r>
          </w:p>
        </w:tc>
      </w:tr>
      <w:tr w:rsidR="007E273D" w:rsidRPr="00777E1E" w:rsidTr="00777E1E">
        <w:trPr>
          <w:trHeight w:val="180"/>
        </w:trPr>
        <w:tc>
          <w:tcPr>
            <w:tcW w:w="3888" w:type="dxa"/>
            <w:hideMark/>
          </w:tcPr>
          <w:p w:rsidR="007E273D" w:rsidRPr="00777E1E" w:rsidRDefault="007E273D" w:rsidP="00D368F8">
            <w:pPr>
              <w:spacing w:line="240" w:lineRule="atLeast"/>
              <w:ind w:left="100" w:right="100"/>
              <w:jc w:val="both"/>
              <w:rPr>
                <w:rFonts w:ascii="Arial" w:eastAsia="Times New Roman" w:hAnsi="Arial" w:cs="Arial"/>
              </w:rPr>
            </w:pPr>
            <w:r w:rsidRPr="00777E1E">
              <w:rPr>
                <w:rFonts w:ascii="Arial" w:eastAsia="Times New Roman" w:hAnsi="Arial" w:cs="Arial"/>
              </w:rPr>
              <w:t>Comercial e Serviços</w:t>
            </w:r>
          </w:p>
        </w:tc>
        <w:tc>
          <w:tcPr>
            <w:tcW w:w="2132" w:type="dxa"/>
            <w:hideMark/>
          </w:tcPr>
          <w:p w:rsidR="007E273D" w:rsidRPr="00777E1E" w:rsidRDefault="007E273D" w:rsidP="00D368F8">
            <w:pPr>
              <w:spacing w:line="240" w:lineRule="atLeast"/>
              <w:ind w:left="100" w:right="100"/>
              <w:jc w:val="both"/>
              <w:rPr>
                <w:rFonts w:ascii="Arial" w:eastAsia="Times New Roman" w:hAnsi="Arial" w:cs="Arial"/>
              </w:rPr>
            </w:pPr>
            <w:r w:rsidRPr="00777E1E">
              <w:rPr>
                <w:rFonts w:ascii="Arial" w:hAnsi="Arial" w:cs="Arial"/>
                <w:color w:val="000000"/>
                <w:sz w:val="20"/>
                <w:szCs w:val="20"/>
              </w:rPr>
              <w:t>36,5</w:t>
            </w:r>
          </w:p>
        </w:tc>
        <w:tc>
          <w:tcPr>
            <w:tcW w:w="1468" w:type="dxa"/>
            <w:hideMark/>
          </w:tcPr>
          <w:p w:rsidR="007E273D" w:rsidRPr="00777E1E" w:rsidRDefault="007E273D" w:rsidP="00D368F8">
            <w:pPr>
              <w:spacing w:line="240" w:lineRule="atLeast"/>
              <w:ind w:left="100" w:right="100"/>
              <w:jc w:val="both"/>
              <w:rPr>
                <w:rFonts w:ascii="Arial" w:eastAsia="Times New Roman" w:hAnsi="Arial" w:cs="Arial"/>
              </w:rPr>
            </w:pPr>
            <w:r w:rsidRPr="00777E1E">
              <w:rPr>
                <w:rFonts w:ascii="Arial" w:hAnsi="Arial" w:cs="Arial"/>
                <w:color w:val="000000"/>
                <w:sz w:val="20"/>
                <w:szCs w:val="20"/>
              </w:rPr>
              <w:t>39,6</w:t>
            </w:r>
          </w:p>
        </w:tc>
        <w:tc>
          <w:tcPr>
            <w:tcW w:w="1620" w:type="dxa"/>
            <w:hideMark/>
          </w:tcPr>
          <w:p w:rsidR="007E273D" w:rsidRPr="00777E1E" w:rsidRDefault="007E273D" w:rsidP="00D368F8">
            <w:pPr>
              <w:spacing w:line="240" w:lineRule="atLeast"/>
              <w:ind w:left="100" w:right="100"/>
              <w:jc w:val="both"/>
              <w:rPr>
                <w:rFonts w:ascii="Arial" w:eastAsia="Times New Roman" w:hAnsi="Arial" w:cs="Arial"/>
              </w:rPr>
            </w:pPr>
            <w:r w:rsidRPr="00777E1E">
              <w:rPr>
                <w:rFonts w:ascii="Arial" w:hAnsi="Arial" w:cs="Arial"/>
                <w:color w:val="000000"/>
                <w:sz w:val="20"/>
                <w:szCs w:val="20"/>
              </w:rPr>
              <w:t>41,3</w:t>
            </w:r>
          </w:p>
        </w:tc>
      </w:tr>
      <w:tr w:rsidR="007E273D" w:rsidRPr="00777E1E" w:rsidTr="00777E1E">
        <w:trPr>
          <w:trHeight w:val="180"/>
        </w:trPr>
        <w:tc>
          <w:tcPr>
            <w:tcW w:w="3888" w:type="dxa"/>
            <w:hideMark/>
          </w:tcPr>
          <w:p w:rsidR="007E273D" w:rsidRPr="00777E1E" w:rsidRDefault="007E273D" w:rsidP="00D368F8">
            <w:pPr>
              <w:spacing w:line="240" w:lineRule="atLeast"/>
              <w:ind w:left="100" w:right="100"/>
              <w:jc w:val="both"/>
              <w:rPr>
                <w:rFonts w:ascii="Arial" w:eastAsia="Times New Roman" w:hAnsi="Arial" w:cs="Arial"/>
              </w:rPr>
            </w:pPr>
            <w:r w:rsidRPr="00777E1E">
              <w:rPr>
                <w:rFonts w:ascii="Arial" w:eastAsia="Times New Roman" w:hAnsi="Arial" w:cs="Arial"/>
              </w:rPr>
              <w:t>Lotes residenciais e vagos (*)</w:t>
            </w:r>
          </w:p>
        </w:tc>
        <w:tc>
          <w:tcPr>
            <w:tcW w:w="2132" w:type="dxa"/>
            <w:hideMark/>
          </w:tcPr>
          <w:p w:rsidR="007E273D" w:rsidRPr="00777E1E" w:rsidRDefault="007E273D" w:rsidP="00D368F8">
            <w:pPr>
              <w:spacing w:line="240" w:lineRule="atLeast"/>
              <w:ind w:left="100" w:right="100"/>
              <w:jc w:val="both"/>
              <w:rPr>
                <w:rFonts w:ascii="Arial" w:eastAsia="Times New Roman" w:hAnsi="Arial" w:cs="Arial"/>
              </w:rPr>
            </w:pPr>
            <w:r w:rsidRPr="00777E1E">
              <w:rPr>
                <w:rFonts w:ascii="Arial" w:hAnsi="Arial" w:cs="Arial"/>
                <w:color w:val="000000"/>
                <w:sz w:val="20"/>
                <w:szCs w:val="20"/>
              </w:rPr>
              <w:t>43,8</w:t>
            </w:r>
          </w:p>
        </w:tc>
        <w:tc>
          <w:tcPr>
            <w:tcW w:w="1468" w:type="dxa"/>
            <w:hideMark/>
          </w:tcPr>
          <w:p w:rsidR="007E273D" w:rsidRPr="00777E1E" w:rsidRDefault="007E273D" w:rsidP="00D368F8">
            <w:pPr>
              <w:spacing w:line="240" w:lineRule="atLeast"/>
              <w:ind w:left="100" w:right="100"/>
              <w:jc w:val="both"/>
              <w:rPr>
                <w:rFonts w:ascii="Arial" w:eastAsia="Times New Roman" w:hAnsi="Arial" w:cs="Arial"/>
              </w:rPr>
            </w:pPr>
            <w:r w:rsidRPr="00777E1E">
              <w:rPr>
                <w:rFonts w:ascii="Arial" w:hAnsi="Arial" w:cs="Arial"/>
                <w:color w:val="000000"/>
                <w:sz w:val="20"/>
                <w:szCs w:val="20"/>
              </w:rPr>
              <w:t>45,3</w:t>
            </w:r>
          </w:p>
        </w:tc>
        <w:tc>
          <w:tcPr>
            <w:tcW w:w="1620" w:type="dxa"/>
            <w:hideMark/>
          </w:tcPr>
          <w:p w:rsidR="007E273D" w:rsidRPr="00777E1E" w:rsidRDefault="007E273D" w:rsidP="00D368F8">
            <w:pPr>
              <w:spacing w:line="240" w:lineRule="atLeast"/>
              <w:ind w:left="100" w:right="100"/>
              <w:jc w:val="both"/>
              <w:rPr>
                <w:rFonts w:ascii="Arial" w:eastAsia="Times New Roman" w:hAnsi="Arial" w:cs="Arial"/>
              </w:rPr>
            </w:pPr>
            <w:r w:rsidRPr="00777E1E">
              <w:rPr>
                <w:rFonts w:ascii="Arial" w:hAnsi="Arial" w:cs="Arial"/>
                <w:color w:val="000000"/>
                <w:sz w:val="20"/>
                <w:szCs w:val="20"/>
              </w:rPr>
              <w:t>51,0</w:t>
            </w:r>
          </w:p>
        </w:tc>
      </w:tr>
    </w:tbl>
    <w:p w:rsidR="00B300CC" w:rsidRPr="00777E1E" w:rsidRDefault="00B300CC" w:rsidP="00D368F8">
      <w:pPr>
        <w:spacing w:after="0" w:line="2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Nota: (*) Inclui usos mistos (por exemplo, residencial e comercial)</w:t>
      </w:r>
    </w:p>
    <w:p w:rsidR="00B300CC" w:rsidRPr="00777E1E" w:rsidRDefault="00B300CC" w:rsidP="00D368F8">
      <w:pPr>
        <w:spacing w:after="0" w:line="24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Cálculos dos autores utilizando IPTU cadastro e dados ITBI: Fonte</w:t>
      </w:r>
    </w:p>
    <w:p w:rsidR="00567D87" w:rsidRPr="00777E1E" w:rsidRDefault="00567D87" w:rsidP="00D368F8">
      <w:pPr>
        <w:spacing w:before="240" w:after="200" w:line="360" w:lineRule="atLeast"/>
        <w:ind w:right="60"/>
        <w:jc w:val="both"/>
        <w:outlineLvl w:val="0"/>
        <w:rPr>
          <w:rFonts w:ascii="Arial" w:eastAsia="Times New Roman" w:hAnsi="Arial" w:cs="Arial"/>
          <w:color w:val="000000"/>
          <w:kern w:val="36"/>
          <w:lang w:val="pt-BR"/>
        </w:rPr>
      </w:pPr>
      <w:bookmarkStart w:id="60" w:name="_Toc417464648"/>
      <w:bookmarkEnd w:id="60"/>
      <w:r w:rsidRPr="00777E1E">
        <w:rPr>
          <w:rFonts w:ascii="Arial" w:eastAsia="Times New Roman" w:hAnsi="Arial" w:cs="Arial"/>
          <w:color w:val="000000"/>
          <w:kern w:val="36"/>
          <w:lang w:val="pt-BR"/>
        </w:rPr>
        <w:t>Estimamos os incrementos anuais de preços para terrenos e construções durante um período de cinco anos através do método de valorização linear descrito anteriormente.</w:t>
      </w:r>
    </w:p>
    <w:p w:rsidR="00B300CC" w:rsidRPr="00777E1E" w:rsidRDefault="00B300CC" w:rsidP="00D368F8">
      <w:pPr>
        <w:pStyle w:val="ListParagraph"/>
        <w:numPr>
          <w:ilvl w:val="1"/>
          <w:numId w:val="26"/>
        </w:numPr>
        <w:spacing w:before="240" w:after="0" w:line="360" w:lineRule="atLeast"/>
        <w:jc w:val="both"/>
        <w:rPr>
          <w:rFonts w:ascii="Arial" w:eastAsia="Times New Roman" w:hAnsi="Arial" w:cs="Arial"/>
          <w:b/>
          <w:bCs/>
          <w:color w:val="000000"/>
          <w:lang w:val="pt-BR"/>
        </w:rPr>
      </w:pPr>
      <w:r w:rsidRPr="00777E1E">
        <w:rPr>
          <w:rFonts w:ascii="Arial" w:eastAsia="Times New Roman" w:hAnsi="Arial" w:cs="Arial"/>
          <w:b/>
          <w:bCs/>
          <w:color w:val="000000"/>
          <w:lang w:val="pt-BR"/>
        </w:rPr>
        <w:t>O Valor Presente</w:t>
      </w:r>
      <w:r w:rsidR="006F5F2B" w:rsidRPr="00777E1E">
        <w:rPr>
          <w:rFonts w:ascii="Arial" w:eastAsia="Times New Roman" w:hAnsi="Arial" w:cs="Arial"/>
          <w:b/>
          <w:bCs/>
          <w:color w:val="000000"/>
          <w:lang w:val="pt-BR"/>
        </w:rPr>
        <w:t xml:space="preserve"> Líquido</w:t>
      </w:r>
      <w:r w:rsidRPr="00777E1E">
        <w:rPr>
          <w:rFonts w:ascii="Arial" w:eastAsia="Times New Roman" w:hAnsi="Arial" w:cs="Arial"/>
          <w:b/>
          <w:bCs/>
          <w:color w:val="000000"/>
          <w:lang w:val="pt-BR"/>
        </w:rPr>
        <w:t xml:space="preserve"> e</w:t>
      </w:r>
      <w:r w:rsidR="006F5F2B" w:rsidRPr="00777E1E">
        <w:rPr>
          <w:rFonts w:ascii="Arial" w:eastAsia="Times New Roman" w:hAnsi="Arial" w:cs="Arial"/>
          <w:b/>
          <w:bCs/>
          <w:color w:val="000000"/>
          <w:lang w:val="pt-BR"/>
        </w:rPr>
        <w:t xml:space="preserve"> Taxa de </w:t>
      </w:r>
      <w:r w:rsidR="00475A18" w:rsidRPr="00777E1E">
        <w:rPr>
          <w:rFonts w:ascii="Arial" w:eastAsia="Times New Roman" w:hAnsi="Arial" w:cs="Arial"/>
          <w:b/>
          <w:bCs/>
          <w:color w:val="000000"/>
          <w:lang w:val="pt-BR"/>
        </w:rPr>
        <w:t>Rendimento E</w:t>
      </w:r>
      <w:r w:rsidR="00DC0538" w:rsidRPr="00777E1E">
        <w:rPr>
          <w:rFonts w:ascii="Arial" w:eastAsia="Times New Roman" w:hAnsi="Arial" w:cs="Arial"/>
          <w:b/>
          <w:bCs/>
          <w:color w:val="000000"/>
          <w:lang w:val="pt-BR"/>
        </w:rPr>
        <w:t>conômico</w:t>
      </w:r>
      <w:r w:rsidR="006F5F2B" w:rsidRPr="00777E1E">
        <w:rPr>
          <w:rFonts w:ascii="Arial" w:eastAsia="Times New Roman" w:hAnsi="Arial" w:cs="Arial"/>
          <w:b/>
          <w:bCs/>
          <w:color w:val="000000"/>
          <w:lang w:val="pt-BR"/>
        </w:rPr>
        <w:t xml:space="preserve"> (TRE) </w:t>
      </w:r>
      <w:r w:rsidRPr="00777E1E">
        <w:rPr>
          <w:rFonts w:ascii="Arial" w:eastAsia="Times New Roman" w:hAnsi="Arial" w:cs="Arial"/>
          <w:b/>
          <w:bCs/>
          <w:color w:val="000000"/>
          <w:lang w:val="pt-BR"/>
        </w:rPr>
        <w:t>para os três cenários</w:t>
      </w:r>
    </w:p>
    <w:p w:rsidR="00B300CC" w:rsidRPr="00777E1E" w:rsidRDefault="006F5F2B" w:rsidP="00D368F8">
      <w:pPr>
        <w:spacing w:before="240" w:after="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 xml:space="preserve">A </w:t>
      </w:r>
      <w:r w:rsidR="00B300CC" w:rsidRPr="00777E1E">
        <w:rPr>
          <w:rFonts w:ascii="Arial" w:eastAsia="Times New Roman" w:hAnsi="Arial" w:cs="Arial"/>
          <w:color w:val="000000"/>
          <w:kern w:val="36"/>
          <w:lang w:val="pt-BR"/>
        </w:rPr>
        <w:t xml:space="preserve">Tabela 4.3 apresenta o valor presente </w:t>
      </w:r>
      <w:r w:rsidRPr="00777E1E">
        <w:rPr>
          <w:rFonts w:ascii="Arial" w:eastAsia="Times New Roman" w:hAnsi="Arial" w:cs="Arial"/>
          <w:color w:val="000000"/>
          <w:kern w:val="36"/>
          <w:lang w:val="pt-BR"/>
        </w:rPr>
        <w:t xml:space="preserve">líquido </w:t>
      </w:r>
      <w:r w:rsidR="00CE4B92" w:rsidRPr="00777E1E">
        <w:rPr>
          <w:rFonts w:ascii="Arial" w:eastAsia="Times New Roman" w:hAnsi="Arial" w:cs="Arial"/>
          <w:color w:val="000000"/>
          <w:kern w:val="36"/>
          <w:lang w:val="pt-BR"/>
        </w:rPr>
        <w:t xml:space="preserve">(VPL) </w:t>
      </w:r>
      <w:r w:rsidR="00B300CC" w:rsidRPr="00777E1E">
        <w:rPr>
          <w:rFonts w:ascii="Arial" w:eastAsia="Times New Roman" w:hAnsi="Arial" w:cs="Arial"/>
          <w:color w:val="000000"/>
          <w:kern w:val="36"/>
          <w:lang w:val="pt-BR"/>
        </w:rPr>
        <w:t>calculado utilizando uma taxa de descont</w:t>
      </w:r>
      <w:r w:rsidR="00DC0538" w:rsidRPr="00777E1E">
        <w:rPr>
          <w:rFonts w:ascii="Arial" w:eastAsia="Times New Roman" w:hAnsi="Arial" w:cs="Arial"/>
          <w:color w:val="000000"/>
          <w:kern w:val="36"/>
          <w:lang w:val="pt-BR"/>
        </w:rPr>
        <w:t>o de 12% e taxa de rendimento econômico</w:t>
      </w:r>
      <w:r w:rsidRPr="00777E1E">
        <w:rPr>
          <w:rFonts w:ascii="Arial" w:eastAsia="Times New Roman" w:hAnsi="Arial" w:cs="Arial"/>
          <w:color w:val="000000"/>
          <w:kern w:val="36"/>
          <w:lang w:val="pt-BR"/>
        </w:rPr>
        <w:t xml:space="preserve"> (TRE</w:t>
      </w:r>
      <w:r w:rsidR="00B300CC" w:rsidRPr="00777E1E">
        <w:rPr>
          <w:rFonts w:ascii="Arial" w:eastAsia="Times New Roman" w:hAnsi="Arial" w:cs="Arial"/>
          <w:color w:val="000000"/>
          <w:kern w:val="36"/>
          <w:lang w:val="pt-BR"/>
        </w:rPr>
        <w:t xml:space="preserve">) para cada um dos três cenários </w:t>
      </w:r>
      <w:r w:rsidRPr="00777E1E">
        <w:rPr>
          <w:rFonts w:ascii="Arial" w:eastAsia="Times New Roman" w:hAnsi="Arial" w:cs="Arial"/>
          <w:color w:val="000000"/>
          <w:kern w:val="36"/>
          <w:lang w:val="pt-BR"/>
        </w:rPr>
        <w:t>a</w:t>
      </w:r>
      <w:r w:rsidR="00B300CC" w:rsidRPr="00777E1E">
        <w:rPr>
          <w:rFonts w:ascii="Arial" w:eastAsia="Times New Roman" w:hAnsi="Arial" w:cs="Arial"/>
          <w:color w:val="000000"/>
          <w:kern w:val="36"/>
          <w:lang w:val="pt-BR"/>
        </w:rPr>
        <w:t>cima. A Tabela 4.4 mostra os cálculos de todos os custos e benefícios por ano para os três cenários.</w:t>
      </w:r>
    </w:p>
    <w:p w:rsidR="00363AC6" w:rsidRPr="00777E1E" w:rsidRDefault="00363AC6" w:rsidP="00D368F8">
      <w:pPr>
        <w:spacing w:before="240" w:after="0" w:line="240" w:lineRule="atLeast"/>
        <w:jc w:val="both"/>
        <w:outlineLvl w:val="0"/>
        <w:rPr>
          <w:rFonts w:ascii="Arial" w:eastAsia="Times New Roman" w:hAnsi="Arial" w:cs="Arial"/>
          <w:color w:val="000000"/>
          <w:kern w:val="36"/>
          <w:sz w:val="20"/>
          <w:szCs w:val="20"/>
          <w:highlight w:val="cyan"/>
          <w:lang w:val="pt-BR"/>
        </w:rPr>
      </w:pPr>
      <w:r w:rsidRPr="00777E1E">
        <w:rPr>
          <w:rFonts w:ascii="Arial" w:eastAsia="Times New Roman" w:hAnsi="Arial" w:cs="Arial"/>
          <w:color w:val="000000"/>
          <w:kern w:val="36"/>
          <w:sz w:val="24"/>
          <w:szCs w:val="24"/>
          <w:lang w:val="pt-BR"/>
        </w:rPr>
        <w:t>Tabela 4.3. Resumo dos resultados da análise custo benefício</w:t>
      </w:r>
      <w:r w:rsidR="005C6B3D" w:rsidRPr="00777E1E">
        <w:rPr>
          <w:rFonts w:ascii="Arial" w:eastAsia="Times New Roman" w:hAnsi="Arial" w:cs="Arial"/>
          <w:color w:val="000000"/>
          <w:kern w:val="36"/>
          <w:sz w:val="24"/>
          <w:szCs w:val="24"/>
          <w:lang w:val="pt-BR"/>
        </w:rPr>
        <w:t xml:space="preserve"> </w:t>
      </w:r>
    </w:p>
    <w:p w:rsidR="00363AC6" w:rsidRPr="00777E1E" w:rsidRDefault="00363AC6" w:rsidP="00D368F8">
      <w:pPr>
        <w:spacing w:after="0" w:line="240" w:lineRule="auto"/>
        <w:jc w:val="both"/>
        <w:outlineLvl w:val="0"/>
        <w:rPr>
          <w:rFonts w:ascii="Arial" w:eastAsia="Times New Roman" w:hAnsi="Arial" w:cs="Arial"/>
          <w:color w:val="000000"/>
          <w:kern w:val="36"/>
          <w:sz w:val="20"/>
          <w:szCs w:val="20"/>
          <w:lang w:val="pt-BR"/>
        </w:rPr>
      </w:pPr>
      <w:r w:rsidRPr="00777E1E">
        <w:rPr>
          <w:rFonts w:ascii="Arial" w:eastAsia="Times New Roman" w:hAnsi="Arial" w:cs="Arial"/>
          <w:color w:val="000000"/>
          <w:kern w:val="36"/>
          <w:sz w:val="20"/>
          <w:szCs w:val="20"/>
          <w:lang w:val="pt-BR"/>
        </w:rPr>
        <w:t>US$ bilhões</w:t>
      </w:r>
    </w:p>
    <w:tbl>
      <w:tblPr>
        <w:tblW w:w="7575" w:type="dxa"/>
        <w:tblCellMar>
          <w:top w:w="15" w:type="dxa"/>
          <w:left w:w="15" w:type="dxa"/>
          <w:bottom w:w="15" w:type="dxa"/>
          <w:right w:w="15" w:type="dxa"/>
        </w:tblCellMar>
        <w:tblLook w:val="04A0" w:firstRow="1" w:lastRow="0" w:firstColumn="1" w:lastColumn="0" w:noHBand="0" w:noVBand="1"/>
      </w:tblPr>
      <w:tblGrid>
        <w:gridCol w:w="3444"/>
        <w:gridCol w:w="2061"/>
        <w:gridCol w:w="2070"/>
      </w:tblGrid>
      <w:tr w:rsidR="00363AC6" w:rsidRPr="00777E1E" w:rsidTr="00777E1E">
        <w:trPr>
          <w:trHeight w:val="312"/>
        </w:trPr>
        <w:tc>
          <w:tcPr>
            <w:tcW w:w="3444" w:type="dxa"/>
            <w:tcBorders>
              <w:top w:val="single" w:sz="8" w:space="0" w:color="BEBEBE"/>
              <w:left w:val="single" w:sz="8" w:space="0" w:color="BEBEBE"/>
              <w:bottom w:val="single" w:sz="8" w:space="0" w:color="BEBEBE"/>
              <w:right w:val="single" w:sz="8" w:space="0" w:color="BEBEBE"/>
            </w:tcBorders>
            <w:noWrap/>
            <w:vAlign w:val="bottom"/>
            <w:hideMark/>
          </w:tcPr>
          <w:p w:rsidR="00363AC6" w:rsidRPr="00777E1E" w:rsidRDefault="00363AC6"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b/>
                <w:bCs/>
                <w:sz w:val="20"/>
                <w:szCs w:val="20"/>
              </w:rPr>
              <w:t>Cenários</w:t>
            </w:r>
          </w:p>
        </w:tc>
        <w:tc>
          <w:tcPr>
            <w:tcW w:w="2061" w:type="dxa"/>
            <w:tcBorders>
              <w:top w:val="single" w:sz="8" w:space="0" w:color="BEBEBE"/>
              <w:left w:val="single" w:sz="8" w:space="0" w:color="BEBEBE"/>
              <w:bottom w:val="single" w:sz="8" w:space="0" w:color="BEBEBE"/>
              <w:right w:val="single" w:sz="8" w:space="0" w:color="BEBEBE"/>
            </w:tcBorders>
            <w:vAlign w:val="bottom"/>
            <w:hideMark/>
          </w:tcPr>
          <w:p w:rsidR="00363AC6" w:rsidRPr="00777E1E" w:rsidRDefault="00363AC6"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b/>
                <w:bCs/>
                <w:sz w:val="20"/>
                <w:szCs w:val="20"/>
              </w:rPr>
              <w:t>VPL total (@ 12%)</w:t>
            </w:r>
          </w:p>
        </w:tc>
        <w:tc>
          <w:tcPr>
            <w:tcW w:w="2070" w:type="dxa"/>
            <w:tcBorders>
              <w:top w:val="single" w:sz="8" w:space="0" w:color="BEBEBE"/>
              <w:left w:val="single" w:sz="8" w:space="0" w:color="BEBEBE"/>
              <w:bottom w:val="single" w:sz="8" w:space="0" w:color="BEBEBE"/>
              <w:right w:val="single" w:sz="8" w:space="0" w:color="BEBEBE"/>
            </w:tcBorders>
            <w:vAlign w:val="bottom"/>
            <w:hideMark/>
          </w:tcPr>
          <w:p w:rsidR="00363AC6" w:rsidRPr="00777E1E" w:rsidRDefault="00363AC6"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b/>
                <w:bCs/>
                <w:sz w:val="20"/>
                <w:szCs w:val="20"/>
              </w:rPr>
              <w:t>TRE</w:t>
            </w:r>
          </w:p>
        </w:tc>
      </w:tr>
      <w:tr w:rsidR="007E273D" w:rsidRPr="00777E1E" w:rsidTr="00777E1E">
        <w:trPr>
          <w:trHeight w:val="12"/>
        </w:trPr>
        <w:tc>
          <w:tcPr>
            <w:tcW w:w="3444" w:type="dxa"/>
            <w:tcBorders>
              <w:top w:val="single" w:sz="8" w:space="0" w:color="BEBEBE"/>
              <w:left w:val="single" w:sz="8" w:space="0" w:color="BEBEBE"/>
              <w:bottom w:val="single" w:sz="8" w:space="0" w:color="BEBEBE"/>
              <w:right w:val="single" w:sz="8" w:space="0" w:color="BEBEBE"/>
            </w:tcBorders>
            <w:vAlign w:val="bottom"/>
            <w:hideMark/>
          </w:tcPr>
          <w:p w:rsidR="007E273D" w:rsidRPr="00777E1E" w:rsidRDefault="007E273D"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Linha-de-base: Conservador</w:t>
            </w:r>
          </w:p>
        </w:tc>
        <w:tc>
          <w:tcPr>
            <w:tcW w:w="2061" w:type="dxa"/>
            <w:tcBorders>
              <w:top w:val="single" w:sz="8" w:space="0" w:color="BEBEBE"/>
              <w:left w:val="single" w:sz="8" w:space="0" w:color="BEBEBE"/>
              <w:bottom w:val="single" w:sz="8" w:space="0" w:color="BEBEBE"/>
              <w:right w:val="single" w:sz="8" w:space="0" w:color="BEBEBE"/>
            </w:tcBorders>
            <w:vAlign w:val="center"/>
            <w:hideMark/>
          </w:tcPr>
          <w:p w:rsidR="007E273D" w:rsidRPr="00777E1E" w:rsidRDefault="007E273D" w:rsidP="00D368F8">
            <w:pPr>
              <w:spacing w:after="0" w:line="240" w:lineRule="atLeast"/>
              <w:ind w:left="100" w:right="100"/>
              <w:jc w:val="both"/>
              <w:rPr>
                <w:rFonts w:ascii="Arial" w:eastAsia="Times New Roman" w:hAnsi="Arial" w:cs="Arial"/>
                <w:sz w:val="24"/>
                <w:szCs w:val="24"/>
              </w:rPr>
            </w:pPr>
            <w:r w:rsidRPr="00777E1E">
              <w:rPr>
                <w:rFonts w:ascii="Arial" w:hAnsi="Arial" w:cs="Arial"/>
                <w:color w:val="000000"/>
                <w:sz w:val="20"/>
                <w:szCs w:val="20"/>
              </w:rPr>
              <w:t>5.695</w:t>
            </w:r>
          </w:p>
        </w:tc>
        <w:tc>
          <w:tcPr>
            <w:tcW w:w="2070" w:type="dxa"/>
            <w:tcBorders>
              <w:top w:val="single" w:sz="8" w:space="0" w:color="BEBEBE"/>
              <w:left w:val="single" w:sz="8" w:space="0" w:color="BEBEBE"/>
              <w:bottom w:val="single" w:sz="8" w:space="0" w:color="BEBEBE"/>
              <w:right w:val="single" w:sz="8" w:space="0" w:color="BEBEBE"/>
            </w:tcBorders>
            <w:vAlign w:val="center"/>
            <w:hideMark/>
          </w:tcPr>
          <w:p w:rsidR="007E273D" w:rsidRPr="00777E1E" w:rsidRDefault="007E273D" w:rsidP="00D368F8">
            <w:pPr>
              <w:spacing w:after="0" w:line="240" w:lineRule="atLeast"/>
              <w:ind w:left="100" w:right="100"/>
              <w:jc w:val="both"/>
              <w:rPr>
                <w:rFonts w:ascii="Arial" w:eastAsia="Times New Roman" w:hAnsi="Arial" w:cs="Arial"/>
                <w:sz w:val="24"/>
                <w:szCs w:val="24"/>
              </w:rPr>
            </w:pPr>
            <w:r w:rsidRPr="00777E1E">
              <w:rPr>
                <w:rFonts w:ascii="Arial" w:hAnsi="Arial" w:cs="Arial"/>
                <w:color w:val="000000"/>
                <w:sz w:val="20"/>
                <w:szCs w:val="20"/>
              </w:rPr>
              <w:t>36,6%</w:t>
            </w:r>
          </w:p>
        </w:tc>
      </w:tr>
      <w:tr w:rsidR="007E273D" w:rsidRPr="00777E1E" w:rsidTr="00777E1E">
        <w:trPr>
          <w:trHeight w:val="12"/>
        </w:trPr>
        <w:tc>
          <w:tcPr>
            <w:tcW w:w="3444" w:type="dxa"/>
            <w:tcBorders>
              <w:top w:val="single" w:sz="8" w:space="0" w:color="BEBEBE"/>
              <w:left w:val="single" w:sz="8" w:space="0" w:color="BEBEBE"/>
              <w:bottom w:val="single" w:sz="8" w:space="0" w:color="BEBEBE"/>
              <w:right w:val="single" w:sz="8" w:space="0" w:color="BEBEBE"/>
            </w:tcBorders>
            <w:vAlign w:val="bottom"/>
            <w:hideMark/>
          </w:tcPr>
          <w:p w:rsidR="007E273D" w:rsidRPr="00777E1E" w:rsidRDefault="007E273D"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Moderado</w:t>
            </w:r>
          </w:p>
        </w:tc>
        <w:tc>
          <w:tcPr>
            <w:tcW w:w="2061" w:type="dxa"/>
            <w:tcBorders>
              <w:top w:val="single" w:sz="8" w:space="0" w:color="BEBEBE"/>
              <w:left w:val="single" w:sz="8" w:space="0" w:color="BEBEBE"/>
              <w:bottom w:val="single" w:sz="8" w:space="0" w:color="BEBEBE"/>
              <w:right w:val="single" w:sz="8" w:space="0" w:color="BEBEBE"/>
            </w:tcBorders>
            <w:vAlign w:val="center"/>
            <w:hideMark/>
          </w:tcPr>
          <w:p w:rsidR="007E273D" w:rsidRPr="00777E1E" w:rsidRDefault="007E273D" w:rsidP="00D368F8">
            <w:pPr>
              <w:spacing w:after="0" w:line="240" w:lineRule="atLeast"/>
              <w:ind w:left="100" w:right="100"/>
              <w:jc w:val="both"/>
              <w:rPr>
                <w:rFonts w:ascii="Arial" w:eastAsia="Times New Roman" w:hAnsi="Arial" w:cs="Arial"/>
                <w:sz w:val="24"/>
                <w:szCs w:val="24"/>
              </w:rPr>
            </w:pPr>
            <w:r w:rsidRPr="00777E1E">
              <w:rPr>
                <w:rFonts w:ascii="Arial" w:hAnsi="Arial" w:cs="Arial"/>
                <w:color w:val="000000"/>
                <w:sz w:val="20"/>
                <w:szCs w:val="20"/>
              </w:rPr>
              <w:t>9.852</w:t>
            </w:r>
          </w:p>
        </w:tc>
        <w:tc>
          <w:tcPr>
            <w:tcW w:w="2070" w:type="dxa"/>
            <w:tcBorders>
              <w:top w:val="single" w:sz="8" w:space="0" w:color="BEBEBE"/>
              <w:left w:val="single" w:sz="8" w:space="0" w:color="BEBEBE"/>
              <w:bottom w:val="single" w:sz="8" w:space="0" w:color="BEBEBE"/>
              <w:right w:val="single" w:sz="8" w:space="0" w:color="BEBEBE"/>
            </w:tcBorders>
            <w:vAlign w:val="center"/>
            <w:hideMark/>
          </w:tcPr>
          <w:p w:rsidR="007E273D" w:rsidRPr="00777E1E" w:rsidRDefault="007E273D" w:rsidP="00D368F8">
            <w:pPr>
              <w:spacing w:after="0" w:line="240" w:lineRule="atLeast"/>
              <w:ind w:left="100" w:right="100"/>
              <w:jc w:val="both"/>
              <w:rPr>
                <w:rFonts w:ascii="Arial" w:eastAsia="Times New Roman" w:hAnsi="Arial" w:cs="Arial"/>
                <w:sz w:val="24"/>
                <w:szCs w:val="24"/>
              </w:rPr>
            </w:pPr>
            <w:r w:rsidRPr="00777E1E">
              <w:rPr>
                <w:rFonts w:ascii="Arial" w:hAnsi="Arial" w:cs="Arial"/>
                <w:color w:val="000000"/>
                <w:sz w:val="20"/>
                <w:szCs w:val="20"/>
              </w:rPr>
              <w:t>53,8%</w:t>
            </w:r>
          </w:p>
        </w:tc>
      </w:tr>
      <w:tr w:rsidR="007E273D" w:rsidRPr="00777E1E" w:rsidTr="00777E1E">
        <w:trPr>
          <w:trHeight w:val="12"/>
        </w:trPr>
        <w:tc>
          <w:tcPr>
            <w:tcW w:w="3444" w:type="dxa"/>
            <w:tcBorders>
              <w:top w:val="single" w:sz="8" w:space="0" w:color="BEBEBE"/>
              <w:left w:val="single" w:sz="8" w:space="0" w:color="BEBEBE"/>
              <w:bottom w:val="single" w:sz="8" w:space="0" w:color="BEBEBE"/>
              <w:right w:val="single" w:sz="8" w:space="0" w:color="BEBEBE"/>
            </w:tcBorders>
            <w:vAlign w:val="bottom"/>
            <w:hideMark/>
          </w:tcPr>
          <w:p w:rsidR="007E273D" w:rsidRPr="00777E1E" w:rsidRDefault="007E273D"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lastRenderedPageBreak/>
              <w:t>Positivo</w:t>
            </w:r>
          </w:p>
        </w:tc>
        <w:tc>
          <w:tcPr>
            <w:tcW w:w="2061" w:type="dxa"/>
            <w:tcBorders>
              <w:top w:val="single" w:sz="8" w:space="0" w:color="BEBEBE"/>
              <w:left w:val="single" w:sz="8" w:space="0" w:color="BEBEBE"/>
              <w:bottom w:val="single" w:sz="8" w:space="0" w:color="BEBEBE"/>
              <w:right w:val="single" w:sz="8" w:space="0" w:color="BEBEBE"/>
            </w:tcBorders>
            <w:vAlign w:val="center"/>
            <w:hideMark/>
          </w:tcPr>
          <w:p w:rsidR="007E273D" w:rsidRPr="00777E1E" w:rsidRDefault="007E273D" w:rsidP="00D368F8">
            <w:pPr>
              <w:spacing w:after="0" w:line="240" w:lineRule="atLeast"/>
              <w:ind w:left="100" w:right="100"/>
              <w:jc w:val="both"/>
              <w:rPr>
                <w:rFonts w:ascii="Arial" w:eastAsia="Times New Roman" w:hAnsi="Arial" w:cs="Arial"/>
                <w:sz w:val="24"/>
                <w:szCs w:val="24"/>
              </w:rPr>
            </w:pPr>
            <w:r w:rsidRPr="00777E1E">
              <w:rPr>
                <w:rFonts w:ascii="Arial" w:hAnsi="Arial" w:cs="Arial"/>
                <w:color w:val="000000"/>
                <w:sz w:val="20"/>
                <w:szCs w:val="20"/>
              </w:rPr>
              <w:t>15.176</w:t>
            </w:r>
          </w:p>
        </w:tc>
        <w:tc>
          <w:tcPr>
            <w:tcW w:w="2070" w:type="dxa"/>
            <w:tcBorders>
              <w:top w:val="single" w:sz="8" w:space="0" w:color="BEBEBE"/>
              <w:left w:val="single" w:sz="8" w:space="0" w:color="BEBEBE"/>
              <w:bottom w:val="single" w:sz="8" w:space="0" w:color="BEBEBE"/>
              <w:right w:val="single" w:sz="8" w:space="0" w:color="BEBEBE"/>
            </w:tcBorders>
            <w:vAlign w:val="center"/>
            <w:hideMark/>
          </w:tcPr>
          <w:p w:rsidR="007E273D" w:rsidRPr="00777E1E" w:rsidRDefault="007E273D" w:rsidP="00D368F8">
            <w:pPr>
              <w:spacing w:after="0" w:line="240" w:lineRule="atLeast"/>
              <w:ind w:left="100" w:right="100"/>
              <w:jc w:val="both"/>
              <w:rPr>
                <w:rFonts w:ascii="Arial" w:eastAsia="Times New Roman" w:hAnsi="Arial" w:cs="Arial"/>
                <w:sz w:val="24"/>
                <w:szCs w:val="24"/>
              </w:rPr>
            </w:pPr>
            <w:r w:rsidRPr="00777E1E">
              <w:rPr>
                <w:rFonts w:ascii="Arial" w:hAnsi="Arial" w:cs="Arial"/>
                <w:color w:val="000000"/>
                <w:sz w:val="20"/>
                <w:szCs w:val="20"/>
              </w:rPr>
              <w:t>97,2%</w:t>
            </w:r>
          </w:p>
        </w:tc>
      </w:tr>
    </w:tbl>
    <w:p w:rsidR="001B00C5" w:rsidRPr="00777E1E" w:rsidRDefault="006E33BC" w:rsidP="00D368F8">
      <w:pPr>
        <w:spacing w:after="0" w:line="360" w:lineRule="atLeast"/>
        <w:jc w:val="both"/>
        <w:outlineLvl w:val="0"/>
        <w:rPr>
          <w:rFonts w:ascii="Arial" w:hAnsi="Arial" w:cs="Arial"/>
          <w:spacing w:val="1"/>
          <w:lang w:val="pt-BR"/>
        </w:rPr>
        <w:sectPr w:rsidR="001B00C5" w:rsidRPr="00777E1E" w:rsidSect="00407580">
          <w:headerReference w:type="default" r:id="rId31"/>
          <w:pgSz w:w="12240" w:h="15840"/>
          <w:pgMar w:top="1440" w:right="1440" w:bottom="1440" w:left="1440" w:header="720" w:footer="720" w:gutter="0"/>
          <w:cols w:space="720"/>
          <w:docGrid w:linePitch="360"/>
        </w:sectPr>
      </w:pPr>
      <w:r w:rsidRPr="00777E1E">
        <w:rPr>
          <w:rFonts w:ascii="Arial" w:eastAsia="Times New Roman" w:hAnsi="Arial" w:cs="Arial"/>
          <w:color w:val="000000"/>
          <w:kern w:val="36"/>
          <w:lang w:val="pt-BR"/>
        </w:rPr>
        <w:t>Fonte:  C</w:t>
      </w:r>
      <w:r w:rsidR="00B300CC" w:rsidRPr="00777E1E">
        <w:rPr>
          <w:rFonts w:ascii="Arial" w:eastAsia="Times New Roman" w:hAnsi="Arial" w:cs="Arial"/>
          <w:color w:val="000000"/>
          <w:kern w:val="36"/>
          <w:lang w:val="pt-BR"/>
        </w:rPr>
        <w:t>álculos dos autores utilizando dados IPTU</w:t>
      </w:r>
    </w:p>
    <w:p w:rsidR="001B00C5" w:rsidRPr="00777E1E" w:rsidRDefault="001B00C5" w:rsidP="00777E1E">
      <w:pPr>
        <w:spacing w:after="0" w:line="240" w:lineRule="auto"/>
        <w:jc w:val="center"/>
        <w:rPr>
          <w:rFonts w:ascii="Arial" w:eastAsia="Times New Roman" w:hAnsi="Arial" w:cs="Arial"/>
          <w:color w:val="000000"/>
          <w:lang w:eastAsia="pt-BR"/>
        </w:rPr>
      </w:pPr>
      <w:r w:rsidRPr="00777E1E">
        <w:rPr>
          <w:rFonts w:ascii="Arial" w:hAnsi="Arial" w:cs="Arial"/>
        </w:rPr>
        <w:lastRenderedPageBreak/>
        <w:t>Table 4.4: The cost benefit analysis:  Costs and benefits, Net present value and ERR for the three scenarios</w:t>
      </w:r>
      <w:r w:rsidR="00DD26D9">
        <w:rPr>
          <w:rFonts w:ascii="Arial" w:hAnsi="Arial" w:cs="Arial"/>
        </w:rPr>
        <w:t xml:space="preserve"> </w:t>
      </w:r>
      <w:r w:rsidRPr="00777E1E">
        <w:rPr>
          <w:rFonts w:ascii="Arial" w:eastAsia="Times New Roman" w:hAnsi="Arial" w:cs="Arial"/>
          <w:color w:val="000000"/>
          <w:lang w:eastAsia="pt-BR"/>
        </w:rPr>
        <w:t>US$000 US$</w:t>
      </w:r>
    </w:p>
    <w:tbl>
      <w:tblPr>
        <w:tblStyle w:val="TableGrid"/>
        <w:tblW w:w="14276" w:type="dxa"/>
        <w:tblInd w:w="-5" w:type="dxa"/>
        <w:tblLayout w:type="fixed"/>
        <w:tblLook w:val="04A0" w:firstRow="1" w:lastRow="0" w:firstColumn="1" w:lastColumn="0" w:noHBand="0" w:noVBand="1"/>
      </w:tblPr>
      <w:tblGrid>
        <w:gridCol w:w="3235"/>
        <w:gridCol w:w="1355"/>
        <w:gridCol w:w="1320"/>
        <w:gridCol w:w="1320"/>
        <w:gridCol w:w="1050"/>
        <w:gridCol w:w="1199"/>
        <w:gridCol w:w="1199"/>
        <w:gridCol w:w="1199"/>
        <w:gridCol w:w="1199"/>
        <w:gridCol w:w="1200"/>
      </w:tblGrid>
      <w:tr w:rsidR="001B00C5" w:rsidRPr="00777E1E" w:rsidTr="003A75E4">
        <w:trPr>
          <w:trHeight w:val="270"/>
        </w:trPr>
        <w:tc>
          <w:tcPr>
            <w:tcW w:w="3235" w:type="dxa"/>
            <w:noWrap/>
            <w:vAlign w:val="center"/>
            <w:hideMark/>
          </w:tcPr>
          <w:p w:rsidR="001B00C5" w:rsidRPr="00777E1E" w:rsidRDefault="001B00C5" w:rsidP="00D368F8">
            <w:pPr>
              <w:jc w:val="both"/>
              <w:rPr>
                <w:rFonts w:ascii="Arial" w:eastAsia="Times New Roman" w:hAnsi="Arial" w:cs="Arial"/>
                <w:b/>
                <w:bCs/>
                <w:color w:val="000000"/>
                <w:sz w:val="20"/>
                <w:szCs w:val="20"/>
                <w:lang w:val="pt-BR" w:eastAsia="pt-BR"/>
              </w:rPr>
            </w:pPr>
            <w:r w:rsidRPr="00777E1E">
              <w:rPr>
                <w:rFonts w:ascii="Arial" w:eastAsia="Times New Roman" w:hAnsi="Arial" w:cs="Arial"/>
                <w:b/>
                <w:bCs/>
                <w:sz w:val="20"/>
                <w:szCs w:val="20"/>
                <w:lang w:val="pt-BR"/>
              </w:rPr>
              <w:t>CENÁRIO: LINHA DE BASE</w:t>
            </w:r>
          </w:p>
        </w:tc>
        <w:tc>
          <w:tcPr>
            <w:tcW w:w="11041" w:type="dxa"/>
            <w:gridSpan w:val="9"/>
            <w:noWrap/>
          </w:tcPr>
          <w:p w:rsidR="001B00C5" w:rsidRPr="00777E1E" w:rsidRDefault="001B00C5" w:rsidP="00D368F8">
            <w:pPr>
              <w:jc w:val="both"/>
              <w:rPr>
                <w:rFonts w:ascii="Arial" w:eastAsia="Times New Roman" w:hAnsi="Arial" w:cs="Arial"/>
                <w:color w:val="000000"/>
                <w:sz w:val="20"/>
                <w:szCs w:val="20"/>
                <w:lang w:val="pt-BR" w:eastAsia="pt-BR"/>
              </w:rPr>
            </w:pPr>
          </w:p>
        </w:tc>
      </w:tr>
      <w:tr w:rsidR="001B00C5" w:rsidRPr="00777E1E" w:rsidTr="003A75E4">
        <w:trPr>
          <w:trHeight w:val="300"/>
        </w:trPr>
        <w:tc>
          <w:tcPr>
            <w:tcW w:w="3235" w:type="dxa"/>
            <w:vMerge w:val="restart"/>
            <w:vAlign w:val="center"/>
            <w:hideMark/>
          </w:tcPr>
          <w:p w:rsidR="001B00C5" w:rsidRPr="00777E1E" w:rsidRDefault="001B00C5" w:rsidP="00D368F8">
            <w:pPr>
              <w:jc w:val="both"/>
              <w:rPr>
                <w:rFonts w:ascii="Arial" w:eastAsia="Times New Roman" w:hAnsi="Arial" w:cs="Arial"/>
                <w:b/>
                <w:bCs/>
                <w:color w:val="000000"/>
                <w:sz w:val="20"/>
                <w:szCs w:val="20"/>
                <w:lang w:val="pt-BR" w:eastAsia="pt-BR"/>
              </w:rPr>
            </w:pPr>
            <w:r w:rsidRPr="00777E1E">
              <w:rPr>
                <w:rFonts w:ascii="Arial" w:eastAsia="Times New Roman" w:hAnsi="Arial" w:cs="Arial"/>
                <w:b/>
                <w:bCs/>
                <w:sz w:val="20"/>
                <w:szCs w:val="20"/>
                <w:lang w:val="pt-BR"/>
              </w:rPr>
              <w:t>Custos e Benefícios</w:t>
            </w:r>
          </w:p>
        </w:tc>
        <w:tc>
          <w:tcPr>
            <w:tcW w:w="1355" w:type="dxa"/>
            <w:vMerge w:val="restart"/>
            <w:hideMark/>
          </w:tcPr>
          <w:p w:rsidR="001B00C5" w:rsidRPr="00777E1E" w:rsidRDefault="000E4D88"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Valor total de avaliação</w:t>
            </w:r>
            <w:r w:rsidR="001B00C5" w:rsidRPr="00777E1E">
              <w:rPr>
                <w:rFonts w:ascii="Arial" w:eastAsia="Times New Roman" w:hAnsi="Arial" w:cs="Arial"/>
                <w:color w:val="000000"/>
                <w:sz w:val="20"/>
                <w:szCs w:val="20"/>
                <w:lang w:val="pt-BR" w:eastAsia="pt-BR"/>
              </w:rPr>
              <w:t xml:space="preserve"> US$</w:t>
            </w:r>
          </w:p>
        </w:tc>
        <w:tc>
          <w:tcPr>
            <w:tcW w:w="1320" w:type="dxa"/>
            <w:vMerge w:val="restart"/>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 xml:space="preserve">% </w:t>
            </w:r>
            <w:r w:rsidR="000E4D88" w:rsidRPr="00777E1E">
              <w:rPr>
                <w:rFonts w:ascii="Arial" w:eastAsia="Times New Roman" w:hAnsi="Arial" w:cs="Arial"/>
                <w:color w:val="000000"/>
                <w:sz w:val="20"/>
                <w:szCs w:val="20"/>
                <w:lang w:val="pt-BR" w:eastAsia="pt-BR"/>
              </w:rPr>
              <w:t>aumento do valor de avaliação</w:t>
            </w:r>
          </w:p>
        </w:tc>
        <w:tc>
          <w:tcPr>
            <w:tcW w:w="1320" w:type="dxa"/>
            <w:vMerge w:val="restart"/>
            <w:hideMark/>
          </w:tcPr>
          <w:p w:rsidR="001B00C5" w:rsidRPr="00777E1E" w:rsidRDefault="000E4D88"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Aumento no valor de avaliação</w:t>
            </w:r>
          </w:p>
        </w:tc>
        <w:tc>
          <w:tcPr>
            <w:tcW w:w="7046" w:type="dxa"/>
            <w:gridSpan w:val="6"/>
            <w:hideMark/>
          </w:tcPr>
          <w:p w:rsidR="001B00C5" w:rsidRPr="00777E1E" w:rsidRDefault="000E4D88" w:rsidP="00D368F8">
            <w:pPr>
              <w:jc w:val="both"/>
              <w:rPr>
                <w:rFonts w:ascii="Arial" w:eastAsia="Times New Roman" w:hAnsi="Arial" w:cs="Arial"/>
                <w:b/>
                <w:bCs/>
                <w:color w:val="000000"/>
                <w:sz w:val="20"/>
                <w:szCs w:val="20"/>
                <w:lang w:val="pt-BR" w:eastAsia="pt-BR"/>
              </w:rPr>
            </w:pPr>
            <w:r w:rsidRPr="00777E1E">
              <w:rPr>
                <w:rFonts w:ascii="Arial" w:eastAsia="Times New Roman" w:hAnsi="Arial" w:cs="Arial"/>
                <w:b/>
                <w:bCs/>
                <w:color w:val="000000"/>
                <w:sz w:val="20"/>
                <w:szCs w:val="20"/>
                <w:lang w:val="pt-BR" w:eastAsia="pt-BR"/>
              </w:rPr>
              <w:t>Anos</w:t>
            </w:r>
          </w:p>
        </w:tc>
      </w:tr>
      <w:tr w:rsidR="001B00C5" w:rsidRPr="00777E1E" w:rsidTr="003A75E4">
        <w:trPr>
          <w:trHeight w:val="450"/>
        </w:trPr>
        <w:tc>
          <w:tcPr>
            <w:tcW w:w="3235" w:type="dxa"/>
            <w:vMerge/>
            <w:hideMark/>
          </w:tcPr>
          <w:p w:rsidR="001B00C5" w:rsidRPr="00777E1E" w:rsidRDefault="001B00C5" w:rsidP="00D368F8">
            <w:pPr>
              <w:jc w:val="both"/>
              <w:rPr>
                <w:rFonts w:ascii="Arial" w:eastAsia="Times New Roman" w:hAnsi="Arial" w:cs="Arial"/>
                <w:b/>
                <w:bCs/>
                <w:color w:val="000000"/>
                <w:sz w:val="20"/>
                <w:szCs w:val="20"/>
                <w:lang w:val="pt-BR" w:eastAsia="pt-BR"/>
              </w:rPr>
            </w:pPr>
          </w:p>
        </w:tc>
        <w:tc>
          <w:tcPr>
            <w:tcW w:w="1355" w:type="dxa"/>
            <w:vMerge/>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320" w:type="dxa"/>
            <w:vMerge/>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320" w:type="dxa"/>
            <w:vMerge/>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050" w:type="dxa"/>
            <w:hideMark/>
          </w:tcPr>
          <w:p w:rsidR="001B00C5" w:rsidRPr="00777E1E" w:rsidRDefault="001B00C5" w:rsidP="00D368F8">
            <w:pPr>
              <w:jc w:val="both"/>
              <w:rPr>
                <w:rFonts w:ascii="Arial" w:eastAsia="Times New Roman" w:hAnsi="Arial" w:cs="Arial"/>
                <w:b/>
                <w:bCs/>
                <w:color w:val="000000"/>
                <w:sz w:val="20"/>
                <w:szCs w:val="20"/>
                <w:lang w:val="pt-BR" w:eastAsia="pt-BR"/>
              </w:rPr>
            </w:pPr>
            <w:r w:rsidRPr="00777E1E">
              <w:rPr>
                <w:rFonts w:ascii="Arial" w:eastAsia="Times New Roman" w:hAnsi="Arial" w:cs="Arial"/>
                <w:b/>
                <w:bCs/>
                <w:color w:val="000000"/>
                <w:sz w:val="20"/>
                <w:szCs w:val="20"/>
                <w:lang w:val="pt-BR" w:eastAsia="pt-BR"/>
              </w:rPr>
              <w:t>1</w:t>
            </w:r>
          </w:p>
        </w:tc>
        <w:tc>
          <w:tcPr>
            <w:tcW w:w="1199" w:type="dxa"/>
            <w:hideMark/>
          </w:tcPr>
          <w:p w:rsidR="001B00C5" w:rsidRPr="00777E1E" w:rsidRDefault="001B00C5" w:rsidP="00D368F8">
            <w:pPr>
              <w:jc w:val="both"/>
              <w:rPr>
                <w:rFonts w:ascii="Arial" w:eastAsia="Times New Roman" w:hAnsi="Arial" w:cs="Arial"/>
                <w:b/>
                <w:bCs/>
                <w:color w:val="000000"/>
                <w:sz w:val="20"/>
                <w:szCs w:val="20"/>
                <w:lang w:val="pt-BR" w:eastAsia="pt-BR"/>
              </w:rPr>
            </w:pPr>
            <w:r w:rsidRPr="00777E1E">
              <w:rPr>
                <w:rFonts w:ascii="Arial" w:eastAsia="Times New Roman" w:hAnsi="Arial" w:cs="Arial"/>
                <w:b/>
                <w:bCs/>
                <w:color w:val="000000"/>
                <w:sz w:val="20"/>
                <w:szCs w:val="20"/>
                <w:lang w:val="pt-BR" w:eastAsia="pt-BR"/>
              </w:rPr>
              <w:t>2</w:t>
            </w:r>
          </w:p>
        </w:tc>
        <w:tc>
          <w:tcPr>
            <w:tcW w:w="1199" w:type="dxa"/>
            <w:hideMark/>
          </w:tcPr>
          <w:p w:rsidR="001B00C5" w:rsidRPr="00777E1E" w:rsidRDefault="001B00C5" w:rsidP="00D368F8">
            <w:pPr>
              <w:jc w:val="both"/>
              <w:rPr>
                <w:rFonts w:ascii="Arial" w:eastAsia="Times New Roman" w:hAnsi="Arial" w:cs="Arial"/>
                <w:b/>
                <w:bCs/>
                <w:color w:val="000000"/>
                <w:sz w:val="20"/>
                <w:szCs w:val="20"/>
                <w:lang w:val="pt-BR" w:eastAsia="pt-BR"/>
              </w:rPr>
            </w:pPr>
            <w:r w:rsidRPr="00777E1E">
              <w:rPr>
                <w:rFonts w:ascii="Arial" w:eastAsia="Times New Roman" w:hAnsi="Arial" w:cs="Arial"/>
                <w:b/>
                <w:bCs/>
                <w:color w:val="000000"/>
                <w:sz w:val="20"/>
                <w:szCs w:val="20"/>
                <w:lang w:val="pt-BR" w:eastAsia="pt-BR"/>
              </w:rPr>
              <w:t>3</w:t>
            </w:r>
          </w:p>
        </w:tc>
        <w:tc>
          <w:tcPr>
            <w:tcW w:w="1199" w:type="dxa"/>
            <w:hideMark/>
          </w:tcPr>
          <w:p w:rsidR="001B00C5" w:rsidRPr="00777E1E" w:rsidRDefault="001B00C5" w:rsidP="00D368F8">
            <w:pPr>
              <w:jc w:val="both"/>
              <w:rPr>
                <w:rFonts w:ascii="Arial" w:eastAsia="Times New Roman" w:hAnsi="Arial" w:cs="Arial"/>
                <w:b/>
                <w:bCs/>
                <w:color w:val="000000"/>
                <w:sz w:val="20"/>
                <w:szCs w:val="20"/>
                <w:lang w:val="pt-BR" w:eastAsia="pt-BR"/>
              </w:rPr>
            </w:pPr>
            <w:r w:rsidRPr="00777E1E">
              <w:rPr>
                <w:rFonts w:ascii="Arial" w:eastAsia="Times New Roman" w:hAnsi="Arial" w:cs="Arial"/>
                <w:b/>
                <w:bCs/>
                <w:color w:val="000000"/>
                <w:sz w:val="20"/>
                <w:szCs w:val="20"/>
                <w:lang w:val="pt-BR" w:eastAsia="pt-BR"/>
              </w:rPr>
              <w:t>4</w:t>
            </w:r>
          </w:p>
        </w:tc>
        <w:tc>
          <w:tcPr>
            <w:tcW w:w="1199" w:type="dxa"/>
            <w:hideMark/>
          </w:tcPr>
          <w:p w:rsidR="001B00C5" w:rsidRPr="00777E1E" w:rsidRDefault="001B00C5" w:rsidP="00D368F8">
            <w:pPr>
              <w:jc w:val="both"/>
              <w:rPr>
                <w:rFonts w:ascii="Arial" w:eastAsia="Times New Roman" w:hAnsi="Arial" w:cs="Arial"/>
                <w:b/>
                <w:bCs/>
                <w:color w:val="000000"/>
                <w:sz w:val="20"/>
                <w:szCs w:val="20"/>
                <w:lang w:val="pt-BR" w:eastAsia="pt-BR"/>
              </w:rPr>
            </w:pPr>
            <w:r w:rsidRPr="00777E1E">
              <w:rPr>
                <w:rFonts w:ascii="Arial" w:eastAsia="Times New Roman" w:hAnsi="Arial" w:cs="Arial"/>
                <w:b/>
                <w:bCs/>
                <w:color w:val="000000"/>
                <w:sz w:val="20"/>
                <w:szCs w:val="20"/>
                <w:lang w:val="pt-BR" w:eastAsia="pt-BR"/>
              </w:rPr>
              <w:t>5</w:t>
            </w:r>
          </w:p>
        </w:tc>
        <w:tc>
          <w:tcPr>
            <w:tcW w:w="1200" w:type="dxa"/>
            <w:noWrap/>
            <w:hideMark/>
          </w:tcPr>
          <w:p w:rsidR="001B00C5" w:rsidRPr="00777E1E" w:rsidRDefault="001B00C5" w:rsidP="00D368F8">
            <w:pPr>
              <w:jc w:val="both"/>
              <w:rPr>
                <w:rFonts w:ascii="Arial" w:eastAsia="Times New Roman" w:hAnsi="Arial" w:cs="Arial"/>
                <w:b/>
                <w:bCs/>
                <w:color w:val="000000"/>
                <w:sz w:val="20"/>
                <w:szCs w:val="20"/>
                <w:lang w:val="pt-BR" w:eastAsia="pt-BR"/>
              </w:rPr>
            </w:pPr>
            <w:r w:rsidRPr="00777E1E">
              <w:rPr>
                <w:rFonts w:ascii="Arial" w:eastAsia="Times New Roman" w:hAnsi="Arial" w:cs="Arial"/>
                <w:b/>
                <w:bCs/>
                <w:color w:val="000000"/>
                <w:sz w:val="20"/>
                <w:szCs w:val="20"/>
                <w:lang w:val="pt-BR" w:eastAsia="pt-BR"/>
              </w:rPr>
              <w:t>6</w:t>
            </w:r>
          </w:p>
        </w:tc>
      </w:tr>
      <w:tr w:rsidR="001B00C5" w:rsidRPr="00777E1E" w:rsidTr="003A75E4">
        <w:trPr>
          <w:trHeight w:val="270"/>
        </w:trPr>
        <w:tc>
          <w:tcPr>
            <w:tcW w:w="3235"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sz w:val="20"/>
                <w:szCs w:val="20"/>
                <w:lang w:val="pt-BR"/>
              </w:rPr>
              <w:t>Comercial e Serviços</w:t>
            </w:r>
          </w:p>
        </w:tc>
        <w:tc>
          <w:tcPr>
            <w:tcW w:w="1355" w:type="dxa"/>
            <w:noWrap/>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664</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384</w:t>
            </w: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5</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5%</w:t>
            </w: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36</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541</w:t>
            </w:r>
          </w:p>
        </w:tc>
        <w:tc>
          <w:tcPr>
            <w:tcW w:w="1050" w:type="dxa"/>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199" w:type="dxa"/>
            <w:hideMark/>
          </w:tcPr>
          <w:p w:rsidR="001B00C5" w:rsidRPr="00777E1E" w:rsidRDefault="001B00C5" w:rsidP="00D368F8">
            <w:pPr>
              <w:jc w:val="both"/>
              <w:rPr>
                <w:rFonts w:ascii="Arial" w:eastAsia="Times New Roman" w:hAnsi="Arial" w:cs="Arial"/>
                <w:i/>
                <w:iCs/>
                <w:color w:val="000000"/>
                <w:sz w:val="20"/>
                <w:szCs w:val="20"/>
                <w:lang w:val="pt-BR" w:eastAsia="pt-BR"/>
              </w:rPr>
            </w:pPr>
            <w:r w:rsidRPr="00777E1E">
              <w:rPr>
                <w:rFonts w:ascii="Arial" w:eastAsia="Times New Roman" w:hAnsi="Arial" w:cs="Arial"/>
                <w:i/>
                <w:iCs/>
                <w:color w:val="000000"/>
                <w:sz w:val="20"/>
                <w:szCs w:val="20"/>
                <w:lang w:val="pt-BR" w:eastAsia="pt-BR"/>
              </w:rPr>
              <w:t>7</w:t>
            </w:r>
            <w:r w:rsidR="00DD26D9">
              <w:rPr>
                <w:rFonts w:ascii="Arial" w:eastAsia="Times New Roman" w:hAnsi="Arial" w:cs="Arial"/>
                <w:i/>
                <w:iCs/>
                <w:color w:val="000000"/>
                <w:sz w:val="20"/>
                <w:szCs w:val="20"/>
                <w:lang w:val="pt-BR" w:eastAsia="pt-BR"/>
              </w:rPr>
              <w:t>.</w:t>
            </w:r>
            <w:r w:rsidRPr="00777E1E">
              <w:rPr>
                <w:rFonts w:ascii="Arial" w:eastAsia="Times New Roman" w:hAnsi="Arial" w:cs="Arial"/>
                <w:i/>
                <w:iCs/>
                <w:color w:val="000000"/>
                <w:sz w:val="20"/>
                <w:szCs w:val="20"/>
                <w:lang w:val="pt-BR" w:eastAsia="pt-BR"/>
              </w:rPr>
              <w:t>308</w:t>
            </w:r>
          </w:p>
        </w:tc>
        <w:tc>
          <w:tcPr>
            <w:tcW w:w="1199" w:type="dxa"/>
            <w:hideMark/>
          </w:tcPr>
          <w:p w:rsidR="001B00C5" w:rsidRPr="00777E1E" w:rsidRDefault="001B00C5" w:rsidP="00D368F8">
            <w:pPr>
              <w:jc w:val="both"/>
              <w:rPr>
                <w:rFonts w:ascii="Arial" w:eastAsia="Times New Roman" w:hAnsi="Arial" w:cs="Arial"/>
                <w:i/>
                <w:iCs/>
                <w:color w:val="000000"/>
                <w:sz w:val="20"/>
                <w:szCs w:val="20"/>
                <w:lang w:val="pt-BR" w:eastAsia="pt-BR"/>
              </w:rPr>
            </w:pPr>
            <w:r w:rsidRPr="00777E1E">
              <w:rPr>
                <w:rFonts w:ascii="Arial" w:eastAsia="Times New Roman" w:hAnsi="Arial" w:cs="Arial"/>
                <w:i/>
                <w:iCs/>
                <w:color w:val="000000"/>
                <w:sz w:val="20"/>
                <w:szCs w:val="20"/>
                <w:lang w:val="pt-BR" w:eastAsia="pt-BR"/>
              </w:rPr>
              <w:t>7</w:t>
            </w:r>
            <w:r w:rsidR="00EF31C4" w:rsidRPr="00777E1E">
              <w:rPr>
                <w:rFonts w:ascii="Arial" w:eastAsia="Times New Roman" w:hAnsi="Arial" w:cs="Arial"/>
                <w:i/>
                <w:iCs/>
                <w:color w:val="000000"/>
                <w:sz w:val="20"/>
                <w:szCs w:val="20"/>
                <w:lang w:val="pt-BR" w:eastAsia="pt-BR"/>
              </w:rPr>
              <w:t>.</w:t>
            </w:r>
            <w:r w:rsidRPr="00777E1E">
              <w:rPr>
                <w:rFonts w:ascii="Arial" w:eastAsia="Times New Roman" w:hAnsi="Arial" w:cs="Arial"/>
                <w:i/>
                <w:iCs/>
                <w:color w:val="000000"/>
                <w:sz w:val="20"/>
                <w:szCs w:val="20"/>
                <w:lang w:val="pt-BR" w:eastAsia="pt-BR"/>
              </w:rPr>
              <w:t>308</w:t>
            </w: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7</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308</w:t>
            </w: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7</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308</w:t>
            </w:r>
          </w:p>
        </w:tc>
        <w:tc>
          <w:tcPr>
            <w:tcW w:w="1200" w:type="dxa"/>
            <w:hideMark/>
          </w:tcPr>
          <w:p w:rsidR="001B00C5" w:rsidRPr="00777E1E" w:rsidRDefault="001B00C5" w:rsidP="00D368F8">
            <w:pPr>
              <w:jc w:val="both"/>
              <w:rPr>
                <w:rFonts w:ascii="Arial" w:eastAsia="Times New Roman" w:hAnsi="Arial" w:cs="Arial"/>
                <w:b/>
                <w:bCs/>
                <w:color w:val="000000"/>
                <w:sz w:val="20"/>
                <w:szCs w:val="20"/>
                <w:lang w:val="pt-BR" w:eastAsia="pt-BR"/>
              </w:rPr>
            </w:pPr>
            <w:r w:rsidRPr="00777E1E">
              <w:rPr>
                <w:rFonts w:ascii="Arial" w:eastAsia="Times New Roman" w:hAnsi="Arial" w:cs="Arial"/>
                <w:b/>
                <w:bCs/>
                <w:color w:val="000000"/>
                <w:sz w:val="20"/>
                <w:szCs w:val="20"/>
                <w:lang w:val="pt-BR" w:eastAsia="pt-BR"/>
              </w:rPr>
              <w:t>7</w:t>
            </w:r>
            <w:r w:rsidR="00EF31C4" w:rsidRPr="00777E1E">
              <w:rPr>
                <w:rFonts w:ascii="Arial" w:eastAsia="Times New Roman" w:hAnsi="Arial" w:cs="Arial"/>
                <w:b/>
                <w:bCs/>
                <w:color w:val="000000"/>
                <w:sz w:val="20"/>
                <w:szCs w:val="20"/>
                <w:lang w:val="pt-BR" w:eastAsia="pt-BR"/>
              </w:rPr>
              <w:t>.</w:t>
            </w:r>
            <w:r w:rsidRPr="00777E1E">
              <w:rPr>
                <w:rFonts w:ascii="Arial" w:eastAsia="Times New Roman" w:hAnsi="Arial" w:cs="Arial"/>
                <w:b/>
                <w:bCs/>
                <w:color w:val="000000"/>
                <w:sz w:val="20"/>
                <w:szCs w:val="20"/>
                <w:lang w:val="pt-BR" w:eastAsia="pt-BR"/>
              </w:rPr>
              <w:t>308</w:t>
            </w:r>
          </w:p>
        </w:tc>
      </w:tr>
      <w:tr w:rsidR="001B00C5" w:rsidRPr="00777E1E" w:rsidTr="003A75E4">
        <w:trPr>
          <w:trHeight w:val="270"/>
        </w:trPr>
        <w:tc>
          <w:tcPr>
            <w:tcW w:w="3235"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sz w:val="20"/>
                <w:szCs w:val="20"/>
                <w:lang w:val="pt-BR"/>
              </w:rPr>
              <w:t>Residencial (*)</w:t>
            </w:r>
          </w:p>
        </w:tc>
        <w:tc>
          <w:tcPr>
            <w:tcW w:w="1355" w:type="dxa"/>
            <w:noWrap/>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1</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048</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421</w:t>
            </w: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4</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0%</w:t>
            </w: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41</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937</w:t>
            </w:r>
          </w:p>
        </w:tc>
        <w:tc>
          <w:tcPr>
            <w:tcW w:w="1050" w:type="dxa"/>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199" w:type="dxa"/>
            <w:hideMark/>
          </w:tcPr>
          <w:p w:rsidR="001B00C5" w:rsidRPr="00777E1E" w:rsidRDefault="001B00C5" w:rsidP="00D368F8">
            <w:pPr>
              <w:jc w:val="both"/>
              <w:rPr>
                <w:rFonts w:ascii="Arial" w:eastAsia="Times New Roman" w:hAnsi="Arial" w:cs="Arial"/>
                <w:i/>
                <w:iCs/>
                <w:color w:val="000000"/>
                <w:sz w:val="20"/>
                <w:szCs w:val="20"/>
                <w:lang w:val="pt-BR" w:eastAsia="pt-BR"/>
              </w:rPr>
            </w:pPr>
            <w:r w:rsidRPr="00777E1E">
              <w:rPr>
                <w:rFonts w:ascii="Arial" w:eastAsia="Times New Roman" w:hAnsi="Arial" w:cs="Arial"/>
                <w:i/>
                <w:iCs/>
                <w:color w:val="000000"/>
                <w:sz w:val="20"/>
                <w:szCs w:val="20"/>
                <w:lang w:val="pt-BR" w:eastAsia="pt-BR"/>
              </w:rPr>
              <w:t>8</w:t>
            </w:r>
            <w:r w:rsidR="00EF31C4" w:rsidRPr="00777E1E">
              <w:rPr>
                <w:rFonts w:ascii="Arial" w:eastAsia="Times New Roman" w:hAnsi="Arial" w:cs="Arial"/>
                <w:i/>
                <w:iCs/>
                <w:color w:val="000000"/>
                <w:sz w:val="20"/>
                <w:szCs w:val="20"/>
                <w:lang w:val="pt-BR" w:eastAsia="pt-BR"/>
              </w:rPr>
              <w:t>.</w:t>
            </w:r>
            <w:r w:rsidRPr="00777E1E">
              <w:rPr>
                <w:rFonts w:ascii="Arial" w:eastAsia="Times New Roman" w:hAnsi="Arial" w:cs="Arial"/>
                <w:i/>
                <w:iCs/>
                <w:color w:val="000000"/>
                <w:sz w:val="20"/>
                <w:szCs w:val="20"/>
                <w:lang w:val="pt-BR" w:eastAsia="pt-BR"/>
              </w:rPr>
              <w:t>387</w:t>
            </w:r>
          </w:p>
        </w:tc>
        <w:tc>
          <w:tcPr>
            <w:tcW w:w="1199" w:type="dxa"/>
            <w:hideMark/>
          </w:tcPr>
          <w:p w:rsidR="001B00C5" w:rsidRPr="00777E1E" w:rsidRDefault="001B00C5" w:rsidP="00D368F8">
            <w:pPr>
              <w:jc w:val="both"/>
              <w:rPr>
                <w:rFonts w:ascii="Arial" w:eastAsia="Times New Roman" w:hAnsi="Arial" w:cs="Arial"/>
                <w:i/>
                <w:iCs/>
                <w:color w:val="000000"/>
                <w:sz w:val="20"/>
                <w:szCs w:val="20"/>
                <w:lang w:val="pt-BR" w:eastAsia="pt-BR"/>
              </w:rPr>
            </w:pPr>
            <w:r w:rsidRPr="00777E1E">
              <w:rPr>
                <w:rFonts w:ascii="Arial" w:eastAsia="Times New Roman" w:hAnsi="Arial" w:cs="Arial"/>
                <w:i/>
                <w:iCs/>
                <w:color w:val="000000"/>
                <w:sz w:val="20"/>
                <w:szCs w:val="20"/>
                <w:lang w:val="pt-BR" w:eastAsia="pt-BR"/>
              </w:rPr>
              <w:t>8</w:t>
            </w:r>
            <w:r w:rsidR="00EF31C4" w:rsidRPr="00777E1E">
              <w:rPr>
                <w:rFonts w:ascii="Arial" w:eastAsia="Times New Roman" w:hAnsi="Arial" w:cs="Arial"/>
                <w:i/>
                <w:iCs/>
                <w:color w:val="000000"/>
                <w:sz w:val="20"/>
                <w:szCs w:val="20"/>
                <w:lang w:val="pt-BR" w:eastAsia="pt-BR"/>
              </w:rPr>
              <w:t>.</w:t>
            </w:r>
            <w:r w:rsidRPr="00777E1E">
              <w:rPr>
                <w:rFonts w:ascii="Arial" w:eastAsia="Times New Roman" w:hAnsi="Arial" w:cs="Arial"/>
                <w:i/>
                <w:iCs/>
                <w:color w:val="000000"/>
                <w:sz w:val="20"/>
                <w:szCs w:val="20"/>
                <w:lang w:val="pt-BR" w:eastAsia="pt-BR"/>
              </w:rPr>
              <w:t>387</w:t>
            </w: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8</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387</w:t>
            </w: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8</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387</w:t>
            </w:r>
          </w:p>
        </w:tc>
        <w:tc>
          <w:tcPr>
            <w:tcW w:w="1200"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8</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387</w:t>
            </w:r>
          </w:p>
        </w:tc>
      </w:tr>
      <w:tr w:rsidR="001B00C5" w:rsidRPr="00777E1E" w:rsidTr="003A75E4">
        <w:trPr>
          <w:trHeight w:val="270"/>
        </w:trPr>
        <w:tc>
          <w:tcPr>
            <w:tcW w:w="3235"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sz w:val="20"/>
                <w:szCs w:val="20"/>
                <w:lang w:val="pt-BR"/>
              </w:rPr>
              <w:t>Terrenos vazios</w:t>
            </w:r>
          </w:p>
        </w:tc>
        <w:tc>
          <w:tcPr>
            <w:tcW w:w="1355" w:type="dxa"/>
            <w:noWrap/>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45</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750</w:t>
            </w: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4</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0%</w:t>
            </w: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1</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830</w:t>
            </w:r>
          </w:p>
        </w:tc>
        <w:tc>
          <w:tcPr>
            <w:tcW w:w="1050" w:type="dxa"/>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199" w:type="dxa"/>
            <w:hideMark/>
          </w:tcPr>
          <w:p w:rsidR="001B00C5" w:rsidRPr="00777E1E" w:rsidRDefault="001B00C5" w:rsidP="00D368F8">
            <w:pPr>
              <w:jc w:val="both"/>
              <w:rPr>
                <w:rFonts w:ascii="Arial" w:eastAsia="Times New Roman" w:hAnsi="Arial" w:cs="Arial"/>
                <w:i/>
                <w:iCs/>
                <w:color w:val="000000"/>
                <w:sz w:val="20"/>
                <w:szCs w:val="20"/>
                <w:lang w:val="pt-BR" w:eastAsia="pt-BR"/>
              </w:rPr>
            </w:pPr>
            <w:r w:rsidRPr="00777E1E">
              <w:rPr>
                <w:rFonts w:ascii="Arial" w:eastAsia="Times New Roman" w:hAnsi="Arial" w:cs="Arial"/>
                <w:i/>
                <w:iCs/>
                <w:color w:val="000000"/>
                <w:sz w:val="20"/>
                <w:szCs w:val="20"/>
                <w:lang w:val="pt-BR" w:eastAsia="pt-BR"/>
              </w:rPr>
              <w:t>366</w:t>
            </w:r>
          </w:p>
        </w:tc>
        <w:tc>
          <w:tcPr>
            <w:tcW w:w="1199" w:type="dxa"/>
            <w:hideMark/>
          </w:tcPr>
          <w:p w:rsidR="001B00C5" w:rsidRPr="00777E1E" w:rsidRDefault="001B00C5" w:rsidP="00D368F8">
            <w:pPr>
              <w:jc w:val="both"/>
              <w:rPr>
                <w:rFonts w:ascii="Arial" w:eastAsia="Times New Roman" w:hAnsi="Arial" w:cs="Arial"/>
                <w:i/>
                <w:iCs/>
                <w:color w:val="000000"/>
                <w:sz w:val="20"/>
                <w:szCs w:val="20"/>
                <w:lang w:val="pt-BR" w:eastAsia="pt-BR"/>
              </w:rPr>
            </w:pPr>
            <w:r w:rsidRPr="00777E1E">
              <w:rPr>
                <w:rFonts w:ascii="Arial" w:eastAsia="Times New Roman" w:hAnsi="Arial" w:cs="Arial"/>
                <w:i/>
                <w:iCs/>
                <w:color w:val="000000"/>
                <w:sz w:val="20"/>
                <w:szCs w:val="20"/>
                <w:lang w:val="pt-BR" w:eastAsia="pt-BR"/>
              </w:rPr>
              <w:t>366</w:t>
            </w: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366</w:t>
            </w: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366</w:t>
            </w:r>
          </w:p>
        </w:tc>
        <w:tc>
          <w:tcPr>
            <w:tcW w:w="1200"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366</w:t>
            </w:r>
          </w:p>
        </w:tc>
      </w:tr>
      <w:tr w:rsidR="001B00C5" w:rsidRPr="00777E1E" w:rsidTr="003A75E4">
        <w:trPr>
          <w:trHeight w:val="270"/>
        </w:trPr>
        <w:tc>
          <w:tcPr>
            <w:tcW w:w="3235" w:type="dxa"/>
            <w:hideMark/>
          </w:tcPr>
          <w:p w:rsidR="001B00C5" w:rsidRPr="00777E1E" w:rsidRDefault="001B00C5" w:rsidP="00D368F8">
            <w:pPr>
              <w:jc w:val="both"/>
              <w:rPr>
                <w:rFonts w:ascii="Arial" w:eastAsia="Times New Roman" w:hAnsi="Arial" w:cs="Arial"/>
                <w:b/>
                <w:bCs/>
                <w:i/>
                <w:iCs/>
                <w:color w:val="000000"/>
                <w:sz w:val="20"/>
                <w:szCs w:val="20"/>
                <w:lang w:val="pt-BR" w:eastAsia="pt-BR"/>
              </w:rPr>
            </w:pPr>
            <w:r w:rsidRPr="00777E1E">
              <w:rPr>
                <w:rFonts w:ascii="Arial" w:eastAsia="Times New Roman" w:hAnsi="Arial" w:cs="Arial"/>
                <w:b/>
                <w:bCs/>
                <w:i/>
                <w:iCs/>
                <w:sz w:val="20"/>
                <w:szCs w:val="20"/>
                <w:lang w:val="pt-BR"/>
              </w:rPr>
              <w:t>Total de Benefícios</w:t>
            </w:r>
          </w:p>
        </w:tc>
        <w:tc>
          <w:tcPr>
            <w:tcW w:w="1355" w:type="dxa"/>
            <w:noWrap/>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1</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758</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556</w:t>
            </w:r>
          </w:p>
        </w:tc>
        <w:tc>
          <w:tcPr>
            <w:tcW w:w="1320" w:type="dxa"/>
            <w:noWrap/>
            <w:hideMark/>
          </w:tcPr>
          <w:p w:rsidR="001B00C5" w:rsidRPr="00777E1E" w:rsidRDefault="001B00C5" w:rsidP="00D368F8">
            <w:pPr>
              <w:jc w:val="both"/>
              <w:rPr>
                <w:rFonts w:ascii="Arial" w:eastAsia="Times New Roman" w:hAnsi="Arial" w:cs="Arial"/>
                <w:b/>
                <w:bCs/>
                <w:i/>
                <w:iCs/>
                <w:color w:val="000000"/>
                <w:sz w:val="20"/>
                <w:szCs w:val="20"/>
                <w:lang w:val="pt-BR" w:eastAsia="pt-BR"/>
              </w:rPr>
            </w:pP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80</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308</w:t>
            </w:r>
          </w:p>
        </w:tc>
        <w:tc>
          <w:tcPr>
            <w:tcW w:w="1050" w:type="dxa"/>
            <w:hideMark/>
          </w:tcPr>
          <w:p w:rsidR="001B00C5" w:rsidRPr="00777E1E" w:rsidRDefault="001B00C5" w:rsidP="00D368F8">
            <w:pPr>
              <w:jc w:val="both"/>
              <w:rPr>
                <w:rFonts w:ascii="Arial" w:eastAsia="Times New Roman" w:hAnsi="Arial" w:cs="Arial"/>
                <w:b/>
                <w:bCs/>
                <w:i/>
                <w:iCs/>
                <w:color w:val="000000"/>
                <w:sz w:val="20"/>
                <w:szCs w:val="20"/>
                <w:lang w:val="pt-BR" w:eastAsia="pt-BR"/>
              </w:rPr>
            </w:pPr>
          </w:p>
        </w:tc>
        <w:tc>
          <w:tcPr>
            <w:tcW w:w="1199" w:type="dxa"/>
            <w:hideMark/>
          </w:tcPr>
          <w:p w:rsidR="001B00C5" w:rsidRPr="00777E1E" w:rsidRDefault="001B00C5" w:rsidP="00D368F8">
            <w:pPr>
              <w:jc w:val="both"/>
              <w:rPr>
                <w:rFonts w:ascii="Arial" w:eastAsia="Times New Roman" w:hAnsi="Arial" w:cs="Arial"/>
                <w:b/>
                <w:bCs/>
                <w:i/>
                <w:iCs/>
                <w:color w:val="000000"/>
                <w:sz w:val="20"/>
                <w:szCs w:val="20"/>
                <w:lang w:val="pt-BR" w:eastAsia="pt-BR"/>
              </w:rPr>
            </w:pPr>
            <w:r w:rsidRPr="00777E1E">
              <w:rPr>
                <w:rFonts w:ascii="Arial" w:eastAsia="Times New Roman" w:hAnsi="Arial" w:cs="Arial"/>
                <w:b/>
                <w:bCs/>
                <w:i/>
                <w:iCs/>
                <w:color w:val="000000"/>
                <w:sz w:val="20"/>
                <w:szCs w:val="20"/>
                <w:lang w:val="pt-BR" w:eastAsia="pt-BR"/>
              </w:rPr>
              <w:t>16</w:t>
            </w:r>
            <w:r w:rsidR="00EF31C4" w:rsidRPr="00777E1E">
              <w:rPr>
                <w:rFonts w:ascii="Arial" w:eastAsia="Times New Roman" w:hAnsi="Arial" w:cs="Arial"/>
                <w:b/>
                <w:bCs/>
                <w:i/>
                <w:iCs/>
                <w:color w:val="000000"/>
                <w:sz w:val="20"/>
                <w:szCs w:val="20"/>
                <w:lang w:val="pt-BR" w:eastAsia="pt-BR"/>
              </w:rPr>
              <w:t>.</w:t>
            </w:r>
            <w:r w:rsidRPr="00777E1E">
              <w:rPr>
                <w:rFonts w:ascii="Arial" w:eastAsia="Times New Roman" w:hAnsi="Arial" w:cs="Arial"/>
                <w:b/>
                <w:bCs/>
                <w:i/>
                <w:iCs/>
                <w:color w:val="000000"/>
                <w:sz w:val="20"/>
                <w:szCs w:val="20"/>
                <w:lang w:val="pt-BR" w:eastAsia="pt-BR"/>
              </w:rPr>
              <w:t>062</w:t>
            </w:r>
          </w:p>
        </w:tc>
        <w:tc>
          <w:tcPr>
            <w:tcW w:w="1199" w:type="dxa"/>
            <w:hideMark/>
          </w:tcPr>
          <w:p w:rsidR="001B00C5" w:rsidRPr="00777E1E" w:rsidRDefault="001B00C5" w:rsidP="00D368F8">
            <w:pPr>
              <w:jc w:val="both"/>
              <w:rPr>
                <w:rFonts w:ascii="Arial" w:eastAsia="Times New Roman" w:hAnsi="Arial" w:cs="Arial"/>
                <w:b/>
                <w:bCs/>
                <w:i/>
                <w:iCs/>
                <w:color w:val="000000"/>
                <w:sz w:val="20"/>
                <w:szCs w:val="20"/>
                <w:lang w:val="pt-BR" w:eastAsia="pt-BR"/>
              </w:rPr>
            </w:pPr>
            <w:r w:rsidRPr="00777E1E">
              <w:rPr>
                <w:rFonts w:ascii="Arial" w:eastAsia="Times New Roman" w:hAnsi="Arial" w:cs="Arial"/>
                <w:b/>
                <w:bCs/>
                <w:i/>
                <w:iCs/>
                <w:color w:val="000000"/>
                <w:sz w:val="20"/>
                <w:szCs w:val="20"/>
                <w:lang w:val="pt-BR" w:eastAsia="pt-BR"/>
              </w:rPr>
              <w:t>16</w:t>
            </w:r>
            <w:r w:rsidR="00EF31C4" w:rsidRPr="00777E1E">
              <w:rPr>
                <w:rFonts w:ascii="Arial" w:eastAsia="Times New Roman" w:hAnsi="Arial" w:cs="Arial"/>
                <w:b/>
                <w:bCs/>
                <w:i/>
                <w:iCs/>
                <w:color w:val="000000"/>
                <w:sz w:val="20"/>
                <w:szCs w:val="20"/>
                <w:lang w:val="pt-BR" w:eastAsia="pt-BR"/>
              </w:rPr>
              <w:t>.</w:t>
            </w:r>
            <w:r w:rsidRPr="00777E1E">
              <w:rPr>
                <w:rFonts w:ascii="Arial" w:eastAsia="Times New Roman" w:hAnsi="Arial" w:cs="Arial"/>
                <w:b/>
                <w:bCs/>
                <w:i/>
                <w:iCs/>
                <w:color w:val="000000"/>
                <w:sz w:val="20"/>
                <w:szCs w:val="20"/>
                <w:lang w:val="pt-BR" w:eastAsia="pt-BR"/>
              </w:rPr>
              <w:t>062</w:t>
            </w:r>
          </w:p>
        </w:tc>
        <w:tc>
          <w:tcPr>
            <w:tcW w:w="1199" w:type="dxa"/>
            <w:hideMark/>
          </w:tcPr>
          <w:p w:rsidR="001B00C5" w:rsidRPr="00777E1E" w:rsidRDefault="001B00C5" w:rsidP="00D368F8">
            <w:pPr>
              <w:jc w:val="both"/>
              <w:rPr>
                <w:rFonts w:ascii="Arial" w:eastAsia="Times New Roman" w:hAnsi="Arial" w:cs="Arial"/>
                <w:b/>
                <w:bCs/>
                <w:i/>
                <w:iCs/>
                <w:color w:val="000000"/>
                <w:sz w:val="20"/>
                <w:szCs w:val="20"/>
                <w:lang w:val="pt-BR" w:eastAsia="pt-BR"/>
              </w:rPr>
            </w:pPr>
            <w:r w:rsidRPr="00777E1E">
              <w:rPr>
                <w:rFonts w:ascii="Arial" w:eastAsia="Times New Roman" w:hAnsi="Arial" w:cs="Arial"/>
                <w:b/>
                <w:bCs/>
                <w:i/>
                <w:iCs/>
                <w:color w:val="000000"/>
                <w:sz w:val="20"/>
                <w:szCs w:val="20"/>
                <w:lang w:val="pt-BR" w:eastAsia="pt-BR"/>
              </w:rPr>
              <w:t>16</w:t>
            </w:r>
            <w:r w:rsidR="00EF31C4" w:rsidRPr="00777E1E">
              <w:rPr>
                <w:rFonts w:ascii="Arial" w:eastAsia="Times New Roman" w:hAnsi="Arial" w:cs="Arial"/>
                <w:b/>
                <w:bCs/>
                <w:i/>
                <w:iCs/>
                <w:color w:val="000000"/>
                <w:sz w:val="20"/>
                <w:szCs w:val="20"/>
                <w:lang w:val="pt-BR" w:eastAsia="pt-BR"/>
              </w:rPr>
              <w:t>.</w:t>
            </w:r>
            <w:r w:rsidRPr="00777E1E">
              <w:rPr>
                <w:rFonts w:ascii="Arial" w:eastAsia="Times New Roman" w:hAnsi="Arial" w:cs="Arial"/>
                <w:b/>
                <w:bCs/>
                <w:i/>
                <w:iCs/>
                <w:color w:val="000000"/>
                <w:sz w:val="20"/>
                <w:szCs w:val="20"/>
                <w:lang w:val="pt-BR" w:eastAsia="pt-BR"/>
              </w:rPr>
              <w:t>062</w:t>
            </w:r>
          </w:p>
        </w:tc>
        <w:tc>
          <w:tcPr>
            <w:tcW w:w="1199" w:type="dxa"/>
            <w:hideMark/>
          </w:tcPr>
          <w:p w:rsidR="001B00C5" w:rsidRPr="00777E1E" w:rsidRDefault="001B00C5" w:rsidP="00D368F8">
            <w:pPr>
              <w:jc w:val="both"/>
              <w:rPr>
                <w:rFonts w:ascii="Arial" w:eastAsia="Times New Roman" w:hAnsi="Arial" w:cs="Arial"/>
                <w:b/>
                <w:bCs/>
                <w:i/>
                <w:iCs/>
                <w:color w:val="000000"/>
                <w:sz w:val="20"/>
                <w:szCs w:val="20"/>
                <w:lang w:val="pt-BR" w:eastAsia="pt-BR"/>
              </w:rPr>
            </w:pPr>
            <w:r w:rsidRPr="00777E1E">
              <w:rPr>
                <w:rFonts w:ascii="Arial" w:eastAsia="Times New Roman" w:hAnsi="Arial" w:cs="Arial"/>
                <w:b/>
                <w:bCs/>
                <w:i/>
                <w:iCs/>
                <w:color w:val="000000"/>
                <w:sz w:val="20"/>
                <w:szCs w:val="20"/>
                <w:lang w:val="pt-BR" w:eastAsia="pt-BR"/>
              </w:rPr>
              <w:t>16</w:t>
            </w:r>
            <w:r w:rsidR="00EF31C4" w:rsidRPr="00777E1E">
              <w:rPr>
                <w:rFonts w:ascii="Arial" w:eastAsia="Times New Roman" w:hAnsi="Arial" w:cs="Arial"/>
                <w:b/>
                <w:bCs/>
                <w:i/>
                <w:iCs/>
                <w:color w:val="000000"/>
                <w:sz w:val="20"/>
                <w:szCs w:val="20"/>
                <w:lang w:val="pt-BR" w:eastAsia="pt-BR"/>
              </w:rPr>
              <w:t>.</w:t>
            </w:r>
            <w:r w:rsidRPr="00777E1E">
              <w:rPr>
                <w:rFonts w:ascii="Arial" w:eastAsia="Times New Roman" w:hAnsi="Arial" w:cs="Arial"/>
                <w:b/>
                <w:bCs/>
                <w:i/>
                <w:iCs/>
                <w:color w:val="000000"/>
                <w:sz w:val="20"/>
                <w:szCs w:val="20"/>
                <w:lang w:val="pt-BR" w:eastAsia="pt-BR"/>
              </w:rPr>
              <w:t>062</w:t>
            </w:r>
          </w:p>
        </w:tc>
        <w:tc>
          <w:tcPr>
            <w:tcW w:w="1200"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16</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062</w:t>
            </w:r>
          </w:p>
        </w:tc>
      </w:tr>
      <w:tr w:rsidR="001B00C5" w:rsidRPr="00777E1E" w:rsidTr="003A75E4">
        <w:trPr>
          <w:trHeight w:val="270"/>
        </w:trPr>
        <w:tc>
          <w:tcPr>
            <w:tcW w:w="3235" w:type="dxa"/>
            <w:hideMark/>
          </w:tcPr>
          <w:p w:rsidR="001B00C5" w:rsidRPr="00777E1E" w:rsidRDefault="001B00C5" w:rsidP="00D368F8">
            <w:pPr>
              <w:jc w:val="both"/>
              <w:rPr>
                <w:rFonts w:ascii="Arial" w:eastAsia="Times New Roman" w:hAnsi="Arial" w:cs="Arial"/>
                <w:b/>
                <w:bCs/>
                <w:i/>
                <w:iCs/>
                <w:color w:val="000000"/>
                <w:sz w:val="20"/>
                <w:szCs w:val="20"/>
                <w:lang w:val="pt-BR" w:eastAsia="pt-BR"/>
              </w:rPr>
            </w:pPr>
            <w:r w:rsidRPr="00777E1E">
              <w:rPr>
                <w:rFonts w:ascii="Arial" w:eastAsia="Times New Roman" w:hAnsi="Arial" w:cs="Arial"/>
                <w:b/>
                <w:bCs/>
                <w:i/>
                <w:iCs/>
                <w:sz w:val="20"/>
                <w:szCs w:val="20"/>
                <w:lang w:val="pt-BR"/>
              </w:rPr>
              <w:t>Custos</w:t>
            </w:r>
          </w:p>
        </w:tc>
        <w:tc>
          <w:tcPr>
            <w:tcW w:w="1355"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050" w:type="dxa"/>
            <w:hideMark/>
          </w:tcPr>
          <w:p w:rsidR="001B00C5" w:rsidRPr="00777E1E" w:rsidRDefault="001B00C5" w:rsidP="00D368F8">
            <w:pPr>
              <w:jc w:val="both"/>
              <w:rPr>
                <w:rFonts w:ascii="Arial" w:eastAsia="Times New Roman" w:hAnsi="Arial" w:cs="Arial"/>
                <w:b/>
                <w:bCs/>
                <w:i/>
                <w:iCs/>
                <w:color w:val="000000"/>
                <w:sz w:val="20"/>
                <w:szCs w:val="20"/>
                <w:lang w:val="pt-BR" w:eastAsia="pt-BR"/>
              </w:rPr>
            </w:pPr>
            <w:r w:rsidRPr="00777E1E">
              <w:rPr>
                <w:rFonts w:ascii="Arial" w:eastAsia="Times New Roman" w:hAnsi="Arial" w:cs="Arial"/>
                <w:b/>
                <w:bCs/>
                <w:i/>
                <w:iCs/>
                <w:color w:val="000000"/>
                <w:sz w:val="20"/>
                <w:szCs w:val="20"/>
                <w:lang w:val="pt-BR" w:eastAsia="pt-BR"/>
              </w:rPr>
              <w:t>1</w:t>
            </w:r>
            <w:r w:rsidR="00EF31C4" w:rsidRPr="00777E1E">
              <w:rPr>
                <w:rFonts w:ascii="Arial" w:eastAsia="Times New Roman" w:hAnsi="Arial" w:cs="Arial"/>
                <w:b/>
                <w:bCs/>
                <w:i/>
                <w:iCs/>
                <w:color w:val="000000"/>
                <w:sz w:val="20"/>
                <w:szCs w:val="20"/>
                <w:lang w:val="pt-BR" w:eastAsia="pt-BR"/>
              </w:rPr>
              <w:t>.</w:t>
            </w:r>
            <w:r w:rsidRPr="00777E1E">
              <w:rPr>
                <w:rFonts w:ascii="Arial" w:eastAsia="Times New Roman" w:hAnsi="Arial" w:cs="Arial"/>
                <w:b/>
                <w:bCs/>
                <w:i/>
                <w:iCs/>
                <w:color w:val="000000"/>
                <w:sz w:val="20"/>
                <w:szCs w:val="20"/>
                <w:lang w:val="pt-BR" w:eastAsia="pt-BR"/>
              </w:rPr>
              <w:t>051</w:t>
            </w:r>
          </w:p>
        </w:tc>
        <w:tc>
          <w:tcPr>
            <w:tcW w:w="1199" w:type="dxa"/>
            <w:hideMark/>
          </w:tcPr>
          <w:p w:rsidR="001B00C5" w:rsidRPr="00777E1E" w:rsidRDefault="001B00C5" w:rsidP="00D368F8">
            <w:pPr>
              <w:jc w:val="both"/>
              <w:rPr>
                <w:rFonts w:ascii="Arial" w:eastAsia="Times New Roman" w:hAnsi="Arial" w:cs="Arial"/>
                <w:b/>
                <w:bCs/>
                <w:i/>
                <w:iCs/>
                <w:color w:val="000000"/>
                <w:sz w:val="20"/>
                <w:szCs w:val="20"/>
                <w:lang w:val="pt-BR" w:eastAsia="pt-BR"/>
              </w:rPr>
            </w:pPr>
            <w:r w:rsidRPr="00777E1E">
              <w:rPr>
                <w:rFonts w:ascii="Arial" w:eastAsia="Times New Roman" w:hAnsi="Arial" w:cs="Arial"/>
                <w:b/>
                <w:bCs/>
                <w:i/>
                <w:iCs/>
                <w:color w:val="000000"/>
                <w:sz w:val="20"/>
                <w:szCs w:val="20"/>
                <w:lang w:val="pt-BR" w:eastAsia="pt-BR"/>
              </w:rPr>
              <w:t>16</w:t>
            </w:r>
            <w:r w:rsidR="00EF31C4" w:rsidRPr="00777E1E">
              <w:rPr>
                <w:rFonts w:ascii="Arial" w:eastAsia="Times New Roman" w:hAnsi="Arial" w:cs="Arial"/>
                <w:b/>
                <w:bCs/>
                <w:i/>
                <w:iCs/>
                <w:color w:val="000000"/>
                <w:sz w:val="20"/>
                <w:szCs w:val="20"/>
                <w:lang w:val="pt-BR" w:eastAsia="pt-BR"/>
              </w:rPr>
              <w:t>.</w:t>
            </w:r>
            <w:r w:rsidRPr="00777E1E">
              <w:rPr>
                <w:rFonts w:ascii="Arial" w:eastAsia="Times New Roman" w:hAnsi="Arial" w:cs="Arial"/>
                <w:b/>
                <w:bCs/>
                <w:i/>
                <w:iCs/>
                <w:color w:val="000000"/>
                <w:sz w:val="20"/>
                <w:szCs w:val="20"/>
                <w:lang w:val="pt-BR" w:eastAsia="pt-BR"/>
              </w:rPr>
              <w:t>547</w:t>
            </w:r>
          </w:p>
        </w:tc>
        <w:tc>
          <w:tcPr>
            <w:tcW w:w="1199" w:type="dxa"/>
            <w:hideMark/>
          </w:tcPr>
          <w:p w:rsidR="001B00C5" w:rsidRPr="00777E1E" w:rsidRDefault="001B00C5" w:rsidP="00D368F8">
            <w:pPr>
              <w:jc w:val="both"/>
              <w:rPr>
                <w:rFonts w:ascii="Arial" w:eastAsia="Times New Roman" w:hAnsi="Arial" w:cs="Arial"/>
                <w:b/>
                <w:bCs/>
                <w:i/>
                <w:iCs/>
                <w:color w:val="000000"/>
                <w:sz w:val="20"/>
                <w:szCs w:val="20"/>
                <w:lang w:val="pt-BR" w:eastAsia="pt-BR"/>
              </w:rPr>
            </w:pPr>
            <w:r w:rsidRPr="00777E1E">
              <w:rPr>
                <w:rFonts w:ascii="Arial" w:eastAsia="Times New Roman" w:hAnsi="Arial" w:cs="Arial"/>
                <w:b/>
                <w:bCs/>
                <w:i/>
                <w:iCs/>
                <w:color w:val="000000"/>
                <w:sz w:val="20"/>
                <w:szCs w:val="20"/>
                <w:lang w:val="pt-BR" w:eastAsia="pt-BR"/>
              </w:rPr>
              <w:t>25</w:t>
            </w:r>
            <w:r w:rsidR="00EF31C4" w:rsidRPr="00777E1E">
              <w:rPr>
                <w:rFonts w:ascii="Arial" w:eastAsia="Times New Roman" w:hAnsi="Arial" w:cs="Arial"/>
                <w:b/>
                <w:bCs/>
                <w:i/>
                <w:iCs/>
                <w:color w:val="000000"/>
                <w:sz w:val="20"/>
                <w:szCs w:val="20"/>
                <w:lang w:val="pt-BR" w:eastAsia="pt-BR"/>
              </w:rPr>
              <w:t>.</w:t>
            </w:r>
            <w:r w:rsidRPr="00777E1E">
              <w:rPr>
                <w:rFonts w:ascii="Arial" w:eastAsia="Times New Roman" w:hAnsi="Arial" w:cs="Arial"/>
                <w:b/>
                <w:bCs/>
                <w:i/>
                <w:iCs/>
                <w:color w:val="000000"/>
                <w:sz w:val="20"/>
                <w:szCs w:val="20"/>
                <w:lang w:val="pt-BR" w:eastAsia="pt-BR"/>
              </w:rPr>
              <w:t>436</w:t>
            </w:r>
          </w:p>
        </w:tc>
        <w:tc>
          <w:tcPr>
            <w:tcW w:w="1199" w:type="dxa"/>
            <w:hideMark/>
          </w:tcPr>
          <w:p w:rsidR="001B00C5" w:rsidRPr="00777E1E" w:rsidRDefault="001B00C5" w:rsidP="00D368F8">
            <w:pPr>
              <w:jc w:val="both"/>
              <w:rPr>
                <w:rFonts w:ascii="Arial" w:eastAsia="Times New Roman" w:hAnsi="Arial" w:cs="Arial"/>
                <w:b/>
                <w:bCs/>
                <w:i/>
                <w:iCs/>
                <w:color w:val="000000"/>
                <w:sz w:val="20"/>
                <w:szCs w:val="20"/>
                <w:lang w:val="pt-BR" w:eastAsia="pt-BR"/>
              </w:rPr>
            </w:pPr>
            <w:r w:rsidRPr="00777E1E">
              <w:rPr>
                <w:rFonts w:ascii="Arial" w:eastAsia="Times New Roman" w:hAnsi="Arial" w:cs="Arial"/>
                <w:b/>
                <w:bCs/>
                <w:i/>
                <w:iCs/>
                <w:color w:val="000000"/>
                <w:sz w:val="20"/>
                <w:szCs w:val="20"/>
                <w:lang w:val="pt-BR" w:eastAsia="pt-BR"/>
              </w:rPr>
              <w:t>13</w:t>
            </w:r>
            <w:r w:rsidR="00EF31C4" w:rsidRPr="00777E1E">
              <w:rPr>
                <w:rFonts w:ascii="Arial" w:eastAsia="Times New Roman" w:hAnsi="Arial" w:cs="Arial"/>
                <w:b/>
                <w:bCs/>
                <w:i/>
                <w:iCs/>
                <w:color w:val="000000"/>
                <w:sz w:val="20"/>
                <w:szCs w:val="20"/>
                <w:lang w:val="pt-BR" w:eastAsia="pt-BR"/>
              </w:rPr>
              <w:t>.</w:t>
            </w:r>
            <w:r w:rsidRPr="00777E1E">
              <w:rPr>
                <w:rFonts w:ascii="Arial" w:eastAsia="Times New Roman" w:hAnsi="Arial" w:cs="Arial"/>
                <w:b/>
                <w:bCs/>
                <w:i/>
                <w:iCs/>
                <w:color w:val="000000"/>
                <w:sz w:val="20"/>
                <w:szCs w:val="20"/>
                <w:lang w:val="pt-BR" w:eastAsia="pt-BR"/>
              </w:rPr>
              <w:t>847</w:t>
            </w:r>
          </w:p>
        </w:tc>
        <w:tc>
          <w:tcPr>
            <w:tcW w:w="1199" w:type="dxa"/>
            <w:hideMark/>
          </w:tcPr>
          <w:p w:rsidR="001B00C5" w:rsidRPr="00777E1E" w:rsidRDefault="001B00C5" w:rsidP="00D368F8">
            <w:pPr>
              <w:jc w:val="both"/>
              <w:rPr>
                <w:rFonts w:ascii="Arial" w:eastAsia="Times New Roman" w:hAnsi="Arial" w:cs="Arial"/>
                <w:b/>
                <w:bCs/>
                <w:i/>
                <w:iCs/>
                <w:color w:val="000000"/>
                <w:sz w:val="20"/>
                <w:szCs w:val="20"/>
                <w:lang w:val="pt-BR" w:eastAsia="pt-BR"/>
              </w:rPr>
            </w:pPr>
            <w:r w:rsidRPr="00777E1E">
              <w:rPr>
                <w:rFonts w:ascii="Arial" w:eastAsia="Times New Roman" w:hAnsi="Arial" w:cs="Arial"/>
                <w:b/>
                <w:bCs/>
                <w:i/>
                <w:iCs/>
                <w:color w:val="000000"/>
                <w:sz w:val="20"/>
                <w:szCs w:val="20"/>
                <w:lang w:val="pt-BR" w:eastAsia="pt-BR"/>
              </w:rPr>
              <w:t>8</w:t>
            </w:r>
            <w:r w:rsidR="00EF31C4" w:rsidRPr="00777E1E">
              <w:rPr>
                <w:rFonts w:ascii="Arial" w:eastAsia="Times New Roman" w:hAnsi="Arial" w:cs="Arial"/>
                <w:b/>
                <w:bCs/>
                <w:i/>
                <w:iCs/>
                <w:color w:val="000000"/>
                <w:sz w:val="20"/>
                <w:szCs w:val="20"/>
                <w:lang w:val="pt-BR" w:eastAsia="pt-BR"/>
              </w:rPr>
              <w:t>.</w:t>
            </w:r>
            <w:r w:rsidRPr="00777E1E">
              <w:rPr>
                <w:rFonts w:ascii="Arial" w:eastAsia="Times New Roman" w:hAnsi="Arial" w:cs="Arial"/>
                <w:b/>
                <w:bCs/>
                <w:i/>
                <w:iCs/>
                <w:color w:val="000000"/>
                <w:sz w:val="20"/>
                <w:szCs w:val="20"/>
                <w:lang w:val="pt-BR" w:eastAsia="pt-BR"/>
              </w:rPr>
              <w:t>471</w:t>
            </w:r>
          </w:p>
        </w:tc>
        <w:tc>
          <w:tcPr>
            <w:tcW w:w="1200" w:type="dxa"/>
            <w:hideMark/>
          </w:tcPr>
          <w:p w:rsidR="001B00C5" w:rsidRPr="00777E1E" w:rsidRDefault="001B00C5" w:rsidP="00D368F8">
            <w:pPr>
              <w:jc w:val="both"/>
              <w:rPr>
                <w:rFonts w:ascii="Arial" w:eastAsia="Times New Roman" w:hAnsi="Arial" w:cs="Arial"/>
                <w:b/>
                <w:bCs/>
                <w:i/>
                <w:iCs/>
                <w:color w:val="000000"/>
                <w:sz w:val="20"/>
                <w:szCs w:val="20"/>
                <w:lang w:val="pt-BR" w:eastAsia="pt-BR"/>
              </w:rPr>
            </w:pPr>
          </w:p>
        </w:tc>
      </w:tr>
      <w:tr w:rsidR="001B00C5" w:rsidRPr="00777E1E" w:rsidTr="003A75E4">
        <w:trPr>
          <w:trHeight w:val="270"/>
        </w:trPr>
        <w:tc>
          <w:tcPr>
            <w:tcW w:w="3235" w:type="dxa"/>
            <w:hideMark/>
          </w:tcPr>
          <w:p w:rsidR="001B00C5" w:rsidRPr="00777E1E" w:rsidRDefault="001B00C5" w:rsidP="00D368F8">
            <w:pPr>
              <w:jc w:val="both"/>
              <w:rPr>
                <w:rFonts w:ascii="Arial" w:eastAsia="Times New Roman" w:hAnsi="Arial" w:cs="Arial"/>
                <w:b/>
                <w:bCs/>
                <w:color w:val="000000"/>
                <w:sz w:val="20"/>
                <w:szCs w:val="20"/>
                <w:lang w:val="pt-BR" w:eastAsia="pt-BR"/>
              </w:rPr>
            </w:pPr>
            <w:r w:rsidRPr="00777E1E">
              <w:rPr>
                <w:rFonts w:ascii="Arial" w:eastAsia="Times New Roman" w:hAnsi="Arial" w:cs="Arial"/>
                <w:b/>
                <w:bCs/>
                <w:sz w:val="20"/>
                <w:szCs w:val="20"/>
                <w:lang w:val="pt-BR"/>
              </w:rPr>
              <w:t>Benefícios Líquidos</w:t>
            </w:r>
          </w:p>
        </w:tc>
        <w:tc>
          <w:tcPr>
            <w:tcW w:w="1355"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050" w:type="dxa"/>
            <w:hideMark/>
          </w:tcPr>
          <w:p w:rsidR="001B00C5" w:rsidRPr="00777E1E" w:rsidRDefault="001B00C5" w:rsidP="00D368F8">
            <w:pPr>
              <w:jc w:val="both"/>
              <w:rPr>
                <w:rFonts w:ascii="Arial" w:eastAsia="Times New Roman" w:hAnsi="Arial" w:cs="Arial"/>
                <w:b/>
                <w:bCs/>
                <w:color w:val="000000"/>
                <w:sz w:val="20"/>
                <w:szCs w:val="20"/>
                <w:lang w:val="pt-BR" w:eastAsia="pt-BR"/>
              </w:rPr>
            </w:pPr>
            <w:r w:rsidRPr="00777E1E">
              <w:rPr>
                <w:rFonts w:ascii="Arial" w:eastAsia="Times New Roman" w:hAnsi="Arial" w:cs="Arial"/>
                <w:b/>
                <w:bCs/>
                <w:color w:val="000000"/>
                <w:sz w:val="20"/>
                <w:szCs w:val="20"/>
                <w:lang w:val="pt-BR" w:eastAsia="pt-BR"/>
              </w:rPr>
              <w:t>(1</w:t>
            </w:r>
            <w:r w:rsidR="00EF31C4" w:rsidRPr="00777E1E">
              <w:rPr>
                <w:rFonts w:ascii="Arial" w:eastAsia="Times New Roman" w:hAnsi="Arial" w:cs="Arial"/>
                <w:b/>
                <w:bCs/>
                <w:color w:val="000000"/>
                <w:sz w:val="20"/>
                <w:szCs w:val="20"/>
                <w:lang w:val="pt-BR" w:eastAsia="pt-BR"/>
              </w:rPr>
              <w:t>.</w:t>
            </w:r>
            <w:r w:rsidRPr="00777E1E">
              <w:rPr>
                <w:rFonts w:ascii="Arial" w:eastAsia="Times New Roman" w:hAnsi="Arial" w:cs="Arial"/>
                <w:b/>
                <w:bCs/>
                <w:color w:val="000000"/>
                <w:sz w:val="20"/>
                <w:szCs w:val="20"/>
                <w:lang w:val="pt-BR" w:eastAsia="pt-BR"/>
              </w:rPr>
              <w:t>051)</w:t>
            </w:r>
          </w:p>
        </w:tc>
        <w:tc>
          <w:tcPr>
            <w:tcW w:w="1199" w:type="dxa"/>
            <w:hideMark/>
          </w:tcPr>
          <w:p w:rsidR="001B00C5" w:rsidRPr="00777E1E" w:rsidRDefault="001B00C5" w:rsidP="00D368F8">
            <w:pPr>
              <w:jc w:val="both"/>
              <w:rPr>
                <w:rFonts w:ascii="Arial" w:eastAsia="Times New Roman" w:hAnsi="Arial" w:cs="Arial"/>
                <w:b/>
                <w:bCs/>
                <w:color w:val="000000"/>
                <w:sz w:val="20"/>
                <w:szCs w:val="20"/>
                <w:lang w:val="pt-BR" w:eastAsia="pt-BR"/>
              </w:rPr>
            </w:pPr>
            <w:r w:rsidRPr="00777E1E">
              <w:rPr>
                <w:rFonts w:ascii="Arial" w:eastAsia="Times New Roman" w:hAnsi="Arial" w:cs="Arial"/>
                <w:b/>
                <w:bCs/>
                <w:color w:val="000000"/>
                <w:sz w:val="20"/>
                <w:szCs w:val="20"/>
                <w:lang w:val="pt-BR" w:eastAsia="pt-BR"/>
              </w:rPr>
              <w:t>(485)</w:t>
            </w:r>
          </w:p>
        </w:tc>
        <w:tc>
          <w:tcPr>
            <w:tcW w:w="1199" w:type="dxa"/>
            <w:hideMark/>
          </w:tcPr>
          <w:p w:rsidR="001B00C5" w:rsidRPr="00777E1E" w:rsidRDefault="001B00C5" w:rsidP="00D368F8">
            <w:pPr>
              <w:jc w:val="both"/>
              <w:rPr>
                <w:rFonts w:ascii="Arial" w:eastAsia="Times New Roman" w:hAnsi="Arial" w:cs="Arial"/>
                <w:b/>
                <w:bCs/>
                <w:color w:val="000000"/>
                <w:sz w:val="20"/>
                <w:szCs w:val="20"/>
                <w:lang w:val="pt-BR" w:eastAsia="pt-BR"/>
              </w:rPr>
            </w:pPr>
            <w:r w:rsidRPr="00777E1E">
              <w:rPr>
                <w:rFonts w:ascii="Arial" w:eastAsia="Times New Roman" w:hAnsi="Arial" w:cs="Arial"/>
                <w:b/>
                <w:bCs/>
                <w:color w:val="000000"/>
                <w:sz w:val="20"/>
                <w:szCs w:val="20"/>
                <w:lang w:val="pt-BR" w:eastAsia="pt-BR"/>
              </w:rPr>
              <w:t>(9</w:t>
            </w:r>
            <w:r w:rsidR="00EF31C4" w:rsidRPr="00777E1E">
              <w:rPr>
                <w:rFonts w:ascii="Arial" w:eastAsia="Times New Roman" w:hAnsi="Arial" w:cs="Arial"/>
                <w:b/>
                <w:bCs/>
                <w:color w:val="000000"/>
                <w:sz w:val="20"/>
                <w:szCs w:val="20"/>
                <w:lang w:val="pt-BR" w:eastAsia="pt-BR"/>
              </w:rPr>
              <w:t>.</w:t>
            </w:r>
            <w:r w:rsidRPr="00777E1E">
              <w:rPr>
                <w:rFonts w:ascii="Arial" w:eastAsia="Times New Roman" w:hAnsi="Arial" w:cs="Arial"/>
                <w:b/>
                <w:bCs/>
                <w:color w:val="000000"/>
                <w:sz w:val="20"/>
                <w:szCs w:val="20"/>
                <w:lang w:val="pt-BR" w:eastAsia="pt-BR"/>
              </w:rPr>
              <w:t>374)</w:t>
            </w:r>
          </w:p>
        </w:tc>
        <w:tc>
          <w:tcPr>
            <w:tcW w:w="1199" w:type="dxa"/>
            <w:hideMark/>
          </w:tcPr>
          <w:p w:rsidR="001B00C5" w:rsidRPr="00777E1E" w:rsidRDefault="001B00C5" w:rsidP="00D368F8">
            <w:pPr>
              <w:jc w:val="both"/>
              <w:rPr>
                <w:rFonts w:ascii="Arial" w:eastAsia="Times New Roman" w:hAnsi="Arial" w:cs="Arial"/>
                <w:b/>
                <w:bCs/>
                <w:color w:val="000000"/>
                <w:sz w:val="20"/>
                <w:szCs w:val="20"/>
                <w:lang w:val="pt-BR" w:eastAsia="pt-BR"/>
              </w:rPr>
            </w:pPr>
            <w:r w:rsidRPr="00777E1E">
              <w:rPr>
                <w:rFonts w:ascii="Arial" w:eastAsia="Times New Roman" w:hAnsi="Arial" w:cs="Arial"/>
                <w:b/>
                <w:bCs/>
                <w:color w:val="000000"/>
                <w:sz w:val="20"/>
                <w:szCs w:val="20"/>
                <w:lang w:val="pt-BR" w:eastAsia="pt-BR"/>
              </w:rPr>
              <w:t>2</w:t>
            </w:r>
            <w:r w:rsidR="00EF31C4" w:rsidRPr="00777E1E">
              <w:rPr>
                <w:rFonts w:ascii="Arial" w:eastAsia="Times New Roman" w:hAnsi="Arial" w:cs="Arial"/>
                <w:b/>
                <w:bCs/>
                <w:color w:val="000000"/>
                <w:sz w:val="20"/>
                <w:szCs w:val="20"/>
                <w:lang w:val="pt-BR" w:eastAsia="pt-BR"/>
              </w:rPr>
              <w:t>.</w:t>
            </w:r>
            <w:r w:rsidRPr="00777E1E">
              <w:rPr>
                <w:rFonts w:ascii="Arial" w:eastAsia="Times New Roman" w:hAnsi="Arial" w:cs="Arial"/>
                <w:b/>
                <w:bCs/>
                <w:color w:val="000000"/>
                <w:sz w:val="20"/>
                <w:szCs w:val="20"/>
                <w:lang w:val="pt-BR" w:eastAsia="pt-BR"/>
              </w:rPr>
              <w:t>214</w:t>
            </w:r>
          </w:p>
        </w:tc>
        <w:tc>
          <w:tcPr>
            <w:tcW w:w="1199" w:type="dxa"/>
            <w:hideMark/>
          </w:tcPr>
          <w:p w:rsidR="001B00C5" w:rsidRPr="00777E1E" w:rsidRDefault="001B00C5" w:rsidP="00D368F8">
            <w:pPr>
              <w:jc w:val="both"/>
              <w:rPr>
                <w:rFonts w:ascii="Arial" w:eastAsia="Times New Roman" w:hAnsi="Arial" w:cs="Arial"/>
                <w:b/>
                <w:bCs/>
                <w:color w:val="000000"/>
                <w:sz w:val="20"/>
                <w:szCs w:val="20"/>
                <w:lang w:val="pt-BR" w:eastAsia="pt-BR"/>
              </w:rPr>
            </w:pPr>
            <w:r w:rsidRPr="00777E1E">
              <w:rPr>
                <w:rFonts w:ascii="Arial" w:eastAsia="Times New Roman" w:hAnsi="Arial" w:cs="Arial"/>
                <w:b/>
                <w:bCs/>
                <w:color w:val="000000"/>
                <w:sz w:val="20"/>
                <w:szCs w:val="20"/>
                <w:lang w:val="pt-BR" w:eastAsia="pt-BR"/>
              </w:rPr>
              <w:t>7</w:t>
            </w:r>
            <w:r w:rsidR="00EF31C4" w:rsidRPr="00777E1E">
              <w:rPr>
                <w:rFonts w:ascii="Arial" w:eastAsia="Times New Roman" w:hAnsi="Arial" w:cs="Arial"/>
                <w:b/>
                <w:bCs/>
                <w:color w:val="000000"/>
                <w:sz w:val="20"/>
                <w:szCs w:val="20"/>
                <w:lang w:val="pt-BR" w:eastAsia="pt-BR"/>
              </w:rPr>
              <w:t>.</w:t>
            </w:r>
            <w:r w:rsidRPr="00777E1E">
              <w:rPr>
                <w:rFonts w:ascii="Arial" w:eastAsia="Times New Roman" w:hAnsi="Arial" w:cs="Arial"/>
                <w:b/>
                <w:bCs/>
                <w:color w:val="000000"/>
                <w:sz w:val="20"/>
                <w:szCs w:val="20"/>
                <w:lang w:val="pt-BR" w:eastAsia="pt-BR"/>
              </w:rPr>
              <w:t>591</w:t>
            </w:r>
          </w:p>
        </w:tc>
        <w:tc>
          <w:tcPr>
            <w:tcW w:w="1200" w:type="dxa"/>
            <w:hideMark/>
          </w:tcPr>
          <w:p w:rsidR="001B00C5" w:rsidRPr="00777E1E" w:rsidRDefault="001B00C5" w:rsidP="00D368F8">
            <w:pPr>
              <w:jc w:val="both"/>
              <w:rPr>
                <w:rFonts w:ascii="Arial" w:eastAsia="Times New Roman" w:hAnsi="Arial" w:cs="Arial"/>
                <w:b/>
                <w:bCs/>
                <w:color w:val="000000"/>
                <w:sz w:val="20"/>
                <w:szCs w:val="20"/>
                <w:lang w:val="pt-BR" w:eastAsia="pt-BR"/>
              </w:rPr>
            </w:pPr>
            <w:r w:rsidRPr="00777E1E">
              <w:rPr>
                <w:rFonts w:ascii="Arial" w:eastAsia="Times New Roman" w:hAnsi="Arial" w:cs="Arial"/>
                <w:b/>
                <w:bCs/>
                <w:color w:val="000000"/>
                <w:sz w:val="20"/>
                <w:szCs w:val="20"/>
                <w:lang w:val="pt-BR" w:eastAsia="pt-BR"/>
              </w:rPr>
              <w:t>16</w:t>
            </w:r>
            <w:r w:rsidR="00EF31C4" w:rsidRPr="00777E1E">
              <w:rPr>
                <w:rFonts w:ascii="Arial" w:eastAsia="Times New Roman" w:hAnsi="Arial" w:cs="Arial"/>
                <w:b/>
                <w:bCs/>
                <w:color w:val="000000"/>
                <w:sz w:val="20"/>
                <w:szCs w:val="20"/>
                <w:lang w:val="pt-BR" w:eastAsia="pt-BR"/>
              </w:rPr>
              <w:t>.</w:t>
            </w:r>
            <w:r w:rsidRPr="00777E1E">
              <w:rPr>
                <w:rFonts w:ascii="Arial" w:eastAsia="Times New Roman" w:hAnsi="Arial" w:cs="Arial"/>
                <w:b/>
                <w:bCs/>
                <w:color w:val="000000"/>
                <w:sz w:val="20"/>
                <w:szCs w:val="20"/>
                <w:lang w:val="pt-BR" w:eastAsia="pt-BR"/>
              </w:rPr>
              <w:t>062</w:t>
            </w:r>
          </w:p>
        </w:tc>
      </w:tr>
      <w:tr w:rsidR="001B00C5" w:rsidRPr="00777E1E" w:rsidTr="003A75E4">
        <w:trPr>
          <w:trHeight w:val="260"/>
        </w:trPr>
        <w:tc>
          <w:tcPr>
            <w:tcW w:w="3235"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sz w:val="20"/>
                <w:szCs w:val="20"/>
                <w:lang w:val="pt-BR"/>
              </w:rPr>
              <w:t>VPL (@ 12%)</w:t>
            </w:r>
          </w:p>
        </w:tc>
        <w:tc>
          <w:tcPr>
            <w:tcW w:w="1355"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050"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(1</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051)</w:t>
            </w: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(433)</w:t>
            </w: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(6</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672)</w:t>
            </w: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1</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407</w:t>
            </w: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4</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307</w:t>
            </w:r>
          </w:p>
        </w:tc>
        <w:tc>
          <w:tcPr>
            <w:tcW w:w="1200"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8</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137</w:t>
            </w:r>
          </w:p>
        </w:tc>
      </w:tr>
      <w:tr w:rsidR="001B00C5" w:rsidRPr="00777E1E" w:rsidTr="003A75E4">
        <w:trPr>
          <w:trHeight w:val="260"/>
        </w:trPr>
        <w:tc>
          <w:tcPr>
            <w:tcW w:w="3235"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sz w:val="20"/>
                <w:szCs w:val="20"/>
                <w:lang w:val="pt-BR"/>
              </w:rPr>
              <w:t>VPL total (@ 12%)</w:t>
            </w:r>
          </w:p>
        </w:tc>
        <w:tc>
          <w:tcPr>
            <w:tcW w:w="1355"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050"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5</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695</w:t>
            </w: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200" w:type="dxa"/>
            <w:hideMark/>
          </w:tcPr>
          <w:p w:rsidR="001B00C5" w:rsidRPr="00777E1E" w:rsidRDefault="001B00C5" w:rsidP="00D368F8">
            <w:pPr>
              <w:jc w:val="both"/>
              <w:rPr>
                <w:rFonts w:ascii="Arial" w:eastAsia="Times New Roman" w:hAnsi="Arial" w:cs="Arial"/>
                <w:color w:val="000000"/>
                <w:sz w:val="20"/>
                <w:szCs w:val="20"/>
                <w:lang w:val="pt-BR" w:eastAsia="pt-BR"/>
              </w:rPr>
            </w:pPr>
          </w:p>
        </w:tc>
      </w:tr>
      <w:tr w:rsidR="001B00C5" w:rsidRPr="00777E1E" w:rsidTr="003A75E4">
        <w:trPr>
          <w:trHeight w:val="260"/>
        </w:trPr>
        <w:tc>
          <w:tcPr>
            <w:tcW w:w="3235"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sz w:val="20"/>
                <w:szCs w:val="20"/>
                <w:lang w:val="pt-BR"/>
              </w:rPr>
              <w:t>TRE</w:t>
            </w:r>
          </w:p>
        </w:tc>
        <w:tc>
          <w:tcPr>
            <w:tcW w:w="1355"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050"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36.57%</w:t>
            </w: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200" w:type="dxa"/>
            <w:hideMark/>
          </w:tcPr>
          <w:p w:rsidR="001B00C5" w:rsidRPr="00777E1E" w:rsidRDefault="001B00C5" w:rsidP="00D368F8">
            <w:pPr>
              <w:jc w:val="both"/>
              <w:rPr>
                <w:rFonts w:ascii="Arial" w:eastAsia="Times New Roman" w:hAnsi="Arial" w:cs="Arial"/>
                <w:color w:val="000000"/>
                <w:sz w:val="20"/>
                <w:szCs w:val="20"/>
                <w:lang w:val="pt-BR" w:eastAsia="pt-BR"/>
              </w:rPr>
            </w:pPr>
          </w:p>
        </w:tc>
      </w:tr>
      <w:tr w:rsidR="001B00C5" w:rsidRPr="00777E1E" w:rsidTr="003A75E4">
        <w:trPr>
          <w:trHeight w:val="270"/>
        </w:trPr>
        <w:tc>
          <w:tcPr>
            <w:tcW w:w="3235" w:type="dxa"/>
            <w:noWrap/>
            <w:hideMark/>
          </w:tcPr>
          <w:p w:rsidR="001B00C5" w:rsidRPr="00777E1E" w:rsidRDefault="001B00C5" w:rsidP="00D368F8">
            <w:pPr>
              <w:jc w:val="both"/>
              <w:rPr>
                <w:rFonts w:ascii="Arial" w:eastAsia="Times New Roman" w:hAnsi="Arial" w:cs="Arial"/>
                <w:b/>
                <w:bCs/>
                <w:color w:val="000000"/>
                <w:sz w:val="20"/>
                <w:szCs w:val="20"/>
                <w:lang w:val="pt-BR" w:eastAsia="pt-BR"/>
              </w:rPr>
            </w:pPr>
            <w:r w:rsidRPr="00777E1E">
              <w:rPr>
                <w:rFonts w:ascii="Arial" w:eastAsia="Times New Roman" w:hAnsi="Arial" w:cs="Arial"/>
                <w:b/>
                <w:bCs/>
                <w:sz w:val="20"/>
                <w:szCs w:val="20"/>
                <w:lang w:val="pt-BR"/>
              </w:rPr>
              <w:t>CENÁRIO: MODERADO</w:t>
            </w:r>
          </w:p>
        </w:tc>
        <w:tc>
          <w:tcPr>
            <w:tcW w:w="1355" w:type="dxa"/>
            <w:noWrap/>
            <w:hideMark/>
          </w:tcPr>
          <w:p w:rsidR="001B00C5" w:rsidRPr="00777E1E" w:rsidRDefault="001B00C5" w:rsidP="00D368F8">
            <w:pPr>
              <w:jc w:val="both"/>
              <w:rPr>
                <w:rFonts w:ascii="Arial" w:eastAsia="Times New Roman" w:hAnsi="Arial" w:cs="Arial"/>
                <w:b/>
                <w:bCs/>
                <w:color w:val="000000"/>
                <w:sz w:val="20"/>
                <w:szCs w:val="20"/>
                <w:lang w:val="pt-BR" w:eastAsia="pt-BR"/>
              </w:rPr>
            </w:pP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050"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199"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199"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199"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199"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200"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r>
      <w:tr w:rsidR="00697616" w:rsidRPr="00777E1E" w:rsidTr="003A75E4">
        <w:trPr>
          <w:trHeight w:val="270"/>
        </w:trPr>
        <w:tc>
          <w:tcPr>
            <w:tcW w:w="3235" w:type="dxa"/>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eastAsia="Times New Roman" w:hAnsi="Arial" w:cs="Arial"/>
                <w:sz w:val="20"/>
                <w:szCs w:val="20"/>
                <w:lang w:val="pt-BR"/>
              </w:rPr>
              <w:t>Comercial e Serviços</w:t>
            </w:r>
          </w:p>
        </w:tc>
        <w:tc>
          <w:tcPr>
            <w:tcW w:w="1355" w:type="dxa"/>
            <w:noWrap/>
            <w:vAlign w:val="bottom"/>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hAnsi="Arial" w:cs="Arial"/>
                <w:color w:val="000000"/>
                <w:sz w:val="20"/>
                <w:szCs w:val="20"/>
              </w:rPr>
              <w:t>687.970</w:t>
            </w:r>
          </w:p>
        </w:tc>
        <w:tc>
          <w:tcPr>
            <w:tcW w:w="1320" w:type="dxa"/>
            <w:noWrap/>
            <w:vAlign w:val="bottom"/>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hAnsi="Arial" w:cs="Arial"/>
                <w:color w:val="000000"/>
                <w:sz w:val="20"/>
                <w:szCs w:val="20"/>
              </w:rPr>
              <w:t>5.75%</w:t>
            </w:r>
          </w:p>
        </w:tc>
        <w:tc>
          <w:tcPr>
            <w:tcW w:w="1320" w:type="dxa"/>
            <w:noWrap/>
            <w:vAlign w:val="bottom"/>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hAnsi="Arial" w:cs="Arial"/>
                <w:color w:val="000000"/>
                <w:sz w:val="20"/>
                <w:szCs w:val="20"/>
              </w:rPr>
              <w:t>39.558</w:t>
            </w:r>
          </w:p>
        </w:tc>
        <w:tc>
          <w:tcPr>
            <w:tcW w:w="1050" w:type="dxa"/>
            <w:vAlign w:val="center"/>
            <w:hideMark/>
          </w:tcPr>
          <w:p w:rsidR="00697616" w:rsidRPr="00777E1E" w:rsidRDefault="00697616" w:rsidP="00D368F8">
            <w:pPr>
              <w:jc w:val="both"/>
              <w:rPr>
                <w:rFonts w:ascii="Arial" w:eastAsia="Times New Roman" w:hAnsi="Arial" w:cs="Arial"/>
                <w:color w:val="000000"/>
                <w:sz w:val="20"/>
                <w:szCs w:val="20"/>
                <w:lang w:val="pt-BR" w:eastAsia="pt-BR"/>
              </w:rPr>
            </w:pPr>
          </w:p>
        </w:tc>
        <w:tc>
          <w:tcPr>
            <w:tcW w:w="1199" w:type="dxa"/>
            <w:vAlign w:val="center"/>
            <w:hideMark/>
          </w:tcPr>
          <w:p w:rsidR="00697616" w:rsidRPr="00777E1E" w:rsidRDefault="00697616" w:rsidP="00D368F8">
            <w:pPr>
              <w:jc w:val="both"/>
              <w:rPr>
                <w:rFonts w:ascii="Arial" w:eastAsia="Times New Roman" w:hAnsi="Arial" w:cs="Arial"/>
                <w:i/>
                <w:iCs/>
                <w:color w:val="000000"/>
                <w:sz w:val="20"/>
                <w:szCs w:val="20"/>
                <w:lang w:val="pt-BR" w:eastAsia="pt-BR"/>
              </w:rPr>
            </w:pPr>
            <w:r w:rsidRPr="00777E1E">
              <w:rPr>
                <w:rFonts w:ascii="Arial" w:hAnsi="Arial" w:cs="Arial"/>
                <w:i/>
                <w:iCs/>
                <w:color w:val="000000"/>
                <w:sz w:val="20"/>
                <w:szCs w:val="20"/>
              </w:rPr>
              <w:t>7.912</w:t>
            </w:r>
          </w:p>
        </w:tc>
        <w:tc>
          <w:tcPr>
            <w:tcW w:w="1199" w:type="dxa"/>
            <w:vAlign w:val="center"/>
            <w:hideMark/>
          </w:tcPr>
          <w:p w:rsidR="00697616" w:rsidRPr="00777E1E" w:rsidRDefault="00697616" w:rsidP="00D368F8">
            <w:pPr>
              <w:jc w:val="both"/>
              <w:rPr>
                <w:rFonts w:ascii="Arial" w:eastAsia="Times New Roman" w:hAnsi="Arial" w:cs="Arial"/>
                <w:i/>
                <w:iCs/>
                <w:color w:val="000000"/>
                <w:sz w:val="20"/>
                <w:szCs w:val="20"/>
                <w:lang w:val="pt-BR" w:eastAsia="pt-BR"/>
              </w:rPr>
            </w:pPr>
            <w:r w:rsidRPr="00777E1E">
              <w:rPr>
                <w:rFonts w:ascii="Arial" w:hAnsi="Arial" w:cs="Arial"/>
                <w:i/>
                <w:iCs/>
                <w:color w:val="000000"/>
                <w:sz w:val="20"/>
                <w:szCs w:val="20"/>
              </w:rPr>
              <w:t>7.912</w:t>
            </w:r>
          </w:p>
        </w:tc>
        <w:tc>
          <w:tcPr>
            <w:tcW w:w="1199" w:type="dxa"/>
            <w:vAlign w:val="center"/>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hAnsi="Arial" w:cs="Arial"/>
                <w:color w:val="000000"/>
                <w:sz w:val="20"/>
                <w:szCs w:val="20"/>
              </w:rPr>
              <w:t>7.912</w:t>
            </w:r>
          </w:p>
        </w:tc>
        <w:tc>
          <w:tcPr>
            <w:tcW w:w="1199" w:type="dxa"/>
            <w:vAlign w:val="center"/>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hAnsi="Arial" w:cs="Arial"/>
                <w:color w:val="000000"/>
                <w:sz w:val="20"/>
                <w:szCs w:val="20"/>
              </w:rPr>
              <w:t>7.912</w:t>
            </w:r>
          </w:p>
        </w:tc>
        <w:tc>
          <w:tcPr>
            <w:tcW w:w="1200" w:type="dxa"/>
            <w:vAlign w:val="center"/>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hAnsi="Arial" w:cs="Arial"/>
                <w:color w:val="000000"/>
                <w:sz w:val="20"/>
                <w:szCs w:val="20"/>
              </w:rPr>
              <w:t>7.912</w:t>
            </w:r>
          </w:p>
        </w:tc>
      </w:tr>
      <w:tr w:rsidR="00697616" w:rsidRPr="00777E1E" w:rsidTr="003A75E4">
        <w:trPr>
          <w:trHeight w:val="270"/>
        </w:trPr>
        <w:tc>
          <w:tcPr>
            <w:tcW w:w="3235" w:type="dxa"/>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eastAsia="Times New Roman" w:hAnsi="Arial" w:cs="Arial"/>
                <w:sz w:val="20"/>
                <w:szCs w:val="20"/>
                <w:lang w:val="pt-BR"/>
              </w:rPr>
              <w:t>Residencial (*)</w:t>
            </w:r>
          </w:p>
        </w:tc>
        <w:tc>
          <w:tcPr>
            <w:tcW w:w="1355" w:type="dxa"/>
            <w:noWrap/>
            <w:vAlign w:val="bottom"/>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hAnsi="Arial" w:cs="Arial"/>
                <w:color w:val="000000"/>
                <w:sz w:val="20"/>
                <w:szCs w:val="20"/>
              </w:rPr>
              <w:t>1.085.640</w:t>
            </w:r>
          </w:p>
        </w:tc>
        <w:tc>
          <w:tcPr>
            <w:tcW w:w="1320" w:type="dxa"/>
            <w:noWrap/>
            <w:vAlign w:val="bottom"/>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hAnsi="Arial" w:cs="Arial"/>
                <w:color w:val="000000"/>
                <w:sz w:val="20"/>
                <w:szCs w:val="20"/>
              </w:rPr>
              <w:t>4.25%</w:t>
            </w:r>
          </w:p>
        </w:tc>
        <w:tc>
          <w:tcPr>
            <w:tcW w:w="1320" w:type="dxa"/>
            <w:noWrap/>
            <w:vAlign w:val="bottom"/>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hAnsi="Arial" w:cs="Arial"/>
                <w:color w:val="000000"/>
                <w:sz w:val="20"/>
                <w:szCs w:val="20"/>
              </w:rPr>
              <w:t>46.140</w:t>
            </w:r>
          </w:p>
        </w:tc>
        <w:tc>
          <w:tcPr>
            <w:tcW w:w="1050" w:type="dxa"/>
            <w:vAlign w:val="center"/>
            <w:hideMark/>
          </w:tcPr>
          <w:p w:rsidR="00697616" w:rsidRPr="00777E1E" w:rsidRDefault="00697616" w:rsidP="00D368F8">
            <w:pPr>
              <w:jc w:val="both"/>
              <w:rPr>
                <w:rFonts w:ascii="Arial" w:eastAsia="Times New Roman" w:hAnsi="Arial" w:cs="Arial"/>
                <w:color w:val="000000"/>
                <w:sz w:val="20"/>
                <w:szCs w:val="20"/>
                <w:lang w:val="pt-BR" w:eastAsia="pt-BR"/>
              </w:rPr>
            </w:pPr>
          </w:p>
        </w:tc>
        <w:tc>
          <w:tcPr>
            <w:tcW w:w="1199" w:type="dxa"/>
            <w:vAlign w:val="center"/>
            <w:hideMark/>
          </w:tcPr>
          <w:p w:rsidR="00697616" w:rsidRPr="00777E1E" w:rsidRDefault="00697616" w:rsidP="00D368F8">
            <w:pPr>
              <w:jc w:val="both"/>
              <w:rPr>
                <w:rFonts w:ascii="Arial" w:eastAsia="Times New Roman" w:hAnsi="Arial" w:cs="Arial"/>
                <w:i/>
                <w:iCs/>
                <w:color w:val="000000"/>
                <w:sz w:val="20"/>
                <w:szCs w:val="20"/>
                <w:lang w:val="pt-BR" w:eastAsia="pt-BR"/>
              </w:rPr>
            </w:pPr>
            <w:r w:rsidRPr="00777E1E">
              <w:rPr>
                <w:rFonts w:ascii="Arial" w:hAnsi="Arial" w:cs="Arial"/>
                <w:i/>
                <w:iCs/>
                <w:color w:val="000000"/>
                <w:sz w:val="20"/>
                <w:szCs w:val="20"/>
              </w:rPr>
              <w:t>9.228</w:t>
            </w:r>
          </w:p>
        </w:tc>
        <w:tc>
          <w:tcPr>
            <w:tcW w:w="1199" w:type="dxa"/>
            <w:vAlign w:val="center"/>
            <w:hideMark/>
          </w:tcPr>
          <w:p w:rsidR="00697616" w:rsidRPr="00777E1E" w:rsidRDefault="00697616" w:rsidP="00D368F8">
            <w:pPr>
              <w:jc w:val="both"/>
              <w:rPr>
                <w:rFonts w:ascii="Arial" w:eastAsia="Times New Roman" w:hAnsi="Arial" w:cs="Arial"/>
                <w:i/>
                <w:iCs/>
                <w:color w:val="000000"/>
                <w:sz w:val="20"/>
                <w:szCs w:val="20"/>
                <w:lang w:val="pt-BR" w:eastAsia="pt-BR"/>
              </w:rPr>
            </w:pPr>
            <w:r w:rsidRPr="00777E1E">
              <w:rPr>
                <w:rFonts w:ascii="Arial" w:hAnsi="Arial" w:cs="Arial"/>
                <w:i/>
                <w:iCs/>
                <w:color w:val="000000"/>
                <w:sz w:val="20"/>
                <w:szCs w:val="20"/>
              </w:rPr>
              <w:t>9.228</w:t>
            </w:r>
          </w:p>
        </w:tc>
        <w:tc>
          <w:tcPr>
            <w:tcW w:w="1199" w:type="dxa"/>
            <w:vAlign w:val="center"/>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hAnsi="Arial" w:cs="Arial"/>
                <w:color w:val="000000"/>
                <w:sz w:val="20"/>
                <w:szCs w:val="20"/>
              </w:rPr>
              <w:t>9.228</w:t>
            </w:r>
          </w:p>
        </w:tc>
        <w:tc>
          <w:tcPr>
            <w:tcW w:w="1199" w:type="dxa"/>
            <w:vAlign w:val="center"/>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hAnsi="Arial" w:cs="Arial"/>
                <w:color w:val="000000"/>
                <w:sz w:val="20"/>
                <w:szCs w:val="20"/>
              </w:rPr>
              <w:t>9.228</w:t>
            </w:r>
          </w:p>
        </w:tc>
        <w:tc>
          <w:tcPr>
            <w:tcW w:w="1200" w:type="dxa"/>
            <w:vAlign w:val="center"/>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hAnsi="Arial" w:cs="Arial"/>
                <w:color w:val="000000"/>
                <w:sz w:val="20"/>
                <w:szCs w:val="20"/>
              </w:rPr>
              <w:t>9.228</w:t>
            </w:r>
          </w:p>
        </w:tc>
      </w:tr>
      <w:tr w:rsidR="00697616" w:rsidRPr="00777E1E" w:rsidTr="003A75E4">
        <w:trPr>
          <w:trHeight w:val="270"/>
        </w:trPr>
        <w:tc>
          <w:tcPr>
            <w:tcW w:w="3235" w:type="dxa"/>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eastAsia="Times New Roman" w:hAnsi="Arial" w:cs="Arial"/>
                <w:sz w:val="20"/>
                <w:szCs w:val="20"/>
                <w:lang w:val="pt-BR"/>
              </w:rPr>
              <w:t>Terrenos vazios</w:t>
            </w:r>
          </w:p>
        </w:tc>
        <w:tc>
          <w:tcPr>
            <w:tcW w:w="1355" w:type="dxa"/>
            <w:noWrap/>
            <w:vAlign w:val="bottom"/>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hAnsi="Arial" w:cs="Arial"/>
                <w:color w:val="000000"/>
                <w:sz w:val="20"/>
                <w:szCs w:val="20"/>
              </w:rPr>
              <w:t>47.374</w:t>
            </w:r>
          </w:p>
        </w:tc>
        <w:tc>
          <w:tcPr>
            <w:tcW w:w="1320" w:type="dxa"/>
            <w:noWrap/>
            <w:vAlign w:val="bottom"/>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hAnsi="Arial" w:cs="Arial"/>
                <w:color w:val="000000"/>
                <w:sz w:val="20"/>
                <w:szCs w:val="20"/>
              </w:rPr>
              <w:t>4.25%</w:t>
            </w:r>
          </w:p>
        </w:tc>
        <w:tc>
          <w:tcPr>
            <w:tcW w:w="1320" w:type="dxa"/>
            <w:noWrap/>
            <w:vAlign w:val="bottom"/>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hAnsi="Arial" w:cs="Arial"/>
                <w:color w:val="000000"/>
                <w:sz w:val="20"/>
                <w:szCs w:val="20"/>
              </w:rPr>
              <w:t>2.013</w:t>
            </w:r>
          </w:p>
        </w:tc>
        <w:tc>
          <w:tcPr>
            <w:tcW w:w="1050" w:type="dxa"/>
            <w:vAlign w:val="center"/>
            <w:hideMark/>
          </w:tcPr>
          <w:p w:rsidR="00697616" w:rsidRPr="00777E1E" w:rsidRDefault="00697616" w:rsidP="00D368F8">
            <w:pPr>
              <w:jc w:val="both"/>
              <w:rPr>
                <w:rFonts w:ascii="Arial" w:eastAsia="Times New Roman" w:hAnsi="Arial" w:cs="Arial"/>
                <w:color w:val="000000"/>
                <w:sz w:val="20"/>
                <w:szCs w:val="20"/>
                <w:lang w:val="pt-BR" w:eastAsia="pt-BR"/>
              </w:rPr>
            </w:pPr>
          </w:p>
        </w:tc>
        <w:tc>
          <w:tcPr>
            <w:tcW w:w="1199" w:type="dxa"/>
            <w:vAlign w:val="center"/>
            <w:hideMark/>
          </w:tcPr>
          <w:p w:rsidR="00697616" w:rsidRPr="00777E1E" w:rsidRDefault="00697616" w:rsidP="00D368F8">
            <w:pPr>
              <w:jc w:val="both"/>
              <w:rPr>
                <w:rFonts w:ascii="Arial" w:eastAsia="Times New Roman" w:hAnsi="Arial" w:cs="Arial"/>
                <w:i/>
                <w:iCs/>
                <w:color w:val="000000"/>
                <w:sz w:val="20"/>
                <w:szCs w:val="20"/>
                <w:lang w:val="pt-BR" w:eastAsia="pt-BR"/>
              </w:rPr>
            </w:pPr>
            <w:r w:rsidRPr="00777E1E">
              <w:rPr>
                <w:rFonts w:ascii="Arial" w:hAnsi="Arial" w:cs="Arial"/>
                <w:i/>
                <w:iCs/>
                <w:color w:val="000000"/>
                <w:sz w:val="20"/>
                <w:szCs w:val="20"/>
              </w:rPr>
              <w:t>403</w:t>
            </w:r>
          </w:p>
        </w:tc>
        <w:tc>
          <w:tcPr>
            <w:tcW w:w="1199" w:type="dxa"/>
            <w:vAlign w:val="center"/>
            <w:hideMark/>
          </w:tcPr>
          <w:p w:rsidR="00697616" w:rsidRPr="00777E1E" w:rsidRDefault="00697616" w:rsidP="00D368F8">
            <w:pPr>
              <w:jc w:val="both"/>
              <w:rPr>
                <w:rFonts w:ascii="Arial" w:eastAsia="Times New Roman" w:hAnsi="Arial" w:cs="Arial"/>
                <w:i/>
                <w:iCs/>
                <w:color w:val="000000"/>
                <w:sz w:val="20"/>
                <w:szCs w:val="20"/>
                <w:lang w:val="pt-BR" w:eastAsia="pt-BR"/>
              </w:rPr>
            </w:pPr>
            <w:r w:rsidRPr="00777E1E">
              <w:rPr>
                <w:rFonts w:ascii="Arial" w:hAnsi="Arial" w:cs="Arial"/>
                <w:i/>
                <w:iCs/>
                <w:color w:val="000000"/>
                <w:sz w:val="20"/>
                <w:szCs w:val="20"/>
              </w:rPr>
              <w:t>403</w:t>
            </w:r>
          </w:p>
        </w:tc>
        <w:tc>
          <w:tcPr>
            <w:tcW w:w="1199" w:type="dxa"/>
            <w:vAlign w:val="center"/>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hAnsi="Arial" w:cs="Arial"/>
                <w:color w:val="000000"/>
                <w:sz w:val="20"/>
                <w:szCs w:val="20"/>
              </w:rPr>
              <w:t>403</w:t>
            </w:r>
          </w:p>
        </w:tc>
        <w:tc>
          <w:tcPr>
            <w:tcW w:w="1199" w:type="dxa"/>
            <w:vAlign w:val="center"/>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hAnsi="Arial" w:cs="Arial"/>
                <w:color w:val="000000"/>
                <w:sz w:val="20"/>
                <w:szCs w:val="20"/>
              </w:rPr>
              <w:t>403</w:t>
            </w:r>
          </w:p>
        </w:tc>
        <w:tc>
          <w:tcPr>
            <w:tcW w:w="1200" w:type="dxa"/>
            <w:vAlign w:val="center"/>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hAnsi="Arial" w:cs="Arial"/>
                <w:color w:val="000000"/>
                <w:sz w:val="20"/>
                <w:szCs w:val="20"/>
              </w:rPr>
              <w:t>403</w:t>
            </w:r>
          </w:p>
        </w:tc>
      </w:tr>
      <w:tr w:rsidR="00697616" w:rsidRPr="00777E1E" w:rsidTr="003A75E4">
        <w:trPr>
          <w:trHeight w:val="270"/>
        </w:trPr>
        <w:tc>
          <w:tcPr>
            <w:tcW w:w="3235" w:type="dxa"/>
            <w:hideMark/>
          </w:tcPr>
          <w:p w:rsidR="00697616" w:rsidRPr="00777E1E" w:rsidRDefault="00697616" w:rsidP="00D368F8">
            <w:pPr>
              <w:jc w:val="both"/>
              <w:rPr>
                <w:rFonts w:ascii="Arial" w:eastAsia="Times New Roman" w:hAnsi="Arial" w:cs="Arial"/>
                <w:b/>
                <w:bCs/>
                <w:i/>
                <w:iCs/>
                <w:color w:val="000000"/>
                <w:sz w:val="20"/>
                <w:szCs w:val="20"/>
                <w:lang w:val="pt-BR" w:eastAsia="pt-BR"/>
              </w:rPr>
            </w:pPr>
            <w:r w:rsidRPr="00777E1E">
              <w:rPr>
                <w:rFonts w:ascii="Arial" w:eastAsia="Times New Roman" w:hAnsi="Arial" w:cs="Arial"/>
                <w:b/>
                <w:bCs/>
                <w:i/>
                <w:iCs/>
                <w:sz w:val="20"/>
                <w:szCs w:val="20"/>
                <w:lang w:val="pt-BR"/>
              </w:rPr>
              <w:t>Total de Benefícios</w:t>
            </w:r>
          </w:p>
        </w:tc>
        <w:tc>
          <w:tcPr>
            <w:tcW w:w="1355" w:type="dxa"/>
            <w:noWrap/>
            <w:vAlign w:val="bottom"/>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hAnsi="Arial" w:cs="Arial"/>
                <w:color w:val="000000"/>
                <w:sz w:val="20"/>
                <w:szCs w:val="20"/>
              </w:rPr>
              <w:t>1.820.984</w:t>
            </w:r>
          </w:p>
        </w:tc>
        <w:tc>
          <w:tcPr>
            <w:tcW w:w="1320" w:type="dxa"/>
            <w:noWrap/>
            <w:vAlign w:val="bottom"/>
            <w:hideMark/>
          </w:tcPr>
          <w:p w:rsidR="00697616" w:rsidRPr="00777E1E" w:rsidRDefault="00697616" w:rsidP="00D368F8">
            <w:pPr>
              <w:jc w:val="both"/>
              <w:rPr>
                <w:rFonts w:ascii="Arial" w:eastAsia="Times New Roman" w:hAnsi="Arial" w:cs="Arial"/>
                <w:b/>
                <w:bCs/>
                <w:i/>
                <w:iCs/>
                <w:color w:val="000000"/>
                <w:sz w:val="20"/>
                <w:szCs w:val="20"/>
                <w:lang w:val="pt-BR" w:eastAsia="pt-BR"/>
              </w:rPr>
            </w:pPr>
          </w:p>
        </w:tc>
        <w:tc>
          <w:tcPr>
            <w:tcW w:w="1320" w:type="dxa"/>
            <w:noWrap/>
            <w:vAlign w:val="bottom"/>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hAnsi="Arial" w:cs="Arial"/>
                <w:color w:val="000000"/>
                <w:sz w:val="20"/>
                <w:szCs w:val="20"/>
              </w:rPr>
              <w:t>87.711</w:t>
            </w:r>
          </w:p>
        </w:tc>
        <w:tc>
          <w:tcPr>
            <w:tcW w:w="1050" w:type="dxa"/>
            <w:vAlign w:val="center"/>
            <w:hideMark/>
          </w:tcPr>
          <w:p w:rsidR="00697616" w:rsidRPr="00777E1E" w:rsidRDefault="00697616" w:rsidP="00D368F8">
            <w:pPr>
              <w:jc w:val="both"/>
              <w:rPr>
                <w:rFonts w:ascii="Arial" w:eastAsia="Times New Roman" w:hAnsi="Arial" w:cs="Arial"/>
                <w:b/>
                <w:bCs/>
                <w:i/>
                <w:iCs/>
                <w:color w:val="000000"/>
                <w:sz w:val="20"/>
                <w:szCs w:val="20"/>
                <w:lang w:val="pt-BR" w:eastAsia="pt-BR"/>
              </w:rPr>
            </w:pPr>
          </w:p>
        </w:tc>
        <w:tc>
          <w:tcPr>
            <w:tcW w:w="1199" w:type="dxa"/>
            <w:vAlign w:val="center"/>
            <w:hideMark/>
          </w:tcPr>
          <w:p w:rsidR="00697616" w:rsidRPr="00777E1E" w:rsidRDefault="00697616" w:rsidP="00D368F8">
            <w:pPr>
              <w:jc w:val="both"/>
              <w:rPr>
                <w:rFonts w:ascii="Arial" w:eastAsia="Times New Roman" w:hAnsi="Arial" w:cs="Arial"/>
                <w:b/>
                <w:bCs/>
                <w:i/>
                <w:iCs/>
                <w:color w:val="000000"/>
                <w:sz w:val="20"/>
                <w:szCs w:val="20"/>
                <w:lang w:val="pt-BR" w:eastAsia="pt-BR"/>
              </w:rPr>
            </w:pPr>
            <w:r w:rsidRPr="00777E1E">
              <w:rPr>
                <w:rFonts w:ascii="Arial" w:hAnsi="Arial" w:cs="Arial"/>
                <w:b/>
                <w:bCs/>
                <w:i/>
                <w:iCs/>
                <w:color w:val="000000"/>
                <w:sz w:val="20"/>
                <w:szCs w:val="20"/>
              </w:rPr>
              <w:t>17.542</w:t>
            </w:r>
          </w:p>
        </w:tc>
        <w:tc>
          <w:tcPr>
            <w:tcW w:w="1199" w:type="dxa"/>
            <w:vAlign w:val="center"/>
            <w:hideMark/>
          </w:tcPr>
          <w:p w:rsidR="00697616" w:rsidRPr="00777E1E" w:rsidRDefault="00697616" w:rsidP="00D368F8">
            <w:pPr>
              <w:jc w:val="both"/>
              <w:rPr>
                <w:rFonts w:ascii="Arial" w:eastAsia="Times New Roman" w:hAnsi="Arial" w:cs="Arial"/>
                <w:b/>
                <w:bCs/>
                <w:i/>
                <w:iCs/>
                <w:color w:val="000000"/>
                <w:sz w:val="20"/>
                <w:szCs w:val="20"/>
                <w:lang w:val="pt-BR" w:eastAsia="pt-BR"/>
              </w:rPr>
            </w:pPr>
            <w:r w:rsidRPr="00777E1E">
              <w:rPr>
                <w:rFonts w:ascii="Arial" w:hAnsi="Arial" w:cs="Arial"/>
                <w:b/>
                <w:bCs/>
                <w:i/>
                <w:iCs/>
                <w:color w:val="000000"/>
                <w:sz w:val="20"/>
                <w:szCs w:val="20"/>
              </w:rPr>
              <w:t>17.542</w:t>
            </w:r>
          </w:p>
        </w:tc>
        <w:tc>
          <w:tcPr>
            <w:tcW w:w="1199" w:type="dxa"/>
            <w:vAlign w:val="center"/>
            <w:hideMark/>
          </w:tcPr>
          <w:p w:rsidR="00697616" w:rsidRPr="00777E1E" w:rsidRDefault="00697616" w:rsidP="00D368F8">
            <w:pPr>
              <w:jc w:val="both"/>
              <w:rPr>
                <w:rFonts w:ascii="Arial" w:eastAsia="Times New Roman" w:hAnsi="Arial" w:cs="Arial"/>
                <w:b/>
                <w:bCs/>
                <w:i/>
                <w:iCs/>
                <w:color w:val="000000"/>
                <w:sz w:val="20"/>
                <w:szCs w:val="20"/>
                <w:lang w:val="pt-BR" w:eastAsia="pt-BR"/>
              </w:rPr>
            </w:pPr>
            <w:r w:rsidRPr="00777E1E">
              <w:rPr>
                <w:rFonts w:ascii="Arial" w:hAnsi="Arial" w:cs="Arial"/>
                <w:b/>
                <w:bCs/>
                <w:i/>
                <w:iCs/>
                <w:color w:val="000000"/>
                <w:sz w:val="20"/>
                <w:szCs w:val="20"/>
              </w:rPr>
              <w:t>17.542</w:t>
            </w:r>
          </w:p>
        </w:tc>
        <w:tc>
          <w:tcPr>
            <w:tcW w:w="1199" w:type="dxa"/>
            <w:vAlign w:val="center"/>
            <w:hideMark/>
          </w:tcPr>
          <w:p w:rsidR="00697616" w:rsidRPr="00777E1E" w:rsidRDefault="00697616" w:rsidP="00D368F8">
            <w:pPr>
              <w:jc w:val="both"/>
              <w:rPr>
                <w:rFonts w:ascii="Arial" w:eastAsia="Times New Roman" w:hAnsi="Arial" w:cs="Arial"/>
                <w:b/>
                <w:bCs/>
                <w:i/>
                <w:iCs/>
                <w:color w:val="000000"/>
                <w:sz w:val="20"/>
                <w:szCs w:val="20"/>
                <w:lang w:val="pt-BR" w:eastAsia="pt-BR"/>
              </w:rPr>
            </w:pPr>
            <w:r w:rsidRPr="00777E1E">
              <w:rPr>
                <w:rFonts w:ascii="Arial" w:hAnsi="Arial" w:cs="Arial"/>
                <w:b/>
                <w:bCs/>
                <w:i/>
                <w:iCs/>
                <w:color w:val="000000"/>
                <w:sz w:val="20"/>
                <w:szCs w:val="20"/>
              </w:rPr>
              <w:t>17.542</w:t>
            </w:r>
          </w:p>
        </w:tc>
        <w:tc>
          <w:tcPr>
            <w:tcW w:w="1200" w:type="dxa"/>
            <w:vAlign w:val="center"/>
            <w:hideMark/>
          </w:tcPr>
          <w:p w:rsidR="00697616" w:rsidRPr="00777E1E" w:rsidRDefault="00697616" w:rsidP="00D368F8">
            <w:pPr>
              <w:jc w:val="both"/>
              <w:rPr>
                <w:rFonts w:ascii="Arial" w:eastAsia="Times New Roman" w:hAnsi="Arial" w:cs="Arial"/>
                <w:b/>
                <w:bCs/>
                <w:i/>
                <w:iCs/>
                <w:color w:val="000000"/>
                <w:sz w:val="20"/>
                <w:szCs w:val="20"/>
                <w:lang w:val="pt-BR" w:eastAsia="pt-BR"/>
              </w:rPr>
            </w:pPr>
            <w:r w:rsidRPr="00777E1E">
              <w:rPr>
                <w:rFonts w:ascii="Arial" w:hAnsi="Arial" w:cs="Arial"/>
                <w:b/>
                <w:bCs/>
                <w:i/>
                <w:iCs/>
                <w:color w:val="000000"/>
                <w:sz w:val="20"/>
                <w:szCs w:val="20"/>
              </w:rPr>
              <w:t>17.542</w:t>
            </w:r>
          </w:p>
        </w:tc>
      </w:tr>
      <w:tr w:rsidR="00697616" w:rsidRPr="00777E1E" w:rsidTr="003A75E4">
        <w:trPr>
          <w:trHeight w:val="270"/>
        </w:trPr>
        <w:tc>
          <w:tcPr>
            <w:tcW w:w="3235" w:type="dxa"/>
            <w:hideMark/>
          </w:tcPr>
          <w:p w:rsidR="00697616" w:rsidRPr="00777E1E" w:rsidRDefault="00697616" w:rsidP="00D368F8">
            <w:pPr>
              <w:jc w:val="both"/>
              <w:rPr>
                <w:rFonts w:ascii="Arial" w:eastAsia="Times New Roman" w:hAnsi="Arial" w:cs="Arial"/>
                <w:b/>
                <w:bCs/>
                <w:i/>
                <w:iCs/>
                <w:color w:val="000000"/>
                <w:sz w:val="20"/>
                <w:szCs w:val="20"/>
                <w:lang w:val="pt-BR" w:eastAsia="pt-BR"/>
              </w:rPr>
            </w:pPr>
            <w:r w:rsidRPr="00777E1E">
              <w:rPr>
                <w:rFonts w:ascii="Arial" w:eastAsia="Times New Roman" w:hAnsi="Arial" w:cs="Arial"/>
                <w:b/>
                <w:bCs/>
                <w:i/>
                <w:iCs/>
                <w:sz w:val="20"/>
                <w:szCs w:val="20"/>
                <w:lang w:val="pt-BR"/>
              </w:rPr>
              <w:t>Custos</w:t>
            </w:r>
          </w:p>
        </w:tc>
        <w:tc>
          <w:tcPr>
            <w:tcW w:w="1355" w:type="dxa"/>
            <w:noWrap/>
            <w:vAlign w:val="bottom"/>
            <w:hideMark/>
          </w:tcPr>
          <w:p w:rsidR="00697616" w:rsidRPr="00777E1E" w:rsidRDefault="00697616" w:rsidP="00D368F8">
            <w:pPr>
              <w:jc w:val="both"/>
              <w:rPr>
                <w:rFonts w:ascii="Arial" w:eastAsia="Times New Roman" w:hAnsi="Arial" w:cs="Arial"/>
                <w:color w:val="000000"/>
                <w:sz w:val="20"/>
                <w:szCs w:val="20"/>
                <w:lang w:val="pt-BR" w:eastAsia="pt-BR"/>
              </w:rPr>
            </w:pPr>
          </w:p>
        </w:tc>
        <w:tc>
          <w:tcPr>
            <w:tcW w:w="1320" w:type="dxa"/>
            <w:noWrap/>
            <w:vAlign w:val="bottom"/>
            <w:hideMark/>
          </w:tcPr>
          <w:p w:rsidR="00697616" w:rsidRPr="00777E1E" w:rsidRDefault="00697616" w:rsidP="00D368F8">
            <w:pPr>
              <w:jc w:val="both"/>
              <w:rPr>
                <w:rFonts w:ascii="Arial" w:eastAsia="Times New Roman" w:hAnsi="Arial" w:cs="Arial"/>
                <w:color w:val="000000"/>
                <w:sz w:val="20"/>
                <w:szCs w:val="20"/>
                <w:lang w:val="pt-BR" w:eastAsia="pt-BR"/>
              </w:rPr>
            </w:pPr>
          </w:p>
        </w:tc>
        <w:tc>
          <w:tcPr>
            <w:tcW w:w="1320" w:type="dxa"/>
            <w:noWrap/>
            <w:vAlign w:val="bottom"/>
            <w:hideMark/>
          </w:tcPr>
          <w:p w:rsidR="00697616" w:rsidRPr="00777E1E" w:rsidRDefault="00697616" w:rsidP="00D368F8">
            <w:pPr>
              <w:jc w:val="both"/>
              <w:rPr>
                <w:rFonts w:ascii="Arial" w:eastAsia="Times New Roman" w:hAnsi="Arial" w:cs="Arial"/>
                <w:color w:val="000000"/>
                <w:sz w:val="20"/>
                <w:szCs w:val="20"/>
                <w:lang w:val="pt-BR" w:eastAsia="pt-BR"/>
              </w:rPr>
            </w:pPr>
          </w:p>
        </w:tc>
        <w:tc>
          <w:tcPr>
            <w:tcW w:w="1050" w:type="dxa"/>
            <w:vAlign w:val="center"/>
            <w:hideMark/>
          </w:tcPr>
          <w:p w:rsidR="00697616" w:rsidRPr="00777E1E" w:rsidRDefault="00697616" w:rsidP="00D368F8">
            <w:pPr>
              <w:jc w:val="both"/>
              <w:rPr>
                <w:rFonts w:ascii="Arial" w:eastAsia="Times New Roman" w:hAnsi="Arial" w:cs="Arial"/>
                <w:b/>
                <w:bCs/>
                <w:i/>
                <w:iCs/>
                <w:color w:val="000000"/>
                <w:sz w:val="20"/>
                <w:szCs w:val="20"/>
                <w:lang w:val="pt-BR" w:eastAsia="pt-BR"/>
              </w:rPr>
            </w:pPr>
            <w:r w:rsidRPr="00777E1E">
              <w:rPr>
                <w:rFonts w:ascii="Arial" w:hAnsi="Arial" w:cs="Arial"/>
                <w:b/>
                <w:bCs/>
                <w:i/>
                <w:iCs/>
                <w:color w:val="000000"/>
                <w:sz w:val="20"/>
                <w:szCs w:val="20"/>
              </w:rPr>
              <w:t>1.051</w:t>
            </w:r>
          </w:p>
        </w:tc>
        <w:tc>
          <w:tcPr>
            <w:tcW w:w="1199" w:type="dxa"/>
            <w:vAlign w:val="center"/>
            <w:hideMark/>
          </w:tcPr>
          <w:p w:rsidR="00697616" w:rsidRPr="00777E1E" w:rsidRDefault="00697616" w:rsidP="00D368F8">
            <w:pPr>
              <w:jc w:val="both"/>
              <w:rPr>
                <w:rFonts w:ascii="Arial" w:eastAsia="Times New Roman" w:hAnsi="Arial" w:cs="Arial"/>
                <w:b/>
                <w:bCs/>
                <w:i/>
                <w:iCs/>
                <w:color w:val="000000"/>
                <w:sz w:val="20"/>
                <w:szCs w:val="20"/>
                <w:lang w:val="pt-BR" w:eastAsia="pt-BR"/>
              </w:rPr>
            </w:pPr>
            <w:r w:rsidRPr="00777E1E">
              <w:rPr>
                <w:rFonts w:ascii="Arial" w:hAnsi="Arial" w:cs="Arial"/>
                <w:b/>
                <w:bCs/>
                <w:i/>
                <w:iCs/>
                <w:color w:val="000000"/>
                <w:sz w:val="20"/>
                <w:szCs w:val="20"/>
              </w:rPr>
              <w:t>16.547</w:t>
            </w:r>
          </w:p>
        </w:tc>
        <w:tc>
          <w:tcPr>
            <w:tcW w:w="1199" w:type="dxa"/>
            <w:vAlign w:val="center"/>
            <w:hideMark/>
          </w:tcPr>
          <w:p w:rsidR="00697616" w:rsidRPr="00777E1E" w:rsidRDefault="00697616" w:rsidP="00D368F8">
            <w:pPr>
              <w:jc w:val="both"/>
              <w:rPr>
                <w:rFonts w:ascii="Arial" w:eastAsia="Times New Roman" w:hAnsi="Arial" w:cs="Arial"/>
                <w:b/>
                <w:bCs/>
                <w:i/>
                <w:iCs/>
                <w:color w:val="000000"/>
                <w:sz w:val="20"/>
                <w:szCs w:val="20"/>
                <w:lang w:val="pt-BR" w:eastAsia="pt-BR"/>
              </w:rPr>
            </w:pPr>
            <w:r w:rsidRPr="00777E1E">
              <w:rPr>
                <w:rFonts w:ascii="Arial" w:hAnsi="Arial" w:cs="Arial"/>
                <w:b/>
                <w:bCs/>
                <w:i/>
                <w:iCs/>
                <w:color w:val="000000"/>
                <w:sz w:val="20"/>
                <w:szCs w:val="20"/>
              </w:rPr>
              <w:t>25.436</w:t>
            </w:r>
          </w:p>
        </w:tc>
        <w:tc>
          <w:tcPr>
            <w:tcW w:w="1199" w:type="dxa"/>
            <w:vAlign w:val="center"/>
            <w:hideMark/>
          </w:tcPr>
          <w:p w:rsidR="00697616" w:rsidRPr="00777E1E" w:rsidRDefault="00697616" w:rsidP="00D368F8">
            <w:pPr>
              <w:jc w:val="both"/>
              <w:rPr>
                <w:rFonts w:ascii="Arial" w:eastAsia="Times New Roman" w:hAnsi="Arial" w:cs="Arial"/>
                <w:b/>
                <w:bCs/>
                <w:i/>
                <w:iCs/>
                <w:color w:val="000000"/>
                <w:sz w:val="20"/>
                <w:szCs w:val="20"/>
                <w:lang w:val="pt-BR" w:eastAsia="pt-BR"/>
              </w:rPr>
            </w:pPr>
            <w:r w:rsidRPr="00777E1E">
              <w:rPr>
                <w:rFonts w:ascii="Arial" w:hAnsi="Arial" w:cs="Arial"/>
                <w:b/>
                <w:bCs/>
                <w:i/>
                <w:iCs/>
                <w:color w:val="000000"/>
                <w:sz w:val="20"/>
                <w:szCs w:val="20"/>
              </w:rPr>
              <w:t>13.847</w:t>
            </w:r>
          </w:p>
        </w:tc>
        <w:tc>
          <w:tcPr>
            <w:tcW w:w="1199" w:type="dxa"/>
            <w:vAlign w:val="center"/>
            <w:hideMark/>
          </w:tcPr>
          <w:p w:rsidR="00697616" w:rsidRPr="00777E1E" w:rsidRDefault="00697616" w:rsidP="00D368F8">
            <w:pPr>
              <w:jc w:val="both"/>
              <w:rPr>
                <w:rFonts w:ascii="Arial" w:eastAsia="Times New Roman" w:hAnsi="Arial" w:cs="Arial"/>
                <w:b/>
                <w:bCs/>
                <w:i/>
                <w:iCs/>
                <w:color w:val="000000"/>
                <w:sz w:val="20"/>
                <w:szCs w:val="20"/>
                <w:lang w:val="pt-BR" w:eastAsia="pt-BR"/>
              </w:rPr>
            </w:pPr>
            <w:r w:rsidRPr="00777E1E">
              <w:rPr>
                <w:rFonts w:ascii="Arial" w:hAnsi="Arial" w:cs="Arial"/>
                <w:b/>
                <w:bCs/>
                <w:i/>
                <w:iCs/>
                <w:color w:val="000000"/>
                <w:sz w:val="20"/>
                <w:szCs w:val="20"/>
              </w:rPr>
              <w:t>8.471</w:t>
            </w:r>
          </w:p>
        </w:tc>
        <w:tc>
          <w:tcPr>
            <w:tcW w:w="1200" w:type="dxa"/>
            <w:vAlign w:val="center"/>
            <w:hideMark/>
          </w:tcPr>
          <w:p w:rsidR="00697616" w:rsidRPr="00777E1E" w:rsidRDefault="00697616" w:rsidP="00D368F8">
            <w:pPr>
              <w:jc w:val="both"/>
              <w:rPr>
                <w:rFonts w:ascii="Arial" w:eastAsia="Times New Roman" w:hAnsi="Arial" w:cs="Arial"/>
                <w:b/>
                <w:bCs/>
                <w:i/>
                <w:iCs/>
                <w:color w:val="000000"/>
                <w:sz w:val="20"/>
                <w:szCs w:val="20"/>
                <w:lang w:val="pt-BR" w:eastAsia="pt-BR"/>
              </w:rPr>
            </w:pPr>
          </w:p>
        </w:tc>
      </w:tr>
      <w:tr w:rsidR="00697616" w:rsidRPr="00777E1E" w:rsidTr="003A75E4">
        <w:trPr>
          <w:trHeight w:val="270"/>
        </w:trPr>
        <w:tc>
          <w:tcPr>
            <w:tcW w:w="3235" w:type="dxa"/>
            <w:hideMark/>
          </w:tcPr>
          <w:p w:rsidR="00697616" w:rsidRPr="00777E1E" w:rsidRDefault="00697616" w:rsidP="00D368F8">
            <w:pPr>
              <w:jc w:val="both"/>
              <w:rPr>
                <w:rFonts w:ascii="Arial" w:eastAsia="Times New Roman" w:hAnsi="Arial" w:cs="Arial"/>
                <w:b/>
                <w:bCs/>
                <w:color w:val="000000"/>
                <w:sz w:val="20"/>
                <w:szCs w:val="20"/>
                <w:lang w:val="pt-BR" w:eastAsia="pt-BR"/>
              </w:rPr>
            </w:pPr>
            <w:r w:rsidRPr="00777E1E">
              <w:rPr>
                <w:rFonts w:ascii="Arial" w:eastAsia="Times New Roman" w:hAnsi="Arial" w:cs="Arial"/>
                <w:b/>
                <w:bCs/>
                <w:sz w:val="20"/>
                <w:szCs w:val="20"/>
                <w:lang w:val="pt-BR"/>
              </w:rPr>
              <w:t>Benefícios Líquidos</w:t>
            </w:r>
          </w:p>
        </w:tc>
        <w:tc>
          <w:tcPr>
            <w:tcW w:w="1355" w:type="dxa"/>
            <w:noWrap/>
            <w:vAlign w:val="bottom"/>
            <w:hideMark/>
          </w:tcPr>
          <w:p w:rsidR="00697616" w:rsidRPr="00777E1E" w:rsidRDefault="00697616" w:rsidP="00D368F8">
            <w:pPr>
              <w:jc w:val="both"/>
              <w:rPr>
                <w:rFonts w:ascii="Arial" w:eastAsia="Times New Roman" w:hAnsi="Arial" w:cs="Arial"/>
                <w:color w:val="000000"/>
                <w:sz w:val="20"/>
                <w:szCs w:val="20"/>
                <w:lang w:val="pt-BR" w:eastAsia="pt-BR"/>
              </w:rPr>
            </w:pPr>
          </w:p>
        </w:tc>
        <w:tc>
          <w:tcPr>
            <w:tcW w:w="1320" w:type="dxa"/>
            <w:noWrap/>
            <w:vAlign w:val="bottom"/>
            <w:hideMark/>
          </w:tcPr>
          <w:p w:rsidR="00697616" w:rsidRPr="00777E1E" w:rsidRDefault="00697616" w:rsidP="00D368F8">
            <w:pPr>
              <w:jc w:val="both"/>
              <w:rPr>
                <w:rFonts w:ascii="Arial" w:eastAsia="Times New Roman" w:hAnsi="Arial" w:cs="Arial"/>
                <w:color w:val="000000"/>
                <w:sz w:val="20"/>
                <w:szCs w:val="20"/>
                <w:lang w:val="pt-BR" w:eastAsia="pt-BR"/>
              </w:rPr>
            </w:pPr>
          </w:p>
        </w:tc>
        <w:tc>
          <w:tcPr>
            <w:tcW w:w="1320" w:type="dxa"/>
            <w:noWrap/>
            <w:vAlign w:val="bottom"/>
            <w:hideMark/>
          </w:tcPr>
          <w:p w:rsidR="00697616" w:rsidRPr="00777E1E" w:rsidRDefault="00697616" w:rsidP="00D368F8">
            <w:pPr>
              <w:jc w:val="both"/>
              <w:rPr>
                <w:rFonts w:ascii="Arial" w:eastAsia="Times New Roman" w:hAnsi="Arial" w:cs="Arial"/>
                <w:color w:val="000000"/>
                <w:sz w:val="20"/>
                <w:szCs w:val="20"/>
                <w:lang w:val="pt-BR" w:eastAsia="pt-BR"/>
              </w:rPr>
            </w:pPr>
          </w:p>
        </w:tc>
        <w:tc>
          <w:tcPr>
            <w:tcW w:w="1050" w:type="dxa"/>
            <w:vAlign w:val="center"/>
            <w:hideMark/>
          </w:tcPr>
          <w:p w:rsidR="00697616" w:rsidRPr="00777E1E" w:rsidRDefault="00697616" w:rsidP="00D368F8">
            <w:pPr>
              <w:jc w:val="both"/>
              <w:rPr>
                <w:rFonts w:ascii="Arial" w:eastAsia="Times New Roman" w:hAnsi="Arial" w:cs="Arial"/>
                <w:b/>
                <w:bCs/>
                <w:color w:val="000000"/>
                <w:sz w:val="20"/>
                <w:szCs w:val="20"/>
                <w:lang w:val="pt-BR" w:eastAsia="pt-BR"/>
              </w:rPr>
            </w:pPr>
            <w:r w:rsidRPr="00777E1E">
              <w:rPr>
                <w:rFonts w:ascii="Arial" w:hAnsi="Arial" w:cs="Arial"/>
                <w:b/>
                <w:bCs/>
                <w:color w:val="000000"/>
                <w:sz w:val="20"/>
                <w:szCs w:val="20"/>
              </w:rPr>
              <w:t>(1.051)</w:t>
            </w:r>
          </w:p>
        </w:tc>
        <w:tc>
          <w:tcPr>
            <w:tcW w:w="1199" w:type="dxa"/>
            <w:vAlign w:val="center"/>
            <w:hideMark/>
          </w:tcPr>
          <w:p w:rsidR="00697616" w:rsidRPr="00777E1E" w:rsidRDefault="00697616" w:rsidP="00D368F8">
            <w:pPr>
              <w:jc w:val="both"/>
              <w:rPr>
                <w:rFonts w:ascii="Arial" w:eastAsia="Times New Roman" w:hAnsi="Arial" w:cs="Arial"/>
                <w:b/>
                <w:bCs/>
                <w:color w:val="000000"/>
                <w:sz w:val="20"/>
                <w:szCs w:val="20"/>
                <w:lang w:val="pt-BR" w:eastAsia="pt-BR"/>
              </w:rPr>
            </w:pPr>
            <w:r w:rsidRPr="00777E1E">
              <w:rPr>
                <w:rFonts w:ascii="Arial" w:hAnsi="Arial" w:cs="Arial"/>
                <w:b/>
                <w:bCs/>
                <w:color w:val="000000"/>
                <w:sz w:val="20"/>
                <w:szCs w:val="20"/>
              </w:rPr>
              <w:t>995</w:t>
            </w:r>
          </w:p>
        </w:tc>
        <w:tc>
          <w:tcPr>
            <w:tcW w:w="1199" w:type="dxa"/>
            <w:vAlign w:val="center"/>
            <w:hideMark/>
          </w:tcPr>
          <w:p w:rsidR="00697616" w:rsidRPr="00777E1E" w:rsidRDefault="00697616" w:rsidP="00D368F8">
            <w:pPr>
              <w:jc w:val="both"/>
              <w:rPr>
                <w:rFonts w:ascii="Arial" w:eastAsia="Times New Roman" w:hAnsi="Arial" w:cs="Arial"/>
                <w:b/>
                <w:bCs/>
                <w:color w:val="000000"/>
                <w:sz w:val="20"/>
                <w:szCs w:val="20"/>
                <w:lang w:val="pt-BR" w:eastAsia="pt-BR"/>
              </w:rPr>
            </w:pPr>
            <w:r w:rsidRPr="00777E1E">
              <w:rPr>
                <w:rFonts w:ascii="Arial" w:hAnsi="Arial" w:cs="Arial"/>
                <w:b/>
                <w:bCs/>
                <w:color w:val="000000"/>
                <w:sz w:val="20"/>
                <w:szCs w:val="20"/>
              </w:rPr>
              <w:t>(7.893)</w:t>
            </w:r>
          </w:p>
        </w:tc>
        <w:tc>
          <w:tcPr>
            <w:tcW w:w="1199" w:type="dxa"/>
            <w:vAlign w:val="center"/>
            <w:hideMark/>
          </w:tcPr>
          <w:p w:rsidR="00697616" w:rsidRPr="00777E1E" w:rsidRDefault="00697616" w:rsidP="00D368F8">
            <w:pPr>
              <w:jc w:val="both"/>
              <w:rPr>
                <w:rFonts w:ascii="Arial" w:eastAsia="Times New Roman" w:hAnsi="Arial" w:cs="Arial"/>
                <w:b/>
                <w:bCs/>
                <w:color w:val="000000"/>
                <w:sz w:val="20"/>
                <w:szCs w:val="20"/>
                <w:lang w:val="pt-BR" w:eastAsia="pt-BR"/>
              </w:rPr>
            </w:pPr>
            <w:r w:rsidRPr="00777E1E">
              <w:rPr>
                <w:rFonts w:ascii="Arial" w:hAnsi="Arial" w:cs="Arial"/>
                <w:b/>
                <w:bCs/>
                <w:color w:val="000000"/>
                <w:sz w:val="20"/>
                <w:szCs w:val="20"/>
              </w:rPr>
              <w:t>3.695</w:t>
            </w:r>
          </w:p>
        </w:tc>
        <w:tc>
          <w:tcPr>
            <w:tcW w:w="1199" w:type="dxa"/>
            <w:vAlign w:val="center"/>
            <w:hideMark/>
          </w:tcPr>
          <w:p w:rsidR="00697616" w:rsidRPr="00777E1E" w:rsidRDefault="00697616" w:rsidP="00D368F8">
            <w:pPr>
              <w:jc w:val="both"/>
              <w:rPr>
                <w:rFonts w:ascii="Arial" w:eastAsia="Times New Roman" w:hAnsi="Arial" w:cs="Arial"/>
                <w:b/>
                <w:bCs/>
                <w:color w:val="000000"/>
                <w:sz w:val="20"/>
                <w:szCs w:val="20"/>
                <w:lang w:val="pt-BR" w:eastAsia="pt-BR"/>
              </w:rPr>
            </w:pPr>
            <w:r w:rsidRPr="00777E1E">
              <w:rPr>
                <w:rFonts w:ascii="Arial" w:hAnsi="Arial" w:cs="Arial"/>
                <w:b/>
                <w:bCs/>
                <w:color w:val="000000"/>
                <w:sz w:val="20"/>
                <w:szCs w:val="20"/>
              </w:rPr>
              <w:t>9.071</w:t>
            </w:r>
          </w:p>
        </w:tc>
        <w:tc>
          <w:tcPr>
            <w:tcW w:w="1200" w:type="dxa"/>
            <w:vAlign w:val="center"/>
            <w:hideMark/>
          </w:tcPr>
          <w:p w:rsidR="00697616" w:rsidRPr="00777E1E" w:rsidRDefault="00697616" w:rsidP="00D368F8">
            <w:pPr>
              <w:jc w:val="both"/>
              <w:rPr>
                <w:rFonts w:ascii="Arial" w:eastAsia="Times New Roman" w:hAnsi="Arial" w:cs="Arial"/>
                <w:b/>
                <w:bCs/>
                <w:color w:val="000000"/>
                <w:sz w:val="20"/>
                <w:szCs w:val="20"/>
                <w:lang w:val="pt-BR" w:eastAsia="pt-BR"/>
              </w:rPr>
            </w:pPr>
            <w:r w:rsidRPr="00777E1E">
              <w:rPr>
                <w:rFonts w:ascii="Arial" w:hAnsi="Arial" w:cs="Arial"/>
                <w:b/>
                <w:bCs/>
                <w:color w:val="000000"/>
                <w:sz w:val="20"/>
                <w:szCs w:val="20"/>
              </w:rPr>
              <w:t>17.542</w:t>
            </w:r>
          </w:p>
        </w:tc>
      </w:tr>
      <w:tr w:rsidR="00697616" w:rsidRPr="00777E1E" w:rsidTr="003A75E4">
        <w:trPr>
          <w:trHeight w:val="260"/>
        </w:trPr>
        <w:tc>
          <w:tcPr>
            <w:tcW w:w="3235" w:type="dxa"/>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eastAsia="Times New Roman" w:hAnsi="Arial" w:cs="Arial"/>
                <w:sz w:val="20"/>
                <w:szCs w:val="20"/>
                <w:lang w:val="pt-BR"/>
              </w:rPr>
              <w:t>VPL (@ 12%)</w:t>
            </w:r>
          </w:p>
        </w:tc>
        <w:tc>
          <w:tcPr>
            <w:tcW w:w="1355" w:type="dxa"/>
            <w:noWrap/>
            <w:vAlign w:val="bottom"/>
            <w:hideMark/>
          </w:tcPr>
          <w:p w:rsidR="00697616" w:rsidRPr="00777E1E" w:rsidRDefault="00697616" w:rsidP="00D368F8">
            <w:pPr>
              <w:jc w:val="both"/>
              <w:rPr>
                <w:rFonts w:ascii="Arial" w:eastAsia="Times New Roman" w:hAnsi="Arial" w:cs="Arial"/>
                <w:color w:val="000000"/>
                <w:sz w:val="20"/>
                <w:szCs w:val="20"/>
                <w:lang w:val="pt-BR" w:eastAsia="pt-BR"/>
              </w:rPr>
            </w:pPr>
          </w:p>
        </w:tc>
        <w:tc>
          <w:tcPr>
            <w:tcW w:w="1320" w:type="dxa"/>
            <w:noWrap/>
            <w:vAlign w:val="bottom"/>
            <w:hideMark/>
          </w:tcPr>
          <w:p w:rsidR="00697616" w:rsidRPr="00777E1E" w:rsidRDefault="00697616" w:rsidP="00D368F8">
            <w:pPr>
              <w:jc w:val="both"/>
              <w:rPr>
                <w:rFonts w:ascii="Arial" w:eastAsia="Times New Roman" w:hAnsi="Arial" w:cs="Arial"/>
                <w:color w:val="000000"/>
                <w:sz w:val="20"/>
                <w:szCs w:val="20"/>
                <w:lang w:val="pt-BR" w:eastAsia="pt-BR"/>
              </w:rPr>
            </w:pPr>
          </w:p>
        </w:tc>
        <w:tc>
          <w:tcPr>
            <w:tcW w:w="1320" w:type="dxa"/>
            <w:noWrap/>
            <w:vAlign w:val="bottom"/>
            <w:hideMark/>
          </w:tcPr>
          <w:p w:rsidR="00697616" w:rsidRPr="00777E1E" w:rsidRDefault="00697616" w:rsidP="00D368F8">
            <w:pPr>
              <w:jc w:val="both"/>
              <w:rPr>
                <w:rFonts w:ascii="Arial" w:eastAsia="Times New Roman" w:hAnsi="Arial" w:cs="Arial"/>
                <w:color w:val="000000"/>
                <w:sz w:val="20"/>
                <w:szCs w:val="20"/>
                <w:lang w:val="pt-BR" w:eastAsia="pt-BR"/>
              </w:rPr>
            </w:pPr>
          </w:p>
        </w:tc>
        <w:tc>
          <w:tcPr>
            <w:tcW w:w="1050" w:type="dxa"/>
            <w:vAlign w:val="center"/>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hAnsi="Arial" w:cs="Arial"/>
                <w:color w:val="000000"/>
                <w:sz w:val="20"/>
                <w:szCs w:val="20"/>
              </w:rPr>
              <w:t>(1.051)</w:t>
            </w:r>
          </w:p>
        </w:tc>
        <w:tc>
          <w:tcPr>
            <w:tcW w:w="1199" w:type="dxa"/>
            <w:vAlign w:val="center"/>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hAnsi="Arial" w:cs="Arial"/>
                <w:color w:val="000000"/>
                <w:sz w:val="20"/>
                <w:szCs w:val="20"/>
              </w:rPr>
              <w:t>889</w:t>
            </w:r>
          </w:p>
        </w:tc>
        <w:tc>
          <w:tcPr>
            <w:tcW w:w="1199" w:type="dxa"/>
            <w:vAlign w:val="center"/>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hAnsi="Arial" w:cs="Arial"/>
                <w:color w:val="000000"/>
                <w:sz w:val="20"/>
                <w:szCs w:val="20"/>
              </w:rPr>
              <w:t>(6.293)</w:t>
            </w:r>
          </w:p>
        </w:tc>
        <w:tc>
          <w:tcPr>
            <w:tcW w:w="1199" w:type="dxa"/>
            <w:vAlign w:val="center"/>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hAnsi="Arial" w:cs="Arial"/>
                <w:color w:val="000000"/>
                <w:sz w:val="20"/>
                <w:szCs w:val="20"/>
              </w:rPr>
              <w:t>2.630</w:t>
            </w:r>
          </w:p>
        </w:tc>
        <w:tc>
          <w:tcPr>
            <w:tcW w:w="1199" w:type="dxa"/>
            <w:vAlign w:val="center"/>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hAnsi="Arial" w:cs="Arial"/>
                <w:color w:val="000000"/>
                <w:sz w:val="20"/>
                <w:szCs w:val="20"/>
              </w:rPr>
              <w:t>5.765</w:t>
            </w:r>
          </w:p>
        </w:tc>
        <w:tc>
          <w:tcPr>
            <w:tcW w:w="1200" w:type="dxa"/>
            <w:vAlign w:val="center"/>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hAnsi="Arial" w:cs="Arial"/>
                <w:color w:val="000000"/>
                <w:sz w:val="20"/>
                <w:szCs w:val="20"/>
              </w:rPr>
              <w:t>9.954</w:t>
            </w:r>
          </w:p>
        </w:tc>
      </w:tr>
      <w:tr w:rsidR="00697616" w:rsidRPr="00777E1E" w:rsidTr="003A75E4">
        <w:trPr>
          <w:trHeight w:val="260"/>
        </w:trPr>
        <w:tc>
          <w:tcPr>
            <w:tcW w:w="3235" w:type="dxa"/>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eastAsia="Times New Roman" w:hAnsi="Arial" w:cs="Arial"/>
                <w:sz w:val="20"/>
                <w:szCs w:val="20"/>
                <w:lang w:val="pt-BR"/>
              </w:rPr>
              <w:t>VPL total (@ 12%)</w:t>
            </w:r>
          </w:p>
        </w:tc>
        <w:tc>
          <w:tcPr>
            <w:tcW w:w="1355" w:type="dxa"/>
            <w:noWrap/>
            <w:vAlign w:val="bottom"/>
            <w:hideMark/>
          </w:tcPr>
          <w:p w:rsidR="00697616" w:rsidRPr="00777E1E" w:rsidRDefault="00697616" w:rsidP="00D368F8">
            <w:pPr>
              <w:jc w:val="both"/>
              <w:rPr>
                <w:rFonts w:ascii="Arial" w:eastAsia="Times New Roman" w:hAnsi="Arial" w:cs="Arial"/>
                <w:color w:val="000000"/>
                <w:sz w:val="20"/>
                <w:szCs w:val="20"/>
                <w:lang w:val="pt-BR" w:eastAsia="pt-BR"/>
              </w:rPr>
            </w:pPr>
          </w:p>
        </w:tc>
        <w:tc>
          <w:tcPr>
            <w:tcW w:w="1320" w:type="dxa"/>
            <w:noWrap/>
            <w:vAlign w:val="bottom"/>
            <w:hideMark/>
          </w:tcPr>
          <w:p w:rsidR="00697616" w:rsidRPr="00777E1E" w:rsidRDefault="00697616" w:rsidP="00D368F8">
            <w:pPr>
              <w:jc w:val="both"/>
              <w:rPr>
                <w:rFonts w:ascii="Arial" w:eastAsia="Times New Roman" w:hAnsi="Arial" w:cs="Arial"/>
                <w:color w:val="000000"/>
                <w:sz w:val="20"/>
                <w:szCs w:val="20"/>
                <w:lang w:val="pt-BR" w:eastAsia="pt-BR"/>
              </w:rPr>
            </w:pPr>
          </w:p>
        </w:tc>
        <w:tc>
          <w:tcPr>
            <w:tcW w:w="1320" w:type="dxa"/>
            <w:noWrap/>
            <w:vAlign w:val="bottom"/>
            <w:hideMark/>
          </w:tcPr>
          <w:p w:rsidR="00697616" w:rsidRPr="00777E1E" w:rsidRDefault="00697616" w:rsidP="00D368F8">
            <w:pPr>
              <w:jc w:val="both"/>
              <w:rPr>
                <w:rFonts w:ascii="Arial" w:eastAsia="Times New Roman" w:hAnsi="Arial" w:cs="Arial"/>
                <w:color w:val="000000"/>
                <w:sz w:val="20"/>
                <w:szCs w:val="20"/>
                <w:lang w:val="pt-BR" w:eastAsia="pt-BR"/>
              </w:rPr>
            </w:pPr>
          </w:p>
        </w:tc>
        <w:tc>
          <w:tcPr>
            <w:tcW w:w="1050" w:type="dxa"/>
            <w:vAlign w:val="center"/>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hAnsi="Arial" w:cs="Arial"/>
                <w:color w:val="000000"/>
                <w:sz w:val="20"/>
                <w:szCs w:val="20"/>
              </w:rPr>
              <w:t>11.894</w:t>
            </w:r>
          </w:p>
        </w:tc>
        <w:tc>
          <w:tcPr>
            <w:tcW w:w="1199" w:type="dxa"/>
            <w:vAlign w:val="center"/>
            <w:hideMark/>
          </w:tcPr>
          <w:p w:rsidR="00697616" w:rsidRPr="00777E1E" w:rsidRDefault="00697616" w:rsidP="00D368F8">
            <w:pPr>
              <w:jc w:val="both"/>
              <w:rPr>
                <w:rFonts w:ascii="Arial" w:eastAsia="Times New Roman" w:hAnsi="Arial" w:cs="Arial"/>
                <w:color w:val="000000"/>
                <w:sz w:val="20"/>
                <w:szCs w:val="20"/>
                <w:lang w:val="pt-BR" w:eastAsia="pt-BR"/>
              </w:rPr>
            </w:pPr>
          </w:p>
        </w:tc>
        <w:tc>
          <w:tcPr>
            <w:tcW w:w="1199" w:type="dxa"/>
            <w:vAlign w:val="center"/>
            <w:hideMark/>
          </w:tcPr>
          <w:p w:rsidR="00697616" w:rsidRPr="00777E1E" w:rsidRDefault="00697616" w:rsidP="00D368F8">
            <w:pPr>
              <w:jc w:val="both"/>
              <w:rPr>
                <w:rFonts w:ascii="Arial" w:eastAsia="Times New Roman" w:hAnsi="Arial" w:cs="Arial"/>
                <w:color w:val="000000"/>
                <w:sz w:val="20"/>
                <w:szCs w:val="20"/>
                <w:lang w:val="pt-BR" w:eastAsia="pt-BR"/>
              </w:rPr>
            </w:pPr>
          </w:p>
        </w:tc>
        <w:tc>
          <w:tcPr>
            <w:tcW w:w="1199" w:type="dxa"/>
            <w:vAlign w:val="center"/>
            <w:hideMark/>
          </w:tcPr>
          <w:p w:rsidR="00697616" w:rsidRPr="00777E1E" w:rsidRDefault="00697616" w:rsidP="00D368F8">
            <w:pPr>
              <w:jc w:val="both"/>
              <w:rPr>
                <w:rFonts w:ascii="Arial" w:eastAsia="Times New Roman" w:hAnsi="Arial" w:cs="Arial"/>
                <w:color w:val="000000"/>
                <w:sz w:val="20"/>
                <w:szCs w:val="20"/>
                <w:lang w:val="pt-BR" w:eastAsia="pt-BR"/>
              </w:rPr>
            </w:pPr>
          </w:p>
        </w:tc>
        <w:tc>
          <w:tcPr>
            <w:tcW w:w="1199" w:type="dxa"/>
            <w:vAlign w:val="center"/>
            <w:hideMark/>
          </w:tcPr>
          <w:p w:rsidR="00697616" w:rsidRPr="00777E1E" w:rsidRDefault="00697616" w:rsidP="00D368F8">
            <w:pPr>
              <w:jc w:val="both"/>
              <w:rPr>
                <w:rFonts w:ascii="Arial" w:eastAsia="Times New Roman" w:hAnsi="Arial" w:cs="Arial"/>
                <w:color w:val="000000"/>
                <w:sz w:val="20"/>
                <w:szCs w:val="20"/>
                <w:lang w:val="pt-BR" w:eastAsia="pt-BR"/>
              </w:rPr>
            </w:pPr>
          </w:p>
        </w:tc>
        <w:tc>
          <w:tcPr>
            <w:tcW w:w="1200" w:type="dxa"/>
            <w:vAlign w:val="center"/>
            <w:hideMark/>
          </w:tcPr>
          <w:p w:rsidR="00697616" w:rsidRPr="00777E1E" w:rsidRDefault="00697616" w:rsidP="00D368F8">
            <w:pPr>
              <w:jc w:val="both"/>
              <w:rPr>
                <w:rFonts w:ascii="Arial" w:eastAsia="Times New Roman" w:hAnsi="Arial" w:cs="Arial"/>
                <w:color w:val="000000"/>
                <w:sz w:val="20"/>
                <w:szCs w:val="20"/>
                <w:lang w:val="pt-BR" w:eastAsia="pt-BR"/>
              </w:rPr>
            </w:pPr>
          </w:p>
        </w:tc>
      </w:tr>
      <w:tr w:rsidR="00697616" w:rsidRPr="00777E1E" w:rsidTr="003A75E4">
        <w:trPr>
          <w:trHeight w:val="260"/>
        </w:trPr>
        <w:tc>
          <w:tcPr>
            <w:tcW w:w="3235" w:type="dxa"/>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eastAsia="Times New Roman" w:hAnsi="Arial" w:cs="Arial"/>
                <w:sz w:val="20"/>
                <w:szCs w:val="20"/>
                <w:lang w:val="pt-BR"/>
              </w:rPr>
              <w:t>TRE</w:t>
            </w:r>
          </w:p>
        </w:tc>
        <w:tc>
          <w:tcPr>
            <w:tcW w:w="1355" w:type="dxa"/>
            <w:noWrap/>
            <w:vAlign w:val="bottom"/>
            <w:hideMark/>
          </w:tcPr>
          <w:p w:rsidR="00697616" w:rsidRPr="00777E1E" w:rsidRDefault="00697616" w:rsidP="00D368F8">
            <w:pPr>
              <w:jc w:val="both"/>
              <w:rPr>
                <w:rFonts w:ascii="Arial" w:eastAsia="Times New Roman" w:hAnsi="Arial" w:cs="Arial"/>
                <w:color w:val="000000"/>
                <w:sz w:val="20"/>
                <w:szCs w:val="20"/>
                <w:lang w:val="pt-BR" w:eastAsia="pt-BR"/>
              </w:rPr>
            </w:pPr>
          </w:p>
        </w:tc>
        <w:tc>
          <w:tcPr>
            <w:tcW w:w="1320" w:type="dxa"/>
            <w:noWrap/>
            <w:vAlign w:val="bottom"/>
            <w:hideMark/>
          </w:tcPr>
          <w:p w:rsidR="00697616" w:rsidRPr="00777E1E" w:rsidRDefault="00697616" w:rsidP="00D368F8">
            <w:pPr>
              <w:jc w:val="both"/>
              <w:rPr>
                <w:rFonts w:ascii="Arial" w:eastAsia="Times New Roman" w:hAnsi="Arial" w:cs="Arial"/>
                <w:color w:val="000000"/>
                <w:sz w:val="20"/>
                <w:szCs w:val="20"/>
                <w:lang w:val="pt-BR" w:eastAsia="pt-BR"/>
              </w:rPr>
            </w:pPr>
          </w:p>
        </w:tc>
        <w:tc>
          <w:tcPr>
            <w:tcW w:w="1320" w:type="dxa"/>
            <w:noWrap/>
            <w:vAlign w:val="bottom"/>
            <w:hideMark/>
          </w:tcPr>
          <w:p w:rsidR="00697616" w:rsidRPr="00777E1E" w:rsidRDefault="00697616" w:rsidP="00D368F8">
            <w:pPr>
              <w:jc w:val="both"/>
              <w:rPr>
                <w:rFonts w:ascii="Arial" w:eastAsia="Times New Roman" w:hAnsi="Arial" w:cs="Arial"/>
                <w:color w:val="000000"/>
                <w:sz w:val="20"/>
                <w:szCs w:val="20"/>
                <w:lang w:val="pt-BR" w:eastAsia="pt-BR"/>
              </w:rPr>
            </w:pPr>
          </w:p>
        </w:tc>
        <w:tc>
          <w:tcPr>
            <w:tcW w:w="1050" w:type="dxa"/>
            <w:vAlign w:val="center"/>
            <w:hideMark/>
          </w:tcPr>
          <w:p w:rsidR="00697616" w:rsidRPr="00777E1E" w:rsidRDefault="00697616" w:rsidP="00D368F8">
            <w:pPr>
              <w:jc w:val="both"/>
              <w:rPr>
                <w:rFonts w:ascii="Arial" w:eastAsia="Times New Roman" w:hAnsi="Arial" w:cs="Arial"/>
                <w:color w:val="000000"/>
                <w:sz w:val="20"/>
                <w:szCs w:val="20"/>
                <w:lang w:val="pt-BR" w:eastAsia="pt-BR"/>
              </w:rPr>
            </w:pPr>
            <w:r w:rsidRPr="00777E1E">
              <w:rPr>
                <w:rFonts w:ascii="Arial" w:hAnsi="Arial" w:cs="Arial"/>
                <w:color w:val="000000"/>
                <w:sz w:val="20"/>
                <w:szCs w:val="20"/>
              </w:rPr>
              <w:t>67.48%</w:t>
            </w:r>
          </w:p>
        </w:tc>
        <w:tc>
          <w:tcPr>
            <w:tcW w:w="1199" w:type="dxa"/>
            <w:vAlign w:val="center"/>
            <w:hideMark/>
          </w:tcPr>
          <w:p w:rsidR="00697616" w:rsidRPr="00777E1E" w:rsidRDefault="00697616" w:rsidP="00D368F8">
            <w:pPr>
              <w:jc w:val="both"/>
              <w:rPr>
                <w:rFonts w:ascii="Arial" w:eastAsia="Times New Roman" w:hAnsi="Arial" w:cs="Arial"/>
                <w:color w:val="000000"/>
                <w:sz w:val="20"/>
                <w:szCs w:val="20"/>
                <w:lang w:val="pt-BR" w:eastAsia="pt-BR"/>
              </w:rPr>
            </w:pPr>
          </w:p>
        </w:tc>
        <w:tc>
          <w:tcPr>
            <w:tcW w:w="1199" w:type="dxa"/>
            <w:vAlign w:val="center"/>
            <w:hideMark/>
          </w:tcPr>
          <w:p w:rsidR="00697616" w:rsidRPr="00777E1E" w:rsidRDefault="00697616" w:rsidP="00D368F8">
            <w:pPr>
              <w:jc w:val="both"/>
              <w:rPr>
                <w:rFonts w:ascii="Arial" w:eastAsia="Times New Roman" w:hAnsi="Arial" w:cs="Arial"/>
                <w:color w:val="000000"/>
                <w:sz w:val="20"/>
                <w:szCs w:val="20"/>
                <w:lang w:val="pt-BR" w:eastAsia="pt-BR"/>
              </w:rPr>
            </w:pPr>
          </w:p>
        </w:tc>
        <w:tc>
          <w:tcPr>
            <w:tcW w:w="1199" w:type="dxa"/>
            <w:vAlign w:val="center"/>
            <w:hideMark/>
          </w:tcPr>
          <w:p w:rsidR="00697616" w:rsidRPr="00777E1E" w:rsidRDefault="00697616" w:rsidP="00D368F8">
            <w:pPr>
              <w:jc w:val="both"/>
              <w:rPr>
                <w:rFonts w:ascii="Arial" w:eastAsia="Times New Roman" w:hAnsi="Arial" w:cs="Arial"/>
                <w:color w:val="000000"/>
                <w:sz w:val="20"/>
                <w:szCs w:val="20"/>
                <w:lang w:val="pt-BR" w:eastAsia="pt-BR"/>
              </w:rPr>
            </w:pPr>
          </w:p>
        </w:tc>
        <w:tc>
          <w:tcPr>
            <w:tcW w:w="1199" w:type="dxa"/>
            <w:vAlign w:val="center"/>
            <w:hideMark/>
          </w:tcPr>
          <w:p w:rsidR="00697616" w:rsidRPr="00777E1E" w:rsidRDefault="00697616" w:rsidP="00D368F8">
            <w:pPr>
              <w:jc w:val="both"/>
              <w:rPr>
                <w:rFonts w:ascii="Arial" w:eastAsia="Times New Roman" w:hAnsi="Arial" w:cs="Arial"/>
                <w:color w:val="000000"/>
                <w:sz w:val="20"/>
                <w:szCs w:val="20"/>
                <w:lang w:val="pt-BR" w:eastAsia="pt-BR"/>
              </w:rPr>
            </w:pPr>
          </w:p>
        </w:tc>
        <w:tc>
          <w:tcPr>
            <w:tcW w:w="1200" w:type="dxa"/>
            <w:vAlign w:val="center"/>
            <w:hideMark/>
          </w:tcPr>
          <w:p w:rsidR="00697616" w:rsidRPr="00777E1E" w:rsidRDefault="00697616" w:rsidP="00D368F8">
            <w:pPr>
              <w:jc w:val="both"/>
              <w:rPr>
                <w:rFonts w:ascii="Arial" w:eastAsia="Times New Roman" w:hAnsi="Arial" w:cs="Arial"/>
                <w:color w:val="000000"/>
                <w:sz w:val="20"/>
                <w:szCs w:val="20"/>
                <w:lang w:val="pt-BR" w:eastAsia="pt-BR"/>
              </w:rPr>
            </w:pPr>
          </w:p>
        </w:tc>
      </w:tr>
      <w:tr w:rsidR="001B00C5" w:rsidRPr="00777E1E" w:rsidTr="003A75E4">
        <w:trPr>
          <w:trHeight w:val="270"/>
        </w:trPr>
        <w:tc>
          <w:tcPr>
            <w:tcW w:w="3235" w:type="dxa"/>
            <w:noWrap/>
            <w:hideMark/>
          </w:tcPr>
          <w:p w:rsidR="001B00C5" w:rsidRPr="00777E1E" w:rsidRDefault="001B00C5" w:rsidP="00D368F8">
            <w:pPr>
              <w:jc w:val="both"/>
              <w:rPr>
                <w:rFonts w:ascii="Arial" w:eastAsia="Times New Roman" w:hAnsi="Arial" w:cs="Arial"/>
                <w:b/>
                <w:bCs/>
                <w:color w:val="000000"/>
                <w:sz w:val="20"/>
                <w:szCs w:val="20"/>
                <w:lang w:val="pt-BR" w:eastAsia="pt-BR"/>
              </w:rPr>
            </w:pPr>
            <w:r w:rsidRPr="00777E1E">
              <w:rPr>
                <w:rFonts w:ascii="Arial" w:eastAsia="Times New Roman" w:hAnsi="Arial" w:cs="Arial"/>
                <w:b/>
                <w:bCs/>
                <w:sz w:val="20"/>
                <w:szCs w:val="20"/>
                <w:lang w:val="pt-BR"/>
              </w:rPr>
              <w:t>CENÁRIO: POSITIVO</w:t>
            </w:r>
          </w:p>
        </w:tc>
        <w:tc>
          <w:tcPr>
            <w:tcW w:w="1355" w:type="dxa"/>
            <w:noWrap/>
            <w:hideMark/>
          </w:tcPr>
          <w:p w:rsidR="001B00C5" w:rsidRPr="00777E1E" w:rsidRDefault="001B00C5" w:rsidP="00D368F8">
            <w:pPr>
              <w:jc w:val="both"/>
              <w:rPr>
                <w:rFonts w:ascii="Arial" w:eastAsia="Times New Roman" w:hAnsi="Arial" w:cs="Arial"/>
                <w:b/>
                <w:bCs/>
                <w:color w:val="000000"/>
                <w:sz w:val="20"/>
                <w:szCs w:val="20"/>
                <w:lang w:val="pt-BR" w:eastAsia="pt-BR"/>
              </w:rPr>
            </w:pP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050"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199"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199"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199"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199"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200"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r>
      <w:tr w:rsidR="001B00C5" w:rsidRPr="00777E1E" w:rsidTr="003A75E4">
        <w:trPr>
          <w:trHeight w:val="270"/>
        </w:trPr>
        <w:tc>
          <w:tcPr>
            <w:tcW w:w="3235"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sz w:val="20"/>
                <w:szCs w:val="20"/>
                <w:lang w:val="pt-BR"/>
              </w:rPr>
              <w:t>Comercial e Serviços</w:t>
            </w:r>
          </w:p>
        </w:tc>
        <w:tc>
          <w:tcPr>
            <w:tcW w:w="1355" w:type="dxa"/>
            <w:noWrap/>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687</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970</w:t>
            </w: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6</w:t>
            </w:r>
            <w:r w:rsidR="0027553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0%</w:t>
            </w: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41</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278</w:t>
            </w:r>
          </w:p>
        </w:tc>
        <w:tc>
          <w:tcPr>
            <w:tcW w:w="1050" w:type="dxa"/>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199" w:type="dxa"/>
            <w:hideMark/>
          </w:tcPr>
          <w:p w:rsidR="001B00C5" w:rsidRPr="00777E1E" w:rsidRDefault="001B00C5" w:rsidP="00D368F8">
            <w:pPr>
              <w:jc w:val="both"/>
              <w:rPr>
                <w:rFonts w:ascii="Arial" w:eastAsia="Times New Roman" w:hAnsi="Arial" w:cs="Arial"/>
                <w:i/>
                <w:iCs/>
                <w:color w:val="000000"/>
                <w:sz w:val="20"/>
                <w:szCs w:val="20"/>
                <w:lang w:val="pt-BR" w:eastAsia="pt-BR"/>
              </w:rPr>
            </w:pPr>
            <w:r w:rsidRPr="00777E1E">
              <w:rPr>
                <w:rFonts w:ascii="Arial" w:eastAsia="Times New Roman" w:hAnsi="Arial" w:cs="Arial"/>
                <w:i/>
                <w:iCs/>
                <w:color w:val="000000"/>
                <w:sz w:val="20"/>
                <w:szCs w:val="20"/>
                <w:lang w:val="pt-BR" w:eastAsia="pt-BR"/>
              </w:rPr>
              <w:t>8</w:t>
            </w:r>
            <w:r w:rsidR="00EF31C4" w:rsidRPr="00777E1E">
              <w:rPr>
                <w:rFonts w:ascii="Arial" w:eastAsia="Times New Roman" w:hAnsi="Arial" w:cs="Arial"/>
                <w:i/>
                <w:iCs/>
                <w:color w:val="000000"/>
                <w:sz w:val="20"/>
                <w:szCs w:val="20"/>
                <w:lang w:val="pt-BR" w:eastAsia="pt-BR"/>
              </w:rPr>
              <w:t>.</w:t>
            </w:r>
            <w:r w:rsidRPr="00777E1E">
              <w:rPr>
                <w:rFonts w:ascii="Arial" w:eastAsia="Times New Roman" w:hAnsi="Arial" w:cs="Arial"/>
                <w:i/>
                <w:iCs/>
                <w:color w:val="000000"/>
                <w:sz w:val="20"/>
                <w:szCs w:val="20"/>
                <w:lang w:val="pt-BR" w:eastAsia="pt-BR"/>
              </w:rPr>
              <w:t>256</w:t>
            </w:r>
          </w:p>
        </w:tc>
        <w:tc>
          <w:tcPr>
            <w:tcW w:w="1199" w:type="dxa"/>
            <w:hideMark/>
          </w:tcPr>
          <w:p w:rsidR="001B00C5" w:rsidRPr="00777E1E" w:rsidRDefault="001B00C5" w:rsidP="00D368F8">
            <w:pPr>
              <w:jc w:val="both"/>
              <w:rPr>
                <w:rFonts w:ascii="Arial" w:eastAsia="Times New Roman" w:hAnsi="Arial" w:cs="Arial"/>
                <w:i/>
                <w:iCs/>
                <w:color w:val="000000"/>
                <w:sz w:val="20"/>
                <w:szCs w:val="20"/>
                <w:lang w:val="pt-BR" w:eastAsia="pt-BR"/>
              </w:rPr>
            </w:pPr>
            <w:r w:rsidRPr="00777E1E">
              <w:rPr>
                <w:rFonts w:ascii="Arial" w:eastAsia="Times New Roman" w:hAnsi="Arial" w:cs="Arial"/>
                <w:i/>
                <w:iCs/>
                <w:color w:val="000000"/>
                <w:sz w:val="20"/>
                <w:szCs w:val="20"/>
                <w:lang w:val="pt-BR" w:eastAsia="pt-BR"/>
              </w:rPr>
              <w:t>8</w:t>
            </w:r>
            <w:r w:rsidR="00EF31C4" w:rsidRPr="00777E1E">
              <w:rPr>
                <w:rFonts w:ascii="Arial" w:eastAsia="Times New Roman" w:hAnsi="Arial" w:cs="Arial"/>
                <w:i/>
                <w:iCs/>
                <w:color w:val="000000"/>
                <w:sz w:val="20"/>
                <w:szCs w:val="20"/>
                <w:lang w:val="pt-BR" w:eastAsia="pt-BR"/>
              </w:rPr>
              <w:t>.</w:t>
            </w:r>
            <w:r w:rsidRPr="00777E1E">
              <w:rPr>
                <w:rFonts w:ascii="Arial" w:eastAsia="Times New Roman" w:hAnsi="Arial" w:cs="Arial"/>
                <w:i/>
                <w:iCs/>
                <w:color w:val="000000"/>
                <w:sz w:val="20"/>
                <w:szCs w:val="20"/>
                <w:lang w:val="pt-BR" w:eastAsia="pt-BR"/>
              </w:rPr>
              <w:t>256</w:t>
            </w: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8</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256</w:t>
            </w: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8</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256</w:t>
            </w:r>
          </w:p>
        </w:tc>
        <w:tc>
          <w:tcPr>
            <w:tcW w:w="1200"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8</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256</w:t>
            </w:r>
          </w:p>
        </w:tc>
      </w:tr>
      <w:tr w:rsidR="001B00C5" w:rsidRPr="00777E1E" w:rsidTr="003A75E4">
        <w:trPr>
          <w:trHeight w:val="270"/>
        </w:trPr>
        <w:tc>
          <w:tcPr>
            <w:tcW w:w="3235"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sz w:val="20"/>
                <w:szCs w:val="20"/>
                <w:lang w:val="pt-BR"/>
              </w:rPr>
              <w:t>Residencial (*)</w:t>
            </w:r>
          </w:p>
        </w:tc>
        <w:tc>
          <w:tcPr>
            <w:tcW w:w="1355" w:type="dxa"/>
            <w:noWrap/>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1</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085</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640</w:t>
            </w: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4</w:t>
            </w:r>
            <w:r w:rsidR="0060397A"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5%</w:t>
            </w: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48</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854</w:t>
            </w:r>
          </w:p>
        </w:tc>
        <w:tc>
          <w:tcPr>
            <w:tcW w:w="1050" w:type="dxa"/>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199" w:type="dxa"/>
            <w:hideMark/>
          </w:tcPr>
          <w:p w:rsidR="001B00C5" w:rsidRPr="00777E1E" w:rsidRDefault="001B00C5" w:rsidP="00D368F8">
            <w:pPr>
              <w:jc w:val="both"/>
              <w:rPr>
                <w:rFonts w:ascii="Arial" w:eastAsia="Times New Roman" w:hAnsi="Arial" w:cs="Arial"/>
                <w:i/>
                <w:iCs/>
                <w:color w:val="000000"/>
                <w:sz w:val="20"/>
                <w:szCs w:val="20"/>
                <w:lang w:val="pt-BR" w:eastAsia="pt-BR"/>
              </w:rPr>
            </w:pPr>
            <w:r w:rsidRPr="00777E1E">
              <w:rPr>
                <w:rFonts w:ascii="Arial" w:eastAsia="Times New Roman" w:hAnsi="Arial" w:cs="Arial"/>
                <w:i/>
                <w:iCs/>
                <w:color w:val="000000"/>
                <w:sz w:val="20"/>
                <w:szCs w:val="20"/>
                <w:lang w:val="pt-BR" w:eastAsia="pt-BR"/>
              </w:rPr>
              <w:t>9</w:t>
            </w:r>
            <w:r w:rsidR="00EF31C4" w:rsidRPr="00777E1E">
              <w:rPr>
                <w:rFonts w:ascii="Arial" w:eastAsia="Times New Roman" w:hAnsi="Arial" w:cs="Arial"/>
                <w:i/>
                <w:iCs/>
                <w:color w:val="000000"/>
                <w:sz w:val="20"/>
                <w:szCs w:val="20"/>
                <w:lang w:val="pt-BR" w:eastAsia="pt-BR"/>
              </w:rPr>
              <w:t>.</w:t>
            </w:r>
            <w:r w:rsidRPr="00777E1E">
              <w:rPr>
                <w:rFonts w:ascii="Arial" w:eastAsia="Times New Roman" w:hAnsi="Arial" w:cs="Arial"/>
                <w:i/>
                <w:iCs/>
                <w:color w:val="000000"/>
                <w:sz w:val="20"/>
                <w:szCs w:val="20"/>
                <w:lang w:val="pt-BR" w:eastAsia="pt-BR"/>
              </w:rPr>
              <w:t>771</w:t>
            </w:r>
          </w:p>
        </w:tc>
        <w:tc>
          <w:tcPr>
            <w:tcW w:w="1199" w:type="dxa"/>
            <w:hideMark/>
          </w:tcPr>
          <w:p w:rsidR="001B00C5" w:rsidRPr="00777E1E" w:rsidRDefault="001B00C5" w:rsidP="00D368F8">
            <w:pPr>
              <w:jc w:val="both"/>
              <w:rPr>
                <w:rFonts w:ascii="Arial" w:eastAsia="Times New Roman" w:hAnsi="Arial" w:cs="Arial"/>
                <w:i/>
                <w:iCs/>
                <w:color w:val="000000"/>
                <w:sz w:val="20"/>
                <w:szCs w:val="20"/>
                <w:lang w:val="pt-BR" w:eastAsia="pt-BR"/>
              </w:rPr>
            </w:pPr>
            <w:r w:rsidRPr="00777E1E">
              <w:rPr>
                <w:rFonts w:ascii="Arial" w:eastAsia="Times New Roman" w:hAnsi="Arial" w:cs="Arial"/>
                <w:i/>
                <w:iCs/>
                <w:color w:val="000000"/>
                <w:sz w:val="20"/>
                <w:szCs w:val="20"/>
                <w:lang w:val="pt-BR" w:eastAsia="pt-BR"/>
              </w:rPr>
              <w:t>9</w:t>
            </w:r>
            <w:r w:rsidR="00EF31C4" w:rsidRPr="00777E1E">
              <w:rPr>
                <w:rFonts w:ascii="Arial" w:eastAsia="Times New Roman" w:hAnsi="Arial" w:cs="Arial"/>
                <w:i/>
                <w:iCs/>
                <w:color w:val="000000"/>
                <w:sz w:val="20"/>
                <w:szCs w:val="20"/>
                <w:lang w:val="pt-BR" w:eastAsia="pt-BR"/>
              </w:rPr>
              <w:t>.</w:t>
            </w:r>
            <w:r w:rsidRPr="00777E1E">
              <w:rPr>
                <w:rFonts w:ascii="Arial" w:eastAsia="Times New Roman" w:hAnsi="Arial" w:cs="Arial"/>
                <w:i/>
                <w:iCs/>
                <w:color w:val="000000"/>
                <w:sz w:val="20"/>
                <w:szCs w:val="20"/>
                <w:lang w:val="pt-BR" w:eastAsia="pt-BR"/>
              </w:rPr>
              <w:t>771</w:t>
            </w: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9</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771</w:t>
            </w: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9</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771</w:t>
            </w:r>
          </w:p>
        </w:tc>
        <w:tc>
          <w:tcPr>
            <w:tcW w:w="1200"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9</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771</w:t>
            </w:r>
          </w:p>
        </w:tc>
      </w:tr>
      <w:tr w:rsidR="001B00C5" w:rsidRPr="00777E1E" w:rsidTr="003A75E4">
        <w:trPr>
          <w:trHeight w:val="270"/>
        </w:trPr>
        <w:tc>
          <w:tcPr>
            <w:tcW w:w="3235"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sz w:val="20"/>
                <w:szCs w:val="20"/>
                <w:lang w:val="pt-BR"/>
              </w:rPr>
              <w:t>Terrenos vazios</w:t>
            </w:r>
          </w:p>
        </w:tc>
        <w:tc>
          <w:tcPr>
            <w:tcW w:w="1355" w:type="dxa"/>
            <w:noWrap/>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47</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374</w:t>
            </w: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4</w:t>
            </w:r>
            <w:r w:rsidR="0060397A"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5%</w:t>
            </w: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2</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132</w:t>
            </w:r>
          </w:p>
        </w:tc>
        <w:tc>
          <w:tcPr>
            <w:tcW w:w="1050" w:type="dxa"/>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199" w:type="dxa"/>
            <w:hideMark/>
          </w:tcPr>
          <w:p w:rsidR="001B00C5" w:rsidRPr="00777E1E" w:rsidRDefault="001B00C5" w:rsidP="00D368F8">
            <w:pPr>
              <w:jc w:val="both"/>
              <w:rPr>
                <w:rFonts w:ascii="Arial" w:eastAsia="Times New Roman" w:hAnsi="Arial" w:cs="Arial"/>
                <w:i/>
                <w:iCs/>
                <w:color w:val="000000"/>
                <w:sz w:val="20"/>
                <w:szCs w:val="20"/>
                <w:lang w:val="pt-BR" w:eastAsia="pt-BR"/>
              </w:rPr>
            </w:pPr>
            <w:r w:rsidRPr="00777E1E">
              <w:rPr>
                <w:rFonts w:ascii="Arial" w:eastAsia="Times New Roman" w:hAnsi="Arial" w:cs="Arial"/>
                <w:i/>
                <w:iCs/>
                <w:color w:val="000000"/>
                <w:sz w:val="20"/>
                <w:szCs w:val="20"/>
                <w:lang w:val="pt-BR" w:eastAsia="pt-BR"/>
              </w:rPr>
              <w:t>426</w:t>
            </w:r>
          </w:p>
        </w:tc>
        <w:tc>
          <w:tcPr>
            <w:tcW w:w="1199" w:type="dxa"/>
            <w:hideMark/>
          </w:tcPr>
          <w:p w:rsidR="001B00C5" w:rsidRPr="00777E1E" w:rsidRDefault="001B00C5" w:rsidP="00D368F8">
            <w:pPr>
              <w:jc w:val="both"/>
              <w:rPr>
                <w:rFonts w:ascii="Arial" w:eastAsia="Times New Roman" w:hAnsi="Arial" w:cs="Arial"/>
                <w:i/>
                <w:iCs/>
                <w:color w:val="000000"/>
                <w:sz w:val="20"/>
                <w:szCs w:val="20"/>
                <w:lang w:val="pt-BR" w:eastAsia="pt-BR"/>
              </w:rPr>
            </w:pPr>
            <w:r w:rsidRPr="00777E1E">
              <w:rPr>
                <w:rFonts w:ascii="Arial" w:eastAsia="Times New Roman" w:hAnsi="Arial" w:cs="Arial"/>
                <w:i/>
                <w:iCs/>
                <w:color w:val="000000"/>
                <w:sz w:val="20"/>
                <w:szCs w:val="20"/>
                <w:lang w:val="pt-BR" w:eastAsia="pt-BR"/>
              </w:rPr>
              <w:t>426</w:t>
            </w: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426</w:t>
            </w: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426</w:t>
            </w:r>
          </w:p>
        </w:tc>
        <w:tc>
          <w:tcPr>
            <w:tcW w:w="1200"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426</w:t>
            </w:r>
          </w:p>
        </w:tc>
      </w:tr>
      <w:tr w:rsidR="001B00C5" w:rsidRPr="00777E1E" w:rsidTr="003A75E4">
        <w:trPr>
          <w:trHeight w:val="270"/>
        </w:trPr>
        <w:tc>
          <w:tcPr>
            <w:tcW w:w="3235" w:type="dxa"/>
            <w:hideMark/>
          </w:tcPr>
          <w:p w:rsidR="001B00C5" w:rsidRPr="00777E1E" w:rsidRDefault="001B00C5" w:rsidP="00D368F8">
            <w:pPr>
              <w:jc w:val="both"/>
              <w:rPr>
                <w:rFonts w:ascii="Arial" w:eastAsia="Times New Roman" w:hAnsi="Arial" w:cs="Arial"/>
                <w:b/>
                <w:bCs/>
                <w:i/>
                <w:iCs/>
                <w:color w:val="000000"/>
                <w:sz w:val="20"/>
                <w:szCs w:val="20"/>
                <w:lang w:val="pt-BR" w:eastAsia="pt-BR"/>
              </w:rPr>
            </w:pPr>
            <w:r w:rsidRPr="00777E1E">
              <w:rPr>
                <w:rFonts w:ascii="Arial" w:eastAsia="Times New Roman" w:hAnsi="Arial" w:cs="Arial"/>
                <w:b/>
                <w:bCs/>
                <w:i/>
                <w:iCs/>
                <w:sz w:val="20"/>
                <w:szCs w:val="20"/>
                <w:lang w:val="pt-BR"/>
              </w:rPr>
              <w:t>Total de Benefícios</w:t>
            </w:r>
          </w:p>
        </w:tc>
        <w:tc>
          <w:tcPr>
            <w:tcW w:w="1355" w:type="dxa"/>
            <w:noWrap/>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1</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820</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984</w:t>
            </w:r>
          </w:p>
        </w:tc>
        <w:tc>
          <w:tcPr>
            <w:tcW w:w="1320" w:type="dxa"/>
            <w:noWrap/>
            <w:hideMark/>
          </w:tcPr>
          <w:p w:rsidR="001B00C5" w:rsidRPr="00777E1E" w:rsidRDefault="001B00C5" w:rsidP="00D368F8">
            <w:pPr>
              <w:jc w:val="both"/>
              <w:rPr>
                <w:rFonts w:ascii="Arial" w:eastAsia="Times New Roman" w:hAnsi="Arial" w:cs="Arial"/>
                <w:b/>
                <w:bCs/>
                <w:i/>
                <w:iCs/>
                <w:color w:val="000000"/>
                <w:sz w:val="20"/>
                <w:szCs w:val="20"/>
                <w:lang w:val="pt-BR" w:eastAsia="pt-BR"/>
              </w:rPr>
            </w:pP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92</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264</w:t>
            </w:r>
          </w:p>
        </w:tc>
        <w:tc>
          <w:tcPr>
            <w:tcW w:w="1050" w:type="dxa"/>
            <w:hideMark/>
          </w:tcPr>
          <w:p w:rsidR="001B00C5" w:rsidRPr="00777E1E" w:rsidRDefault="001B00C5" w:rsidP="00D368F8">
            <w:pPr>
              <w:jc w:val="both"/>
              <w:rPr>
                <w:rFonts w:ascii="Arial" w:eastAsia="Times New Roman" w:hAnsi="Arial" w:cs="Arial"/>
                <w:b/>
                <w:bCs/>
                <w:i/>
                <w:iCs/>
                <w:color w:val="000000"/>
                <w:sz w:val="20"/>
                <w:szCs w:val="20"/>
                <w:lang w:val="pt-BR" w:eastAsia="pt-BR"/>
              </w:rPr>
            </w:pPr>
          </w:p>
        </w:tc>
        <w:tc>
          <w:tcPr>
            <w:tcW w:w="1199" w:type="dxa"/>
            <w:hideMark/>
          </w:tcPr>
          <w:p w:rsidR="001B00C5" w:rsidRPr="00777E1E" w:rsidRDefault="001B00C5" w:rsidP="00D368F8">
            <w:pPr>
              <w:jc w:val="both"/>
              <w:rPr>
                <w:rFonts w:ascii="Arial" w:eastAsia="Times New Roman" w:hAnsi="Arial" w:cs="Arial"/>
                <w:b/>
                <w:bCs/>
                <w:i/>
                <w:iCs/>
                <w:color w:val="000000"/>
                <w:sz w:val="20"/>
                <w:szCs w:val="20"/>
                <w:lang w:val="pt-BR" w:eastAsia="pt-BR"/>
              </w:rPr>
            </w:pPr>
            <w:r w:rsidRPr="00777E1E">
              <w:rPr>
                <w:rFonts w:ascii="Arial" w:eastAsia="Times New Roman" w:hAnsi="Arial" w:cs="Arial"/>
                <w:b/>
                <w:bCs/>
                <w:i/>
                <w:iCs/>
                <w:color w:val="000000"/>
                <w:sz w:val="20"/>
                <w:szCs w:val="20"/>
                <w:lang w:val="pt-BR" w:eastAsia="pt-BR"/>
              </w:rPr>
              <w:t>18</w:t>
            </w:r>
            <w:r w:rsidR="00EF31C4" w:rsidRPr="00777E1E">
              <w:rPr>
                <w:rFonts w:ascii="Arial" w:eastAsia="Times New Roman" w:hAnsi="Arial" w:cs="Arial"/>
                <w:b/>
                <w:bCs/>
                <w:i/>
                <w:iCs/>
                <w:color w:val="000000"/>
                <w:sz w:val="20"/>
                <w:szCs w:val="20"/>
                <w:lang w:val="pt-BR" w:eastAsia="pt-BR"/>
              </w:rPr>
              <w:t>.</w:t>
            </w:r>
            <w:r w:rsidRPr="00777E1E">
              <w:rPr>
                <w:rFonts w:ascii="Arial" w:eastAsia="Times New Roman" w:hAnsi="Arial" w:cs="Arial"/>
                <w:b/>
                <w:bCs/>
                <w:i/>
                <w:iCs/>
                <w:color w:val="000000"/>
                <w:sz w:val="20"/>
                <w:szCs w:val="20"/>
                <w:lang w:val="pt-BR" w:eastAsia="pt-BR"/>
              </w:rPr>
              <w:t>453</w:t>
            </w:r>
          </w:p>
        </w:tc>
        <w:tc>
          <w:tcPr>
            <w:tcW w:w="1199" w:type="dxa"/>
            <w:hideMark/>
          </w:tcPr>
          <w:p w:rsidR="001B00C5" w:rsidRPr="00777E1E" w:rsidRDefault="001B00C5" w:rsidP="00D368F8">
            <w:pPr>
              <w:jc w:val="both"/>
              <w:rPr>
                <w:rFonts w:ascii="Arial" w:eastAsia="Times New Roman" w:hAnsi="Arial" w:cs="Arial"/>
                <w:b/>
                <w:bCs/>
                <w:i/>
                <w:iCs/>
                <w:color w:val="000000"/>
                <w:sz w:val="20"/>
                <w:szCs w:val="20"/>
                <w:lang w:val="pt-BR" w:eastAsia="pt-BR"/>
              </w:rPr>
            </w:pPr>
            <w:r w:rsidRPr="00777E1E">
              <w:rPr>
                <w:rFonts w:ascii="Arial" w:eastAsia="Times New Roman" w:hAnsi="Arial" w:cs="Arial"/>
                <w:b/>
                <w:bCs/>
                <w:i/>
                <w:iCs/>
                <w:color w:val="000000"/>
                <w:sz w:val="20"/>
                <w:szCs w:val="20"/>
                <w:lang w:val="pt-BR" w:eastAsia="pt-BR"/>
              </w:rPr>
              <w:t>18</w:t>
            </w:r>
            <w:r w:rsidR="00EF31C4" w:rsidRPr="00777E1E">
              <w:rPr>
                <w:rFonts w:ascii="Arial" w:eastAsia="Times New Roman" w:hAnsi="Arial" w:cs="Arial"/>
                <w:b/>
                <w:bCs/>
                <w:i/>
                <w:iCs/>
                <w:color w:val="000000"/>
                <w:sz w:val="20"/>
                <w:szCs w:val="20"/>
                <w:lang w:val="pt-BR" w:eastAsia="pt-BR"/>
              </w:rPr>
              <w:t>.</w:t>
            </w:r>
            <w:r w:rsidRPr="00777E1E">
              <w:rPr>
                <w:rFonts w:ascii="Arial" w:eastAsia="Times New Roman" w:hAnsi="Arial" w:cs="Arial"/>
                <w:b/>
                <w:bCs/>
                <w:i/>
                <w:iCs/>
                <w:color w:val="000000"/>
                <w:sz w:val="20"/>
                <w:szCs w:val="20"/>
                <w:lang w:val="pt-BR" w:eastAsia="pt-BR"/>
              </w:rPr>
              <w:t>453</w:t>
            </w:r>
          </w:p>
        </w:tc>
        <w:tc>
          <w:tcPr>
            <w:tcW w:w="1199" w:type="dxa"/>
            <w:hideMark/>
          </w:tcPr>
          <w:p w:rsidR="001B00C5" w:rsidRPr="00777E1E" w:rsidRDefault="001B00C5" w:rsidP="00D368F8">
            <w:pPr>
              <w:jc w:val="both"/>
              <w:rPr>
                <w:rFonts w:ascii="Arial" w:eastAsia="Times New Roman" w:hAnsi="Arial" w:cs="Arial"/>
                <w:b/>
                <w:bCs/>
                <w:i/>
                <w:iCs/>
                <w:color w:val="000000"/>
                <w:sz w:val="20"/>
                <w:szCs w:val="20"/>
                <w:lang w:val="pt-BR" w:eastAsia="pt-BR"/>
              </w:rPr>
            </w:pPr>
            <w:r w:rsidRPr="00777E1E">
              <w:rPr>
                <w:rFonts w:ascii="Arial" w:eastAsia="Times New Roman" w:hAnsi="Arial" w:cs="Arial"/>
                <w:b/>
                <w:bCs/>
                <w:i/>
                <w:iCs/>
                <w:color w:val="000000"/>
                <w:sz w:val="20"/>
                <w:szCs w:val="20"/>
                <w:lang w:val="pt-BR" w:eastAsia="pt-BR"/>
              </w:rPr>
              <w:t>18</w:t>
            </w:r>
            <w:r w:rsidR="00EF31C4" w:rsidRPr="00777E1E">
              <w:rPr>
                <w:rFonts w:ascii="Arial" w:eastAsia="Times New Roman" w:hAnsi="Arial" w:cs="Arial"/>
                <w:b/>
                <w:bCs/>
                <w:i/>
                <w:iCs/>
                <w:color w:val="000000"/>
                <w:sz w:val="20"/>
                <w:szCs w:val="20"/>
                <w:lang w:val="pt-BR" w:eastAsia="pt-BR"/>
              </w:rPr>
              <w:t>.</w:t>
            </w:r>
            <w:r w:rsidRPr="00777E1E">
              <w:rPr>
                <w:rFonts w:ascii="Arial" w:eastAsia="Times New Roman" w:hAnsi="Arial" w:cs="Arial"/>
                <w:b/>
                <w:bCs/>
                <w:i/>
                <w:iCs/>
                <w:color w:val="000000"/>
                <w:sz w:val="20"/>
                <w:szCs w:val="20"/>
                <w:lang w:val="pt-BR" w:eastAsia="pt-BR"/>
              </w:rPr>
              <w:t>453</w:t>
            </w:r>
          </w:p>
        </w:tc>
        <w:tc>
          <w:tcPr>
            <w:tcW w:w="1199" w:type="dxa"/>
            <w:hideMark/>
          </w:tcPr>
          <w:p w:rsidR="001B00C5" w:rsidRPr="00777E1E" w:rsidRDefault="001B00C5" w:rsidP="00D368F8">
            <w:pPr>
              <w:jc w:val="both"/>
              <w:rPr>
                <w:rFonts w:ascii="Arial" w:eastAsia="Times New Roman" w:hAnsi="Arial" w:cs="Arial"/>
                <w:b/>
                <w:bCs/>
                <w:i/>
                <w:iCs/>
                <w:color w:val="000000"/>
                <w:sz w:val="20"/>
                <w:szCs w:val="20"/>
                <w:lang w:val="pt-BR" w:eastAsia="pt-BR"/>
              </w:rPr>
            </w:pPr>
            <w:r w:rsidRPr="00777E1E">
              <w:rPr>
                <w:rFonts w:ascii="Arial" w:eastAsia="Times New Roman" w:hAnsi="Arial" w:cs="Arial"/>
                <w:b/>
                <w:bCs/>
                <w:i/>
                <w:iCs/>
                <w:color w:val="000000"/>
                <w:sz w:val="20"/>
                <w:szCs w:val="20"/>
                <w:lang w:val="pt-BR" w:eastAsia="pt-BR"/>
              </w:rPr>
              <w:t>18</w:t>
            </w:r>
            <w:r w:rsidR="00EF31C4" w:rsidRPr="00777E1E">
              <w:rPr>
                <w:rFonts w:ascii="Arial" w:eastAsia="Times New Roman" w:hAnsi="Arial" w:cs="Arial"/>
                <w:b/>
                <w:bCs/>
                <w:i/>
                <w:iCs/>
                <w:color w:val="000000"/>
                <w:sz w:val="20"/>
                <w:szCs w:val="20"/>
                <w:lang w:val="pt-BR" w:eastAsia="pt-BR"/>
              </w:rPr>
              <w:t>.</w:t>
            </w:r>
            <w:r w:rsidRPr="00777E1E">
              <w:rPr>
                <w:rFonts w:ascii="Arial" w:eastAsia="Times New Roman" w:hAnsi="Arial" w:cs="Arial"/>
                <w:b/>
                <w:bCs/>
                <w:i/>
                <w:iCs/>
                <w:color w:val="000000"/>
                <w:sz w:val="20"/>
                <w:szCs w:val="20"/>
                <w:lang w:val="pt-BR" w:eastAsia="pt-BR"/>
              </w:rPr>
              <w:t>453</w:t>
            </w:r>
          </w:p>
        </w:tc>
        <w:tc>
          <w:tcPr>
            <w:tcW w:w="1200" w:type="dxa"/>
            <w:hideMark/>
          </w:tcPr>
          <w:p w:rsidR="001B00C5" w:rsidRPr="00777E1E" w:rsidRDefault="001B00C5" w:rsidP="00D368F8">
            <w:pPr>
              <w:jc w:val="both"/>
              <w:rPr>
                <w:rFonts w:ascii="Arial" w:eastAsia="Times New Roman" w:hAnsi="Arial" w:cs="Arial"/>
                <w:b/>
                <w:bCs/>
                <w:i/>
                <w:iCs/>
                <w:color w:val="000000"/>
                <w:sz w:val="20"/>
                <w:szCs w:val="20"/>
                <w:lang w:val="pt-BR" w:eastAsia="pt-BR"/>
              </w:rPr>
            </w:pPr>
            <w:r w:rsidRPr="00777E1E">
              <w:rPr>
                <w:rFonts w:ascii="Arial" w:eastAsia="Times New Roman" w:hAnsi="Arial" w:cs="Arial"/>
                <w:b/>
                <w:bCs/>
                <w:i/>
                <w:iCs/>
                <w:color w:val="000000"/>
                <w:sz w:val="20"/>
                <w:szCs w:val="20"/>
                <w:lang w:val="pt-BR" w:eastAsia="pt-BR"/>
              </w:rPr>
              <w:t>18</w:t>
            </w:r>
            <w:r w:rsidR="00EF31C4" w:rsidRPr="00777E1E">
              <w:rPr>
                <w:rFonts w:ascii="Arial" w:eastAsia="Times New Roman" w:hAnsi="Arial" w:cs="Arial"/>
                <w:b/>
                <w:bCs/>
                <w:i/>
                <w:iCs/>
                <w:color w:val="000000"/>
                <w:sz w:val="20"/>
                <w:szCs w:val="20"/>
                <w:lang w:val="pt-BR" w:eastAsia="pt-BR"/>
              </w:rPr>
              <w:t>.</w:t>
            </w:r>
            <w:r w:rsidRPr="00777E1E">
              <w:rPr>
                <w:rFonts w:ascii="Arial" w:eastAsia="Times New Roman" w:hAnsi="Arial" w:cs="Arial"/>
                <w:b/>
                <w:bCs/>
                <w:i/>
                <w:iCs/>
                <w:color w:val="000000"/>
                <w:sz w:val="20"/>
                <w:szCs w:val="20"/>
                <w:lang w:val="pt-BR" w:eastAsia="pt-BR"/>
              </w:rPr>
              <w:t>453</w:t>
            </w:r>
          </w:p>
        </w:tc>
      </w:tr>
      <w:tr w:rsidR="001B00C5" w:rsidRPr="00777E1E" w:rsidTr="003A75E4">
        <w:trPr>
          <w:trHeight w:val="270"/>
        </w:trPr>
        <w:tc>
          <w:tcPr>
            <w:tcW w:w="3235" w:type="dxa"/>
            <w:hideMark/>
          </w:tcPr>
          <w:p w:rsidR="001B00C5" w:rsidRPr="00777E1E" w:rsidRDefault="001B00C5" w:rsidP="00D368F8">
            <w:pPr>
              <w:jc w:val="both"/>
              <w:rPr>
                <w:rFonts w:ascii="Arial" w:eastAsia="Times New Roman" w:hAnsi="Arial" w:cs="Arial"/>
                <w:b/>
                <w:bCs/>
                <w:i/>
                <w:iCs/>
                <w:color w:val="000000"/>
                <w:sz w:val="20"/>
                <w:szCs w:val="20"/>
                <w:lang w:val="pt-BR" w:eastAsia="pt-BR"/>
              </w:rPr>
            </w:pPr>
            <w:r w:rsidRPr="00777E1E">
              <w:rPr>
                <w:rFonts w:ascii="Arial" w:eastAsia="Times New Roman" w:hAnsi="Arial" w:cs="Arial"/>
                <w:b/>
                <w:bCs/>
                <w:i/>
                <w:iCs/>
                <w:sz w:val="20"/>
                <w:szCs w:val="20"/>
                <w:lang w:val="pt-BR"/>
              </w:rPr>
              <w:t>Custos</w:t>
            </w:r>
          </w:p>
        </w:tc>
        <w:tc>
          <w:tcPr>
            <w:tcW w:w="1355"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050" w:type="dxa"/>
            <w:hideMark/>
          </w:tcPr>
          <w:p w:rsidR="001B00C5" w:rsidRPr="00777E1E" w:rsidRDefault="001B00C5" w:rsidP="00D368F8">
            <w:pPr>
              <w:jc w:val="both"/>
              <w:rPr>
                <w:rFonts w:ascii="Arial" w:eastAsia="Times New Roman" w:hAnsi="Arial" w:cs="Arial"/>
                <w:b/>
                <w:bCs/>
                <w:i/>
                <w:iCs/>
                <w:color w:val="000000"/>
                <w:sz w:val="20"/>
                <w:szCs w:val="20"/>
                <w:lang w:val="pt-BR" w:eastAsia="pt-BR"/>
              </w:rPr>
            </w:pPr>
            <w:r w:rsidRPr="00777E1E">
              <w:rPr>
                <w:rFonts w:ascii="Arial" w:eastAsia="Times New Roman" w:hAnsi="Arial" w:cs="Arial"/>
                <w:b/>
                <w:bCs/>
                <w:i/>
                <w:iCs/>
                <w:color w:val="000000"/>
                <w:sz w:val="20"/>
                <w:szCs w:val="20"/>
                <w:lang w:val="pt-BR" w:eastAsia="pt-BR"/>
              </w:rPr>
              <w:t>1</w:t>
            </w:r>
            <w:r w:rsidR="00EF31C4" w:rsidRPr="00777E1E">
              <w:rPr>
                <w:rFonts w:ascii="Arial" w:eastAsia="Times New Roman" w:hAnsi="Arial" w:cs="Arial"/>
                <w:b/>
                <w:bCs/>
                <w:i/>
                <w:iCs/>
                <w:color w:val="000000"/>
                <w:sz w:val="20"/>
                <w:szCs w:val="20"/>
                <w:lang w:val="pt-BR" w:eastAsia="pt-BR"/>
              </w:rPr>
              <w:t>.</w:t>
            </w:r>
            <w:r w:rsidRPr="00777E1E">
              <w:rPr>
                <w:rFonts w:ascii="Arial" w:eastAsia="Times New Roman" w:hAnsi="Arial" w:cs="Arial"/>
                <w:b/>
                <w:bCs/>
                <w:i/>
                <w:iCs/>
                <w:color w:val="000000"/>
                <w:sz w:val="20"/>
                <w:szCs w:val="20"/>
                <w:lang w:val="pt-BR" w:eastAsia="pt-BR"/>
              </w:rPr>
              <w:t>051</w:t>
            </w:r>
          </w:p>
        </w:tc>
        <w:tc>
          <w:tcPr>
            <w:tcW w:w="1199" w:type="dxa"/>
            <w:hideMark/>
          </w:tcPr>
          <w:p w:rsidR="001B00C5" w:rsidRPr="00777E1E" w:rsidRDefault="001B00C5" w:rsidP="00D368F8">
            <w:pPr>
              <w:jc w:val="both"/>
              <w:rPr>
                <w:rFonts w:ascii="Arial" w:eastAsia="Times New Roman" w:hAnsi="Arial" w:cs="Arial"/>
                <w:b/>
                <w:bCs/>
                <w:i/>
                <w:iCs/>
                <w:color w:val="000000"/>
                <w:sz w:val="20"/>
                <w:szCs w:val="20"/>
                <w:lang w:val="pt-BR" w:eastAsia="pt-BR"/>
              </w:rPr>
            </w:pPr>
            <w:r w:rsidRPr="00777E1E">
              <w:rPr>
                <w:rFonts w:ascii="Arial" w:eastAsia="Times New Roman" w:hAnsi="Arial" w:cs="Arial"/>
                <w:b/>
                <w:bCs/>
                <w:i/>
                <w:iCs/>
                <w:color w:val="000000"/>
                <w:sz w:val="20"/>
                <w:szCs w:val="20"/>
                <w:lang w:val="pt-BR" w:eastAsia="pt-BR"/>
              </w:rPr>
              <w:t>16</w:t>
            </w:r>
            <w:r w:rsidR="00EF31C4" w:rsidRPr="00777E1E">
              <w:rPr>
                <w:rFonts w:ascii="Arial" w:eastAsia="Times New Roman" w:hAnsi="Arial" w:cs="Arial"/>
                <w:b/>
                <w:bCs/>
                <w:i/>
                <w:iCs/>
                <w:color w:val="000000"/>
                <w:sz w:val="20"/>
                <w:szCs w:val="20"/>
                <w:lang w:val="pt-BR" w:eastAsia="pt-BR"/>
              </w:rPr>
              <w:t>.</w:t>
            </w:r>
            <w:r w:rsidRPr="00777E1E">
              <w:rPr>
                <w:rFonts w:ascii="Arial" w:eastAsia="Times New Roman" w:hAnsi="Arial" w:cs="Arial"/>
                <w:b/>
                <w:bCs/>
                <w:i/>
                <w:iCs/>
                <w:color w:val="000000"/>
                <w:sz w:val="20"/>
                <w:szCs w:val="20"/>
                <w:lang w:val="pt-BR" w:eastAsia="pt-BR"/>
              </w:rPr>
              <w:t>547</w:t>
            </w:r>
          </w:p>
        </w:tc>
        <w:tc>
          <w:tcPr>
            <w:tcW w:w="1199" w:type="dxa"/>
            <w:hideMark/>
          </w:tcPr>
          <w:p w:rsidR="001B00C5" w:rsidRPr="00777E1E" w:rsidRDefault="001B00C5" w:rsidP="00D368F8">
            <w:pPr>
              <w:jc w:val="both"/>
              <w:rPr>
                <w:rFonts w:ascii="Arial" w:eastAsia="Times New Roman" w:hAnsi="Arial" w:cs="Arial"/>
                <w:b/>
                <w:bCs/>
                <w:i/>
                <w:iCs/>
                <w:color w:val="000000"/>
                <w:sz w:val="20"/>
                <w:szCs w:val="20"/>
                <w:lang w:val="pt-BR" w:eastAsia="pt-BR"/>
              </w:rPr>
            </w:pPr>
            <w:r w:rsidRPr="00777E1E">
              <w:rPr>
                <w:rFonts w:ascii="Arial" w:eastAsia="Times New Roman" w:hAnsi="Arial" w:cs="Arial"/>
                <w:b/>
                <w:bCs/>
                <w:i/>
                <w:iCs/>
                <w:color w:val="000000"/>
                <w:sz w:val="20"/>
                <w:szCs w:val="20"/>
                <w:lang w:val="pt-BR" w:eastAsia="pt-BR"/>
              </w:rPr>
              <w:t>25</w:t>
            </w:r>
            <w:r w:rsidR="00EF31C4" w:rsidRPr="00777E1E">
              <w:rPr>
                <w:rFonts w:ascii="Arial" w:eastAsia="Times New Roman" w:hAnsi="Arial" w:cs="Arial"/>
                <w:b/>
                <w:bCs/>
                <w:i/>
                <w:iCs/>
                <w:color w:val="000000"/>
                <w:sz w:val="20"/>
                <w:szCs w:val="20"/>
                <w:lang w:val="pt-BR" w:eastAsia="pt-BR"/>
              </w:rPr>
              <w:t>.</w:t>
            </w:r>
            <w:r w:rsidRPr="00777E1E">
              <w:rPr>
                <w:rFonts w:ascii="Arial" w:eastAsia="Times New Roman" w:hAnsi="Arial" w:cs="Arial"/>
                <w:b/>
                <w:bCs/>
                <w:i/>
                <w:iCs/>
                <w:color w:val="000000"/>
                <w:sz w:val="20"/>
                <w:szCs w:val="20"/>
                <w:lang w:val="pt-BR" w:eastAsia="pt-BR"/>
              </w:rPr>
              <w:t>436</w:t>
            </w:r>
          </w:p>
        </w:tc>
        <w:tc>
          <w:tcPr>
            <w:tcW w:w="1199" w:type="dxa"/>
            <w:hideMark/>
          </w:tcPr>
          <w:p w:rsidR="001B00C5" w:rsidRPr="00777E1E" w:rsidRDefault="001B00C5" w:rsidP="00D368F8">
            <w:pPr>
              <w:jc w:val="both"/>
              <w:rPr>
                <w:rFonts w:ascii="Arial" w:eastAsia="Times New Roman" w:hAnsi="Arial" w:cs="Arial"/>
                <w:b/>
                <w:bCs/>
                <w:i/>
                <w:iCs/>
                <w:color w:val="000000"/>
                <w:sz w:val="20"/>
                <w:szCs w:val="20"/>
                <w:lang w:val="pt-BR" w:eastAsia="pt-BR"/>
              </w:rPr>
            </w:pPr>
            <w:r w:rsidRPr="00777E1E">
              <w:rPr>
                <w:rFonts w:ascii="Arial" w:eastAsia="Times New Roman" w:hAnsi="Arial" w:cs="Arial"/>
                <w:b/>
                <w:bCs/>
                <w:i/>
                <w:iCs/>
                <w:color w:val="000000"/>
                <w:sz w:val="20"/>
                <w:szCs w:val="20"/>
                <w:lang w:val="pt-BR" w:eastAsia="pt-BR"/>
              </w:rPr>
              <w:t>13</w:t>
            </w:r>
            <w:r w:rsidR="00EF31C4" w:rsidRPr="00777E1E">
              <w:rPr>
                <w:rFonts w:ascii="Arial" w:eastAsia="Times New Roman" w:hAnsi="Arial" w:cs="Arial"/>
                <w:b/>
                <w:bCs/>
                <w:i/>
                <w:iCs/>
                <w:color w:val="000000"/>
                <w:sz w:val="20"/>
                <w:szCs w:val="20"/>
                <w:lang w:val="pt-BR" w:eastAsia="pt-BR"/>
              </w:rPr>
              <w:t>.</w:t>
            </w:r>
            <w:r w:rsidRPr="00777E1E">
              <w:rPr>
                <w:rFonts w:ascii="Arial" w:eastAsia="Times New Roman" w:hAnsi="Arial" w:cs="Arial"/>
                <w:b/>
                <w:bCs/>
                <w:i/>
                <w:iCs/>
                <w:color w:val="000000"/>
                <w:sz w:val="20"/>
                <w:szCs w:val="20"/>
                <w:lang w:val="pt-BR" w:eastAsia="pt-BR"/>
              </w:rPr>
              <w:t>847</w:t>
            </w:r>
          </w:p>
        </w:tc>
        <w:tc>
          <w:tcPr>
            <w:tcW w:w="1199" w:type="dxa"/>
            <w:hideMark/>
          </w:tcPr>
          <w:p w:rsidR="001B00C5" w:rsidRPr="00777E1E" w:rsidRDefault="001B00C5" w:rsidP="00D368F8">
            <w:pPr>
              <w:jc w:val="both"/>
              <w:rPr>
                <w:rFonts w:ascii="Arial" w:eastAsia="Times New Roman" w:hAnsi="Arial" w:cs="Arial"/>
                <w:b/>
                <w:bCs/>
                <w:i/>
                <w:iCs/>
                <w:color w:val="000000"/>
                <w:sz w:val="20"/>
                <w:szCs w:val="20"/>
                <w:lang w:val="pt-BR" w:eastAsia="pt-BR"/>
              </w:rPr>
            </w:pPr>
            <w:r w:rsidRPr="00777E1E">
              <w:rPr>
                <w:rFonts w:ascii="Arial" w:eastAsia="Times New Roman" w:hAnsi="Arial" w:cs="Arial"/>
                <w:b/>
                <w:bCs/>
                <w:i/>
                <w:iCs/>
                <w:color w:val="000000"/>
                <w:sz w:val="20"/>
                <w:szCs w:val="20"/>
                <w:lang w:val="pt-BR" w:eastAsia="pt-BR"/>
              </w:rPr>
              <w:t>8</w:t>
            </w:r>
            <w:r w:rsidR="00EF31C4" w:rsidRPr="00777E1E">
              <w:rPr>
                <w:rFonts w:ascii="Arial" w:eastAsia="Times New Roman" w:hAnsi="Arial" w:cs="Arial"/>
                <w:b/>
                <w:bCs/>
                <w:i/>
                <w:iCs/>
                <w:color w:val="000000"/>
                <w:sz w:val="20"/>
                <w:szCs w:val="20"/>
                <w:lang w:val="pt-BR" w:eastAsia="pt-BR"/>
              </w:rPr>
              <w:t>.</w:t>
            </w:r>
            <w:r w:rsidRPr="00777E1E">
              <w:rPr>
                <w:rFonts w:ascii="Arial" w:eastAsia="Times New Roman" w:hAnsi="Arial" w:cs="Arial"/>
                <w:b/>
                <w:bCs/>
                <w:i/>
                <w:iCs/>
                <w:color w:val="000000"/>
                <w:sz w:val="20"/>
                <w:szCs w:val="20"/>
                <w:lang w:val="pt-BR" w:eastAsia="pt-BR"/>
              </w:rPr>
              <w:t>471</w:t>
            </w:r>
          </w:p>
        </w:tc>
        <w:tc>
          <w:tcPr>
            <w:tcW w:w="1200" w:type="dxa"/>
            <w:hideMark/>
          </w:tcPr>
          <w:p w:rsidR="001B00C5" w:rsidRPr="00777E1E" w:rsidRDefault="001B00C5" w:rsidP="00D368F8">
            <w:pPr>
              <w:jc w:val="both"/>
              <w:rPr>
                <w:rFonts w:ascii="Arial" w:eastAsia="Times New Roman" w:hAnsi="Arial" w:cs="Arial"/>
                <w:b/>
                <w:bCs/>
                <w:i/>
                <w:iCs/>
                <w:color w:val="000000"/>
                <w:sz w:val="20"/>
                <w:szCs w:val="20"/>
                <w:lang w:val="pt-BR" w:eastAsia="pt-BR"/>
              </w:rPr>
            </w:pPr>
          </w:p>
        </w:tc>
      </w:tr>
      <w:tr w:rsidR="001B00C5" w:rsidRPr="00777E1E" w:rsidTr="003A75E4">
        <w:trPr>
          <w:trHeight w:val="270"/>
        </w:trPr>
        <w:tc>
          <w:tcPr>
            <w:tcW w:w="3235" w:type="dxa"/>
            <w:hideMark/>
          </w:tcPr>
          <w:p w:rsidR="001B00C5" w:rsidRPr="00777E1E" w:rsidRDefault="001B00C5" w:rsidP="00D368F8">
            <w:pPr>
              <w:jc w:val="both"/>
              <w:rPr>
                <w:rFonts w:ascii="Arial" w:eastAsia="Times New Roman" w:hAnsi="Arial" w:cs="Arial"/>
                <w:b/>
                <w:bCs/>
                <w:color w:val="000000"/>
                <w:sz w:val="20"/>
                <w:szCs w:val="20"/>
                <w:lang w:val="pt-BR" w:eastAsia="pt-BR"/>
              </w:rPr>
            </w:pPr>
            <w:r w:rsidRPr="00777E1E">
              <w:rPr>
                <w:rFonts w:ascii="Arial" w:eastAsia="Times New Roman" w:hAnsi="Arial" w:cs="Arial"/>
                <w:b/>
                <w:bCs/>
                <w:sz w:val="20"/>
                <w:szCs w:val="20"/>
                <w:lang w:val="pt-BR"/>
              </w:rPr>
              <w:t>Benefícios Líquidos</w:t>
            </w:r>
          </w:p>
        </w:tc>
        <w:tc>
          <w:tcPr>
            <w:tcW w:w="1355"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050" w:type="dxa"/>
            <w:hideMark/>
          </w:tcPr>
          <w:p w:rsidR="001B00C5" w:rsidRPr="00777E1E" w:rsidRDefault="001B00C5" w:rsidP="00D368F8">
            <w:pPr>
              <w:jc w:val="both"/>
              <w:rPr>
                <w:rFonts w:ascii="Arial" w:eastAsia="Times New Roman" w:hAnsi="Arial" w:cs="Arial"/>
                <w:b/>
                <w:bCs/>
                <w:color w:val="000000"/>
                <w:sz w:val="20"/>
                <w:szCs w:val="20"/>
                <w:lang w:val="pt-BR" w:eastAsia="pt-BR"/>
              </w:rPr>
            </w:pPr>
            <w:r w:rsidRPr="00777E1E">
              <w:rPr>
                <w:rFonts w:ascii="Arial" w:eastAsia="Times New Roman" w:hAnsi="Arial" w:cs="Arial"/>
                <w:b/>
                <w:bCs/>
                <w:color w:val="000000"/>
                <w:sz w:val="20"/>
                <w:szCs w:val="20"/>
                <w:lang w:val="pt-BR" w:eastAsia="pt-BR"/>
              </w:rPr>
              <w:t>(1</w:t>
            </w:r>
            <w:r w:rsidR="00EF31C4" w:rsidRPr="00777E1E">
              <w:rPr>
                <w:rFonts w:ascii="Arial" w:eastAsia="Times New Roman" w:hAnsi="Arial" w:cs="Arial"/>
                <w:b/>
                <w:bCs/>
                <w:color w:val="000000"/>
                <w:sz w:val="20"/>
                <w:szCs w:val="20"/>
                <w:lang w:val="pt-BR" w:eastAsia="pt-BR"/>
              </w:rPr>
              <w:t>.</w:t>
            </w:r>
            <w:r w:rsidRPr="00777E1E">
              <w:rPr>
                <w:rFonts w:ascii="Arial" w:eastAsia="Times New Roman" w:hAnsi="Arial" w:cs="Arial"/>
                <w:b/>
                <w:bCs/>
                <w:color w:val="000000"/>
                <w:sz w:val="20"/>
                <w:szCs w:val="20"/>
                <w:lang w:val="pt-BR" w:eastAsia="pt-BR"/>
              </w:rPr>
              <w:t>051)</w:t>
            </w:r>
          </w:p>
        </w:tc>
        <w:tc>
          <w:tcPr>
            <w:tcW w:w="1199" w:type="dxa"/>
            <w:hideMark/>
          </w:tcPr>
          <w:p w:rsidR="001B00C5" w:rsidRPr="00777E1E" w:rsidRDefault="001B00C5" w:rsidP="00D368F8">
            <w:pPr>
              <w:jc w:val="both"/>
              <w:rPr>
                <w:rFonts w:ascii="Arial" w:eastAsia="Times New Roman" w:hAnsi="Arial" w:cs="Arial"/>
                <w:b/>
                <w:bCs/>
                <w:color w:val="000000"/>
                <w:sz w:val="20"/>
                <w:szCs w:val="20"/>
                <w:lang w:val="pt-BR" w:eastAsia="pt-BR"/>
              </w:rPr>
            </w:pPr>
            <w:r w:rsidRPr="00777E1E">
              <w:rPr>
                <w:rFonts w:ascii="Arial" w:eastAsia="Times New Roman" w:hAnsi="Arial" w:cs="Arial"/>
                <w:b/>
                <w:bCs/>
                <w:color w:val="000000"/>
                <w:sz w:val="20"/>
                <w:szCs w:val="20"/>
                <w:lang w:val="pt-BR" w:eastAsia="pt-BR"/>
              </w:rPr>
              <w:t>1</w:t>
            </w:r>
            <w:r w:rsidR="00EF31C4" w:rsidRPr="00777E1E">
              <w:rPr>
                <w:rFonts w:ascii="Arial" w:eastAsia="Times New Roman" w:hAnsi="Arial" w:cs="Arial"/>
                <w:b/>
                <w:bCs/>
                <w:color w:val="000000"/>
                <w:sz w:val="20"/>
                <w:szCs w:val="20"/>
                <w:lang w:val="pt-BR" w:eastAsia="pt-BR"/>
              </w:rPr>
              <w:t>.</w:t>
            </w:r>
            <w:r w:rsidRPr="00777E1E">
              <w:rPr>
                <w:rFonts w:ascii="Arial" w:eastAsia="Times New Roman" w:hAnsi="Arial" w:cs="Arial"/>
                <w:b/>
                <w:bCs/>
                <w:color w:val="000000"/>
                <w:sz w:val="20"/>
                <w:szCs w:val="20"/>
                <w:lang w:val="pt-BR" w:eastAsia="pt-BR"/>
              </w:rPr>
              <w:t>906</w:t>
            </w:r>
          </w:p>
        </w:tc>
        <w:tc>
          <w:tcPr>
            <w:tcW w:w="1199" w:type="dxa"/>
            <w:hideMark/>
          </w:tcPr>
          <w:p w:rsidR="001B00C5" w:rsidRPr="00777E1E" w:rsidRDefault="001B00C5" w:rsidP="00D368F8">
            <w:pPr>
              <w:jc w:val="both"/>
              <w:rPr>
                <w:rFonts w:ascii="Arial" w:eastAsia="Times New Roman" w:hAnsi="Arial" w:cs="Arial"/>
                <w:b/>
                <w:bCs/>
                <w:color w:val="000000"/>
                <w:sz w:val="20"/>
                <w:szCs w:val="20"/>
                <w:lang w:val="pt-BR" w:eastAsia="pt-BR"/>
              </w:rPr>
            </w:pPr>
            <w:r w:rsidRPr="00777E1E">
              <w:rPr>
                <w:rFonts w:ascii="Arial" w:eastAsia="Times New Roman" w:hAnsi="Arial" w:cs="Arial"/>
                <w:b/>
                <w:bCs/>
                <w:color w:val="000000"/>
                <w:sz w:val="20"/>
                <w:szCs w:val="20"/>
                <w:lang w:val="pt-BR" w:eastAsia="pt-BR"/>
              </w:rPr>
              <w:t>(6</w:t>
            </w:r>
            <w:r w:rsidR="00EF31C4" w:rsidRPr="00777E1E">
              <w:rPr>
                <w:rFonts w:ascii="Arial" w:eastAsia="Times New Roman" w:hAnsi="Arial" w:cs="Arial"/>
                <w:b/>
                <w:bCs/>
                <w:color w:val="000000"/>
                <w:sz w:val="20"/>
                <w:szCs w:val="20"/>
                <w:lang w:val="pt-BR" w:eastAsia="pt-BR"/>
              </w:rPr>
              <w:t>.</w:t>
            </w:r>
            <w:r w:rsidRPr="00777E1E">
              <w:rPr>
                <w:rFonts w:ascii="Arial" w:eastAsia="Times New Roman" w:hAnsi="Arial" w:cs="Arial"/>
                <w:b/>
                <w:bCs/>
                <w:color w:val="000000"/>
                <w:sz w:val="20"/>
                <w:szCs w:val="20"/>
                <w:lang w:val="pt-BR" w:eastAsia="pt-BR"/>
              </w:rPr>
              <w:t>983)</w:t>
            </w:r>
          </w:p>
        </w:tc>
        <w:tc>
          <w:tcPr>
            <w:tcW w:w="1199" w:type="dxa"/>
            <w:hideMark/>
          </w:tcPr>
          <w:p w:rsidR="001B00C5" w:rsidRPr="00777E1E" w:rsidRDefault="001B00C5" w:rsidP="00D368F8">
            <w:pPr>
              <w:jc w:val="both"/>
              <w:rPr>
                <w:rFonts w:ascii="Arial" w:eastAsia="Times New Roman" w:hAnsi="Arial" w:cs="Arial"/>
                <w:b/>
                <w:bCs/>
                <w:color w:val="000000"/>
                <w:sz w:val="20"/>
                <w:szCs w:val="20"/>
                <w:lang w:val="pt-BR" w:eastAsia="pt-BR"/>
              </w:rPr>
            </w:pPr>
            <w:r w:rsidRPr="00777E1E">
              <w:rPr>
                <w:rFonts w:ascii="Arial" w:eastAsia="Times New Roman" w:hAnsi="Arial" w:cs="Arial"/>
                <w:b/>
                <w:bCs/>
                <w:color w:val="000000"/>
                <w:sz w:val="20"/>
                <w:szCs w:val="20"/>
                <w:lang w:val="pt-BR" w:eastAsia="pt-BR"/>
              </w:rPr>
              <w:t>4</w:t>
            </w:r>
            <w:r w:rsidR="00EF31C4" w:rsidRPr="00777E1E">
              <w:rPr>
                <w:rFonts w:ascii="Arial" w:eastAsia="Times New Roman" w:hAnsi="Arial" w:cs="Arial"/>
                <w:b/>
                <w:bCs/>
                <w:color w:val="000000"/>
                <w:sz w:val="20"/>
                <w:szCs w:val="20"/>
                <w:lang w:val="pt-BR" w:eastAsia="pt-BR"/>
              </w:rPr>
              <w:t>.</w:t>
            </w:r>
            <w:r w:rsidRPr="00777E1E">
              <w:rPr>
                <w:rFonts w:ascii="Arial" w:eastAsia="Times New Roman" w:hAnsi="Arial" w:cs="Arial"/>
                <w:b/>
                <w:bCs/>
                <w:color w:val="000000"/>
                <w:sz w:val="20"/>
                <w:szCs w:val="20"/>
                <w:lang w:val="pt-BR" w:eastAsia="pt-BR"/>
              </w:rPr>
              <w:t>606</w:t>
            </w:r>
          </w:p>
        </w:tc>
        <w:tc>
          <w:tcPr>
            <w:tcW w:w="1199" w:type="dxa"/>
            <w:hideMark/>
          </w:tcPr>
          <w:p w:rsidR="001B00C5" w:rsidRPr="00777E1E" w:rsidRDefault="001B00C5" w:rsidP="00D368F8">
            <w:pPr>
              <w:jc w:val="both"/>
              <w:rPr>
                <w:rFonts w:ascii="Arial" w:eastAsia="Times New Roman" w:hAnsi="Arial" w:cs="Arial"/>
                <w:b/>
                <w:bCs/>
                <w:color w:val="000000"/>
                <w:sz w:val="20"/>
                <w:szCs w:val="20"/>
                <w:lang w:val="pt-BR" w:eastAsia="pt-BR"/>
              </w:rPr>
            </w:pPr>
            <w:r w:rsidRPr="00777E1E">
              <w:rPr>
                <w:rFonts w:ascii="Arial" w:eastAsia="Times New Roman" w:hAnsi="Arial" w:cs="Arial"/>
                <w:b/>
                <w:bCs/>
                <w:color w:val="000000"/>
                <w:sz w:val="20"/>
                <w:szCs w:val="20"/>
                <w:lang w:val="pt-BR" w:eastAsia="pt-BR"/>
              </w:rPr>
              <w:t>9</w:t>
            </w:r>
            <w:r w:rsidR="00EF31C4" w:rsidRPr="00777E1E">
              <w:rPr>
                <w:rFonts w:ascii="Arial" w:eastAsia="Times New Roman" w:hAnsi="Arial" w:cs="Arial"/>
                <w:b/>
                <w:bCs/>
                <w:color w:val="000000"/>
                <w:sz w:val="20"/>
                <w:szCs w:val="20"/>
                <w:lang w:val="pt-BR" w:eastAsia="pt-BR"/>
              </w:rPr>
              <w:t>.</w:t>
            </w:r>
            <w:r w:rsidRPr="00777E1E">
              <w:rPr>
                <w:rFonts w:ascii="Arial" w:eastAsia="Times New Roman" w:hAnsi="Arial" w:cs="Arial"/>
                <w:b/>
                <w:bCs/>
                <w:color w:val="000000"/>
                <w:sz w:val="20"/>
                <w:szCs w:val="20"/>
                <w:lang w:val="pt-BR" w:eastAsia="pt-BR"/>
              </w:rPr>
              <w:t>982</w:t>
            </w:r>
          </w:p>
        </w:tc>
        <w:tc>
          <w:tcPr>
            <w:tcW w:w="1200" w:type="dxa"/>
            <w:hideMark/>
          </w:tcPr>
          <w:p w:rsidR="001B00C5" w:rsidRPr="00777E1E" w:rsidRDefault="001B00C5" w:rsidP="00D368F8">
            <w:pPr>
              <w:jc w:val="both"/>
              <w:rPr>
                <w:rFonts w:ascii="Arial" w:eastAsia="Times New Roman" w:hAnsi="Arial" w:cs="Arial"/>
                <w:b/>
                <w:bCs/>
                <w:color w:val="000000"/>
                <w:sz w:val="20"/>
                <w:szCs w:val="20"/>
                <w:lang w:val="pt-BR" w:eastAsia="pt-BR"/>
              </w:rPr>
            </w:pPr>
            <w:r w:rsidRPr="00777E1E">
              <w:rPr>
                <w:rFonts w:ascii="Arial" w:eastAsia="Times New Roman" w:hAnsi="Arial" w:cs="Arial"/>
                <w:b/>
                <w:bCs/>
                <w:color w:val="000000"/>
                <w:sz w:val="20"/>
                <w:szCs w:val="20"/>
                <w:lang w:val="pt-BR" w:eastAsia="pt-BR"/>
              </w:rPr>
              <w:t>18</w:t>
            </w:r>
            <w:r w:rsidR="00EF31C4" w:rsidRPr="00777E1E">
              <w:rPr>
                <w:rFonts w:ascii="Arial" w:eastAsia="Times New Roman" w:hAnsi="Arial" w:cs="Arial"/>
                <w:b/>
                <w:bCs/>
                <w:color w:val="000000"/>
                <w:sz w:val="20"/>
                <w:szCs w:val="20"/>
                <w:lang w:val="pt-BR" w:eastAsia="pt-BR"/>
              </w:rPr>
              <w:t>.</w:t>
            </w:r>
            <w:r w:rsidRPr="00777E1E">
              <w:rPr>
                <w:rFonts w:ascii="Arial" w:eastAsia="Times New Roman" w:hAnsi="Arial" w:cs="Arial"/>
                <w:b/>
                <w:bCs/>
                <w:color w:val="000000"/>
                <w:sz w:val="20"/>
                <w:szCs w:val="20"/>
                <w:lang w:val="pt-BR" w:eastAsia="pt-BR"/>
              </w:rPr>
              <w:t>453</w:t>
            </w:r>
          </w:p>
        </w:tc>
      </w:tr>
      <w:tr w:rsidR="001B00C5" w:rsidRPr="00777E1E" w:rsidTr="003A75E4">
        <w:trPr>
          <w:trHeight w:val="260"/>
        </w:trPr>
        <w:tc>
          <w:tcPr>
            <w:tcW w:w="3235"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sz w:val="20"/>
                <w:szCs w:val="20"/>
                <w:lang w:val="pt-BR"/>
              </w:rPr>
              <w:t>VPL (@ 12%)</w:t>
            </w:r>
          </w:p>
        </w:tc>
        <w:tc>
          <w:tcPr>
            <w:tcW w:w="1355"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050"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(1</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051)</w:t>
            </w: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1</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702</w:t>
            </w: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(5</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567)</w:t>
            </w: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3</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278</w:t>
            </w: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6</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344</w:t>
            </w:r>
          </w:p>
        </w:tc>
        <w:tc>
          <w:tcPr>
            <w:tcW w:w="1200"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10</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471</w:t>
            </w:r>
          </w:p>
        </w:tc>
      </w:tr>
      <w:tr w:rsidR="001B00C5" w:rsidRPr="00777E1E" w:rsidTr="003A75E4">
        <w:trPr>
          <w:trHeight w:val="260"/>
        </w:trPr>
        <w:tc>
          <w:tcPr>
            <w:tcW w:w="3235"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sz w:val="20"/>
                <w:szCs w:val="20"/>
                <w:lang w:val="pt-BR"/>
              </w:rPr>
              <w:t>VPL total (@ 12%)</w:t>
            </w:r>
          </w:p>
        </w:tc>
        <w:tc>
          <w:tcPr>
            <w:tcW w:w="1355"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050"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15</w:t>
            </w:r>
            <w:r w:rsidR="00EF31C4"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176</w:t>
            </w: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200" w:type="dxa"/>
            <w:hideMark/>
          </w:tcPr>
          <w:p w:rsidR="001B00C5" w:rsidRPr="00777E1E" w:rsidRDefault="001B00C5" w:rsidP="00D368F8">
            <w:pPr>
              <w:jc w:val="both"/>
              <w:rPr>
                <w:rFonts w:ascii="Arial" w:eastAsia="Times New Roman" w:hAnsi="Arial" w:cs="Arial"/>
                <w:color w:val="000000"/>
                <w:sz w:val="20"/>
                <w:szCs w:val="20"/>
                <w:lang w:val="pt-BR" w:eastAsia="pt-BR"/>
              </w:rPr>
            </w:pPr>
          </w:p>
        </w:tc>
      </w:tr>
      <w:tr w:rsidR="001B00C5" w:rsidRPr="00777E1E" w:rsidTr="003A75E4">
        <w:trPr>
          <w:trHeight w:val="260"/>
        </w:trPr>
        <w:tc>
          <w:tcPr>
            <w:tcW w:w="3235"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sz w:val="20"/>
                <w:szCs w:val="20"/>
                <w:lang w:val="pt-BR"/>
              </w:rPr>
              <w:t>TRE</w:t>
            </w:r>
          </w:p>
        </w:tc>
        <w:tc>
          <w:tcPr>
            <w:tcW w:w="1355"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320" w:type="dxa"/>
            <w:noWrap/>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050" w:type="dxa"/>
            <w:hideMark/>
          </w:tcPr>
          <w:p w:rsidR="001B00C5" w:rsidRPr="00777E1E" w:rsidRDefault="001B00C5" w:rsidP="00D368F8">
            <w:pPr>
              <w:jc w:val="both"/>
              <w:rPr>
                <w:rFonts w:ascii="Arial" w:eastAsia="Times New Roman" w:hAnsi="Arial" w:cs="Arial"/>
                <w:color w:val="000000"/>
                <w:sz w:val="20"/>
                <w:szCs w:val="20"/>
                <w:lang w:val="pt-BR" w:eastAsia="pt-BR"/>
              </w:rPr>
            </w:pPr>
            <w:r w:rsidRPr="00777E1E">
              <w:rPr>
                <w:rFonts w:ascii="Arial" w:eastAsia="Times New Roman" w:hAnsi="Arial" w:cs="Arial"/>
                <w:color w:val="000000"/>
                <w:sz w:val="20"/>
                <w:szCs w:val="20"/>
                <w:lang w:val="pt-BR" w:eastAsia="pt-BR"/>
              </w:rPr>
              <w:t>97.16%</w:t>
            </w: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199" w:type="dxa"/>
            <w:hideMark/>
          </w:tcPr>
          <w:p w:rsidR="001B00C5" w:rsidRPr="00777E1E" w:rsidRDefault="001B00C5" w:rsidP="00D368F8">
            <w:pPr>
              <w:jc w:val="both"/>
              <w:rPr>
                <w:rFonts w:ascii="Arial" w:eastAsia="Times New Roman" w:hAnsi="Arial" w:cs="Arial"/>
                <w:color w:val="000000"/>
                <w:sz w:val="20"/>
                <w:szCs w:val="20"/>
                <w:lang w:val="pt-BR" w:eastAsia="pt-BR"/>
              </w:rPr>
            </w:pPr>
          </w:p>
        </w:tc>
        <w:tc>
          <w:tcPr>
            <w:tcW w:w="1200" w:type="dxa"/>
            <w:hideMark/>
          </w:tcPr>
          <w:p w:rsidR="001B00C5" w:rsidRPr="00777E1E" w:rsidRDefault="001B00C5" w:rsidP="00D368F8">
            <w:pPr>
              <w:jc w:val="both"/>
              <w:rPr>
                <w:rFonts w:ascii="Arial" w:eastAsia="Times New Roman" w:hAnsi="Arial" w:cs="Arial"/>
                <w:color w:val="000000"/>
                <w:sz w:val="20"/>
                <w:szCs w:val="20"/>
                <w:lang w:val="pt-BR" w:eastAsia="pt-BR"/>
              </w:rPr>
            </w:pPr>
          </w:p>
        </w:tc>
      </w:tr>
    </w:tbl>
    <w:p w:rsidR="001B00C5" w:rsidRPr="00777E1E" w:rsidRDefault="001B00C5" w:rsidP="00D368F8">
      <w:pPr>
        <w:tabs>
          <w:tab w:val="left" w:pos="7043"/>
          <w:tab w:val="left" w:pos="8288"/>
          <w:tab w:val="left" w:pos="9533"/>
          <w:tab w:val="left" w:pos="10778"/>
          <w:tab w:val="left" w:pos="12023"/>
          <w:tab w:val="left" w:pos="13268"/>
        </w:tabs>
        <w:spacing w:after="200" w:line="276" w:lineRule="auto"/>
        <w:ind w:left="113"/>
        <w:jc w:val="both"/>
        <w:rPr>
          <w:rFonts w:ascii="Arial" w:eastAsia="Times New Roman" w:hAnsi="Arial" w:cs="Arial"/>
          <w:sz w:val="20"/>
          <w:szCs w:val="20"/>
          <w:lang w:val="pt-BR" w:eastAsia="pt-BR"/>
        </w:rPr>
      </w:pPr>
      <w:r w:rsidRPr="00777E1E">
        <w:rPr>
          <w:rFonts w:ascii="Arial" w:eastAsia="Times New Roman" w:hAnsi="Arial" w:cs="Arial"/>
          <w:color w:val="000000"/>
          <w:sz w:val="20"/>
          <w:szCs w:val="20"/>
          <w:lang w:val="pt-BR" w:eastAsia="pt-BR"/>
        </w:rPr>
        <w:t>Not</w:t>
      </w:r>
      <w:r w:rsidR="000E4D88" w:rsidRPr="00777E1E">
        <w:rPr>
          <w:rFonts w:ascii="Arial" w:eastAsia="Times New Roman" w:hAnsi="Arial" w:cs="Arial"/>
          <w:color w:val="000000"/>
          <w:sz w:val="20"/>
          <w:szCs w:val="20"/>
          <w:lang w:val="pt-BR" w:eastAsia="pt-BR"/>
        </w:rPr>
        <w:t>a</w:t>
      </w:r>
      <w:r w:rsidRPr="00777E1E">
        <w:rPr>
          <w:rFonts w:ascii="Arial" w:eastAsia="Times New Roman" w:hAnsi="Arial" w:cs="Arial"/>
          <w:color w:val="000000"/>
          <w:sz w:val="20"/>
          <w:szCs w:val="20"/>
          <w:lang w:val="pt-BR" w:eastAsia="pt-BR"/>
        </w:rPr>
        <w:t xml:space="preserve">:  (*) </w:t>
      </w:r>
      <w:r w:rsidR="000E4D88" w:rsidRPr="00777E1E">
        <w:rPr>
          <w:rFonts w:ascii="Arial" w:eastAsia="Times New Roman" w:hAnsi="Arial" w:cs="Arial"/>
          <w:color w:val="000000"/>
          <w:sz w:val="20"/>
          <w:szCs w:val="20"/>
          <w:lang w:val="pt-BR" w:eastAsia="pt-BR"/>
        </w:rPr>
        <w:t>Inclui usos mistos</w:t>
      </w:r>
      <w:r w:rsidRPr="00777E1E">
        <w:rPr>
          <w:rFonts w:ascii="Arial" w:eastAsia="Times New Roman" w:hAnsi="Arial" w:cs="Arial"/>
          <w:color w:val="000000"/>
          <w:sz w:val="20"/>
          <w:szCs w:val="20"/>
          <w:lang w:val="pt-BR" w:eastAsia="pt-BR"/>
        </w:rPr>
        <w:t xml:space="preserve"> (e.g., </w:t>
      </w:r>
      <w:r w:rsidR="000E4D88" w:rsidRPr="00777E1E">
        <w:rPr>
          <w:rFonts w:ascii="Arial" w:eastAsia="Times New Roman" w:hAnsi="Arial" w:cs="Arial"/>
          <w:color w:val="000000"/>
          <w:sz w:val="20"/>
          <w:szCs w:val="20"/>
          <w:lang w:val="pt-BR" w:eastAsia="pt-BR"/>
        </w:rPr>
        <w:t>residencial e comercial</w:t>
      </w:r>
      <w:r w:rsidRPr="00777E1E">
        <w:rPr>
          <w:rFonts w:ascii="Arial" w:eastAsia="Times New Roman" w:hAnsi="Arial" w:cs="Arial"/>
          <w:color w:val="000000"/>
          <w:sz w:val="20"/>
          <w:szCs w:val="20"/>
          <w:lang w:val="pt-BR" w:eastAsia="pt-BR"/>
        </w:rPr>
        <w:t>)</w:t>
      </w:r>
      <w:r w:rsidRPr="00777E1E">
        <w:rPr>
          <w:rFonts w:ascii="Arial" w:eastAsia="Times New Roman" w:hAnsi="Arial" w:cs="Arial"/>
          <w:color w:val="000000"/>
          <w:sz w:val="20"/>
          <w:szCs w:val="20"/>
          <w:lang w:val="pt-BR" w:eastAsia="pt-BR"/>
        </w:rPr>
        <w:tab/>
      </w:r>
      <w:r w:rsidRPr="00777E1E">
        <w:rPr>
          <w:rFonts w:ascii="Arial" w:eastAsia="Times New Roman" w:hAnsi="Arial" w:cs="Arial"/>
          <w:color w:val="000000"/>
          <w:sz w:val="20"/>
          <w:szCs w:val="20"/>
          <w:lang w:val="pt-BR" w:eastAsia="pt-BR"/>
        </w:rPr>
        <w:tab/>
      </w:r>
      <w:r w:rsidRPr="00777E1E">
        <w:rPr>
          <w:rFonts w:ascii="Arial" w:eastAsia="Times New Roman" w:hAnsi="Arial" w:cs="Arial"/>
          <w:sz w:val="20"/>
          <w:szCs w:val="20"/>
          <w:lang w:val="pt-BR" w:eastAsia="pt-BR"/>
        </w:rPr>
        <w:tab/>
      </w:r>
      <w:r w:rsidRPr="00777E1E">
        <w:rPr>
          <w:rFonts w:ascii="Arial" w:eastAsia="Times New Roman" w:hAnsi="Arial" w:cs="Arial"/>
          <w:sz w:val="20"/>
          <w:szCs w:val="20"/>
          <w:lang w:val="pt-BR" w:eastAsia="pt-BR"/>
        </w:rPr>
        <w:tab/>
      </w:r>
      <w:r w:rsidRPr="00777E1E">
        <w:rPr>
          <w:rFonts w:ascii="Arial" w:eastAsia="Times New Roman" w:hAnsi="Arial" w:cs="Arial"/>
          <w:sz w:val="20"/>
          <w:szCs w:val="20"/>
          <w:lang w:val="pt-BR" w:eastAsia="pt-BR"/>
        </w:rPr>
        <w:tab/>
      </w:r>
      <w:r w:rsidRPr="00777E1E">
        <w:rPr>
          <w:rFonts w:ascii="Arial" w:eastAsia="Times New Roman" w:hAnsi="Arial" w:cs="Arial"/>
          <w:sz w:val="20"/>
          <w:szCs w:val="20"/>
          <w:lang w:val="pt-BR" w:eastAsia="pt-BR"/>
        </w:rPr>
        <w:tab/>
      </w:r>
    </w:p>
    <w:p w:rsidR="001B00C5" w:rsidRPr="00777E1E" w:rsidRDefault="001B00C5" w:rsidP="00D368F8">
      <w:pPr>
        <w:autoSpaceDE w:val="0"/>
        <w:autoSpaceDN w:val="0"/>
        <w:adjustRightInd w:val="0"/>
        <w:spacing w:after="0" w:line="240" w:lineRule="auto"/>
        <w:jc w:val="both"/>
        <w:rPr>
          <w:rFonts w:ascii="Arial" w:hAnsi="Arial" w:cs="Arial"/>
          <w:spacing w:val="1"/>
          <w:lang w:val="pt-BR"/>
        </w:rPr>
      </w:pPr>
    </w:p>
    <w:p w:rsidR="001B00C5" w:rsidRPr="00777E1E" w:rsidRDefault="001B00C5" w:rsidP="00D368F8">
      <w:pPr>
        <w:autoSpaceDE w:val="0"/>
        <w:autoSpaceDN w:val="0"/>
        <w:adjustRightInd w:val="0"/>
        <w:spacing w:after="0" w:line="240" w:lineRule="auto"/>
        <w:jc w:val="both"/>
        <w:rPr>
          <w:rFonts w:ascii="Arial" w:hAnsi="Arial" w:cs="Arial"/>
          <w:spacing w:val="1"/>
          <w:lang w:val="pt-BR"/>
        </w:rPr>
        <w:sectPr w:rsidR="001B00C5" w:rsidRPr="00777E1E" w:rsidSect="00407580">
          <w:pgSz w:w="15840" w:h="12240" w:orient="landscape"/>
          <w:pgMar w:top="720" w:right="720" w:bottom="720" w:left="720" w:header="720" w:footer="720" w:gutter="0"/>
          <w:cols w:space="720"/>
          <w:docGrid w:linePitch="360"/>
        </w:sectPr>
      </w:pPr>
    </w:p>
    <w:p w:rsidR="006A3D41" w:rsidRPr="00777E1E" w:rsidRDefault="006A3D41" w:rsidP="00D368F8">
      <w:pPr>
        <w:pStyle w:val="ListParagraph"/>
        <w:numPr>
          <w:ilvl w:val="0"/>
          <w:numId w:val="3"/>
        </w:numPr>
        <w:spacing w:before="240" w:after="0" w:line="360" w:lineRule="atLeast"/>
        <w:jc w:val="both"/>
        <w:rPr>
          <w:rFonts w:ascii="Arial" w:eastAsia="Times New Roman" w:hAnsi="Arial" w:cs="Arial"/>
          <w:color w:val="000000"/>
          <w:lang w:val="pt-BR"/>
        </w:rPr>
      </w:pPr>
      <w:bookmarkStart w:id="61" w:name="table16"/>
      <w:bookmarkStart w:id="62" w:name="_Toc417389406"/>
      <w:bookmarkStart w:id="63" w:name="_Toc417464649"/>
      <w:bookmarkEnd w:id="61"/>
      <w:bookmarkEnd w:id="62"/>
      <w:bookmarkEnd w:id="63"/>
      <w:r w:rsidRPr="00777E1E">
        <w:rPr>
          <w:rFonts w:ascii="Arial" w:eastAsia="Times New Roman" w:hAnsi="Arial" w:cs="Arial"/>
          <w:b/>
          <w:bCs/>
          <w:color w:val="000000"/>
          <w:lang w:val="pt-BR"/>
        </w:rPr>
        <w:lastRenderedPageBreak/>
        <w:t xml:space="preserve">Modernizar o sistema de informações de valores imobiliários para gerar melhorarias na avaliação </w:t>
      </w:r>
      <w:r w:rsidRPr="00777E1E">
        <w:rPr>
          <w:rFonts w:ascii="Arial" w:eastAsia="Times New Roman" w:hAnsi="Arial" w:cs="Arial"/>
          <w:b/>
          <w:bCs/>
          <w:i/>
          <w:color w:val="000000"/>
          <w:lang w:val="pt-BR"/>
        </w:rPr>
        <w:t>ex-post</w:t>
      </w:r>
      <w:r w:rsidRPr="00777E1E">
        <w:rPr>
          <w:rFonts w:ascii="Arial" w:eastAsia="Times New Roman" w:hAnsi="Arial" w:cs="Arial"/>
          <w:b/>
          <w:bCs/>
          <w:color w:val="000000"/>
          <w:lang w:val="pt-BR"/>
        </w:rPr>
        <w:t xml:space="preserve"> do projeto e no do desempenho fiscal</w:t>
      </w:r>
    </w:p>
    <w:p w:rsidR="006A3D41" w:rsidRPr="00777E1E" w:rsidRDefault="006A3D41" w:rsidP="00D368F8">
      <w:pPr>
        <w:spacing w:before="240" w:after="200" w:line="360" w:lineRule="atLeast"/>
        <w:jc w:val="both"/>
        <w:outlineLvl w:val="0"/>
        <w:rPr>
          <w:rFonts w:ascii="Arial" w:hAnsi="Arial" w:cs="Arial"/>
          <w:color w:val="000000"/>
          <w:kern w:val="36"/>
          <w:lang w:val="pt-BR"/>
        </w:rPr>
      </w:pPr>
      <w:r w:rsidRPr="00777E1E">
        <w:rPr>
          <w:rFonts w:ascii="Arial" w:eastAsia="Times New Roman" w:hAnsi="Arial" w:cs="Arial"/>
          <w:color w:val="000000"/>
          <w:kern w:val="36"/>
          <w:lang w:val="pt-BR"/>
        </w:rPr>
        <w:t xml:space="preserve">A modernização no sistema de informações dos valores imobiliários (incluindo o cadastro do IPTU e o banco de dados do ITBI) seria útil não só para a avaliação </w:t>
      </w:r>
      <w:r w:rsidRPr="00777E1E">
        <w:rPr>
          <w:rFonts w:ascii="Arial" w:eastAsia="Times New Roman" w:hAnsi="Arial" w:cs="Arial"/>
          <w:i/>
          <w:color w:val="000000"/>
          <w:kern w:val="36"/>
          <w:lang w:val="pt-BR"/>
        </w:rPr>
        <w:t>ex-post</w:t>
      </w:r>
      <w:r w:rsidRPr="00777E1E">
        <w:rPr>
          <w:rFonts w:ascii="Arial" w:eastAsia="Times New Roman" w:hAnsi="Arial" w:cs="Arial"/>
          <w:color w:val="000000"/>
          <w:kern w:val="36"/>
          <w:lang w:val="pt-BR"/>
        </w:rPr>
        <w:t xml:space="preserve"> do projeto, mas também poderia ajudar o município a continuar as melhorias na administração de seus imóveis e impostos imobiliários, bem como na utilização de taxas de melhoria ou de outros instrumentos de captura de valor. Um sistema de informações imobiliário modernizado</w:t>
      </w:r>
      <w:r w:rsidRPr="00777E1E">
        <w:rPr>
          <w:rFonts w:ascii="Arial" w:hAnsi="Arial" w:cs="Arial"/>
          <w:color w:val="000000"/>
          <w:kern w:val="36"/>
          <w:lang w:val="pt-BR"/>
        </w:rPr>
        <w:t xml:space="preserve"> seria</w:t>
      </w:r>
      <w:r w:rsidRPr="00777E1E">
        <w:rPr>
          <w:rFonts w:ascii="Arial" w:eastAsia="Times New Roman" w:hAnsi="Arial" w:cs="Arial"/>
          <w:color w:val="000000"/>
          <w:kern w:val="36"/>
          <w:lang w:val="pt-BR"/>
        </w:rPr>
        <w:t xml:space="preserve"> útil para</w:t>
      </w:r>
      <w:r w:rsidRPr="00777E1E">
        <w:rPr>
          <w:rFonts w:ascii="Arial" w:hAnsi="Arial" w:cs="Arial"/>
          <w:color w:val="000000"/>
          <w:kern w:val="36"/>
          <w:lang w:val="pt-BR"/>
        </w:rPr>
        <w:t>:</w:t>
      </w:r>
    </w:p>
    <w:p w:rsidR="006A3D41" w:rsidRPr="00777E1E" w:rsidRDefault="006A3D41" w:rsidP="00D368F8">
      <w:pPr>
        <w:numPr>
          <w:ilvl w:val="0"/>
          <w:numId w:val="17"/>
        </w:numPr>
        <w:tabs>
          <w:tab w:val="clear" w:pos="720"/>
          <w:tab w:val="num" w:pos="1080"/>
        </w:tabs>
        <w:spacing w:before="100" w:beforeAutospacing="1" w:after="200" w:line="360" w:lineRule="atLeast"/>
        <w:ind w:left="1080"/>
        <w:jc w:val="both"/>
        <w:rPr>
          <w:rFonts w:ascii="Arial" w:eastAsia="Times New Roman" w:hAnsi="Arial" w:cs="Arial"/>
          <w:color w:val="000000"/>
          <w:lang w:val="pt-BR"/>
        </w:rPr>
      </w:pPr>
      <w:r w:rsidRPr="00777E1E">
        <w:rPr>
          <w:rFonts w:ascii="Arial" w:eastAsia="Times New Roman" w:hAnsi="Arial" w:cs="Arial"/>
          <w:color w:val="000000"/>
          <w:u w:val="single"/>
          <w:lang w:val="pt-BR"/>
        </w:rPr>
        <w:t xml:space="preserve">A avaliação </w:t>
      </w:r>
      <w:r w:rsidRPr="00777E1E">
        <w:rPr>
          <w:rFonts w:ascii="Arial" w:eastAsia="Times New Roman" w:hAnsi="Arial" w:cs="Arial"/>
          <w:i/>
          <w:color w:val="000000"/>
          <w:u w:val="single"/>
          <w:lang w:val="pt-BR"/>
        </w:rPr>
        <w:t>ex-post</w:t>
      </w:r>
      <w:r w:rsidRPr="00777E1E">
        <w:rPr>
          <w:rFonts w:ascii="Arial" w:eastAsia="Times New Roman" w:hAnsi="Arial" w:cs="Arial"/>
          <w:color w:val="000000"/>
          <w:u w:val="single"/>
          <w:lang w:val="pt-BR"/>
        </w:rPr>
        <w:t xml:space="preserve"> do projeto.</w:t>
      </w:r>
      <w:r w:rsidRPr="00777E1E">
        <w:rPr>
          <w:rFonts w:ascii="Arial" w:eastAsia="Times New Roman" w:hAnsi="Arial" w:cs="Arial"/>
          <w:color w:val="000000"/>
          <w:sz w:val="24"/>
          <w:szCs w:val="24"/>
          <w:lang w:val="pt-BR"/>
        </w:rPr>
        <w:t> </w:t>
      </w:r>
      <w:r w:rsidRPr="00777E1E">
        <w:rPr>
          <w:rFonts w:ascii="Arial" w:eastAsia="Times New Roman" w:hAnsi="Arial" w:cs="Arial"/>
          <w:color w:val="000000"/>
          <w:lang w:val="pt-BR"/>
        </w:rPr>
        <w:t xml:space="preserve">Este sistema de informação modernizado poderia facilitar a utilização de </w:t>
      </w:r>
      <w:r w:rsidRPr="00777E1E">
        <w:rPr>
          <w:rFonts w:ascii="Arial" w:eastAsia="Times New Roman" w:hAnsi="Arial" w:cs="Arial"/>
          <w:i/>
          <w:color w:val="000000"/>
          <w:lang w:val="pt-BR"/>
        </w:rPr>
        <w:t>quas</w:t>
      </w:r>
      <w:r w:rsidR="00985160" w:rsidRPr="00777E1E">
        <w:rPr>
          <w:rFonts w:ascii="Arial" w:eastAsia="Times New Roman" w:hAnsi="Arial" w:cs="Arial"/>
          <w:i/>
          <w:color w:val="000000"/>
          <w:lang w:val="pt-BR"/>
        </w:rPr>
        <w:t>e</w:t>
      </w:r>
      <w:r w:rsidRPr="00777E1E">
        <w:rPr>
          <w:rFonts w:ascii="Arial" w:eastAsia="Times New Roman" w:hAnsi="Arial" w:cs="Arial"/>
          <w:i/>
          <w:color w:val="000000"/>
          <w:lang w:val="pt-BR"/>
        </w:rPr>
        <w:t>-experimentos</w:t>
      </w:r>
      <w:r w:rsidRPr="00777E1E">
        <w:rPr>
          <w:rFonts w:ascii="Arial" w:eastAsia="Times New Roman" w:hAnsi="Arial" w:cs="Arial"/>
          <w:color w:val="000000"/>
          <w:lang w:val="pt-BR"/>
        </w:rPr>
        <w:t xml:space="preserve"> e métodos hedônicos na avaliação </w:t>
      </w:r>
      <w:r w:rsidRPr="00777E1E">
        <w:rPr>
          <w:rFonts w:ascii="Arial" w:eastAsia="Times New Roman" w:hAnsi="Arial" w:cs="Arial"/>
          <w:i/>
          <w:color w:val="000000"/>
          <w:lang w:val="pt-BR"/>
        </w:rPr>
        <w:t>ex-post</w:t>
      </w:r>
      <w:r w:rsidRPr="00777E1E">
        <w:rPr>
          <w:rFonts w:ascii="Arial" w:eastAsia="Times New Roman" w:hAnsi="Arial" w:cs="Arial"/>
          <w:color w:val="000000"/>
          <w:lang w:val="pt-BR"/>
        </w:rPr>
        <w:t xml:space="preserve"> do projeto, como descrito por Parmeter e Pope (2012) e utilizado </w:t>
      </w:r>
      <w:r w:rsidR="00985160" w:rsidRPr="00777E1E">
        <w:rPr>
          <w:rFonts w:ascii="Arial" w:eastAsia="Times New Roman" w:hAnsi="Arial" w:cs="Arial"/>
          <w:color w:val="000000"/>
          <w:lang w:val="pt-BR"/>
        </w:rPr>
        <w:t xml:space="preserve">por </w:t>
      </w:r>
      <w:r w:rsidRPr="00777E1E">
        <w:rPr>
          <w:rFonts w:ascii="Arial" w:eastAsia="Times New Roman" w:hAnsi="Arial" w:cs="Arial"/>
          <w:color w:val="000000"/>
          <w:lang w:val="pt-BR"/>
        </w:rPr>
        <w:t>Acevedo (2014).</w:t>
      </w:r>
      <w:r w:rsidRPr="00777E1E">
        <w:rPr>
          <w:rFonts w:ascii="Arial" w:eastAsia="Times New Roman" w:hAnsi="Arial" w:cs="Arial"/>
          <w:color w:val="000000"/>
          <w:sz w:val="24"/>
          <w:szCs w:val="24"/>
          <w:lang w:val="pt-BR"/>
        </w:rPr>
        <w:t> </w:t>
      </w:r>
      <w:r w:rsidRPr="00777E1E">
        <w:rPr>
          <w:rFonts w:ascii="Arial" w:eastAsia="Times New Roman" w:hAnsi="Arial" w:cs="Arial"/>
          <w:color w:val="000000"/>
          <w:lang w:val="pt-BR"/>
        </w:rPr>
        <w:t>Por exemplo, os dados de georeferenciamento de IPTU e ITBI facilitam enormemente a definição das áreas de controle e tratamento para este tipo de análise.</w:t>
      </w:r>
      <w:r w:rsidRPr="00777E1E">
        <w:rPr>
          <w:rFonts w:ascii="Arial" w:eastAsia="Times New Roman" w:hAnsi="Arial" w:cs="Arial"/>
          <w:color w:val="000000"/>
          <w:sz w:val="24"/>
          <w:szCs w:val="24"/>
          <w:lang w:val="pt-BR"/>
        </w:rPr>
        <w:t> </w:t>
      </w:r>
      <w:r w:rsidRPr="00777E1E">
        <w:rPr>
          <w:rFonts w:ascii="Arial" w:eastAsia="Times New Roman" w:hAnsi="Arial" w:cs="Arial"/>
          <w:color w:val="000000"/>
          <w:lang w:val="pt-BR"/>
        </w:rPr>
        <w:t xml:space="preserve">Para nossa análise, tivemos que primeiro georeferenciar cada segmento da Principal Área de Impacto antes de analisarmos seu resultado total. A modernização no sistema de informações imobiliárias ajudaria nas avaliações de </w:t>
      </w:r>
      <w:r w:rsidRPr="00777E1E">
        <w:rPr>
          <w:rFonts w:ascii="Arial" w:eastAsia="Times New Roman" w:hAnsi="Arial" w:cs="Arial"/>
          <w:i/>
          <w:color w:val="000000"/>
          <w:lang w:val="pt-BR"/>
        </w:rPr>
        <w:t>ex-ante</w:t>
      </w:r>
      <w:r w:rsidRPr="00777E1E">
        <w:rPr>
          <w:rFonts w:ascii="Arial" w:eastAsia="Times New Roman" w:hAnsi="Arial" w:cs="Arial"/>
          <w:color w:val="000000"/>
          <w:lang w:val="pt-BR"/>
        </w:rPr>
        <w:t xml:space="preserve"> e </w:t>
      </w:r>
      <w:r w:rsidRPr="00777E1E">
        <w:rPr>
          <w:rFonts w:ascii="Arial" w:eastAsia="Times New Roman" w:hAnsi="Arial" w:cs="Arial"/>
          <w:i/>
          <w:color w:val="000000"/>
          <w:lang w:val="pt-BR"/>
        </w:rPr>
        <w:t>ex-post</w:t>
      </w:r>
      <w:r w:rsidRPr="00777E1E">
        <w:rPr>
          <w:rFonts w:ascii="Arial" w:eastAsia="Times New Roman" w:hAnsi="Arial" w:cs="Arial"/>
          <w:color w:val="000000"/>
          <w:lang w:val="pt-BR"/>
        </w:rPr>
        <w:t xml:space="preserve"> descritas por Cuenin </w:t>
      </w:r>
      <w:r w:rsidRPr="00777E1E">
        <w:rPr>
          <w:rFonts w:ascii="Arial" w:eastAsia="Times New Roman" w:hAnsi="Arial" w:cs="Arial"/>
          <w:b/>
          <w:bCs/>
          <w:color w:val="000000"/>
          <w:lang w:val="pt-BR"/>
        </w:rPr>
        <w:t>(</w:t>
      </w:r>
      <w:r w:rsidRPr="00777E1E">
        <w:rPr>
          <w:rFonts w:ascii="Arial" w:eastAsia="Times New Roman" w:hAnsi="Arial" w:cs="Arial"/>
          <w:bCs/>
          <w:color w:val="000000"/>
          <w:lang w:val="pt-BR"/>
        </w:rPr>
        <w:t>2010).</w:t>
      </w:r>
    </w:p>
    <w:p w:rsidR="006A3D41" w:rsidRPr="00777E1E" w:rsidRDefault="006A3D41" w:rsidP="00D368F8">
      <w:pPr>
        <w:numPr>
          <w:ilvl w:val="0"/>
          <w:numId w:val="17"/>
        </w:numPr>
        <w:tabs>
          <w:tab w:val="clear" w:pos="720"/>
          <w:tab w:val="num" w:pos="1080"/>
        </w:tabs>
        <w:spacing w:before="100" w:beforeAutospacing="1" w:after="200" w:line="360" w:lineRule="atLeast"/>
        <w:ind w:left="1080"/>
        <w:jc w:val="both"/>
        <w:rPr>
          <w:rFonts w:ascii="Arial" w:hAnsi="Arial" w:cs="Arial"/>
          <w:color w:val="000000"/>
          <w:lang w:val="pt-BR"/>
        </w:rPr>
      </w:pPr>
      <w:r w:rsidRPr="00777E1E">
        <w:rPr>
          <w:rFonts w:ascii="Arial" w:eastAsia="Times New Roman" w:hAnsi="Arial" w:cs="Arial"/>
          <w:color w:val="000000"/>
          <w:u w:val="single"/>
          <w:lang w:val="pt-BR"/>
        </w:rPr>
        <w:t>Administração dos imóveis e impostos imobiliários.</w:t>
      </w:r>
      <w:r w:rsidRPr="00777E1E">
        <w:rPr>
          <w:rFonts w:ascii="Arial" w:hAnsi="Arial" w:cs="Arial"/>
          <w:color w:val="000000"/>
          <w:u w:val="single"/>
          <w:lang w:val="pt-BR"/>
        </w:rPr>
        <w:t> </w:t>
      </w:r>
      <w:r w:rsidRPr="00777E1E">
        <w:rPr>
          <w:rFonts w:ascii="Arial" w:eastAsia="Times New Roman" w:hAnsi="Arial" w:cs="Arial"/>
          <w:color w:val="000000"/>
          <w:lang w:val="pt-BR"/>
        </w:rPr>
        <w:t xml:space="preserve">Uma opção seria desenvolver um sistema de </w:t>
      </w:r>
      <w:r w:rsidRPr="00777E1E">
        <w:rPr>
          <w:rFonts w:ascii="Arial" w:eastAsia="Times New Roman" w:hAnsi="Arial" w:cs="Arial"/>
          <w:i/>
          <w:color w:val="000000"/>
          <w:lang w:val="pt-BR"/>
        </w:rPr>
        <w:t>Computer Assisted Mass Appraisal</w:t>
      </w:r>
      <w:r w:rsidRPr="00777E1E">
        <w:rPr>
          <w:rFonts w:ascii="Arial" w:eastAsia="Times New Roman" w:hAnsi="Arial" w:cs="Arial"/>
          <w:color w:val="000000"/>
          <w:lang w:val="pt-BR"/>
        </w:rPr>
        <w:t xml:space="preserve"> (CAMA) para atualizar continuamente o cadastro de impostos imobiliários.</w:t>
      </w:r>
      <w:r w:rsidRPr="00777E1E">
        <w:rPr>
          <w:rFonts w:ascii="Arial" w:hAnsi="Arial" w:cs="Arial"/>
          <w:color w:val="000000"/>
          <w:lang w:val="pt-BR"/>
        </w:rPr>
        <w:t> </w:t>
      </w:r>
      <w:r w:rsidRPr="00777E1E">
        <w:rPr>
          <w:rFonts w:ascii="Arial" w:eastAsia="Times New Roman" w:hAnsi="Arial" w:cs="Arial"/>
          <w:color w:val="000000"/>
          <w:lang w:val="pt-BR"/>
        </w:rPr>
        <w:t>Eckert (2008) argumenta que tais sistemas são viáveis e produtivos para países em desenvolvimento.</w:t>
      </w:r>
      <w:r w:rsidRPr="00777E1E">
        <w:rPr>
          <w:rFonts w:ascii="Arial" w:hAnsi="Arial" w:cs="Arial"/>
          <w:color w:val="000000"/>
          <w:lang w:val="pt-BR"/>
        </w:rPr>
        <w:t> </w:t>
      </w:r>
      <w:r w:rsidRPr="00777E1E">
        <w:rPr>
          <w:rFonts w:ascii="Arial" w:eastAsia="Times New Roman" w:hAnsi="Arial" w:cs="Arial"/>
          <w:color w:val="000000"/>
          <w:lang w:val="pt-BR"/>
        </w:rPr>
        <w:t>CAMA é amplamente utilizado nos EUA para avaliação de imóveis (IAAO 2013).</w:t>
      </w:r>
      <w:r w:rsidRPr="00777E1E">
        <w:rPr>
          <w:rFonts w:ascii="Arial" w:hAnsi="Arial" w:cs="Arial"/>
          <w:color w:val="000000"/>
          <w:lang w:val="pt-BR"/>
        </w:rPr>
        <w:t> </w:t>
      </w:r>
      <w:r w:rsidRPr="00777E1E">
        <w:rPr>
          <w:rFonts w:ascii="Arial" w:eastAsia="Times New Roman" w:hAnsi="Arial" w:cs="Arial"/>
          <w:color w:val="000000"/>
          <w:lang w:val="pt-BR"/>
        </w:rPr>
        <w:t>Um especialista em avaliação do CAMA no Lincoln Institute of Land Policy indicou que a implementação do CAMA em Campo Grande poderia ser feita através da adaptação dos padrões de software e de avaliação já existentes.</w:t>
      </w:r>
      <w:r w:rsidRPr="00777E1E">
        <w:rPr>
          <w:rFonts w:ascii="Arial" w:hAnsi="Arial" w:cs="Arial"/>
          <w:color w:val="000000"/>
          <w:lang w:val="pt-BR"/>
        </w:rPr>
        <w:t> </w:t>
      </w:r>
      <w:r w:rsidRPr="00777E1E">
        <w:rPr>
          <w:rFonts w:ascii="Arial" w:eastAsia="Times New Roman" w:hAnsi="Arial" w:cs="Arial"/>
          <w:color w:val="000000"/>
          <w:lang w:val="pt-BR"/>
        </w:rPr>
        <w:t>Uma vez adaptado, outros municípios brasileiros poderiam usar o sistema.</w:t>
      </w:r>
      <w:r w:rsidRPr="00777E1E">
        <w:rPr>
          <w:rFonts w:ascii="Arial" w:hAnsi="Arial" w:cs="Arial"/>
          <w:color w:val="000000"/>
          <w:lang w:val="pt-BR"/>
        </w:rPr>
        <w:t> </w:t>
      </w:r>
      <w:r w:rsidRPr="00777E1E">
        <w:rPr>
          <w:rFonts w:ascii="Arial" w:eastAsia="Times New Roman" w:hAnsi="Arial" w:cs="Arial"/>
          <w:color w:val="000000"/>
          <w:lang w:val="pt-BR"/>
        </w:rPr>
        <w:t>Eckert (2008) sugere formas de combinar os modelos de GIS e CAMA usando a metodologia de Valor de Influência Central.</w:t>
      </w:r>
    </w:p>
    <w:p w:rsidR="00B300CC" w:rsidRPr="00777E1E" w:rsidRDefault="006A3D41" w:rsidP="00777E1E">
      <w:pPr>
        <w:numPr>
          <w:ilvl w:val="0"/>
          <w:numId w:val="11"/>
        </w:numPr>
        <w:spacing w:before="240" w:beforeAutospacing="1" w:after="0" w:line="360" w:lineRule="atLeast"/>
        <w:ind w:firstLine="0"/>
        <w:jc w:val="both"/>
        <w:rPr>
          <w:rFonts w:ascii="Arial" w:eastAsia="Times New Roman" w:hAnsi="Arial" w:cs="Arial"/>
          <w:color w:val="000000"/>
          <w:sz w:val="27"/>
          <w:szCs w:val="27"/>
          <w:lang w:val="pt-BR"/>
        </w:rPr>
      </w:pPr>
      <w:r w:rsidRPr="00777E1E">
        <w:rPr>
          <w:rFonts w:ascii="Arial" w:eastAsia="Times New Roman" w:hAnsi="Arial" w:cs="Arial"/>
          <w:color w:val="000000"/>
          <w:u w:val="single"/>
          <w:lang w:val="pt-BR"/>
        </w:rPr>
        <w:t>Usando os instrumentos de captura de valor.</w:t>
      </w:r>
      <w:r w:rsidRPr="00777E1E">
        <w:rPr>
          <w:rFonts w:ascii="Arial" w:hAnsi="Arial" w:cs="Arial"/>
          <w:color w:val="000000"/>
          <w:u w:val="single"/>
          <w:lang w:val="pt-BR"/>
        </w:rPr>
        <w:t> </w:t>
      </w:r>
      <w:r w:rsidRPr="00777E1E">
        <w:rPr>
          <w:rFonts w:ascii="Arial" w:eastAsia="Times New Roman" w:hAnsi="Arial" w:cs="Arial"/>
          <w:color w:val="000000"/>
          <w:lang w:val="pt-BR"/>
        </w:rPr>
        <w:t>Tal sistema poderia auxiliar nas estimativas de valor criado por ações do governo.</w:t>
      </w:r>
      <w:r w:rsidRPr="00777E1E">
        <w:rPr>
          <w:rFonts w:ascii="Arial" w:hAnsi="Arial" w:cs="Arial"/>
          <w:color w:val="000000"/>
          <w:lang w:val="pt-BR"/>
        </w:rPr>
        <w:t> </w:t>
      </w:r>
      <w:r w:rsidRPr="00777E1E">
        <w:rPr>
          <w:rFonts w:ascii="Arial" w:eastAsia="Times New Roman" w:hAnsi="Arial" w:cs="Arial"/>
          <w:color w:val="000000"/>
          <w:lang w:val="pt-BR"/>
        </w:rPr>
        <w:t>Em outras palavras, o sistema permitiria que o município acompanhasse a criação de valor imobiliário e analisasse o impacto dos instrumentos de captura de valor dos imóveis.</w:t>
      </w:r>
      <w:r w:rsidR="00B300CC" w:rsidRPr="00777E1E">
        <w:rPr>
          <w:rFonts w:ascii="Arial" w:eastAsia="Times New Roman" w:hAnsi="Arial" w:cs="Arial"/>
          <w:color w:val="000000"/>
          <w:sz w:val="27"/>
          <w:szCs w:val="27"/>
          <w:lang w:val="pt-BR"/>
        </w:rPr>
        <w:br w:type="page"/>
      </w:r>
    </w:p>
    <w:p w:rsidR="008B2CA8" w:rsidRPr="00777E1E" w:rsidRDefault="00B300CC" w:rsidP="00D368F8">
      <w:pPr>
        <w:spacing w:after="120" w:line="240" w:lineRule="auto"/>
        <w:jc w:val="both"/>
        <w:rPr>
          <w:rFonts w:ascii="Arial" w:eastAsia="Times New Roman" w:hAnsi="Arial" w:cs="Arial"/>
          <w:b/>
          <w:bCs/>
          <w:color w:val="000000"/>
          <w:lang w:val="pt-BR"/>
        </w:rPr>
      </w:pPr>
      <w:bookmarkStart w:id="64" w:name="_Toc417464650"/>
      <w:bookmarkEnd w:id="64"/>
      <w:r w:rsidRPr="00777E1E">
        <w:rPr>
          <w:rFonts w:ascii="Arial" w:eastAsia="Times New Roman" w:hAnsi="Arial" w:cs="Arial"/>
          <w:b/>
          <w:bCs/>
          <w:color w:val="000000"/>
          <w:lang w:val="pt-BR"/>
        </w:rPr>
        <w:lastRenderedPageBreak/>
        <w:t xml:space="preserve">ANEXO A. A Matrix </w:t>
      </w:r>
      <w:r w:rsidR="00224683" w:rsidRPr="00777E1E">
        <w:rPr>
          <w:rFonts w:ascii="Arial" w:eastAsia="Times New Roman" w:hAnsi="Arial" w:cs="Arial"/>
          <w:b/>
          <w:bCs/>
          <w:color w:val="000000"/>
          <w:lang w:val="pt-BR"/>
        </w:rPr>
        <w:t xml:space="preserve">de </w:t>
      </w:r>
      <w:r w:rsidRPr="00777E1E">
        <w:rPr>
          <w:rFonts w:ascii="Arial" w:eastAsia="Times New Roman" w:hAnsi="Arial" w:cs="Arial"/>
          <w:b/>
          <w:bCs/>
          <w:color w:val="000000"/>
          <w:lang w:val="pt-BR"/>
        </w:rPr>
        <w:t xml:space="preserve">Eficácia do Desenvolvimento de </w:t>
      </w:r>
      <w:r w:rsidR="00224683" w:rsidRPr="00777E1E">
        <w:rPr>
          <w:rFonts w:ascii="Arial" w:eastAsia="Times New Roman" w:hAnsi="Arial" w:cs="Arial"/>
          <w:b/>
          <w:bCs/>
          <w:color w:val="000000"/>
          <w:lang w:val="pt-BR"/>
        </w:rPr>
        <w:t xml:space="preserve">Operações com </w:t>
      </w:r>
    </w:p>
    <w:p w:rsidR="00B300CC" w:rsidRPr="00777E1E" w:rsidRDefault="00224683" w:rsidP="00D368F8">
      <w:pPr>
        <w:spacing w:after="120" w:line="240" w:lineRule="auto"/>
        <w:jc w:val="both"/>
        <w:rPr>
          <w:rFonts w:ascii="Arial" w:eastAsia="Times New Roman" w:hAnsi="Arial" w:cs="Arial"/>
          <w:color w:val="000000"/>
          <w:lang w:val="pt-BR"/>
        </w:rPr>
      </w:pPr>
      <w:r w:rsidRPr="00777E1E">
        <w:rPr>
          <w:rFonts w:ascii="Arial" w:eastAsia="Times New Roman" w:hAnsi="Arial" w:cs="Arial"/>
          <w:b/>
          <w:bCs/>
          <w:color w:val="000000"/>
          <w:lang w:val="pt-BR"/>
        </w:rPr>
        <w:t>Garantia</w:t>
      </w:r>
      <w:r w:rsidR="0079798F" w:rsidRPr="00777E1E">
        <w:rPr>
          <w:rFonts w:ascii="Arial" w:eastAsia="Times New Roman" w:hAnsi="Arial" w:cs="Arial"/>
          <w:b/>
          <w:bCs/>
          <w:color w:val="000000"/>
          <w:lang w:val="pt-BR"/>
        </w:rPr>
        <w:t>s</w:t>
      </w:r>
      <w:r w:rsidRPr="00777E1E">
        <w:rPr>
          <w:rFonts w:ascii="Arial" w:eastAsia="Times New Roman" w:hAnsi="Arial" w:cs="Arial"/>
          <w:b/>
          <w:bCs/>
          <w:color w:val="000000"/>
          <w:lang w:val="pt-BR"/>
        </w:rPr>
        <w:t xml:space="preserve"> Soberana</w:t>
      </w:r>
      <w:r w:rsidR="0079798F" w:rsidRPr="00777E1E">
        <w:rPr>
          <w:rFonts w:ascii="Arial" w:eastAsia="Times New Roman" w:hAnsi="Arial" w:cs="Arial"/>
          <w:b/>
          <w:bCs/>
          <w:color w:val="000000"/>
          <w:lang w:val="pt-BR"/>
        </w:rPr>
        <w:t>s</w:t>
      </w:r>
      <w:r w:rsidRPr="00777E1E">
        <w:rPr>
          <w:rFonts w:ascii="Arial" w:eastAsia="Times New Roman" w:hAnsi="Arial" w:cs="Arial"/>
          <w:b/>
          <w:bCs/>
          <w:color w:val="000000"/>
          <w:lang w:val="pt-BR"/>
        </w:rPr>
        <w:t xml:space="preserve"> e Não-Soberanas</w:t>
      </w:r>
    </w:p>
    <w:p w:rsidR="00B300CC" w:rsidRPr="00777E1E" w:rsidRDefault="00B300CC" w:rsidP="00D368F8">
      <w:pPr>
        <w:spacing w:before="120" w:after="0" w:line="240" w:lineRule="atLeast"/>
        <w:jc w:val="both"/>
        <w:rPr>
          <w:rFonts w:ascii="Arial" w:eastAsia="Times New Roman" w:hAnsi="Arial" w:cs="Arial"/>
          <w:color w:val="000000"/>
          <w:lang w:val="pt-BR"/>
        </w:rPr>
      </w:pPr>
      <w:r w:rsidRPr="00777E1E">
        <w:rPr>
          <w:rFonts w:ascii="Arial" w:eastAsia="Times New Roman" w:hAnsi="Arial" w:cs="Arial"/>
          <w:b/>
          <w:bCs/>
          <w:color w:val="000000"/>
          <w:u w:val="single"/>
          <w:lang w:val="pt-BR"/>
        </w:rPr>
        <w:t>Opção</w:t>
      </w:r>
      <w:r w:rsidR="00224683" w:rsidRPr="00777E1E">
        <w:rPr>
          <w:rFonts w:ascii="Arial" w:eastAsia="Times New Roman" w:hAnsi="Arial" w:cs="Arial"/>
          <w:b/>
          <w:bCs/>
          <w:color w:val="000000"/>
          <w:u w:val="single"/>
          <w:lang w:val="pt-BR"/>
        </w:rPr>
        <w:t xml:space="preserve"> 1</w:t>
      </w:r>
      <w:r w:rsidRPr="00777E1E">
        <w:rPr>
          <w:rFonts w:ascii="Arial" w:eastAsia="Times New Roman" w:hAnsi="Arial" w:cs="Arial"/>
          <w:b/>
          <w:bCs/>
          <w:color w:val="000000"/>
          <w:u w:val="single"/>
          <w:lang w:val="pt-BR"/>
        </w:rPr>
        <w:t xml:space="preserve"> </w:t>
      </w:r>
      <w:r w:rsidR="00224683" w:rsidRPr="00777E1E">
        <w:rPr>
          <w:rFonts w:ascii="Arial" w:eastAsia="Times New Roman" w:hAnsi="Arial" w:cs="Arial"/>
          <w:b/>
          <w:bCs/>
          <w:color w:val="000000"/>
          <w:u w:val="single"/>
          <w:lang w:val="pt-BR"/>
        </w:rPr>
        <w:t>Análise de C</w:t>
      </w:r>
      <w:r w:rsidRPr="00777E1E">
        <w:rPr>
          <w:rFonts w:ascii="Arial" w:eastAsia="Times New Roman" w:hAnsi="Arial" w:cs="Arial"/>
          <w:b/>
          <w:bCs/>
          <w:color w:val="000000"/>
          <w:u w:val="single"/>
          <w:lang w:val="pt-BR"/>
        </w:rPr>
        <w:t>usto</w:t>
      </w:r>
      <w:r w:rsidR="00224683" w:rsidRPr="00777E1E">
        <w:rPr>
          <w:rFonts w:ascii="Arial" w:eastAsia="Times New Roman" w:hAnsi="Arial" w:cs="Arial"/>
          <w:b/>
          <w:bCs/>
          <w:color w:val="000000"/>
          <w:u w:val="single"/>
          <w:lang w:val="pt-BR"/>
        </w:rPr>
        <w:t xml:space="preserve"> Benefício</w:t>
      </w:r>
    </w:p>
    <w:p w:rsidR="00B300CC" w:rsidRPr="00777E1E" w:rsidRDefault="00B300CC" w:rsidP="00D368F8">
      <w:pPr>
        <w:spacing w:before="360" w:after="200" w:line="240" w:lineRule="atLeast"/>
        <w:ind w:left="360" w:hanging="360"/>
        <w:jc w:val="both"/>
        <w:rPr>
          <w:rFonts w:ascii="Arial" w:eastAsia="Times New Roman" w:hAnsi="Arial" w:cs="Arial"/>
          <w:color w:val="000000"/>
          <w:lang w:val="pt-BR"/>
        </w:rPr>
      </w:pPr>
      <w:r w:rsidRPr="00777E1E">
        <w:rPr>
          <w:rFonts w:ascii="Arial" w:eastAsia="Times New Roman" w:hAnsi="Arial" w:cs="Arial"/>
          <w:b/>
          <w:bCs/>
          <w:color w:val="000000"/>
          <w:lang w:val="pt-BR"/>
        </w:rPr>
        <w:t>I. Introdução</w:t>
      </w:r>
      <w:hyperlink r:id="rId32" w:anchor="footnote15" w:history="1">
        <w:r w:rsidRPr="00777E1E">
          <w:rPr>
            <w:rFonts w:ascii="Arial" w:eastAsia="Times New Roman" w:hAnsi="Arial" w:cs="Arial"/>
            <w:b/>
            <w:bCs/>
            <w:color w:val="0000FF"/>
            <w:u w:val="single"/>
            <w:vertAlign w:val="superscript"/>
            <w:lang w:val="pt-BR"/>
          </w:rPr>
          <w:t>15</w:t>
        </w:r>
      </w:hyperlink>
    </w:p>
    <w:p w:rsidR="00B300CC" w:rsidRPr="00777E1E" w:rsidRDefault="00B300CC" w:rsidP="00D368F8">
      <w:pPr>
        <w:spacing w:after="200" w:line="240" w:lineRule="atLeast"/>
        <w:jc w:val="both"/>
        <w:rPr>
          <w:rFonts w:ascii="Arial" w:eastAsia="Times New Roman" w:hAnsi="Arial" w:cs="Arial"/>
          <w:color w:val="000000"/>
          <w:lang w:val="pt-BR"/>
        </w:rPr>
      </w:pPr>
      <w:r w:rsidRPr="00777E1E">
        <w:rPr>
          <w:rFonts w:ascii="Arial" w:eastAsia="Times New Roman" w:hAnsi="Arial" w:cs="Arial"/>
          <w:color w:val="000000"/>
          <w:lang w:val="pt-BR"/>
        </w:rPr>
        <w:t>Esta seção deve:</w:t>
      </w:r>
    </w:p>
    <w:p w:rsidR="00B300CC" w:rsidRPr="00777E1E" w:rsidRDefault="00D9314F" w:rsidP="00D368F8">
      <w:pPr>
        <w:spacing w:after="200" w:line="240" w:lineRule="atLeast"/>
        <w:ind w:left="720" w:hanging="360"/>
        <w:jc w:val="both"/>
        <w:rPr>
          <w:rFonts w:ascii="Arial" w:eastAsia="Times New Roman" w:hAnsi="Arial" w:cs="Arial"/>
          <w:color w:val="000000"/>
          <w:lang w:val="pt-BR"/>
        </w:rPr>
      </w:pPr>
      <w:r w:rsidRPr="00777E1E">
        <w:rPr>
          <w:rFonts w:ascii="Arial" w:eastAsia="Times New Roman" w:hAnsi="Arial" w:cs="Arial"/>
          <w:color w:val="000000"/>
          <w:lang w:val="pt-BR"/>
        </w:rPr>
        <w:t xml:space="preserve">• </w:t>
      </w:r>
      <w:r w:rsidR="007332C1" w:rsidRPr="00777E1E">
        <w:rPr>
          <w:rFonts w:ascii="Arial" w:eastAsia="Times New Roman" w:hAnsi="Arial" w:cs="Arial"/>
          <w:color w:val="000000"/>
          <w:lang w:val="pt-BR"/>
        </w:rPr>
        <w:tab/>
      </w:r>
      <w:r w:rsidRPr="00777E1E">
        <w:rPr>
          <w:rFonts w:ascii="Arial" w:eastAsia="Times New Roman" w:hAnsi="Arial" w:cs="Arial"/>
          <w:color w:val="000000"/>
          <w:lang w:val="pt-BR"/>
        </w:rPr>
        <w:t>Fazer as observações referentes à</w:t>
      </w:r>
      <w:r w:rsidR="00B300CC" w:rsidRPr="00777E1E">
        <w:rPr>
          <w:rFonts w:ascii="Arial" w:eastAsia="Times New Roman" w:hAnsi="Arial" w:cs="Arial"/>
          <w:color w:val="000000"/>
          <w:lang w:val="pt-BR"/>
        </w:rPr>
        <w:t xml:space="preserve"> Análise Custo-Benefício</w:t>
      </w:r>
      <w:r w:rsidRPr="00777E1E">
        <w:rPr>
          <w:rFonts w:ascii="Arial" w:eastAsia="Times New Roman" w:hAnsi="Arial" w:cs="Arial"/>
          <w:color w:val="000000"/>
          <w:lang w:val="pt-BR"/>
        </w:rPr>
        <w:t xml:space="preserve"> (ACB)</w:t>
      </w:r>
      <w:r w:rsidR="00B300CC" w:rsidRPr="00777E1E">
        <w:rPr>
          <w:rFonts w:ascii="Arial" w:eastAsia="Times New Roman" w:hAnsi="Arial" w:cs="Arial"/>
          <w:color w:val="000000"/>
          <w:lang w:val="pt-BR"/>
        </w:rPr>
        <w:t>.</w:t>
      </w:r>
    </w:p>
    <w:p w:rsidR="00B300CC" w:rsidRPr="00777E1E" w:rsidRDefault="00B300CC" w:rsidP="00D368F8">
      <w:pPr>
        <w:spacing w:after="200" w:line="240" w:lineRule="atLeast"/>
        <w:ind w:left="720" w:hanging="360"/>
        <w:jc w:val="both"/>
        <w:rPr>
          <w:rFonts w:ascii="Arial" w:eastAsia="Times New Roman" w:hAnsi="Arial" w:cs="Arial"/>
          <w:color w:val="000000"/>
          <w:lang w:val="pt-BR"/>
        </w:rPr>
      </w:pPr>
      <w:r w:rsidRPr="00777E1E">
        <w:rPr>
          <w:rFonts w:ascii="Arial" w:eastAsia="Times New Roman" w:hAnsi="Arial" w:cs="Arial"/>
          <w:color w:val="000000"/>
          <w:lang w:val="pt-BR"/>
        </w:rPr>
        <w:t xml:space="preserve">• </w:t>
      </w:r>
      <w:r w:rsidR="007332C1" w:rsidRPr="00777E1E">
        <w:rPr>
          <w:rFonts w:ascii="Arial" w:eastAsia="Times New Roman" w:hAnsi="Arial" w:cs="Arial"/>
          <w:color w:val="000000"/>
          <w:lang w:val="pt-BR"/>
        </w:rPr>
        <w:tab/>
      </w:r>
      <w:r w:rsidR="00D9314F" w:rsidRPr="00777E1E">
        <w:rPr>
          <w:rFonts w:ascii="Arial" w:eastAsia="Times New Roman" w:hAnsi="Arial" w:cs="Arial"/>
          <w:color w:val="000000"/>
          <w:lang w:val="pt-BR"/>
        </w:rPr>
        <w:t>R</w:t>
      </w:r>
      <w:r w:rsidRPr="00777E1E">
        <w:rPr>
          <w:rFonts w:ascii="Arial" w:eastAsia="Times New Roman" w:hAnsi="Arial" w:cs="Arial"/>
          <w:color w:val="000000"/>
          <w:lang w:val="pt-BR"/>
        </w:rPr>
        <w:t xml:space="preserve">esumir os principais benefícios </w:t>
      </w:r>
      <w:r w:rsidR="00D9314F" w:rsidRPr="00777E1E">
        <w:rPr>
          <w:rFonts w:ascii="Arial" w:eastAsia="Times New Roman" w:hAnsi="Arial" w:cs="Arial"/>
          <w:color w:val="000000"/>
          <w:lang w:val="pt-BR"/>
        </w:rPr>
        <w:t>a serem</w:t>
      </w:r>
      <w:r w:rsidRPr="00777E1E">
        <w:rPr>
          <w:rFonts w:ascii="Arial" w:eastAsia="Times New Roman" w:hAnsi="Arial" w:cs="Arial"/>
          <w:color w:val="000000"/>
          <w:lang w:val="pt-BR"/>
        </w:rPr>
        <w:t xml:space="preserve"> quantificados e as alternativas</w:t>
      </w:r>
      <w:r w:rsidR="00D9314F" w:rsidRPr="00777E1E">
        <w:rPr>
          <w:rFonts w:ascii="Arial" w:eastAsia="Times New Roman" w:hAnsi="Arial" w:cs="Arial"/>
          <w:color w:val="000000"/>
          <w:lang w:val="pt-BR"/>
        </w:rPr>
        <w:t xml:space="preserve"> a serem</w:t>
      </w:r>
      <w:r w:rsidRPr="00777E1E">
        <w:rPr>
          <w:rFonts w:ascii="Arial" w:eastAsia="Times New Roman" w:hAnsi="Arial" w:cs="Arial"/>
          <w:color w:val="000000"/>
          <w:lang w:val="pt-BR"/>
        </w:rPr>
        <w:t xml:space="preserve"> consideradas para atender </w:t>
      </w:r>
      <w:r w:rsidR="00D9314F" w:rsidRPr="00777E1E">
        <w:rPr>
          <w:rFonts w:ascii="Arial" w:eastAsia="Times New Roman" w:hAnsi="Arial" w:cs="Arial"/>
          <w:color w:val="000000"/>
          <w:lang w:val="pt-BR"/>
        </w:rPr>
        <w:t>a</w:t>
      </w:r>
      <w:r w:rsidRPr="00777E1E">
        <w:rPr>
          <w:rFonts w:ascii="Arial" w:eastAsia="Times New Roman" w:hAnsi="Arial" w:cs="Arial"/>
          <w:color w:val="000000"/>
          <w:lang w:val="pt-BR"/>
        </w:rPr>
        <w:t>os objetivos do projeto.</w:t>
      </w:r>
    </w:p>
    <w:p w:rsidR="00B300CC" w:rsidRPr="00777E1E" w:rsidRDefault="00B300CC" w:rsidP="00D368F8">
      <w:pPr>
        <w:spacing w:after="200" w:line="240" w:lineRule="atLeast"/>
        <w:ind w:left="720" w:hanging="360"/>
        <w:jc w:val="both"/>
        <w:rPr>
          <w:rFonts w:ascii="Arial" w:eastAsia="Times New Roman" w:hAnsi="Arial" w:cs="Arial"/>
          <w:color w:val="000000"/>
          <w:lang w:val="pt-BR"/>
        </w:rPr>
      </w:pPr>
      <w:r w:rsidRPr="00777E1E">
        <w:rPr>
          <w:rFonts w:ascii="Arial" w:eastAsia="Times New Roman" w:hAnsi="Arial" w:cs="Arial"/>
          <w:color w:val="000000"/>
          <w:lang w:val="pt-BR"/>
        </w:rPr>
        <w:t xml:space="preserve">• </w:t>
      </w:r>
      <w:r w:rsidR="007332C1" w:rsidRPr="00777E1E">
        <w:rPr>
          <w:rFonts w:ascii="Arial" w:eastAsia="Times New Roman" w:hAnsi="Arial" w:cs="Arial"/>
          <w:color w:val="000000"/>
          <w:lang w:val="pt-BR"/>
        </w:rPr>
        <w:tab/>
      </w:r>
      <w:r w:rsidRPr="00777E1E">
        <w:rPr>
          <w:rFonts w:ascii="Arial" w:eastAsia="Times New Roman" w:hAnsi="Arial" w:cs="Arial"/>
          <w:color w:val="000000"/>
          <w:lang w:val="pt-BR"/>
        </w:rPr>
        <w:t>Observ</w:t>
      </w:r>
      <w:r w:rsidR="00D9314F" w:rsidRPr="00777E1E">
        <w:rPr>
          <w:rFonts w:ascii="Arial" w:eastAsia="Times New Roman" w:hAnsi="Arial" w:cs="Arial"/>
          <w:color w:val="000000"/>
          <w:lang w:val="pt-BR"/>
        </w:rPr>
        <w:t>ar</w:t>
      </w:r>
      <w:r w:rsidRPr="00777E1E">
        <w:rPr>
          <w:rFonts w:ascii="Arial" w:eastAsia="Times New Roman" w:hAnsi="Arial" w:cs="Arial"/>
          <w:color w:val="000000"/>
          <w:lang w:val="pt-BR"/>
        </w:rPr>
        <w:t xml:space="preserve"> quaisquer circunstâncias especiais que influenciaram a </w:t>
      </w:r>
      <w:r w:rsidR="00D9314F" w:rsidRPr="00777E1E">
        <w:rPr>
          <w:rFonts w:ascii="Arial" w:eastAsia="Times New Roman" w:hAnsi="Arial" w:cs="Arial"/>
          <w:color w:val="000000"/>
          <w:lang w:val="pt-BR"/>
        </w:rPr>
        <w:t>ACB</w:t>
      </w:r>
      <w:r w:rsidRPr="00777E1E">
        <w:rPr>
          <w:rFonts w:ascii="Arial" w:eastAsia="Times New Roman" w:hAnsi="Arial" w:cs="Arial"/>
          <w:color w:val="000000"/>
          <w:lang w:val="pt-BR"/>
        </w:rPr>
        <w:t xml:space="preserve"> ou qual</w:t>
      </w:r>
      <w:r w:rsidR="00D9314F" w:rsidRPr="00777E1E">
        <w:rPr>
          <w:rFonts w:ascii="Arial" w:eastAsia="Times New Roman" w:hAnsi="Arial" w:cs="Arial"/>
          <w:color w:val="000000"/>
          <w:lang w:val="pt-BR"/>
        </w:rPr>
        <w:t>quer análise adicional utilizada</w:t>
      </w:r>
      <w:r w:rsidRPr="00777E1E">
        <w:rPr>
          <w:rFonts w:ascii="Arial" w:eastAsia="Times New Roman" w:hAnsi="Arial" w:cs="Arial"/>
          <w:color w:val="000000"/>
          <w:lang w:val="pt-BR"/>
        </w:rPr>
        <w:t xml:space="preserve"> para avaliar o </w:t>
      </w:r>
      <w:r w:rsidR="00D9314F" w:rsidRPr="00777E1E">
        <w:rPr>
          <w:rFonts w:ascii="Arial" w:eastAsia="Times New Roman" w:hAnsi="Arial" w:cs="Arial"/>
          <w:color w:val="000000"/>
          <w:lang w:val="pt-BR"/>
        </w:rPr>
        <w:t>P</w:t>
      </w:r>
      <w:r w:rsidRPr="00777E1E">
        <w:rPr>
          <w:rFonts w:ascii="Arial" w:eastAsia="Times New Roman" w:hAnsi="Arial" w:cs="Arial"/>
          <w:color w:val="000000"/>
          <w:lang w:val="pt-BR"/>
        </w:rPr>
        <w:t>rojeto.</w:t>
      </w:r>
    </w:p>
    <w:p w:rsidR="00B300CC" w:rsidRPr="00777E1E" w:rsidRDefault="00B300CC" w:rsidP="00D368F8">
      <w:pPr>
        <w:spacing w:before="360" w:after="200" w:line="240" w:lineRule="atLeast"/>
        <w:ind w:left="360" w:hanging="360"/>
        <w:jc w:val="both"/>
        <w:rPr>
          <w:rFonts w:ascii="Arial" w:eastAsia="Times New Roman" w:hAnsi="Arial" w:cs="Arial"/>
          <w:color w:val="000000"/>
          <w:lang w:val="pt-BR"/>
        </w:rPr>
      </w:pPr>
      <w:r w:rsidRPr="00777E1E">
        <w:rPr>
          <w:rFonts w:ascii="Arial" w:eastAsia="Times New Roman" w:hAnsi="Arial" w:cs="Arial"/>
          <w:b/>
          <w:bCs/>
          <w:color w:val="000000"/>
          <w:lang w:val="pt-BR"/>
        </w:rPr>
        <w:t>II.</w:t>
      </w:r>
      <w:r w:rsidRPr="00777E1E">
        <w:rPr>
          <w:rFonts w:ascii="Arial" w:eastAsia="Times New Roman" w:hAnsi="Arial" w:cs="Arial"/>
          <w:color w:val="000000"/>
          <w:lang w:val="pt-BR"/>
        </w:rPr>
        <w:t> </w:t>
      </w:r>
      <w:r w:rsidRPr="00777E1E">
        <w:rPr>
          <w:rFonts w:ascii="Arial" w:eastAsia="Times New Roman" w:hAnsi="Arial" w:cs="Arial"/>
          <w:b/>
          <w:bCs/>
          <w:color w:val="000000"/>
          <w:lang w:val="pt-BR"/>
        </w:rPr>
        <w:t>Pressupostos e Metodologia</w:t>
      </w:r>
    </w:p>
    <w:p w:rsidR="00B300CC" w:rsidRPr="00777E1E" w:rsidRDefault="00B300CC" w:rsidP="00D368F8">
      <w:pPr>
        <w:spacing w:after="200" w:line="240" w:lineRule="atLeast"/>
        <w:jc w:val="both"/>
        <w:rPr>
          <w:rFonts w:ascii="Arial" w:eastAsia="Times New Roman" w:hAnsi="Arial" w:cs="Arial"/>
          <w:color w:val="000000"/>
          <w:lang w:val="pt-BR"/>
        </w:rPr>
      </w:pPr>
      <w:r w:rsidRPr="00777E1E">
        <w:rPr>
          <w:rFonts w:ascii="Arial" w:eastAsia="Times New Roman" w:hAnsi="Arial" w:cs="Arial"/>
          <w:color w:val="000000"/>
          <w:lang w:val="pt-BR"/>
        </w:rPr>
        <w:t>Esta seção deve:</w:t>
      </w:r>
    </w:p>
    <w:p w:rsidR="00B300CC" w:rsidRPr="00777E1E" w:rsidRDefault="00B300CC" w:rsidP="00D368F8">
      <w:pPr>
        <w:spacing w:after="200" w:line="240" w:lineRule="atLeast"/>
        <w:ind w:left="720" w:hanging="360"/>
        <w:jc w:val="both"/>
        <w:rPr>
          <w:rFonts w:ascii="Arial" w:eastAsia="Times New Roman" w:hAnsi="Arial" w:cs="Arial"/>
          <w:color w:val="000000"/>
          <w:lang w:val="pt-BR"/>
        </w:rPr>
      </w:pPr>
      <w:r w:rsidRPr="00777E1E">
        <w:rPr>
          <w:rFonts w:ascii="Arial" w:eastAsia="Times New Roman" w:hAnsi="Arial" w:cs="Arial"/>
          <w:color w:val="000000"/>
          <w:lang w:val="pt-BR"/>
        </w:rPr>
        <w:t xml:space="preserve">• </w:t>
      </w:r>
      <w:r w:rsidR="00300FC0" w:rsidRPr="00777E1E">
        <w:rPr>
          <w:rFonts w:ascii="Arial" w:eastAsia="Times New Roman" w:hAnsi="Arial" w:cs="Arial"/>
          <w:color w:val="000000"/>
          <w:lang w:val="pt-BR"/>
        </w:rPr>
        <w:tab/>
      </w:r>
      <w:r w:rsidRPr="00777E1E">
        <w:rPr>
          <w:rFonts w:ascii="Arial" w:eastAsia="Times New Roman" w:hAnsi="Arial" w:cs="Arial"/>
          <w:color w:val="000000"/>
          <w:lang w:val="pt-BR"/>
        </w:rPr>
        <w:t>Apresentar alternativas consideradas, que no mínimo</w:t>
      </w:r>
      <w:r w:rsidR="00181442" w:rsidRPr="00777E1E">
        <w:rPr>
          <w:rFonts w:ascii="Arial" w:eastAsia="Times New Roman" w:hAnsi="Arial" w:cs="Arial"/>
          <w:color w:val="000000"/>
          <w:lang w:val="pt-BR"/>
        </w:rPr>
        <w:t>,</w:t>
      </w:r>
      <w:r w:rsidRPr="00777E1E">
        <w:rPr>
          <w:rFonts w:ascii="Arial" w:eastAsia="Times New Roman" w:hAnsi="Arial" w:cs="Arial"/>
          <w:color w:val="000000"/>
          <w:lang w:val="pt-BR"/>
        </w:rPr>
        <w:t xml:space="preserve"> deve</w:t>
      </w:r>
      <w:r w:rsidR="00417215" w:rsidRPr="00777E1E">
        <w:rPr>
          <w:rFonts w:ascii="Arial" w:eastAsia="Times New Roman" w:hAnsi="Arial" w:cs="Arial"/>
          <w:color w:val="000000"/>
          <w:lang w:val="pt-BR"/>
        </w:rPr>
        <w:t>m</w:t>
      </w:r>
      <w:r w:rsidRPr="00777E1E">
        <w:rPr>
          <w:rFonts w:ascii="Arial" w:eastAsia="Times New Roman" w:hAnsi="Arial" w:cs="Arial"/>
          <w:color w:val="000000"/>
          <w:lang w:val="pt-BR"/>
        </w:rPr>
        <w:t xml:space="preserve"> </w:t>
      </w:r>
      <w:r w:rsidR="00181442" w:rsidRPr="00777E1E">
        <w:rPr>
          <w:rFonts w:ascii="Arial" w:eastAsia="Times New Roman" w:hAnsi="Arial" w:cs="Arial"/>
          <w:color w:val="000000"/>
          <w:lang w:val="pt-BR"/>
        </w:rPr>
        <w:t>ocorrer com ou sem o desenvolvimento do P</w:t>
      </w:r>
      <w:r w:rsidRPr="00777E1E">
        <w:rPr>
          <w:rFonts w:ascii="Arial" w:eastAsia="Times New Roman" w:hAnsi="Arial" w:cs="Arial"/>
          <w:color w:val="000000"/>
          <w:lang w:val="pt-BR"/>
        </w:rPr>
        <w:t>rojeto.</w:t>
      </w:r>
    </w:p>
    <w:p w:rsidR="00B300CC" w:rsidRPr="00777E1E" w:rsidRDefault="00B300CC" w:rsidP="00D368F8">
      <w:pPr>
        <w:spacing w:after="200" w:line="240" w:lineRule="atLeast"/>
        <w:ind w:left="720" w:hanging="360"/>
        <w:jc w:val="both"/>
        <w:rPr>
          <w:rFonts w:ascii="Arial" w:eastAsia="Times New Roman" w:hAnsi="Arial" w:cs="Arial"/>
          <w:color w:val="000000"/>
          <w:lang w:val="pt-BR"/>
        </w:rPr>
      </w:pPr>
      <w:r w:rsidRPr="00777E1E">
        <w:rPr>
          <w:rFonts w:ascii="Arial" w:eastAsia="Times New Roman" w:hAnsi="Arial" w:cs="Arial"/>
          <w:color w:val="000000"/>
          <w:lang w:val="pt-BR"/>
        </w:rPr>
        <w:t xml:space="preserve">• </w:t>
      </w:r>
      <w:r w:rsidR="00300FC0" w:rsidRPr="00777E1E">
        <w:rPr>
          <w:rFonts w:ascii="Arial" w:eastAsia="Times New Roman" w:hAnsi="Arial" w:cs="Arial"/>
          <w:color w:val="000000"/>
          <w:lang w:val="pt-BR"/>
        </w:rPr>
        <w:tab/>
      </w:r>
      <w:r w:rsidRPr="00777E1E">
        <w:rPr>
          <w:rFonts w:ascii="Arial" w:eastAsia="Times New Roman" w:hAnsi="Arial" w:cs="Arial"/>
          <w:color w:val="000000"/>
          <w:lang w:val="pt-BR"/>
        </w:rPr>
        <w:t>Apresent</w:t>
      </w:r>
      <w:r w:rsidR="00923AD2" w:rsidRPr="00777E1E">
        <w:rPr>
          <w:rFonts w:ascii="Arial" w:eastAsia="Times New Roman" w:hAnsi="Arial" w:cs="Arial"/>
          <w:color w:val="000000"/>
          <w:lang w:val="pt-BR"/>
        </w:rPr>
        <w:t>ar</w:t>
      </w:r>
      <w:r w:rsidRPr="00777E1E">
        <w:rPr>
          <w:rFonts w:ascii="Arial" w:eastAsia="Times New Roman" w:hAnsi="Arial" w:cs="Arial"/>
          <w:color w:val="000000"/>
          <w:lang w:val="pt-BR"/>
        </w:rPr>
        <w:t xml:space="preserve"> todos os pressupostos utilizados na A</w:t>
      </w:r>
      <w:r w:rsidR="00923AD2" w:rsidRPr="00777E1E">
        <w:rPr>
          <w:rFonts w:ascii="Arial" w:eastAsia="Times New Roman" w:hAnsi="Arial" w:cs="Arial"/>
          <w:color w:val="000000"/>
          <w:lang w:val="pt-BR"/>
        </w:rPr>
        <w:t>CB</w:t>
      </w:r>
      <w:r w:rsidRPr="00777E1E">
        <w:rPr>
          <w:rFonts w:ascii="Arial" w:eastAsia="Times New Roman" w:hAnsi="Arial" w:cs="Arial"/>
          <w:color w:val="000000"/>
          <w:lang w:val="pt-BR"/>
        </w:rPr>
        <w:t xml:space="preserve"> e como foram utilizados no cálculo</w:t>
      </w:r>
      <w:r w:rsidR="00923AD2" w:rsidRPr="00777E1E">
        <w:rPr>
          <w:rFonts w:ascii="Arial" w:eastAsia="Times New Roman" w:hAnsi="Arial" w:cs="Arial"/>
          <w:color w:val="000000"/>
          <w:lang w:val="pt-BR"/>
        </w:rPr>
        <w:t xml:space="preserve"> d</w:t>
      </w:r>
      <w:r w:rsidR="00417215" w:rsidRPr="00777E1E">
        <w:rPr>
          <w:rFonts w:ascii="Arial" w:eastAsia="Times New Roman" w:hAnsi="Arial" w:cs="Arial"/>
          <w:color w:val="000000"/>
          <w:lang w:val="pt-BR"/>
        </w:rPr>
        <w:t xml:space="preserve">a razão </w:t>
      </w:r>
      <w:r w:rsidR="00923AD2" w:rsidRPr="00777E1E">
        <w:rPr>
          <w:rFonts w:ascii="Arial" w:eastAsia="Times New Roman" w:hAnsi="Arial" w:cs="Arial"/>
          <w:color w:val="000000"/>
          <w:lang w:val="pt-BR"/>
        </w:rPr>
        <w:t xml:space="preserve"> </w:t>
      </w:r>
      <w:r w:rsidR="00300FC0" w:rsidRPr="00777E1E">
        <w:rPr>
          <w:rFonts w:ascii="Arial" w:eastAsia="Times New Roman" w:hAnsi="Arial" w:cs="Arial"/>
          <w:color w:val="000000"/>
          <w:lang w:val="pt-BR"/>
        </w:rPr>
        <w:t>T</w:t>
      </w:r>
      <w:r w:rsidR="00923AD2" w:rsidRPr="00777E1E">
        <w:rPr>
          <w:rFonts w:ascii="Arial" w:eastAsia="Times New Roman" w:hAnsi="Arial" w:cs="Arial"/>
          <w:color w:val="000000"/>
          <w:lang w:val="pt-BR"/>
        </w:rPr>
        <w:t>R</w:t>
      </w:r>
      <w:r w:rsidR="00300FC0" w:rsidRPr="00777E1E">
        <w:rPr>
          <w:rFonts w:ascii="Arial" w:eastAsia="Times New Roman" w:hAnsi="Arial" w:cs="Arial"/>
          <w:color w:val="000000"/>
          <w:lang w:val="pt-BR"/>
        </w:rPr>
        <w:t>E</w:t>
      </w:r>
      <w:r w:rsidR="00923AD2" w:rsidRPr="00777E1E">
        <w:rPr>
          <w:rFonts w:ascii="Arial" w:eastAsia="Times New Roman" w:hAnsi="Arial" w:cs="Arial"/>
          <w:color w:val="000000"/>
          <w:lang w:val="pt-BR"/>
        </w:rPr>
        <w:t>/VPL</w:t>
      </w:r>
      <w:r w:rsidRPr="00777E1E">
        <w:rPr>
          <w:rFonts w:ascii="Arial" w:eastAsia="Times New Roman" w:hAnsi="Arial" w:cs="Arial"/>
          <w:color w:val="000000"/>
          <w:lang w:val="pt-BR"/>
        </w:rPr>
        <w:t>.</w:t>
      </w:r>
    </w:p>
    <w:p w:rsidR="00B300CC" w:rsidRPr="00777E1E" w:rsidRDefault="00B300CC" w:rsidP="00D368F8">
      <w:pPr>
        <w:spacing w:after="200" w:line="240" w:lineRule="atLeast"/>
        <w:ind w:left="720" w:hanging="360"/>
        <w:jc w:val="both"/>
        <w:rPr>
          <w:rFonts w:ascii="Arial" w:eastAsia="Times New Roman" w:hAnsi="Arial" w:cs="Arial"/>
          <w:color w:val="000000"/>
          <w:lang w:val="pt-BR"/>
        </w:rPr>
      </w:pPr>
      <w:r w:rsidRPr="00777E1E">
        <w:rPr>
          <w:rFonts w:ascii="Arial" w:eastAsia="Times New Roman" w:hAnsi="Arial" w:cs="Arial"/>
          <w:color w:val="000000"/>
          <w:lang w:val="pt-BR"/>
        </w:rPr>
        <w:t xml:space="preserve">• </w:t>
      </w:r>
      <w:r w:rsidR="00300FC0" w:rsidRPr="00777E1E">
        <w:rPr>
          <w:rFonts w:ascii="Arial" w:eastAsia="Times New Roman" w:hAnsi="Arial" w:cs="Arial"/>
          <w:color w:val="000000"/>
          <w:lang w:val="pt-BR"/>
        </w:rPr>
        <w:tab/>
      </w:r>
      <w:r w:rsidRPr="00777E1E">
        <w:rPr>
          <w:rFonts w:ascii="Arial" w:eastAsia="Times New Roman" w:hAnsi="Arial" w:cs="Arial"/>
          <w:color w:val="000000"/>
          <w:lang w:val="pt-BR"/>
        </w:rPr>
        <w:t>Descrever a metodologia utilizada para quantificar os custos e benefícios (avaliação contingente, hedonismo, etc.)</w:t>
      </w:r>
    </w:p>
    <w:p w:rsidR="00B300CC" w:rsidRPr="00777E1E" w:rsidRDefault="00B300CC" w:rsidP="00D368F8">
      <w:pPr>
        <w:spacing w:after="200" w:line="240" w:lineRule="atLeast"/>
        <w:ind w:left="720" w:hanging="360"/>
        <w:jc w:val="both"/>
        <w:rPr>
          <w:rFonts w:ascii="Arial" w:eastAsia="Times New Roman" w:hAnsi="Arial" w:cs="Arial"/>
          <w:color w:val="000000"/>
          <w:lang w:val="pt-BR"/>
        </w:rPr>
      </w:pPr>
      <w:r w:rsidRPr="00777E1E">
        <w:rPr>
          <w:rFonts w:ascii="Arial" w:eastAsia="Times New Roman" w:hAnsi="Arial" w:cs="Arial"/>
          <w:color w:val="000000"/>
          <w:lang w:val="pt-BR"/>
        </w:rPr>
        <w:t xml:space="preserve">• </w:t>
      </w:r>
      <w:r w:rsidR="00300FC0" w:rsidRPr="00777E1E">
        <w:rPr>
          <w:rFonts w:ascii="Arial" w:eastAsia="Times New Roman" w:hAnsi="Arial" w:cs="Arial"/>
          <w:color w:val="000000"/>
          <w:lang w:val="pt-BR"/>
        </w:rPr>
        <w:tab/>
      </w:r>
      <w:r w:rsidRPr="00777E1E">
        <w:rPr>
          <w:rFonts w:ascii="Arial" w:eastAsia="Times New Roman" w:hAnsi="Arial" w:cs="Arial"/>
          <w:color w:val="000000"/>
          <w:lang w:val="pt-BR"/>
        </w:rPr>
        <w:t xml:space="preserve">Apresentar a taxa de desconto utilizada (12% tem sido o padrão utilizado pelo BID, </w:t>
      </w:r>
      <w:r w:rsidR="00267F4A" w:rsidRPr="00777E1E">
        <w:rPr>
          <w:rFonts w:ascii="Arial" w:eastAsia="Times New Roman" w:hAnsi="Arial" w:cs="Arial"/>
          <w:color w:val="000000"/>
          <w:lang w:val="pt-BR"/>
        </w:rPr>
        <w:t>uma</w:t>
      </w:r>
      <w:r w:rsidRPr="00777E1E">
        <w:rPr>
          <w:rFonts w:ascii="Arial" w:eastAsia="Times New Roman" w:hAnsi="Arial" w:cs="Arial"/>
          <w:color w:val="000000"/>
          <w:lang w:val="pt-BR"/>
        </w:rPr>
        <w:t xml:space="preserve"> </w:t>
      </w:r>
      <w:r w:rsidR="00267F4A" w:rsidRPr="00777E1E">
        <w:rPr>
          <w:rFonts w:ascii="Arial" w:eastAsia="Times New Roman" w:hAnsi="Arial" w:cs="Arial"/>
          <w:color w:val="000000"/>
          <w:lang w:val="pt-BR"/>
        </w:rPr>
        <w:t>justificativa deve ser fornecida caso essa taxa seja diferente</w:t>
      </w:r>
      <w:r w:rsidRPr="00777E1E">
        <w:rPr>
          <w:rFonts w:ascii="Arial" w:eastAsia="Times New Roman" w:hAnsi="Arial" w:cs="Arial"/>
          <w:color w:val="000000"/>
          <w:lang w:val="pt-BR"/>
        </w:rPr>
        <w:t>).</w:t>
      </w:r>
    </w:p>
    <w:p w:rsidR="00B300CC" w:rsidRPr="00777E1E" w:rsidRDefault="00B300CC" w:rsidP="00D368F8">
      <w:pPr>
        <w:spacing w:before="360" w:after="200" w:line="240" w:lineRule="atLeast"/>
        <w:ind w:left="360" w:hanging="360"/>
        <w:jc w:val="both"/>
        <w:rPr>
          <w:rFonts w:ascii="Arial" w:eastAsia="Times New Roman" w:hAnsi="Arial" w:cs="Arial"/>
          <w:color w:val="000000"/>
          <w:lang w:val="pt-BR"/>
        </w:rPr>
      </w:pPr>
      <w:r w:rsidRPr="00777E1E">
        <w:rPr>
          <w:rFonts w:ascii="Arial" w:eastAsia="Times New Roman" w:hAnsi="Arial" w:cs="Arial"/>
          <w:b/>
          <w:bCs/>
          <w:color w:val="000000"/>
          <w:lang w:val="pt-BR"/>
        </w:rPr>
        <w:t>III.</w:t>
      </w:r>
      <w:r w:rsidRPr="00777E1E">
        <w:rPr>
          <w:rFonts w:ascii="Arial" w:eastAsia="Times New Roman" w:hAnsi="Arial" w:cs="Arial"/>
          <w:color w:val="000000"/>
          <w:lang w:val="pt-BR"/>
        </w:rPr>
        <w:t> </w:t>
      </w:r>
      <w:r w:rsidRPr="00777E1E">
        <w:rPr>
          <w:rFonts w:ascii="Arial" w:eastAsia="Times New Roman" w:hAnsi="Arial" w:cs="Arial"/>
          <w:b/>
          <w:bCs/>
          <w:color w:val="000000"/>
          <w:lang w:val="pt-BR"/>
        </w:rPr>
        <w:t>Benefícios Econômicos</w:t>
      </w:r>
    </w:p>
    <w:p w:rsidR="00B300CC" w:rsidRPr="00777E1E" w:rsidRDefault="00B300CC" w:rsidP="00D368F8">
      <w:pPr>
        <w:spacing w:after="200" w:line="240" w:lineRule="atLeast"/>
        <w:jc w:val="both"/>
        <w:rPr>
          <w:rFonts w:ascii="Arial" w:eastAsia="Times New Roman" w:hAnsi="Arial" w:cs="Arial"/>
          <w:color w:val="000000"/>
          <w:lang w:val="pt-BR"/>
        </w:rPr>
      </w:pPr>
      <w:r w:rsidRPr="00777E1E">
        <w:rPr>
          <w:rFonts w:ascii="Arial" w:eastAsia="Times New Roman" w:hAnsi="Arial" w:cs="Arial"/>
          <w:color w:val="000000"/>
          <w:lang w:val="pt-BR"/>
        </w:rPr>
        <w:t>Esta seção deve:</w:t>
      </w:r>
    </w:p>
    <w:p w:rsidR="00B300CC" w:rsidRPr="00777E1E" w:rsidRDefault="00B300CC" w:rsidP="00D368F8">
      <w:pPr>
        <w:spacing w:after="200" w:line="240" w:lineRule="atLeast"/>
        <w:ind w:left="720" w:hanging="360"/>
        <w:jc w:val="both"/>
        <w:rPr>
          <w:rFonts w:ascii="Arial" w:eastAsia="Times New Roman" w:hAnsi="Arial" w:cs="Arial"/>
          <w:color w:val="000000"/>
          <w:lang w:val="pt-BR"/>
        </w:rPr>
      </w:pPr>
      <w:r w:rsidRPr="00777E1E">
        <w:rPr>
          <w:rFonts w:ascii="Arial" w:eastAsia="Times New Roman" w:hAnsi="Arial" w:cs="Arial"/>
          <w:color w:val="000000"/>
          <w:lang w:val="pt-BR"/>
        </w:rPr>
        <w:t xml:space="preserve">• </w:t>
      </w:r>
      <w:r w:rsidR="00267F4A" w:rsidRPr="00777E1E">
        <w:rPr>
          <w:rFonts w:ascii="Arial" w:eastAsia="Times New Roman" w:hAnsi="Arial" w:cs="Arial"/>
          <w:color w:val="000000"/>
          <w:lang w:val="pt-BR"/>
        </w:rPr>
        <w:tab/>
        <w:t>D</w:t>
      </w:r>
      <w:r w:rsidRPr="00777E1E">
        <w:rPr>
          <w:rFonts w:ascii="Arial" w:eastAsia="Times New Roman" w:hAnsi="Arial" w:cs="Arial"/>
          <w:color w:val="000000"/>
          <w:lang w:val="pt-BR"/>
        </w:rPr>
        <w:t>escrever todos os benefícios econômicos</w:t>
      </w:r>
      <w:r w:rsidR="00267F4A" w:rsidRPr="00777E1E">
        <w:rPr>
          <w:rFonts w:ascii="Arial" w:eastAsia="Times New Roman" w:hAnsi="Arial" w:cs="Arial"/>
          <w:color w:val="000000"/>
          <w:lang w:val="pt-BR"/>
        </w:rPr>
        <w:t xml:space="preserve"> do Projeto, diretos e indiretos, e indicar</w:t>
      </w:r>
      <w:r w:rsidRPr="00777E1E">
        <w:rPr>
          <w:rFonts w:ascii="Arial" w:eastAsia="Times New Roman" w:hAnsi="Arial" w:cs="Arial"/>
          <w:color w:val="000000"/>
          <w:lang w:val="pt-BR"/>
        </w:rPr>
        <w:t xml:space="preserve"> quais benefícios foram quantific</w:t>
      </w:r>
      <w:r w:rsidR="00267F4A" w:rsidRPr="00777E1E">
        <w:rPr>
          <w:rFonts w:ascii="Arial" w:eastAsia="Times New Roman" w:hAnsi="Arial" w:cs="Arial"/>
          <w:color w:val="000000"/>
          <w:lang w:val="pt-BR"/>
        </w:rPr>
        <w:t>ados e utilizados no cálculo da TRE</w:t>
      </w:r>
      <w:r w:rsidRPr="00777E1E">
        <w:rPr>
          <w:rFonts w:ascii="Arial" w:eastAsia="Times New Roman" w:hAnsi="Arial" w:cs="Arial"/>
          <w:color w:val="000000"/>
          <w:lang w:val="pt-BR"/>
        </w:rPr>
        <w:t xml:space="preserve"> e </w:t>
      </w:r>
      <w:r w:rsidR="00417215" w:rsidRPr="00777E1E">
        <w:rPr>
          <w:rFonts w:ascii="Arial" w:eastAsia="Times New Roman" w:hAnsi="Arial" w:cs="Arial"/>
          <w:color w:val="000000"/>
          <w:lang w:val="pt-BR"/>
        </w:rPr>
        <w:t xml:space="preserve">do </w:t>
      </w:r>
      <w:r w:rsidR="00267F4A" w:rsidRPr="00777E1E">
        <w:rPr>
          <w:rFonts w:ascii="Arial" w:eastAsia="Times New Roman" w:hAnsi="Arial" w:cs="Arial"/>
          <w:color w:val="000000"/>
          <w:lang w:val="pt-BR"/>
        </w:rPr>
        <w:t>VPL</w:t>
      </w:r>
      <w:r w:rsidRPr="00777E1E">
        <w:rPr>
          <w:rFonts w:ascii="Arial" w:eastAsia="Times New Roman" w:hAnsi="Arial" w:cs="Arial"/>
          <w:color w:val="000000"/>
          <w:lang w:val="pt-BR"/>
        </w:rPr>
        <w:t>. </w:t>
      </w:r>
      <w:r w:rsidR="00267F4A" w:rsidRPr="00777E1E">
        <w:rPr>
          <w:rFonts w:ascii="Arial" w:eastAsia="Times New Roman" w:hAnsi="Arial" w:cs="Arial"/>
          <w:color w:val="000000"/>
          <w:lang w:val="pt-BR"/>
        </w:rPr>
        <w:t xml:space="preserve">Note </w:t>
      </w:r>
      <w:r w:rsidRPr="00777E1E">
        <w:rPr>
          <w:rFonts w:ascii="Arial" w:eastAsia="Times New Roman" w:hAnsi="Arial" w:cs="Arial"/>
          <w:color w:val="000000"/>
          <w:lang w:val="pt-BR"/>
        </w:rPr>
        <w:t>que estes benefícios deve</w:t>
      </w:r>
      <w:r w:rsidR="00267F4A" w:rsidRPr="00777E1E">
        <w:rPr>
          <w:rFonts w:ascii="Arial" w:eastAsia="Times New Roman" w:hAnsi="Arial" w:cs="Arial"/>
          <w:color w:val="000000"/>
          <w:lang w:val="pt-BR"/>
        </w:rPr>
        <w:t>m</w:t>
      </w:r>
      <w:r w:rsidRPr="00777E1E">
        <w:rPr>
          <w:rFonts w:ascii="Arial" w:eastAsia="Times New Roman" w:hAnsi="Arial" w:cs="Arial"/>
          <w:color w:val="000000"/>
          <w:lang w:val="pt-BR"/>
        </w:rPr>
        <w:t xml:space="preserve"> corresponder a</w:t>
      </w:r>
      <w:r w:rsidR="00267F4A" w:rsidRPr="00777E1E">
        <w:rPr>
          <w:rFonts w:ascii="Arial" w:eastAsia="Times New Roman" w:hAnsi="Arial" w:cs="Arial"/>
          <w:color w:val="000000"/>
          <w:lang w:val="pt-BR"/>
        </w:rPr>
        <w:t>s conclusões apresentadas</w:t>
      </w:r>
      <w:r w:rsidRPr="00777E1E">
        <w:rPr>
          <w:rFonts w:ascii="Arial" w:eastAsia="Times New Roman" w:hAnsi="Arial" w:cs="Arial"/>
          <w:color w:val="000000"/>
          <w:lang w:val="pt-BR"/>
        </w:rPr>
        <w:t xml:space="preserve"> na matriz de resultados.</w:t>
      </w:r>
    </w:p>
    <w:p w:rsidR="00B300CC" w:rsidRPr="00777E1E" w:rsidRDefault="00B300CC" w:rsidP="00D368F8">
      <w:pPr>
        <w:spacing w:after="200" w:line="240" w:lineRule="atLeast"/>
        <w:ind w:left="720" w:hanging="360"/>
        <w:jc w:val="both"/>
        <w:rPr>
          <w:rFonts w:ascii="Arial" w:eastAsia="Times New Roman" w:hAnsi="Arial" w:cs="Arial"/>
          <w:color w:val="000000"/>
          <w:lang w:val="pt-BR"/>
        </w:rPr>
      </w:pPr>
      <w:r w:rsidRPr="00777E1E">
        <w:rPr>
          <w:rFonts w:ascii="Arial" w:eastAsia="Times New Roman" w:hAnsi="Arial" w:cs="Arial"/>
          <w:color w:val="000000"/>
          <w:lang w:val="pt-BR"/>
        </w:rPr>
        <w:t xml:space="preserve">• </w:t>
      </w:r>
      <w:r w:rsidR="00267F4A" w:rsidRPr="00777E1E">
        <w:rPr>
          <w:rFonts w:ascii="Arial" w:eastAsia="Times New Roman" w:hAnsi="Arial" w:cs="Arial"/>
          <w:color w:val="000000"/>
          <w:lang w:val="pt-BR"/>
        </w:rPr>
        <w:tab/>
      </w:r>
      <w:r w:rsidRPr="00777E1E">
        <w:rPr>
          <w:rFonts w:ascii="Arial" w:eastAsia="Times New Roman" w:hAnsi="Arial" w:cs="Arial"/>
          <w:color w:val="000000"/>
          <w:lang w:val="pt-BR"/>
        </w:rPr>
        <w:t xml:space="preserve">Fornecer o fluxo anual </w:t>
      </w:r>
      <w:r w:rsidR="00267F4A" w:rsidRPr="00777E1E">
        <w:rPr>
          <w:rFonts w:ascii="Arial" w:eastAsia="Times New Roman" w:hAnsi="Arial" w:cs="Arial"/>
          <w:color w:val="000000"/>
          <w:lang w:val="pt-BR"/>
        </w:rPr>
        <w:t xml:space="preserve">de </w:t>
      </w:r>
      <w:r w:rsidRPr="00777E1E">
        <w:rPr>
          <w:rFonts w:ascii="Arial" w:eastAsia="Times New Roman" w:hAnsi="Arial" w:cs="Arial"/>
          <w:color w:val="000000"/>
          <w:lang w:val="pt-BR"/>
        </w:rPr>
        <w:t xml:space="preserve">benefício econômico para todos os </w:t>
      </w:r>
      <w:r w:rsidR="00267F4A" w:rsidRPr="00777E1E">
        <w:rPr>
          <w:rFonts w:ascii="Arial" w:eastAsia="Times New Roman" w:hAnsi="Arial" w:cs="Arial"/>
          <w:color w:val="000000"/>
          <w:lang w:val="pt-BR"/>
        </w:rPr>
        <w:t>cálculos</w:t>
      </w:r>
      <w:r w:rsidRPr="00777E1E">
        <w:rPr>
          <w:rFonts w:ascii="Arial" w:eastAsia="Times New Roman" w:hAnsi="Arial" w:cs="Arial"/>
          <w:color w:val="000000"/>
          <w:lang w:val="pt-BR"/>
        </w:rPr>
        <w:t xml:space="preserve"> utilizados </w:t>
      </w:r>
      <w:r w:rsidR="009B55BD" w:rsidRPr="00777E1E">
        <w:rPr>
          <w:rFonts w:ascii="Arial" w:eastAsia="Times New Roman" w:hAnsi="Arial" w:cs="Arial"/>
          <w:color w:val="000000"/>
          <w:lang w:val="pt-BR"/>
        </w:rPr>
        <w:t>n</w:t>
      </w:r>
      <w:r w:rsidR="00417215" w:rsidRPr="00777E1E">
        <w:rPr>
          <w:rFonts w:ascii="Arial" w:eastAsia="Times New Roman" w:hAnsi="Arial" w:cs="Arial"/>
          <w:color w:val="000000"/>
          <w:lang w:val="pt-BR"/>
        </w:rPr>
        <w:t>a razão</w:t>
      </w:r>
      <w:r w:rsidR="009B55BD" w:rsidRPr="00777E1E">
        <w:rPr>
          <w:rFonts w:ascii="Arial" w:eastAsia="Times New Roman" w:hAnsi="Arial" w:cs="Arial"/>
          <w:color w:val="000000"/>
          <w:lang w:val="pt-BR"/>
        </w:rPr>
        <w:t xml:space="preserve"> T</w:t>
      </w:r>
      <w:r w:rsidR="00300FC0" w:rsidRPr="00777E1E">
        <w:rPr>
          <w:rFonts w:ascii="Arial" w:eastAsia="Times New Roman" w:hAnsi="Arial" w:cs="Arial"/>
          <w:color w:val="000000"/>
          <w:lang w:val="pt-BR"/>
        </w:rPr>
        <w:t>R</w:t>
      </w:r>
      <w:r w:rsidR="009B55BD" w:rsidRPr="00777E1E">
        <w:rPr>
          <w:rFonts w:ascii="Arial" w:eastAsia="Times New Roman" w:hAnsi="Arial" w:cs="Arial"/>
          <w:color w:val="000000"/>
          <w:lang w:val="pt-BR"/>
        </w:rPr>
        <w:t>E</w:t>
      </w:r>
      <w:r w:rsidR="00300FC0" w:rsidRPr="00777E1E">
        <w:rPr>
          <w:rFonts w:ascii="Arial" w:eastAsia="Times New Roman" w:hAnsi="Arial" w:cs="Arial"/>
          <w:color w:val="000000"/>
          <w:lang w:val="pt-BR"/>
        </w:rPr>
        <w:t>/VPL</w:t>
      </w:r>
      <w:r w:rsidR="009B55BD" w:rsidRPr="00777E1E">
        <w:rPr>
          <w:rFonts w:ascii="Arial" w:eastAsia="Times New Roman" w:hAnsi="Arial" w:cs="Arial"/>
          <w:color w:val="000000"/>
          <w:lang w:val="pt-BR"/>
        </w:rPr>
        <w:t xml:space="preserve"> para todo período de duração do P</w:t>
      </w:r>
      <w:r w:rsidRPr="00777E1E">
        <w:rPr>
          <w:rFonts w:ascii="Arial" w:eastAsia="Times New Roman" w:hAnsi="Arial" w:cs="Arial"/>
          <w:color w:val="000000"/>
          <w:lang w:val="pt-BR"/>
        </w:rPr>
        <w:t>rojeto. Estes devem ser apresentados em uma tabela.</w:t>
      </w:r>
    </w:p>
    <w:p w:rsidR="00B300CC" w:rsidRPr="00777E1E" w:rsidRDefault="00B300CC" w:rsidP="00D368F8">
      <w:pPr>
        <w:spacing w:before="360" w:after="200" w:line="240" w:lineRule="atLeast"/>
        <w:ind w:left="360" w:hanging="360"/>
        <w:jc w:val="both"/>
        <w:rPr>
          <w:rFonts w:ascii="Arial" w:eastAsia="Times New Roman" w:hAnsi="Arial" w:cs="Arial"/>
          <w:color w:val="000000"/>
          <w:lang w:val="pt-BR"/>
        </w:rPr>
      </w:pPr>
      <w:r w:rsidRPr="00777E1E">
        <w:rPr>
          <w:rFonts w:ascii="Arial" w:eastAsia="Times New Roman" w:hAnsi="Arial" w:cs="Arial"/>
          <w:b/>
          <w:bCs/>
          <w:color w:val="000000"/>
          <w:lang w:val="pt-BR"/>
        </w:rPr>
        <w:t>V.</w:t>
      </w:r>
      <w:r w:rsidRPr="00777E1E">
        <w:rPr>
          <w:rFonts w:ascii="Arial" w:eastAsia="Times New Roman" w:hAnsi="Arial" w:cs="Arial"/>
          <w:color w:val="000000"/>
          <w:lang w:val="pt-BR"/>
        </w:rPr>
        <w:t> </w:t>
      </w:r>
      <w:r w:rsidRPr="00777E1E">
        <w:rPr>
          <w:rFonts w:ascii="Arial" w:eastAsia="Times New Roman" w:hAnsi="Arial" w:cs="Arial"/>
          <w:b/>
          <w:bCs/>
          <w:color w:val="000000"/>
          <w:lang w:val="pt-BR"/>
        </w:rPr>
        <w:t>Custos Econômicos</w:t>
      </w:r>
    </w:p>
    <w:p w:rsidR="00B300CC" w:rsidRPr="00777E1E" w:rsidRDefault="00B300CC" w:rsidP="00D368F8">
      <w:pPr>
        <w:spacing w:after="200" w:line="240" w:lineRule="atLeast"/>
        <w:jc w:val="both"/>
        <w:rPr>
          <w:rFonts w:ascii="Arial" w:eastAsia="Times New Roman" w:hAnsi="Arial" w:cs="Arial"/>
          <w:color w:val="000000"/>
          <w:lang w:val="pt-BR"/>
        </w:rPr>
      </w:pPr>
      <w:r w:rsidRPr="00777E1E">
        <w:rPr>
          <w:rFonts w:ascii="Arial" w:eastAsia="Times New Roman" w:hAnsi="Arial" w:cs="Arial"/>
          <w:color w:val="000000"/>
          <w:lang w:val="pt-BR"/>
        </w:rPr>
        <w:t>Esta seção deve:</w:t>
      </w:r>
    </w:p>
    <w:p w:rsidR="00B300CC" w:rsidRPr="00777E1E" w:rsidRDefault="00B300CC" w:rsidP="00D368F8">
      <w:pPr>
        <w:spacing w:after="0" w:line="240" w:lineRule="atLeast"/>
        <w:ind w:left="720" w:hanging="360"/>
        <w:jc w:val="both"/>
        <w:rPr>
          <w:rFonts w:ascii="Arial" w:eastAsia="Times New Roman" w:hAnsi="Arial" w:cs="Arial"/>
          <w:color w:val="000000"/>
          <w:lang w:val="pt-BR"/>
        </w:rPr>
      </w:pPr>
      <w:r w:rsidRPr="00777E1E">
        <w:rPr>
          <w:rFonts w:ascii="Arial" w:eastAsia="Times New Roman" w:hAnsi="Arial" w:cs="Arial"/>
          <w:color w:val="000000"/>
          <w:lang w:val="pt-BR"/>
        </w:rPr>
        <w:t xml:space="preserve">• Descrever e </w:t>
      </w:r>
      <w:r w:rsidR="00BF5312" w:rsidRPr="00777E1E">
        <w:rPr>
          <w:rFonts w:ascii="Arial" w:eastAsia="Times New Roman" w:hAnsi="Arial" w:cs="Arial"/>
          <w:color w:val="000000"/>
          <w:lang w:val="pt-BR"/>
        </w:rPr>
        <w:t>indicar todos os investimentos ou custos não-recorrentes fornecendo</w:t>
      </w:r>
      <w:r w:rsidRPr="00777E1E">
        <w:rPr>
          <w:rFonts w:ascii="Arial" w:eastAsia="Times New Roman" w:hAnsi="Arial" w:cs="Arial"/>
          <w:color w:val="000000"/>
          <w:lang w:val="pt-BR"/>
        </w:rPr>
        <w:t>:</w:t>
      </w:r>
    </w:p>
    <w:p w:rsidR="00B300CC" w:rsidRPr="00777E1E" w:rsidRDefault="00B300CC" w:rsidP="00D368F8">
      <w:pPr>
        <w:spacing w:after="0" w:line="240" w:lineRule="atLeast"/>
        <w:ind w:left="1440" w:hanging="360"/>
        <w:jc w:val="both"/>
        <w:rPr>
          <w:rFonts w:ascii="Arial" w:eastAsia="Times New Roman" w:hAnsi="Arial" w:cs="Arial"/>
          <w:color w:val="000000"/>
          <w:lang w:val="pt-BR"/>
        </w:rPr>
      </w:pPr>
      <w:r w:rsidRPr="00777E1E">
        <w:rPr>
          <w:rFonts w:ascii="Arial" w:eastAsia="Times New Roman" w:hAnsi="Arial" w:cs="Arial"/>
          <w:color w:val="000000"/>
        </w:rPr>
        <w:lastRenderedPageBreak/>
        <w:t></w:t>
      </w:r>
      <w:r w:rsidRPr="00777E1E">
        <w:rPr>
          <w:rFonts w:ascii="Arial" w:eastAsia="Times New Roman" w:hAnsi="Arial" w:cs="Arial"/>
          <w:color w:val="000000"/>
          <w:lang w:val="pt-BR"/>
        </w:rPr>
        <w:t> </w:t>
      </w:r>
      <w:r w:rsidR="00005862" w:rsidRPr="00777E1E">
        <w:rPr>
          <w:rFonts w:ascii="Arial" w:eastAsia="Times New Roman" w:hAnsi="Arial" w:cs="Arial"/>
          <w:color w:val="000000"/>
          <w:lang w:val="pt-BR"/>
        </w:rPr>
        <w:tab/>
      </w:r>
      <w:r w:rsidRPr="00777E1E">
        <w:rPr>
          <w:rFonts w:ascii="Arial" w:eastAsia="Times New Roman" w:hAnsi="Arial" w:cs="Arial"/>
          <w:color w:val="000000"/>
          <w:lang w:val="pt-BR"/>
        </w:rPr>
        <w:t>A descrição do investimento e/ou custos não recorren</w:t>
      </w:r>
      <w:r w:rsidR="00005862" w:rsidRPr="00777E1E">
        <w:rPr>
          <w:rFonts w:ascii="Arial" w:eastAsia="Times New Roman" w:hAnsi="Arial" w:cs="Arial"/>
          <w:color w:val="000000"/>
          <w:lang w:val="pt-BR"/>
        </w:rPr>
        <w:t xml:space="preserve">tes utilizados na estimativa </w:t>
      </w:r>
      <w:r w:rsidR="00417215" w:rsidRPr="00777E1E">
        <w:rPr>
          <w:rFonts w:ascii="Arial" w:eastAsia="Times New Roman" w:hAnsi="Arial" w:cs="Arial"/>
          <w:color w:val="000000"/>
          <w:lang w:val="pt-BR"/>
        </w:rPr>
        <w:t>da razão</w:t>
      </w:r>
      <w:r w:rsidR="00917C65" w:rsidRPr="00777E1E">
        <w:rPr>
          <w:rFonts w:ascii="Arial" w:eastAsia="Times New Roman" w:hAnsi="Arial" w:cs="Arial"/>
          <w:color w:val="000000"/>
          <w:lang w:val="pt-BR"/>
        </w:rPr>
        <w:t xml:space="preserve"> </w:t>
      </w:r>
      <w:r w:rsidR="00005862" w:rsidRPr="00777E1E">
        <w:rPr>
          <w:rFonts w:ascii="Arial" w:eastAsia="Times New Roman" w:hAnsi="Arial" w:cs="Arial"/>
          <w:color w:val="000000"/>
          <w:lang w:val="pt-BR"/>
        </w:rPr>
        <w:t>TRE/VPL</w:t>
      </w:r>
      <w:r w:rsidRPr="00777E1E">
        <w:rPr>
          <w:rFonts w:ascii="Arial" w:eastAsia="Times New Roman" w:hAnsi="Arial" w:cs="Arial"/>
          <w:color w:val="000000"/>
          <w:lang w:val="pt-BR"/>
        </w:rPr>
        <w:t>.</w:t>
      </w:r>
    </w:p>
    <w:p w:rsidR="00417215" w:rsidRPr="00777E1E" w:rsidRDefault="00B300CC" w:rsidP="00D368F8">
      <w:pPr>
        <w:spacing w:before="240" w:after="0" w:line="240" w:lineRule="atLeast"/>
        <w:ind w:left="1440" w:hanging="360"/>
        <w:jc w:val="both"/>
        <w:rPr>
          <w:rFonts w:ascii="Arial" w:eastAsia="Times New Roman" w:hAnsi="Arial" w:cs="Arial"/>
          <w:color w:val="000000"/>
          <w:lang w:val="pt-BR"/>
        </w:rPr>
      </w:pPr>
      <w:r w:rsidRPr="00777E1E">
        <w:rPr>
          <w:rFonts w:ascii="Arial" w:eastAsia="Times New Roman" w:hAnsi="Arial" w:cs="Arial"/>
          <w:color w:val="000000"/>
        </w:rPr>
        <w:t></w:t>
      </w:r>
      <w:r w:rsidRPr="00777E1E">
        <w:rPr>
          <w:rFonts w:ascii="Arial" w:eastAsia="Times New Roman" w:hAnsi="Arial" w:cs="Arial"/>
          <w:color w:val="000000"/>
          <w:lang w:val="pt-BR"/>
        </w:rPr>
        <w:t> </w:t>
      </w:r>
      <w:r w:rsidR="00DB482A" w:rsidRPr="00777E1E">
        <w:rPr>
          <w:rFonts w:ascii="Arial" w:eastAsia="Times New Roman" w:hAnsi="Arial" w:cs="Arial"/>
          <w:color w:val="000000"/>
          <w:lang w:val="pt-BR"/>
        </w:rPr>
        <w:tab/>
      </w:r>
      <w:r w:rsidRPr="00777E1E">
        <w:rPr>
          <w:rFonts w:ascii="Arial" w:eastAsia="Times New Roman" w:hAnsi="Arial" w:cs="Arial"/>
          <w:color w:val="000000"/>
          <w:lang w:val="pt-BR"/>
        </w:rPr>
        <w:t xml:space="preserve">Os fluxos anuais de investimento e/ou custos não recorrentes para </w:t>
      </w:r>
      <w:r w:rsidR="009B55BD" w:rsidRPr="00777E1E">
        <w:rPr>
          <w:rFonts w:ascii="Arial" w:eastAsia="Times New Roman" w:hAnsi="Arial" w:cs="Arial"/>
          <w:color w:val="000000"/>
          <w:lang w:val="pt-BR"/>
        </w:rPr>
        <w:t>todo período de duração do P</w:t>
      </w:r>
      <w:r w:rsidRPr="00777E1E">
        <w:rPr>
          <w:rFonts w:ascii="Arial" w:eastAsia="Times New Roman" w:hAnsi="Arial" w:cs="Arial"/>
          <w:color w:val="000000"/>
          <w:lang w:val="pt-BR"/>
        </w:rPr>
        <w:t>rojeto. Este</w:t>
      </w:r>
      <w:r w:rsidR="009B55BD" w:rsidRPr="00777E1E">
        <w:rPr>
          <w:rFonts w:ascii="Arial" w:eastAsia="Times New Roman" w:hAnsi="Arial" w:cs="Arial"/>
          <w:color w:val="000000"/>
          <w:lang w:val="pt-BR"/>
        </w:rPr>
        <w:t>s</w:t>
      </w:r>
      <w:r w:rsidRPr="00777E1E">
        <w:rPr>
          <w:rFonts w:ascii="Arial" w:eastAsia="Times New Roman" w:hAnsi="Arial" w:cs="Arial"/>
          <w:color w:val="000000"/>
          <w:lang w:val="pt-BR"/>
        </w:rPr>
        <w:t xml:space="preserve"> </w:t>
      </w:r>
      <w:r w:rsidR="00DB482A" w:rsidRPr="00777E1E">
        <w:rPr>
          <w:rFonts w:ascii="Arial" w:eastAsia="Times New Roman" w:hAnsi="Arial" w:cs="Arial"/>
          <w:color w:val="000000"/>
          <w:lang w:val="pt-BR"/>
        </w:rPr>
        <w:t>deve</w:t>
      </w:r>
      <w:r w:rsidR="009B55BD" w:rsidRPr="00777E1E">
        <w:rPr>
          <w:rFonts w:ascii="Arial" w:eastAsia="Times New Roman" w:hAnsi="Arial" w:cs="Arial"/>
          <w:color w:val="000000"/>
          <w:lang w:val="pt-BR"/>
        </w:rPr>
        <w:t>m</w:t>
      </w:r>
      <w:r w:rsidR="00DB482A" w:rsidRPr="00777E1E">
        <w:rPr>
          <w:rFonts w:ascii="Arial" w:eastAsia="Times New Roman" w:hAnsi="Arial" w:cs="Arial"/>
          <w:color w:val="000000"/>
          <w:lang w:val="pt-BR"/>
        </w:rPr>
        <w:t xml:space="preserve"> ser apresentado</w:t>
      </w:r>
      <w:r w:rsidR="009B55BD" w:rsidRPr="00777E1E">
        <w:rPr>
          <w:rFonts w:ascii="Arial" w:eastAsia="Times New Roman" w:hAnsi="Arial" w:cs="Arial"/>
          <w:color w:val="000000"/>
          <w:lang w:val="pt-BR"/>
        </w:rPr>
        <w:t>s</w:t>
      </w:r>
      <w:r w:rsidR="00DB482A" w:rsidRPr="00777E1E">
        <w:rPr>
          <w:rFonts w:ascii="Arial" w:eastAsia="Times New Roman" w:hAnsi="Arial" w:cs="Arial"/>
          <w:color w:val="000000"/>
          <w:lang w:val="pt-BR"/>
        </w:rPr>
        <w:t xml:space="preserve"> em uma tabela</w:t>
      </w:r>
      <w:r w:rsidRPr="00777E1E">
        <w:rPr>
          <w:rFonts w:ascii="Arial" w:eastAsia="Times New Roman" w:hAnsi="Arial" w:cs="Arial"/>
          <w:color w:val="000000"/>
          <w:lang w:val="pt-BR"/>
        </w:rPr>
        <w:t>.</w:t>
      </w:r>
    </w:p>
    <w:p w:rsidR="00B300CC" w:rsidRPr="00777E1E" w:rsidRDefault="00B300CC" w:rsidP="00D368F8">
      <w:pPr>
        <w:pStyle w:val="ListParagraph"/>
        <w:numPr>
          <w:ilvl w:val="0"/>
          <w:numId w:val="29"/>
        </w:numPr>
        <w:spacing w:before="240" w:after="0" w:line="240" w:lineRule="atLeast"/>
        <w:jc w:val="both"/>
        <w:rPr>
          <w:rFonts w:ascii="Arial" w:eastAsia="Times New Roman" w:hAnsi="Arial" w:cs="Arial"/>
          <w:color w:val="000000"/>
          <w:lang w:val="pt-BR"/>
        </w:rPr>
      </w:pPr>
      <w:r w:rsidRPr="00777E1E">
        <w:rPr>
          <w:rFonts w:ascii="Arial" w:eastAsia="Times New Roman" w:hAnsi="Arial" w:cs="Arial"/>
          <w:color w:val="000000"/>
          <w:lang w:val="pt-BR"/>
        </w:rPr>
        <w:t xml:space="preserve">Os ajustes feitos para </w:t>
      </w:r>
      <w:r w:rsidR="009B55BD" w:rsidRPr="00777E1E">
        <w:rPr>
          <w:rFonts w:ascii="Arial" w:eastAsia="Times New Roman" w:hAnsi="Arial" w:cs="Arial"/>
          <w:color w:val="000000"/>
          <w:lang w:val="pt-BR"/>
        </w:rPr>
        <w:t xml:space="preserve">os </w:t>
      </w:r>
      <w:r w:rsidRPr="00777E1E">
        <w:rPr>
          <w:rFonts w:ascii="Arial" w:eastAsia="Times New Roman" w:hAnsi="Arial" w:cs="Arial"/>
          <w:color w:val="000000"/>
          <w:lang w:val="pt-BR"/>
        </w:rPr>
        <w:t>investimento</w:t>
      </w:r>
      <w:r w:rsidR="00417215" w:rsidRPr="00777E1E">
        <w:rPr>
          <w:rFonts w:ascii="Arial" w:eastAsia="Times New Roman" w:hAnsi="Arial" w:cs="Arial"/>
          <w:color w:val="000000"/>
          <w:lang w:val="pt-BR"/>
        </w:rPr>
        <w:t>s</w:t>
      </w:r>
      <w:r w:rsidRPr="00777E1E">
        <w:rPr>
          <w:rFonts w:ascii="Arial" w:eastAsia="Times New Roman" w:hAnsi="Arial" w:cs="Arial"/>
          <w:color w:val="000000"/>
          <w:lang w:val="pt-BR"/>
        </w:rPr>
        <w:t xml:space="preserve"> ou cu</w:t>
      </w:r>
      <w:r w:rsidR="00DB482A" w:rsidRPr="00777E1E">
        <w:rPr>
          <w:rFonts w:ascii="Arial" w:eastAsia="Times New Roman" w:hAnsi="Arial" w:cs="Arial"/>
          <w:color w:val="000000"/>
          <w:lang w:val="pt-BR"/>
        </w:rPr>
        <w:t>stos não recorrentes para refle</w:t>
      </w:r>
      <w:r w:rsidRPr="00777E1E">
        <w:rPr>
          <w:rFonts w:ascii="Arial" w:eastAsia="Times New Roman" w:hAnsi="Arial" w:cs="Arial"/>
          <w:color w:val="000000"/>
          <w:lang w:val="pt-BR"/>
        </w:rPr>
        <w:t xml:space="preserve">tir os custos </w:t>
      </w:r>
      <w:r w:rsidR="009B55BD" w:rsidRPr="00777E1E">
        <w:rPr>
          <w:rFonts w:ascii="Arial" w:eastAsia="Times New Roman" w:hAnsi="Arial" w:cs="Arial"/>
          <w:color w:val="000000"/>
          <w:lang w:val="pt-BR"/>
        </w:rPr>
        <w:t>reais dos</w:t>
      </w:r>
      <w:r w:rsidRPr="00777E1E">
        <w:rPr>
          <w:rFonts w:ascii="Arial" w:eastAsia="Times New Roman" w:hAnsi="Arial" w:cs="Arial"/>
          <w:color w:val="000000"/>
          <w:lang w:val="pt-BR"/>
        </w:rPr>
        <w:t xml:space="preserve"> recursos </w:t>
      </w:r>
      <w:r w:rsidR="00DB482A" w:rsidRPr="00777E1E">
        <w:rPr>
          <w:rFonts w:ascii="Arial" w:eastAsia="Times New Roman" w:hAnsi="Arial" w:cs="Arial"/>
          <w:color w:val="000000"/>
          <w:lang w:val="pt-BR"/>
        </w:rPr>
        <w:t>n</w:t>
      </w:r>
      <w:r w:rsidRPr="00777E1E">
        <w:rPr>
          <w:rFonts w:ascii="Arial" w:eastAsia="Times New Roman" w:hAnsi="Arial" w:cs="Arial"/>
          <w:color w:val="000000"/>
          <w:lang w:val="pt-BR"/>
        </w:rPr>
        <w:t>a economia. Se foram utilizados preços sombra, estes preços devem ser es</w:t>
      </w:r>
      <w:r w:rsidR="00DB482A" w:rsidRPr="00777E1E">
        <w:rPr>
          <w:rFonts w:ascii="Arial" w:eastAsia="Times New Roman" w:hAnsi="Arial" w:cs="Arial"/>
          <w:color w:val="000000"/>
          <w:lang w:val="pt-BR"/>
        </w:rPr>
        <w:t>pecificados e sua fonte listada</w:t>
      </w:r>
      <w:r w:rsidRPr="00777E1E">
        <w:rPr>
          <w:rFonts w:ascii="Arial" w:eastAsia="Times New Roman" w:hAnsi="Arial" w:cs="Arial"/>
          <w:color w:val="000000"/>
          <w:lang w:val="pt-BR"/>
        </w:rPr>
        <w:t>.</w:t>
      </w:r>
    </w:p>
    <w:p w:rsidR="004063AE" w:rsidRPr="00777E1E" w:rsidRDefault="004063AE" w:rsidP="00D368F8">
      <w:pPr>
        <w:pStyle w:val="ListParagraph"/>
        <w:spacing w:before="240" w:after="0" w:line="240" w:lineRule="atLeast"/>
        <w:ind w:left="1440"/>
        <w:jc w:val="both"/>
        <w:rPr>
          <w:rFonts w:ascii="Arial" w:eastAsia="Times New Roman" w:hAnsi="Arial" w:cs="Arial"/>
          <w:color w:val="000000"/>
          <w:lang w:val="pt-BR"/>
        </w:rPr>
      </w:pPr>
    </w:p>
    <w:p w:rsidR="00B300CC" w:rsidRPr="00777E1E" w:rsidRDefault="00B300CC" w:rsidP="00D368F8">
      <w:pPr>
        <w:spacing w:after="200" w:line="240" w:lineRule="atLeast"/>
        <w:ind w:left="720" w:hanging="360"/>
        <w:jc w:val="both"/>
        <w:rPr>
          <w:rFonts w:ascii="Arial" w:eastAsia="Times New Roman" w:hAnsi="Arial" w:cs="Arial"/>
          <w:color w:val="000000"/>
          <w:lang w:val="pt-BR"/>
        </w:rPr>
      </w:pPr>
      <w:r w:rsidRPr="00777E1E">
        <w:rPr>
          <w:rFonts w:ascii="Arial" w:eastAsia="Times New Roman" w:hAnsi="Arial" w:cs="Arial"/>
          <w:color w:val="000000"/>
          <w:lang w:val="pt-BR"/>
        </w:rPr>
        <w:t>• Para toda a operação e manutenção e/ou outros custos recorrentes fornecer:</w:t>
      </w:r>
    </w:p>
    <w:p w:rsidR="00B300CC" w:rsidRPr="00777E1E" w:rsidRDefault="00B300CC" w:rsidP="00D368F8">
      <w:pPr>
        <w:tabs>
          <w:tab w:val="left" w:pos="1440"/>
        </w:tabs>
        <w:spacing w:after="200" w:line="240" w:lineRule="atLeast"/>
        <w:ind w:left="1440" w:hanging="360"/>
        <w:jc w:val="both"/>
        <w:rPr>
          <w:rFonts w:ascii="Arial" w:eastAsia="Times New Roman" w:hAnsi="Arial" w:cs="Arial"/>
          <w:color w:val="000000"/>
          <w:lang w:val="pt-BR"/>
        </w:rPr>
      </w:pPr>
      <w:r w:rsidRPr="00777E1E">
        <w:rPr>
          <w:rFonts w:ascii="Arial" w:eastAsia="Times New Roman" w:hAnsi="Arial" w:cs="Arial"/>
          <w:color w:val="000000"/>
        </w:rPr>
        <w:t></w:t>
      </w:r>
      <w:r w:rsidRPr="00777E1E">
        <w:rPr>
          <w:rFonts w:ascii="Arial" w:eastAsia="Times New Roman" w:hAnsi="Arial" w:cs="Arial"/>
          <w:color w:val="000000"/>
          <w:lang w:val="pt-BR"/>
        </w:rPr>
        <w:t> </w:t>
      </w:r>
      <w:r w:rsidR="009B55BD" w:rsidRPr="00777E1E">
        <w:rPr>
          <w:rFonts w:ascii="Arial" w:eastAsia="Times New Roman" w:hAnsi="Arial" w:cs="Arial"/>
          <w:color w:val="000000"/>
          <w:lang w:val="pt-BR"/>
        </w:rPr>
        <w:tab/>
      </w:r>
      <w:r w:rsidRPr="00777E1E">
        <w:rPr>
          <w:rFonts w:ascii="Arial" w:eastAsia="Times New Roman" w:hAnsi="Arial" w:cs="Arial"/>
          <w:color w:val="000000"/>
          <w:lang w:val="pt-BR"/>
        </w:rPr>
        <w:t>A des</w:t>
      </w:r>
      <w:r w:rsidR="009B55BD" w:rsidRPr="00777E1E">
        <w:rPr>
          <w:rFonts w:ascii="Arial" w:eastAsia="Times New Roman" w:hAnsi="Arial" w:cs="Arial"/>
          <w:color w:val="000000"/>
          <w:lang w:val="pt-BR"/>
        </w:rPr>
        <w:t>crição dos custos recorrentes da</w:t>
      </w:r>
      <w:r w:rsidRPr="00777E1E">
        <w:rPr>
          <w:rFonts w:ascii="Arial" w:eastAsia="Times New Roman" w:hAnsi="Arial" w:cs="Arial"/>
          <w:color w:val="000000"/>
          <w:lang w:val="pt-BR"/>
        </w:rPr>
        <w:t xml:space="preserve"> operação e manutenção e/ou outros utilizados na estimativa </w:t>
      </w:r>
      <w:r w:rsidR="009B55BD" w:rsidRPr="00777E1E">
        <w:rPr>
          <w:rFonts w:ascii="Arial" w:eastAsia="Times New Roman" w:hAnsi="Arial" w:cs="Arial"/>
          <w:color w:val="000000"/>
          <w:lang w:val="pt-BR"/>
        </w:rPr>
        <w:t>TRE/VPL</w:t>
      </w:r>
      <w:r w:rsidRPr="00777E1E">
        <w:rPr>
          <w:rFonts w:ascii="Arial" w:eastAsia="Times New Roman" w:hAnsi="Arial" w:cs="Arial"/>
          <w:color w:val="000000"/>
          <w:lang w:val="pt-BR"/>
        </w:rPr>
        <w:t>.</w:t>
      </w:r>
    </w:p>
    <w:p w:rsidR="00B300CC" w:rsidRPr="00777E1E" w:rsidRDefault="00B300CC" w:rsidP="00D368F8">
      <w:pPr>
        <w:tabs>
          <w:tab w:val="left" w:pos="1440"/>
        </w:tabs>
        <w:spacing w:after="200" w:line="240" w:lineRule="atLeast"/>
        <w:ind w:left="1440" w:hanging="360"/>
        <w:jc w:val="both"/>
        <w:rPr>
          <w:rFonts w:ascii="Arial" w:eastAsia="Times New Roman" w:hAnsi="Arial" w:cs="Arial"/>
          <w:color w:val="000000"/>
          <w:lang w:val="pt-BR"/>
        </w:rPr>
      </w:pPr>
      <w:r w:rsidRPr="00777E1E">
        <w:rPr>
          <w:rFonts w:ascii="Arial" w:eastAsia="Times New Roman" w:hAnsi="Arial" w:cs="Arial"/>
          <w:color w:val="000000"/>
        </w:rPr>
        <w:t></w:t>
      </w:r>
      <w:r w:rsidRPr="00777E1E">
        <w:rPr>
          <w:rFonts w:ascii="Arial" w:eastAsia="Times New Roman" w:hAnsi="Arial" w:cs="Arial"/>
          <w:color w:val="000000"/>
          <w:lang w:val="pt-BR"/>
        </w:rPr>
        <w:t> </w:t>
      </w:r>
      <w:r w:rsidR="009B55BD" w:rsidRPr="00777E1E">
        <w:rPr>
          <w:rFonts w:ascii="Arial" w:eastAsia="Times New Roman" w:hAnsi="Arial" w:cs="Arial"/>
          <w:color w:val="000000"/>
          <w:lang w:val="pt-BR"/>
        </w:rPr>
        <w:tab/>
        <w:t xml:space="preserve">O </w:t>
      </w:r>
      <w:r w:rsidRPr="00777E1E">
        <w:rPr>
          <w:rFonts w:ascii="Arial" w:eastAsia="Times New Roman" w:hAnsi="Arial" w:cs="Arial"/>
          <w:color w:val="000000"/>
          <w:lang w:val="pt-BR"/>
        </w:rPr>
        <w:t>fluxo anual destes custos para a vida do projeto. Estes custos devem incluir apenas os custos</w:t>
      </w:r>
      <w:r w:rsidR="009B55BD" w:rsidRPr="00777E1E">
        <w:rPr>
          <w:rFonts w:ascii="Arial" w:eastAsia="Times New Roman" w:hAnsi="Arial" w:cs="Arial"/>
          <w:color w:val="000000"/>
          <w:lang w:val="pt-BR"/>
        </w:rPr>
        <w:t xml:space="preserve"> incrementais resultantes do P</w:t>
      </w:r>
      <w:r w:rsidRPr="00777E1E">
        <w:rPr>
          <w:rFonts w:ascii="Arial" w:eastAsia="Times New Roman" w:hAnsi="Arial" w:cs="Arial"/>
          <w:color w:val="000000"/>
          <w:lang w:val="pt-BR"/>
        </w:rPr>
        <w:t>rojeto.</w:t>
      </w:r>
    </w:p>
    <w:p w:rsidR="00B300CC" w:rsidRPr="00777E1E" w:rsidRDefault="00B300CC" w:rsidP="00D368F8">
      <w:pPr>
        <w:tabs>
          <w:tab w:val="left" w:pos="1440"/>
        </w:tabs>
        <w:spacing w:after="200" w:line="240" w:lineRule="atLeast"/>
        <w:ind w:left="1440" w:hanging="360"/>
        <w:jc w:val="both"/>
        <w:rPr>
          <w:rFonts w:ascii="Arial" w:eastAsia="Times New Roman" w:hAnsi="Arial" w:cs="Arial"/>
          <w:color w:val="000000"/>
          <w:lang w:val="pt-BR"/>
        </w:rPr>
      </w:pPr>
      <w:r w:rsidRPr="00777E1E">
        <w:rPr>
          <w:rFonts w:ascii="Arial" w:eastAsia="Times New Roman" w:hAnsi="Arial" w:cs="Arial"/>
          <w:color w:val="000000"/>
        </w:rPr>
        <w:t></w:t>
      </w:r>
      <w:r w:rsidRPr="00777E1E">
        <w:rPr>
          <w:rFonts w:ascii="Arial" w:eastAsia="Times New Roman" w:hAnsi="Arial" w:cs="Arial"/>
          <w:color w:val="000000"/>
          <w:lang w:val="pt-BR"/>
        </w:rPr>
        <w:t> </w:t>
      </w:r>
      <w:r w:rsidR="009B55BD" w:rsidRPr="00777E1E">
        <w:rPr>
          <w:rFonts w:ascii="Arial" w:eastAsia="Times New Roman" w:hAnsi="Arial" w:cs="Arial"/>
          <w:color w:val="000000"/>
          <w:lang w:val="pt-BR"/>
        </w:rPr>
        <w:tab/>
      </w:r>
      <w:r w:rsidRPr="00777E1E">
        <w:rPr>
          <w:rFonts w:ascii="Arial" w:eastAsia="Times New Roman" w:hAnsi="Arial" w:cs="Arial"/>
          <w:color w:val="000000"/>
          <w:lang w:val="pt-BR"/>
        </w:rPr>
        <w:t xml:space="preserve">Os ajustes feitos para as despesas de modo a </w:t>
      </w:r>
      <w:r w:rsidR="009B55BD" w:rsidRPr="00777E1E">
        <w:rPr>
          <w:rFonts w:ascii="Arial" w:eastAsia="Times New Roman" w:hAnsi="Arial" w:cs="Arial"/>
          <w:color w:val="000000"/>
          <w:lang w:val="pt-BR"/>
        </w:rPr>
        <w:t>refletir</w:t>
      </w:r>
      <w:r w:rsidRPr="00777E1E">
        <w:rPr>
          <w:rFonts w:ascii="Arial" w:eastAsia="Times New Roman" w:hAnsi="Arial" w:cs="Arial"/>
          <w:color w:val="000000"/>
          <w:lang w:val="pt-BR"/>
        </w:rPr>
        <w:t xml:space="preserve"> os custos de recursos reais </w:t>
      </w:r>
      <w:r w:rsidR="009B55BD" w:rsidRPr="00777E1E">
        <w:rPr>
          <w:rFonts w:ascii="Arial" w:eastAsia="Times New Roman" w:hAnsi="Arial" w:cs="Arial"/>
          <w:color w:val="000000"/>
          <w:lang w:val="pt-BR"/>
        </w:rPr>
        <w:t>n</w:t>
      </w:r>
      <w:r w:rsidRPr="00777E1E">
        <w:rPr>
          <w:rFonts w:ascii="Arial" w:eastAsia="Times New Roman" w:hAnsi="Arial" w:cs="Arial"/>
          <w:color w:val="000000"/>
          <w:lang w:val="pt-BR"/>
        </w:rPr>
        <w:t>a economia. Se foram utilizados os preços sombra, estes preços devem ser especificados e sua fonte</w:t>
      </w:r>
      <w:r w:rsidR="009B55BD" w:rsidRPr="00777E1E">
        <w:rPr>
          <w:rFonts w:ascii="Arial" w:eastAsia="Times New Roman" w:hAnsi="Arial" w:cs="Arial"/>
          <w:color w:val="000000"/>
          <w:lang w:val="pt-BR"/>
        </w:rPr>
        <w:t xml:space="preserve"> listada</w:t>
      </w:r>
      <w:r w:rsidRPr="00777E1E">
        <w:rPr>
          <w:rFonts w:ascii="Arial" w:eastAsia="Times New Roman" w:hAnsi="Arial" w:cs="Arial"/>
          <w:color w:val="000000"/>
          <w:lang w:val="pt-BR"/>
        </w:rPr>
        <w:t>s.</w:t>
      </w:r>
    </w:p>
    <w:p w:rsidR="00B300CC" w:rsidRPr="00777E1E" w:rsidRDefault="000961D6" w:rsidP="00D368F8">
      <w:pPr>
        <w:pStyle w:val="ListParagraph"/>
        <w:numPr>
          <w:ilvl w:val="0"/>
          <w:numId w:val="27"/>
        </w:numPr>
        <w:spacing w:after="200" w:line="240" w:lineRule="atLeast"/>
        <w:jc w:val="both"/>
        <w:rPr>
          <w:rFonts w:ascii="Arial" w:eastAsia="Times New Roman" w:hAnsi="Arial" w:cs="Arial"/>
          <w:color w:val="000000"/>
          <w:lang w:val="pt-BR"/>
        </w:rPr>
      </w:pPr>
      <w:r w:rsidRPr="00777E1E">
        <w:rPr>
          <w:rFonts w:ascii="Arial" w:eastAsia="Times New Roman" w:hAnsi="Arial" w:cs="Arial"/>
          <w:color w:val="000000"/>
          <w:lang w:val="pt-BR"/>
        </w:rPr>
        <w:t>Descrever</w:t>
      </w:r>
      <w:r w:rsidR="00B300CC" w:rsidRPr="00777E1E">
        <w:rPr>
          <w:rFonts w:ascii="Arial" w:eastAsia="Times New Roman" w:hAnsi="Arial" w:cs="Arial"/>
          <w:color w:val="000000"/>
          <w:lang w:val="pt-BR"/>
        </w:rPr>
        <w:t xml:space="preserve"> todos os outros custos incluídos na estimativa </w:t>
      </w:r>
      <w:r w:rsidR="004063AE" w:rsidRPr="00777E1E">
        <w:rPr>
          <w:rFonts w:ascii="Arial" w:eastAsia="Times New Roman" w:hAnsi="Arial" w:cs="Arial"/>
          <w:color w:val="000000"/>
          <w:lang w:val="pt-BR"/>
        </w:rPr>
        <w:t xml:space="preserve">da razão </w:t>
      </w:r>
      <w:r w:rsidR="0091124B" w:rsidRPr="00777E1E">
        <w:rPr>
          <w:rFonts w:ascii="Arial" w:eastAsia="Times New Roman" w:hAnsi="Arial" w:cs="Arial"/>
          <w:color w:val="000000"/>
          <w:lang w:val="pt-BR"/>
        </w:rPr>
        <w:t>TRE/VPL</w:t>
      </w:r>
      <w:r w:rsidR="00B300CC" w:rsidRPr="00777E1E">
        <w:rPr>
          <w:rFonts w:ascii="Arial" w:eastAsia="Times New Roman" w:hAnsi="Arial" w:cs="Arial"/>
          <w:color w:val="000000"/>
          <w:lang w:val="pt-BR"/>
        </w:rPr>
        <w:t>.</w:t>
      </w:r>
    </w:p>
    <w:p w:rsidR="00B300CC" w:rsidRPr="00777E1E" w:rsidRDefault="00B300CC" w:rsidP="00D368F8">
      <w:pPr>
        <w:spacing w:after="200" w:line="240" w:lineRule="atLeast"/>
        <w:ind w:left="1440" w:hanging="360"/>
        <w:jc w:val="both"/>
        <w:rPr>
          <w:rFonts w:ascii="Arial" w:eastAsia="Times New Roman" w:hAnsi="Arial" w:cs="Arial"/>
          <w:color w:val="000000"/>
          <w:lang w:val="pt-BR"/>
        </w:rPr>
      </w:pPr>
      <w:r w:rsidRPr="00777E1E">
        <w:rPr>
          <w:rFonts w:ascii="Arial" w:eastAsia="Times New Roman" w:hAnsi="Arial" w:cs="Arial"/>
          <w:color w:val="000000"/>
        </w:rPr>
        <w:t></w:t>
      </w:r>
      <w:r w:rsidRPr="00777E1E">
        <w:rPr>
          <w:rFonts w:ascii="Arial" w:eastAsia="Times New Roman" w:hAnsi="Arial" w:cs="Arial"/>
          <w:color w:val="000000"/>
          <w:lang w:val="pt-BR"/>
        </w:rPr>
        <w:t> </w:t>
      </w:r>
      <w:r w:rsidR="000961D6" w:rsidRPr="00777E1E">
        <w:rPr>
          <w:rFonts w:ascii="Arial" w:eastAsia="Times New Roman" w:hAnsi="Arial" w:cs="Arial"/>
          <w:color w:val="000000"/>
          <w:lang w:val="pt-BR"/>
        </w:rPr>
        <w:tab/>
      </w:r>
      <w:r w:rsidRPr="00777E1E">
        <w:rPr>
          <w:rFonts w:ascii="Arial" w:eastAsia="Times New Roman" w:hAnsi="Arial" w:cs="Arial"/>
          <w:color w:val="000000"/>
          <w:lang w:val="pt-BR"/>
        </w:rPr>
        <w:t>Nos</w:t>
      </w:r>
      <w:r w:rsidR="000961D6" w:rsidRPr="00777E1E">
        <w:rPr>
          <w:rFonts w:ascii="Arial" w:eastAsia="Times New Roman" w:hAnsi="Arial" w:cs="Arial"/>
          <w:color w:val="000000"/>
          <w:lang w:val="pt-BR"/>
        </w:rPr>
        <w:t xml:space="preserve"> casos em que se prevê que o P</w:t>
      </w:r>
      <w:r w:rsidRPr="00777E1E">
        <w:rPr>
          <w:rFonts w:ascii="Arial" w:eastAsia="Times New Roman" w:hAnsi="Arial" w:cs="Arial"/>
          <w:color w:val="000000"/>
          <w:lang w:val="pt-BR"/>
        </w:rPr>
        <w:t xml:space="preserve">rojeto irá gerar outros recursos e custos de oportunidade para a economia (como, por exemplo, perdas devido </w:t>
      </w:r>
      <w:r w:rsidR="000961D6" w:rsidRPr="00777E1E">
        <w:rPr>
          <w:rFonts w:ascii="Arial" w:eastAsia="Times New Roman" w:hAnsi="Arial" w:cs="Arial"/>
          <w:color w:val="000000"/>
          <w:lang w:val="pt-BR"/>
        </w:rPr>
        <w:t>a externalidades negativas) estes devem ser descritos e incluídos no fluxo anual de custos do P</w:t>
      </w:r>
      <w:r w:rsidRPr="00777E1E">
        <w:rPr>
          <w:rFonts w:ascii="Arial" w:eastAsia="Times New Roman" w:hAnsi="Arial" w:cs="Arial"/>
          <w:color w:val="000000"/>
          <w:lang w:val="pt-BR"/>
        </w:rPr>
        <w:t>rojeto.</w:t>
      </w:r>
    </w:p>
    <w:p w:rsidR="00B300CC" w:rsidRPr="00777E1E" w:rsidRDefault="00B300CC" w:rsidP="00D368F8">
      <w:pPr>
        <w:spacing w:before="360" w:after="200" w:line="240" w:lineRule="atLeast"/>
        <w:ind w:left="360" w:hanging="360"/>
        <w:jc w:val="both"/>
        <w:rPr>
          <w:rFonts w:ascii="Arial" w:eastAsia="Times New Roman" w:hAnsi="Arial" w:cs="Arial"/>
          <w:color w:val="000000"/>
          <w:lang w:val="pt-BR"/>
        </w:rPr>
      </w:pPr>
      <w:r w:rsidRPr="00777E1E">
        <w:rPr>
          <w:rFonts w:ascii="Arial" w:eastAsia="Times New Roman" w:hAnsi="Arial" w:cs="Arial"/>
          <w:b/>
          <w:bCs/>
          <w:color w:val="000000"/>
          <w:lang w:val="pt-BR"/>
        </w:rPr>
        <w:t xml:space="preserve">Retornos econômicos </w:t>
      </w:r>
    </w:p>
    <w:p w:rsidR="00B300CC" w:rsidRPr="00777E1E" w:rsidRDefault="00B300CC" w:rsidP="00D368F8">
      <w:pPr>
        <w:spacing w:after="200" w:line="240" w:lineRule="atLeast"/>
        <w:jc w:val="both"/>
        <w:rPr>
          <w:rFonts w:ascii="Arial" w:eastAsia="Times New Roman" w:hAnsi="Arial" w:cs="Arial"/>
          <w:color w:val="000000"/>
          <w:lang w:val="pt-BR"/>
        </w:rPr>
      </w:pPr>
      <w:r w:rsidRPr="00777E1E">
        <w:rPr>
          <w:rFonts w:ascii="Arial" w:eastAsia="Times New Roman" w:hAnsi="Arial" w:cs="Arial"/>
          <w:color w:val="000000"/>
          <w:lang w:val="pt-BR"/>
        </w:rPr>
        <w:t>Esta seção deve conter:</w:t>
      </w:r>
    </w:p>
    <w:p w:rsidR="00B300CC" w:rsidRPr="00777E1E" w:rsidRDefault="00B300CC" w:rsidP="00D368F8">
      <w:pPr>
        <w:spacing w:after="200" w:line="240" w:lineRule="atLeast"/>
        <w:ind w:left="720" w:hanging="360"/>
        <w:jc w:val="both"/>
        <w:rPr>
          <w:rFonts w:ascii="Arial" w:eastAsia="Times New Roman" w:hAnsi="Arial" w:cs="Arial"/>
          <w:color w:val="000000"/>
          <w:lang w:val="pt-BR"/>
        </w:rPr>
      </w:pPr>
      <w:r w:rsidRPr="00777E1E">
        <w:rPr>
          <w:rFonts w:ascii="Arial" w:eastAsia="Times New Roman" w:hAnsi="Arial" w:cs="Arial"/>
          <w:color w:val="000000"/>
          <w:lang w:val="pt-BR"/>
        </w:rPr>
        <w:t xml:space="preserve">• </w:t>
      </w:r>
      <w:r w:rsidR="000961D6" w:rsidRPr="00777E1E">
        <w:rPr>
          <w:rFonts w:ascii="Arial" w:eastAsia="Times New Roman" w:hAnsi="Arial" w:cs="Arial"/>
          <w:color w:val="000000"/>
          <w:lang w:val="pt-BR"/>
        </w:rPr>
        <w:tab/>
      </w:r>
      <w:r w:rsidRPr="00777E1E">
        <w:rPr>
          <w:rFonts w:ascii="Arial" w:eastAsia="Times New Roman" w:hAnsi="Arial" w:cs="Arial"/>
          <w:color w:val="000000"/>
          <w:lang w:val="pt-BR"/>
        </w:rPr>
        <w:t xml:space="preserve">A </w:t>
      </w:r>
      <w:r w:rsidR="004063AE" w:rsidRPr="00777E1E">
        <w:rPr>
          <w:rFonts w:ascii="Arial" w:eastAsia="Times New Roman" w:hAnsi="Arial" w:cs="Arial"/>
          <w:color w:val="000000"/>
          <w:lang w:val="pt-BR"/>
        </w:rPr>
        <w:t xml:space="preserve">razão </w:t>
      </w:r>
      <w:r w:rsidR="000961D6" w:rsidRPr="00777E1E">
        <w:rPr>
          <w:rFonts w:ascii="Arial" w:eastAsia="Times New Roman" w:hAnsi="Arial" w:cs="Arial"/>
          <w:color w:val="000000"/>
          <w:lang w:val="pt-BR"/>
        </w:rPr>
        <w:t>TRE/VPL do Projeto ou P</w:t>
      </w:r>
      <w:r w:rsidRPr="00777E1E">
        <w:rPr>
          <w:rFonts w:ascii="Arial" w:eastAsia="Times New Roman" w:hAnsi="Arial" w:cs="Arial"/>
          <w:color w:val="000000"/>
          <w:lang w:val="pt-BR"/>
        </w:rPr>
        <w:t>rojetos analisados.</w:t>
      </w:r>
    </w:p>
    <w:p w:rsidR="00B300CC" w:rsidRPr="00777E1E" w:rsidRDefault="00B300CC" w:rsidP="00D368F8">
      <w:pPr>
        <w:spacing w:after="200" w:line="240" w:lineRule="atLeast"/>
        <w:ind w:left="720" w:hanging="360"/>
        <w:jc w:val="both"/>
        <w:rPr>
          <w:rFonts w:ascii="Arial" w:eastAsia="Times New Roman" w:hAnsi="Arial" w:cs="Arial"/>
          <w:color w:val="000000"/>
          <w:lang w:val="pt-BR"/>
        </w:rPr>
      </w:pPr>
      <w:r w:rsidRPr="00777E1E">
        <w:rPr>
          <w:rFonts w:ascii="Arial" w:eastAsia="Times New Roman" w:hAnsi="Arial" w:cs="Arial"/>
          <w:color w:val="000000"/>
          <w:lang w:val="pt-BR"/>
        </w:rPr>
        <w:t xml:space="preserve">• </w:t>
      </w:r>
      <w:r w:rsidR="000961D6" w:rsidRPr="00777E1E">
        <w:rPr>
          <w:rFonts w:ascii="Arial" w:eastAsia="Times New Roman" w:hAnsi="Arial" w:cs="Arial"/>
          <w:color w:val="000000"/>
          <w:lang w:val="pt-BR"/>
        </w:rPr>
        <w:tab/>
      </w:r>
      <w:r w:rsidRPr="00777E1E">
        <w:rPr>
          <w:rFonts w:ascii="Arial" w:eastAsia="Times New Roman" w:hAnsi="Arial" w:cs="Arial"/>
          <w:color w:val="000000"/>
          <w:lang w:val="pt-BR"/>
        </w:rPr>
        <w:t xml:space="preserve">Uma tabela com o </w:t>
      </w:r>
      <w:r w:rsidR="000961D6" w:rsidRPr="00777E1E">
        <w:rPr>
          <w:rFonts w:ascii="Arial" w:eastAsia="Times New Roman" w:hAnsi="Arial" w:cs="Arial"/>
          <w:color w:val="000000"/>
          <w:lang w:val="pt-BR"/>
        </w:rPr>
        <w:t xml:space="preserve">cálculo </w:t>
      </w:r>
      <w:r w:rsidR="004063AE" w:rsidRPr="00777E1E">
        <w:rPr>
          <w:rFonts w:ascii="Arial" w:eastAsia="Times New Roman" w:hAnsi="Arial" w:cs="Arial"/>
          <w:color w:val="000000"/>
          <w:lang w:val="pt-BR"/>
        </w:rPr>
        <w:t>da razão</w:t>
      </w:r>
      <w:r w:rsidR="000961D6" w:rsidRPr="00777E1E">
        <w:rPr>
          <w:rFonts w:ascii="Arial" w:eastAsia="Times New Roman" w:hAnsi="Arial" w:cs="Arial"/>
          <w:color w:val="000000"/>
          <w:lang w:val="pt-BR"/>
        </w:rPr>
        <w:t xml:space="preserve"> TRE/VPL</w:t>
      </w:r>
      <w:r w:rsidR="004063AE" w:rsidRPr="00777E1E">
        <w:rPr>
          <w:rFonts w:ascii="Arial" w:eastAsia="Times New Roman" w:hAnsi="Arial" w:cs="Arial"/>
          <w:color w:val="000000"/>
          <w:lang w:val="pt-BR"/>
        </w:rPr>
        <w:t>,</w:t>
      </w:r>
      <w:r w:rsidR="000961D6" w:rsidRPr="00777E1E">
        <w:rPr>
          <w:rFonts w:ascii="Arial" w:eastAsia="Times New Roman" w:hAnsi="Arial" w:cs="Arial"/>
          <w:color w:val="000000"/>
          <w:lang w:val="pt-BR"/>
        </w:rPr>
        <w:t xml:space="preserve"> </w:t>
      </w:r>
      <w:r w:rsidRPr="00777E1E">
        <w:rPr>
          <w:rFonts w:ascii="Arial" w:eastAsia="Times New Roman" w:hAnsi="Arial" w:cs="Arial"/>
          <w:color w:val="000000"/>
          <w:lang w:val="pt-BR"/>
        </w:rPr>
        <w:t xml:space="preserve">mostrando os fluxos de benefícios e custos utilizados </w:t>
      </w:r>
      <w:r w:rsidR="000961D6" w:rsidRPr="00777E1E">
        <w:rPr>
          <w:rFonts w:ascii="Arial" w:eastAsia="Times New Roman" w:hAnsi="Arial" w:cs="Arial"/>
          <w:color w:val="000000"/>
          <w:lang w:val="pt-BR"/>
        </w:rPr>
        <w:t xml:space="preserve">e </w:t>
      </w:r>
      <w:r w:rsidRPr="00777E1E">
        <w:rPr>
          <w:rFonts w:ascii="Arial" w:eastAsia="Times New Roman" w:hAnsi="Arial" w:cs="Arial"/>
          <w:color w:val="000000"/>
          <w:lang w:val="pt-BR"/>
        </w:rPr>
        <w:t>as estimativas de retorno econômico.</w:t>
      </w:r>
    </w:p>
    <w:tbl>
      <w:tblPr>
        <w:tblW w:w="7060" w:type="dxa"/>
        <w:tblInd w:w="-10" w:type="dxa"/>
        <w:tblCellMar>
          <w:left w:w="70" w:type="dxa"/>
          <w:right w:w="70" w:type="dxa"/>
        </w:tblCellMar>
        <w:tblLook w:val="04A0" w:firstRow="1" w:lastRow="0" w:firstColumn="1" w:lastColumn="0" w:noHBand="0" w:noVBand="1"/>
      </w:tblPr>
      <w:tblGrid>
        <w:gridCol w:w="3220"/>
        <w:gridCol w:w="960"/>
        <w:gridCol w:w="960"/>
        <w:gridCol w:w="960"/>
        <w:gridCol w:w="960"/>
      </w:tblGrid>
      <w:tr w:rsidR="00B373A0" w:rsidRPr="00777E1E" w:rsidTr="00B373A0">
        <w:trPr>
          <w:trHeight w:val="320"/>
        </w:trPr>
        <w:tc>
          <w:tcPr>
            <w:tcW w:w="3220" w:type="dxa"/>
            <w:tcBorders>
              <w:top w:val="single" w:sz="8" w:space="0" w:color="auto"/>
              <w:left w:val="single" w:sz="8" w:space="0" w:color="auto"/>
              <w:bottom w:val="single" w:sz="8" w:space="0" w:color="auto"/>
              <w:right w:val="single" w:sz="8" w:space="0" w:color="auto"/>
            </w:tcBorders>
            <w:shd w:val="clear" w:color="auto" w:fill="auto"/>
            <w:hideMark/>
          </w:tcPr>
          <w:p w:rsidR="00B373A0" w:rsidRPr="00777E1E" w:rsidRDefault="00B373A0" w:rsidP="00D368F8">
            <w:pPr>
              <w:spacing w:after="0" w:line="240" w:lineRule="auto"/>
              <w:jc w:val="both"/>
              <w:rPr>
                <w:rFonts w:ascii="Arial" w:eastAsia="Times New Roman" w:hAnsi="Arial" w:cs="Arial"/>
                <w:color w:val="000000"/>
                <w:lang w:val="pt-BR" w:eastAsia="pt-BR"/>
              </w:rPr>
            </w:pPr>
            <w:r w:rsidRPr="00777E1E">
              <w:rPr>
                <w:rFonts w:ascii="Arial" w:eastAsia="Times New Roman" w:hAnsi="Arial" w:cs="Arial"/>
                <w:color w:val="000000"/>
                <w:lang w:val="pt-BR" w:eastAsia="pt-BR"/>
              </w:rPr>
              <w:t> </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B373A0" w:rsidRPr="00777E1E" w:rsidRDefault="00B373A0" w:rsidP="00D368F8">
            <w:pPr>
              <w:spacing w:after="0" w:line="240" w:lineRule="auto"/>
              <w:jc w:val="both"/>
              <w:rPr>
                <w:rFonts w:ascii="Arial" w:eastAsia="Times New Roman" w:hAnsi="Arial" w:cs="Arial"/>
                <w:color w:val="000000"/>
                <w:sz w:val="24"/>
                <w:szCs w:val="24"/>
                <w:lang w:val="pt-BR" w:eastAsia="pt-BR"/>
              </w:rPr>
            </w:pPr>
            <w:r w:rsidRPr="00777E1E">
              <w:rPr>
                <w:rFonts w:ascii="Arial" w:eastAsia="Times New Roman" w:hAnsi="Arial" w:cs="Arial"/>
                <w:color w:val="000000"/>
                <w:sz w:val="24"/>
                <w:szCs w:val="24"/>
                <w:lang w:eastAsia="pt-BR"/>
              </w:rPr>
              <w:t>1</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B373A0" w:rsidRPr="00777E1E" w:rsidRDefault="00B373A0" w:rsidP="00D368F8">
            <w:pPr>
              <w:spacing w:after="0" w:line="240" w:lineRule="auto"/>
              <w:jc w:val="both"/>
              <w:rPr>
                <w:rFonts w:ascii="Arial" w:eastAsia="Times New Roman" w:hAnsi="Arial" w:cs="Arial"/>
                <w:color w:val="000000"/>
                <w:sz w:val="24"/>
                <w:szCs w:val="24"/>
                <w:lang w:val="pt-BR" w:eastAsia="pt-BR"/>
              </w:rPr>
            </w:pPr>
            <w:r w:rsidRPr="00777E1E">
              <w:rPr>
                <w:rFonts w:ascii="Arial" w:eastAsia="Times New Roman" w:hAnsi="Arial" w:cs="Arial"/>
                <w:color w:val="000000"/>
                <w:sz w:val="24"/>
                <w:szCs w:val="24"/>
                <w:lang w:eastAsia="pt-BR"/>
              </w:rPr>
              <w:t>2</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B373A0" w:rsidRPr="00777E1E" w:rsidRDefault="00B373A0" w:rsidP="00D368F8">
            <w:pPr>
              <w:spacing w:after="0" w:line="240" w:lineRule="auto"/>
              <w:jc w:val="both"/>
              <w:rPr>
                <w:rFonts w:ascii="Arial" w:eastAsia="Times New Roman" w:hAnsi="Arial" w:cs="Arial"/>
                <w:color w:val="000000"/>
                <w:sz w:val="24"/>
                <w:szCs w:val="24"/>
                <w:lang w:val="pt-BR" w:eastAsia="pt-BR"/>
              </w:rPr>
            </w:pPr>
            <w:r w:rsidRPr="00777E1E">
              <w:rPr>
                <w:rFonts w:ascii="Arial" w:eastAsia="Times New Roman" w:hAnsi="Arial" w:cs="Arial"/>
                <w:color w:val="000000"/>
                <w:sz w:val="24"/>
                <w:szCs w:val="24"/>
                <w:lang w:eastAsia="pt-BR"/>
              </w:rPr>
              <w:t>...</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B373A0" w:rsidRPr="00777E1E" w:rsidRDefault="00B373A0" w:rsidP="00D368F8">
            <w:pPr>
              <w:spacing w:after="0" w:line="240" w:lineRule="auto"/>
              <w:jc w:val="both"/>
              <w:rPr>
                <w:rFonts w:ascii="Arial" w:eastAsia="Times New Roman" w:hAnsi="Arial" w:cs="Arial"/>
                <w:color w:val="000000"/>
                <w:sz w:val="24"/>
                <w:szCs w:val="24"/>
                <w:lang w:val="pt-BR" w:eastAsia="pt-BR"/>
              </w:rPr>
            </w:pPr>
            <w:r w:rsidRPr="00777E1E">
              <w:rPr>
                <w:rFonts w:ascii="Arial" w:eastAsia="Times New Roman" w:hAnsi="Arial" w:cs="Arial"/>
                <w:color w:val="000000"/>
                <w:sz w:val="24"/>
                <w:szCs w:val="24"/>
                <w:lang w:eastAsia="pt-BR"/>
              </w:rPr>
              <w:t>n</w:t>
            </w:r>
          </w:p>
        </w:tc>
      </w:tr>
      <w:tr w:rsidR="00B373A0" w:rsidRPr="00777E1E" w:rsidTr="00B373A0">
        <w:trPr>
          <w:trHeight w:val="320"/>
        </w:trPr>
        <w:tc>
          <w:tcPr>
            <w:tcW w:w="3220" w:type="dxa"/>
            <w:tcBorders>
              <w:top w:val="nil"/>
              <w:left w:val="single" w:sz="8" w:space="0" w:color="auto"/>
              <w:bottom w:val="single" w:sz="8" w:space="0" w:color="auto"/>
              <w:right w:val="single" w:sz="8" w:space="0" w:color="auto"/>
            </w:tcBorders>
            <w:shd w:val="clear" w:color="auto" w:fill="auto"/>
            <w:vAlign w:val="center"/>
            <w:hideMark/>
          </w:tcPr>
          <w:p w:rsidR="00B373A0" w:rsidRPr="00777E1E" w:rsidRDefault="00B373A0" w:rsidP="00D368F8">
            <w:pPr>
              <w:spacing w:after="0" w:line="240" w:lineRule="auto"/>
              <w:jc w:val="both"/>
              <w:rPr>
                <w:rFonts w:ascii="Arial" w:eastAsia="Times New Roman" w:hAnsi="Arial" w:cs="Arial"/>
                <w:color w:val="000000"/>
                <w:sz w:val="24"/>
                <w:szCs w:val="24"/>
                <w:lang w:val="pt-BR" w:eastAsia="pt-BR"/>
              </w:rPr>
            </w:pPr>
            <w:r w:rsidRPr="00777E1E">
              <w:rPr>
                <w:rFonts w:ascii="Arial" w:eastAsia="Times New Roman" w:hAnsi="Arial" w:cs="Arial"/>
                <w:color w:val="000000"/>
                <w:sz w:val="24"/>
                <w:szCs w:val="24"/>
                <w:lang w:eastAsia="pt-BR"/>
              </w:rPr>
              <w:t>Benefícios</w:t>
            </w:r>
          </w:p>
        </w:tc>
        <w:tc>
          <w:tcPr>
            <w:tcW w:w="960" w:type="dxa"/>
            <w:tcBorders>
              <w:top w:val="nil"/>
              <w:left w:val="nil"/>
              <w:bottom w:val="single" w:sz="8" w:space="0" w:color="auto"/>
              <w:right w:val="single" w:sz="8" w:space="0" w:color="auto"/>
            </w:tcBorders>
            <w:shd w:val="clear" w:color="auto" w:fill="auto"/>
            <w:hideMark/>
          </w:tcPr>
          <w:p w:rsidR="00B373A0" w:rsidRPr="00777E1E" w:rsidRDefault="00B373A0" w:rsidP="00D368F8">
            <w:pPr>
              <w:spacing w:after="0" w:line="240" w:lineRule="auto"/>
              <w:jc w:val="both"/>
              <w:rPr>
                <w:rFonts w:ascii="Arial" w:eastAsia="Times New Roman" w:hAnsi="Arial" w:cs="Arial"/>
                <w:color w:val="000000"/>
                <w:lang w:val="pt-BR" w:eastAsia="pt-BR"/>
              </w:rPr>
            </w:pPr>
            <w:r w:rsidRPr="00777E1E">
              <w:rPr>
                <w:rFonts w:ascii="Arial" w:eastAsia="Times New Roman" w:hAnsi="Arial" w:cs="Arial"/>
                <w:color w:val="000000"/>
                <w:lang w:val="pt-BR" w:eastAsia="pt-BR"/>
              </w:rPr>
              <w:t> </w:t>
            </w:r>
          </w:p>
        </w:tc>
        <w:tc>
          <w:tcPr>
            <w:tcW w:w="960" w:type="dxa"/>
            <w:tcBorders>
              <w:top w:val="nil"/>
              <w:left w:val="nil"/>
              <w:bottom w:val="single" w:sz="8" w:space="0" w:color="auto"/>
              <w:right w:val="single" w:sz="8" w:space="0" w:color="auto"/>
            </w:tcBorders>
            <w:shd w:val="clear" w:color="auto" w:fill="auto"/>
            <w:hideMark/>
          </w:tcPr>
          <w:p w:rsidR="00B373A0" w:rsidRPr="00777E1E" w:rsidRDefault="00B373A0" w:rsidP="00D368F8">
            <w:pPr>
              <w:spacing w:after="0" w:line="240" w:lineRule="auto"/>
              <w:jc w:val="both"/>
              <w:rPr>
                <w:rFonts w:ascii="Arial" w:eastAsia="Times New Roman" w:hAnsi="Arial" w:cs="Arial"/>
                <w:color w:val="000000"/>
                <w:lang w:val="pt-BR" w:eastAsia="pt-BR"/>
              </w:rPr>
            </w:pPr>
            <w:r w:rsidRPr="00777E1E">
              <w:rPr>
                <w:rFonts w:ascii="Arial" w:eastAsia="Times New Roman" w:hAnsi="Arial" w:cs="Arial"/>
                <w:color w:val="000000"/>
                <w:lang w:val="pt-BR" w:eastAsia="pt-BR"/>
              </w:rPr>
              <w:t> </w:t>
            </w:r>
          </w:p>
        </w:tc>
        <w:tc>
          <w:tcPr>
            <w:tcW w:w="960" w:type="dxa"/>
            <w:tcBorders>
              <w:top w:val="nil"/>
              <w:left w:val="nil"/>
              <w:bottom w:val="single" w:sz="8" w:space="0" w:color="auto"/>
              <w:right w:val="single" w:sz="8" w:space="0" w:color="auto"/>
            </w:tcBorders>
            <w:shd w:val="clear" w:color="auto" w:fill="auto"/>
            <w:hideMark/>
          </w:tcPr>
          <w:p w:rsidR="00B373A0" w:rsidRPr="00777E1E" w:rsidRDefault="00B373A0" w:rsidP="00D368F8">
            <w:pPr>
              <w:spacing w:after="0" w:line="240" w:lineRule="auto"/>
              <w:jc w:val="both"/>
              <w:rPr>
                <w:rFonts w:ascii="Arial" w:eastAsia="Times New Roman" w:hAnsi="Arial" w:cs="Arial"/>
                <w:color w:val="000000"/>
                <w:lang w:val="pt-BR" w:eastAsia="pt-BR"/>
              </w:rPr>
            </w:pPr>
            <w:r w:rsidRPr="00777E1E">
              <w:rPr>
                <w:rFonts w:ascii="Arial" w:eastAsia="Times New Roman" w:hAnsi="Arial" w:cs="Arial"/>
                <w:color w:val="000000"/>
                <w:lang w:val="pt-BR" w:eastAsia="pt-BR"/>
              </w:rPr>
              <w:t> </w:t>
            </w:r>
          </w:p>
        </w:tc>
        <w:tc>
          <w:tcPr>
            <w:tcW w:w="960" w:type="dxa"/>
            <w:tcBorders>
              <w:top w:val="nil"/>
              <w:left w:val="nil"/>
              <w:bottom w:val="single" w:sz="8" w:space="0" w:color="auto"/>
              <w:right w:val="single" w:sz="8" w:space="0" w:color="auto"/>
            </w:tcBorders>
            <w:shd w:val="clear" w:color="auto" w:fill="auto"/>
            <w:hideMark/>
          </w:tcPr>
          <w:p w:rsidR="00B373A0" w:rsidRPr="00777E1E" w:rsidRDefault="00B373A0" w:rsidP="00D368F8">
            <w:pPr>
              <w:spacing w:after="0" w:line="240" w:lineRule="auto"/>
              <w:jc w:val="both"/>
              <w:rPr>
                <w:rFonts w:ascii="Arial" w:eastAsia="Times New Roman" w:hAnsi="Arial" w:cs="Arial"/>
                <w:color w:val="000000"/>
                <w:lang w:val="pt-BR" w:eastAsia="pt-BR"/>
              </w:rPr>
            </w:pPr>
            <w:r w:rsidRPr="00777E1E">
              <w:rPr>
                <w:rFonts w:ascii="Arial" w:eastAsia="Times New Roman" w:hAnsi="Arial" w:cs="Arial"/>
                <w:color w:val="000000"/>
                <w:lang w:val="pt-BR" w:eastAsia="pt-BR"/>
              </w:rPr>
              <w:t> </w:t>
            </w:r>
          </w:p>
        </w:tc>
      </w:tr>
      <w:tr w:rsidR="00B373A0" w:rsidRPr="00777E1E" w:rsidTr="00B373A0">
        <w:trPr>
          <w:trHeight w:val="320"/>
        </w:trPr>
        <w:tc>
          <w:tcPr>
            <w:tcW w:w="3220" w:type="dxa"/>
            <w:tcBorders>
              <w:top w:val="nil"/>
              <w:left w:val="single" w:sz="8" w:space="0" w:color="auto"/>
              <w:bottom w:val="single" w:sz="8" w:space="0" w:color="auto"/>
              <w:right w:val="single" w:sz="8" w:space="0" w:color="auto"/>
            </w:tcBorders>
            <w:shd w:val="clear" w:color="auto" w:fill="auto"/>
            <w:vAlign w:val="center"/>
            <w:hideMark/>
          </w:tcPr>
          <w:p w:rsidR="00B373A0" w:rsidRPr="00777E1E" w:rsidRDefault="00B373A0" w:rsidP="00D368F8">
            <w:pPr>
              <w:spacing w:after="0" w:line="240" w:lineRule="auto"/>
              <w:jc w:val="both"/>
              <w:rPr>
                <w:rFonts w:ascii="Arial" w:eastAsia="Times New Roman" w:hAnsi="Arial" w:cs="Arial"/>
                <w:color w:val="000000"/>
                <w:sz w:val="24"/>
                <w:szCs w:val="24"/>
                <w:lang w:val="pt-BR" w:eastAsia="pt-BR"/>
              </w:rPr>
            </w:pPr>
            <w:r w:rsidRPr="00777E1E">
              <w:rPr>
                <w:rFonts w:ascii="Arial" w:eastAsia="Times New Roman" w:hAnsi="Arial" w:cs="Arial"/>
                <w:color w:val="000000"/>
                <w:sz w:val="24"/>
                <w:szCs w:val="24"/>
                <w:lang w:eastAsia="pt-BR"/>
              </w:rPr>
              <w:t>Custos</w:t>
            </w:r>
          </w:p>
        </w:tc>
        <w:tc>
          <w:tcPr>
            <w:tcW w:w="960" w:type="dxa"/>
            <w:tcBorders>
              <w:top w:val="nil"/>
              <w:left w:val="nil"/>
              <w:bottom w:val="single" w:sz="8" w:space="0" w:color="auto"/>
              <w:right w:val="single" w:sz="8" w:space="0" w:color="auto"/>
            </w:tcBorders>
            <w:shd w:val="clear" w:color="auto" w:fill="auto"/>
            <w:hideMark/>
          </w:tcPr>
          <w:p w:rsidR="00B373A0" w:rsidRPr="00777E1E" w:rsidRDefault="00B373A0" w:rsidP="00D368F8">
            <w:pPr>
              <w:spacing w:after="0" w:line="240" w:lineRule="auto"/>
              <w:jc w:val="both"/>
              <w:rPr>
                <w:rFonts w:ascii="Arial" w:eastAsia="Times New Roman" w:hAnsi="Arial" w:cs="Arial"/>
                <w:color w:val="000000"/>
                <w:lang w:val="pt-BR" w:eastAsia="pt-BR"/>
              </w:rPr>
            </w:pPr>
            <w:r w:rsidRPr="00777E1E">
              <w:rPr>
                <w:rFonts w:ascii="Arial" w:eastAsia="Times New Roman" w:hAnsi="Arial" w:cs="Arial"/>
                <w:color w:val="000000"/>
                <w:lang w:val="pt-BR" w:eastAsia="pt-BR"/>
              </w:rPr>
              <w:t> </w:t>
            </w:r>
          </w:p>
        </w:tc>
        <w:tc>
          <w:tcPr>
            <w:tcW w:w="960" w:type="dxa"/>
            <w:tcBorders>
              <w:top w:val="nil"/>
              <w:left w:val="nil"/>
              <w:bottom w:val="single" w:sz="8" w:space="0" w:color="auto"/>
              <w:right w:val="single" w:sz="8" w:space="0" w:color="auto"/>
            </w:tcBorders>
            <w:shd w:val="clear" w:color="auto" w:fill="auto"/>
            <w:hideMark/>
          </w:tcPr>
          <w:p w:rsidR="00B373A0" w:rsidRPr="00777E1E" w:rsidRDefault="00B373A0" w:rsidP="00D368F8">
            <w:pPr>
              <w:spacing w:after="0" w:line="240" w:lineRule="auto"/>
              <w:jc w:val="both"/>
              <w:rPr>
                <w:rFonts w:ascii="Arial" w:eastAsia="Times New Roman" w:hAnsi="Arial" w:cs="Arial"/>
                <w:color w:val="000000"/>
                <w:lang w:val="pt-BR" w:eastAsia="pt-BR"/>
              </w:rPr>
            </w:pPr>
            <w:r w:rsidRPr="00777E1E">
              <w:rPr>
                <w:rFonts w:ascii="Arial" w:eastAsia="Times New Roman" w:hAnsi="Arial" w:cs="Arial"/>
                <w:color w:val="000000"/>
                <w:lang w:val="pt-BR" w:eastAsia="pt-BR"/>
              </w:rPr>
              <w:t> </w:t>
            </w:r>
          </w:p>
        </w:tc>
        <w:tc>
          <w:tcPr>
            <w:tcW w:w="960" w:type="dxa"/>
            <w:tcBorders>
              <w:top w:val="nil"/>
              <w:left w:val="nil"/>
              <w:bottom w:val="single" w:sz="8" w:space="0" w:color="auto"/>
              <w:right w:val="single" w:sz="8" w:space="0" w:color="auto"/>
            </w:tcBorders>
            <w:shd w:val="clear" w:color="auto" w:fill="auto"/>
            <w:hideMark/>
          </w:tcPr>
          <w:p w:rsidR="00B373A0" w:rsidRPr="00777E1E" w:rsidRDefault="00B373A0" w:rsidP="00D368F8">
            <w:pPr>
              <w:spacing w:after="0" w:line="240" w:lineRule="auto"/>
              <w:jc w:val="both"/>
              <w:rPr>
                <w:rFonts w:ascii="Arial" w:eastAsia="Times New Roman" w:hAnsi="Arial" w:cs="Arial"/>
                <w:color w:val="000000"/>
                <w:lang w:val="pt-BR" w:eastAsia="pt-BR"/>
              </w:rPr>
            </w:pPr>
            <w:r w:rsidRPr="00777E1E">
              <w:rPr>
                <w:rFonts w:ascii="Arial" w:eastAsia="Times New Roman" w:hAnsi="Arial" w:cs="Arial"/>
                <w:color w:val="000000"/>
                <w:lang w:val="pt-BR" w:eastAsia="pt-BR"/>
              </w:rPr>
              <w:t> </w:t>
            </w:r>
          </w:p>
        </w:tc>
        <w:tc>
          <w:tcPr>
            <w:tcW w:w="960" w:type="dxa"/>
            <w:tcBorders>
              <w:top w:val="nil"/>
              <w:left w:val="nil"/>
              <w:bottom w:val="single" w:sz="8" w:space="0" w:color="auto"/>
              <w:right w:val="single" w:sz="8" w:space="0" w:color="auto"/>
            </w:tcBorders>
            <w:shd w:val="clear" w:color="auto" w:fill="auto"/>
            <w:hideMark/>
          </w:tcPr>
          <w:p w:rsidR="00B373A0" w:rsidRPr="00777E1E" w:rsidRDefault="00B373A0" w:rsidP="00D368F8">
            <w:pPr>
              <w:spacing w:after="0" w:line="240" w:lineRule="auto"/>
              <w:jc w:val="both"/>
              <w:rPr>
                <w:rFonts w:ascii="Arial" w:eastAsia="Times New Roman" w:hAnsi="Arial" w:cs="Arial"/>
                <w:color w:val="000000"/>
                <w:lang w:val="pt-BR" w:eastAsia="pt-BR"/>
              </w:rPr>
            </w:pPr>
            <w:r w:rsidRPr="00777E1E">
              <w:rPr>
                <w:rFonts w:ascii="Arial" w:eastAsia="Times New Roman" w:hAnsi="Arial" w:cs="Arial"/>
                <w:color w:val="000000"/>
                <w:lang w:val="pt-BR" w:eastAsia="pt-BR"/>
              </w:rPr>
              <w:t> </w:t>
            </w:r>
          </w:p>
        </w:tc>
      </w:tr>
      <w:tr w:rsidR="00B373A0" w:rsidRPr="00777E1E" w:rsidTr="00B373A0">
        <w:trPr>
          <w:trHeight w:val="320"/>
        </w:trPr>
        <w:tc>
          <w:tcPr>
            <w:tcW w:w="3220" w:type="dxa"/>
            <w:tcBorders>
              <w:top w:val="nil"/>
              <w:left w:val="single" w:sz="8" w:space="0" w:color="auto"/>
              <w:bottom w:val="single" w:sz="8" w:space="0" w:color="auto"/>
              <w:right w:val="single" w:sz="8" w:space="0" w:color="auto"/>
            </w:tcBorders>
            <w:shd w:val="clear" w:color="auto" w:fill="auto"/>
            <w:vAlign w:val="center"/>
            <w:hideMark/>
          </w:tcPr>
          <w:p w:rsidR="00B373A0" w:rsidRPr="00777E1E" w:rsidRDefault="00B373A0" w:rsidP="00D368F8">
            <w:pPr>
              <w:spacing w:after="0" w:line="240" w:lineRule="auto"/>
              <w:jc w:val="both"/>
              <w:rPr>
                <w:rFonts w:ascii="Arial" w:eastAsia="Times New Roman" w:hAnsi="Arial" w:cs="Arial"/>
                <w:color w:val="000000"/>
                <w:sz w:val="24"/>
                <w:szCs w:val="24"/>
                <w:lang w:val="pt-BR" w:eastAsia="pt-BR"/>
              </w:rPr>
            </w:pPr>
            <w:r w:rsidRPr="00777E1E">
              <w:rPr>
                <w:rFonts w:ascii="Arial" w:eastAsia="Times New Roman" w:hAnsi="Arial" w:cs="Arial"/>
                <w:color w:val="000000"/>
                <w:sz w:val="24"/>
                <w:szCs w:val="24"/>
                <w:lang w:eastAsia="pt-BR"/>
              </w:rPr>
              <w:t>Benefícios Líquidos</w:t>
            </w:r>
          </w:p>
        </w:tc>
        <w:tc>
          <w:tcPr>
            <w:tcW w:w="960" w:type="dxa"/>
            <w:tcBorders>
              <w:top w:val="nil"/>
              <w:left w:val="nil"/>
              <w:bottom w:val="single" w:sz="8" w:space="0" w:color="auto"/>
              <w:right w:val="single" w:sz="8" w:space="0" w:color="auto"/>
            </w:tcBorders>
            <w:shd w:val="clear" w:color="auto" w:fill="auto"/>
            <w:hideMark/>
          </w:tcPr>
          <w:p w:rsidR="00B373A0" w:rsidRPr="00777E1E" w:rsidRDefault="00B373A0" w:rsidP="00D368F8">
            <w:pPr>
              <w:spacing w:after="0" w:line="240" w:lineRule="auto"/>
              <w:jc w:val="both"/>
              <w:rPr>
                <w:rFonts w:ascii="Arial" w:eastAsia="Times New Roman" w:hAnsi="Arial" w:cs="Arial"/>
                <w:color w:val="000000"/>
                <w:lang w:val="pt-BR" w:eastAsia="pt-BR"/>
              </w:rPr>
            </w:pPr>
            <w:r w:rsidRPr="00777E1E">
              <w:rPr>
                <w:rFonts w:ascii="Arial" w:eastAsia="Times New Roman" w:hAnsi="Arial" w:cs="Arial"/>
                <w:color w:val="000000"/>
                <w:lang w:val="pt-BR" w:eastAsia="pt-BR"/>
              </w:rPr>
              <w:t> </w:t>
            </w:r>
          </w:p>
        </w:tc>
        <w:tc>
          <w:tcPr>
            <w:tcW w:w="960" w:type="dxa"/>
            <w:tcBorders>
              <w:top w:val="nil"/>
              <w:left w:val="nil"/>
              <w:bottom w:val="single" w:sz="8" w:space="0" w:color="auto"/>
              <w:right w:val="single" w:sz="8" w:space="0" w:color="auto"/>
            </w:tcBorders>
            <w:shd w:val="clear" w:color="auto" w:fill="auto"/>
            <w:hideMark/>
          </w:tcPr>
          <w:p w:rsidR="00B373A0" w:rsidRPr="00777E1E" w:rsidRDefault="00B373A0" w:rsidP="00D368F8">
            <w:pPr>
              <w:spacing w:after="0" w:line="240" w:lineRule="auto"/>
              <w:jc w:val="both"/>
              <w:rPr>
                <w:rFonts w:ascii="Arial" w:eastAsia="Times New Roman" w:hAnsi="Arial" w:cs="Arial"/>
                <w:color w:val="000000"/>
                <w:lang w:val="pt-BR" w:eastAsia="pt-BR"/>
              </w:rPr>
            </w:pPr>
            <w:r w:rsidRPr="00777E1E">
              <w:rPr>
                <w:rFonts w:ascii="Arial" w:eastAsia="Times New Roman" w:hAnsi="Arial" w:cs="Arial"/>
                <w:color w:val="000000"/>
                <w:lang w:val="pt-BR" w:eastAsia="pt-BR"/>
              </w:rPr>
              <w:t> </w:t>
            </w:r>
          </w:p>
        </w:tc>
        <w:tc>
          <w:tcPr>
            <w:tcW w:w="960" w:type="dxa"/>
            <w:tcBorders>
              <w:top w:val="nil"/>
              <w:left w:val="nil"/>
              <w:bottom w:val="single" w:sz="8" w:space="0" w:color="auto"/>
              <w:right w:val="single" w:sz="8" w:space="0" w:color="auto"/>
            </w:tcBorders>
            <w:shd w:val="clear" w:color="auto" w:fill="auto"/>
            <w:hideMark/>
          </w:tcPr>
          <w:p w:rsidR="00B373A0" w:rsidRPr="00777E1E" w:rsidRDefault="00B373A0" w:rsidP="00D368F8">
            <w:pPr>
              <w:spacing w:after="0" w:line="240" w:lineRule="auto"/>
              <w:jc w:val="both"/>
              <w:rPr>
                <w:rFonts w:ascii="Arial" w:eastAsia="Times New Roman" w:hAnsi="Arial" w:cs="Arial"/>
                <w:color w:val="000000"/>
                <w:lang w:val="pt-BR" w:eastAsia="pt-BR"/>
              </w:rPr>
            </w:pPr>
            <w:r w:rsidRPr="00777E1E">
              <w:rPr>
                <w:rFonts w:ascii="Arial" w:eastAsia="Times New Roman" w:hAnsi="Arial" w:cs="Arial"/>
                <w:color w:val="000000"/>
                <w:lang w:val="pt-BR" w:eastAsia="pt-BR"/>
              </w:rPr>
              <w:t> </w:t>
            </w:r>
          </w:p>
        </w:tc>
        <w:tc>
          <w:tcPr>
            <w:tcW w:w="960" w:type="dxa"/>
            <w:tcBorders>
              <w:top w:val="nil"/>
              <w:left w:val="nil"/>
              <w:bottom w:val="single" w:sz="8" w:space="0" w:color="auto"/>
              <w:right w:val="single" w:sz="8" w:space="0" w:color="auto"/>
            </w:tcBorders>
            <w:shd w:val="clear" w:color="auto" w:fill="auto"/>
            <w:hideMark/>
          </w:tcPr>
          <w:p w:rsidR="00B373A0" w:rsidRPr="00777E1E" w:rsidRDefault="00B373A0" w:rsidP="00D368F8">
            <w:pPr>
              <w:spacing w:after="0" w:line="240" w:lineRule="auto"/>
              <w:jc w:val="both"/>
              <w:rPr>
                <w:rFonts w:ascii="Arial" w:eastAsia="Times New Roman" w:hAnsi="Arial" w:cs="Arial"/>
                <w:color w:val="000000"/>
                <w:lang w:val="pt-BR" w:eastAsia="pt-BR"/>
              </w:rPr>
            </w:pPr>
            <w:r w:rsidRPr="00777E1E">
              <w:rPr>
                <w:rFonts w:ascii="Arial" w:eastAsia="Times New Roman" w:hAnsi="Arial" w:cs="Arial"/>
                <w:color w:val="000000"/>
                <w:lang w:val="pt-BR" w:eastAsia="pt-BR"/>
              </w:rPr>
              <w:t> </w:t>
            </w:r>
          </w:p>
        </w:tc>
      </w:tr>
      <w:tr w:rsidR="00B373A0" w:rsidRPr="00777E1E" w:rsidTr="00B373A0">
        <w:trPr>
          <w:trHeight w:val="320"/>
        </w:trPr>
        <w:tc>
          <w:tcPr>
            <w:tcW w:w="3220" w:type="dxa"/>
            <w:tcBorders>
              <w:top w:val="nil"/>
              <w:left w:val="single" w:sz="8" w:space="0" w:color="auto"/>
              <w:bottom w:val="single" w:sz="8" w:space="0" w:color="auto"/>
              <w:right w:val="single" w:sz="8" w:space="0" w:color="auto"/>
            </w:tcBorders>
            <w:shd w:val="clear" w:color="auto" w:fill="auto"/>
            <w:vAlign w:val="center"/>
            <w:hideMark/>
          </w:tcPr>
          <w:p w:rsidR="00B373A0" w:rsidRPr="00777E1E" w:rsidRDefault="00B373A0" w:rsidP="00D368F8">
            <w:pPr>
              <w:spacing w:after="0" w:line="240" w:lineRule="auto"/>
              <w:jc w:val="both"/>
              <w:rPr>
                <w:rFonts w:ascii="Arial" w:eastAsia="Times New Roman" w:hAnsi="Arial" w:cs="Arial"/>
                <w:color w:val="000000"/>
                <w:sz w:val="24"/>
                <w:szCs w:val="24"/>
                <w:lang w:val="pt-BR" w:eastAsia="pt-BR"/>
              </w:rPr>
            </w:pPr>
            <w:r w:rsidRPr="00777E1E">
              <w:rPr>
                <w:rFonts w:ascii="Arial" w:eastAsia="Times New Roman" w:hAnsi="Arial" w:cs="Arial"/>
                <w:color w:val="000000"/>
                <w:sz w:val="24"/>
                <w:szCs w:val="24"/>
                <w:lang w:eastAsia="pt-BR"/>
              </w:rPr>
              <w:t>NPV (@ 12%)</w:t>
            </w:r>
          </w:p>
        </w:tc>
        <w:tc>
          <w:tcPr>
            <w:tcW w:w="960" w:type="dxa"/>
            <w:tcBorders>
              <w:top w:val="nil"/>
              <w:left w:val="nil"/>
              <w:bottom w:val="single" w:sz="8" w:space="0" w:color="auto"/>
              <w:right w:val="single" w:sz="8" w:space="0" w:color="auto"/>
            </w:tcBorders>
            <w:shd w:val="clear" w:color="auto" w:fill="auto"/>
            <w:hideMark/>
          </w:tcPr>
          <w:p w:rsidR="00B373A0" w:rsidRPr="00777E1E" w:rsidRDefault="00B373A0" w:rsidP="00D368F8">
            <w:pPr>
              <w:spacing w:after="0" w:line="240" w:lineRule="auto"/>
              <w:jc w:val="both"/>
              <w:rPr>
                <w:rFonts w:ascii="Arial" w:eastAsia="Times New Roman" w:hAnsi="Arial" w:cs="Arial"/>
                <w:color w:val="000000"/>
                <w:lang w:val="pt-BR" w:eastAsia="pt-BR"/>
              </w:rPr>
            </w:pPr>
            <w:r w:rsidRPr="00777E1E">
              <w:rPr>
                <w:rFonts w:ascii="Arial" w:eastAsia="Times New Roman" w:hAnsi="Arial" w:cs="Arial"/>
                <w:color w:val="000000"/>
                <w:lang w:val="pt-BR" w:eastAsia="pt-BR"/>
              </w:rPr>
              <w:t> </w:t>
            </w:r>
          </w:p>
        </w:tc>
        <w:tc>
          <w:tcPr>
            <w:tcW w:w="960" w:type="dxa"/>
            <w:tcBorders>
              <w:top w:val="nil"/>
              <w:left w:val="nil"/>
              <w:bottom w:val="single" w:sz="8" w:space="0" w:color="auto"/>
              <w:right w:val="single" w:sz="8" w:space="0" w:color="auto"/>
            </w:tcBorders>
            <w:shd w:val="clear" w:color="auto" w:fill="auto"/>
            <w:hideMark/>
          </w:tcPr>
          <w:p w:rsidR="00B373A0" w:rsidRPr="00777E1E" w:rsidRDefault="00B373A0" w:rsidP="00D368F8">
            <w:pPr>
              <w:spacing w:after="0" w:line="240" w:lineRule="auto"/>
              <w:jc w:val="both"/>
              <w:rPr>
                <w:rFonts w:ascii="Arial" w:eastAsia="Times New Roman" w:hAnsi="Arial" w:cs="Arial"/>
                <w:color w:val="000000"/>
                <w:lang w:val="pt-BR" w:eastAsia="pt-BR"/>
              </w:rPr>
            </w:pPr>
            <w:r w:rsidRPr="00777E1E">
              <w:rPr>
                <w:rFonts w:ascii="Arial" w:eastAsia="Times New Roman" w:hAnsi="Arial" w:cs="Arial"/>
                <w:color w:val="000000"/>
                <w:lang w:val="pt-BR" w:eastAsia="pt-BR"/>
              </w:rPr>
              <w:t> </w:t>
            </w:r>
          </w:p>
        </w:tc>
        <w:tc>
          <w:tcPr>
            <w:tcW w:w="960" w:type="dxa"/>
            <w:tcBorders>
              <w:top w:val="nil"/>
              <w:left w:val="nil"/>
              <w:bottom w:val="single" w:sz="8" w:space="0" w:color="auto"/>
              <w:right w:val="single" w:sz="8" w:space="0" w:color="auto"/>
            </w:tcBorders>
            <w:shd w:val="clear" w:color="auto" w:fill="auto"/>
            <w:hideMark/>
          </w:tcPr>
          <w:p w:rsidR="00B373A0" w:rsidRPr="00777E1E" w:rsidRDefault="00B373A0" w:rsidP="00D368F8">
            <w:pPr>
              <w:spacing w:after="0" w:line="240" w:lineRule="auto"/>
              <w:jc w:val="both"/>
              <w:rPr>
                <w:rFonts w:ascii="Arial" w:eastAsia="Times New Roman" w:hAnsi="Arial" w:cs="Arial"/>
                <w:color w:val="000000"/>
                <w:lang w:val="pt-BR" w:eastAsia="pt-BR"/>
              </w:rPr>
            </w:pPr>
            <w:r w:rsidRPr="00777E1E">
              <w:rPr>
                <w:rFonts w:ascii="Arial" w:eastAsia="Times New Roman" w:hAnsi="Arial" w:cs="Arial"/>
                <w:color w:val="000000"/>
                <w:lang w:val="pt-BR" w:eastAsia="pt-BR"/>
              </w:rPr>
              <w:t> </w:t>
            </w:r>
          </w:p>
        </w:tc>
        <w:tc>
          <w:tcPr>
            <w:tcW w:w="960" w:type="dxa"/>
            <w:tcBorders>
              <w:top w:val="nil"/>
              <w:left w:val="nil"/>
              <w:bottom w:val="single" w:sz="8" w:space="0" w:color="auto"/>
              <w:right w:val="single" w:sz="8" w:space="0" w:color="auto"/>
            </w:tcBorders>
            <w:shd w:val="clear" w:color="auto" w:fill="auto"/>
            <w:hideMark/>
          </w:tcPr>
          <w:p w:rsidR="00B373A0" w:rsidRPr="00777E1E" w:rsidRDefault="00B373A0" w:rsidP="00D368F8">
            <w:pPr>
              <w:spacing w:after="0" w:line="240" w:lineRule="auto"/>
              <w:jc w:val="both"/>
              <w:rPr>
                <w:rFonts w:ascii="Arial" w:eastAsia="Times New Roman" w:hAnsi="Arial" w:cs="Arial"/>
                <w:color w:val="000000"/>
                <w:lang w:val="pt-BR" w:eastAsia="pt-BR"/>
              </w:rPr>
            </w:pPr>
            <w:r w:rsidRPr="00777E1E">
              <w:rPr>
                <w:rFonts w:ascii="Arial" w:eastAsia="Times New Roman" w:hAnsi="Arial" w:cs="Arial"/>
                <w:color w:val="000000"/>
                <w:lang w:val="pt-BR" w:eastAsia="pt-BR"/>
              </w:rPr>
              <w:t> </w:t>
            </w:r>
          </w:p>
        </w:tc>
      </w:tr>
      <w:tr w:rsidR="00B373A0" w:rsidRPr="00777E1E" w:rsidTr="00B373A0">
        <w:trPr>
          <w:trHeight w:val="320"/>
        </w:trPr>
        <w:tc>
          <w:tcPr>
            <w:tcW w:w="3220" w:type="dxa"/>
            <w:tcBorders>
              <w:top w:val="nil"/>
              <w:left w:val="single" w:sz="8" w:space="0" w:color="auto"/>
              <w:bottom w:val="single" w:sz="8" w:space="0" w:color="auto"/>
              <w:right w:val="single" w:sz="8" w:space="0" w:color="auto"/>
            </w:tcBorders>
            <w:shd w:val="clear" w:color="auto" w:fill="auto"/>
            <w:vAlign w:val="center"/>
            <w:hideMark/>
          </w:tcPr>
          <w:p w:rsidR="00B373A0" w:rsidRPr="00777E1E" w:rsidRDefault="00B373A0" w:rsidP="00D368F8">
            <w:pPr>
              <w:spacing w:after="0" w:line="240" w:lineRule="auto"/>
              <w:jc w:val="both"/>
              <w:rPr>
                <w:rFonts w:ascii="Arial" w:eastAsia="Times New Roman" w:hAnsi="Arial" w:cs="Arial"/>
                <w:color w:val="000000"/>
                <w:sz w:val="24"/>
                <w:szCs w:val="24"/>
                <w:lang w:val="pt-BR" w:eastAsia="pt-BR"/>
              </w:rPr>
            </w:pPr>
            <w:r w:rsidRPr="00777E1E">
              <w:rPr>
                <w:rFonts w:ascii="Arial" w:eastAsia="Times New Roman" w:hAnsi="Arial" w:cs="Arial"/>
                <w:color w:val="000000"/>
                <w:sz w:val="24"/>
                <w:szCs w:val="24"/>
                <w:lang w:eastAsia="pt-BR"/>
              </w:rPr>
              <w:t>ERR</w:t>
            </w:r>
          </w:p>
        </w:tc>
        <w:tc>
          <w:tcPr>
            <w:tcW w:w="960" w:type="dxa"/>
            <w:tcBorders>
              <w:top w:val="nil"/>
              <w:left w:val="nil"/>
              <w:bottom w:val="single" w:sz="8" w:space="0" w:color="auto"/>
              <w:right w:val="single" w:sz="8" w:space="0" w:color="auto"/>
            </w:tcBorders>
            <w:shd w:val="clear" w:color="auto" w:fill="auto"/>
            <w:hideMark/>
          </w:tcPr>
          <w:p w:rsidR="00B373A0" w:rsidRPr="00777E1E" w:rsidRDefault="00B373A0" w:rsidP="00D368F8">
            <w:pPr>
              <w:spacing w:after="0" w:line="240" w:lineRule="auto"/>
              <w:jc w:val="both"/>
              <w:rPr>
                <w:rFonts w:ascii="Arial" w:eastAsia="Times New Roman" w:hAnsi="Arial" w:cs="Arial"/>
                <w:color w:val="000000"/>
                <w:lang w:val="pt-BR" w:eastAsia="pt-BR"/>
              </w:rPr>
            </w:pPr>
            <w:r w:rsidRPr="00777E1E">
              <w:rPr>
                <w:rFonts w:ascii="Arial" w:eastAsia="Times New Roman" w:hAnsi="Arial" w:cs="Arial"/>
                <w:color w:val="000000"/>
                <w:lang w:val="pt-BR" w:eastAsia="pt-BR"/>
              </w:rPr>
              <w:t> </w:t>
            </w:r>
          </w:p>
        </w:tc>
        <w:tc>
          <w:tcPr>
            <w:tcW w:w="960" w:type="dxa"/>
            <w:tcBorders>
              <w:top w:val="nil"/>
              <w:left w:val="nil"/>
              <w:bottom w:val="single" w:sz="8" w:space="0" w:color="auto"/>
              <w:right w:val="single" w:sz="8" w:space="0" w:color="auto"/>
            </w:tcBorders>
            <w:shd w:val="clear" w:color="auto" w:fill="auto"/>
            <w:hideMark/>
          </w:tcPr>
          <w:p w:rsidR="00B373A0" w:rsidRPr="00777E1E" w:rsidRDefault="00B373A0" w:rsidP="00D368F8">
            <w:pPr>
              <w:spacing w:after="0" w:line="240" w:lineRule="auto"/>
              <w:jc w:val="both"/>
              <w:rPr>
                <w:rFonts w:ascii="Arial" w:eastAsia="Times New Roman" w:hAnsi="Arial" w:cs="Arial"/>
                <w:color w:val="000000"/>
                <w:lang w:val="pt-BR" w:eastAsia="pt-BR"/>
              </w:rPr>
            </w:pPr>
            <w:r w:rsidRPr="00777E1E">
              <w:rPr>
                <w:rFonts w:ascii="Arial" w:eastAsia="Times New Roman" w:hAnsi="Arial" w:cs="Arial"/>
                <w:color w:val="000000"/>
                <w:lang w:val="pt-BR" w:eastAsia="pt-BR"/>
              </w:rPr>
              <w:t> </w:t>
            </w:r>
          </w:p>
        </w:tc>
        <w:tc>
          <w:tcPr>
            <w:tcW w:w="960" w:type="dxa"/>
            <w:tcBorders>
              <w:top w:val="nil"/>
              <w:left w:val="nil"/>
              <w:bottom w:val="single" w:sz="8" w:space="0" w:color="auto"/>
              <w:right w:val="single" w:sz="8" w:space="0" w:color="auto"/>
            </w:tcBorders>
            <w:shd w:val="clear" w:color="auto" w:fill="auto"/>
            <w:hideMark/>
          </w:tcPr>
          <w:p w:rsidR="00B373A0" w:rsidRPr="00777E1E" w:rsidRDefault="00B373A0" w:rsidP="00D368F8">
            <w:pPr>
              <w:spacing w:after="0" w:line="240" w:lineRule="auto"/>
              <w:jc w:val="both"/>
              <w:rPr>
                <w:rFonts w:ascii="Arial" w:eastAsia="Times New Roman" w:hAnsi="Arial" w:cs="Arial"/>
                <w:color w:val="000000"/>
                <w:lang w:val="pt-BR" w:eastAsia="pt-BR"/>
              </w:rPr>
            </w:pPr>
            <w:r w:rsidRPr="00777E1E">
              <w:rPr>
                <w:rFonts w:ascii="Arial" w:eastAsia="Times New Roman" w:hAnsi="Arial" w:cs="Arial"/>
                <w:color w:val="000000"/>
                <w:lang w:val="pt-BR" w:eastAsia="pt-BR"/>
              </w:rPr>
              <w:t> </w:t>
            </w:r>
          </w:p>
        </w:tc>
        <w:tc>
          <w:tcPr>
            <w:tcW w:w="960" w:type="dxa"/>
            <w:tcBorders>
              <w:top w:val="nil"/>
              <w:left w:val="nil"/>
              <w:bottom w:val="single" w:sz="8" w:space="0" w:color="auto"/>
              <w:right w:val="single" w:sz="8" w:space="0" w:color="auto"/>
            </w:tcBorders>
            <w:shd w:val="clear" w:color="auto" w:fill="auto"/>
            <w:hideMark/>
          </w:tcPr>
          <w:p w:rsidR="00B373A0" w:rsidRPr="00777E1E" w:rsidRDefault="00B373A0" w:rsidP="00D368F8">
            <w:pPr>
              <w:spacing w:after="0" w:line="240" w:lineRule="auto"/>
              <w:jc w:val="both"/>
              <w:rPr>
                <w:rFonts w:ascii="Arial" w:eastAsia="Times New Roman" w:hAnsi="Arial" w:cs="Arial"/>
                <w:color w:val="000000"/>
                <w:lang w:val="pt-BR" w:eastAsia="pt-BR"/>
              </w:rPr>
            </w:pPr>
            <w:r w:rsidRPr="00777E1E">
              <w:rPr>
                <w:rFonts w:ascii="Arial" w:eastAsia="Times New Roman" w:hAnsi="Arial" w:cs="Arial"/>
                <w:color w:val="000000"/>
                <w:lang w:val="pt-BR" w:eastAsia="pt-BR"/>
              </w:rPr>
              <w:t> </w:t>
            </w:r>
          </w:p>
        </w:tc>
      </w:tr>
    </w:tbl>
    <w:p w:rsidR="000961D6" w:rsidRPr="00777E1E" w:rsidRDefault="000961D6" w:rsidP="00D368F8">
      <w:pPr>
        <w:spacing w:after="200" w:line="240" w:lineRule="atLeast"/>
        <w:jc w:val="both"/>
        <w:rPr>
          <w:rFonts w:ascii="Arial" w:eastAsia="Times New Roman" w:hAnsi="Arial" w:cs="Arial"/>
          <w:color w:val="000000"/>
          <w:sz w:val="27"/>
          <w:szCs w:val="27"/>
        </w:rPr>
      </w:pPr>
      <w:bookmarkStart w:id="65" w:name="table17"/>
      <w:bookmarkEnd w:id="65"/>
    </w:p>
    <w:p w:rsidR="00B300CC" w:rsidRPr="00777E1E" w:rsidRDefault="000961D6" w:rsidP="00D368F8">
      <w:pPr>
        <w:spacing w:after="200" w:line="240" w:lineRule="atLeast"/>
        <w:jc w:val="both"/>
        <w:rPr>
          <w:rFonts w:ascii="Arial" w:eastAsia="Times New Roman" w:hAnsi="Arial" w:cs="Arial"/>
          <w:color w:val="000000"/>
          <w:lang w:val="pt-BR"/>
        </w:rPr>
      </w:pPr>
      <w:r w:rsidRPr="00777E1E">
        <w:rPr>
          <w:rFonts w:ascii="Arial" w:eastAsia="Times New Roman" w:hAnsi="Arial" w:cs="Arial"/>
          <w:color w:val="000000"/>
          <w:lang w:val="pt-BR"/>
        </w:rPr>
        <w:t xml:space="preserve">Com base na </w:t>
      </w:r>
      <w:r w:rsidR="004063AE" w:rsidRPr="00777E1E">
        <w:rPr>
          <w:rFonts w:ascii="Arial" w:eastAsia="Times New Roman" w:hAnsi="Arial" w:cs="Arial"/>
          <w:color w:val="000000"/>
          <w:lang w:val="pt-BR"/>
        </w:rPr>
        <w:t xml:space="preserve">razão </w:t>
      </w:r>
      <w:r w:rsidRPr="00777E1E">
        <w:rPr>
          <w:rFonts w:ascii="Arial" w:eastAsia="Times New Roman" w:hAnsi="Arial" w:cs="Arial"/>
          <w:color w:val="000000"/>
          <w:lang w:val="pt-BR"/>
        </w:rPr>
        <w:t>TRE/VPL obtida</w:t>
      </w:r>
      <w:r w:rsidR="00B300CC" w:rsidRPr="00777E1E">
        <w:rPr>
          <w:rFonts w:ascii="Arial" w:eastAsia="Times New Roman" w:hAnsi="Arial" w:cs="Arial"/>
          <w:color w:val="000000"/>
          <w:lang w:val="pt-BR"/>
        </w:rPr>
        <w:t>, discutir a viabilidade econômica do projeto</w:t>
      </w:r>
      <w:r w:rsidRPr="00777E1E">
        <w:rPr>
          <w:rFonts w:ascii="Arial" w:eastAsia="Times New Roman" w:hAnsi="Arial" w:cs="Arial"/>
          <w:color w:val="000000"/>
          <w:lang w:val="pt-BR"/>
        </w:rPr>
        <w:t>(s)</w:t>
      </w:r>
      <w:r w:rsidR="00B300CC" w:rsidRPr="00777E1E">
        <w:rPr>
          <w:rFonts w:ascii="Arial" w:eastAsia="Times New Roman" w:hAnsi="Arial" w:cs="Arial"/>
          <w:color w:val="000000"/>
          <w:lang w:val="pt-BR"/>
        </w:rPr>
        <w:t>.</w:t>
      </w:r>
    </w:p>
    <w:p w:rsidR="00B300CC" w:rsidRPr="00777E1E" w:rsidRDefault="00B300CC" w:rsidP="00D368F8">
      <w:pPr>
        <w:spacing w:before="360" w:after="200" w:line="240" w:lineRule="atLeast"/>
        <w:ind w:left="360" w:hanging="360"/>
        <w:jc w:val="both"/>
        <w:rPr>
          <w:rFonts w:ascii="Arial" w:eastAsia="Times New Roman" w:hAnsi="Arial" w:cs="Arial"/>
          <w:color w:val="000000"/>
          <w:sz w:val="27"/>
          <w:szCs w:val="27"/>
          <w:lang w:val="pt-BR"/>
        </w:rPr>
      </w:pPr>
      <w:r w:rsidRPr="00777E1E">
        <w:rPr>
          <w:rFonts w:ascii="Arial" w:eastAsia="Times New Roman" w:hAnsi="Arial" w:cs="Arial"/>
          <w:b/>
          <w:bCs/>
          <w:color w:val="000000"/>
          <w:sz w:val="24"/>
          <w:szCs w:val="24"/>
          <w:lang w:val="pt-BR"/>
        </w:rPr>
        <w:t>VI.</w:t>
      </w:r>
      <w:r w:rsidRPr="00777E1E">
        <w:rPr>
          <w:rFonts w:ascii="Arial" w:eastAsia="Times New Roman" w:hAnsi="Arial" w:cs="Arial"/>
          <w:color w:val="000000"/>
          <w:sz w:val="27"/>
          <w:szCs w:val="27"/>
          <w:lang w:val="pt-BR"/>
        </w:rPr>
        <w:t> </w:t>
      </w:r>
      <w:r w:rsidR="000961D6" w:rsidRPr="00777E1E">
        <w:rPr>
          <w:rFonts w:ascii="Arial" w:eastAsia="Times New Roman" w:hAnsi="Arial" w:cs="Arial"/>
          <w:b/>
          <w:bCs/>
          <w:color w:val="000000"/>
          <w:sz w:val="24"/>
          <w:szCs w:val="24"/>
          <w:lang w:val="pt-BR"/>
        </w:rPr>
        <w:t>Análise de sensibilidade</w:t>
      </w:r>
    </w:p>
    <w:p w:rsidR="00B300CC" w:rsidRPr="00777E1E" w:rsidRDefault="00B300CC" w:rsidP="00D368F8">
      <w:pPr>
        <w:spacing w:before="120" w:after="0" w:line="240" w:lineRule="atLeast"/>
        <w:jc w:val="both"/>
        <w:rPr>
          <w:rFonts w:ascii="Arial" w:eastAsia="Times New Roman" w:hAnsi="Arial" w:cs="Arial"/>
          <w:color w:val="000000"/>
          <w:lang w:val="pt-BR"/>
        </w:rPr>
      </w:pPr>
      <w:r w:rsidRPr="00777E1E">
        <w:rPr>
          <w:rFonts w:ascii="Arial" w:eastAsia="Times New Roman" w:hAnsi="Arial" w:cs="Arial"/>
          <w:color w:val="000000"/>
          <w:lang w:val="pt-BR"/>
        </w:rPr>
        <w:lastRenderedPageBreak/>
        <w:t>Esta seção deve conter:</w:t>
      </w:r>
    </w:p>
    <w:p w:rsidR="00B300CC" w:rsidRPr="00777E1E" w:rsidRDefault="00B300CC" w:rsidP="00D368F8">
      <w:pPr>
        <w:spacing w:after="200" w:line="240" w:lineRule="atLeast"/>
        <w:ind w:left="720" w:hanging="360"/>
        <w:jc w:val="both"/>
        <w:rPr>
          <w:rFonts w:ascii="Arial" w:eastAsia="Times New Roman" w:hAnsi="Arial" w:cs="Arial"/>
          <w:color w:val="000000"/>
          <w:lang w:val="pt-BR"/>
        </w:rPr>
      </w:pPr>
      <w:r w:rsidRPr="00777E1E">
        <w:rPr>
          <w:rFonts w:ascii="Arial" w:eastAsia="Times New Roman" w:hAnsi="Arial" w:cs="Arial"/>
          <w:color w:val="000000"/>
          <w:lang w:val="pt-BR"/>
        </w:rPr>
        <w:t xml:space="preserve">• </w:t>
      </w:r>
      <w:r w:rsidR="000961D6" w:rsidRPr="00777E1E">
        <w:rPr>
          <w:rFonts w:ascii="Arial" w:eastAsia="Times New Roman" w:hAnsi="Arial" w:cs="Arial"/>
          <w:color w:val="000000"/>
          <w:lang w:val="pt-BR"/>
        </w:rPr>
        <w:tab/>
      </w:r>
      <w:r w:rsidRPr="00777E1E">
        <w:rPr>
          <w:rFonts w:ascii="Arial" w:eastAsia="Times New Roman" w:hAnsi="Arial" w:cs="Arial"/>
          <w:color w:val="000000"/>
          <w:lang w:val="pt-BR"/>
        </w:rPr>
        <w:t>A discussão sobre a análise de sensibilidade do projeto. </w:t>
      </w:r>
      <w:r w:rsidR="000961D6" w:rsidRPr="00777E1E">
        <w:rPr>
          <w:rFonts w:ascii="Arial" w:eastAsia="Times New Roman" w:hAnsi="Arial" w:cs="Arial"/>
          <w:color w:val="000000"/>
          <w:lang w:val="pt-BR"/>
        </w:rPr>
        <w:t xml:space="preserve">A </w:t>
      </w:r>
      <w:r w:rsidR="004063AE" w:rsidRPr="00777E1E">
        <w:rPr>
          <w:rFonts w:ascii="Arial" w:eastAsia="Times New Roman" w:hAnsi="Arial" w:cs="Arial"/>
          <w:color w:val="000000"/>
          <w:lang w:val="pt-BR"/>
        </w:rPr>
        <w:t xml:space="preserve">razão </w:t>
      </w:r>
      <w:r w:rsidR="000961D6" w:rsidRPr="00777E1E">
        <w:rPr>
          <w:rFonts w:ascii="Arial" w:eastAsia="Times New Roman" w:hAnsi="Arial" w:cs="Arial"/>
          <w:color w:val="000000"/>
          <w:lang w:val="pt-BR"/>
        </w:rPr>
        <w:t>TRE/VPL precisa</w:t>
      </w:r>
      <w:r w:rsidRPr="00777E1E">
        <w:rPr>
          <w:rFonts w:ascii="Arial" w:eastAsia="Times New Roman" w:hAnsi="Arial" w:cs="Arial"/>
          <w:color w:val="000000"/>
          <w:lang w:val="pt-BR"/>
        </w:rPr>
        <w:t xml:space="preserve"> se</w:t>
      </w:r>
      <w:r w:rsidR="000961D6" w:rsidRPr="00777E1E">
        <w:rPr>
          <w:rFonts w:ascii="Arial" w:eastAsia="Times New Roman" w:hAnsi="Arial" w:cs="Arial"/>
          <w:color w:val="000000"/>
          <w:lang w:val="pt-BR"/>
        </w:rPr>
        <w:t>r recalculada</w:t>
      </w:r>
      <w:r w:rsidRPr="00777E1E">
        <w:rPr>
          <w:rFonts w:ascii="Arial" w:eastAsia="Times New Roman" w:hAnsi="Arial" w:cs="Arial"/>
          <w:color w:val="000000"/>
          <w:lang w:val="pt-BR"/>
        </w:rPr>
        <w:t xml:space="preserve"> para mudanças nas variáveis-chave qu</w:t>
      </w:r>
      <w:r w:rsidR="000961D6" w:rsidRPr="00777E1E">
        <w:rPr>
          <w:rFonts w:ascii="Arial" w:eastAsia="Times New Roman" w:hAnsi="Arial" w:cs="Arial"/>
          <w:color w:val="000000"/>
          <w:lang w:val="pt-BR"/>
        </w:rPr>
        <w:t>e poderiam afetar os custos do P</w:t>
      </w:r>
      <w:r w:rsidRPr="00777E1E">
        <w:rPr>
          <w:rFonts w:ascii="Arial" w:eastAsia="Times New Roman" w:hAnsi="Arial" w:cs="Arial"/>
          <w:color w:val="000000"/>
          <w:lang w:val="pt-BR"/>
        </w:rPr>
        <w:t xml:space="preserve">rojeto, </w:t>
      </w:r>
      <w:r w:rsidR="000961D6" w:rsidRPr="00777E1E">
        <w:rPr>
          <w:rFonts w:ascii="Arial" w:eastAsia="Times New Roman" w:hAnsi="Arial" w:cs="Arial"/>
          <w:color w:val="000000"/>
          <w:lang w:val="pt-BR"/>
        </w:rPr>
        <w:t xml:space="preserve">seus </w:t>
      </w:r>
      <w:r w:rsidRPr="00777E1E">
        <w:rPr>
          <w:rFonts w:ascii="Arial" w:eastAsia="Times New Roman" w:hAnsi="Arial" w:cs="Arial"/>
          <w:color w:val="000000"/>
          <w:lang w:val="pt-BR"/>
        </w:rPr>
        <w:t>benefícios e suposições. Todas as variáveis rele</w:t>
      </w:r>
      <w:r w:rsidR="000961D6" w:rsidRPr="00777E1E">
        <w:rPr>
          <w:rFonts w:ascii="Arial" w:eastAsia="Times New Roman" w:hAnsi="Arial" w:cs="Arial"/>
          <w:color w:val="000000"/>
          <w:lang w:val="pt-BR"/>
        </w:rPr>
        <w:t>vantes precisam ser especificada</w:t>
      </w:r>
      <w:r w:rsidRPr="00777E1E">
        <w:rPr>
          <w:rFonts w:ascii="Arial" w:eastAsia="Times New Roman" w:hAnsi="Arial" w:cs="Arial"/>
          <w:color w:val="000000"/>
          <w:lang w:val="pt-BR"/>
        </w:rPr>
        <w:t xml:space="preserve">s e os cálculos </w:t>
      </w:r>
      <w:r w:rsidR="004063AE" w:rsidRPr="00777E1E">
        <w:rPr>
          <w:rFonts w:ascii="Arial" w:eastAsia="Times New Roman" w:hAnsi="Arial" w:cs="Arial"/>
          <w:color w:val="000000"/>
          <w:lang w:val="pt-BR"/>
        </w:rPr>
        <w:t>da razão</w:t>
      </w:r>
      <w:r w:rsidR="000961D6" w:rsidRPr="00777E1E">
        <w:rPr>
          <w:rFonts w:ascii="Arial" w:eastAsia="Times New Roman" w:hAnsi="Arial" w:cs="Arial"/>
          <w:color w:val="000000"/>
          <w:lang w:val="pt-BR"/>
        </w:rPr>
        <w:t xml:space="preserve"> TRE/</w:t>
      </w:r>
      <w:r w:rsidRPr="00777E1E">
        <w:rPr>
          <w:rFonts w:ascii="Arial" w:eastAsia="Times New Roman" w:hAnsi="Arial" w:cs="Arial"/>
          <w:color w:val="000000"/>
          <w:lang w:val="pt-BR"/>
        </w:rPr>
        <w:t>VPL resultante de mudanças nessas variáveis apresentadas.</w:t>
      </w:r>
    </w:p>
    <w:p w:rsidR="00B300CC" w:rsidRPr="00777E1E" w:rsidRDefault="00B300CC" w:rsidP="00D368F8">
      <w:pPr>
        <w:spacing w:before="360" w:after="200" w:line="240" w:lineRule="atLeast"/>
        <w:ind w:left="360" w:hanging="360"/>
        <w:jc w:val="both"/>
        <w:rPr>
          <w:rFonts w:ascii="Arial" w:eastAsia="Times New Roman" w:hAnsi="Arial" w:cs="Arial"/>
          <w:color w:val="000000"/>
          <w:lang w:val="pt-BR"/>
        </w:rPr>
      </w:pPr>
      <w:r w:rsidRPr="00777E1E">
        <w:rPr>
          <w:rFonts w:ascii="Arial" w:eastAsia="Times New Roman" w:hAnsi="Arial" w:cs="Arial"/>
          <w:b/>
          <w:bCs/>
          <w:color w:val="000000"/>
          <w:lang w:val="pt-BR"/>
        </w:rPr>
        <w:t>VII.</w:t>
      </w:r>
      <w:r w:rsidRPr="00777E1E">
        <w:rPr>
          <w:rFonts w:ascii="Arial" w:eastAsia="Times New Roman" w:hAnsi="Arial" w:cs="Arial"/>
          <w:color w:val="000000"/>
          <w:lang w:val="pt-BR"/>
        </w:rPr>
        <w:t> </w:t>
      </w:r>
      <w:r w:rsidRPr="00777E1E">
        <w:rPr>
          <w:rFonts w:ascii="Arial" w:eastAsia="Times New Roman" w:hAnsi="Arial" w:cs="Arial"/>
          <w:b/>
          <w:bCs/>
          <w:color w:val="000000"/>
          <w:lang w:val="pt-BR"/>
        </w:rPr>
        <w:t>Análise adicional (opcional)</w:t>
      </w:r>
    </w:p>
    <w:p w:rsidR="00B300CC" w:rsidRPr="00777E1E" w:rsidRDefault="00B300CC" w:rsidP="00D368F8">
      <w:pPr>
        <w:spacing w:before="360" w:after="200" w:line="240" w:lineRule="atLeast"/>
        <w:ind w:left="720" w:hanging="360"/>
        <w:jc w:val="both"/>
        <w:rPr>
          <w:rFonts w:ascii="Arial" w:eastAsia="Times New Roman" w:hAnsi="Arial" w:cs="Arial"/>
          <w:color w:val="000000"/>
          <w:lang w:val="pt-BR"/>
        </w:rPr>
      </w:pPr>
      <w:r w:rsidRPr="00777E1E">
        <w:rPr>
          <w:rFonts w:ascii="Arial" w:eastAsia="Times New Roman" w:hAnsi="Arial" w:cs="Arial"/>
          <w:color w:val="000000"/>
          <w:lang w:val="pt-BR"/>
        </w:rPr>
        <w:t xml:space="preserve">• </w:t>
      </w:r>
      <w:r w:rsidR="000961D6" w:rsidRPr="00777E1E">
        <w:rPr>
          <w:rFonts w:ascii="Arial" w:eastAsia="Times New Roman" w:hAnsi="Arial" w:cs="Arial"/>
          <w:color w:val="000000"/>
          <w:lang w:val="pt-BR"/>
        </w:rPr>
        <w:tab/>
      </w:r>
      <w:r w:rsidRPr="00777E1E">
        <w:rPr>
          <w:rFonts w:ascii="Arial" w:eastAsia="Times New Roman" w:hAnsi="Arial" w:cs="Arial"/>
          <w:color w:val="000000"/>
          <w:lang w:val="pt-BR"/>
        </w:rPr>
        <w:t>Se o projeto é direcionado a pobreza e a segmentação é justificada por argumentos de distribuição, uma análise de impacto d</w:t>
      </w:r>
      <w:r w:rsidR="000961D6" w:rsidRPr="00777E1E">
        <w:rPr>
          <w:rFonts w:ascii="Arial" w:eastAsia="Times New Roman" w:hAnsi="Arial" w:cs="Arial"/>
          <w:color w:val="000000"/>
          <w:lang w:val="pt-BR"/>
        </w:rPr>
        <w:t>a distribuição deve ser incluída</w:t>
      </w:r>
      <w:r w:rsidRPr="00777E1E">
        <w:rPr>
          <w:rFonts w:ascii="Arial" w:eastAsia="Times New Roman" w:hAnsi="Arial" w:cs="Arial"/>
          <w:color w:val="000000"/>
          <w:lang w:val="pt-BR"/>
        </w:rPr>
        <w:t>.</w:t>
      </w:r>
    </w:p>
    <w:p w:rsidR="00B300CC" w:rsidRPr="00777E1E" w:rsidRDefault="00B300CC" w:rsidP="00D368F8">
      <w:pPr>
        <w:spacing w:before="360" w:after="200" w:line="240" w:lineRule="atLeast"/>
        <w:ind w:left="720" w:hanging="360"/>
        <w:jc w:val="both"/>
        <w:rPr>
          <w:rFonts w:ascii="Arial" w:eastAsia="Times New Roman" w:hAnsi="Arial" w:cs="Arial"/>
          <w:color w:val="000000"/>
          <w:lang w:val="pt-BR"/>
        </w:rPr>
      </w:pPr>
      <w:r w:rsidRPr="00777E1E">
        <w:rPr>
          <w:rFonts w:ascii="Arial" w:eastAsia="Times New Roman" w:hAnsi="Arial" w:cs="Arial"/>
          <w:color w:val="000000"/>
          <w:lang w:val="pt-BR"/>
        </w:rPr>
        <w:t xml:space="preserve">• </w:t>
      </w:r>
      <w:r w:rsidR="000961D6" w:rsidRPr="00777E1E">
        <w:rPr>
          <w:rFonts w:ascii="Arial" w:eastAsia="Times New Roman" w:hAnsi="Arial" w:cs="Arial"/>
          <w:color w:val="000000"/>
          <w:lang w:val="pt-BR"/>
        </w:rPr>
        <w:tab/>
      </w:r>
      <w:r w:rsidRPr="00777E1E">
        <w:rPr>
          <w:rFonts w:ascii="Arial" w:eastAsia="Times New Roman" w:hAnsi="Arial" w:cs="Arial"/>
          <w:color w:val="000000"/>
          <w:lang w:val="pt-BR"/>
        </w:rPr>
        <w:t xml:space="preserve">Incluir </w:t>
      </w:r>
      <w:r w:rsidR="000961D6" w:rsidRPr="00777E1E">
        <w:rPr>
          <w:rFonts w:ascii="Arial" w:eastAsia="Times New Roman" w:hAnsi="Arial" w:cs="Arial"/>
          <w:color w:val="000000"/>
          <w:lang w:val="pt-BR"/>
        </w:rPr>
        <w:t>qualquer outra análise econômica/social que seja relevante para a avaliação do P</w:t>
      </w:r>
      <w:r w:rsidRPr="00777E1E">
        <w:rPr>
          <w:rFonts w:ascii="Arial" w:eastAsia="Times New Roman" w:hAnsi="Arial" w:cs="Arial"/>
          <w:color w:val="000000"/>
          <w:lang w:val="pt-BR"/>
        </w:rPr>
        <w:t>rojeto.</w:t>
      </w:r>
    </w:p>
    <w:p w:rsidR="00B300CC" w:rsidRPr="00777E1E" w:rsidRDefault="00B300CC" w:rsidP="00D368F8">
      <w:pPr>
        <w:spacing w:before="360" w:after="200" w:line="240" w:lineRule="atLeast"/>
        <w:ind w:left="360" w:hanging="360"/>
        <w:jc w:val="both"/>
        <w:rPr>
          <w:rFonts w:ascii="Arial" w:eastAsia="Times New Roman" w:hAnsi="Arial" w:cs="Arial"/>
          <w:color w:val="000000"/>
          <w:lang w:val="pt-BR"/>
        </w:rPr>
      </w:pPr>
      <w:r w:rsidRPr="00777E1E">
        <w:rPr>
          <w:rFonts w:ascii="Arial" w:eastAsia="Times New Roman" w:hAnsi="Arial" w:cs="Arial"/>
          <w:b/>
          <w:bCs/>
          <w:color w:val="000000"/>
          <w:lang w:val="pt-BR"/>
        </w:rPr>
        <w:t>VIII.</w:t>
      </w:r>
      <w:r w:rsidRPr="00777E1E">
        <w:rPr>
          <w:rFonts w:ascii="Arial" w:eastAsia="Times New Roman" w:hAnsi="Arial" w:cs="Arial"/>
          <w:color w:val="000000"/>
          <w:lang w:val="pt-BR"/>
        </w:rPr>
        <w:t> </w:t>
      </w:r>
      <w:r w:rsidRPr="00777E1E">
        <w:rPr>
          <w:rFonts w:ascii="Arial" w:eastAsia="Times New Roman" w:hAnsi="Arial" w:cs="Arial"/>
          <w:b/>
          <w:bCs/>
          <w:color w:val="000000"/>
          <w:lang w:val="pt-BR"/>
        </w:rPr>
        <w:t>Conclusões</w:t>
      </w:r>
    </w:p>
    <w:p w:rsidR="00B300CC" w:rsidRPr="00777E1E" w:rsidRDefault="00B300CC" w:rsidP="00D368F8">
      <w:pPr>
        <w:spacing w:before="360" w:after="200" w:line="240" w:lineRule="atLeast"/>
        <w:ind w:left="720" w:hanging="360"/>
        <w:jc w:val="both"/>
        <w:rPr>
          <w:rFonts w:ascii="Arial" w:eastAsia="Times New Roman" w:hAnsi="Arial" w:cs="Arial"/>
          <w:color w:val="000000"/>
          <w:lang w:val="pt-BR"/>
        </w:rPr>
      </w:pPr>
      <w:r w:rsidRPr="00777E1E">
        <w:rPr>
          <w:rFonts w:ascii="Arial" w:eastAsia="Times New Roman" w:hAnsi="Arial" w:cs="Arial"/>
          <w:color w:val="000000"/>
          <w:lang w:val="pt-BR"/>
        </w:rPr>
        <w:t xml:space="preserve">• </w:t>
      </w:r>
      <w:r w:rsidR="000961D6" w:rsidRPr="00777E1E">
        <w:rPr>
          <w:rFonts w:ascii="Arial" w:eastAsia="Times New Roman" w:hAnsi="Arial" w:cs="Arial"/>
          <w:color w:val="000000"/>
          <w:lang w:val="pt-BR"/>
        </w:rPr>
        <w:tab/>
      </w:r>
      <w:r w:rsidRPr="00777E1E">
        <w:rPr>
          <w:rFonts w:ascii="Arial" w:eastAsia="Times New Roman" w:hAnsi="Arial" w:cs="Arial"/>
          <w:color w:val="000000"/>
          <w:lang w:val="pt-BR"/>
        </w:rPr>
        <w:t>Apresentar os principais resultados e fornecer recomendações sobre o financiamento da operação do Banco.</w:t>
      </w:r>
    </w:p>
    <w:p w:rsidR="00B300CC" w:rsidRPr="00777E1E" w:rsidRDefault="00B300CC" w:rsidP="00D368F8">
      <w:pPr>
        <w:spacing w:after="0" w:line="240" w:lineRule="auto"/>
        <w:jc w:val="both"/>
        <w:rPr>
          <w:rFonts w:ascii="Arial" w:eastAsia="Times New Roman" w:hAnsi="Arial" w:cs="Arial"/>
          <w:color w:val="000000"/>
          <w:sz w:val="27"/>
          <w:szCs w:val="27"/>
          <w:lang w:val="pt-BR"/>
        </w:rPr>
      </w:pPr>
      <w:r w:rsidRPr="00777E1E">
        <w:rPr>
          <w:rFonts w:ascii="Arial" w:eastAsia="Times New Roman" w:hAnsi="Arial" w:cs="Arial"/>
          <w:color w:val="000000"/>
          <w:sz w:val="27"/>
          <w:szCs w:val="27"/>
          <w:lang w:val="pt-BR"/>
        </w:rPr>
        <w:br w:type="page"/>
      </w:r>
    </w:p>
    <w:p w:rsidR="00B300CC" w:rsidRPr="00777E1E" w:rsidRDefault="00B300CC" w:rsidP="00D368F8">
      <w:pPr>
        <w:spacing w:after="200" w:line="260" w:lineRule="atLeast"/>
        <w:jc w:val="both"/>
        <w:outlineLvl w:val="0"/>
        <w:rPr>
          <w:rFonts w:ascii="Arial" w:eastAsia="Times New Roman" w:hAnsi="Arial" w:cs="Arial"/>
          <w:color w:val="000000"/>
          <w:kern w:val="36"/>
          <w:lang w:val="pt-BR"/>
        </w:rPr>
      </w:pPr>
      <w:r w:rsidRPr="00777E1E">
        <w:rPr>
          <w:rFonts w:ascii="Arial" w:eastAsia="Times New Roman" w:hAnsi="Arial" w:cs="Arial"/>
          <w:b/>
          <w:bCs/>
          <w:color w:val="000000"/>
          <w:kern w:val="36"/>
          <w:lang w:val="pt-BR"/>
        </w:rPr>
        <w:lastRenderedPageBreak/>
        <w:t xml:space="preserve">Anexo B. Dados adicionais sobre a população Campo Grande e </w:t>
      </w:r>
      <w:r w:rsidR="0020434C" w:rsidRPr="00777E1E">
        <w:rPr>
          <w:rFonts w:ascii="Arial" w:eastAsia="Times New Roman" w:hAnsi="Arial" w:cs="Arial"/>
          <w:b/>
          <w:bCs/>
          <w:color w:val="000000"/>
          <w:kern w:val="36"/>
          <w:lang w:val="pt-BR"/>
        </w:rPr>
        <w:t xml:space="preserve">a </w:t>
      </w:r>
      <w:r w:rsidRPr="00777E1E">
        <w:rPr>
          <w:rFonts w:ascii="Arial" w:eastAsia="Times New Roman" w:hAnsi="Arial" w:cs="Arial"/>
          <w:b/>
          <w:bCs/>
          <w:color w:val="000000"/>
          <w:kern w:val="36"/>
          <w:lang w:val="pt-BR"/>
        </w:rPr>
        <w:t>economia</w:t>
      </w:r>
    </w:p>
    <w:p w:rsidR="00B300CC" w:rsidRPr="00777E1E" w:rsidRDefault="00B300CC" w:rsidP="00D368F8">
      <w:pPr>
        <w:spacing w:before="240"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Este anexo apresenta dados adicionais, análises e referências utilizadas na análise do relatório principal. </w:t>
      </w:r>
    </w:p>
    <w:p w:rsidR="00B300CC" w:rsidRPr="00777E1E" w:rsidRDefault="00B300CC" w:rsidP="00D368F8">
      <w:pPr>
        <w:spacing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b/>
          <w:bCs/>
          <w:color w:val="000000"/>
          <w:kern w:val="36"/>
          <w:sz w:val="24"/>
          <w:szCs w:val="24"/>
          <w:lang w:val="pt-BR"/>
        </w:rPr>
        <w:t>Rápido Crescimento da População e Domicílios</w:t>
      </w:r>
    </w:p>
    <w:p w:rsidR="00B300CC" w:rsidRPr="00777E1E" w:rsidRDefault="00B300CC" w:rsidP="00D368F8">
      <w:pPr>
        <w:spacing w:before="240" w:after="200" w:line="360" w:lineRule="atLeast"/>
        <w:jc w:val="both"/>
        <w:rPr>
          <w:rFonts w:ascii="Arial" w:eastAsia="Times New Roman" w:hAnsi="Arial" w:cs="Arial"/>
          <w:color w:val="000000"/>
          <w:lang w:val="pt-BR"/>
        </w:rPr>
      </w:pPr>
      <w:r w:rsidRPr="00777E1E">
        <w:rPr>
          <w:rFonts w:ascii="Arial" w:eastAsia="Times New Roman" w:hAnsi="Arial" w:cs="Arial"/>
          <w:color w:val="000000"/>
          <w:lang w:val="pt-BR"/>
        </w:rPr>
        <w:t xml:space="preserve">A População do Município de Campo Grande </w:t>
      </w:r>
      <w:r w:rsidR="00CB4F5D" w:rsidRPr="00777E1E">
        <w:rPr>
          <w:rFonts w:ascii="Arial" w:eastAsia="Times New Roman" w:hAnsi="Arial" w:cs="Arial"/>
          <w:color w:val="000000"/>
          <w:lang w:val="pt-BR"/>
        </w:rPr>
        <w:t>e o</w:t>
      </w:r>
      <w:r w:rsidRPr="00777E1E">
        <w:rPr>
          <w:rFonts w:ascii="Arial" w:eastAsia="Times New Roman" w:hAnsi="Arial" w:cs="Arial"/>
          <w:color w:val="000000"/>
          <w:lang w:val="pt-BR"/>
        </w:rPr>
        <w:t xml:space="preserve"> PIB cresceram </w:t>
      </w:r>
      <w:r w:rsidR="00CB4F5D" w:rsidRPr="00777E1E">
        <w:rPr>
          <w:rFonts w:ascii="Arial" w:eastAsia="Times New Roman" w:hAnsi="Arial" w:cs="Arial"/>
          <w:color w:val="000000"/>
          <w:lang w:val="pt-BR"/>
        </w:rPr>
        <w:t>b</w:t>
      </w:r>
      <w:r w:rsidRPr="00777E1E">
        <w:rPr>
          <w:rFonts w:ascii="Arial" w:eastAsia="Times New Roman" w:hAnsi="Arial" w:cs="Arial"/>
          <w:color w:val="000000"/>
          <w:lang w:val="pt-BR"/>
        </w:rPr>
        <w:t xml:space="preserve">em dinamicamente </w:t>
      </w:r>
      <w:r w:rsidR="00CB4F5D" w:rsidRPr="00777E1E">
        <w:rPr>
          <w:rFonts w:ascii="Arial" w:eastAsia="Times New Roman" w:hAnsi="Arial" w:cs="Arial"/>
          <w:color w:val="000000"/>
          <w:lang w:val="pt-BR"/>
        </w:rPr>
        <w:t>d</w:t>
      </w:r>
      <w:r w:rsidRPr="00777E1E">
        <w:rPr>
          <w:rFonts w:ascii="Arial" w:eastAsia="Times New Roman" w:hAnsi="Arial" w:cs="Arial"/>
          <w:color w:val="000000"/>
          <w:lang w:val="pt-BR"/>
        </w:rPr>
        <w:t xml:space="preserve">urante o </w:t>
      </w:r>
      <w:r w:rsidR="00CB4F5D" w:rsidRPr="00777E1E">
        <w:rPr>
          <w:rFonts w:ascii="Arial" w:eastAsia="Times New Roman" w:hAnsi="Arial" w:cs="Arial"/>
          <w:color w:val="000000"/>
          <w:lang w:val="pt-BR"/>
        </w:rPr>
        <w:t>p</w:t>
      </w:r>
      <w:r w:rsidRPr="00777E1E">
        <w:rPr>
          <w:rFonts w:ascii="Arial" w:eastAsia="Times New Roman" w:hAnsi="Arial" w:cs="Arial"/>
          <w:color w:val="000000"/>
          <w:lang w:val="pt-BR"/>
        </w:rPr>
        <w:t xml:space="preserve">eríodo 2000/2010. A Tabela B.1 </w:t>
      </w:r>
      <w:r w:rsidR="00CB4F5D" w:rsidRPr="00777E1E">
        <w:rPr>
          <w:rFonts w:ascii="Arial" w:eastAsia="Times New Roman" w:hAnsi="Arial" w:cs="Arial"/>
          <w:color w:val="000000"/>
          <w:lang w:val="pt-BR"/>
        </w:rPr>
        <w:t>m</w:t>
      </w:r>
      <w:r w:rsidRPr="00777E1E">
        <w:rPr>
          <w:rFonts w:ascii="Arial" w:eastAsia="Times New Roman" w:hAnsi="Arial" w:cs="Arial"/>
          <w:color w:val="000000"/>
          <w:lang w:val="pt-BR"/>
        </w:rPr>
        <w:t xml:space="preserve">ostra </w:t>
      </w:r>
      <w:r w:rsidR="00CB4F5D" w:rsidRPr="00777E1E">
        <w:rPr>
          <w:rFonts w:ascii="Arial" w:eastAsia="Times New Roman" w:hAnsi="Arial" w:cs="Arial"/>
          <w:color w:val="000000"/>
          <w:lang w:val="pt-BR"/>
        </w:rPr>
        <w:t>q</w:t>
      </w:r>
      <w:r w:rsidRPr="00777E1E">
        <w:rPr>
          <w:rFonts w:ascii="Arial" w:eastAsia="Times New Roman" w:hAnsi="Arial" w:cs="Arial"/>
          <w:color w:val="000000"/>
          <w:lang w:val="pt-BR"/>
        </w:rPr>
        <w:t xml:space="preserve">ue, </w:t>
      </w:r>
      <w:r w:rsidR="00CB4F5D" w:rsidRPr="00777E1E">
        <w:rPr>
          <w:rFonts w:ascii="Arial" w:eastAsia="Times New Roman" w:hAnsi="Arial" w:cs="Arial"/>
          <w:color w:val="000000"/>
          <w:lang w:val="pt-BR"/>
        </w:rPr>
        <w:t>d</w:t>
      </w:r>
      <w:r w:rsidRPr="00777E1E">
        <w:rPr>
          <w:rFonts w:ascii="Arial" w:eastAsia="Times New Roman" w:hAnsi="Arial" w:cs="Arial"/>
          <w:color w:val="000000"/>
          <w:lang w:val="pt-BR"/>
        </w:rPr>
        <w:t xml:space="preserve">urante </w:t>
      </w:r>
      <w:r w:rsidR="00CB4F5D" w:rsidRPr="00777E1E">
        <w:rPr>
          <w:rFonts w:ascii="Arial" w:eastAsia="Times New Roman" w:hAnsi="Arial" w:cs="Arial"/>
          <w:color w:val="000000"/>
          <w:lang w:val="pt-BR"/>
        </w:rPr>
        <w:t>e</w:t>
      </w:r>
      <w:r w:rsidRPr="00777E1E">
        <w:rPr>
          <w:rFonts w:ascii="Arial" w:eastAsia="Times New Roman" w:hAnsi="Arial" w:cs="Arial"/>
          <w:color w:val="000000"/>
          <w:lang w:val="pt-BR"/>
        </w:rPr>
        <w:t xml:space="preserve">sse </w:t>
      </w:r>
      <w:r w:rsidR="00CB4F5D" w:rsidRPr="00777E1E">
        <w:rPr>
          <w:rFonts w:ascii="Arial" w:eastAsia="Times New Roman" w:hAnsi="Arial" w:cs="Arial"/>
          <w:color w:val="000000"/>
          <w:lang w:val="pt-BR"/>
        </w:rPr>
        <w:t>p</w:t>
      </w:r>
      <w:r w:rsidRPr="00777E1E">
        <w:rPr>
          <w:rFonts w:ascii="Arial" w:eastAsia="Times New Roman" w:hAnsi="Arial" w:cs="Arial"/>
          <w:color w:val="000000"/>
          <w:lang w:val="pt-BR"/>
        </w:rPr>
        <w:t xml:space="preserve">eríodo, a taxa de </w:t>
      </w:r>
      <w:r w:rsidR="00CB4F5D" w:rsidRPr="00777E1E">
        <w:rPr>
          <w:rFonts w:ascii="Arial" w:eastAsia="Times New Roman" w:hAnsi="Arial" w:cs="Arial"/>
          <w:color w:val="000000"/>
          <w:lang w:val="pt-BR"/>
        </w:rPr>
        <w:t>c</w:t>
      </w:r>
      <w:r w:rsidRPr="00777E1E">
        <w:rPr>
          <w:rFonts w:ascii="Arial" w:eastAsia="Times New Roman" w:hAnsi="Arial" w:cs="Arial"/>
          <w:color w:val="000000"/>
          <w:lang w:val="pt-BR"/>
        </w:rPr>
        <w:t xml:space="preserve">rescimento do </w:t>
      </w:r>
      <w:r w:rsidR="00CB4F5D" w:rsidRPr="00777E1E">
        <w:rPr>
          <w:rFonts w:ascii="Arial" w:eastAsia="Times New Roman" w:hAnsi="Arial" w:cs="Arial"/>
          <w:color w:val="000000"/>
          <w:lang w:val="pt-BR"/>
        </w:rPr>
        <w:t>n</w:t>
      </w:r>
      <w:r w:rsidRPr="00777E1E">
        <w:rPr>
          <w:rFonts w:ascii="Arial" w:eastAsia="Times New Roman" w:hAnsi="Arial" w:cs="Arial"/>
          <w:color w:val="000000"/>
          <w:lang w:val="pt-BR"/>
        </w:rPr>
        <w:t xml:space="preserve">úmero de </w:t>
      </w:r>
      <w:r w:rsidR="00CB4F5D" w:rsidRPr="00777E1E">
        <w:rPr>
          <w:rFonts w:ascii="Arial" w:eastAsia="Times New Roman" w:hAnsi="Arial" w:cs="Arial"/>
          <w:color w:val="000000"/>
          <w:lang w:val="pt-BR"/>
        </w:rPr>
        <w:t>d</w:t>
      </w:r>
      <w:r w:rsidRPr="00777E1E">
        <w:rPr>
          <w:rFonts w:ascii="Arial" w:eastAsia="Times New Roman" w:hAnsi="Arial" w:cs="Arial"/>
          <w:color w:val="000000"/>
          <w:lang w:val="pt-BR"/>
        </w:rPr>
        <w:t xml:space="preserve">omicílios de 3,0% </w:t>
      </w:r>
      <w:r w:rsidR="00CB4F5D" w:rsidRPr="00777E1E">
        <w:rPr>
          <w:rFonts w:ascii="Arial" w:eastAsia="Times New Roman" w:hAnsi="Arial" w:cs="Arial"/>
          <w:color w:val="000000"/>
          <w:lang w:val="pt-BR"/>
        </w:rPr>
        <w:t>a</w:t>
      </w:r>
      <w:r w:rsidRPr="00777E1E">
        <w:rPr>
          <w:rFonts w:ascii="Arial" w:eastAsia="Times New Roman" w:hAnsi="Arial" w:cs="Arial"/>
          <w:color w:val="000000"/>
          <w:lang w:val="pt-BR"/>
        </w:rPr>
        <w:t xml:space="preserve">o ano foi </w:t>
      </w:r>
      <w:r w:rsidR="00CB4F5D" w:rsidRPr="00777E1E">
        <w:rPr>
          <w:rFonts w:ascii="Arial" w:eastAsia="Times New Roman" w:hAnsi="Arial" w:cs="Arial"/>
          <w:color w:val="000000"/>
          <w:lang w:val="pt-BR"/>
        </w:rPr>
        <w:t>q</w:t>
      </w:r>
      <w:r w:rsidRPr="00777E1E">
        <w:rPr>
          <w:rFonts w:ascii="Arial" w:eastAsia="Times New Roman" w:hAnsi="Arial" w:cs="Arial"/>
          <w:color w:val="000000"/>
          <w:lang w:val="pt-BR"/>
        </w:rPr>
        <w:t xml:space="preserve">uase </w:t>
      </w:r>
      <w:r w:rsidR="00CB4F5D" w:rsidRPr="00777E1E">
        <w:rPr>
          <w:rFonts w:ascii="Arial" w:eastAsia="Times New Roman" w:hAnsi="Arial" w:cs="Arial"/>
          <w:color w:val="000000"/>
          <w:lang w:val="pt-BR"/>
        </w:rPr>
        <w:t>d</w:t>
      </w:r>
      <w:r w:rsidRPr="00777E1E">
        <w:rPr>
          <w:rFonts w:ascii="Arial" w:eastAsia="Times New Roman" w:hAnsi="Arial" w:cs="Arial"/>
          <w:color w:val="000000"/>
          <w:lang w:val="pt-BR"/>
        </w:rPr>
        <w:t xml:space="preserve">uas vezes </w:t>
      </w:r>
      <w:r w:rsidR="00CB4F5D" w:rsidRPr="00777E1E">
        <w:rPr>
          <w:rFonts w:ascii="Arial" w:eastAsia="Times New Roman" w:hAnsi="Arial" w:cs="Arial"/>
          <w:color w:val="000000"/>
          <w:lang w:val="pt-BR"/>
        </w:rPr>
        <w:t>m</w:t>
      </w:r>
      <w:r w:rsidRPr="00777E1E">
        <w:rPr>
          <w:rFonts w:ascii="Arial" w:eastAsia="Times New Roman" w:hAnsi="Arial" w:cs="Arial"/>
          <w:color w:val="000000"/>
          <w:lang w:val="pt-BR"/>
        </w:rPr>
        <w:t xml:space="preserve">aior </w:t>
      </w:r>
      <w:r w:rsidR="00CB4F5D" w:rsidRPr="00777E1E">
        <w:rPr>
          <w:rFonts w:ascii="Arial" w:eastAsia="Times New Roman" w:hAnsi="Arial" w:cs="Arial"/>
          <w:color w:val="000000"/>
          <w:lang w:val="pt-BR"/>
        </w:rPr>
        <w:t>q</w:t>
      </w:r>
      <w:r w:rsidRPr="00777E1E">
        <w:rPr>
          <w:rFonts w:ascii="Arial" w:eastAsia="Times New Roman" w:hAnsi="Arial" w:cs="Arial"/>
          <w:color w:val="000000"/>
          <w:lang w:val="pt-BR"/>
        </w:rPr>
        <w:t xml:space="preserve">ue a </w:t>
      </w:r>
      <w:r w:rsidR="00903060" w:rsidRPr="00777E1E">
        <w:rPr>
          <w:rFonts w:ascii="Arial" w:eastAsia="Times New Roman" w:hAnsi="Arial" w:cs="Arial"/>
          <w:color w:val="000000"/>
          <w:lang w:val="pt-BR"/>
        </w:rPr>
        <w:t xml:space="preserve">taxa de crescimento da </w:t>
      </w:r>
      <w:r w:rsidR="00CB4F5D" w:rsidRPr="00777E1E">
        <w:rPr>
          <w:rFonts w:ascii="Arial" w:eastAsia="Times New Roman" w:hAnsi="Arial" w:cs="Arial"/>
          <w:color w:val="000000"/>
          <w:lang w:val="pt-BR"/>
        </w:rPr>
        <w:t>p</w:t>
      </w:r>
      <w:r w:rsidRPr="00777E1E">
        <w:rPr>
          <w:rFonts w:ascii="Arial" w:eastAsia="Times New Roman" w:hAnsi="Arial" w:cs="Arial"/>
          <w:color w:val="000000"/>
          <w:lang w:val="pt-BR"/>
        </w:rPr>
        <w:t>opulação urbana</w:t>
      </w:r>
      <w:r w:rsidR="00357A75" w:rsidRPr="00777E1E">
        <w:rPr>
          <w:rFonts w:ascii="Arial" w:eastAsia="Times New Roman" w:hAnsi="Arial" w:cs="Arial"/>
          <w:color w:val="000000"/>
          <w:lang w:val="pt-BR"/>
        </w:rPr>
        <w:t xml:space="preserve"> (moradores em domicílios)</w:t>
      </w:r>
      <w:r w:rsidRPr="00777E1E">
        <w:rPr>
          <w:rFonts w:ascii="Arial" w:eastAsia="Times New Roman" w:hAnsi="Arial" w:cs="Arial"/>
          <w:color w:val="000000"/>
          <w:lang w:val="pt-BR"/>
        </w:rPr>
        <w:t xml:space="preserve"> de 1,7%. </w:t>
      </w:r>
      <w:r w:rsidR="00CB4F5D" w:rsidRPr="00777E1E">
        <w:rPr>
          <w:rFonts w:ascii="Arial" w:eastAsia="Times New Roman" w:hAnsi="Arial" w:cs="Arial"/>
          <w:color w:val="000000"/>
          <w:lang w:val="pt-BR"/>
        </w:rPr>
        <w:t>Assim sendo</w:t>
      </w:r>
      <w:r w:rsidRPr="00777E1E">
        <w:rPr>
          <w:rFonts w:ascii="Arial" w:eastAsia="Times New Roman" w:hAnsi="Arial" w:cs="Arial"/>
          <w:color w:val="000000"/>
          <w:lang w:val="pt-BR"/>
        </w:rPr>
        <w:t xml:space="preserve">, </w:t>
      </w:r>
      <w:r w:rsidR="00CB4F5D" w:rsidRPr="00777E1E">
        <w:rPr>
          <w:rFonts w:ascii="Arial" w:eastAsia="Times New Roman" w:hAnsi="Arial" w:cs="Arial"/>
          <w:color w:val="000000"/>
          <w:lang w:val="pt-BR"/>
        </w:rPr>
        <w:t>houve</w:t>
      </w:r>
      <w:r w:rsidRPr="00777E1E">
        <w:rPr>
          <w:rFonts w:ascii="Arial" w:eastAsia="Times New Roman" w:hAnsi="Arial" w:cs="Arial"/>
          <w:color w:val="000000"/>
          <w:lang w:val="pt-BR"/>
        </w:rPr>
        <w:t xml:space="preserve"> incremento de </w:t>
      </w:r>
      <w:r w:rsidR="00CD5EE1" w:rsidRPr="00777E1E">
        <w:rPr>
          <w:rFonts w:ascii="Arial" w:eastAsia="Times New Roman" w:hAnsi="Arial" w:cs="Arial"/>
          <w:color w:val="000000"/>
          <w:lang w:val="pt-BR"/>
        </w:rPr>
        <w:t>q</w:t>
      </w:r>
      <w:r w:rsidRPr="00777E1E">
        <w:rPr>
          <w:rFonts w:ascii="Arial" w:eastAsia="Times New Roman" w:hAnsi="Arial" w:cs="Arial"/>
          <w:color w:val="000000"/>
          <w:lang w:val="pt-BR"/>
        </w:rPr>
        <w:t xml:space="preserve">uase 63.000 </w:t>
      </w:r>
      <w:r w:rsidR="00CD5EE1" w:rsidRPr="00777E1E">
        <w:rPr>
          <w:rFonts w:ascii="Arial" w:eastAsia="Times New Roman" w:hAnsi="Arial" w:cs="Arial"/>
          <w:color w:val="000000"/>
          <w:lang w:val="pt-BR"/>
        </w:rPr>
        <w:t>d</w:t>
      </w:r>
      <w:r w:rsidRPr="00777E1E">
        <w:rPr>
          <w:rFonts w:ascii="Arial" w:eastAsia="Times New Roman" w:hAnsi="Arial" w:cs="Arial"/>
          <w:color w:val="000000"/>
          <w:lang w:val="pt-BR"/>
        </w:rPr>
        <w:t xml:space="preserve">omicílios </w:t>
      </w:r>
      <w:r w:rsidR="00CD5EE1" w:rsidRPr="00777E1E">
        <w:rPr>
          <w:rFonts w:ascii="Arial" w:eastAsia="Times New Roman" w:hAnsi="Arial" w:cs="Arial"/>
          <w:color w:val="000000"/>
          <w:lang w:val="pt-BR"/>
        </w:rPr>
        <w:t>p</w:t>
      </w:r>
      <w:r w:rsidRPr="00777E1E">
        <w:rPr>
          <w:rFonts w:ascii="Arial" w:eastAsia="Times New Roman" w:hAnsi="Arial" w:cs="Arial"/>
          <w:color w:val="000000"/>
          <w:lang w:val="pt-BR"/>
        </w:rPr>
        <w:t xml:space="preserve">articulares </w:t>
      </w:r>
      <w:r w:rsidR="00CD5EE1" w:rsidRPr="00777E1E">
        <w:rPr>
          <w:rFonts w:ascii="Arial" w:eastAsia="Times New Roman" w:hAnsi="Arial" w:cs="Arial"/>
          <w:color w:val="000000"/>
          <w:lang w:val="pt-BR"/>
        </w:rPr>
        <w:t>p</w:t>
      </w:r>
      <w:r w:rsidRPr="00777E1E">
        <w:rPr>
          <w:rFonts w:ascii="Arial" w:eastAsia="Times New Roman" w:hAnsi="Arial" w:cs="Arial"/>
          <w:color w:val="000000"/>
          <w:lang w:val="pt-BR"/>
        </w:rPr>
        <w:t xml:space="preserve">ermanentes </w:t>
      </w:r>
      <w:r w:rsidR="00CD5EE1" w:rsidRPr="00777E1E">
        <w:rPr>
          <w:rFonts w:ascii="Arial" w:eastAsia="Times New Roman" w:hAnsi="Arial" w:cs="Arial"/>
          <w:color w:val="000000"/>
          <w:lang w:val="pt-BR"/>
        </w:rPr>
        <w:t>u</w:t>
      </w:r>
      <w:r w:rsidRPr="00777E1E">
        <w:rPr>
          <w:rFonts w:ascii="Arial" w:eastAsia="Times New Roman" w:hAnsi="Arial" w:cs="Arial"/>
          <w:color w:val="000000"/>
          <w:lang w:val="pt-BR"/>
        </w:rPr>
        <w:t>rbanos (com 117</w:t>
      </w:r>
      <w:r w:rsidR="00EE3DE3" w:rsidRPr="00777E1E">
        <w:rPr>
          <w:rFonts w:ascii="Arial" w:eastAsia="Times New Roman" w:hAnsi="Arial" w:cs="Arial"/>
          <w:color w:val="000000"/>
          <w:lang w:val="pt-BR"/>
        </w:rPr>
        <w:t>.</w:t>
      </w:r>
      <w:r w:rsidRPr="00777E1E">
        <w:rPr>
          <w:rFonts w:ascii="Arial" w:eastAsia="Times New Roman" w:hAnsi="Arial" w:cs="Arial"/>
          <w:color w:val="000000"/>
          <w:lang w:val="pt-BR"/>
        </w:rPr>
        <w:t xml:space="preserve">230 moradores) em Campo Grande </w:t>
      </w:r>
      <w:r w:rsidR="00CD5EE1" w:rsidRPr="00777E1E">
        <w:rPr>
          <w:rFonts w:ascii="Arial" w:eastAsia="Times New Roman" w:hAnsi="Arial" w:cs="Arial"/>
          <w:color w:val="000000"/>
          <w:lang w:val="pt-BR"/>
        </w:rPr>
        <w:t>d</w:t>
      </w:r>
      <w:r w:rsidRPr="00777E1E">
        <w:rPr>
          <w:rFonts w:ascii="Arial" w:eastAsia="Times New Roman" w:hAnsi="Arial" w:cs="Arial"/>
          <w:color w:val="000000"/>
          <w:lang w:val="pt-BR"/>
        </w:rPr>
        <w:t xml:space="preserve">urante </w:t>
      </w:r>
      <w:r w:rsidR="00CB4F5D" w:rsidRPr="00777E1E">
        <w:rPr>
          <w:rFonts w:ascii="Arial" w:eastAsia="Times New Roman" w:hAnsi="Arial" w:cs="Arial"/>
          <w:color w:val="000000"/>
          <w:lang w:val="pt-BR"/>
        </w:rPr>
        <w:t>essa</w:t>
      </w:r>
      <w:r w:rsidRPr="00777E1E">
        <w:rPr>
          <w:rFonts w:ascii="Arial" w:eastAsia="Times New Roman" w:hAnsi="Arial" w:cs="Arial"/>
          <w:color w:val="000000"/>
          <w:lang w:val="pt-BR"/>
        </w:rPr>
        <w:t xml:space="preserve"> </w:t>
      </w:r>
      <w:r w:rsidR="00CB4F5D" w:rsidRPr="00777E1E">
        <w:rPr>
          <w:rFonts w:ascii="Arial" w:eastAsia="Times New Roman" w:hAnsi="Arial" w:cs="Arial"/>
          <w:color w:val="000000"/>
          <w:lang w:val="pt-BR"/>
        </w:rPr>
        <w:t>d</w:t>
      </w:r>
      <w:r w:rsidRPr="00777E1E">
        <w:rPr>
          <w:rFonts w:ascii="Arial" w:eastAsia="Times New Roman" w:hAnsi="Arial" w:cs="Arial"/>
          <w:color w:val="000000"/>
          <w:lang w:val="pt-BR"/>
        </w:rPr>
        <w:t>écada. S</w:t>
      </w:r>
      <w:r w:rsidR="00CB4F5D" w:rsidRPr="00777E1E">
        <w:rPr>
          <w:rFonts w:ascii="Arial" w:eastAsia="Times New Roman" w:hAnsi="Arial" w:cs="Arial"/>
          <w:color w:val="000000"/>
          <w:lang w:val="pt-BR"/>
        </w:rPr>
        <w:t>omete</w:t>
      </w:r>
      <w:r w:rsidRPr="00777E1E">
        <w:rPr>
          <w:rFonts w:ascii="Arial" w:eastAsia="Times New Roman" w:hAnsi="Arial" w:cs="Arial"/>
          <w:color w:val="000000"/>
          <w:lang w:val="pt-BR"/>
        </w:rPr>
        <w:t xml:space="preserve"> este incremento de </w:t>
      </w:r>
      <w:r w:rsidR="00CD5EE1" w:rsidRPr="00777E1E">
        <w:rPr>
          <w:rFonts w:ascii="Arial" w:eastAsia="Times New Roman" w:hAnsi="Arial" w:cs="Arial"/>
          <w:color w:val="000000"/>
          <w:lang w:val="pt-BR"/>
        </w:rPr>
        <w:t>d</w:t>
      </w:r>
      <w:r w:rsidRPr="00777E1E">
        <w:rPr>
          <w:rFonts w:ascii="Arial" w:eastAsia="Times New Roman" w:hAnsi="Arial" w:cs="Arial"/>
          <w:color w:val="000000"/>
          <w:lang w:val="pt-BR"/>
        </w:rPr>
        <w:t>omicílios s</w:t>
      </w:r>
      <w:r w:rsidR="00EE3DE3" w:rsidRPr="00777E1E">
        <w:rPr>
          <w:rFonts w:ascii="Arial" w:eastAsia="Times New Roman" w:hAnsi="Arial" w:cs="Arial"/>
          <w:color w:val="000000"/>
          <w:lang w:val="pt-BR"/>
        </w:rPr>
        <w:t>e</w:t>
      </w:r>
      <w:r w:rsidRPr="00777E1E">
        <w:rPr>
          <w:rFonts w:ascii="Arial" w:eastAsia="Times New Roman" w:hAnsi="Arial" w:cs="Arial"/>
          <w:color w:val="000000"/>
          <w:lang w:val="pt-BR"/>
        </w:rPr>
        <w:t xml:space="preserve">ria </w:t>
      </w:r>
      <w:r w:rsidR="00CD5EE1" w:rsidRPr="00777E1E">
        <w:rPr>
          <w:rFonts w:ascii="Arial" w:eastAsia="Times New Roman" w:hAnsi="Arial" w:cs="Arial"/>
          <w:color w:val="000000"/>
          <w:lang w:val="pt-BR"/>
        </w:rPr>
        <w:t>m</w:t>
      </w:r>
      <w:r w:rsidRPr="00777E1E">
        <w:rPr>
          <w:rFonts w:ascii="Arial" w:eastAsia="Times New Roman" w:hAnsi="Arial" w:cs="Arial"/>
          <w:color w:val="000000"/>
          <w:lang w:val="pt-BR"/>
        </w:rPr>
        <w:t xml:space="preserve">aior </w:t>
      </w:r>
      <w:r w:rsidR="00CD5EE1" w:rsidRPr="00777E1E">
        <w:rPr>
          <w:rFonts w:ascii="Arial" w:eastAsia="Times New Roman" w:hAnsi="Arial" w:cs="Arial"/>
          <w:color w:val="000000"/>
          <w:lang w:val="pt-BR"/>
        </w:rPr>
        <w:t>q</w:t>
      </w:r>
      <w:r w:rsidRPr="00777E1E">
        <w:rPr>
          <w:rFonts w:ascii="Arial" w:eastAsia="Times New Roman" w:hAnsi="Arial" w:cs="Arial"/>
          <w:color w:val="000000"/>
          <w:lang w:val="pt-BR"/>
        </w:rPr>
        <w:t xml:space="preserve">ue o </w:t>
      </w:r>
      <w:r w:rsidR="00CD5EE1" w:rsidRPr="00777E1E">
        <w:rPr>
          <w:rFonts w:ascii="Arial" w:eastAsia="Times New Roman" w:hAnsi="Arial" w:cs="Arial"/>
          <w:color w:val="000000"/>
          <w:lang w:val="pt-BR"/>
        </w:rPr>
        <w:t>n</w:t>
      </w:r>
      <w:r w:rsidRPr="00777E1E">
        <w:rPr>
          <w:rFonts w:ascii="Arial" w:eastAsia="Times New Roman" w:hAnsi="Arial" w:cs="Arial"/>
          <w:color w:val="000000"/>
          <w:lang w:val="pt-BR"/>
        </w:rPr>
        <w:t>úmero tota</w:t>
      </w:r>
      <w:r w:rsidR="00CD5EE1" w:rsidRPr="00777E1E">
        <w:rPr>
          <w:rFonts w:ascii="Arial" w:eastAsia="Times New Roman" w:hAnsi="Arial" w:cs="Arial"/>
          <w:color w:val="000000"/>
          <w:lang w:val="pt-BR"/>
        </w:rPr>
        <w:t>l</w:t>
      </w:r>
      <w:r w:rsidRPr="00777E1E">
        <w:rPr>
          <w:rFonts w:ascii="Arial" w:eastAsia="Times New Roman" w:hAnsi="Arial" w:cs="Arial"/>
          <w:color w:val="000000"/>
          <w:lang w:val="pt-BR"/>
        </w:rPr>
        <w:t xml:space="preserve"> de </w:t>
      </w:r>
      <w:r w:rsidR="00CD5EE1" w:rsidRPr="00777E1E">
        <w:rPr>
          <w:rFonts w:ascii="Arial" w:eastAsia="Times New Roman" w:hAnsi="Arial" w:cs="Arial"/>
          <w:color w:val="000000"/>
          <w:lang w:val="pt-BR"/>
        </w:rPr>
        <w:t>d</w:t>
      </w:r>
      <w:r w:rsidRPr="00777E1E">
        <w:rPr>
          <w:rFonts w:ascii="Arial" w:eastAsia="Times New Roman" w:hAnsi="Arial" w:cs="Arial"/>
          <w:color w:val="000000"/>
          <w:lang w:val="pt-BR"/>
        </w:rPr>
        <w:t>omicílios no Município de Dourados (MS) em 2010 (56</w:t>
      </w:r>
      <w:r w:rsidR="00EE3DE3" w:rsidRPr="00777E1E">
        <w:rPr>
          <w:rFonts w:ascii="Arial" w:eastAsia="Times New Roman" w:hAnsi="Arial" w:cs="Arial"/>
          <w:color w:val="000000"/>
          <w:lang w:val="pt-BR"/>
        </w:rPr>
        <w:t>.</w:t>
      </w:r>
      <w:r w:rsidRPr="00777E1E">
        <w:rPr>
          <w:rFonts w:ascii="Arial" w:eastAsia="Times New Roman" w:hAnsi="Arial" w:cs="Arial"/>
          <w:color w:val="000000"/>
          <w:lang w:val="pt-BR"/>
        </w:rPr>
        <w:t xml:space="preserve">578 Domicílios). Vários </w:t>
      </w:r>
      <w:r w:rsidR="00CB4F5D" w:rsidRPr="00777E1E">
        <w:rPr>
          <w:rFonts w:ascii="Arial" w:eastAsia="Times New Roman" w:hAnsi="Arial" w:cs="Arial"/>
          <w:color w:val="000000"/>
          <w:lang w:val="pt-BR"/>
        </w:rPr>
        <w:t>f</w:t>
      </w:r>
      <w:r w:rsidRPr="00777E1E">
        <w:rPr>
          <w:rFonts w:ascii="Arial" w:eastAsia="Times New Roman" w:hAnsi="Arial" w:cs="Arial"/>
          <w:color w:val="000000"/>
          <w:lang w:val="pt-BR"/>
        </w:rPr>
        <w:t xml:space="preserve">atores poderiam explicar </w:t>
      </w:r>
      <w:r w:rsidR="00CB4F5D" w:rsidRPr="00777E1E">
        <w:rPr>
          <w:rFonts w:ascii="Arial" w:eastAsia="Times New Roman" w:hAnsi="Arial" w:cs="Arial"/>
          <w:color w:val="000000"/>
          <w:lang w:val="pt-BR"/>
        </w:rPr>
        <w:t>esta</w:t>
      </w:r>
      <w:r w:rsidRPr="00777E1E">
        <w:rPr>
          <w:rFonts w:ascii="Arial" w:eastAsia="Times New Roman" w:hAnsi="Arial" w:cs="Arial"/>
          <w:color w:val="000000"/>
          <w:lang w:val="pt-BR"/>
        </w:rPr>
        <w:t xml:space="preserve"> taxa </w:t>
      </w:r>
      <w:r w:rsidR="0020434C" w:rsidRPr="00777E1E">
        <w:rPr>
          <w:rFonts w:ascii="Arial" w:eastAsia="Times New Roman" w:hAnsi="Arial" w:cs="Arial"/>
          <w:color w:val="000000"/>
          <w:lang w:val="pt-BR"/>
        </w:rPr>
        <w:t>a</w:t>
      </w:r>
      <w:r w:rsidRPr="00777E1E">
        <w:rPr>
          <w:rFonts w:ascii="Arial" w:eastAsia="Times New Roman" w:hAnsi="Arial" w:cs="Arial"/>
          <w:color w:val="000000"/>
          <w:lang w:val="pt-BR"/>
        </w:rPr>
        <w:t xml:space="preserve">celerada de </w:t>
      </w:r>
      <w:r w:rsidR="0020434C" w:rsidRPr="00777E1E">
        <w:rPr>
          <w:rFonts w:ascii="Arial" w:eastAsia="Times New Roman" w:hAnsi="Arial" w:cs="Arial"/>
          <w:color w:val="000000"/>
          <w:lang w:val="pt-BR"/>
        </w:rPr>
        <w:t>f</w:t>
      </w:r>
      <w:r w:rsidRPr="00777E1E">
        <w:rPr>
          <w:rFonts w:ascii="Arial" w:eastAsia="Times New Roman" w:hAnsi="Arial" w:cs="Arial"/>
          <w:color w:val="000000"/>
          <w:lang w:val="pt-BR"/>
        </w:rPr>
        <w:t xml:space="preserve">ormação de </w:t>
      </w:r>
      <w:r w:rsidR="0020434C" w:rsidRPr="00777E1E">
        <w:rPr>
          <w:rFonts w:ascii="Arial" w:eastAsia="Times New Roman" w:hAnsi="Arial" w:cs="Arial"/>
          <w:color w:val="000000"/>
          <w:lang w:val="pt-BR"/>
        </w:rPr>
        <w:t>d</w:t>
      </w:r>
      <w:r w:rsidRPr="00777E1E">
        <w:rPr>
          <w:rFonts w:ascii="Arial" w:eastAsia="Times New Roman" w:hAnsi="Arial" w:cs="Arial"/>
          <w:color w:val="000000"/>
          <w:lang w:val="pt-BR"/>
        </w:rPr>
        <w:t xml:space="preserve">omicílios </w:t>
      </w:r>
      <w:r w:rsidR="0020434C" w:rsidRPr="00777E1E">
        <w:rPr>
          <w:rFonts w:ascii="Arial" w:eastAsia="Times New Roman" w:hAnsi="Arial" w:cs="Arial"/>
          <w:color w:val="000000"/>
          <w:lang w:val="pt-BR"/>
        </w:rPr>
        <w:t>a</w:t>
      </w:r>
      <w:r w:rsidRPr="00777E1E">
        <w:rPr>
          <w:rFonts w:ascii="Arial" w:eastAsia="Times New Roman" w:hAnsi="Arial" w:cs="Arial"/>
          <w:color w:val="000000"/>
          <w:lang w:val="pt-BR"/>
        </w:rPr>
        <w:t xml:space="preserve">cima do </w:t>
      </w:r>
      <w:r w:rsidR="0020434C" w:rsidRPr="00777E1E">
        <w:rPr>
          <w:rFonts w:ascii="Arial" w:eastAsia="Times New Roman" w:hAnsi="Arial" w:cs="Arial"/>
          <w:color w:val="000000"/>
          <w:lang w:val="pt-BR"/>
        </w:rPr>
        <w:t>c</w:t>
      </w:r>
      <w:r w:rsidRPr="00777E1E">
        <w:rPr>
          <w:rFonts w:ascii="Arial" w:eastAsia="Times New Roman" w:hAnsi="Arial" w:cs="Arial"/>
          <w:color w:val="000000"/>
          <w:lang w:val="pt-BR"/>
        </w:rPr>
        <w:t xml:space="preserve">rescimento da </w:t>
      </w:r>
      <w:r w:rsidR="0020434C" w:rsidRPr="00777E1E">
        <w:rPr>
          <w:rFonts w:ascii="Arial" w:eastAsia="Times New Roman" w:hAnsi="Arial" w:cs="Arial"/>
          <w:color w:val="000000"/>
          <w:lang w:val="pt-BR"/>
        </w:rPr>
        <w:t>p</w:t>
      </w:r>
      <w:r w:rsidRPr="00777E1E">
        <w:rPr>
          <w:rFonts w:ascii="Arial" w:eastAsia="Times New Roman" w:hAnsi="Arial" w:cs="Arial"/>
          <w:color w:val="000000"/>
          <w:lang w:val="pt-BR"/>
        </w:rPr>
        <w:t>opulação e</w:t>
      </w:r>
      <w:r w:rsidR="00CB4F5D" w:rsidRPr="00777E1E">
        <w:rPr>
          <w:rFonts w:ascii="Arial" w:eastAsia="Times New Roman" w:hAnsi="Arial" w:cs="Arial"/>
          <w:color w:val="000000"/>
          <w:lang w:val="pt-BR"/>
        </w:rPr>
        <w:t xml:space="preserve"> a</w:t>
      </w:r>
      <w:r w:rsidRPr="00777E1E">
        <w:rPr>
          <w:rFonts w:ascii="Arial" w:eastAsia="Times New Roman" w:hAnsi="Arial" w:cs="Arial"/>
          <w:color w:val="000000"/>
          <w:lang w:val="pt-BR"/>
        </w:rPr>
        <w:t xml:space="preserve"> </w:t>
      </w:r>
      <w:r w:rsidR="00CB4F5D" w:rsidRPr="00777E1E">
        <w:rPr>
          <w:rFonts w:ascii="Arial" w:eastAsia="Times New Roman" w:hAnsi="Arial" w:cs="Arial"/>
          <w:color w:val="000000"/>
          <w:lang w:val="pt-BR"/>
        </w:rPr>
        <w:t>r</w:t>
      </w:r>
      <w:r w:rsidRPr="00777E1E">
        <w:rPr>
          <w:rFonts w:ascii="Arial" w:eastAsia="Times New Roman" w:hAnsi="Arial" w:cs="Arial"/>
          <w:color w:val="000000"/>
          <w:lang w:val="pt-BR"/>
        </w:rPr>
        <w:t xml:space="preserve">esultante </w:t>
      </w:r>
      <w:r w:rsidR="00CB4F5D" w:rsidRPr="00777E1E">
        <w:rPr>
          <w:rFonts w:ascii="Arial" w:eastAsia="Times New Roman" w:hAnsi="Arial" w:cs="Arial"/>
          <w:color w:val="000000"/>
          <w:lang w:val="pt-BR"/>
        </w:rPr>
        <w:t>r</w:t>
      </w:r>
      <w:r w:rsidRPr="00777E1E">
        <w:rPr>
          <w:rFonts w:ascii="Arial" w:eastAsia="Times New Roman" w:hAnsi="Arial" w:cs="Arial"/>
          <w:color w:val="000000"/>
          <w:lang w:val="pt-BR"/>
        </w:rPr>
        <w:t xml:space="preserve">edução do </w:t>
      </w:r>
      <w:r w:rsidR="00CB4F5D" w:rsidRPr="00777E1E">
        <w:rPr>
          <w:rFonts w:ascii="Arial" w:eastAsia="Times New Roman" w:hAnsi="Arial" w:cs="Arial"/>
          <w:color w:val="000000"/>
          <w:lang w:val="pt-BR"/>
        </w:rPr>
        <w:t>n</w:t>
      </w:r>
      <w:r w:rsidRPr="00777E1E">
        <w:rPr>
          <w:rFonts w:ascii="Arial" w:eastAsia="Times New Roman" w:hAnsi="Arial" w:cs="Arial"/>
          <w:color w:val="000000"/>
          <w:lang w:val="pt-BR"/>
        </w:rPr>
        <w:t xml:space="preserve">úmero </w:t>
      </w:r>
      <w:r w:rsidR="00CB4F5D" w:rsidRPr="00777E1E">
        <w:rPr>
          <w:rFonts w:ascii="Arial" w:eastAsia="Times New Roman" w:hAnsi="Arial" w:cs="Arial"/>
          <w:color w:val="000000"/>
          <w:lang w:val="pt-BR"/>
        </w:rPr>
        <w:t>m</w:t>
      </w:r>
      <w:r w:rsidRPr="00777E1E">
        <w:rPr>
          <w:rFonts w:ascii="Arial" w:eastAsia="Times New Roman" w:hAnsi="Arial" w:cs="Arial"/>
          <w:color w:val="000000"/>
          <w:lang w:val="pt-BR"/>
        </w:rPr>
        <w:t xml:space="preserve">édio de moradores </w:t>
      </w:r>
      <w:r w:rsidR="00CB4F5D" w:rsidRPr="00777E1E">
        <w:rPr>
          <w:rFonts w:ascii="Arial" w:eastAsia="Times New Roman" w:hAnsi="Arial" w:cs="Arial"/>
          <w:color w:val="000000"/>
          <w:lang w:val="pt-BR"/>
        </w:rPr>
        <w:t>por</w:t>
      </w:r>
      <w:r w:rsidRPr="00777E1E">
        <w:rPr>
          <w:rFonts w:ascii="Arial" w:eastAsia="Times New Roman" w:hAnsi="Arial" w:cs="Arial"/>
          <w:color w:val="000000"/>
          <w:lang w:val="pt-BR"/>
        </w:rPr>
        <w:t xml:space="preserve"> </w:t>
      </w:r>
      <w:r w:rsidR="00CB4F5D" w:rsidRPr="00777E1E">
        <w:rPr>
          <w:rFonts w:ascii="Arial" w:eastAsia="Times New Roman" w:hAnsi="Arial" w:cs="Arial"/>
          <w:color w:val="000000"/>
          <w:lang w:val="pt-BR"/>
        </w:rPr>
        <w:t>d</w:t>
      </w:r>
      <w:r w:rsidRPr="00777E1E">
        <w:rPr>
          <w:rFonts w:ascii="Arial" w:eastAsia="Times New Roman" w:hAnsi="Arial" w:cs="Arial"/>
          <w:color w:val="000000"/>
          <w:lang w:val="pt-BR"/>
        </w:rPr>
        <w:t>omicílio, inclu</w:t>
      </w:r>
      <w:r w:rsidR="0020434C" w:rsidRPr="00777E1E">
        <w:rPr>
          <w:rFonts w:ascii="Arial" w:eastAsia="Times New Roman" w:hAnsi="Arial" w:cs="Arial"/>
          <w:color w:val="000000"/>
          <w:lang w:val="pt-BR"/>
        </w:rPr>
        <w:t>i</w:t>
      </w:r>
      <w:r w:rsidRPr="00777E1E">
        <w:rPr>
          <w:rFonts w:ascii="Arial" w:eastAsia="Times New Roman" w:hAnsi="Arial" w:cs="Arial"/>
          <w:color w:val="000000"/>
          <w:lang w:val="pt-BR"/>
        </w:rPr>
        <w:t xml:space="preserve">ndo uma </w:t>
      </w:r>
      <w:r w:rsidR="00CB4F5D" w:rsidRPr="00777E1E">
        <w:rPr>
          <w:rFonts w:ascii="Arial" w:eastAsia="Times New Roman" w:hAnsi="Arial" w:cs="Arial"/>
          <w:color w:val="000000"/>
          <w:lang w:val="pt-BR"/>
        </w:rPr>
        <w:t>c</w:t>
      </w:r>
      <w:r w:rsidRPr="00777E1E">
        <w:rPr>
          <w:rFonts w:ascii="Arial" w:eastAsia="Times New Roman" w:hAnsi="Arial" w:cs="Arial"/>
          <w:color w:val="000000"/>
          <w:lang w:val="pt-BR"/>
        </w:rPr>
        <w:t xml:space="preserve">oncentração da </w:t>
      </w:r>
      <w:r w:rsidR="00CB4F5D" w:rsidRPr="00777E1E">
        <w:rPr>
          <w:rFonts w:ascii="Arial" w:eastAsia="Times New Roman" w:hAnsi="Arial" w:cs="Arial"/>
          <w:color w:val="000000"/>
          <w:lang w:val="pt-BR"/>
        </w:rPr>
        <w:t>p</w:t>
      </w:r>
      <w:r w:rsidRPr="00777E1E">
        <w:rPr>
          <w:rFonts w:ascii="Arial" w:eastAsia="Times New Roman" w:hAnsi="Arial" w:cs="Arial"/>
          <w:color w:val="000000"/>
          <w:lang w:val="pt-BR"/>
        </w:rPr>
        <w:t xml:space="preserve">opulação em </w:t>
      </w:r>
      <w:r w:rsidR="00CB4F5D" w:rsidRPr="00777E1E">
        <w:rPr>
          <w:rFonts w:ascii="Arial" w:eastAsia="Times New Roman" w:hAnsi="Arial" w:cs="Arial"/>
          <w:color w:val="000000"/>
          <w:lang w:val="pt-BR"/>
        </w:rPr>
        <w:t>g</w:t>
      </w:r>
      <w:r w:rsidRPr="00777E1E">
        <w:rPr>
          <w:rFonts w:ascii="Arial" w:eastAsia="Times New Roman" w:hAnsi="Arial" w:cs="Arial"/>
          <w:color w:val="000000"/>
          <w:lang w:val="pt-BR"/>
        </w:rPr>
        <w:t xml:space="preserve">rupos etários </w:t>
      </w:r>
      <w:r w:rsidR="00CB4F5D" w:rsidRPr="00777E1E">
        <w:rPr>
          <w:rFonts w:ascii="Arial" w:eastAsia="Times New Roman" w:hAnsi="Arial" w:cs="Arial"/>
          <w:color w:val="000000"/>
          <w:lang w:val="pt-BR"/>
        </w:rPr>
        <w:t>m</w:t>
      </w:r>
      <w:r w:rsidRPr="00777E1E">
        <w:rPr>
          <w:rFonts w:ascii="Arial" w:eastAsia="Times New Roman" w:hAnsi="Arial" w:cs="Arial"/>
          <w:color w:val="000000"/>
          <w:lang w:val="pt-BR"/>
        </w:rPr>
        <w:t xml:space="preserve">ais </w:t>
      </w:r>
      <w:r w:rsidR="00CB4F5D" w:rsidRPr="00777E1E">
        <w:rPr>
          <w:rFonts w:ascii="Arial" w:eastAsia="Times New Roman" w:hAnsi="Arial" w:cs="Arial"/>
          <w:color w:val="000000"/>
          <w:lang w:val="pt-BR"/>
        </w:rPr>
        <w:t>j</w:t>
      </w:r>
      <w:r w:rsidRPr="00777E1E">
        <w:rPr>
          <w:rFonts w:ascii="Arial" w:eastAsia="Times New Roman" w:hAnsi="Arial" w:cs="Arial"/>
          <w:color w:val="000000"/>
          <w:lang w:val="pt-BR"/>
        </w:rPr>
        <w:t xml:space="preserve">ovens e propensos a </w:t>
      </w:r>
      <w:r w:rsidR="00CB4F5D" w:rsidRPr="00777E1E">
        <w:rPr>
          <w:rFonts w:ascii="Arial" w:eastAsia="Times New Roman" w:hAnsi="Arial" w:cs="Arial"/>
          <w:color w:val="000000"/>
          <w:lang w:val="pt-BR"/>
        </w:rPr>
        <w:t>f</w:t>
      </w:r>
      <w:r w:rsidRPr="00777E1E">
        <w:rPr>
          <w:rFonts w:ascii="Arial" w:eastAsia="Times New Roman" w:hAnsi="Arial" w:cs="Arial"/>
          <w:color w:val="000000"/>
          <w:lang w:val="pt-BR"/>
        </w:rPr>
        <w:t xml:space="preserve">ormar </w:t>
      </w:r>
      <w:r w:rsidR="00CB4F5D" w:rsidRPr="00777E1E">
        <w:rPr>
          <w:rFonts w:ascii="Arial" w:eastAsia="Times New Roman" w:hAnsi="Arial" w:cs="Arial"/>
          <w:color w:val="000000"/>
          <w:lang w:val="pt-BR"/>
        </w:rPr>
        <w:t>famílias</w:t>
      </w:r>
      <w:r w:rsidR="0020434C" w:rsidRPr="00777E1E">
        <w:rPr>
          <w:rFonts w:ascii="Arial" w:eastAsia="Times New Roman" w:hAnsi="Arial" w:cs="Arial"/>
          <w:color w:val="000000"/>
          <w:lang w:val="pt-BR"/>
        </w:rPr>
        <w:t xml:space="preserve">, bem como </w:t>
      </w:r>
      <w:r w:rsidR="00CB4F5D" w:rsidRPr="00777E1E">
        <w:rPr>
          <w:rFonts w:ascii="Arial" w:eastAsia="Times New Roman" w:hAnsi="Arial" w:cs="Arial"/>
          <w:color w:val="000000"/>
          <w:lang w:val="pt-BR"/>
        </w:rPr>
        <w:t xml:space="preserve">a </w:t>
      </w:r>
      <w:r w:rsidRPr="00777E1E">
        <w:rPr>
          <w:rFonts w:ascii="Arial" w:eastAsia="Times New Roman" w:hAnsi="Arial" w:cs="Arial"/>
          <w:color w:val="000000"/>
          <w:lang w:val="pt-BR"/>
        </w:rPr>
        <w:t>taxa de divórcios.</w:t>
      </w:r>
    </w:p>
    <w:p w:rsidR="00B300CC" w:rsidRPr="00777E1E" w:rsidRDefault="00B300CC" w:rsidP="00D368F8">
      <w:pPr>
        <w:spacing w:after="200" w:line="24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sz w:val="24"/>
          <w:szCs w:val="24"/>
          <w:lang w:val="pt-BR"/>
        </w:rPr>
        <w:t>Tabela B.1. Campo Grande: Domicílios Particulares Permanentes Urbanos: Número de Domicílios e Moradores: 2000/2010</w:t>
      </w:r>
    </w:p>
    <w:tbl>
      <w:tblPr>
        <w:tblW w:w="9375" w:type="dxa"/>
        <w:tblLayout w:type="fixed"/>
        <w:tblCellMar>
          <w:top w:w="15" w:type="dxa"/>
          <w:left w:w="15" w:type="dxa"/>
          <w:bottom w:w="15" w:type="dxa"/>
          <w:right w:w="15" w:type="dxa"/>
        </w:tblCellMar>
        <w:tblLook w:val="04A0" w:firstRow="1" w:lastRow="0" w:firstColumn="1" w:lastColumn="0" w:noHBand="0" w:noVBand="1"/>
      </w:tblPr>
      <w:tblGrid>
        <w:gridCol w:w="3345"/>
        <w:gridCol w:w="1170"/>
        <w:gridCol w:w="1170"/>
        <w:gridCol w:w="1230"/>
        <w:gridCol w:w="1230"/>
        <w:gridCol w:w="1230"/>
      </w:tblGrid>
      <w:tr w:rsidR="00B300CC" w:rsidRPr="00777E1E" w:rsidTr="00777E1E">
        <w:tc>
          <w:tcPr>
            <w:tcW w:w="3345" w:type="dxa"/>
            <w:vMerge w:val="restart"/>
            <w:tcBorders>
              <w:top w:val="single" w:sz="8" w:space="0" w:color="000000"/>
              <w:left w:val="single" w:sz="8" w:space="0" w:color="000000"/>
              <w:bottom w:val="single" w:sz="8" w:space="0" w:color="000000"/>
              <w:right w:val="single" w:sz="8" w:space="0" w:color="000000"/>
            </w:tcBorders>
            <w:noWrap/>
            <w:vAlign w:val="center"/>
            <w:hideMark/>
          </w:tcPr>
          <w:p w:rsidR="00B300CC" w:rsidRPr="00777E1E" w:rsidRDefault="00B300CC" w:rsidP="00D368F8">
            <w:pPr>
              <w:spacing w:after="0" w:line="360" w:lineRule="atLeast"/>
              <w:ind w:left="100" w:right="100"/>
              <w:jc w:val="both"/>
              <w:rPr>
                <w:rFonts w:ascii="Arial" w:eastAsia="Times New Roman" w:hAnsi="Arial" w:cs="Arial"/>
                <w:sz w:val="24"/>
                <w:szCs w:val="24"/>
              </w:rPr>
            </w:pPr>
            <w:bookmarkStart w:id="66" w:name="table18"/>
            <w:bookmarkEnd w:id="66"/>
            <w:r w:rsidRPr="00777E1E">
              <w:rPr>
                <w:rFonts w:ascii="Arial" w:eastAsia="Times New Roman" w:hAnsi="Arial" w:cs="Arial"/>
                <w:sz w:val="20"/>
                <w:szCs w:val="20"/>
              </w:rPr>
              <w:t>Domicílios / Moradores</w:t>
            </w:r>
          </w:p>
        </w:tc>
        <w:tc>
          <w:tcPr>
            <w:tcW w:w="1170" w:type="dxa"/>
            <w:vMerge w:val="restart"/>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36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2000</w:t>
            </w:r>
          </w:p>
        </w:tc>
        <w:tc>
          <w:tcPr>
            <w:tcW w:w="1170" w:type="dxa"/>
            <w:vMerge w:val="restart"/>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36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2010</w:t>
            </w:r>
          </w:p>
        </w:tc>
        <w:tc>
          <w:tcPr>
            <w:tcW w:w="3690" w:type="dxa"/>
            <w:gridSpan w:val="3"/>
            <w:tcBorders>
              <w:top w:val="single" w:sz="8" w:space="0" w:color="000000"/>
              <w:left w:val="single" w:sz="8" w:space="0" w:color="000000"/>
              <w:bottom w:val="single" w:sz="8" w:space="0" w:color="000000"/>
              <w:right w:val="single" w:sz="4" w:space="0" w:color="auto"/>
            </w:tcBorders>
            <w:vAlign w:val="center"/>
            <w:hideMark/>
          </w:tcPr>
          <w:p w:rsidR="00B300CC" w:rsidRPr="00777E1E" w:rsidRDefault="00B300CC" w:rsidP="00D368F8">
            <w:pPr>
              <w:spacing w:after="0" w:line="36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Incremento 2000/2010</w:t>
            </w:r>
          </w:p>
        </w:tc>
      </w:tr>
      <w:tr w:rsidR="008A3BBD" w:rsidRPr="00777E1E" w:rsidTr="00777E1E">
        <w:trPr>
          <w:trHeight w:val="180"/>
        </w:trPr>
        <w:tc>
          <w:tcPr>
            <w:tcW w:w="3345" w:type="dxa"/>
            <w:vMerge/>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240" w:lineRule="auto"/>
              <w:jc w:val="both"/>
              <w:rPr>
                <w:rFonts w:ascii="Arial" w:eastAsia="Times New Roman" w:hAnsi="Arial" w:cs="Arial"/>
                <w:sz w:val="24"/>
                <w:szCs w:val="24"/>
              </w:rPr>
            </w:pPr>
          </w:p>
        </w:tc>
        <w:tc>
          <w:tcPr>
            <w:tcW w:w="1170" w:type="dxa"/>
            <w:vMerge/>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240" w:lineRule="auto"/>
              <w:jc w:val="both"/>
              <w:rPr>
                <w:rFonts w:ascii="Arial" w:eastAsia="Times New Roman" w:hAnsi="Arial" w:cs="Arial"/>
                <w:sz w:val="24"/>
                <w:szCs w:val="24"/>
              </w:rPr>
            </w:pPr>
          </w:p>
        </w:tc>
        <w:tc>
          <w:tcPr>
            <w:tcW w:w="1170" w:type="dxa"/>
            <w:vMerge/>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240" w:lineRule="auto"/>
              <w:jc w:val="both"/>
              <w:rPr>
                <w:rFonts w:ascii="Arial" w:eastAsia="Times New Roman" w:hAnsi="Arial" w:cs="Arial"/>
                <w:sz w:val="24"/>
                <w:szCs w:val="24"/>
              </w:rPr>
            </w:pPr>
          </w:p>
        </w:tc>
        <w:tc>
          <w:tcPr>
            <w:tcW w:w="1230" w:type="dxa"/>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36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Absoluto</w:t>
            </w:r>
          </w:p>
        </w:tc>
        <w:tc>
          <w:tcPr>
            <w:tcW w:w="1230" w:type="dxa"/>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36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w:t>
            </w:r>
          </w:p>
        </w:tc>
        <w:tc>
          <w:tcPr>
            <w:tcW w:w="1230" w:type="dxa"/>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36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 Anual</w:t>
            </w:r>
          </w:p>
        </w:tc>
      </w:tr>
      <w:tr w:rsidR="008A3BBD" w:rsidRPr="00777E1E" w:rsidTr="00777E1E">
        <w:trPr>
          <w:trHeight w:val="336"/>
        </w:trPr>
        <w:tc>
          <w:tcPr>
            <w:tcW w:w="3345" w:type="dxa"/>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lang w:val="pt-BR"/>
              </w:rPr>
            </w:pPr>
            <w:r w:rsidRPr="00777E1E">
              <w:rPr>
                <w:rFonts w:ascii="Arial" w:eastAsia="Times New Roman" w:hAnsi="Arial" w:cs="Arial"/>
                <w:sz w:val="20"/>
                <w:szCs w:val="20"/>
                <w:lang w:val="pt-BR"/>
              </w:rPr>
              <w:t>Total: Domicílios Particulares Permanentes urbanos</w:t>
            </w:r>
          </w:p>
        </w:tc>
        <w:tc>
          <w:tcPr>
            <w:tcW w:w="1170" w:type="dxa"/>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183</w:t>
            </w:r>
            <w:r w:rsidR="00297826" w:rsidRPr="00777E1E">
              <w:rPr>
                <w:rFonts w:ascii="Arial" w:eastAsia="Times New Roman" w:hAnsi="Arial" w:cs="Arial"/>
                <w:sz w:val="20"/>
                <w:szCs w:val="20"/>
              </w:rPr>
              <w:t>.</w:t>
            </w:r>
            <w:r w:rsidRPr="00777E1E">
              <w:rPr>
                <w:rFonts w:ascii="Arial" w:eastAsia="Times New Roman" w:hAnsi="Arial" w:cs="Arial"/>
                <w:sz w:val="20"/>
                <w:szCs w:val="20"/>
              </w:rPr>
              <w:t>302</w:t>
            </w:r>
          </w:p>
        </w:tc>
        <w:tc>
          <w:tcPr>
            <w:tcW w:w="1170" w:type="dxa"/>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246</w:t>
            </w:r>
            <w:r w:rsidR="00297826" w:rsidRPr="00777E1E">
              <w:rPr>
                <w:rFonts w:ascii="Arial" w:eastAsia="Times New Roman" w:hAnsi="Arial" w:cs="Arial"/>
                <w:sz w:val="20"/>
                <w:szCs w:val="20"/>
              </w:rPr>
              <w:t>.</w:t>
            </w:r>
            <w:r w:rsidRPr="00777E1E">
              <w:rPr>
                <w:rFonts w:ascii="Arial" w:eastAsia="Times New Roman" w:hAnsi="Arial" w:cs="Arial"/>
                <w:sz w:val="20"/>
                <w:szCs w:val="20"/>
              </w:rPr>
              <w:t>219</w:t>
            </w:r>
          </w:p>
        </w:tc>
        <w:tc>
          <w:tcPr>
            <w:tcW w:w="1230" w:type="dxa"/>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62.917</w:t>
            </w:r>
          </w:p>
        </w:tc>
        <w:tc>
          <w:tcPr>
            <w:tcW w:w="1230" w:type="dxa"/>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34,3%</w:t>
            </w:r>
          </w:p>
        </w:tc>
        <w:tc>
          <w:tcPr>
            <w:tcW w:w="1230" w:type="dxa"/>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36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3,0%</w:t>
            </w:r>
          </w:p>
        </w:tc>
      </w:tr>
      <w:tr w:rsidR="008A3BBD" w:rsidRPr="00777E1E" w:rsidTr="00777E1E">
        <w:trPr>
          <w:trHeight w:val="336"/>
        </w:trPr>
        <w:tc>
          <w:tcPr>
            <w:tcW w:w="3345" w:type="dxa"/>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lang w:val="pt-BR"/>
              </w:rPr>
            </w:pPr>
            <w:r w:rsidRPr="00777E1E">
              <w:rPr>
                <w:rFonts w:ascii="Arial" w:eastAsia="Times New Roman" w:hAnsi="Arial" w:cs="Arial"/>
                <w:sz w:val="20"/>
                <w:szCs w:val="20"/>
                <w:lang w:val="pt-BR"/>
              </w:rPr>
              <w:t>Total: Moradores em Domicílios Particulares Permanentes urbanos</w:t>
            </w:r>
          </w:p>
        </w:tc>
        <w:tc>
          <w:tcPr>
            <w:tcW w:w="1170" w:type="dxa"/>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651</w:t>
            </w:r>
            <w:r w:rsidR="00297826" w:rsidRPr="00777E1E">
              <w:rPr>
                <w:rFonts w:ascii="Arial" w:eastAsia="Times New Roman" w:hAnsi="Arial" w:cs="Arial"/>
                <w:sz w:val="20"/>
                <w:szCs w:val="20"/>
              </w:rPr>
              <w:t>.</w:t>
            </w:r>
            <w:r w:rsidRPr="00777E1E">
              <w:rPr>
                <w:rFonts w:ascii="Arial" w:eastAsia="Times New Roman" w:hAnsi="Arial" w:cs="Arial"/>
                <w:sz w:val="20"/>
                <w:szCs w:val="20"/>
              </w:rPr>
              <w:t>988</w:t>
            </w:r>
          </w:p>
        </w:tc>
        <w:tc>
          <w:tcPr>
            <w:tcW w:w="1170" w:type="dxa"/>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769</w:t>
            </w:r>
            <w:r w:rsidR="00297826" w:rsidRPr="00777E1E">
              <w:rPr>
                <w:rFonts w:ascii="Arial" w:eastAsia="Times New Roman" w:hAnsi="Arial" w:cs="Arial"/>
                <w:sz w:val="20"/>
                <w:szCs w:val="20"/>
              </w:rPr>
              <w:t>.</w:t>
            </w:r>
            <w:r w:rsidRPr="00777E1E">
              <w:rPr>
                <w:rFonts w:ascii="Arial" w:eastAsia="Times New Roman" w:hAnsi="Arial" w:cs="Arial"/>
                <w:sz w:val="20"/>
                <w:szCs w:val="20"/>
              </w:rPr>
              <w:t>218</w:t>
            </w:r>
          </w:p>
        </w:tc>
        <w:tc>
          <w:tcPr>
            <w:tcW w:w="1230" w:type="dxa"/>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117</w:t>
            </w:r>
            <w:r w:rsidR="00297826" w:rsidRPr="00777E1E">
              <w:rPr>
                <w:rFonts w:ascii="Arial" w:eastAsia="Times New Roman" w:hAnsi="Arial" w:cs="Arial"/>
                <w:sz w:val="20"/>
                <w:szCs w:val="20"/>
              </w:rPr>
              <w:t>.</w:t>
            </w:r>
            <w:r w:rsidRPr="00777E1E">
              <w:rPr>
                <w:rFonts w:ascii="Arial" w:eastAsia="Times New Roman" w:hAnsi="Arial" w:cs="Arial"/>
                <w:sz w:val="20"/>
                <w:szCs w:val="20"/>
              </w:rPr>
              <w:t>230</w:t>
            </w:r>
          </w:p>
        </w:tc>
        <w:tc>
          <w:tcPr>
            <w:tcW w:w="1230" w:type="dxa"/>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18,0%</w:t>
            </w:r>
          </w:p>
        </w:tc>
        <w:tc>
          <w:tcPr>
            <w:tcW w:w="1230" w:type="dxa"/>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36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1,7%</w:t>
            </w:r>
          </w:p>
        </w:tc>
      </w:tr>
      <w:tr w:rsidR="008A3BBD" w:rsidRPr="00777E1E" w:rsidTr="00777E1E">
        <w:trPr>
          <w:trHeight w:val="228"/>
        </w:trPr>
        <w:tc>
          <w:tcPr>
            <w:tcW w:w="3345" w:type="dxa"/>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lang w:val="pt-BR"/>
              </w:rPr>
            </w:pPr>
            <w:r w:rsidRPr="00777E1E">
              <w:rPr>
                <w:rFonts w:ascii="Arial" w:eastAsia="Times New Roman" w:hAnsi="Arial" w:cs="Arial"/>
                <w:sz w:val="20"/>
                <w:szCs w:val="20"/>
                <w:lang w:val="pt-BR"/>
              </w:rPr>
              <w:t>Moradores/Domicílios: Domicílios Particulares Permanentes urbanos</w:t>
            </w:r>
          </w:p>
        </w:tc>
        <w:tc>
          <w:tcPr>
            <w:tcW w:w="1170" w:type="dxa"/>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3,56</w:t>
            </w:r>
          </w:p>
        </w:tc>
        <w:tc>
          <w:tcPr>
            <w:tcW w:w="1170" w:type="dxa"/>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3,12</w:t>
            </w:r>
          </w:p>
        </w:tc>
        <w:tc>
          <w:tcPr>
            <w:tcW w:w="1230" w:type="dxa"/>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(0,43)</w:t>
            </w:r>
          </w:p>
        </w:tc>
        <w:tc>
          <w:tcPr>
            <w:tcW w:w="1230" w:type="dxa"/>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-12,2%</w:t>
            </w:r>
          </w:p>
        </w:tc>
        <w:tc>
          <w:tcPr>
            <w:tcW w:w="1230" w:type="dxa"/>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40" w:lineRule="atLeast"/>
              <w:ind w:left="101" w:right="101"/>
              <w:jc w:val="both"/>
              <w:rPr>
                <w:rFonts w:ascii="Arial" w:eastAsia="Times New Roman" w:hAnsi="Arial" w:cs="Arial"/>
                <w:sz w:val="24"/>
                <w:szCs w:val="24"/>
              </w:rPr>
            </w:pPr>
            <w:r w:rsidRPr="00777E1E">
              <w:rPr>
                <w:rFonts w:ascii="Arial" w:eastAsia="Times New Roman" w:hAnsi="Arial" w:cs="Arial"/>
                <w:sz w:val="20"/>
                <w:szCs w:val="20"/>
              </w:rPr>
              <w:t>-1,3%</w:t>
            </w:r>
          </w:p>
        </w:tc>
      </w:tr>
    </w:tbl>
    <w:p w:rsidR="00B300CC" w:rsidRPr="00777E1E" w:rsidRDefault="00B300CC" w:rsidP="00D368F8">
      <w:pPr>
        <w:spacing w:after="200" w:line="24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lang w:val="pt-BR"/>
        </w:rPr>
        <w:t>Fonte: Preparado Pelos Autores com Dados dos Censos Demográficos de 2000 e de 2010.</w:t>
      </w:r>
    </w:p>
    <w:p w:rsidR="00B300CC" w:rsidRPr="00777E1E" w:rsidRDefault="00B300CC" w:rsidP="00D368F8">
      <w:pPr>
        <w:spacing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b/>
          <w:bCs/>
          <w:color w:val="000000"/>
          <w:kern w:val="36"/>
          <w:sz w:val="24"/>
          <w:szCs w:val="24"/>
          <w:lang w:val="pt-BR"/>
        </w:rPr>
        <w:t>Economia dinâmica de Campo Grande</w:t>
      </w:r>
    </w:p>
    <w:p w:rsidR="00B300CC" w:rsidRPr="00777E1E" w:rsidRDefault="00D9041A" w:rsidP="00D368F8">
      <w:pPr>
        <w:spacing w:after="200" w:line="360" w:lineRule="atLeast"/>
        <w:ind w:right="420"/>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sz w:val="24"/>
          <w:szCs w:val="24"/>
          <w:lang w:val="pt-BR"/>
        </w:rPr>
        <w:t xml:space="preserve">O </w:t>
      </w:r>
      <w:r w:rsidR="00B300CC" w:rsidRPr="00777E1E">
        <w:rPr>
          <w:rFonts w:ascii="Arial" w:eastAsia="Times New Roman" w:hAnsi="Arial" w:cs="Arial"/>
          <w:color w:val="000000"/>
          <w:kern w:val="36"/>
          <w:sz w:val="24"/>
          <w:szCs w:val="24"/>
          <w:lang w:val="pt-BR"/>
        </w:rPr>
        <w:t>PIB</w:t>
      </w:r>
      <w:r w:rsidRPr="00777E1E">
        <w:rPr>
          <w:rFonts w:ascii="Arial" w:eastAsia="Times New Roman" w:hAnsi="Arial" w:cs="Arial"/>
          <w:color w:val="000000"/>
          <w:kern w:val="36"/>
          <w:sz w:val="24"/>
          <w:szCs w:val="24"/>
          <w:lang w:val="pt-BR"/>
        </w:rPr>
        <w:t xml:space="preserve"> de Campo Grande cresceu </w:t>
      </w:r>
      <w:r w:rsidR="00B300CC" w:rsidRPr="00777E1E">
        <w:rPr>
          <w:rFonts w:ascii="Arial" w:eastAsia="Times New Roman" w:hAnsi="Arial" w:cs="Arial"/>
          <w:color w:val="000000"/>
          <w:kern w:val="36"/>
          <w:sz w:val="24"/>
          <w:szCs w:val="24"/>
          <w:lang w:val="pt-BR"/>
        </w:rPr>
        <w:t>a uma taxa anual de 6,4% no período 2005/2012 para R$ 18,3 bilhões em 2012</w:t>
      </w:r>
      <w:r w:rsidRPr="00777E1E">
        <w:rPr>
          <w:rFonts w:ascii="Arial" w:eastAsia="Times New Roman" w:hAnsi="Arial" w:cs="Arial"/>
          <w:color w:val="000000"/>
          <w:kern w:val="36"/>
          <w:sz w:val="24"/>
          <w:szCs w:val="24"/>
          <w:lang w:val="pt-BR"/>
        </w:rPr>
        <w:t>, a preços constantes de 2013</w:t>
      </w:r>
      <w:r w:rsidR="00B300CC" w:rsidRPr="00777E1E">
        <w:rPr>
          <w:rFonts w:ascii="Arial" w:eastAsia="Times New Roman" w:hAnsi="Arial" w:cs="Arial"/>
          <w:color w:val="000000"/>
          <w:kern w:val="36"/>
          <w:sz w:val="24"/>
          <w:szCs w:val="24"/>
          <w:lang w:val="pt-BR"/>
        </w:rPr>
        <w:t>. Veja a tab</w:t>
      </w:r>
      <w:r w:rsidRPr="00777E1E">
        <w:rPr>
          <w:rFonts w:ascii="Arial" w:eastAsia="Times New Roman" w:hAnsi="Arial" w:cs="Arial"/>
          <w:color w:val="000000"/>
          <w:kern w:val="36"/>
          <w:sz w:val="24"/>
          <w:szCs w:val="24"/>
          <w:lang w:val="pt-BR"/>
        </w:rPr>
        <w:t xml:space="preserve">ela B.2 e </w:t>
      </w:r>
      <w:r w:rsidR="00357A75" w:rsidRPr="00777E1E">
        <w:rPr>
          <w:rFonts w:ascii="Arial" w:eastAsia="Times New Roman" w:hAnsi="Arial" w:cs="Arial"/>
          <w:color w:val="000000"/>
          <w:kern w:val="36"/>
          <w:sz w:val="24"/>
          <w:szCs w:val="24"/>
          <w:lang w:val="pt-BR"/>
        </w:rPr>
        <w:t>g</w:t>
      </w:r>
      <w:r w:rsidRPr="00777E1E">
        <w:rPr>
          <w:rFonts w:ascii="Arial" w:eastAsia="Times New Roman" w:hAnsi="Arial" w:cs="Arial"/>
          <w:color w:val="000000"/>
          <w:kern w:val="36"/>
          <w:sz w:val="24"/>
          <w:szCs w:val="24"/>
          <w:lang w:val="pt-BR"/>
        </w:rPr>
        <w:t>ráficos</w:t>
      </w:r>
      <w:r w:rsidR="00B300CC" w:rsidRPr="00777E1E">
        <w:rPr>
          <w:rFonts w:ascii="Arial" w:eastAsia="Times New Roman" w:hAnsi="Arial" w:cs="Arial"/>
          <w:color w:val="000000"/>
          <w:kern w:val="36"/>
          <w:sz w:val="24"/>
          <w:szCs w:val="24"/>
          <w:lang w:val="pt-BR"/>
        </w:rPr>
        <w:t xml:space="preserve"> B.1, B.2 e B.3.</w:t>
      </w:r>
      <w:r w:rsidRPr="00777E1E">
        <w:rPr>
          <w:rFonts w:ascii="Arial" w:eastAsia="Times New Roman" w:hAnsi="Arial" w:cs="Arial"/>
          <w:color w:val="000000"/>
          <w:kern w:val="36"/>
          <w:sz w:val="24"/>
          <w:szCs w:val="24"/>
          <w:lang w:val="pt-BR"/>
        </w:rPr>
        <w:t xml:space="preserve"> </w:t>
      </w:r>
      <w:r w:rsidR="00B300CC" w:rsidRPr="00777E1E">
        <w:rPr>
          <w:rFonts w:ascii="Arial" w:eastAsia="Times New Roman" w:hAnsi="Arial" w:cs="Arial"/>
          <w:color w:val="000000"/>
          <w:kern w:val="36"/>
          <w:sz w:val="24"/>
          <w:szCs w:val="24"/>
          <w:lang w:val="pt-BR"/>
        </w:rPr>
        <w:t>Apesar d</w:t>
      </w:r>
      <w:r w:rsidRPr="00777E1E">
        <w:rPr>
          <w:rFonts w:ascii="Arial" w:eastAsia="Times New Roman" w:hAnsi="Arial" w:cs="Arial"/>
          <w:color w:val="000000"/>
          <w:kern w:val="36"/>
          <w:sz w:val="24"/>
          <w:szCs w:val="24"/>
          <w:lang w:val="pt-BR"/>
        </w:rPr>
        <w:t xml:space="preserve">o </w:t>
      </w:r>
      <w:r w:rsidR="00B300CC" w:rsidRPr="00777E1E">
        <w:rPr>
          <w:rFonts w:ascii="Arial" w:eastAsia="Times New Roman" w:hAnsi="Arial" w:cs="Arial"/>
          <w:color w:val="000000"/>
          <w:kern w:val="36"/>
          <w:sz w:val="24"/>
          <w:szCs w:val="24"/>
          <w:lang w:val="pt-BR"/>
        </w:rPr>
        <w:t xml:space="preserve">setor de serviços </w:t>
      </w:r>
      <w:r w:rsidRPr="00777E1E">
        <w:rPr>
          <w:rFonts w:ascii="Arial" w:eastAsia="Times New Roman" w:hAnsi="Arial" w:cs="Arial"/>
          <w:color w:val="000000"/>
          <w:kern w:val="36"/>
          <w:sz w:val="24"/>
          <w:szCs w:val="24"/>
          <w:lang w:val="pt-BR"/>
        </w:rPr>
        <w:t>ter crescido a uma taxa anual mais lenta</w:t>
      </w:r>
      <w:r w:rsidR="00B300CC" w:rsidRPr="00777E1E">
        <w:rPr>
          <w:rFonts w:ascii="Arial" w:eastAsia="Times New Roman" w:hAnsi="Arial" w:cs="Arial"/>
          <w:color w:val="000000"/>
          <w:kern w:val="36"/>
          <w:sz w:val="24"/>
          <w:szCs w:val="24"/>
          <w:lang w:val="pt-BR"/>
        </w:rPr>
        <w:t xml:space="preserve"> (5,6%) do que o setor industrial (9,3%) durante 2005/2012, continua a </w:t>
      </w:r>
      <w:r w:rsidR="00B300CC" w:rsidRPr="00777E1E">
        <w:rPr>
          <w:rFonts w:ascii="Arial" w:eastAsia="Times New Roman" w:hAnsi="Arial" w:cs="Arial"/>
          <w:color w:val="000000"/>
          <w:kern w:val="36"/>
          <w:sz w:val="24"/>
          <w:szCs w:val="24"/>
          <w:lang w:val="pt-BR"/>
        </w:rPr>
        <w:lastRenderedPageBreak/>
        <w:t>ser de longe o setor mais importante, com 65,0% do PIB municipal total, em 2012. Ver tabelas B.1 e B2.</w:t>
      </w:r>
    </w:p>
    <w:p w:rsidR="00B300CC" w:rsidRPr="00777E1E" w:rsidRDefault="00F314CE" w:rsidP="00D368F8">
      <w:pPr>
        <w:spacing w:after="0" w:line="240" w:lineRule="atLeast"/>
        <w:ind w:left="100"/>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sz w:val="24"/>
          <w:szCs w:val="24"/>
          <w:lang w:val="pt-BR"/>
        </w:rPr>
        <w:t>Tabela B.2</w:t>
      </w:r>
      <w:r w:rsidR="00B300CC" w:rsidRPr="00777E1E">
        <w:rPr>
          <w:rFonts w:ascii="Arial" w:eastAsia="Times New Roman" w:hAnsi="Arial" w:cs="Arial"/>
          <w:color w:val="000000"/>
          <w:kern w:val="36"/>
          <w:sz w:val="24"/>
          <w:szCs w:val="24"/>
          <w:lang w:val="pt-BR"/>
        </w:rPr>
        <w:t>. Campo Grande: PIB Municipal 2000/2005/2012</w:t>
      </w:r>
    </w:p>
    <w:p w:rsidR="00B300CC" w:rsidRPr="00777E1E" w:rsidRDefault="00F314CE" w:rsidP="00D368F8">
      <w:pPr>
        <w:spacing w:after="0" w:line="240" w:lineRule="atLeast"/>
        <w:ind w:left="100"/>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sz w:val="24"/>
          <w:szCs w:val="24"/>
          <w:lang w:val="pt-BR"/>
        </w:rPr>
        <w:t>R$ milhões em</w:t>
      </w:r>
      <w:r w:rsidR="00B300CC" w:rsidRPr="00777E1E">
        <w:rPr>
          <w:rFonts w:ascii="Arial" w:eastAsia="Times New Roman" w:hAnsi="Arial" w:cs="Arial"/>
          <w:color w:val="000000"/>
          <w:kern w:val="36"/>
          <w:sz w:val="24"/>
          <w:szCs w:val="24"/>
          <w:lang w:val="pt-BR"/>
        </w:rPr>
        <w:t xml:space="preserve"> valor constante de 2012 (*)</w:t>
      </w:r>
    </w:p>
    <w:tbl>
      <w:tblPr>
        <w:tblW w:w="9375" w:type="dxa"/>
        <w:tblCellMar>
          <w:top w:w="15" w:type="dxa"/>
          <w:left w:w="15" w:type="dxa"/>
          <w:bottom w:w="15" w:type="dxa"/>
          <w:right w:w="15" w:type="dxa"/>
        </w:tblCellMar>
        <w:tblLook w:val="04A0" w:firstRow="1" w:lastRow="0" w:firstColumn="1" w:lastColumn="0" w:noHBand="0" w:noVBand="1"/>
      </w:tblPr>
      <w:tblGrid>
        <w:gridCol w:w="2808"/>
        <w:gridCol w:w="1169"/>
        <w:gridCol w:w="1169"/>
        <w:gridCol w:w="1169"/>
        <w:gridCol w:w="1440"/>
        <w:gridCol w:w="1620"/>
      </w:tblGrid>
      <w:tr w:rsidR="00B300CC" w:rsidRPr="00777E1E" w:rsidTr="00777E1E">
        <w:tc>
          <w:tcPr>
            <w:tcW w:w="2808" w:type="dxa"/>
            <w:vMerge w:val="restart"/>
            <w:tcBorders>
              <w:top w:val="single" w:sz="8" w:space="0" w:color="000000"/>
              <w:left w:val="single" w:sz="8" w:space="0" w:color="000000"/>
              <w:bottom w:val="single" w:sz="8" w:space="0" w:color="000000"/>
              <w:right w:val="single" w:sz="8" w:space="0" w:color="000000"/>
            </w:tcBorders>
            <w:noWrap/>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bookmarkStart w:id="67" w:name="table19"/>
            <w:bookmarkEnd w:id="67"/>
            <w:r w:rsidRPr="00777E1E">
              <w:rPr>
                <w:rFonts w:ascii="Arial" w:eastAsia="Times New Roman" w:hAnsi="Arial" w:cs="Arial"/>
                <w:sz w:val="20"/>
                <w:szCs w:val="20"/>
              </w:rPr>
              <w:t>Setores</w:t>
            </w:r>
          </w:p>
        </w:tc>
        <w:tc>
          <w:tcPr>
            <w:tcW w:w="1169" w:type="dxa"/>
            <w:vMerge w:val="restart"/>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2000</w:t>
            </w:r>
          </w:p>
        </w:tc>
        <w:tc>
          <w:tcPr>
            <w:tcW w:w="1169" w:type="dxa"/>
            <w:vMerge w:val="restart"/>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2005</w:t>
            </w:r>
          </w:p>
        </w:tc>
        <w:tc>
          <w:tcPr>
            <w:tcW w:w="1169" w:type="dxa"/>
            <w:vMerge w:val="restart"/>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2012</w:t>
            </w:r>
          </w:p>
        </w:tc>
        <w:tc>
          <w:tcPr>
            <w:tcW w:w="3060" w:type="dxa"/>
            <w:gridSpan w:val="2"/>
            <w:tcBorders>
              <w:top w:val="single" w:sz="8" w:space="0" w:color="000000"/>
              <w:left w:val="single" w:sz="8" w:space="0" w:color="000000"/>
              <w:bottom w:val="single" w:sz="8" w:space="0" w:color="000000"/>
              <w:right w:val="single" w:sz="4" w:space="0" w:color="auto"/>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 xml:space="preserve">Taxas de crescimento </w:t>
            </w:r>
            <w:r w:rsidR="00357A75" w:rsidRPr="00777E1E">
              <w:rPr>
                <w:rFonts w:ascii="Arial" w:eastAsia="Times New Roman" w:hAnsi="Arial" w:cs="Arial"/>
                <w:sz w:val="20"/>
                <w:szCs w:val="20"/>
              </w:rPr>
              <w:t>annual</w:t>
            </w:r>
          </w:p>
        </w:tc>
      </w:tr>
      <w:tr w:rsidR="00B300CC" w:rsidRPr="00777E1E" w:rsidTr="00777E1E">
        <w:trPr>
          <w:trHeight w:val="1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240" w:lineRule="auto"/>
              <w:jc w:val="both"/>
              <w:rPr>
                <w:rFonts w:ascii="Arial" w:eastAsia="Times New Roman" w:hAnsi="Arial" w:cs="Arial"/>
                <w:sz w:val="24"/>
                <w:szCs w:val="24"/>
              </w:rPr>
            </w:pPr>
          </w:p>
        </w:tc>
        <w:tc>
          <w:tcPr>
            <w:tcW w:w="1169" w:type="dxa"/>
            <w:vMerge/>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240" w:lineRule="auto"/>
              <w:jc w:val="both"/>
              <w:rPr>
                <w:rFonts w:ascii="Arial" w:eastAsia="Times New Roman" w:hAnsi="Arial" w:cs="Arial"/>
                <w:sz w:val="24"/>
                <w:szCs w:val="24"/>
              </w:rPr>
            </w:pPr>
          </w:p>
        </w:tc>
        <w:tc>
          <w:tcPr>
            <w:tcW w:w="1169" w:type="dxa"/>
            <w:vMerge/>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240" w:lineRule="auto"/>
              <w:jc w:val="both"/>
              <w:rPr>
                <w:rFonts w:ascii="Arial" w:eastAsia="Times New Roman" w:hAnsi="Arial" w:cs="Arial"/>
                <w:sz w:val="24"/>
                <w:szCs w:val="24"/>
              </w:rPr>
            </w:pPr>
          </w:p>
        </w:tc>
        <w:tc>
          <w:tcPr>
            <w:tcW w:w="1169" w:type="dxa"/>
            <w:vMerge/>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240" w:lineRule="auto"/>
              <w:jc w:val="both"/>
              <w:rPr>
                <w:rFonts w:ascii="Arial" w:eastAsia="Times New Roman" w:hAnsi="Arial" w:cs="Arial"/>
                <w:sz w:val="24"/>
                <w:szCs w:val="24"/>
              </w:rPr>
            </w:pPr>
          </w:p>
        </w:tc>
        <w:tc>
          <w:tcPr>
            <w:tcW w:w="1440"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2000/2012</w:t>
            </w:r>
          </w:p>
        </w:tc>
        <w:tc>
          <w:tcPr>
            <w:tcW w:w="1620"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2005/2012</w:t>
            </w:r>
          </w:p>
        </w:tc>
      </w:tr>
      <w:tr w:rsidR="00B300CC" w:rsidRPr="00777E1E" w:rsidTr="00777E1E">
        <w:trPr>
          <w:trHeight w:val="84"/>
        </w:trPr>
        <w:tc>
          <w:tcPr>
            <w:tcW w:w="2808"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Campo Grande</w:t>
            </w:r>
          </w:p>
        </w:tc>
        <w:tc>
          <w:tcPr>
            <w:tcW w:w="1169" w:type="dxa"/>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10,1</w:t>
            </w:r>
          </w:p>
        </w:tc>
        <w:tc>
          <w:tcPr>
            <w:tcW w:w="1169" w:type="dxa"/>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11,8</w:t>
            </w:r>
          </w:p>
        </w:tc>
        <w:tc>
          <w:tcPr>
            <w:tcW w:w="1169" w:type="dxa"/>
            <w:tcBorders>
              <w:top w:val="single" w:sz="8" w:space="0" w:color="000000"/>
              <w:left w:val="single" w:sz="8" w:space="0" w:color="000000"/>
              <w:bottom w:val="single" w:sz="8" w:space="0" w:color="000000"/>
              <w:right w:val="single" w:sz="8" w:space="0" w:color="000000"/>
            </w:tcBorders>
            <w:vAlign w:val="center"/>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18,3</w:t>
            </w:r>
          </w:p>
        </w:tc>
        <w:tc>
          <w:tcPr>
            <w:tcW w:w="1440"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5,0%</w:t>
            </w:r>
          </w:p>
        </w:tc>
        <w:tc>
          <w:tcPr>
            <w:tcW w:w="1620"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6,4%</w:t>
            </w:r>
          </w:p>
        </w:tc>
      </w:tr>
      <w:tr w:rsidR="00B300CC" w:rsidRPr="00777E1E" w:rsidTr="00777E1E">
        <w:trPr>
          <w:trHeight w:val="84"/>
        </w:trPr>
        <w:tc>
          <w:tcPr>
            <w:tcW w:w="2808"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uto"/>
              <w:jc w:val="both"/>
              <w:rPr>
                <w:rFonts w:ascii="Arial" w:eastAsia="Times New Roman" w:hAnsi="Arial" w:cs="Arial"/>
                <w:sz w:val="24"/>
                <w:szCs w:val="24"/>
              </w:rPr>
            </w:pPr>
          </w:p>
        </w:tc>
        <w:tc>
          <w:tcPr>
            <w:tcW w:w="1169"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100,0%</w:t>
            </w:r>
          </w:p>
        </w:tc>
        <w:tc>
          <w:tcPr>
            <w:tcW w:w="1169"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100,0%</w:t>
            </w:r>
          </w:p>
        </w:tc>
        <w:tc>
          <w:tcPr>
            <w:tcW w:w="1169"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100,0%</w:t>
            </w:r>
          </w:p>
        </w:tc>
        <w:tc>
          <w:tcPr>
            <w:tcW w:w="1440"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uto"/>
              <w:jc w:val="both"/>
              <w:rPr>
                <w:rFonts w:ascii="Arial" w:eastAsia="Times New Roman" w:hAnsi="Arial" w:cs="Arial"/>
                <w:sz w:val="24"/>
                <w:szCs w:val="24"/>
              </w:rPr>
            </w:pPr>
          </w:p>
        </w:tc>
        <w:tc>
          <w:tcPr>
            <w:tcW w:w="1620"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uto"/>
              <w:ind w:left="100" w:right="100"/>
              <w:jc w:val="both"/>
              <w:rPr>
                <w:rFonts w:ascii="Arial" w:eastAsia="Times New Roman" w:hAnsi="Arial" w:cs="Arial"/>
                <w:sz w:val="20"/>
                <w:szCs w:val="20"/>
              </w:rPr>
            </w:pPr>
          </w:p>
        </w:tc>
      </w:tr>
      <w:tr w:rsidR="00B300CC" w:rsidRPr="00777E1E" w:rsidTr="00777E1E">
        <w:trPr>
          <w:trHeight w:val="84"/>
        </w:trPr>
        <w:tc>
          <w:tcPr>
            <w:tcW w:w="2808"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Primário</w:t>
            </w:r>
          </w:p>
        </w:tc>
        <w:tc>
          <w:tcPr>
            <w:tcW w:w="1169"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1,0%</w:t>
            </w:r>
          </w:p>
        </w:tc>
        <w:tc>
          <w:tcPr>
            <w:tcW w:w="1169"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1,1%</w:t>
            </w:r>
          </w:p>
        </w:tc>
        <w:tc>
          <w:tcPr>
            <w:tcW w:w="1169"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0,8%</w:t>
            </w:r>
          </w:p>
        </w:tc>
        <w:tc>
          <w:tcPr>
            <w:tcW w:w="1440"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4,3%</w:t>
            </w:r>
          </w:p>
        </w:tc>
        <w:tc>
          <w:tcPr>
            <w:tcW w:w="1620"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3,2%</w:t>
            </w:r>
          </w:p>
        </w:tc>
      </w:tr>
      <w:tr w:rsidR="00B300CC" w:rsidRPr="00777E1E" w:rsidTr="00777E1E">
        <w:trPr>
          <w:trHeight w:val="84"/>
        </w:trPr>
        <w:tc>
          <w:tcPr>
            <w:tcW w:w="2808"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Indústria</w:t>
            </w:r>
          </w:p>
        </w:tc>
        <w:tc>
          <w:tcPr>
            <w:tcW w:w="1169"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18,1%</w:t>
            </w:r>
          </w:p>
        </w:tc>
        <w:tc>
          <w:tcPr>
            <w:tcW w:w="1169"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15,0%</w:t>
            </w:r>
          </w:p>
        </w:tc>
        <w:tc>
          <w:tcPr>
            <w:tcW w:w="1169"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17,5%</w:t>
            </w:r>
          </w:p>
        </w:tc>
        <w:tc>
          <w:tcPr>
            <w:tcW w:w="1440"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4,6%</w:t>
            </w:r>
          </w:p>
        </w:tc>
        <w:tc>
          <w:tcPr>
            <w:tcW w:w="1620"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9,3%</w:t>
            </w:r>
          </w:p>
        </w:tc>
      </w:tr>
      <w:tr w:rsidR="00B300CC" w:rsidRPr="00777E1E" w:rsidTr="00777E1E">
        <w:trPr>
          <w:trHeight w:val="84"/>
        </w:trPr>
        <w:tc>
          <w:tcPr>
            <w:tcW w:w="2808"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Serviço</w:t>
            </w:r>
          </w:p>
        </w:tc>
        <w:tc>
          <w:tcPr>
            <w:tcW w:w="1169"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66,6%</w:t>
            </w:r>
          </w:p>
        </w:tc>
        <w:tc>
          <w:tcPr>
            <w:tcW w:w="1169"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66,3%</w:t>
            </w:r>
          </w:p>
        </w:tc>
        <w:tc>
          <w:tcPr>
            <w:tcW w:w="1169"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65,0%</w:t>
            </w:r>
          </w:p>
        </w:tc>
        <w:tc>
          <w:tcPr>
            <w:tcW w:w="1440"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4,9%</w:t>
            </w:r>
          </w:p>
        </w:tc>
        <w:tc>
          <w:tcPr>
            <w:tcW w:w="1620"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5,6%</w:t>
            </w:r>
          </w:p>
        </w:tc>
      </w:tr>
      <w:tr w:rsidR="00B300CC" w:rsidRPr="00777E1E" w:rsidTr="00777E1E">
        <w:trPr>
          <w:trHeight w:val="84"/>
        </w:trPr>
        <w:tc>
          <w:tcPr>
            <w:tcW w:w="2808"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lang w:val="pt-BR"/>
              </w:rPr>
            </w:pPr>
            <w:r w:rsidRPr="00777E1E">
              <w:rPr>
                <w:rFonts w:ascii="Arial" w:eastAsia="Times New Roman" w:hAnsi="Arial" w:cs="Arial"/>
                <w:sz w:val="20"/>
                <w:szCs w:val="20"/>
                <w:lang w:val="pt-BR"/>
              </w:rPr>
              <w:t>Os impostos, líquidos de subsídios, sobre produtos</w:t>
            </w:r>
          </w:p>
        </w:tc>
        <w:tc>
          <w:tcPr>
            <w:tcW w:w="1169"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14,3%</w:t>
            </w:r>
          </w:p>
        </w:tc>
        <w:tc>
          <w:tcPr>
            <w:tcW w:w="1169"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17,6%</w:t>
            </w:r>
          </w:p>
        </w:tc>
        <w:tc>
          <w:tcPr>
            <w:tcW w:w="1169"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16,6%</w:t>
            </w:r>
          </w:p>
        </w:tc>
        <w:tc>
          <w:tcPr>
            <w:tcW w:w="1440"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uto"/>
              <w:jc w:val="both"/>
              <w:rPr>
                <w:rFonts w:ascii="Arial" w:eastAsia="Times New Roman" w:hAnsi="Arial" w:cs="Arial"/>
                <w:sz w:val="24"/>
                <w:szCs w:val="24"/>
              </w:rPr>
            </w:pPr>
          </w:p>
        </w:tc>
        <w:tc>
          <w:tcPr>
            <w:tcW w:w="1620"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uto"/>
              <w:ind w:left="100" w:right="100"/>
              <w:jc w:val="both"/>
              <w:rPr>
                <w:rFonts w:ascii="Arial" w:eastAsia="Times New Roman" w:hAnsi="Arial" w:cs="Arial"/>
                <w:sz w:val="20"/>
                <w:szCs w:val="20"/>
              </w:rPr>
            </w:pPr>
          </w:p>
        </w:tc>
      </w:tr>
    </w:tbl>
    <w:p w:rsidR="00B300CC" w:rsidRPr="00777E1E" w:rsidRDefault="00B300CC" w:rsidP="00D368F8">
      <w:pPr>
        <w:spacing w:after="0" w:line="240" w:lineRule="atLeast"/>
        <w:ind w:left="100"/>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sz w:val="24"/>
          <w:szCs w:val="24"/>
          <w:lang w:val="pt-BR"/>
        </w:rPr>
        <w:t>(*) Calculado utilizando dados do PIB</w:t>
      </w:r>
      <w:r w:rsidR="00F314CE" w:rsidRPr="00777E1E">
        <w:rPr>
          <w:rFonts w:ascii="Arial" w:eastAsia="Times New Roman" w:hAnsi="Arial" w:cs="Arial"/>
          <w:color w:val="000000"/>
          <w:kern w:val="36"/>
          <w:sz w:val="24"/>
          <w:szCs w:val="24"/>
          <w:lang w:val="pt-BR"/>
        </w:rPr>
        <w:t xml:space="preserve"> municipal </w:t>
      </w:r>
      <w:r w:rsidRPr="00777E1E">
        <w:rPr>
          <w:rFonts w:ascii="Arial" w:eastAsia="Times New Roman" w:hAnsi="Arial" w:cs="Arial"/>
          <w:color w:val="000000"/>
          <w:kern w:val="36"/>
          <w:sz w:val="24"/>
          <w:szCs w:val="24"/>
          <w:lang w:val="pt-BR"/>
        </w:rPr>
        <w:t xml:space="preserve">e </w:t>
      </w:r>
      <w:r w:rsidR="00F314CE" w:rsidRPr="00777E1E">
        <w:rPr>
          <w:rFonts w:ascii="Arial" w:eastAsia="Times New Roman" w:hAnsi="Arial" w:cs="Arial"/>
          <w:color w:val="000000"/>
          <w:kern w:val="36"/>
          <w:sz w:val="24"/>
          <w:szCs w:val="24"/>
          <w:lang w:val="pt-BR"/>
        </w:rPr>
        <w:t xml:space="preserve">seus </w:t>
      </w:r>
      <w:r w:rsidRPr="00777E1E">
        <w:rPr>
          <w:rFonts w:ascii="Arial" w:eastAsia="Times New Roman" w:hAnsi="Arial" w:cs="Arial"/>
          <w:color w:val="000000"/>
          <w:kern w:val="36"/>
          <w:sz w:val="24"/>
          <w:szCs w:val="24"/>
          <w:lang w:val="pt-BR"/>
        </w:rPr>
        <w:t xml:space="preserve">deflatores </w:t>
      </w:r>
      <w:r w:rsidR="00F314CE" w:rsidRPr="00777E1E">
        <w:rPr>
          <w:rFonts w:ascii="Arial" w:eastAsia="Times New Roman" w:hAnsi="Arial" w:cs="Arial"/>
          <w:color w:val="000000"/>
          <w:kern w:val="36"/>
          <w:sz w:val="24"/>
          <w:szCs w:val="24"/>
          <w:lang w:val="pt-BR"/>
        </w:rPr>
        <w:t>nacionais fornecidos pelo IBGE para o total e para cada um dos se</w:t>
      </w:r>
      <w:r w:rsidRPr="00777E1E">
        <w:rPr>
          <w:rFonts w:ascii="Arial" w:eastAsia="Times New Roman" w:hAnsi="Arial" w:cs="Arial"/>
          <w:color w:val="000000"/>
          <w:kern w:val="36"/>
          <w:sz w:val="24"/>
          <w:szCs w:val="24"/>
          <w:lang w:val="pt-BR"/>
        </w:rPr>
        <w:t>tores, IPEAdata.</w:t>
      </w:r>
    </w:p>
    <w:p w:rsidR="00B300CC" w:rsidRPr="00777E1E" w:rsidRDefault="00B300CC" w:rsidP="00D368F8">
      <w:pPr>
        <w:spacing w:after="0" w:line="240" w:lineRule="atLeast"/>
        <w:ind w:left="100"/>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sz w:val="24"/>
          <w:szCs w:val="24"/>
          <w:lang w:val="pt-BR"/>
        </w:rPr>
        <w:t>Fonte: IBGE. Site, Banco de Dados, Cidades.</w:t>
      </w:r>
    </w:p>
    <w:p w:rsidR="00B300CC" w:rsidRPr="00777E1E" w:rsidRDefault="00B300CC" w:rsidP="00D368F8">
      <w:pPr>
        <w:spacing w:after="0" w:line="240" w:lineRule="auto"/>
        <w:jc w:val="both"/>
        <w:rPr>
          <w:rFonts w:ascii="Arial" w:eastAsia="Times New Roman" w:hAnsi="Arial" w:cs="Arial"/>
          <w:color w:val="000000"/>
          <w:sz w:val="27"/>
          <w:szCs w:val="27"/>
          <w:lang w:val="pt-BR"/>
        </w:rPr>
      </w:pPr>
    </w:p>
    <w:p w:rsidR="00B300CC" w:rsidRPr="00777E1E" w:rsidRDefault="007013EC" w:rsidP="00D368F8">
      <w:pPr>
        <w:spacing w:after="0" w:line="24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sz w:val="24"/>
          <w:szCs w:val="24"/>
          <w:lang w:val="pt-BR"/>
        </w:rPr>
        <w:t>Gráfico B.1</w:t>
      </w:r>
      <w:r w:rsidR="00B300CC" w:rsidRPr="00777E1E">
        <w:rPr>
          <w:rFonts w:ascii="Arial" w:eastAsia="Times New Roman" w:hAnsi="Arial" w:cs="Arial"/>
          <w:color w:val="000000"/>
          <w:kern w:val="36"/>
          <w:sz w:val="24"/>
          <w:szCs w:val="24"/>
          <w:lang w:val="pt-BR"/>
        </w:rPr>
        <w:t xml:space="preserve">. Campo Grande: </w:t>
      </w:r>
      <w:r w:rsidRPr="00777E1E">
        <w:rPr>
          <w:rFonts w:ascii="Arial" w:eastAsia="Times New Roman" w:hAnsi="Arial" w:cs="Arial"/>
          <w:color w:val="000000"/>
          <w:kern w:val="36"/>
          <w:sz w:val="24"/>
          <w:szCs w:val="24"/>
          <w:lang w:val="pt-BR"/>
        </w:rPr>
        <w:t>PI</w:t>
      </w:r>
      <w:r w:rsidR="00B300CC" w:rsidRPr="00777E1E">
        <w:rPr>
          <w:rFonts w:ascii="Arial" w:eastAsia="Times New Roman" w:hAnsi="Arial" w:cs="Arial"/>
          <w:color w:val="000000"/>
          <w:kern w:val="36"/>
          <w:sz w:val="24"/>
          <w:szCs w:val="24"/>
          <w:lang w:val="pt-BR"/>
        </w:rPr>
        <w:t>B Municipal: 2000/2005/2012</w:t>
      </w:r>
    </w:p>
    <w:p w:rsidR="00B300CC" w:rsidRPr="00777E1E" w:rsidRDefault="007013EC" w:rsidP="00D368F8">
      <w:pPr>
        <w:spacing w:after="0" w:line="240" w:lineRule="atLeast"/>
        <w:jc w:val="both"/>
        <w:outlineLvl w:val="0"/>
        <w:rPr>
          <w:rFonts w:ascii="Arial" w:eastAsia="Times New Roman" w:hAnsi="Arial" w:cs="Arial"/>
          <w:color w:val="000000"/>
          <w:kern w:val="36"/>
          <w:sz w:val="24"/>
          <w:szCs w:val="24"/>
          <w:lang w:val="pt-BR"/>
        </w:rPr>
      </w:pPr>
      <w:r w:rsidRPr="00777E1E">
        <w:rPr>
          <w:rFonts w:ascii="Arial" w:eastAsia="Times New Roman" w:hAnsi="Arial" w:cs="Arial"/>
          <w:color w:val="000000"/>
          <w:kern w:val="36"/>
          <w:sz w:val="24"/>
          <w:szCs w:val="24"/>
          <w:lang w:val="pt-BR"/>
        </w:rPr>
        <w:t>R</w:t>
      </w:r>
      <w:r w:rsidR="00B300CC" w:rsidRPr="00777E1E">
        <w:rPr>
          <w:rFonts w:ascii="Arial" w:eastAsia="Times New Roman" w:hAnsi="Arial" w:cs="Arial"/>
          <w:color w:val="000000"/>
          <w:kern w:val="36"/>
          <w:sz w:val="24"/>
          <w:szCs w:val="24"/>
          <w:lang w:val="pt-BR"/>
        </w:rPr>
        <w:t>$ bilhões, Preços Constantes de 2013</w:t>
      </w:r>
    </w:p>
    <w:p w:rsidR="009F0783" w:rsidRPr="00777E1E" w:rsidRDefault="009F0783" w:rsidP="00D368F8">
      <w:pPr>
        <w:spacing w:after="0" w:line="240" w:lineRule="atLeast"/>
        <w:jc w:val="both"/>
        <w:outlineLvl w:val="0"/>
        <w:rPr>
          <w:rFonts w:ascii="Arial" w:eastAsia="Times New Roman" w:hAnsi="Arial" w:cs="Arial"/>
          <w:color w:val="000000"/>
          <w:kern w:val="36"/>
          <w:lang w:val="pt-BR"/>
        </w:rPr>
      </w:pPr>
      <w:r w:rsidRPr="00777E1E">
        <w:rPr>
          <w:rFonts w:ascii="Arial" w:eastAsia="Times New Roman" w:hAnsi="Arial" w:cs="Arial"/>
          <w:noProof/>
          <w:color w:val="000000"/>
          <w:sz w:val="24"/>
          <w:szCs w:val="24"/>
        </w:rPr>
        <w:drawing>
          <wp:inline distT="0" distB="0" distL="0" distR="0" wp14:anchorId="1D9A072E" wp14:editId="39123565">
            <wp:extent cx="5101590" cy="307086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6253" cy="3073667"/>
                    </a:xfrm>
                    <a:prstGeom prst="rect">
                      <a:avLst/>
                    </a:prstGeom>
                    <a:noFill/>
                  </pic:spPr>
                </pic:pic>
              </a:graphicData>
            </a:graphic>
          </wp:inline>
        </w:drawing>
      </w:r>
    </w:p>
    <w:bookmarkStart w:id="68" w:name="graphic20"/>
    <w:bookmarkEnd w:id="68"/>
    <w:p w:rsidR="00B300CC" w:rsidRPr="00777E1E" w:rsidRDefault="00B300CC" w:rsidP="00D368F8">
      <w:pPr>
        <w:spacing w:after="0" w:line="240" w:lineRule="atLeast"/>
        <w:jc w:val="both"/>
        <w:outlineLvl w:val="0"/>
        <w:rPr>
          <w:rFonts w:ascii="Arial" w:eastAsia="Times New Roman" w:hAnsi="Arial" w:cs="Arial"/>
          <w:color w:val="000000"/>
          <w:kern w:val="36"/>
        </w:rPr>
      </w:pPr>
      <w:r w:rsidRPr="00777E1E">
        <w:rPr>
          <w:rFonts w:ascii="Arial" w:eastAsia="Times New Roman" w:hAnsi="Arial" w:cs="Arial"/>
          <w:noProof/>
          <w:color w:val="000000"/>
          <w:kern w:val="36"/>
          <w:sz w:val="24"/>
          <w:szCs w:val="24"/>
        </w:rPr>
        <mc:AlternateContent>
          <mc:Choice Requires="wps">
            <w:drawing>
              <wp:inline distT="0" distB="0" distL="0" distR="0" wp14:anchorId="01058CD0" wp14:editId="4CF7C78D">
                <wp:extent cx="7620" cy="7620"/>
                <wp:effectExtent l="0" t="0" r="0" b="0"/>
                <wp:docPr id="5" name="Retângulo 5" descr="Foto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5" o:spid="_x0000_s1026" alt="Foto 12"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" filled="f" stroked="f">
                <o:lock v:ext="edit" aspectratio="t"/>
                <w10:anchorlock/>
              </v:rect>
            </w:pict>
          </mc:Fallback>
        </mc:AlternateContent>
      </w:r>
    </w:p>
    <w:p w:rsidR="00B300CC" w:rsidRPr="00777E1E" w:rsidRDefault="009F0783" w:rsidP="00D368F8">
      <w:pPr>
        <w:spacing w:after="0" w:line="240" w:lineRule="atLeast"/>
        <w:jc w:val="both"/>
        <w:outlineLvl w:val="0"/>
        <w:rPr>
          <w:rFonts w:ascii="Arial" w:eastAsia="Times New Roman" w:hAnsi="Arial" w:cs="Arial"/>
          <w:color w:val="000000"/>
          <w:kern w:val="36"/>
          <w:sz w:val="24"/>
          <w:szCs w:val="24"/>
          <w:lang w:val="pt-BR"/>
        </w:rPr>
      </w:pPr>
      <w:r w:rsidRPr="00777E1E">
        <w:rPr>
          <w:rFonts w:ascii="Arial" w:eastAsia="Times New Roman" w:hAnsi="Arial" w:cs="Arial"/>
          <w:color w:val="000000"/>
          <w:kern w:val="36"/>
          <w:sz w:val="24"/>
          <w:szCs w:val="24"/>
          <w:lang w:val="pt-BR"/>
        </w:rPr>
        <w:t>Fonte: Cálculos dos autores com</w:t>
      </w:r>
      <w:r w:rsidR="00B300CC" w:rsidRPr="00777E1E">
        <w:rPr>
          <w:rFonts w:ascii="Arial" w:eastAsia="Times New Roman" w:hAnsi="Arial" w:cs="Arial"/>
          <w:color w:val="000000"/>
          <w:kern w:val="36"/>
          <w:sz w:val="24"/>
          <w:szCs w:val="24"/>
          <w:lang w:val="pt-BR"/>
        </w:rPr>
        <w:t xml:space="preserve"> </w:t>
      </w:r>
      <w:r w:rsidRPr="00777E1E">
        <w:rPr>
          <w:rFonts w:ascii="Arial" w:eastAsia="Times New Roman" w:hAnsi="Arial" w:cs="Arial"/>
          <w:color w:val="000000"/>
          <w:kern w:val="36"/>
          <w:sz w:val="24"/>
          <w:szCs w:val="24"/>
          <w:lang w:val="pt-BR"/>
        </w:rPr>
        <w:t>d</w:t>
      </w:r>
      <w:r w:rsidR="00B300CC" w:rsidRPr="00777E1E">
        <w:rPr>
          <w:rFonts w:ascii="Arial" w:eastAsia="Times New Roman" w:hAnsi="Arial" w:cs="Arial"/>
          <w:color w:val="000000"/>
          <w:kern w:val="36"/>
          <w:sz w:val="24"/>
          <w:szCs w:val="24"/>
          <w:lang w:val="pt-BR"/>
        </w:rPr>
        <w:t xml:space="preserve">ados do </w:t>
      </w:r>
      <w:r w:rsidRPr="00777E1E">
        <w:rPr>
          <w:rFonts w:ascii="Arial" w:eastAsia="Times New Roman" w:hAnsi="Arial" w:cs="Arial"/>
          <w:color w:val="000000"/>
          <w:kern w:val="36"/>
          <w:sz w:val="24"/>
          <w:szCs w:val="24"/>
          <w:lang w:val="pt-BR"/>
        </w:rPr>
        <w:t>site do IBGE, banco de d</w:t>
      </w:r>
      <w:r w:rsidR="00B300CC" w:rsidRPr="00777E1E">
        <w:rPr>
          <w:rFonts w:ascii="Arial" w:eastAsia="Times New Roman" w:hAnsi="Arial" w:cs="Arial"/>
          <w:color w:val="000000"/>
          <w:kern w:val="36"/>
          <w:sz w:val="24"/>
          <w:szCs w:val="24"/>
          <w:lang w:val="pt-BR"/>
        </w:rPr>
        <w:t xml:space="preserve">ados Cidades </w:t>
      </w:r>
      <w:r w:rsidRPr="00777E1E">
        <w:rPr>
          <w:rFonts w:ascii="Arial" w:eastAsia="Times New Roman" w:hAnsi="Arial" w:cs="Arial"/>
          <w:color w:val="000000"/>
          <w:kern w:val="36"/>
          <w:sz w:val="24"/>
          <w:szCs w:val="24"/>
          <w:lang w:val="pt-BR"/>
        </w:rPr>
        <w:t>e o d</w:t>
      </w:r>
      <w:r w:rsidR="00B300CC" w:rsidRPr="00777E1E">
        <w:rPr>
          <w:rFonts w:ascii="Arial" w:eastAsia="Times New Roman" w:hAnsi="Arial" w:cs="Arial"/>
          <w:color w:val="000000"/>
          <w:kern w:val="36"/>
          <w:sz w:val="24"/>
          <w:szCs w:val="24"/>
          <w:lang w:val="pt-BR"/>
        </w:rPr>
        <w:t>eflator do PIB do site d</w:t>
      </w:r>
      <w:r w:rsidR="00020BB7" w:rsidRPr="00777E1E">
        <w:rPr>
          <w:rFonts w:ascii="Arial" w:eastAsia="Times New Roman" w:hAnsi="Arial" w:cs="Arial"/>
          <w:color w:val="000000"/>
          <w:kern w:val="36"/>
          <w:sz w:val="24"/>
          <w:szCs w:val="24"/>
          <w:lang w:val="pt-BR"/>
        </w:rPr>
        <w:t xml:space="preserve">o </w:t>
      </w:r>
      <w:r w:rsidR="00B300CC" w:rsidRPr="00777E1E">
        <w:rPr>
          <w:rFonts w:ascii="Arial" w:eastAsia="Times New Roman" w:hAnsi="Arial" w:cs="Arial"/>
          <w:color w:val="000000"/>
          <w:kern w:val="36"/>
          <w:sz w:val="24"/>
          <w:szCs w:val="24"/>
          <w:lang w:val="pt-BR"/>
        </w:rPr>
        <w:t>IPEAdata.</w:t>
      </w:r>
    </w:p>
    <w:p w:rsidR="00020BB7" w:rsidRPr="00777E1E" w:rsidRDefault="00020BB7" w:rsidP="00D368F8">
      <w:pPr>
        <w:spacing w:after="0" w:line="240" w:lineRule="atLeast"/>
        <w:jc w:val="both"/>
        <w:outlineLvl w:val="0"/>
        <w:rPr>
          <w:rFonts w:ascii="Arial" w:eastAsia="Times New Roman" w:hAnsi="Arial" w:cs="Arial"/>
          <w:color w:val="000000"/>
          <w:kern w:val="36"/>
          <w:lang w:val="pt-BR"/>
        </w:rPr>
      </w:pPr>
    </w:p>
    <w:p w:rsidR="006E33BC" w:rsidRPr="00777E1E" w:rsidRDefault="006E33BC" w:rsidP="00D368F8">
      <w:pPr>
        <w:jc w:val="both"/>
        <w:rPr>
          <w:rFonts w:ascii="Arial" w:eastAsia="Times New Roman" w:hAnsi="Arial" w:cs="Arial"/>
          <w:color w:val="000000"/>
          <w:kern w:val="36"/>
          <w:sz w:val="24"/>
          <w:szCs w:val="24"/>
          <w:lang w:val="pt-BR"/>
        </w:rPr>
      </w:pPr>
      <w:r w:rsidRPr="00777E1E">
        <w:rPr>
          <w:rFonts w:ascii="Arial" w:eastAsia="Times New Roman" w:hAnsi="Arial" w:cs="Arial"/>
          <w:color w:val="000000"/>
          <w:kern w:val="36"/>
          <w:sz w:val="24"/>
          <w:szCs w:val="24"/>
          <w:lang w:val="pt-BR"/>
        </w:rPr>
        <w:br w:type="page"/>
      </w:r>
    </w:p>
    <w:p w:rsidR="00B300CC" w:rsidRPr="00777E1E" w:rsidRDefault="00B300CC" w:rsidP="00D368F8">
      <w:pPr>
        <w:spacing w:after="0" w:line="24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sz w:val="24"/>
          <w:szCs w:val="24"/>
          <w:lang w:val="pt-BR"/>
        </w:rPr>
        <w:lastRenderedPageBreak/>
        <w:t>B.2 Chart. Campo Grande: Taxas de crescimento anual do PIB municipal por setor: 2000/2005/2012</w:t>
      </w:r>
    </w:p>
    <w:p w:rsidR="00B300CC" w:rsidRPr="00777E1E" w:rsidRDefault="000D2B55" w:rsidP="00D368F8">
      <w:pPr>
        <w:spacing w:after="0" w:line="240" w:lineRule="atLeast"/>
        <w:jc w:val="both"/>
        <w:outlineLvl w:val="0"/>
        <w:rPr>
          <w:rFonts w:ascii="Arial" w:eastAsia="Times New Roman" w:hAnsi="Arial" w:cs="Arial"/>
          <w:color w:val="000000"/>
          <w:kern w:val="36"/>
          <w:sz w:val="24"/>
          <w:szCs w:val="24"/>
        </w:rPr>
      </w:pPr>
      <w:r w:rsidRPr="00777E1E">
        <w:rPr>
          <w:rFonts w:ascii="Arial" w:eastAsia="Times New Roman" w:hAnsi="Arial" w:cs="Arial"/>
          <w:color w:val="000000"/>
          <w:kern w:val="36"/>
          <w:sz w:val="24"/>
          <w:szCs w:val="24"/>
        </w:rPr>
        <w:t>R</w:t>
      </w:r>
      <w:r w:rsidR="00B300CC" w:rsidRPr="00777E1E">
        <w:rPr>
          <w:rFonts w:ascii="Arial" w:eastAsia="Times New Roman" w:hAnsi="Arial" w:cs="Arial"/>
          <w:color w:val="000000"/>
          <w:kern w:val="36"/>
          <w:sz w:val="24"/>
          <w:szCs w:val="24"/>
        </w:rPr>
        <w:t>$, Preços Constantes de 2013</w:t>
      </w:r>
    </w:p>
    <w:p w:rsidR="000D2B55" w:rsidRPr="00777E1E" w:rsidRDefault="000D2B55" w:rsidP="00D368F8">
      <w:pPr>
        <w:spacing w:after="0" w:line="240" w:lineRule="atLeast"/>
        <w:jc w:val="both"/>
        <w:outlineLvl w:val="0"/>
        <w:rPr>
          <w:rFonts w:ascii="Arial" w:eastAsia="Times New Roman" w:hAnsi="Arial" w:cs="Arial"/>
          <w:color w:val="000000"/>
          <w:kern w:val="36"/>
        </w:rPr>
      </w:pPr>
      <w:r w:rsidRPr="00777E1E">
        <w:rPr>
          <w:rFonts w:ascii="Arial" w:eastAsia="Times New Roman" w:hAnsi="Arial" w:cs="Arial"/>
          <w:noProof/>
          <w:color w:val="000000"/>
          <w:sz w:val="24"/>
          <w:szCs w:val="24"/>
        </w:rPr>
        <w:drawing>
          <wp:inline distT="0" distB="0" distL="0" distR="0" wp14:anchorId="7D861607" wp14:editId="1C07FED6">
            <wp:extent cx="4584700" cy="2749550"/>
            <wp:effectExtent l="0" t="0" r="635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bookmarkStart w:id="69" w:name="graphic21"/>
    <w:bookmarkEnd w:id="69"/>
    <w:p w:rsidR="00B300CC" w:rsidRPr="00777E1E" w:rsidRDefault="00B300CC" w:rsidP="00D368F8">
      <w:pPr>
        <w:spacing w:after="0" w:line="240" w:lineRule="atLeast"/>
        <w:jc w:val="both"/>
        <w:outlineLvl w:val="0"/>
        <w:rPr>
          <w:rFonts w:ascii="Arial" w:eastAsia="Times New Roman" w:hAnsi="Arial" w:cs="Arial"/>
          <w:color w:val="000000"/>
          <w:kern w:val="36"/>
        </w:rPr>
      </w:pPr>
      <w:r w:rsidRPr="00777E1E">
        <w:rPr>
          <w:rFonts w:ascii="Arial" w:eastAsia="Times New Roman" w:hAnsi="Arial" w:cs="Arial"/>
          <w:noProof/>
          <w:color w:val="000000"/>
          <w:kern w:val="36"/>
          <w:sz w:val="24"/>
          <w:szCs w:val="24"/>
        </w:rPr>
        <mc:AlternateContent>
          <mc:Choice Requires="wps">
            <w:drawing>
              <wp:inline distT="0" distB="0" distL="0" distR="0" wp14:anchorId="6DC1D917" wp14:editId="40B229F6">
                <wp:extent cx="7620" cy="7620"/>
                <wp:effectExtent l="0" t="0" r="0" b="0"/>
                <wp:docPr id="4" name="Retângulo 4" descr="Foto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4" o:spid="_x0000_s1026" alt="Foto 8"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" filled="f" stroked="f">
                <o:lock v:ext="edit" aspectratio="t"/>
                <w10:anchorlock/>
              </v:rect>
            </w:pict>
          </mc:Fallback>
        </mc:AlternateContent>
      </w:r>
    </w:p>
    <w:p w:rsidR="000D2B55" w:rsidRPr="00777E1E" w:rsidRDefault="000D2B55" w:rsidP="00D368F8">
      <w:pPr>
        <w:spacing w:after="0" w:line="240" w:lineRule="atLeast"/>
        <w:jc w:val="both"/>
        <w:outlineLvl w:val="0"/>
        <w:rPr>
          <w:rFonts w:ascii="Arial" w:eastAsia="Times New Roman" w:hAnsi="Arial" w:cs="Arial"/>
          <w:color w:val="000000"/>
          <w:kern w:val="36"/>
          <w:sz w:val="24"/>
          <w:szCs w:val="24"/>
          <w:lang w:val="pt-BR"/>
        </w:rPr>
      </w:pPr>
      <w:r w:rsidRPr="00777E1E">
        <w:rPr>
          <w:rFonts w:ascii="Arial" w:eastAsia="Times New Roman" w:hAnsi="Arial" w:cs="Arial"/>
          <w:color w:val="000000"/>
          <w:kern w:val="36"/>
          <w:sz w:val="24"/>
          <w:szCs w:val="24"/>
          <w:lang w:val="pt-BR"/>
        </w:rPr>
        <w:t>Fonte: Cálculos dos autores com dados do site do IBGE, banco de dados Cidades e o deflator do PIB do site do IPEAdata.</w:t>
      </w:r>
    </w:p>
    <w:p w:rsidR="00B300CC" w:rsidRPr="00777E1E" w:rsidRDefault="00B300CC" w:rsidP="00D368F8">
      <w:pPr>
        <w:spacing w:after="0" w:line="240" w:lineRule="auto"/>
        <w:jc w:val="both"/>
        <w:rPr>
          <w:rFonts w:ascii="Arial" w:eastAsia="Times New Roman" w:hAnsi="Arial" w:cs="Arial"/>
          <w:color w:val="000000"/>
          <w:sz w:val="27"/>
          <w:szCs w:val="27"/>
          <w:lang w:val="pt-BR"/>
        </w:rPr>
      </w:pPr>
    </w:p>
    <w:p w:rsidR="00B300CC" w:rsidRPr="00777E1E" w:rsidRDefault="00B300CC" w:rsidP="00D368F8">
      <w:pPr>
        <w:spacing w:after="0" w:line="24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sz w:val="24"/>
          <w:szCs w:val="24"/>
          <w:lang w:val="pt-BR"/>
        </w:rPr>
        <w:t>B.3 Chart. Campo Grande: Percentagem do PIB municipal total em cada sector: 2000/2005/2012</w:t>
      </w:r>
    </w:p>
    <w:p w:rsidR="00B300CC" w:rsidRPr="00777E1E" w:rsidRDefault="00B300CC" w:rsidP="00D368F8">
      <w:pPr>
        <w:spacing w:after="0" w:line="240" w:lineRule="atLeast"/>
        <w:jc w:val="both"/>
        <w:outlineLvl w:val="0"/>
        <w:rPr>
          <w:rFonts w:ascii="Arial" w:eastAsia="Times New Roman" w:hAnsi="Arial" w:cs="Arial"/>
          <w:color w:val="000000"/>
          <w:kern w:val="36"/>
          <w:sz w:val="24"/>
          <w:szCs w:val="24"/>
        </w:rPr>
      </w:pPr>
      <w:r w:rsidRPr="00777E1E">
        <w:rPr>
          <w:rFonts w:ascii="Arial" w:eastAsia="Times New Roman" w:hAnsi="Arial" w:cs="Arial"/>
          <w:color w:val="000000"/>
          <w:kern w:val="36"/>
          <w:sz w:val="24"/>
          <w:szCs w:val="24"/>
        </w:rPr>
        <w:t>R$, Preços Constantes de 2013</w:t>
      </w:r>
    </w:p>
    <w:p w:rsidR="00300AC3" w:rsidRPr="00777E1E" w:rsidRDefault="00300AC3" w:rsidP="00D368F8">
      <w:pPr>
        <w:spacing w:after="0" w:line="240" w:lineRule="atLeast"/>
        <w:jc w:val="both"/>
        <w:outlineLvl w:val="0"/>
        <w:rPr>
          <w:rFonts w:ascii="Arial" w:eastAsia="Times New Roman" w:hAnsi="Arial" w:cs="Arial"/>
          <w:color w:val="000000"/>
          <w:kern w:val="36"/>
        </w:rPr>
      </w:pPr>
      <w:r w:rsidRPr="00777E1E">
        <w:rPr>
          <w:rFonts w:ascii="Arial" w:eastAsia="Times New Roman" w:hAnsi="Arial" w:cs="Arial"/>
          <w:noProof/>
          <w:color w:val="000000"/>
          <w:sz w:val="24"/>
          <w:szCs w:val="24"/>
        </w:rPr>
        <w:drawing>
          <wp:inline distT="0" distB="0" distL="0" distR="0" wp14:anchorId="60E8ADB6" wp14:editId="595D0C10">
            <wp:extent cx="5151120" cy="3239783"/>
            <wp:effectExtent l="0" t="0" r="0" b="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55920" cy="3242802"/>
                    </a:xfrm>
                    <a:prstGeom prst="rect">
                      <a:avLst/>
                    </a:prstGeom>
                    <a:noFill/>
                  </pic:spPr>
                </pic:pic>
              </a:graphicData>
            </a:graphic>
          </wp:inline>
        </w:drawing>
      </w:r>
    </w:p>
    <w:bookmarkStart w:id="70" w:name="graphic22"/>
    <w:bookmarkEnd w:id="70"/>
    <w:p w:rsidR="00B300CC" w:rsidRPr="00777E1E" w:rsidRDefault="00B300CC" w:rsidP="00D368F8">
      <w:pPr>
        <w:spacing w:after="0" w:line="240" w:lineRule="atLeast"/>
        <w:jc w:val="both"/>
        <w:outlineLvl w:val="0"/>
        <w:rPr>
          <w:rFonts w:ascii="Arial" w:eastAsia="Times New Roman" w:hAnsi="Arial" w:cs="Arial"/>
          <w:color w:val="000000"/>
          <w:kern w:val="36"/>
        </w:rPr>
      </w:pPr>
      <w:r w:rsidRPr="00777E1E">
        <w:rPr>
          <w:rFonts w:ascii="Arial" w:eastAsia="Times New Roman" w:hAnsi="Arial" w:cs="Arial"/>
          <w:noProof/>
          <w:color w:val="000000"/>
          <w:kern w:val="36"/>
          <w:sz w:val="24"/>
          <w:szCs w:val="24"/>
        </w:rPr>
        <mc:AlternateContent>
          <mc:Choice Requires="wps">
            <w:drawing>
              <wp:inline distT="0" distB="0" distL="0" distR="0" wp14:anchorId="2E706418" wp14:editId="28BCA8D0">
                <wp:extent cx="7620" cy="7620"/>
                <wp:effectExtent l="0" t="0" r="0" b="0"/>
                <wp:docPr id="3" name="Retângulo 3" descr="Foto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3" o:spid="_x0000_s1026" alt="Foto 17"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" filled="f" stroked="f">
                <o:lock v:ext="edit" aspectratio="t"/>
                <w10:anchorlock/>
              </v:rect>
            </w:pict>
          </mc:Fallback>
        </mc:AlternateContent>
      </w:r>
    </w:p>
    <w:p w:rsidR="00300AC3" w:rsidRPr="00777E1E" w:rsidRDefault="00300AC3" w:rsidP="00D368F8">
      <w:pPr>
        <w:spacing w:after="0" w:line="240" w:lineRule="atLeast"/>
        <w:jc w:val="both"/>
        <w:outlineLvl w:val="0"/>
        <w:rPr>
          <w:rFonts w:ascii="Arial" w:eastAsia="Times New Roman" w:hAnsi="Arial" w:cs="Arial"/>
          <w:color w:val="000000"/>
          <w:kern w:val="36"/>
          <w:sz w:val="24"/>
          <w:szCs w:val="24"/>
          <w:lang w:val="pt-BR"/>
        </w:rPr>
      </w:pPr>
      <w:r w:rsidRPr="00777E1E">
        <w:rPr>
          <w:rFonts w:ascii="Arial" w:eastAsia="Times New Roman" w:hAnsi="Arial" w:cs="Arial"/>
          <w:color w:val="000000"/>
          <w:kern w:val="36"/>
          <w:sz w:val="24"/>
          <w:szCs w:val="24"/>
          <w:lang w:val="pt-BR"/>
        </w:rPr>
        <w:lastRenderedPageBreak/>
        <w:t>Fonte: Cálculos dos autores com dados do site do IBGE, banco de dados Cidades e o deflator do PIB do site do IPEAdata.</w:t>
      </w:r>
    </w:p>
    <w:p w:rsidR="00B07D23" w:rsidRPr="00777E1E" w:rsidRDefault="00B07D23" w:rsidP="00D368F8">
      <w:pPr>
        <w:spacing w:before="240" w:after="240" w:line="360" w:lineRule="auto"/>
        <w:jc w:val="both"/>
        <w:rPr>
          <w:rFonts w:ascii="Arial" w:eastAsia="Times New Roman" w:hAnsi="Arial" w:cs="Arial"/>
          <w:b/>
          <w:color w:val="000000"/>
          <w:sz w:val="24"/>
          <w:szCs w:val="24"/>
          <w:lang w:val="pt-BR" w:bidi="pt-BR"/>
        </w:rPr>
      </w:pPr>
      <w:r w:rsidRPr="00777E1E">
        <w:rPr>
          <w:rFonts w:ascii="Arial" w:eastAsia="Times New Roman" w:hAnsi="Arial" w:cs="Arial"/>
          <w:b/>
          <w:color w:val="000000"/>
          <w:sz w:val="24"/>
          <w:szCs w:val="24"/>
          <w:lang w:val="pt-BR" w:bidi="pt-BR"/>
        </w:rPr>
        <w:t>A rend</w:t>
      </w:r>
      <w:r w:rsidR="006E33BC" w:rsidRPr="00777E1E">
        <w:rPr>
          <w:rFonts w:ascii="Arial" w:eastAsia="Times New Roman" w:hAnsi="Arial" w:cs="Arial"/>
          <w:b/>
          <w:color w:val="000000"/>
          <w:sz w:val="24"/>
          <w:szCs w:val="24"/>
          <w:lang w:val="pt-BR" w:bidi="pt-BR"/>
        </w:rPr>
        <w:t>a</w:t>
      </w:r>
      <w:r w:rsidRPr="00777E1E">
        <w:rPr>
          <w:rFonts w:ascii="Arial" w:eastAsia="Times New Roman" w:hAnsi="Arial" w:cs="Arial"/>
          <w:b/>
          <w:color w:val="000000"/>
          <w:sz w:val="24"/>
          <w:szCs w:val="24"/>
          <w:lang w:val="pt-BR" w:bidi="pt-BR"/>
        </w:rPr>
        <w:t xml:space="preserve"> familiar agregada cresceu significativamente durante 2000/2010</w:t>
      </w:r>
    </w:p>
    <w:p w:rsidR="00B07D23" w:rsidRPr="00777E1E" w:rsidRDefault="00B07D23" w:rsidP="00D368F8">
      <w:pPr>
        <w:spacing w:before="240" w:after="240" w:line="360" w:lineRule="auto"/>
        <w:jc w:val="both"/>
        <w:rPr>
          <w:rFonts w:ascii="Arial" w:eastAsia="Times New Roman" w:hAnsi="Arial" w:cs="Arial"/>
          <w:color w:val="000000"/>
          <w:sz w:val="24"/>
          <w:szCs w:val="24"/>
          <w:lang w:val="pt-BR" w:bidi="pt-BR"/>
        </w:rPr>
      </w:pPr>
      <w:r w:rsidRPr="00777E1E">
        <w:rPr>
          <w:rFonts w:ascii="Arial" w:eastAsia="Times New Roman" w:hAnsi="Arial" w:cs="Arial"/>
          <w:color w:val="000000"/>
          <w:sz w:val="24"/>
          <w:szCs w:val="24"/>
          <w:lang w:val="pt-BR" w:bidi="pt-BR"/>
        </w:rPr>
        <w:t>A Tabela B.3 mostra que a renda familiar média anual aumentou em 20,4% durante a década, alcançando aproximadamente R$23</w:t>
      </w:r>
      <w:r w:rsidR="007A6DDB" w:rsidRPr="00777E1E">
        <w:rPr>
          <w:rFonts w:ascii="Arial" w:eastAsia="Times New Roman" w:hAnsi="Arial" w:cs="Arial"/>
          <w:color w:val="000000"/>
          <w:sz w:val="24"/>
          <w:szCs w:val="24"/>
          <w:lang w:val="pt-BR" w:bidi="pt-BR"/>
        </w:rPr>
        <w:t>.</w:t>
      </w:r>
      <w:r w:rsidRPr="00777E1E">
        <w:rPr>
          <w:rFonts w:ascii="Arial" w:eastAsia="Times New Roman" w:hAnsi="Arial" w:cs="Arial"/>
          <w:color w:val="000000"/>
          <w:sz w:val="24"/>
          <w:szCs w:val="24"/>
          <w:lang w:val="pt-BR" w:bidi="pt-BR"/>
        </w:rPr>
        <w:t>000 em 2010.  Portanto, com um aumento de mais de 63 mil famílias durante a década, um total de 91</w:t>
      </w:r>
      <w:r w:rsidR="007A6DDB" w:rsidRPr="00777E1E">
        <w:rPr>
          <w:rFonts w:ascii="Arial" w:eastAsia="Times New Roman" w:hAnsi="Arial" w:cs="Arial"/>
          <w:color w:val="000000"/>
          <w:sz w:val="24"/>
          <w:szCs w:val="24"/>
          <w:lang w:val="pt-BR" w:bidi="pt-BR"/>
        </w:rPr>
        <w:t>.</w:t>
      </w:r>
      <w:r w:rsidRPr="00777E1E">
        <w:rPr>
          <w:rFonts w:ascii="Arial" w:eastAsia="Times New Roman" w:hAnsi="Arial" w:cs="Arial"/>
          <w:color w:val="000000"/>
          <w:sz w:val="24"/>
          <w:szCs w:val="24"/>
          <w:lang w:val="pt-BR" w:bidi="pt-BR"/>
        </w:rPr>
        <w:t>651 famílias receberam uma renda média anual equivalente ou superior a R$19</w:t>
      </w:r>
      <w:r w:rsidR="007A6DDB" w:rsidRPr="00777E1E">
        <w:rPr>
          <w:rFonts w:ascii="Arial" w:eastAsia="Times New Roman" w:hAnsi="Arial" w:cs="Arial"/>
          <w:color w:val="000000"/>
          <w:sz w:val="24"/>
          <w:szCs w:val="24"/>
          <w:lang w:val="pt-BR" w:bidi="pt-BR"/>
        </w:rPr>
        <w:t>.</w:t>
      </w:r>
      <w:r w:rsidRPr="00777E1E">
        <w:rPr>
          <w:rFonts w:ascii="Arial" w:eastAsia="Times New Roman" w:hAnsi="Arial" w:cs="Arial"/>
          <w:color w:val="000000"/>
          <w:sz w:val="24"/>
          <w:szCs w:val="24"/>
          <w:lang w:val="pt-BR" w:bidi="pt-BR"/>
        </w:rPr>
        <w:t>038</w:t>
      </w:r>
      <w:r w:rsidR="006E33BC" w:rsidRPr="00777E1E">
        <w:rPr>
          <w:rFonts w:ascii="Arial" w:eastAsia="Times New Roman" w:hAnsi="Arial" w:cs="Arial"/>
          <w:color w:val="000000"/>
          <w:sz w:val="24"/>
          <w:szCs w:val="24"/>
          <w:lang w:val="pt-BR" w:bidi="pt-BR"/>
        </w:rPr>
        <w:t xml:space="preserve"> em 2000</w:t>
      </w:r>
      <w:r w:rsidRPr="00777E1E">
        <w:rPr>
          <w:rFonts w:ascii="Arial" w:eastAsia="Times New Roman" w:hAnsi="Arial" w:cs="Arial"/>
          <w:color w:val="000000"/>
          <w:sz w:val="24"/>
          <w:szCs w:val="24"/>
          <w:lang w:val="pt-BR" w:bidi="pt-BR"/>
        </w:rPr>
        <w:t>, enquanto que em 2010, 123</w:t>
      </w:r>
      <w:r w:rsidR="007A6DDB" w:rsidRPr="00777E1E">
        <w:rPr>
          <w:rFonts w:ascii="Arial" w:eastAsia="Times New Roman" w:hAnsi="Arial" w:cs="Arial"/>
          <w:color w:val="000000"/>
          <w:sz w:val="24"/>
          <w:szCs w:val="24"/>
          <w:lang w:val="pt-BR" w:bidi="pt-BR"/>
        </w:rPr>
        <w:t>.</w:t>
      </w:r>
      <w:r w:rsidRPr="00777E1E">
        <w:rPr>
          <w:rFonts w:ascii="Arial" w:eastAsia="Times New Roman" w:hAnsi="Arial" w:cs="Arial"/>
          <w:color w:val="000000"/>
          <w:sz w:val="24"/>
          <w:szCs w:val="24"/>
          <w:lang w:val="pt-BR" w:bidi="pt-BR"/>
        </w:rPr>
        <w:t>241 famílias receberam renda igual ou superior a R$23</w:t>
      </w:r>
      <w:r w:rsidR="007A6DDB" w:rsidRPr="00777E1E">
        <w:rPr>
          <w:rFonts w:ascii="Arial" w:eastAsia="Times New Roman" w:hAnsi="Arial" w:cs="Arial"/>
          <w:color w:val="000000"/>
          <w:sz w:val="24"/>
          <w:szCs w:val="24"/>
          <w:lang w:val="pt-BR" w:bidi="pt-BR"/>
        </w:rPr>
        <w:t>.</w:t>
      </w:r>
      <w:r w:rsidRPr="00777E1E">
        <w:rPr>
          <w:rFonts w:ascii="Arial" w:eastAsia="Times New Roman" w:hAnsi="Arial" w:cs="Arial"/>
          <w:color w:val="000000"/>
          <w:sz w:val="24"/>
          <w:szCs w:val="24"/>
          <w:lang w:val="pt-BR" w:bidi="pt-BR"/>
        </w:rPr>
        <w:t xml:space="preserve">000.  Como resultado deste aumento, a soma da renda anual das famílias chegou a aproximadamente R$10 bilhões em 2010, o que significa um aumento de aproximadamente R$2.7 bilhões (38,3% e 3,3% anuais) durante a década.  Isto representa um aumento significante em demanda efetiva para bens e serviços. </w:t>
      </w:r>
    </w:p>
    <w:p w:rsidR="00B33A28" w:rsidRPr="00777E1E" w:rsidRDefault="00B33A28" w:rsidP="00D368F8">
      <w:pPr>
        <w:spacing w:after="0"/>
        <w:jc w:val="both"/>
        <w:rPr>
          <w:rFonts w:ascii="Arial" w:hAnsi="Arial" w:cs="Arial"/>
          <w:color w:val="000000"/>
          <w:sz w:val="24"/>
          <w:szCs w:val="24"/>
          <w:lang w:val="pt-BR"/>
        </w:rPr>
      </w:pPr>
      <w:r w:rsidRPr="00777E1E">
        <w:rPr>
          <w:rFonts w:ascii="Arial" w:eastAsia="Times New Roman" w:hAnsi="Arial" w:cs="Arial"/>
          <w:color w:val="000000"/>
          <w:sz w:val="24"/>
          <w:szCs w:val="24"/>
          <w:lang w:val="pt-BR" w:bidi="pt-BR"/>
        </w:rPr>
        <w:t>Tabela B.3. Campo Grande - Domicílios particulares permanentes urbanos, total e com rendimento domiciliar, valor do rendimento domiciliar médio mensal e anual nominal mediano e o somatório dos rendimentos:  2000/2010</w:t>
      </w:r>
    </w:p>
    <w:p w:rsidR="00C47F0B" w:rsidRPr="00777E1E" w:rsidRDefault="00C47F0B" w:rsidP="00D368F8">
      <w:pPr>
        <w:spacing w:after="0" w:line="240" w:lineRule="auto"/>
        <w:jc w:val="both"/>
        <w:rPr>
          <w:rFonts w:ascii="Arial" w:hAnsi="Arial" w:cs="Arial"/>
          <w:color w:val="000000"/>
          <w:sz w:val="24"/>
          <w:szCs w:val="24"/>
          <w:lang w:val="pt-BR"/>
        </w:rPr>
      </w:pPr>
      <w:r w:rsidRPr="00777E1E">
        <w:rPr>
          <w:rFonts w:ascii="Arial" w:eastAsia="Times New Roman" w:hAnsi="Arial" w:cs="Arial"/>
          <w:color w:val="000000"/>
          <w:sz w:val="24"/>
          <w:szCs w:val="24"/>
          <w:lang w:val="pt-BR" w:bidi="pt-BR"/>
        </w:rPr>
        <w:t>R$, preços constantes de 2013</w:t>
      </w:r>
    </w:p>
    <w:tbl>
      <w:tblPr>
        <w:tblStyle w:val="TableGrid"/>
        <w:tblW w:w="0" w:type="auto"/>
        <w:tblLayout w:type="fixed"/>
        <w:tblLook w:val="04A0" w:firstRow="1" w:lastRow="0" w:firstColumn="1" w:lastColumn="0" w:noHBand="0" w:noVBand="1"/>
      </w:tblPr>
      <w:tblGrid>
        <w:gridCol w:w="4355"/>
        <w:gridCol w:w="999"/>
        <w:gridCol w:w="999"/>
        <w:gridCol w:w="999"/>
        <w:gridCol w:w="999"/>
        <w:gridCol w:w="999"/>
      </w:tblGrid>
      <w:tr w:rsidR="00C47F0B" w:rsidRPr="00777E1E" w:rsidTr="007947A6">
        <w:trPr>
          <w:trHeight w:val="288"/>
        </w:trPr>
        <w:tc>
          <w:tcPr>
            <w:tcW w:w="4355" w:type="dxa"/>
            <w:vMerge w:val="restart"/>
            <w:noWrap/>
            <w:vAlign w:val="center"/>
            <w:hideMark/>
          </w:tcPr>
          <w:p w:rsidR="00C47F0B" w:rsidRPr="00777E1E" w:rsidRDefault="00C47F0B" w:rsidP="00D368F8">
            <w:pPr>
              <w:jc w:val="both"/>
              <w:rPr>
                <w:rFonts w:ascii="Arial" w:hAnsi="Arial" w:cs="Arial"/>
                <w:color w:val="000000"/>
                <w:sz w:val="20"/>
                <w:szCs w:val="20"/>
                <w:lang w:val="pt-BR"/>
              </w:rPr>
            </w:pPr>
            <w:r w:rsidRPr="00777E1E">
              <w:rPr>
                <w:rFonts w:ascii="Arial" w:eastAsia="Arial" w:hAnsi="Arial" w:cs="Arial"/>
                <w:color w:val="000000"/>
                <w:sz w:val="20"/>
                <w:szCs w:val="20"/>
                <w:lang w:val="pt-BR" w:bidi="pt-BR"/>
              </w:rPr>
              <w:t>Rendimento domiciliar</w:t>
            </w:r>
          </w:p>
        </w:tc>
        <w:tc>
          <w:tcPr>
            <w:tcW w:w="999" w:type="dxa"/>
            <w:vMerge w:val="restart"/>
            <w:noWrap/>
            <w:vAlign w:val="center"/>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2000</w:t>
            </w:r>
          </w:p>
        </w:tc>
        <w:tc>
          <w:tcPr>
            <w:tcW w:w="999" w:type="dxa"/>
            <w:vMerge w:val="restart"/>
            <w:noWrap/>
            <w:vAlign w:val="center"/>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2010</w:t>
            </w:r>
          </w:p>
        </w:tc>
        <w:tc>
          <w:tcPr>
            <w:tcW w:w="2997" w:type="dxa"/>
            <w:gridSpan w:val="3"/>
            <w:noWrap/>
            <w:vAlign w:val="center"/>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Mudança 2000/ 2010</w:t>
            </w:r>
          </w:p>
        </w:tc>
      </w:tr>
      <w:tr w:rsidR="00C47F0B" w:rsidRPr="00777E1E" w:rsidTr="007947A6">
        <w:trPr>
          <w:trHeight w:val="233"/>
        </w:trPr>
        <w:tc>
          <w:tcPr>
            <w:tcW w:w="4355" w:type="dxa"/>
            <w:vMerge/>
            <w:noWrap/>
            <w:hideMark/>
          </w:tcPr>
          <w:p w:rsidR="00C47F0B" w:rsidRPr="00777E1E" w:rsidRDefault="00C47F0B" w:rsidP="00D368F8">
            <w:pPr>
              <w:jc w:val="both"/>
              <w:rPr>
                <w:rFonts w:ascii="Arial" w:hAnsi="Arial" w:cs="Arial"/>
                <w:color w:val="000000"/>
                <w:sz w:val="20"/>
                <w:szCs w:val="20"/>
                <w:lang w:val="pt-BR"/>
              </w:rPr>
            </w:pPr>
          </w:p>
        </w:tc>
        <w:tc>
          <w:tcPr>
            <w:tcW w:w="999" w:type="dxa"/>
            <w:vMerge/>
            <w:noWrap/>
            <w:hideMark/>
          </w:tcPr>
          <w:p w:rsidR="00C47F0B" w:rsidRPr="00777E1E" w:rsidRDefault="00C47F0B" w:rsidP="00D368F8">
            <w:pPr>
              <w:jc w:val="both"/>
              <w:rPr>
                <w:rFonts w:ascii="Arial" w:hAnsi="Arial" w:cs="Arial"/>
                <w:color w:val="000000"/>
                <w:sz w:val="20"/>
                <w:szCs w:val="20"/>
                <w:lang w:val="pt-BR"/>
              </w:rPr>
            </w:pPr>
          </w:p>
        </w:tc>
        <w:tc>
          <w:tcPr>
            <w:tcW w:w="999" w:type="dxa"/>
            <w:vMerge/>
            <w:noWrap/>
            <w:hideMark/>
          </w:tcPr>
          <w:p w:rsidR="00C47F0B" w:rsidRPr="00777E1E" w:rsidRDefault="00C47F0B" w:rsidP="00D368F8">
            <w:pPr>
              <w:jc w:val="both"/>
              <w:rPr>
                <w:rFonts w:ascii="Arial" w:hAnsi="Arial" w:cs="Arial"/>
                <w:color w:val="000000"/>
                <w:sz w:val="20"/>
                <w:szCs w:val="20"/>
                <w:lang w:val="pt-BR"/>
              </w:rPr>
            </w:pP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eastAsia="Arial" w:hAnsi="Arial" w:cs="Arial"/>
                <w:color w:val="000000"/>
                <w:sz w:val="20"/>
                <w:szCs w:val="20"/>
                <w:lang w:val="pt-BR" w:bidi="pt-BR"/>
              </w:rPr>
              <w:t>Absoluta</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eastAsia="Arial" w:hAnsi="Arial" w:cs="Arial"/>
                <w:color w:val="000000"/>
                <w:sz w:val="20"/>
                <w:szCs w:val="20"/>
                <w:lang w:val="pt-BR" w:bidi="pt-BR"/>
              </w:rPr>
              <w:t>% anual</w:t>
            </w:r>
          </w:p>
        </w:tc>
      </w:tr>
      <w:tr w:rsidR="00C47F0B" w:rsidRPr="00777E1E" w:rsidTr="007947A6">
        <w:trPr>
          <w:trHeight w:val="341"/>
        </w:trPr>
        <w:tc>
          <w:tcPr>
            <w:tcW w:w="4355"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eastAsia="Arial" w:hAnsi="Arial" w:cs="Arial"/>
                <w:color w:val="000000"/>
                <w:sz w:val="20"/>
                <w:szCs w:val="20"/>
                <w:lang w:val="pt-BR" w:bidi="pt-BR"/>
              </w:rPr>
              <w:t>Valor real do salário mínimo: R$ preços constantes de 2013</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342</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609</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267</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eastAsia="Arial" w:hAnsi="Arial" w:cs="Arial"/>
                <w:color w:val="000000"/>
                <w:sz w:val="20"/>
                <w:szCs w:val="20"/>
                <w:lang w:val="pt-BR" w:bidi="pt-BR"/>
              </w:rPr>
              <w:t>77</w:t>
            </w:r>
            <w:r w:rsidR="00C84569" w:rsidRPr="00777E1E">
              <w:rPr>
                <w:rFonts w:ascii="Arial" w:eastAsia="Arial" w:hAnsi="Arial" w:cs="Arial"/>
                <w:color w:val="000000"/>
                <w:sz w:val="20"/>
                <w:szCs w:val="20"/>
                <w:lang w:val="pt-BR" w:bidi="pt-BR"/>
              </w:rPr>
              <w:t>,</w:t>
            </w:r>
            <w:r w:rsidRPr="00777E1E">
              <w:rPr>
                <w:rFonts w:ascii="Arial" w:eastAsia="Arial" w:hAnsi="Arial" w:cs="Arial"/>
                <w:color w:val="000000"/>
                <w:sz w:val="20"/>
                <w:szCs w:val="20"/>
                <w:lang w:val="pt-BR" w:bidi="pt-BR"/>
              </w:rPr>
              <w:t>9%</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eastAsia="Arial" w:hAnsi="Arial" w:cs="Arial"/>
                <w:color w:val="000000"/>
                <w:sz w:val="20"/>
                <w:szCs w:val="20"/>
                <w:lang w:val="pt-BR" w:bidi="pt-BR"/>
              </w:rPr>
              <w:t>5</w:t>
            </w:r>
            <w:r w:rsidR="00C84569" w:rsidRPr="00777E1E">
              <w:rPr>
                <w:rFonts w:ascii="Arial" w:eastAsia="Arial" w:hAnsi="Arial" w:cs="Arial"/>
                <w:color w:val="000000"/>
                <w:sz w:val="20"/>
                <w:szCs w:val="20"/>
                <w:lang w:val="pt-BR" w:bidi="pt-BR"/>
              </w:rPr>
              <w:t>,</w:t>
            </w:r>
            <w:r w:rsidRPr="00777E1E">
              <w:rPr>
                <w:rFonts w:ascii="Arial" w:eastAsia="Arial" w:hAnsi="Arial" w:cs="Arial"/>
                <w:color w:val="000000"/>
                <w:sz w:val="20"/>
                <w:szCs w:val="20"/>
                <w:lang w:val="pt-BR" w:bidi="pt-BR"/>
              </w:rPr>
              <w:t>9%</w:t>
            </w:r>
          </w:p>
        </w:tc>
      </w:tr>
      <w:tr w:rsidR="00C47F0B" w:rsidRPr="00777E1E" w:rsidTr="007947A6">
        <w:trPr>
          <w:trHeight w:val="58"/>
        </w:trPr>
        <w:tc>
          <w:tcPr>
            <w:tcW w:w="4355" w:type="dxa"/>
            <w:hideMark/>
          </w:tcPr>
          <w:p w:rsidR="00C47F0B" w:rsidRPr="00777E1E" w:rsidRDefault="00C47F0B" w:rsidP="00D368F8">
            <w:pPr>
              <w:jc w:val="both"/>
              <w:rPr>
                <w:rFonts w:ascii="Arial" w:hAnsi="Arial" w:cs="Arial"/>
                <w:color w:val="000000"/>
                <w:sz w:val="20"/>
                <w:szCs w:val="20"/>
                <w:lang w:val="pt-BR"/>
              </w:rPr>
            </w:pPr>
            <w:r w:rsidRPr="00777E1E">
              <w:rPr>
                <w:rFonts w:ascii="Arial" w:eastAsia="Arial" w:hAnsi="Arial" w:cs="Arial"/>
                <w:color w:val="000000"/>
                <w:sz w:val="20"/>
                <w:szCs w:val="20"/>
                <w:lang w:val="pt-BR" w:bidi="pt-BR"/>
              </w:rPr>
              <w:t xml:space="preserve">Domicílios particulares permanentes </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183.302</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246.481</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63</w:t>
            </w:r>
            <w:r w:rsidR="00794391" w:rsidRPr="00777E1E">
              <w:rPr>
                <w:rFonts w:ascii="Arial" w:hAnsi="Arial" w:cs="Arial"/>
                <w:color w:val="000000"/>
                <w:sz w:val="20"/>
                <w:szCs w:val="20"/>
                <w:lang w:val="pt-BR"/>
              </w:rPr>
              <w:t>.</w:t>
            </w:r>
            <w:r w:rsidRPr="00777E1E">
              <w:rPr>
                <w:rFonts w:ascii="Arial" w:hAnsi="Arial" w:cs="Arial"/>
                <w:color w:val="000000"/>
                <w:sz w:val="20"/>
                <w:szCs w:val="20"/>
                <w:lang w:val="pt-BR"/>
              </w:rPr>
              <w:t>179</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eastAsia="Arial" w:hAnsi="Arial" w:cs="Arial"/>
                <w:color w:val="000000"/>
                <w:sz w:val="20"/>
                <w:szCs w:val="20"/>
                <w:lang w:val="pt-BR" w:bidi="pt-BR"/>
              </w:rPr>
              <w:t>34</w:t>
            </w:r>
            <w:r w:rsidR="00C84569" w:rsidRPr="00777E1E">
              <w:rPr>
                <w:rFonts w:ascii="Arial" w:eastAsia="Arial" w:hAnsi="Arial" w:cs="Arial"/>
                <w:color w:val="000000"/>
                <w:sz w:val="20"/>
                <w:szCs w:val="20"/>
                <w:lang w:val="pt-BR" w:bidi="pt-BR"/>
              </w:rPr>
              <w:t>,</w:t>
            </w:r>
            <w:r w:rsidRPr="00777E1E">
              <w:rPr>
                <w:rFonts w:ascii="Arial" w:eastAsia="Arial" w:hAnsi="Arial" w:cs="Arial"/>
                <w:color w:val="000000"/>
                <w:sz w:val="20"/>
                <w:szCs w:val="20"/>
                <w:lang w:val="pt-BR" w:bidi="pt-BR"/>
              </w:rPr>
              <w:t>5%</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eastAsia="Arial" w:hAnsi="Arial" w:cs="Arial"/>
                <w:color w:val="000000"/>
                <w:sz w:val="20"/>
                <w:szCs w:val="20"/>
                <w:lang w:val="pt-BR" w:bidi="pt-BR"/>
              </w:rPr>
              <w:t>3</w:t>
            </w:r>
            <w:r w:rsidR="00C84569" w:rsidRPr="00777E1E">
              <w:rPr>
                <w:rFonts w:ascii="Arial" w:eastAsia="Arial" w:hAnsi="Arial" w:cs="Arial"/>
                <w:color w:val="000000"/>
                <w:sz w:val="20"/>
                <w:szCs w:val="20"/>
                <w:lang w:val="pt-BR" w:bidi="pt-BR"/>
              </w:rPr>
              <w:t>,</w:t>
            </w:r>
            <w:r w:rsidRPr="00777E1E">
              <w:rPr>
                <w:rFonts w:ascii="Arial" w:eastAsia="Arial" w:hAnsi="Arial" w:cs="Arial"/>
                <w:color w:val="000000"/>
                <w:sz w:val="20"/>
                <w:szCs w:val="20"/>
                <w:lang w:val="pt-BR" w:bidi="pt-BR"/>
              </w:rPr>
              <w:t>0%</w:t>
            </w:r>
          </w:p>
        </w:tc>
      </w:tr>
      <w:tr w:rsidR="00C47F0B" w:rsidRPr="00777E1E" w:rsidTr="007947A6">
        <w:trPr>
          <w:trHeight w:val="576"/>
        </w:trPr>
        <w:tc>
          <w:tcPr>
            <w:tcW w:w="4355" w:type="dxa"/>
            <w:hideMark/>
          </w:tcPr>
          <w:p w:rsidR="00C47F0B" w:rsidRPr="00777E1E" w:rsidRDefault="00C47F0B" w:rsidP="00D368F8">
            <w:pPr>
              <w:jc w:val="both"/>
              <w:rPr>
                <w:rFonts w:ascii="Arial" w:hAnsi="Arial" w:cs="Arial"/>
                <w:color w:val="000000"/>
                <w:sz w:val="20"/>
                <w:szCs w:val="20"/>
                <w:lang w:val="pt-BR"/>
              </w:rPr>
            </w:pPr>
            <w:r w:rsidRPr="00777E1E">
              <w:rPr>
                <w:rFonts w:ascii="Arial" w:eastAsia="Arial" w:hAnsi="Arial" w:cs="Arial"/>
                <w:color w:val="000000"/>
                <w:sz w:val="20"/>
                <w:szCs w:val="20"/>
                <w:lang w:val="pt-BR" w:bidi="pt-BR"/>
              </w:rPr>
              <w:t>Domicílios particulares permanentes com rendimento domiciliar (Unidades)</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178.240</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240.564</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62</w:t>
            </w:r>
            <w:r w:rsidR="00794391" w:rsidRPr="00777E1E">
              <w:rPr>
                <w:rFonts w:ascii="Arial" w:hAnsi="Arial" w:cs="Arial"/>
                <w:color w:val="000000"/>
                <w:sz w:val="20"/>
                <w:szCs w:val="20"/>
                <w:lang w:val="pt-BR"/>
              </w:rPr>
              <w:t>.</w:t>
            </w:r>
            <w:r w:rsidRPr="00777E1E">
              <w:rPr>
                <w:rFonts w:ascii="Arial" w:hAnsi="Arial" w:cs="Arial"/>
                <w:color w:val="000000"/>
                <w:sz w:val="20"/>
                <w:szCs w:val="20"/>
                <w:lang w:val="pt-BR"/>
              </w:rPr>
              <w:t>324</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eastAsia="Arial" w:hAnsi="Arial" w:cs="Arial"/>
                <w:color w:val="000000"/>
                <w:sz w:val="20"/>
                <w:szCs w:val="20"/>
                <w:lang w:val="pt-BR" w:bidi="pt-BR"/>
              </w:rPr>
              <w:t>35</w:t>
            </w:r>
            <w:r w:rsidR="00C84569" w:rsidRPr="00777E1E">
              <w:rPr>
                <w:rFonts w:ascii="Arial" w:eastAsia="Arial" w:hAnsi="Arial" w:cs="Arial"/>
                <w:color w:val="000000"/>
                <w:sz w:val="20"/>
                <w:szCs w:val="20"/>
                <w:lang w:val="pt-BR" w:bidi="pt-BR"/>
              </w:rPr>
              <w:t>,</w:t>
            </w:r>
            <w:r w:rsidRPr="00777E1E">
              <w:rPr>
                <w:rFonts w:ascii="Arial" w:eastAsia="Arial" w:hAnsi="Arial" w:cs="Arial"/>
                <w:color w:val="000000"/>
                <w:sz w:val="20"/>
                <w:szCs w:val="20"/>
                <w:lang w:val="pt-BR" w:bidi="pt-BR"/>
              </w:rPr>
              <w:t>0%</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eastAsia="Arial" w:hAnsi="Arial" w:cs="Arial"/>
                <w:color w:val="000000"/>
                <w:sz w:val="20"/>
                <w:szCs w:val="20"/>
                <w:lang w:val="pt-BR" w:bidi="pt-BR"/>
              </w:rPr>
              <w:t>3</w:t>
            </w:r>
            <w:r w:rsidR="00C84569" w:rsidRPr="00777E1E">
              <w:rPr>
                <w:rFonts w:ascii="Arial" w:eastAsia="Arial" w:hAnsi="Arial" w:cs="Arial"/>
                <w:color w:val="000000"/>
                <w:sz w:val="20"/>
                <w:szCs w:val="20"/>
                <w:lang w:val="pt-BR" w:bidi="pt-BR"/>
              </w:rPr>
              <w:t>,</w:t>
            </w:r>
            <w:r w:rsidRPr="00777E1E">
              <w:rPr>
                <w:rFonts w:ascii="Arial" w:eastAsia="Arial" w:hAnsi="Arial" w:cs="Arial"/>
                <w:color w:val="000000"/>
                <w:sz w:val="20"/>
                <w:szCs w:val="20"/>
                <w:lang w:val="pt-BR" w:bidi="pt-BR"/>
              </w:rPr>
              <w:t>0%</w:t>
            </w:r>
          </w:p>
        </w:tc>
      </w:tr>
      <w:tr w:rsidR="00C47F0B" w:rsidRPr="00777E1E" w:rsidTr="007947A6">
        <w:trPr>
          <w:trHeight w:val="701"/>
        </w:trPr>
        <w:tc>
          <w:tcPr>
            <w:tcW w:w="4355" w:type="dxa"/>
            <w:hideMark/>
          </w:tcPr>
          <w:p w:rsidR="00C47F0B" w:rsidRPr="00777E1E" w:rsidRDefault="00C47F0B" w:rsidP="00D368F8">
            <w:pPr>
              <w:jc w:val="both"/>
              <w:rPr>
                <w:rFonts w:ascii="Arial" w:hAnsi="Arial" w:cs="Arial"/>
                <w:color w:val="000000"/>
                <w:sz w:val="20"/>
                <w:szCs w:val="20"/>
                <w:lang w:val="pt-BR"/>
              </w:rPr>
            </w:pPr>
            <w:r w:rsidRPr="00777E1E">
              <w:rPr>
                <w:rFonts w:ascii="Arial" w:eastAsia="Arial" w:hAnsi="Arial" w:cs="Arial"/>
                <w:color w:val="000000"/>
                <w:sz w:val="20"/>
                <w:szCs w:val="20"/>
                <w:lang w:val="pt-BR" w:bidi="pt-BR"/>
              </w:rPr>
              <w:t>Valor do rendimento mediano mensal dos domicílios particulares permanentes com rendimento domiciliar</w:t>
            </w:r>
          </w:p>
        </w:tc>
        <w:tc>
          <w:tcPr>
            <w:tcW w:w="999" w:type="dxa"/>
            <w:noWrap/>
            <w:hideMark/>
          </w:tcPr>
          <w:p w:rsidR="00C47F0B" w:rsidRPr="00777E1E" w:rsidRDefault="00C47F0B" w:rsidP="00D368F8">
            <w:pPr>
              <w:jc w:val="both"/>
              <w:rPr>
                <w:rFonts w:ascii="Arial" w:hAnsi="Arial" w:cs="Arial"/>
                <w:color w:val="000000"/>
                <w:sz w:val="20"/>
                <w:szCs w:val="20"/>
                <w:lang w:val="pt-BR"/>
              </w:rPr>
            </w:pPr>
          </w:p>
        </w:tc>
        <w:tc>
          <w:tcPr>
            <w:tcW w:w="999" w:type="dxa"/>
            <w:noWrap/>
            <w:hideMark/>
          </w:tcPr>
          <w:p w:rsidR="00C47F0B" w:rsidRPr="00777E1E" w:rsidRDefault="00C47F0B" w:rsidP="00D368F8">
            <w:pPr>
              <w:jc w:val="both"/>
              <w:rPr>
                <w:rFonts w:ascii="Arial" w:hAnsi="Arial" w:cs="Arial"/>
                <w:color w:val="000000"/>
                <w:sz w:val="20"/>
                <w:szCs w:val="20"/>
                <w:lang w:val="pt-BR"/>
              </w:rPr>
            </w:pPr>
          </w:p>
        </w:tc>
        <w:tc>
          <w:tcPr>
            <w:tcW w:w="999" w:type="dxa"/>
            <w:noWrap/>
            <w:hideMark/>
          </w:tcPr>
          <w:p w:rsidR="00C47F0B" w:rsidRPr="00777E1E" w:rsidRDefault="00C47F0B" w:rsidP="00D368F8">
            <w:pPr>
              <w:jc w:val="both"/>
              <w:rPr>
                <w:rFonts w:ascii="Arial" w:hAnsi="Arial" w:cs="Arial"/>
                <w:color w:val="000000"/>
                <w:sz w:val="20"/>
                <w:szCs w:val="20"/>
                <w:lang w:val="pt-BR"/>
              </w:rPr>
            </w:pPr>
          </w:p>
        </w:tc>
        <w:tc>
          <w:tcPr>
            <w:tcW w:w="999" w:type="dxa"/>
            <w:noWrap/>
            <w:hideMark/>
          </w:tcPr>
          <w:p w:rsidR="00C47F0B" w:rsidRPr="00777E1E" w:rsidRDefault="00C47F0B" w:rsidP="00D368F8">
            <w:pPr>
              <w:jc w:val="both"/>
              <w:rPr>
                <w:rFonts w:ascii="Arial" w:hAnsi="Arial" w:cs="Arial"/>
                <w:color w:val="000000"/>
                <w:sz w:val="20"/>
                <w:szCs w:val="20"/>
                <w:lang w:val="pt-BR"/>
              </w:rPr>
            </w:pPr>
          </w:p>
        </w:tc>
        <w:tc>
          <w:tcPr>
            <w:tcW w:w="999" w:type="dxa"/>
            <w:noWrap/>
            <w:hideMark/>
          </w:tcPr>
          <w:p w:rsidR="00C47F0B" w:rsidRPr="00777E1E" w:rsidRDefault="00C47F0B" w:rsidP="00D368F8">
            <w:pPr>
              <w:jc w:val="both"/>
              <w:rPr>
                <w:rFonts w:ascii="Arial" w:hAnsi="Arial" w:cs="Arial"/>
                <w:color w:val="000000"/>
                <w:sz w:val="20"/>
                <w:szCs w:val="20"/>
                <w:lang w:val="pt-BR"/>
              </w:rPr>
            </w:pPr>
          </w:p>
        </w:tc>
      </w:tr>
      <w:tr w:rsidR="00C47F0B" w:rsidRPr="00777E1E" w:rsidTr="007947A6">
        <w:trPr>
          <w:trHeight w:val="288"/>
        </w:trPr>
        <w:tc>
          <w:tcPr>
            <w:tcW w:w="4355" w:type="dxa"/>
            <w:noWrap/>
            <w:hideMark/>
          </w:tcPr>
          <w:p w:rsidR="00C47F0B" w:rsidRPr="00777E1E" w:rsidRDefault="00C47F0B" w:rsidP="00D368F8">
            <w:pPr>
              <w:jc w:val="both"/>
              <w:rPr>
                <w:rFonts w:ascii="Arial" w:hAnsi="Arial" w:cs="Arial"/>
                <w:i/>
                <w:iCs/>
                <w:color w:val="000000"/>
                <w:sz w:val="20"/>
                <w:szCs w:val="20"/>
                <w:lang w:val="pt-BR"/>
              </w:rPr>
            </w:pPr>
            <w:r w:rsidRPr="00777E1E">
              <w:rPr>
                <w:rFonts w:ascii="Arial" w:eastAsia="Arial" w:hAnsi="Arial" w:cs="Arial"/>
                <w:i/>
                <w:iCs/>
                <w:color w:val="000000"/>
                <w:sz w:val="20"/>
                <w:szCs w:val="20"/>
                <w:lang w:val="pt-BR" w:bidi="pt-BR"/>
              </w:rPr>
              <w:t>Mediano mensal: R$ valor nominal</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700</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1.600</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900</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eastAsia="Arial" w:hAnsi="Arial" w:cs="Arial"/>
                <w:color w:val="000000"/>
                <w:sz w:val="20"/>
                <w:szCs w:val="20"/>
                <w:lang w:val="pt-BR" w:bidi="pt-BR"/>
              </w:rPr>
              <w:t>128</w:t>
            </w:r>
            <w:r w:rsidR="00C84569" w:rsidRPr="00777E1E">
              <w:rPr>
                <w:rFonts w:ascii="Arial" w:eastAsia="Arial" w:hAnsi="Arial" w:cs="Arial"/>
                <w:color w:val="000000"/>
                <w:sz w:val="20"/>
                <w:szCs w:val="20"/>
                <w:lang w:val="pt-BR" w:bidi="pt-BR"/>
              </w:rPr>
              <w:t>,</w:t>
            </w:r>
            <w:r w:rsidRPr="00777E1E">
              <w:rPr>
                <w:rFonts w:ascii="Arial" w:eastAsia="Arial" w:hAnsi="Arial" w:cs="Arial"/>
                <w:color w:val="000000"/>
                <w:sz w:val="20"/>
                <w:szCs w:val="20"/>
                <w:lang w:val="pt-BR" w:bidi="pt-BR"/>
              </w:rPr>
              <w:t>6%</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eastAsia="Arial" w:hAnsi="Arial" w:cs="Arial"/>
                <w:color w:val="000000"/>
                <w:sz w:val="20"/>
                <w:szCs w:val="20"/>
                <w:lang w:val="pt-BR" w:bidi="pt-BR"/>
              </w:rPr>
              <w:t>8</w:t>
            </w:r>
            <w:r w:rsidR="00C84569" w:rsidRPr="00777E1E">
              <w:rPr>
                <w:rFonts w:ascii="Arial" w:eastAsia="Arial" w:hAnsi="Arial" w:cs="Arial"/>
                <w:color w:val="000000"/>
                <w:sz w:val="20"/>
                <w:szCs w:val="20"/>
                <w:lang w:val="pt-BR" w:bidi="pt-BR"/>
              </w:rPr>
              <w:t>,</w:t>
            </w:r>
            <w:r w:rsidRPr="00777E1E">
              <w:rPr>
                <w:rFonts w:ascii="Arial" w:eastAsia="Arial" w:hAnsi="Arial" w:cs="Arial"/>
                <w:color w:val="000000"/>
                <w:sz w:val="20"/>
                <w:szCs w:val="20"/>
                <w:lang w:val="pt-BR" w:bidi="pt-BR"/>
              </w:rPr>
              <w:t>6%</w:t>
            </w:r>
          </w:p>
        </w:tc>
      </w:tr>
      <w:tr w:rsidR="00C47F0B" w:rsidRPr="00777E1E" w:rsidTr="007947A6">
        <w:trPr>
          <w:trHeight w:val="288"/>
        </w:trPr>
        <w:tc>
          <w:tcPr>
            <w:tcW w:w="4355" w:type="dxa"/>
            <w:noWrap/>
            <w:hideMark/>
          </w:tcPr>
          <w:p w:rsidR="00C47F0B" w:rsidRPr="00777E1E" w:rsidRDefault="00C47F0B" w:rsidP="00D368F8">
            <w:pPr>
              <w:jc w:val="both"/>
              <w:rPr>
                <w:rFonts w:ascii="Arial" w:hAnsi="Arial" w:cs="Arial"/>
                <w:i/>
                <w:iCs/>
                <w:color w:val="000000"/>
                <w:sz w:val="20"/>
                <w:szCs w:val="20"/>
                <w:lang w:val="pt-BR"/>
              </w:rPr>
            </w:pPr>
            <w:r w:rsidRPr="00777E1E">
              <w:rPr>
                <w:rFonts w:ascii="Arial" w:eastAsia="Arial" w:hAnsi="Arial" w:cs="Arial"/>
                <w:i/>
                <w:iCs/>
                <w:color w:val="000000"/>
                <w:sz w:val="20"/>
                <w:szCs w:val="20"/>
                <w:lang w:val="pt-BR" w:bidi="pt-BR"/>
              </w:rPr>
              <w:t>Mediano mensal: R$ preços constantes de 2013</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1.586</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1.910.15</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324</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eastAsia="Arial" w:hAnsi="Arial" w:cs="Arial"/>
                <w:color w:val="000000"/>
                <w:sz w:val="20"/>
                <w:szCs w:val="20"/>
                <w:lang w:val="pt-BR" w:bidi="pt-BR"/>
              </w:rPr>
              <w:t>20</w:t>
            </w:r>
            <w:r w:rsidR="00C84569" w:rsidRPr="00777E1E">
              <w:rPr>
                <w:rFonts w:ascii="Arial" w:eastAsia="Arial" w:hAnsi="Arial" w:cs="Arial"/>
                <w:color w:val="000000"/>
                <w:sz w:val="20"/>
                <w:szCs w:val="20"/>
                <w:lang w:val="pt-BR" w:bidi="pt-BR"/>
              </w:rPr>
              <w:t>,</w:t>
            </w:r>
            <w:r w:rsidRPr="00777E1E">
              <w:rPr>
                <w:rFonts w:ascii="Arial" w:eastAsia="Arial" w:hAnsi="Arial" w:cs="Arial"/>
                <w:color w:val="000000"/>
                <w:sz w:val="20"/>
                <w:szCs w:val="20"/>
                <w:lang w:val="pt-BR" w:bidi="pt-BR"/>
              </w:rPr>
              <w:t>4%</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eastAsia="Arial" w:hAnsi="Arial" w:cs="Arial"/>
                <w:color w:val="000000"/>
                <w:sz w:val="20"/>
                <w:szCs w:val="20"/>
                <w:lang w:val="pt-BR" w:bidi="pt-BR"/>
              </w:rPr>
              <w:t>1</w:t>
            </w:r>
            <w:r w:rsidR="00C84569" w:rsidRPr="00777E1E">
              <w:rPr>
                <w:rFonts w:ascii="Arial" w:eastAsia="Arial" w:hAnsi="Arial" w:cs="Arial"/>
                <w:color w:val="000000"/>
                <w:sz w:val="20"/>
                <w:szCs w:val="20"/>
                <w:lang w:val="pt-BR" w:bidi="pt-BR"/>
              </w:rPr>
              <w:t>,</w:t>
            </w:r>
            <w:r w:rsidRPr="00777E1E">
              <w:rPr>
                <w:rFonts w:ascii="Arial" w:eastAsia="Arial" w:hAnsi="Arial" w:cs="Arial"/>
                <w:color w:val="000000"/>
                <w:sz w:val="20"/>
                <w:szCs w:val="20"/>
                <w:lang w:val="pt-BR" w:bidi="pt-BR"/>
              </w:rPr>
              <w:t>9%</w:t>
            </w:r>
          </w:p>
        </w:tc>
      </w:tr>
      <w:tr w:rsidR="00C47F0B" w:rsidRPr="00777E1E" w:rsidTr="007947A6">
        <w:trPr>
          <w:trHeight w:val="288"/>
        </w:trPr>
        <w:tc>
          <w:tcPr>
            <w:tcW w:w="4355" w:type="dxa"/>
            <w:noWrap/>
            <w:hideMark/>
          </w:tcPr>
          <w:p w:rsidR="00C47F0B" w:rsidRPr="00777E1E" w:rsidRDefault="00C47F0B" w:rsidP="00D368F8">
            <w:pPr>
              <w:jc w:val="both"/>
              <w:rPr>
                <w:rFonts w:ascii="Arial" w:hAnsi="Arial" w:cs="Arial"/>
                <w:i/>
                <w:iCs/>
                <w:color w:val="000000"/>
                <w:sz w:val="20"/>
                <w:szCs w:val="20"/>
                <w:lang w:val="pt-BR"/>
              </w:rPr>
            </w:pPr>
            <w:r w:rsidRPr="00777E1E">
              <w:rPr>
                <w:rFonts w:ascii="Arial" w:eastAsia="Arial" w:hAnsi="Arial" w:cs="Arial"/>
                <w:i/>
                <w:iCs/>
                <w:color w:val="000000"/>
                <w:sz w:val="20"/>
                <w:szCs w:val="20"/>
                <w:lang w:val="pt-BR" w:bidi="pt-BR"/>
              </w:rPr>
              <w:t>Mediano anual: R$ preços constantes de 2013</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19.038</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22.922</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3</w:t>
            </w:r>
            <w:r w:rsidR="00794391" w:rsidRPr="00777E1E">
              <w:rPr>
                <w:rFonts w:ascii="Arial" w:hAnsi="Arial" w:cs="Arial"/>
                <w:color w:val="000000"/>
                <w:sz w:val="20"/>
                <w:szCs w:val="20"/>
                <w:lang w:val="pt-BR"/>
              </w:rPr>
              <w:t>.</w:t>
            </w:r>
            <w:r w:rsidRPr="00777E1E">
              <w:rPr>
                <w:rFonts w:ascii="Arial" w:hAnsi="Arial" w:cs="Arial"/>
                <w:color w:val="000000"/>
                <w:sz w:val="20"/>
                <w:szCs w:val="20"/>
                <w:lang w:val="pt-BR"/>
              </w:rPr>
              <w:t>884</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eastAsia="Arial" w:hAnsi="Arial" w:cs="Arial"/>
                <w:color w:val="000000"/>
                <w:sz w:val="20"/>
                <w:szCs w:val="20"/>
                <w:lang w:val="pt-BR" w:bidi="pt-BR"/>
              </w:rPr>
              <w:t>20</w:t>
            </w:r>
            <w:r w:rsidR="00C84569" w:rsidRPr="00777E1E">
              <w:rPr>
                <w:rFonts w:ascii="Arial" w:eastAsia="Arial" w:hAnsi="Arial" w:cs="Arial"/>
                <w:color w:val="000000"/>
                <w:sz w:val="20"/>
                <w:szCs w:val="20"/>
                <w:lang w:val="pt-BR" w:bidi="pt-BR"/>
              </w:rPr>
              <w:t>,</w:t>
            </w:r>
            <w:r w:rsidRPr="00777E1E">
              <w:rPr>
                <w:rFonts w:ascii="Arial" w:eastAsia="Arial" w:hAnsi="Arial" w:cs="Arial"/>
                <w:color w:val="000000"/>
                <w:sz w:val="20"/>
                <w:szCs w:val="20"/>
                <w:lang w:val="pt-BR" w:bidi="pt-BR"/>
              </w:rPr>
              <w:t>4%</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eastAsia="Arial" w:hAnsi="Arial" w:cs="Arial"/>
                <w:color w:val="000000"/>
                <w:sz w:val="20"/>
                <w:szCs w:val="20"/>
                <w:lang w:val="pt-BR" w:bidi="pt-BR"/>
              </w:rPr>
              <w:t>1</w:t>
            </w:r>
            <w:r w:rsidR="00C84569" w:rsidRPr="00777E1E">
              <w:rPr>
                <w:rFonts w:ascii="Arial" w:eastAsia="Arial" w:hAnsi="Arial" w:cs="Arial"/>
                <w:color w:val="000000"/>
                <w:sz w:val="20"/>
                <w:szCs w:val="20"/>
                <w:lang w:val="pt-BR" w:bidi="pt-BR"/>
              </w:rPr>
              <w:t>,</w:t>
            </w:r>
            <w:r w:rsidRPr="00777E1E">
              <w:rPr>
                <w:rFonts w:ascii="Arial" w:eastAsia="Arial" w:hAnsi="Arial" w:cs="Arial"/>
                <w:color w:val="000000"/>
                <w:sz w:val="20"/>
                <w:szCs w:val="20"/>
                <w:lang w:val="pt-BR" w:bidi="pt-BR"/>
              </w:rPr>
              <w:t>9%</w:t>
            </w:r>
          </w:p>
        </w:tc>
      </w:tr>
      <w:tr w:rsidR="00C47F0B" w:rsidRPr="00777E1E" w:rsidTr="007947A6">
        <w:trPr>
          <w:trHeight w:val="719"/>
        </w:trPr>
        <w:tc>
          <w:tcPr>
            <w:tcW w:w="4355" w:type="dxa"/>
            <w:hideMark/>
          </w:tcPr>
          <w:p w:rsidR="00C47F0B" w:rsidRPr="00777E1E" w:rsidRDefault="00C47F0B" w:rsidP="00D368F8">
            <w:pPr>
              <w:jc w:val="both"/>
              <w:rPr>
                <w:rFonts w:ascii="Arial" w:hAnsi="Arial" w:cs="Arial"/>
                <w:color w:val="000000"/>
                <w:sz w:val="20"/>
                <w:szCs w:val="20"/>
                <w:lang w:val="pt-BR"/>
              </w:rPr>
            </w:pPr>
            <w:r w:rsidRPr="00777E1E">
              <w:rPr>
                <w:rFonts w:ascii="Arial" w:eastAsia="Arial" w:hAnsi="Arial" w:cs="Arial"/>
                <w:color w:val="000000"/>
                <w:sz w:val="20"/>
                <w:szCs w:val="20"/>
                <w:lang w:val="pt-BR" w:bidi="pt-BR"/>
              </w:rPr>
              <w:t>Valor do rendimento médio mensal dos domicílios particulares permanentes com rendimento domiciliar</w:t>
            </w:r>
          </w:p>
        </w:tc>
        <w:tc>
          <w:tcPr>
            <w:tcW w:w="999" w:type="dxa"/>
            <w:noWrap/>
            <w:hideMark/>
          </w:tcPr>
          <w:p w:rsidR="00C47F0B" w:rsidRPr="00777E1E" w:rsidRDefault="00C47F0B" w:rsidP="00D368F8">
            <w:pPr>
              <w:jc w:val="both"/>
              <w:rPr>
                <w:rFonts w:ascii="Arial" w:hAnsi="Arial" w:cs="Arial"/>
                <w:color w:val="000000"/>
                <w:sz w:val="20"/>
                <w:szCs w:val="20"/>
                <w:lang w:val="pt-BR"/>
              </w:rPr>
            </w:pPr>
          </w:p>
        </w:tc>
        <w:tc>
          <w:tcPr>
            <w:tcW w:w="999" w:type="dxa"/>
            <w:noWrap/>
            <w:hideMark/>
          </w:tcPr>
          <w:p w:rsidR="00C47F0B" w:rsidRPr="00777E1E" w:rsidRDefault="00C47F0B" w:rsidP="00D368F8">
            <w:pPr>
              <w:jc w:val="both"/>
              <w:rPr>
                <w:rFonts w:ascii="Arial" w:hAnsi="Arial" w:cs="Arial"/>
                <w:color w:val="000000"/>
                <w:sz w:val="20"/>
                <w:szCs w:val="20"/>
                <w:lang w:val="pt-BR"/>
              </w:rPr>
            </w:pPr>
          </w:p>
        </w:tc>
        <w:tc>
          <w:tcPr>
            <w:tcW w:w="999" w:type="dxa"/>
            <w:noWrap/>
            <w:hideMark/>
          </w:tcPr>
          <w:p w:rsidR="00C47F0B" w:rsidRPr="00777E1E" w:rsidRDefault="00C47F0B" w:rsidP="00D368F8">
            <w:pPr>
              <w:jc w:val="both"/>
              <w:rPr>
                <w:rFonts w:ascii="Arial" w:hAnsi="Arial" w:cs="Arial"/>
                <w:color w:val="000000"/>
                <w:sz w:val="20"/>
                <w:szCs w:val="20"/>
                <w:lang w:val="pt-BR"/>
              </w:rPr>
            </w:pPr>
          </w:p>
        </w:tc>
        <w:tc>
          <w:tcPr>
            <w:tcW w:w="999" w:type="dxa"/>
            <w:noWrap/>
            <w:hideMark/>
          </w:tcPr>
          <w:p w:rsidR="00C47F0B" w:rsidRPr="00777E1E" w:rsidRDefault="00C47F0B" w:rsidP="00D368F8">
            <w:pPr>
              <w:jc w:val="both"/>
              <w:rPr>
                <w:rFonts w:ascii="Arial" w:hAnsi="Arial" w:cs="Arial"/>
                <w:color w:val="000000"/>
                <w:sz w:val="20"/>
                <w:szCs w:val="20"/>
                <w:lang w:val="pt-BR"/>
              </w:rPr>
            </w:pPr>
          </w:p>
        </w:tc>
        <w:tc>
          <w:tcPr>
            <w:tcW w:w="999" w:type="dxa"/>
            <w:noWrap/>
            <w:hideMark/>
          </w:tcPr>
          <w:p w:rsidR="00C47F0B" w:rsidRPr="00777E1E" w:rsidRDefault="00C47F0B" w:rsidP="00D368F8">
            <w:pPr>
              <w:jc w:val="both"/>
              <w:rPr>
                <w:rFonts w:ascii="Arial" w:hAnsi="Arial" w:cs="Arial"/>
                <w:color w:val="000000"/>
                <w:sz w:val="20"/>
                <w:szCs w:val="20"/>
                <w:lang w:val="pt-BR"/>
              </w:rPr>
            </w:pPr>
          </w:p>
        </w:tc>
      </w:tr>
      <w:tr w:rsidR="00C47F0B" w:rsidRPr="00777E1E" w:rsidTr="007947A6">
        <w:trPr>
          <w:trHeight w:val="288"/>
        </w:trPr>
        <w:tc>
          <w:tcPr>
            <w:tcW w:w="4355" w:type="dxa"/>
            <w:noWrap/>
            <w:hideMark/>
          </w:tcPr>
          <w:p w:rsidR="00C47F0B" w:rsidRPr="00777E1E" w:rsidRDefault="00C47F0B" w:rsidP="00D368F8">
            <w:pPr>
              <w:jc w:val="both"/>
              <w:rPr>
                <w:rFonts w:ascii="Arial" w:hAnsi="Arial" w:cs="Arial"/>
                <w:i/>
                <w:iCs/>
                <w:color w:val="000000"/>
                <w:sz w:val="20"/>
                <w:szCs w:val="20"/>
                <w:lang w:val="pt-BR"/>
              </w:rPr>
            </w:pPr>
            <w:r w:rsidRPr="00777E1E">
              <w:rPr>
                <w:rFonts w:ascii="Arial" w:eastAsia="Arial" w:hAnsi="Arial" w:cs="Arial"/>
                <w:i/>
                <w:iCs/>
                <w:color w:val="000000"/>
                <w:sz w:val="20"/>
                <w:szCs w:val="20"/>
                <w:lang w:val="pt-BR" w:bidi="pt-BR"/>
              </w:rPr>
              <w:t>Médio mensal: R$ valor nominal</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1.446</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2.813</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1</w:t>
            </w:r>
            <w:r w:rsidR="00794391" w:rsidRPr="00777E1E">
              <w:rPr>
                <w:rFonts w:ascii="Arial" w:hAnsi="Arial" w:cs="Arial"/>
                <w:color w:val="000000"/>
                <w:sz w:val="20"/>
                <w:szCs w:val="20"/>
                <w:lang w:val="pt-BR"/>
              </w:rPr>
              <w:t>.</w:t>
            </w:r>
            <w:r w:rsidRPr="00777E1E">
              <w:rPr>
                <w:rFonts w:ascii="Arial" w:hAnsi="Arial" w:cs="Arial"/>
                <w:color w:val="000000"/>
                <w:sz w:val="20"/>
                <w:szCs w:val="20"/>
                <w:lang w:val="pt-BR"/>
              </w:rPr>
              <w:t>367</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eastAsia="Arial" w:hAnsi="Arial" w:cs="Arial"/>
                <w:color w:val="000000"/>
                <w:sz w:val="20"/>
                <w:szCs w:val="20"/>
                <w:lang w:val="pt-BR" w:bidi="pt-BR"/>
              </w:rPr>
              <w:t>94</w:t>
            </w:r>
            <w:r w:rsidR="00C84569" w:rsidRPr="00777E1E">
              <w:rPr>
                <w:rFonts w:ascii="Arial" w:eastAsia="Arial" w:hAnsi="Arial" w:cs="Arial"/>
                <w:color w:val="000000"/>
                <w:sz w:val="20"/>
                <w:szCs w:val="20"/>
                <w:lang w:val="pt-BR" w:bidi="pt-BR"/>
              </w:rPr>
              <w:t>,</w:t>
            </w:r>
            <w:r w:rsidRPr="00777E1E">
              <w:rPr>
                <w:rFonts w:ascii="Arial" w:eastAsia="Arial" w:hAnsi="Arial" w:cs="Arial"/>
                <w:color w:val="000000"/>
                <w:sz w:val="20"/>
                <w:szCs w:val="20"/>
                <w:lang w:val="pt-BR" w:bidi="pt-BR"/>
              </w:rPr>
              <w:t>5%</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eastAsia="Arial" w:hAnsi="Arial" w:cs="Arial"/>
                <w:color w:val="000000"/>
                <w:sz w:val="20"/>
                <w:szCs w:val="20"/>
                <w:lang w:val="pt-BR" w:bidi="pt-BR"/>
              </w:rPr>
              <w:t>6</w:t>
            </w:r>
            <w:r w:rsidR="00C84569" w:rsidRPr="00777E1E">
              <w:rPr>
                <w:rFonts w:ascii="Arial" w:eastAsia="Arial" w:hAnsi="Arial" w:cs="Arial"/>
                <w:color w:val="000000"/>
                <w:sz w:val="20"/>
                <w:szCs w:val="20"/>
                <w:lang w:val="pt-BR" w:bidi="pt-BR"/>
              </w:rPr>
              <w:t>,</w:t>
            </w:r>
            <w:r w:rsidRPr="00777E1E">
              <w:rPr>
                <w:rFonts w:ascii="Arial" w:eastAsia="Arial" w:hAnsi="Arial" w:cs="Arial"/>
                <w:color w:val="000000"/>
                <w:sz w:val="20"/>
                <w:szCs w:val="20"/>
                <w:lang w:val="pt-BR" w:bidi="pt-BR"/>
              </w:rPr>
              <w:t>9%</w:t>
            </w:r>
          </w:p>
        </w:tc>
      </w:tr>
      <w:tr w:rsidR="00C47F0B" w:rsidRPr="00777E1E" w:rsidTr="007947A6">
        <w:trPr>
          <w:trHeight w:val="288"/>
        </w:trPr>
        <w:tc>
          <w:tcPr>
            <w:tcW w:w="4355" w:type="dxa"/>
            <w:noWrap/>
            <w:hideMark/>
          </w:tcPr>
          <w:p w:rsidR="00C47F0B" w:rsidRPr="00777E1E" w:rsidRDefault="00C47F0B" w:rsidP="00D368F8">
            <w:pPr>
              <w:jc w:val="both"/>
              <w:rPr>
                <w:rFonts w:ascii="Arial" w:hAnsi="Arial" w:cs="Arial"/>
                <w:i/>
                <w:iCs/>
                <w:color w:val="000000"/>
                <w:sz w:val="20"/>
                <w:szCs w:val="20"/>
                <w:lang w:val="pt-BR"/>
              </w:rPr>
            </w:pPr>
            <w:r w:rsidRPr="00777E1E">
              <w:rPr>
                <w:rFonts w:ascii="Arial" w:eastAsia="Arial" w:hAnsi="Arial" w:cs="Arial"/>
                <w:i/>
                <w:iCs/>
                <w:color w:val="000000"/>
                <w:sz w:val="20"/>
                <w:szCs w:val="20"/>
                <w:lang w:val="pt-BR" w:bidi="pt-BR"/>
              </w:rPr>
              <w:t>Médio mensal: R$ preços constantes de 2013</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3.278</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3.359</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81</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eastAsia="Arial" w:hAnsi="Arial" w:cs="Arial"/>
                <w:color w:val="000000"/>
                <w:sz w:val="20"/>
                <w:szCs w:val="20"/>
                <w:lang w:val="pt-BR" w:bidi="pt-BR"/>
              </w:rPr>
              <w:t>2</w:t>
            </w:r>
            <w:r w:rsidR="00C84569" w:rsidRPr="00777E1E">
              <w:rPr>
                <w:rFonts w:ascii="Arial" w:eastAsia="Arial" w:hAnsi="Arial" w:cs="Arial"/>
                <w:color w:val="000000"/>
                <w:sz w:val="20"/>
                <w:szCs w:val="20"/>
                <w:lang w:val="pt-BR" w:bidi="pt-BR"/>
              </w:rPr>
              <w:t>,</w:t>
            </w:r>
            <w:r w:rsidRPr="00777E1E">
              <w:rPr>
                <w:rFonts w:ascii="Arial" w:eastAsia="Arial" w:hAnsi="Arial" w:cs="Arial"/>
                <w:color w:val="000000"/>
                <w:sz w:val="20"/>
                <w:szCs w:val="20"/>
                <w:lang w:val="pt-BR" w:bidi="pt-BR"/>
              </w:rPr>
              <w:t>5%</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eastAsia="Arial" w:hAnsi="Arial" w:cs="Arial"/>
                <w:color w:val="000000"/>
                <w:sz w:val="20"/>
                <w:szCs w:val="20"/>
                <w:lang w:val="pt-BR" w:bidi="pt-BR"/>
              </w:rPr>
              <w:t>0</w:t>
            </w:r>
            <w:r w:rsidR="00C84569" w:rsidRPr="00777E1E">
              <w:rPr>
                <w:rFonts w:ascii="Arial" w:eastAsia="Arial" w:hAnsi="Arial" w:cs="Arial"/>
                <w:color w:val="000000"/>
                <w:sz w:val="20"/>
                <w:szCs w:val="20"/>
                <w:lang w:val="pt-BR" w:bidi="pt-BR"/>
              </w:rPr>
              <w:t>,</w:t>
            </w:r>
            <w:r w:rsidRPr="00777E1E">
              <w:rPr>
                <w:rFonts w:ascii="Arial" w:eastAsia="Arial" w:hAnsi="Arial" w:cs="Arial"/>
                <w:color w:val="000000"/>
                <w:sz w:val="20"/>
                <w:szCs w:val="20"/>
                <w:lang w:val="pt-BR" w:bidi="pt-BR"/>
              </w:rPr>
              <w:t>2%</w:t>
            </w:r>
          </w:p>
        </w:tc>
      </w:tr>
      <w:tr w:rsidR="00C47F0B" w:rsidRPr="00777E1E" w:rsidTr="007947A6">
        <w:trPr>
          <w:trHeight w:val="288"/>
        </w:trPr>
        <w:tc>
          <w:tcPr>
            <w:tcW w:w="4355" w:type="dxa"/>
            <w:hideMark/>
          </w:tcPr>
          <w:p w:rsidR="00C47F0B" w:rsidRPr="00777E1E" w:rsidRDefault="00C47F0B" w:rsidP="00D368F8">
            <w:pPr>
              <w:jc w:val="both"/>
              <w:rPr>
                <w:rFonts w:ascii="Arial" w:hAnsi="Arial" w:cs="Arial"/>
                <w:i/>
                <w:iCs/>
                <w:color w:val="000000"/>
                <w:sz w:val="20"/>
                <w:szCs w:val="20"/>
                <w:lang w:val="pt-BR"/>
              </w:rPr>
            </w:pPr>
            <w:r w:rsidRPr="00777E1E">
              <w:rPr>
                <w:rFonts w:ascii="Arial" w:eastAsia="Arial" w:hAnsi="Arial" w:cs="Arial"/>
                <w:i/>
                <w:iCs/>
                <w:color w:val="000000"/>
                <w:sz w:val="20"/>
                <w:szCs w:val="20"/>
                <w:lang w:val="pt-BR" w:bidi="pt-BR"/>
              </w:rPr>
              <w:t>Médio anual: R$ preços constantes de 2013</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39.332</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40.304</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971</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eastAsia="Arial" w:hAnsi="Arial" w:cs="Arial"/>
                <w:color w:val="000000"/>
                <w:sz w:val="20"/>
                <w:szCs w:val="20"/>
                <w:lang w:val="pt-BR" w:bidi="pt-BR"/>
              </w:rPr>
              <w:t>2</w:t>
            </w:r>
            <w:r w:rsidR="00C84569" w:rsidRPr="00777E1E">
              <w:rPr>
                <w:rFonts w:ascii="Arial" w:eastAsia="Arial" w:hAnsi="Arial" w:cs="Arial"/>
                <w:color w:val="000000"/>
                <w:sz w:val="20"/>
                <w:szCs w:val="20"/>
                <w:lang w:val="pt-BR" w:bidi="pt-BR"/>
              </w:rPr>
              <w:t>,</w:t>
            </w:r>
            <w:r w:rsidRPr="00777E1E">
              <w:rPr>
                <w:rFonts w:ascii="Arial" w:eastAsia="Arial" w:hAnsi="Arial" w:cs="Arial"/>
                <w:color w:val="000000"/>
                <w:sz w:val="20"/>
                <w:szCs w:val="20"/>
                <w:lang w:val="pt-BR" w:bidi="pt-BR"/>
              </w:rPr>
              <w:t>5%</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eastAsia="Arial" w:hAnsi="Arial" w:cs="Arial"/>
                <w:color w:val="000000"/>
                <w:sz w:val="20"/>
                <w:szCs w:val="20"/>
                <w:lang w:val="pt-BR" w:bidi="pt-BR"/>
              </w:rPr>
              <w:t>0</w:t>
            </w:r>
            <w:r w:rsidR="00C84569" w:rsidRPr="00777E1E">
              <w:rPr>
                <w:rFonts w:ascii="Arial" w:eastAsia="Arial" w:hAnsi="Arial" w:cs="Arial"/>
                <w:color w:val="000000"/>
                <w:sz w:val="20"/>
                <w:szCs w:val="20"/>
                <w:lang w:val="pt-BR" w:bidi="pt-BR"/>
              </w:rPr>
              <w:t>,</w:t>
            </w:r>
            <w:r w:rsidRPr="00777E1E">
              <w:rPr>
                <w:rFonts w:ascii="Arial" w:eastAsia="Arial" w:hAnsi="Arial" w:cs="Arial"/>
                <w:color w:val="000000"/>
                <w:sz w:val="20"/>
                <w:szCs w:val="20"/>
                <w:lang w:val="pt-BR" w:bidi="pt-BR"/>
              </w:rPr>
              <w:t>2%</w:t>
            </w:r>
          </w:p>
        </w:tc>
      </w:tr>
      <w:tr w:rsidR="00C47F0B" w:rsidRPr="00777E1E" w:rsidTr="007947A6">
        <w:trPr>
          <w:trHeight w:val="576"/>
        </w:trPr>
        <w:tc>
          <w:tcPr>
            <w:tcW w:w="4355" w:type="dxa"/>
            <w:hideMark/>
          </w:tcPr>
          <w:p w:rsidR="00C47F0B" w:rsidRPr="00777E1E" w:rsidRDefault="00C47F0B" w:rsidP="00D368F8">
            <w:pPr>
              <w:jc w:val="both"/>
              <w:rPr>
                <w:rFonts w:ascii="Arial" w:hAnsi="Arial" w:cs="Arial"/>
                <w:color w:val="000000"/>
                <w:sz w:val="20"/>
                <w:szCs w:val="20"/>
                <w:lang w:val="pt-BR"/>
              </w:rPr>
            </w:pPr>
            <w:r w:rsidRPr="00777E1E">
              <w:rPr>
                <w:rFonts w:ascii="Arial" w:eastAsia="Arial" w:hAnsi="Arial" w:cs="Arial"/>
                <w:color w:val="000000"/>
                <w:sz w:val="20"/>
                <w:szCs w:val="20"/>
                <w:lang w:val="pt-BR" w:bidi="pt-BR"/>
              </w:rPr>
              <w:t>Somatório dos rendimentos domiciliares de todos os domicílios com rendimento</w:t>
            </w:r>
          </w:p>
        </w:tc>
        <w:tc>
          <w:tcPr>
            <w:tcW w:w="999" w:type="dxa"/>
            <w:noWrap/>
            <w:hideMark/>
          </w:tcPr>
          <w:p w:rsidR="00C47F0B" w:rsidRPr="00777E1E" w:rsidRDefault="00C47F0B" w:rsidP="00D368F8">
            <w:pPr>
              <w:jc w:val="both"/>
              <w:rPr>
                <w:rFonts w:ascii="Arial" w:hAnsi="Arial" w:cs="Arial"/>
                <w:color w:val="000000"/>
                <w:sz w:val="20"/>
                <w:szCs w:val="20"/>
                <w:lang w:val="pt-BR"/>
              </w:rPr>
            </w:pPr>
          </w:p>
        </w:tc>
        <w:tc>
          <w:tcPr>
            <w:tcW w:w="999" w:type="dxa"/>
            <w:noWrap/>
            <w:hideMark/>
          </w:tcPr>
          <w:p w:rsidR="00C47F0B" w:rsidRPr="00777E1E" w:rsidRDefault="00C47F0B" w:rsidP="00D368F8">
            <w:pPr>
              <w:jc w:val="both"/>
              <w:rPr>
                <w:rFonts w:ascii="Arial" w:hAnsi="Arial" w:cs="Arial"/>
                <w:color w:val="000000"/>
                <w:sz w:val="20"/>
                <w:szCs w:val="20"/>
                <w:lang w:val="pt-BR"/>
              </w:rPr>
            </w:pPr>
          </w:p>
        </w:tc>
        <w:tc>
          <w:tcPr>
            <w:tcW w:w="999" w:type="dxa"/>
            <w:noWrap/>
            <w:hideMark/>
          </w:tcPr>
          <w:p w:rsidR="00C47F0B" w:rsidRPr="00777E1E" w:rsidRDefault="00C47F0B" w:rsidP="00D368F8">
            <w:pPr>
              <w:jc w:val="both"/>
              <w:rPr>
                <w:rFonts w:ascii="Arial" w:hAnsi="Arial" w:cs="Arial"/>
                <w:color w:val="000000"/>
                <w:sz w:val="20"/>
                <w:szCs w:val="20"/>
                <w:lang w:val="pt-BR"/>
              </w:rPr>
            </w:pPr>
          </w:p>
        </w:tc>
        <w:tc>
          <w:tcPr>
            <w:tcW w:w="999" w:type="dxa"/>
            <w:noWrap/>
            <w:hideMark/>
          </w:tcPr>
          <w:p w:rsidR="00C47F0B" w:rsidRPr="00777E1E" w:rsidRDefault="00C47F0B" w:rsidP="00D368F8">
            <w:pPr>
              <w:jc w:val="both"/>
              <w:rPr>
                <w:rFonts w:ascii="Arial" w:hAnsi="Arial" w:cs="Arial"/>
                <w:color w:val="000000"/>
                <w:sz w:val="20"/>
                <w:szCs w:val="20"/>
                <w:lang w:val="pt-BR"/>
              </w:rPr>
            </w:pPr>
          </w:p>
        </w:tc>
        <w:tc>
          <w:tcPr>
            <w:tcW w:w="999" w:type="dxa"/>
            <w:noWrap/>
            <w:hideMark/>
          </w:tcPr>
          <w:p w:rsidR="00C47F0B" w:rsidRPr="00777E1E" w:rsidRDefault="00C47F0B" w:rsidP="00D368F8">
            <w:pPr>
              <w:jc w:val="both"/>
              <w:rPr>
                <w:rFonts w:ascii="Arial" w:hAnsi="Arial" w:cs="Arial"/>
                <w:color w:val="000000"/>
                <w:sz w:val="20"/>
                <w:szCs w:val="20"/>
                <w:lang w:val="pt-BR"/>
              </w:rPr>
            </w:pPr>
          </w:p>
        </w:tc>
      </w:tr>
      <w:tr w:rsidR="00C47F0B" w:rsidRPr="00777E1E" w:rsidTr="007947A6">
        <w:trPr>
          <w:trHeight w:val="269"/>
        </w:trPr>
        <w:tc>
          <w:tcPr>
            <w:tcW w:w="4355" w:type="dxa"/>
            <w:noWrap/>
            <w:hideMark/>
          </w:tcPr>
          <w:p w:rsidR="00C47F0B" w:rsidRPr="00777E1E" w:rsidRDefault="00C47F0B" w:rsidP="00D368F8">
            <w:pPr>
              <w:jc w:val="both"/>
              <w:rPr>
                <w:rFonts w:ascii="Arial" w:hAnsi="Arial" w:cs="Arial"/>
                <w:i/>
                <w:iCs/>
                <w:color w:val="000000"/>
                <w:sz w:val="20"/>
                <w:szCs w:val="20"/>
                <w:lang w:val="pt-BR"/>
              </w:rPr>
            </w:pPr>
            <w:r w:rsidRPr="00777E1E">
              <w:rPr>
                <w:rFonts w:ascii="Arial" w:eastAsia="Arial" w:hAnsi="Arial" w:cs="Arial"/>
                <w:i/>
                <w:iCs/>
                <w:color w:val="000000"/>
                <w:sz w:val="20"/>
                <w:szCs w:val="20"/>
                <w:lang w:val="pt-BR" w:bidi="pt-BR"/>
              </w:rPr>
              <w:t>Médio mensal: R$ milhões preços constantes de 2013</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584,2</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808,0</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224</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eastAsia="Arial" w:hAnsi="Arial" w:cs="Arial"/>
                <w:color w:val="000000"/>
                <w:sz w:val="20"/>
                <w:szCs w:val="20"/>
                <w:lang w:val="pt-BR" w:bidi="pt-BR"/>
              </w:rPr>
              <w:t>38</w:t>
            </w:r>
            <w:r w:rsidR="00C84569" w:rsidRPr="00777E1E">
              <w:rPr>
                <w:rFonts w:ascii="Arial" w:eastAsia="Arial" w:hAnsi="Arial" w:cs="Arial"/>
                <w:color w:val="000000"/>
                <w:sz w:val="20"/>
                <w:szCs w:val="20"/>
                <w:lang w:val="pt-BR" w:bidi="pt-BR"/>
              </w:rPr>
              <w:t>,</w:t>
            </w:r>
            <w:r w:rsidRPr="00777E1E">
              <w:rPr>
                <w:rFonts w:ascii="Arial" w:eastAsia="Arial" w:hAnsi="Arial" w:cs="Arial"/>
                <w:color w:val="000000"/>
                <w:sz w:val="20"/>
                <w:szCs w:val="20"/>
                <w:lang w:val="pt-BR" w:bidi="pt-BR"/>
              </w:rPr>
              <w:t>3%</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eastAsia="Arial" w:hAnsi="Arial" w:cs="Arial"/>
                <w:color w:val="000000"/>
                <w:sz w:val="20"/>
                <w:szCs w:val="20"/>
                <w:lang w:val="pt-BR" w:bidi="pt-BR"/>
              </w:rPr>
              <w:t>3</w:t>
            </w:r>
            <w:r w:rsidR="00C84569" w:rsidRPr="00777E1E">
              <w:rPr>
                <w:rFonts w:ascii="Arial" w:eastAsia="Arial" w:hAnsi="Arial" w:cs="Arial"/>
                <w:color w:val="000000"/>
                <w:sz w:val="20"/>
                <w:szCs w:val="20"/>
                <w:lang w:val="pt-BR" w:bidi="pt-BR"/>
              </w:rPr>
              <w:t>,</w:t>
            </w:r>
            <w:r w:rsidRPr="00777E1E">
              <w:rPr>
                <w:rFonts w:ascii="Arial" w:eastAsia="Arial" w:hAnsi="Arial" w:cs="Arial"/>
                <w:color w:val="000000"/>
                <w:sz w:val="20"/>
                <w:szCs w:val="20"/>
                <w:lang w:val="pt-BR" w:bidi="pt-BR"/>
              </w:rPr>
              <w:t>3%</w:t>
            </w:r>
          </w:p>
        </w:tc>
      </w:tr>
      <w:tr w:rsidR="00C47F0B" w:rsidRPr="00777E1E" w:rsidTr="007947A6">
        <w:trPr>
          <w:trHeight w:val="576"/>
        </w:trPr>
        <w:tc>
          <w:tcPr>
            <w:tcW w:w="4355" w:type="dxa"/>
            <w:hideMark/>
          </w:tcPr>
          <w:p w:rsidR="00C47F0B" w:rsidRPr="00777E1E" w:rsidRDefault="00C47F0B" w:rsidP="00D368F8">
            <w:pPr>
              <w:jc w:val="both"/>
              <w:rPr>
                <w:rFonts w:ascii="Arial" w:hAnsi="Arial" w:cs="Arial"/>
                <w:i/>
                <w:iCs/>
                <w:color w:val="000000"/>
                <w:sz w:val="20"/>
                <w:szCs w:val="20"/>
                <w:lang w:val="pt-BR"/>
              </w:rPr>
            </w:pPr>
            <w:r w:rsidRPr="00777E1E">
              <w:rPr>
                <w:rFonts w:ascii="Arial" w:eastAsia="Arial" w:hAnsi="Arial" w:cs="Arial"/>
                <w:i/>
                <w:iCs/>
                <w:color w:val="000000"/>
                <w:sz w:val="20"/>
                <w:szCs w:val="20"/>
                <w:lang w:val="pt-BR" w:bidi="pt-BR"/>
              </w:rPr>
              <w:lastRenderedPageBreak/>
              <w:t>Médio anual: R$ milhões preços constantes de 2013</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7.010,6</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9.695,6</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hAnsi="Arial" w:cs="Arial"/>
                <w:color w:val="000000"/>
                <w:sz w:val="20"/>
                <w:szCs w:val="20"/>
                <w:lang w:val="pt-BR"/>
              </w:rPr>
              <w:t>2.685</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eastAsia="Arial" w:hAnsi="Arial" w:cs="Arial"/>
                <w:color w:val="000000"/>
                <w:sz w:val="20"/>
                <w:szCs w:val="20"/>
                <w:lang w:val="pt-BR" w:bidi="pt-BR"/>
              </w:rPr>
              <w:t>38</w:t>
            </w:r>
            <w:r w:rsidR="00C84569" w:rsidRPr="00777E1E">
              <w:rPr>
                <w:rFonts w:ascii="Arial" w:eastAsia="Arial" w:hAnsi="Arial" w:cs="Arial"/>
                <w:color w:val="000000"/>
                <w:sz w:val="20"/>
                <w:szCs w:val="20"/>
                <w:lang w:val="pt-BR" w:bidi="pt-BR"/>
              </w:rPr>
              <w:t>,</w:t>
            </w:r>
            <w:r w:rsidRPr="00777E1E">
              <w:rPr>
                <w:rFonts w:ascii="Arial" w:eastAsia="Arial" w:hAnsi="Arial" w:cs="Arial"/>
                <w:color w:val="000000"/>
                <w:sz w:val="20"/>
                <w:szCs w:val="20"/>
                <w:lang w:val="pt-BR" w:bidi="pt-BR"/>
              </w:rPr>
              <w:t>3%</w:t>
            </w:r>
          </w:p>
        </w:tc>
        <w:tc>
          <w:tcPr>
            <w:tcW w:w="999" w:type="dxa"/>
            <w:noWrap/>
            <w:hideMark/>
          </w:tcPr>
          <w:p w:rsidR="00C47F0B" w:rsidRPr="00777E1E" w:rsidRDefault="00C47F0B" w:rsidP="00D368F8">
            <w:pPr>
              <w:jc w:val="both"/>
              <w:rPr>
                <w:rFonts w:ascii="Arial" w:hAnsi="Arial" w:cs="Arial"/>
                <w:color w:val="000000"/>
                <w:sz w:val="20"/>
                <w:szCs w:val="20"/>
                <w:lang w:val="pt-BR"/>
              </w:rPr>
            </w:pPr>
            <w:r w:rsidRPr="00777E1E">
              <w:rPr>
                <w:rFonts w:ascii="Arial" w:eastAsia="Arial" w:hAnsi="Arial" w:cs="Arial"/>
                <w:color w:val="000000"/>
                <w:sz w:val="20"/>
                <w:szCs w:val="20"/>
                <w:lang w:val="pt-BR" w:bidi="pt-BR"/>
              </w:rPr>
              <w:t>3</w:t>
            </w:r>
            <w:r w:rsidR="00C84569" w:rsidRPr="00777E1E">
              <w:rPr>
                <w:rFonts w:ascii="Arial" w:eastAsia="Arial" w:hAnsi="Arial" w:cs="Arial"/>
                <w:color w:val="000000"/>
                <w:sz w:val="20"/>
                <w:szCs w:val="20"/>
                <w:lang w:val="pt-BR" w:bidi="pt-BR"/>
              </w:rPr>
              <w:t>,</w:t>
            </w:r>
            <w:r w:rsidRPr="00777E1E">
              <w:rPr>
                <w:rFonts w:ascii="Arial" w:eastAsia="Arial" w:hAnsi="Arial" w:cs="Arial"/>
                <w:color w:val="000000"/>
                <w:sz w:val="20"/>
                <w:szCs w:val="20"/>
                <w:lang w:val="pt-BR" w:bidi="pt-BR"/>
              </w:rPr>
              <w:t>3%</w:t>
            </w:r>
          </w:p>
        </w:tc>
      </w:tr>
    </w:tbl>
    <w:p w:rsidR="00C47F0B" w:rsidRPr="00777E1E" w:rsidRDefault="00C47F0B" w:rsidP="00D368F8">
      <w:pPr>
        <w:spacing w:after="240" w:line="240" w:lineRule="auto"/>
        <w:jc w:val="both"/>
        <w:rPr>
          <w:rFonts w:ascii="Arial" w:hAnsi="Arial" w:cs="Arial"/>
          <w:color w:val="000000"/>
          <w:sz w:val="24"/>
          <w:szCs w:val="24"/>
          <w:lang w:val="pt-BR"/>
        </w:rPr>
      </w:pPr>
      <w:r w:rsidRPr="00777E1E">
        <w:rPr>
          <w:rFonts w:ascii="Arial" w:eastAsia="Times New Roman" w:hAnsi="Arial" w:cs="Arial"/>
          <w:color w:val="000000"/>
          <w:sz w:val="24"/>
          <w:szCs w:val="24"/>
          <w:lang w:val="pt-BR" w:bidi="pt-BR"/>
        </w:rPr>
        <w:t>Fonte:  Cálculos dos autores com dados dos Censos Demográficos no SIDRA, Tabela 1193 (2000) e Tabela 3168 (2010).</w:t>
      </w:r>
    </w:p>
    <w:p w:rsidR="00B300CC" w:rsidRPr="00777E1E" w:rsidRDefault="00B300CC" w:rsidP="00D368F8">
      <w:pPr>
        <w:spacing w:after="0" w:line="360" w:lineRule="atLeast"/>
        <w:jc w:val="both"/>
        <w:outlineLvl w:val="0"/>
        <w:rPr>
          <w:rFonts w:ascii="Arial" w:eastAsia="Times New Roman" w:hAnsi="Arial" w:cs="Arial"/>
          <w:b/>
          <w:bCs/>
          <w:color w:val="000000"/>
          <w:kern w:val="36"/>
          <w:sz w:val="24"/>
          <w:szCs w:val="24"/>
          <w:lang w:val="pt-BR"/>
        </w:rPr>
      </w:pPr>
      <w:r w:rsidRPr="00777E1E">
        <w:rPr>
          <w:rFonts w:ascii="Arial" w:eastAsia="Times New Roman" w:hAnsi="Arial" w:cs="Arial"/>
          <w:b/>
          <w:bCs/>
          <w:color w:val="000000"/>
          <w:kern w:val="36"/>
          <w:sz w:val="24"/>
          <w:szCs w:val="24"/>
          <w:lang w:val="pt-BR"/>
        </w:rPr>
        <w:t xml:space="preserve">Crescimento Demográfico dentro do </w:t>
      </w:r>
      <w:r w:rsidR="00834A11" w:rsidRPr="00777E1E">
        <w:rPr>
          <w:rFonts w:ascii="Arial" w:eastAsia="Times New Roman" w:hAnsi="Arial" w:cs="Arial"/>
          <w:b/>
          <w:bCs/>
          <w:color w:val="000000"/>
          <w:kern w:val="36"/>
          <w:sz w:val="24"/>
          <w:szCs w:val="24"/>
          <w:lang w:val="pt-BR"/>
        </w:rPr>
        <w:t>M</w:t>
      </w:r>
      <w:r w:rsidRPr="00777E1E">
        <w:rPr>
          <w:rFonts w:ascii="Arial" w:eastAsia="Times New Roman" w:hAnsi="Arial" w:cs="Arial"/>
          <w:b/>
          <w:bCs/>
          <w:color w:val="000000"/>
          <w:kern w:val="36"/>
          <w:sz w:val="24"/>
          <w:szCs w:val="24"/>
          <w:lang w:val="pt-BR"/>
        </w:rPr>
        <w:t>unicípio</w:t>
      </w:r>
    </w:p>
    <w:p w:rsidR="00C47F0B" w:rsidRPr="00777E1E" w:rsidRDefault="00C47F0B" w:rsidP="00D368F8">
      <w:pPr>
        <w:spacing w:after="0" w:line="360" w:lineRule="atLeast"/>
        <w:jc w:val="both"/>
        <w:outlineLvl w:val="0"/>
        <w:rPr>
          <w:rFonts w:ascii="Arial" w:eastAsia="Times New Roman" w:hAnsi="Arial" w:cs="Arial"/>
          <w:color w:val="000000"/>
          <w:kern w:val="36"/>
          <w:lang w:val="pt-BR"/>
        </w:rPr>
      </w:pPr>
    </w:p>
    <w:p w:rsidR="00C47F0B" w:rsidRPr="00777E1E" w:rsidRDefault="00C47F0B" w:rsidP="00D368F8">
      <w:pPr>
        <w:tabs>
          <w:tab w:val="left" w:pos="1348"/>
          <w:tab w:val="left" w:pos="2528"/>
          <w:tab w:val="left" w:pos="3823"/>
        </w:tabs>
        <w:spacing w:after="0" w:line="360" w:lineRule="auto"/>
        <w:jc w:val="both"/>
        <w:rPr>
          <w:rFonts w:ascii="Arial" w:eastAsia="Times New Roman" w:hAnsi="Arial" w:cs="Arial"/>
          <w:color w:val="000000"/>
          <w:sz w:val="24"/>
          <w:szCs w:val="24"/>
          <w:lang w:val="pt-BR"/>
        </w:rPr>
      </w:pPr>
      <w:r w:rsidRPr="00777E1E">
        <w:rPr>
          <w:rFonts w:ascii="Arial" w:eastAsia="Times New Roman" w:hAnsi="Arial" w:cs="Arial"/>
          <w:color w:val="000000"/>
          <w:sz w:val="24"/>
          <w:szCs w:val="24"/>
          <w:lang w:val="pt-BR"/>
        </w:rPr>
        <w:t>A Tabela B.4 demonstra que o crescimento da população está concentrado nas regiões urbanas fora da Região Urbana do Centro, onde o crescimento foi negativo apesar de existirem muitos terrenos vazios. A densidade demográfica da Região Urbana do Centro foi somente 35,3 habitantes/hectare em 2010.</w:t>
      </w:r>
    </w:p>
    <w:p w:rsidR="00B300CC" w:rsidRPr="00777E1E" w:rsidRDefault="00C47F0B" w:rsidP="00D368F8">
      <w:pPr>
        <w:spacing w:after="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sz w:val="24"/>
          <w:szCs w:val="24"/>
          <w:lang w:val="pt-BR"/>
        </w:rPr>
        <w:t>Tabela B.4 Campo Grande:</w:t>
      </w:r>
      <w:r w:rsidRPr="00777E1E">
        <w:rPr>
          <w:rFonts w:ascii="Arial" w:eastAsia="Times New Roman" w:hAnsi="Arial" w:cs="Arial"/>
          <w:color w:val="000000"/>
          <w:sz w:val="24"/>
          <w:szCs w:val="24"/>
          <w:lang w:val="pt-BR"/>
        </w:rPr>
        <w:t xml:space="preserve"> Perfil demográfico das regiões urbanas: 2010</w:t>
      </w:r>
    </w:p>
    <w:tbl>
      <w:tblPr>
        <w:tblW w:w="7476" w:type="dxa"/>
        <w:tblCellMar>
          <w:top w:w="15" w:type="dxa"/>
          <w:left w:w="15" w:type="dxa"/>
          <w:bottom w:w="15" w:type="dxa"/>
          <w:right w:w="15" w:type="dxa"/>
        </w:tblCellMar>
        <w:tblLook w:val="04A0" w:firstRow="1" w:lastRow="0" w:firstColumn="1" w:lastColumn="0" w:noHBand="0" w:noVBand="1"/>
      </w:tblPr>
      <w:tblGrid>
        <w:gridCol w:w="1554"/>
        <w:gridCol w:w="1636"/>
        <w:gridCol w:w="1402"/>
        <w:gridCol w:w="1442"/>
        <w:gridCol w:w="1442"/>
      </w:tblGrid>
      <w:tr w:rsidR="00B300CC" w:rsidRPr="00777E1E" w:rsidTr="00C47F0B">
        <w:trPr>
          <w:trHeight w:val="468"/>
        </w:trPr>
        <w:tc>
          <w:tcPr>
            <w:tcW w:w="1554" w:type="dxa"/>
            <w:tcBorders>
              <w:top w:val="single" w:sz="8" w:space="0" w:color="000000"/>
              <w:left w:val="single" w:sz="8" w:space="0" w:color="000000"/>
              <w:bottom w:val="single" w:sz="8" w:space="0" w:color="000000"/>
              <w:right w:val="single" w:sz="8" w:space="0" w:color="000000"/>
            </w:tcBorders>
            <w:noWrap/>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bookmarkStart w:id="71" w:name="table1B"/>
            <w:bookmarkEnd w:id="71"/>
            <w:r w:rsidRPr="00777E1E">
              <w:rPr>
                <w:rFonts w:ascii="Arial" w:eastAsia="Times New Roman" w:hAnsi="Arial" w:cs="Arial"/>
                <w:b/>
                <w:bCs/>
                <w:sz w:val="20"/>
                <w:szCs w:val="20"/>
              </w:rPr>
              <w:t xml:space="preserve">Regions </w:t>
            </w:r>
            <w:r w:rsidR="00834A11" w:rsidRPr="00777E1E">
              <w:rPr>
                <w:rFonts w:ascii="Arial" w:eastAsia="Times New Roman" w:hAnsi="Arial" w:cs="Arial"/>
                <w:b/>
                <w:bCs/>
                <w:sz w:val="20"/>
                <w:szCs w:val="20"/>
              </w:rPr>
              <w:t>U</w:t>
            </w:r>
            <w:r w:rsidRPr="00777E1E">
              <w:rPr>
                <w:rFonts w:ascii="Arial" w:eastAsia="Times New Roman" w:hAnsi="Arial" w:cs="Arial"/>
                <w:b/>
                <w:bCs/>
                <w:sz w:val="20"/>
                <w:szCs w:val="20"/>
              </w:rPr>
              <w:t>rbanas</w:t>
            </w:r>
          </w:p>
        </w:tc>
        <w:tc>
          <w:tcPr>
            <w:tcW w:w="1640"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b/>
                <w:bCs/>
                <w:sz w:val="20"/>
                <w:szCs w:val="20"/>
              </w:rPr>
              <w:t>Total de População</w:t>
            </w:r>
          </w:p>
        </w:tc>
        <w:tc>
          <w:tcPr>
            <w:tcW w:w="1404"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lang w:val="pt-BR"/>
              </w:rPr>
            </w:pPr>
            <w:r w:rsidRPr="00777E1E">
              <w:rPr>
                <w:rFonts w:ascii="Arial" w:eastAsia="Times New Roman" w:hAnsi="Arial" w:cs="Arial"/>
                <w:b/>
                <w:bCs/>
                <w:sz w:val="20"/>
                <w:szCs w:val="20"/>
                <w:lang w:val="pt-BR"/>
              </w:rPr>
              <w:t xml:space="preserve">% </w:t>
            </w:r>
            <w:r w:rsidR="00AE6037" w:rsidRPr="00777E1E">
              <w:rPr>
                <w:rFonts w:ascii="Arial" w:eastAsia="Times New Roman" w:hAnsi="Arial" w:cs="Arial"/>
                <w:b/>
                <w:bCs/>
                <w:sz w:val="20"/>
                <w:szCs w:val="20"/>
                <w:lang w:val="pt-BR"/>
              </w:rPr>
              <w:t>d</w:t>
            </w:r>
            <w:r w:rsidRPr="00777E1E">
              <w:rPr>
                <w:rFonts w:ascii="Arial" w:eastAsia="Times New Roman" w:hAnsi="Arial" w:cs="Arial"/>
                <w:b/>
                <w:bCs/>
                <w:sz w:val="20"/>
                <w:szCs w:val="20"/>
                <w:lang w:val="pt-BR"/>
              </w:rPr>
              <w:t xml:space="preserve">a População </w:t>
            </w:r>
            <w:r w:rsidR="00834A11" w:rsidRPr="00777E1E">
              <w:rPr>
                <w:rFonts w:ascii="Arial" w:eastAsia="Times New Roman" w:hAnsi="Arial" w:cs="Arial"/>
                <w:b/>
                <w:bCs/>
                <w:sz w:val="20"/>
                <w:szCs w:val="20"/>
                <w:lang w:val="pt-BR"/>
              </w:rPr>
              <w:t>U</w:t>
            </w:r>
            <w:r w:rsidRPr="00777E1E">
              <w:rPr>
                <w:rFonts w:ascii="Arial" w:eastAsia="Times New Roman" w:hAnsi="Arial" w:cs="Arial"/>
                <w:b/>
                <w:bCs/>
                <w:sz w:val="20"/>
                <w:szCs w:val="20"/>
                <w:lang w:val="pt-BR"/>
              </w:rPr>
              <w:t xml:space="preserve">rbana </w:t>
            </w:r>
            <w:r w:rsidR="00834A11" w:rsidRPr="00777E1E">
              <w:rPr>
                <w:rFonts w:ascii="Arial" w:eastAsia="Times New Roman" w:hAnsi="Arial" w:cs="Arial"/>
                <w:b/>
                <w:bCs/>
                <w:sz w:val="20"/>
                <w:szCs w:val="20"/>
                <w:lang w:val="pt-BR"/>
              </w:rPr>
              <w:t>T</w:t>
            </w:r>
            <w:r w:rsidRPr="00777E1E">
              <w:rPr>
                <w:rFonts w:ascii="Arial" w:eastAsia="Times New Roman" w:hAnsi="Arial" w:cs="Arial"/>
                <w:b/>
                <w:bCs/>
                <w:sz w:val="20"/>
                <w:szCs w:val="20"/>
                <w:lang w:val="pt-BR"/>
              </w:rPr>
              <w:t>ota</w:t>
            </w:r>
            <w:r w:rsidR="00834A11" w:rsidRPr="00777E1E">
              <w:rPr>
                <w:rFonts w:ascii="Arial" w:eastAsia="Times New Roman" w:hAnsi="Arial" w:cs="Arial"/>
                <w:b/>
                <w:bCs/>
                <w:sz w:val="20"/>
                <w:szCs w:val="20"/>
                <w:lang w:val="pt-BR"/>
              </w:rPr>
              <w:t>l</w:t>
            </w:r>
            <w:r w:rsidRPr="00777E1E">
              <w:rPr>
                <w:rFonts w:ascii="Arial" w:eastAsia="Times New Roman" w:hAnsi="Arial" w:cs="Arial"/>
                <w:b/>
                <w:bCs/>
                <w:sz w:val="20"/>
                <w:szCs w:val="20"/>
                <w:lang w:val="pt-BR"/>
              </w:rPr>
              <w:t xml:space="preserve"> do </w:t>
            </w:r>
            <w:r w:rsidR="00834A11" w:rsidRPr="00777E1E">
              <w:rPr>
                <w:rFonts w:ascii="Arial" w:eastAsia="Times New Roman" w:hAnsi="Arial" w:cs="Arial"/>
                <w:b/>
                <w:bCs/>
                <w:sz w:val="20"/>
                <w:szCs w:val="20"/>
                <w:lang w:val="pt-BR"/>
              </w:rPr>
              <w:t>Município</w:t>
            </w:r>
          </w:p>
        </w:tc>
        <w:tc>
          <w:tcPr>
            <w:tcW w:w="1442"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b/>
                <w:bCs/>
                <w:sz w:val="20"/>
                <w:szCs w:val="20"/>
              </w:rPr>
              <w:t xml:space="preserve">Taxa </w:t>
            </w:r>
            <w:r w:rsidR="00834A11" w:rsidRPr="00777E1E">
              <w:rPr>
                <w:rFonts w:ascii="Arial" w:eastAsia="Times New Roman" w:hAnsi="Arial" w:cs="Arial"/>
                <w:b/>
                <w:bCs/>
                <w:sz w:val="20"/>
                <w:szCs w:val="20"/>
              </w:rPr>
              <w:t>A</w:t>
            </w:r>
            <w:r w:rsidRPr="00777E1E">
              <w:rPr>
                <w:rFonts w:ascii="Arial" w:eastAsia="Times New Roman" w:hAnsi="Arial" w:cs="Arial"/>
                <w:b/>
                <w:bCs/>
                <w:sz w:val="20"/>
                <w:szCs w:val="20"/>
              </w:rPr>
              <w:t>nual de Crescimento</w:t>
            </w:r>
          </w:p>
        </w:tc>
        <w:tc>
          <w:tcPr>
            <w:tcW w:w="143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b/>
                <w:bCs/>
                <w:sz w:val="20"/>
                <w:szCs w:val="20"/>
              </w:rPr>
              <w:t xml:space="preserve">Densidade </w:t>
            </w:r>
            <w:r w:rsidR="00834A11" w:rsidRPr="00777E1E">
              <w:rPr>
                <w:rFonts w:ascii="Arial" w:eastAsia="Times New Roman" w:hAnsi="Arial" w:cs="Arial"/>
                <w:b/>
                <w:bCs/>
                <w:sz w:val="20"/>
                <w:szCs w:val="20"/>
              </w:rPr>
              <w:t>D</w:t>
            </w:r>
            <w:r w:rsidRPr="00777E1E">
              <w:rPr>
                <w:rFonts w:ascii="Arial" w:eastAsia="Times New Roman" w:hAnsi="Arial" w:cs="Arial"/>
                <w:b/>
                <w:bCs/>
                <w:sz w:val="20"/>
                <w:szCs w:val="20"/>
              </w:rPr>
              <w:t>emográfica (</w:t>
            </w:r>
            <w:r w:rsidR="001D4EA9" w:rsidRPr="00777E1E">
              <w:rPr>
                <w:rFonts w:ascii="Arial" w:eastAsia="Times New Roman" w:hAnsi="Arial" w:cs="Arial"/>
                <w:b/>
                <w:bCs/>
                <w:sz w:val="20"/>
                <w:szCs w:val="20"/>
              </w:rPr>
              <w:t>h</w:t>
            </w:r>
            <w:r w:rsidRPr="00777E1E">
              <w:rPr>
                <w:rFonts w:ascii="Arial" w:eastAsia="Times New Roman" w:hAnsi="Arial" w:cs="Arial"/>
                <w:b/>
                <w:bCs/>
                <w:sz w:val="20"/>
                <w:szCs w:val="20"/>
              </w:rPr>
              <w:t xml:space="preserve">abitantes / </w:t>
            </w:r>
            <w:r w:rsidR="001D4EA9" w:rsidRPr="00777E1E">
              <w:rPr>
                <w:rFonts w:ascii="Arial" w:eastAsia="Times New Roman" w:hAnsi="Arial" w:cs="Arial"/>
                <w:b/>
                <w:bCs/>
                <w:sz w:val="20"/>
                <w:szCs w:val="20"/>
              </w:rPr>
              <w:t>h</w:t>
            </w:r>
            <w:r w:rsidRPr="00777E1E">
              <w:rPr>
                <w:rFonts w:ascii="Arial" w:eastAsia="Times New Roman" w:hAnsi="Arial" w:cs="Arial"/>
                <w:b/>
                <w:bCs/>
                <w:sz w:val="20"/>
                <w:szCs w:val="20"/>
              </w:rPr>
              <w:t>ectare)</w:t>
            </w:r>
          </w:p>
        </w:tc>
      </w:tr>
      <w:tr w:rsidR="00B300CC" w:rsidRPr="00777E1E" w:rsidTr="00C47F0B">
        <w:trPr>
          <w:trHeight w:val="168"/>
        </w:trPr>
        <w:tc>
          <w:tcPr>
            <w:tcW w:w="1554"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Total</w:t>
            </w:r>
          </w:p>
        </w:tc>
        <w:tc>
          <w:tcPr>
            <w:tcW w:w="1640"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774</w:t>
            </w:r>
            <w:r w:rsidR="00F66DB6" w:rsidRPr="00777E1E">
              <w:rPr>
                <w:rFonts w:ascii="Arial" w:eastAsia="Times New Roman" w:hAnsi="Arial" w:cs="Arial"/>
                <w:sz w:val="20"/>
                <w:szCs w:val="20"/>
              </w:rPr>
              <w:t>.</w:t>
            </w:r>
            <w:r w:rsidRPr="00777E1E">
              <w:rPr>
                <w:rFonts w:ascii="Arial" w:eastAsia="Times New Roman" w:hAnsi="Arial" w:cs="Arial"/>
                <w:sz w:val="20"/>
                <w:szCs w:val="20"/>
              </w:rPr>
              <w:t>202</w:t>
            </w:r>
          </w:p>
        </w:tc>
        <w:tc>
          <w:tcPr>
            <w:tcW w:w="1404"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100,0</w:t>
            </w:r>
          </w:p>
        </w:tc>
        <w:tc>
          <w:tcPr>
            <w:tcW w:w="1442"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1,70</w:t>
            </w:r>
          </w:p>
        </w:tc>
        <w:tc>
          <w:tcPr>
            <w:tcW w:w="143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21,93</w:t>
            </w:r>
          </w:p>
        </w:tc>
      </w:tr>
      <w:tr w:rsidR="00B300CC" w:rsidRPr="00777E1E" w:rsidTr="00C47F0B">
        <w:trPr>
          <w:trHeight w:val="168"/>
        </w:trPr>
        <w:tc>
          <w:tcPr>
            <w:tcW w:w="1554"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Centro</w:t>
            </w:r>
          </w:p>
        </w:tc>
        <w:tc>
          <w:tcPr>
            <w:tcW w:w="1640"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71</w:t>
            </w:r>
            <w:r w:rsidR="00F66DB6" w:rsidRPr="00777E1E">
              <w:rPr>
                <w:rFonts w:ascii="Arial" w:eastAsia="Times New Roman" w:hAnsi="Arial" w:cs="Arial"/>
                <w:sz w:val="20"/>
                <w:szCs w:val="20"/>
              </w:rPr>
              <w:t>.</w:t>
            </w:r>
            <w:r w:rsidRPr="00777E1E">
              <w:rPr>
                <w:rFonts w:ascii="Arial" w:eastAsia="Times New Roman" w:hAnsi="Arial" w:cs="Arial"/>
                <w:sz w:val="20"/>
                <w:szCs w:val="20"/>
              </w:rPr>
              <w:t>037</w:t>
            </w:r>
          </w:p>
        </w:tc>
        <w:tc>
          <w:tcPr>
            <w:tcW w:w="1404"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9,2</w:t>
            </w:r>
          </w:p>
        </w:tc>
        <w:tc>
          <w:tcPr>
            <w:tcW w:w="1442"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-0,63</w:t>
            </w:r>
          </w:p>
        </w:tc>
        <w:tc>
          <w:tcPr>
            <w:tcW w:w="143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35,32</w:t>
            </w:r>
          </w:p>
        </w:tc>
      </w:tr>
      <w:tr w:rsidR="00B300CC" w:rsidRPr="00777E1E" w:rsidTr="00C47F0B">
        <w:trPr>
          <w:trHeight w:val="168"/>
        </w:trPr>
        <w:tc>
          <w:tcPr>
            <w:tcW w:w="1554"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Segredo</w:t>
            </w:r>
          </w:p>
        </w:tc>
        <w:tc>
          <w:tcPr>
            <w:tcW w:w="1640"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108</w:t>
            </w:r>
            <w:r w:rsidR="00F66DB6" w:rsidRPr="00777E1E">
              <w:rPr>
                <w:rFonts w:ascii="Arial" w:eastAsia="Times New Roman" w:hAnsi="Arial" w:cs="Arial"/>
                <w:sz w:val="20"/>
                <w:szCs w:val="20"/>
              </w:rPr>
              <w:t>.</w:t>
            </w:r>
            <w:r w:rsidRPr="00777E1E">
              <w:rPr>
                <w:rFonts w:ascii="Arial" w:eastAsia="Times New Roman" w:hAnsi="Arial" w:cs="Arial"/>
                <w:sz w:val="20"/>
                <w:szCs w:val="20"/>
              </w:rPr>
              <w:t>962</w:t>
            </w:r>
          </w:p>
        </w:tc>
        <w:tc>
          <w:tcPr>
            <w:tcW w:w="1404"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14,1</w:t>
            </w:r>
          </w:p>
        </w:tc>
        <w:tc>
          <w:tcPr>
            <w:tcW w:w="1442"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2,82</w:t>
            </w:r>
          </w:p>
        </w:tc>
        <w:tc>
          <w:tcPr>
            <w:tcW w:w="143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24,23</w:t>
            </w:r>
          </w:p>
        </w:tc>
      </w:tr>
      <w:tr w:rsidR="00B300CC" w:rsidRPr="00777E1E" w:rsidTr="00C47F0B">
        <w:trPr>
          <w:trHeight w:val="168"/>
        </w:trPr>
        <w:tc>
          <w:tcPr>
            <w:tcW w:w="1554"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Prosa</w:t>
            </w:r>
          </w:p>
        </w:tc>
        <w:tc>
          <w:tcPr>
            <w:tcW w:w="1640"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82</w:t>
            </w:r>
            <w:r w:rsidR="00F66DB6" w:rsidRPr="00777E1E">
              <w:rPr>
                <w:rFonts w:ascii="Arial" w:eastAsia="Times New Roman" w:hAnsi="Arial" w:cs="Arial"/>
                <w:sz w:val="20"/>
                <w:szCs w:val="20"/>
              </w:rPr>
              <w:t>.</w:t>
            </w:r>
            <w:r w:rsidRPr="00777E1E">
              <w:rPr>
                <w:rFonts w:ascii="Arial" w:eastAsia="Times New Roman" w:hAnsi="Arial" w:cs="Arial"/>
                <w:sz w:val="20"/>
                <w:szCs w:val="20"/>
              </w:rPr>
              <w:t>328</w:t>
            </w:r>
          </w:p>
        </w:tc>
        <w:tc>
          <w:tcPr>
            <w:tcW w:w="1404"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10,6</w:t>
            </w:r>
          </w:p>
        </w:tc>
        <w:tc>
          <w:tcPr>
            <w:tcW w:w="1442"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3,48</w:t>
            </w:r>
          </w:p>
        </w:tc>
        <w:tc>
          <w:tcPr>
            <w:tcW w:w="143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14,79</w:t>
            </w:r>
          </w:p>
        </w:tc>
      </w:tr>
      <w:tr w:rsidR="00B300CC" w:rsidRPr="00777E1E" w:rsidTr="00C47F0B">
        <w:trPr>
          <w:trHeight w:val="168"/>
        </w:trPr>
        <w:tc>
          <w:tcPr>
            <w:tcW w:w="1554"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Bandeira</w:t>
            </w:r>
          </w:p>
        </w:tc>
        <w:tc>
          <w:tcPr>
            <w:tcW w:w="1640"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113</w:t>
            </w:r>
            <w:r w:rsidR="00F66DB6" w:rsidRPr="00777E1E">
              <w:rPr>
                <w:rFonts w:ascii="Arial" w:eastAsia="Times New Roman" w:hAnsi="Arial" w:cs="Arial"/>
                <w:sz w:val="20"/>
                <w:szCs w:val="20"/>
              </w:rPr>
              <w:t>.</w:t>
            </w:r>
            <w:r w:rsidRPr="00777E1E">
              <w:rPr>
                <w:rFonts w:ascii="Arial" w:eastAsia="Times New Roman" w:hAnsi="Arial" w:cs="Arial"/>
                <w:sz w:val="20"/>
                <w:szCs w:val="20"/>
              </w:rPr>
              <w:t>118</w:t>
            </w:r>
          </w:p>
        </w:tc>
        <w:tc>
          <w:tcPr>
            <w:tcW w:w="1404"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14,6</w:t>
            </w:r>
          </w:p>
        </w:tc>
        <w:tc>
          <w:tcPr>
            <w:tcW w:w="1442"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1,59</w:t>
            </w:r>
          </w:p>
        </w:tc>
        <w:tc>
          <w:tcPr>
            <w:tcW w:w="143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18,14</w:t>
            </w:r>
          </w:p>
        </w:tc>
      </w:tr>
      <w:tr w:rsidR="00B300CC" w:rsidRPr="00777E1E" w:rsidTr="00C47F0B">
        <w:trPr>
          <w:trHeight w:val="168"/>
        </w:trPr>
        <w:tc>
          <w:tcPr>
            <w:tcW w:w="1554"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Anhanduizinho</w:t>
            </w:r>
          </w:p>
        </w:tc>
        <w:tc>
          <w:tcPr>
            <w:tcW w:w="1640"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185</w:t>
            </w:r>
            <w:r w:rsidR="00F66DB6" w:rsidRPr="00777E1E">
              <w:rPr>
                <w:rFonts w:ascii="Arial" w:eastAsia="Times New Roman" w:hAnsi="Arial" w:cs="Arial"/>
                <w:sz w:val="20"/>
                <w:szCs w:val="20"/>
              </w:rPr>
              <w:t>.</w:t>
            </w:r>
            <w:r w:rsidRPr="00777E1E">
              <w:rPr>
                <w:rFonts w:ascii="Arial" w:eastAsia="Times New Roman" w:hAnsi="Arial" w:cs="Arial"/>
                <w:sz w:val="20"/>
                <w:szCs w:val="20"/>
              </w:rPr>
              <w:t>558</w:t>
            </w:r>
          </w:p>
        </w:tc>
        <w:tc>
          <w:tcPr>
            <w:tcW w:w="1404"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24,0</w:t>
            </w:r>
          </w:p>
        </w:tc>
        <w:tc>
          <w:tcPr>
            <w:tcW w:w="1442"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2,00</w:t>
            </w:r>
          </w:p>
        </w:tc>
        <w:tc>
          <w:tcPr>
            <w:tcW w:w="143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29,97</w:t>
            </w:r>
          </w:p>
        </w:tc>
      </w:tr>
      <w:tr w:rsidR="00B300CC" w:rsidRPr="00777E1E" w:rsidTr="00C47F0B">
        <w:trPr>
          <w:trHeight w:val="168"/>
        </w:trPr>
        <w:tc>
          <w:tcPr>
            <w:tcW w:w="1554"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Lagoa</w:t>
            </w:r>
          </w:p>
        </w:tc>
        <w:tc>
          <w:tcPr>
            <w:tcW w:w="1640"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114</w:t>
            </w:r>
            <w:r w:rsidR="00F66DB6" w:rsidRPr="00777E1E">
              <w:rPr>
                <w:rFonts w:ascii="Arial" w:eastAsia="Times New Roman" w:hAnsi="Arial" w:cs="Arial"/>
                <w:sz w:val="20"/>
                <w:szCs w:val="20"/>
              </w:rPr>
              <w:t>.</w:t>
            </w:r>
            <w:r w:rsidRPr="00777E1E">
              <w:rPr>
                <w:rFonts w:ascii="Arial" w:eastAsia="Times New Roman" w:hAnsi="Arial" w:cs="Arial"/>
                <w:sz w:val="20"/>
                <w:szCs w:val="20"/>
              </w:rPr>
              <w:t>447</w:t>
            </w:r>
          </w:p>
        </w:tc>
        <w:tc>
          <w:tcPr>
            <w:tcW w:w="1404"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14,8</w:t>
            </w:r>
          </w:p>
        </w:tc>
        <w:tc>
          <w:tcPr>
            <w:tcW w:w="1442"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1,47</w:t>
            </w:r>
          </w:p>
        </w:tc>
        <w:tc>
          <w:tcPr>
            <w:tcW w:w="143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22,63</w:t>
            </w:r>
          </w:p>
        </w:tc>
      </w:tr>
      <w:tr w:rsidR="00B300CC" w:rsidRPr="00777E1E" w:rsidTr="00C47F0B">
        <w:trPr>
          <w:trHeight w:val="168"/>
        </w:trPr>
        <w:tc>
          <w:tcPr>
            <w:tcW w:w="1554"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Imbirussu</w:t>
            </w:r>
          </w:p>
        </w:tc>
        <w:tc>
          <w:tcPr>
            <w:tcW w:w="1640"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98</w:t>
            </w:r>
            <w:r w:rsidR="00F66DB6" w:rsidRPr="00777E1E">
              <w:rPr>
                <w:rFonts w:ascii="Arial" w:eastAsia="Times New Roman" w:hAnsi="Arial" w:cs="Arial"/>
                <w:sz w:val="20"/>
                <w:szCs w:val="20"/>
              </w:rPr>
              <w:t>.</w:t>
            </w:r>
            <w:r w:rsidRPr="00777E1E">
              <w:rPr>
                <w:rFonts w:ascii="Arial" w:eastAsia="Times New Roman" w:hAnsi="Arial" w:cs="Arial"/>
                <w:sz w:val="20"/>
                <w:szCs w:val="20"/>
              </w:rPr>
              <w:t>752</w:t>
            </w:r>
          </w:p>
        </w:tc>
        <w:tc>
          <w:tcPr>
            <w:tcW w:w="1404"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12,8</w:t>
            </w:r>
          </w:p>
        </w:tc>
        <w:tc>
          <w:tcPr>
            <w:tcW w:w="1442"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0,95</w:t>
            </w:r>
          </w:p>
        </w:tc>
        <w:tc>
          <w:tcPr>
            <w:tcW w:w="1436" w:type="dxa"/>
            <w:tcBorders>
              <w:top w:val="single" w:sz="8" w:space="0" w:color="000000"/>
              <w:left w:val="single" w:sz="8" w:space="0" w:color="000000"/>
              <w:bottom w:val="single" w:sz="8" w:space="0" w:color="000000"/>
              <w:right w:val="single" w:sz="8" w:space="0" w:color="000000"/>
            </w:tcBorders>
            <w:vAlign w:val="bottom"/>
            <w:hideMark/>
          </w:tcPr>
          <w:p w:rsidR="00B300CC" w:rsidRPr="00777E1E" w:rsidRDefault="00B300CC" w:rsidP="00D368F8">
            <w:pPr>
              <w:spacing w:after="0" w:line="240" w:lineRule="atLeast"/>
              <w:ind w:left="100" w:right="100"/>
              <w:jc w:val="both"/>
              <w:rPr>
                <w:rFonts w:ascii="Arial" w:eastAsia="Times New Roman" w:hAnsi="Arial" w:cs="Arial"/>
                <w:sz w:val="24"/>
                <w:szCs w:val="24"/>
              </w:rPr>
            </w:pPr>
            <w:r w:rsidRPr="00777E1E">
              <w:rPr>
                <w:rFonts w:ascii="Arial" w:eastAsia="Times New Roman" w:hAnsi="Arial" w:cs="Arial"/>
                <w:sz w:val="20"/>
                <w:szCs w:val="20"/>
              </w:rPr>
              <w:t>17,20</w:t>
            </w:r>
          </w:p>
        </w:tc>
      </w:tr>
    </w:tbl>
    <w:p w:rsidR="00C47F0B" w:rsidRPr="00777E1E" w:rsidRDefault="00C47F0B" w:rsidP="00D368F8">
      <w:pPr>
        <w:tabs>
          <w:tab w:val="left" w:pos="1348"/>
          <w:tab w:val="left" w:pos="2528"/>
          <w:tab w:val="left" w:pos="3823"/>
        </w:tabs>
        <w:spacing w:after="0" w:line="240" w:lineRule="auto"/>
        <w:jc w:val="both"/>
        <w:rPr>
          <w:rFonts w:ascii="Arial" w:eastAsia="Times New Roman" w:hAnsi="Arial" w:cs="Arial"/>
          <w:color w:val="000000"/>
          <w:sz w:val="24"/>
          <w:szCs w:val="24"/>
          <w:lang w:val="pt-BR"/>
        </w:rPr>
      </w:pPr>
      <w:r w:rsidRPr="00777E1E">
        <w:rPr>
          <w:rFonts w:ascii="Arial" w:eastAsia="Times New Roman" w:hAnsi="Arial" w:cs="Arial"/>
          <w:color w:val="000000"/>
          <w:sz w:val="24"/>
          <w:szCs w:val="24"/>
          <w:lang w:val="pt-BR"/>
        </w:rPr>
        <w:t xml:space="preserve">Fonte: Cálculos dos autores com os dados da Tabela 24 </w:t>
      </w:r>
      <w:r w:rsidRPr="00777E1E">
        <w:rPr>
          <w:rFonts w:ascii="Arial" w:hAnsi="Arial" w:cs="Arial"/>
          <w:sz w:val="24"/>
          <w:szCs w:val="24"/>
          <w:lang w:val="pt-BR"/>
        </w:rPr>
        <w:t>do Perfil Socioeconômico: Campo Grande 2012</w:t>
      </w:r>
    </w:p>
    <w:p w:rsidR="00B300CC" w:rsidRPr="00777E1E" w:rsidRDefault="00B300CC" w:rsidP="00D368F8">
      <w:pPr>
        <w:spacing w:after="0" w:line="240" w:lineRule="auto"/>
        <w:jc w:val="both"/>
        <w:rPr>
          <w:rFonts w:ascii="Arial" w:eastAsia="Times New Roman" w:hAnsi="Arial" w:cs="Arial"/>
          <w:color w:val="000000"/>
          <w:sz w:val="27"/>
          <w:szCs w:val="27"/>
          <w:lang w:val="pt-BR"/>
        </w:rPr>
      </w:pPr>
    </w:p>
    <w:p w:rsidR="00B300CC" w:rsidRPr="00777E1E" w:rsidRDefault="00B300CC" w:rsidP="00D368F8">
      <w:pPr>
        <w:spacing w:before="240"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b/>
          <w:bCs/>
          <w:color w:val="000000"/>
          <w:kern w:val="36"/>
          <w:sz w:val="24"/>
          <w:szCs w:val="24"/>
          <w:lang w:val="pt-BR"/>
        </w:rPr>
        <w:t xml:space="preserve">A </w:t>
      </w:r>
      <w:r w:rsidR="00532624" w:rsidRPr="00777E1E">
        <w:rPr>
          <w:rFonts w:ascii="Arial" w:eastAsia="Times New Roman" w:hAnsi="Arial" w:cs="Arial"/>
          <w:b/>
          <w:bCs/>
          <w:color w:val="000000"/>
          <w:kern w:val="36"/>
          <w:sz w:val="24"/>
          <w:szCs w:val="24"/>
          <w:lang w:val="pt-BR"/>
        </w:rPr>
        <w:t>d</w:t>
      </w:r>
      <w:r w:rsidRPr="00777E1E">
        <w:rPr>
          <w:rFonts w:ascii="Arial" w:eastAsia="Times New Roman" w:hAnsi="Arial" w:cs="Arial"/>
          <w:b/>
          <w:bCs/>
          <w:color w:val="000000"/>
          <w:kern w:val="36"/>
          <w:sz w:val="24"/>
          <w:szCs w:val="24"/>
          <w:lang w:val="pt-BR"/>
        </w:rPr>
        <w:t xml:space="preserve">iversidade da </w:t>
      </w:r>
      <w:r w:rsidR="00532624" w:rsidRPr="00777E1E">
        <w:rPr>
          <w:rFonts w:ascii="Arial" w:eastAsia="Times New Roman" w:hAnsi="Arial" w:cs="Arial"/>
          <w:b/>
          <w:bCs/>
          <w:color w:val="000000"/>
          <w:kern w:val="36"/>
          <w:sz w:val="24"/>
          <w:szCs w:val="24"/>
          <w:lang w:val="pt-BR"/>
        </w:rPr>
        <w:t>P</w:t>
      </w:r>
      <w:r w:rsidRPr="00777E1E">
        <w:rPr>
          <w:rFonts w:ascii="Arial" w:eastAsia="Times New Roman" w:hAnsi="Arial" w:cs="Arial"/>
          <w:b/>
          <w:bCs/>
          <w:color w:val="000000"/>
          <w:kern w:val="36"/>
          <w:sz w:val="24"/>
          <w:szCs w:val="24"/>
          <w:lang w:val="pt-BR"/>
        </w:rPr>
        <w:t xml:space="preserve">rincipal </w:t>
      </w:r>
      <w:r w:rsidR="00532624" w:rsidRPr="00777E1E">
        <w:rPr>
          <w:rFonts w:ascii="Arial" w:eastAsia="Times New Roman" w:hAnsi="Arial" w:cs="Arial"/>
          <w:b/>
          <w:bCs/>
          <w:color w:val="000000"/>
          <w:kern w:val="36"/>
          <w:sz w:val="24"/>
          <w:szCs w:val="24"/>
          <w:lang w:val="pt-BR"/>
        </w:rPr>
        <w:t>Área d</w:t>
      </w:r>
      <w:r w:rsidRPr="00777E1E">
        <w:rPr>
          <w:rFonts w:ascii="Arial" w:eastAsia="Times New Roman" w:hAnsi="Arial" w:cs="Arial"/>
          <w:b/>
          <w:bCs/>
          <w:color w:val="000000"/>
          <w:kern w:val="36"/>
          <w:sz w:val="24"/>
          <w:szCs w:val="24"/>
          <w:lang w:val="pt-BR"/>
        </w:rPr>
        <w:t xml:space="preserve">e Impacto do Projeto </w:t>
      </w:r>
      <w:r w:rsidR="00532624" w:rsidRPr="00777E1E">
        <w:rPr>
          <w:rFonts w:ascii="Arial" w:eastAsia="Times New Roman" w:hAnsi="Arial" w:cs="Arial"/>
          <w:b/>
          <w:bCs/>
          <w:color w:val="000000"/>
          <w:kern w:val="36"/>
          <w:sz w:val="24"/>
          <w:szCs w:val="24"/>
          <w:lang w:val="pt-BR"/>
        </w:rPr>
        <w:t xml:space="preserve">nas </w:t>
      </w:r>
      <w:r w:rsidR="007F1DF7" w:rsidRPr="00777E1E">
        <w:rPr>
          <w:rFonts w:ascii="Arial" w:eastAsia="Times New Roman" w:hAnsi="Arial" w:cs="Arial"/>
          <w:b/>
          <w:bCs/>
          <w:color w:val="000000"/>
          <w:kern w:val="36"/>
          <w:sz w:val="24"/>
          <w:szCs w:val="24"/>
          <w:lang w:val="pt-BR"/>
        </w:rPr>
        <w:t>c</w:t>
      </w:r>
      <w:r w:rsidRPr="00777E1E">
        <w:rPr>
          <w:rFonts w:ascii="Arial" w:eastAsia="Times New Roman" w:hAnsi="Arial" w:cs="Arial"/>
          <w:b/>
          <w:bCs/>
          <w:color w:val="000000"/>
          <w:kern w:val="36"/>
          <w:sz w:val="24"/>
          <w:szCs w:val="24"/>
          <w:lang w:val="pt-BR"/>
        </w:rPr>
        <w:t xml:space="preserve">lasses de </w:t>
      </w:r>
      <w:r w:rsidR="007F1DF7" w:rsidRPr="00777E1E">
        <w:rPr>
          <w:rFonts w:ascii="Arial" w:eastAsia="Times New Roman" w:hAnsi="Arial" w:cs="Arial"/>
          <w:b/>
          <w:bCs/>
          <w:color w:val="000000"/>
          <w:kern w:val="36"/>
          <w:sz w:val="24"/>
          <w:szCs w:val="24"/>
          <w:lang w:val="pt-BR"/>
        </w:rPr>
        <w:t>r</w:t>
      </w:r>
      <w:r w:rsidRPr="00777E1E">
        <w:rPr>
          <w:rFonts w:ascii="Arial" w:eastAsia="Times New Roman" w:hAnsi="Arial" w:cs="Arial"/>
          <w:b/>
          <w:bCs/>
          <w:color w:val="000000"/>
          <w:kern w:val="36"/>
          <w:sz w:val="24"/>
          <w:szCs w:val="24"/>
          <w:lang w:val="pt-BR"/>
        </w:rPr>
        <w:t xml:space="preserve">endimento </w:t>
      </w:r>
      <w:r w:rsidR="007F1DF7" w:rsidRPr="00777E1E">
        <w:rPr>
          <w:rFonts w:ascii="Arial" w:eastAsia="Times New Roman" w:hAnsi="Arial" w:cs="Arial"/>
          <w:b/>
          <w:bCs/>
          <w:color w:val="000000"/>
          <w:kern w:val="36"/>
          <w:sz w:val="24"/>
          <w:szCs w:val="24"/>
          <w:lang w:val="pt-BR"/>
        </w:rPr>
        <w:t>d</w:t>
      </w:r>
      <w:r w:rsidRPr="00777E1E">
        <w:rPr>
          <w:rFonts w:ascii="Arial" w:eastAsia="Times New Roman" w:hAnsi="Arial" w:cs="Arial"/>
          <w:b/>
          <w:bCs/>
          <w:color w:val="000000"/>
          <w:kern w:val="36"/>
          <w:sz w:val="24"/>
          <w:szCs w:val="24"/>
          <w:lang w:val="pt-BR"/>
        </w:rPr>
        <w:t>omiciliar</w:t>
      </w:r>
    </w:p>
    <w:p w:rsidR="00233CC9" w:rsidRPr="00777E1E" w:rsidRDefault="00233CC9" w:rsidP="00D368F8">
      <w:pPr>
        <w:spacing w:before="240" w:line="360" w:lineRule="auto"/>
        <w:jc w:val="both"/>
        <w:rPr>
          <w:rFonts w:ascii="Arial" w:hAnsi="Arial" w:cs="Arial"/>
          <w:sz w:val="24"/>
          <w:szCs w:val="24"/>
          <w:lang w:val="pt-BR"/>
        </w:rPr>
      </w:pPr>
      <w:r w:rsidRPr="00777E1E">
        <w:rPr>
          <w:rFonts w:ascii="Arial" w:hAnsi="Arial" w:cs="Arial"/>
          <w:sz w:val="24"/>
          <w:szCs w:val="24"/>
          <w:lang w:val="pt-BR"/>
        </w:rPr>
        <w:t xml:space="preserve">Ainda que as </w:t>
      </w:r>
      <w:r w:rsidR="007F1DF7" w:rsidRPr="00777E1E">
        <w:rPr>
          <w:rFonts w:ascii="Arial" w:hAnsi="Arial" w:cs="Arial"/>
          <w:sz w:val="24"/>
          <w:szCs w:val="24"/>
          <w:lang w:val="pt-BR"/>
        </w:rPr>
        <w:t xml:space="preserve">classes de rendimento domiciliar </w:t>
      </w:r>
      <w:r w:rsidRPr="00777E1E">
        <w:rPr>
          <w:rFonts w:ascii="Arial" w:hAnsi="Arial" w:cs="Arial"/>
          <w:sz w:val="24"/>
          <w:szCs w:val="24"/>
          <w:lang w:val="pt-BR"/>
        </w:rPr>
        <w:t>na Principal Área de Impacto estejam entre as mais altas no município, há também uma diversidade nesta área já que existe</w:t>
      </w:r>
      <w:r w:rsidR="007F1DF7" w:rsidRPr="00777E1E">
        <w:rPr>
          <w:rFonts w:ascii="Arial" w:hAnsi="Arial" w:cs="Arial"/>
          <w:sz w:val="24"/>
          <w:szCs w:val="24"/>
          <w:lang w:val="pt-BR"/>
        </w:rPr>
        <w:t xml:space="preserve">m </w:t>
      </w:r>
      <w:r w:rsidRPr="00777E1E">
        <w:rPr>
          <w:rFonts w:ascii="Arial" w:hAnsi="Arial" w:cs="Arial"/>
          <w:sz w:val="24"/>
          <w:szCs w:val="24"/>
          <w:lang w:val="pt-BR"/>
        </w:rPr>
        <w:t xml:space="preserve">famílias de baixa renda.  Em 2010, havia aproximadamente 12.000 famílias morando na Principal Área de Impacto, e sua distribuição por grupo de renda </w:t>
      </w:r>
      <w:r w:rsidR="007F1DF7" w:rsidRPr="00777E1E">
        <w:rPr>
          <w:rFonts w:ascii="Arial" w:hAnsi="Arial" w:cs="Arial"/>
          <w:sz w:val="24"/>
          <w:szCs w:val="24"/>
          <w:lang w:val="pt-BR"/>
        </w:rPr>
        <w:t>domiciliar</w:t>
      </w:r>
      <w:r w:rsidRPr="00777E1E">
        <w:rPr>
          <w:rFonts w:ascii="Arial" w:hAnsi="Arial" w:cs="Arial"/>
          <w:sz w:val="24"/>
          <w:szCs w:val="24"/>
          <w:lang w:val="pt-BR"/>
        </w:rPr>
        <w:t xml:space="preserve"> era:  </w:t>
      </w:r>
    </w:p>
    <w:p w:rsidR="00233CC9" w:rsidRPr="00777E1E" w:rsidRDefault="00233CC9" w:rsidP="00D368F8">
      <w:pPr>
        <w:pStyle w:val="ListParagraph"/>
        <w:numPr>
          <w:ilvl w:val="0"/>
          <w:numId w:val="28"/>
        </w:numPr>
        <w:spacing w:before="240" w:after="200" w:line="360" w:lineRule="auto"/>
        <w:jc w:val="both"/>
        <w:rPr>
          <w:rFonts w:ascii="Arial" w:hAnsi="Arial" w:cs="Arial"/>
          <w:sz w:val="24"/>
          <w:szCs w:val="24"/>
        </w:rPr>
      </w:pPr>
      <w:r w:rsidRPr="00777E1E">
        <w:rPr>
          <w:rFonts w:ascii="Arial" w:hAnsi="Arial" w:cs="Arial"/>
          <w:sz w:val="24"/>
          <w:szCs w:val="24"/>
        </w:rPr>
        <w:t>26,6% até 3 salários mínimos</w:t>
      </w:r>
    </w:p>
    <w:p w:rsidR="00233CC9" w:rsidRPr="00777E1E" w:rsidRDefault="00233CC9" w:rsidP="00D368F8">
      <w:pPr>
        <w:pStyle w:val="ListParagraph"/>
        <w:numPr>
          <w:ilvl w:val="0"/>
          <w:numId w:val="28"/>
        </w:numPr>
        <w:spacing w:before="240" w:after="200" w:line="360" w:lineRule="auto"/>
        <w:jc w:val="both"/>
        <w:rPr>
          <w:rFonts w:ascii="Arial" w:hAnsi="Arial" w:cs="Arial"/>
          <w:sz w:val="24"/>
          <w:szCs w:val="24"/>
          <w:lang w:val="pt-BR"/>
        </w:rPr>
      </w:pPr>
      <w:r w:rsidRPr="00777E1E">
        <w:rPr>
          <w:rFonts w:ascii="Arial" w:hAnsi="Arial" w:cs="Arial"/>
          <w:sz w:val="24"/>
          <w:szCs w:val="24"/>
          <w:lang w:val="pt-BR"/>
        </w:rPr>
        <w:t>41,5% com mais de 3 a 10 salários mínimos</w:t>
      </w:r>
    </w:p>
    <w:p w:rsidR="00233CC9" w:rsidRPr="00777E1E" w:rsidRDefault="00233CC9" w:rsidP="00D368F8">
      <w:pPr>
        <w:pStyle w:val="ListParagraph"/>
        <w:numPr>
          <w:ilvl w:val="0"/>
          <w:numId w:val="28"/>
        </w:numPr>
        <w:spacing w:before="240" w:after="200" w:line="360" w:lineRule="auto"/>
        <w:jc w:val="both"/>
        <w:rPr>
          <w:rFonts w:ascii="Arial" w:hAnsi="Arial" w:cs="Arial"/>
          <w:sz w:val="24"/>
          <w:szCs w:val="24"/>
          <w:lang w:val="pt-BR"/>
        </w:rPr>
      </w:pPr>
      <w:r w:rsidRPr="00777E1E">
        <w:rPr>
          <w:rFonts w:ascii="Arial" w:hAnsi="Arial" w:cs="Arial"/>
          <w:sz w:val="24"/>
          <w:szCs w:val="24"/>
          <w:lang w:val="pt-BR"/>
        </w:rPr>
        <w:lastRenderedPageBreak/>
        <w:t>31,6% mais que 10 salários mínimos</w:t>
      </w:r>
    </w:p>
    <w:p w:rsidR="00233CC9" w:rsidRPr="00777E1E" w:rsidRDefault="00233CC9" w:rsidP="00D368F8">
      <w:pPr>
        <w:spacing w:before="240" w:line="360" w:lineRule="auto"/>
        <w:jc w:val="both"/>
        <w:rPr>
          <w:rFonts w:ascii="Arial" w:hAnsi="Arial" w:cs="Arial"/>
          <w:sz w:val="24"/>
          <w:szCs w:val="24"/>
          <w:lang w:val="pt-BR"/>
        </w:rPr>
      </w:pPr>
      <w:r w:rsidRPr="00777E1E">
        <w:rPr>
          <w:rFonts w:ascii="Arial" w:hAnsi="Arial" w:cs="Arial"/>
          <w:color w:val="000000"/>
          <w:sz w:val="24"/>
          <w:szCs w:val="24"/>
          <w:lang w:val="pt-BR"/>
        </w:rPr>
        <w:t>Em outras palavras, trata-se de uma área socialmente diversa com 3.591 domicílios com rendimento de até três salários mínimos (R$4.080</w:t>
      </w:r>
      <w:r w:rsidR="00921EF8" w:rsidRPr="00777E1E">
        <w:rPr>
          <w:rFonts w:ascii="Arial" w:hAnsi="Arial" w:cs="Arial"/>
          <w:color w:val="000000"/>
          <w:sz w:val="24"/>
          <w:szCs w:val="24"/>
          <w:lang w:val="pt-BR"/>
        </w:rPr>
        <w:t xml:space="preserve"> ao ano</w:t>
      </w:r>
      <w:r w:rsidRPr="00777E1E">
        <w:rPr>
          <w:rFonts w:ascii="Arial" w:hAnsi="Arial" w:cs="Arial"/>
          <w:color w:val="000000"/>
          <w:sz w:val="24"/>
          <w:szCs w:val="24"/>
          <w:lang w:val="pt-BR"/>
        </w:rPr>
        <w:t xml:space="preserve">) e 5.294 domicílios com rendimento de mais de 10 salários mínimos (R$122.400 ao ano).  Mesmo assim, uma concentração relativa de domicílios no grupo com de rendimento domiciliar superior de 10 salários </w:t>
      </w:r>
      <w:r w:rsidR="00F628CA" w:rsidRPr="00777E1E">
        <w:rPr>
          <w:rFonts w:ascii="Arial" w:hAnsi="Arial" w:cs="Arial"/>
          <w:color w:val="000000"/>
          <w:sz w:val="24"/>
          <w:szCs w:val="24"/>
          <w:lang w:val="pt-BR"/>
        </w:rPr>
        <w:t xml:space="preserve">na Principal Área de Impacto </w:t>
      </w:r>
      <w:r w:rsidRPr="00777E1E">
        <w:rPr>
          <w:rFonts w:ascii="Arial" w:hAnsi="Arial" w:cs="Arial"/>
          <w:color w:val="000000"/>
          <w:sz w:val="24"/>
          <w:szCs w:val="24"/>
          <w:lang w:val="pt-BR"/>
        </w:rPr>
        <w:t xml:space="preserve">foi quase três vezes maior do que no </w:t>
      </w:r>
      <w:r w:rsidR="00F628CA" w:rsidRPr="00777E1E">
        <w:rPr>
          <w:rFonts w:ascii="Arial" w:hAnsi="Arial" w:cs="Arial"/>
          <w:color w:val="000000"/>
          <w:sz w:val="24"/>
          <w:szCs w:val="24"/>
          <w:lang w:val="pt-BR"/>
        </w:rPr>
        <w:t>M</w:t>
      </w:r>
      <w:r w:rsidRPr="00777E1E">
        <w:rPr>
          <w:rFonts w:ascii="Arial" w:hAnsi="Arial" w:cs="Arial"/>
          <w:color w:val="000000"/>
          <w:sz w:val="24"/>
          <w:szCs w:val="24"/>
          <w:lang w:val="pt-BR"/>
        </w:rPr>
        <w:t xml:space="preserve">unicípio como um todo (31,6% versus 11,2%).  </w:t>
      </w:r>
      <w:r w:rsidRPr="00777E1E">
        <w:rPr>
          <w:rFonts w:ascii="Arial" w:hAnsi="Arial" w:cs="Arial"/>
          <w:sz w:val="24"/>
          <w:szCs w:val="24"/>
          <w:lang w:val="pt-BR"/>
        </w:rPr>
        <w:t>Dada esta diversidade, pode se esperar menor política de resistência à construção de habitação social na área?</w:t>
      </w:r>
    </w:p>
    <w:p w:rsidR="00520256" w:rsidRPr="00777E1E" w:rsidRDefault="00520256" w:rsidP="00D368F8">
      <w:pPr>
        <w:spacing w:before="240" w:line="360" w:lineRule="auto"/>
        <w:jc w:val="both"/>
        <w:rPr>
          <w:rFonts w:ascii="Arial" w:hAnsi="Arial" w:cs="Arial"/>
          <w:color w:val="000000"/>
          <w:sz w:val="24"/>
          <w:szCs w:val="24"/>
          <w:lang w:val="pt-BR"/>
        </w:rPr>
      </w:pPr>
      <w:r w:rsidRPr="00777E1E">
        <w:rPr>
          <w:rFonts w:ascii="Arial" w:hAnsi="Arial" w:cs="Arial"/>
          <w:color w:val="000000"/>
          <w:sz w:val="24"/>
          <w:szCs w:val="24"/>
          <w:lang w:val="pt-BR"/>
        </w:rPr>
        <w:t>Os valores em R$ mensais e anuais em R$ de valor constante de 2013 dos três níveis de salário mínimo utilizados na Tabela B.5 são:</w:t>
      </w:r>
    </w:p>
    <w:tbl>
      <w:tblPr>
        <w:tblStyle w:val="TableGrid"/>
        <w:tblW w:w="4885" w:type="dxa"/>
        <w:tblLook w:val="04A0" w:firstRow="1" w:lastRow="0" w:firstColumn="1" w:lastColumn="0" w:noHBand="0" w:noVBand="1"/>
      </w:tblPr>
      <w:tblGrid>
        <w:gridCol w:w="1965"/>
        <w:gridCol w:w="1460"/>
        <w:gridCol w:w="1460"/>
      </w:tblGrid>
      <w:tr w:rsidR="00520256" w:rsidRPr="00777E1E" w:rsidTr="007947A6">
        <w:trPr>
          <w:trHeight w:val="288"/>
        </w:trPr>
        <w:tc>
          <w:tcPr>
            <w:tcW w:w="1965" w:type="dxa"/>
            <w:noWrap/>
            <w:vAlign w:val="center"/>
            <w:hideMark/>
          </w:tcPr>
          <w:p w:rsidR="00520256" w:rsidRPr="00777E1E" w:rsidRDefault="00520256" w:rsidP="00D368F8">
            <w:pPr>
              <w:jc w:val="both"/>
              <w:rPr>
                <w:rFonts w:ascii="Arial" w:eastAsia="Times New Roman" w:hAnsi="Arial" w:cs="Arial"/>
                <w:color w:val="000000"/>
                <w:lang w:val="pt-BR"/>
              </w:rPr>
            </w:pPr>
            <w:r w:rsidRPr="00777E1E">
              <w:rPr>
                <w:rFonts w:ascii="Arial" w:eastAsia="Times New Roman" w:hAnsi="Arial" w:cs="Arial"/>
                <w:color w:val="000000"/>
                <w:lang w:val="pt-BR"/>
              </w:rPr>
              <w:t>Número de Salários Mínimos</w:t>
            </w:r>
          </w:p>
        </w:tc>
        <w:tc>
          <w:tcPr>
            <w:tcW w:w="1460" w:type="dxa"/>
            <w:noWrap/>
            <w:vAlign w:val="center"/>
            <w:hideMark/>
          </w:tcPr>
          <w:p w:rsidR="00520256" w:rsidRPr="00777E1E" w:rsidRDefault="00520256" w:rsidP="00D368F8">
            <w:pPr>
              <w:jc w:val="both"/>
              <w:rPr>
                <w:rFonts w:ascii="Arial" w:eastAsia="Times New Roman" w:hAnsi="Arial" w:cs="Arial"/>
                <w:color w:val="000000"/>
                <w:lang w:val="pt-BR"/>
              </w:rPr>
            </w:pPr>
            <w:r w:rsidRPr="00777E1E">
              <w:rPr>
                <w:rFonts w:ascii="Arial" w:eastAsia="Times New Roman" w:hAnsi="Arial" w:cs="Arial"/>
                <w:color w:val="000000"/>
                <w:lang w:val="pt-BR"/>
              </w:rPr>
              <w:t>Mensal</w:t>
            </w:r>
          </w:p>
        </w:tc>
        <w:tc>
          <w:tcPr>
            <w:tcW w:w="1460" w:type="dxa"/>
            <w:noWrap/>
            <w:vAlign w:val="center"/>
            <w:hideMark/>
          </w:tcPr>
          <w:p w:rsidR="00520256" w:rsidRPr="00777E1E" w:rsidRDefault="00520256" w:rsidP="00D368F8">
            <w:pPr>
              <w:jc w:val="both"/>
              <w:rPr>
                <w:rFonts w:ascii="Arial" w:eastAsia="Times New Roman" w:hAnsi="Arial" w:cs="Arial"/>
                <w:color w:val="000000"/>
                <w:lang w:val="pt-BR"/>
              </w:rPr>
            </w:pPr>
            <w:r w:rsidRPr="00777E1E">
              <w:rPr>
                <w:rFonts w:ascii="Arial" w:eastAsia="Times New Roman" w:hAnsi="Arial" w:cs="Arial"/>
                <w:color w:val="000000"/>
                <w:lang w:val="pt-BR"/>
              </w:rPr>
              <w:t>Anual</w:t>
            </w:r>
          </w:p>
        </w:tc>
      </w:tr>
      <w:tr w:rsidR="00520256" w:rsidRPr="00777E1E" w:rsidTr="007947A6">
        <w:trPr>
          <w:trHeight w:val="288"/>
        </w:trPr>
        <w:tc>
          <w:tcPr>
            <w:tcW w:w="1965" w:type="dxa"/>
            <w:noWrap/>
            <w:hideMark/>
          </w:tcPr>
          <w:p w:rsidR="00520256" w:rsidRPr="00777E1E" w:rsidRDefault="00520256" w:rsidP="00D368F8">
            <w:pPr>
              <w:jc w:val="both"/>
              <w:rPr>
                <w:rFonts w:ascii="Arial" w:eastAsia="Times New Roman" w:hAnsi="Arial" w:cs="Arial"/>
                <w:color w:val="000000"/>
                <w:lang w:val="pt-BR"/>
              </w:rPr>
            </w:pPr>
            <w:r w:rsidRPr="00777E1E">
              <w:rPr>
                <w:rFonts w:ascii="Arial" w:eastAsia="Times New Roman" w:hAnsi="Arial" w:cs="Arial"/>
                <w:color w:val="000000"/>
                <w:lang w:val="pt-BR"/>
              </w:rPr>
              <w:t>1</w:t>
            </w:r>
          </w:p>
        </w:tc>
        <w:tc>
          <w:tcPr>
            <w:tcW w:w="1460" w:type="dxa"/>
            <w:noWrap/>
            <w:hideMark/>
          </w:tcPr>
          <w:p w:rsidR="00520256" w:rsidRPr="00777E1E" w:rsidRDefault="00520256" w:rsidP="00D368F8">
            <w:pPr>
              <w:jc w:val="both"/>
              <w:rPr>
                <w:rFonts w:ascii="Arial" w:eastAsia="Times New Roman" w:hAnsi="Arial" w:cs="Arial"/>
                <w:color w:val="000000"/>
                <w:lang w:val="pt-BR"/>
              </w:rPr>
            </w:pPr>
            <w:r w:rsidRPr="00777E1E">
              <w:rPr>
                <w:rFonts w:ascii="Arial" w:eastAsia="Times New Roman" w:hAnsi="Arial" w:cs="Arial"/>
                <w:color w:val="000000"/>
                <w:lang w:val="pt-BR"/>
              </w:rPr>
              <w:t>R$ 340</w:t>
            </w:r>
          </w:p>
        </w:tc>
        <w:tc>
          <w:tcPr>
            <w:tcW w:w="1460" w:type="dxa"/>
            <w:noWrap/>
            <w:hideMark/>
          </w:tcPr>
          <w:p w:rsidR="00520256" w:rsidRPr="00777E1E" w:rsidRDefault="00520256" w:rsidP="00D368F8">
            <w:pPr>
              <w:jc w:val="both"/>
              <w:rPr>
                <w:rFonts w:ascii="Arial" w:eastAsia="Times New Roman" w:hAnsi="Arial" w:cs="Arial"/>
                <w:color w:val="000000"/>
                <w:lang w:val="pt-BR"/>
              </w:rPr>
            </w:pPr>
            <w:r w:rsidRPr="00777E1E">
              <w:rPr>
                <w:rFonts w:ascii="Arial" w:eastAsia="Times New Roman" w:hAnsi="Arial" w:cs="Arial"/>
                <w:color w:val="000000"/>
                <w:lang w:val="pt-BR"/>
              </w:rPr>
              <w:t>R$ 4.080</w:t>
            </w:r>
          </w:p>
        </w:tc>
      </w:tr>
      <w:tr w:rsidR="00520256" w:rsidRPr="00777E1E" w:rsidTr="007947A6">
        <w:trPr>
          <w:trHeight w:val="288"/>
        </w:trPr>
        <w:tc>
          <w:tcPr>
            <w:tcW w:w="1965" w:type="dxa"/>
            <w:noWrap/>
            <w:hideMark/>
          </w:tcPr>
          <w:p w:rsidR="00520256" w:rsidRPr="00777E1E" w:rsidRDefault="00520256" w:rsidP="00D368F8">
            <w:pPr>
              <w:jc w:val="both"/>
              <w:rPr>
                <w:rFonts w:ascii="Arial" w:eastAsia="Times New Roman" w:hAnsi="Arial" w:cs="Arial"/>
                <w:color w:val="000000"/>
              </w:rPr>
            </w:pPr>
            <w:r w:rsidRPr="00777E1E">
              <w:rPr>
                <w:rFonts w:ascii="Arial" w:eastAsia="Times New Roman" w:hAnsi="Arial" w:cs="Arial"/>
                <w:color w:val="000000"/>
              </w:rPr>
              <w:t>3</w:t>
            </w:r>
          </w:p>
        </w:tc>
        <w:tc>
          <w:tcPr>
            <w:tcW w:w="1460" w:type="dxa"/>
            <w:noWrap/>
            <w:hideMark/>
          </w:tcPr>
          <w:p w:rsidR="00520256" w:rsidRPr="00777E1E" w:rsidRDefault="00520256" w:rsidP="00D368F8">
            <w:pPr>
              <w:jc w:val="both"/>
              <w:rPr>
                <w:rFonts w:ascii="Arial" w:eastAsia="Times New Roman" w:hAnsi="Arial" w:cs="Arial"/>
                <w:color w:val="000000"/>
              </w:rPr>
            </w:pPr>
            <w:r w:rsidRPr="00777E1E">
              <w:rPr>
                <w:rFonts w:ascii="Arial" w:eastAsia="Times New Roman" w:hAnsi="Arial" w:cs="Arial"/>
                <w:color w:val="000000"/>
              </w:rPr>
              <w:t>R$ 1.020</w:t>
            </w:r>
          </w:p>
        </w:tc>
        <w:tc>
          <w:tcPr>
            <w:tcW w:w="1460" w:type="dxa"/>
            <w:noWrap/>
            <w:hideMark/>
          </w:tcPr>
          <w:p w:rsidR="00520256" w:rsidRPr="00777E1E" w:rsidRDefault="00520256" w:rsidP="00D368F8">
            <w:pPr>
              <w:jc w:val="both"/>
              <w:rPr>
                <w:rFonts w:ascii="Arial" w:eastAsia="Times New Roman" w:hAnsi="Arial" w:cs="Arial"/>
                <w:color w:val="000000"/>
              </w:rPr>
            </w:pPr>
            <w:r w:rsidRPr="00777E1E">
              <w:rPr>
                <w:rFonts w:ascii="Arial" w:eastAsia="Times New Roman" w:hAnsi="Arial" w:cs="Arial"/>
                <w:color w:val="000000"/>
              </w:rPr>
              <w:t>R$ 12.240</w:t>
            </w:r>
          </w:p>
        </w:tc>
      </w:tr>
      <w:tr w:rsidR="00520256" w:rsidRPr="00777E1E" w:rsidTr="007947A6">
        <w:trPr>
          <w:trHeight w:val="288"/>
        </w:trPr>
        <w:tc>
          <w:tcPr>
            <w:tcW w:w="1965" w:type="dxa"/>
            <w:noWrap/>
            <w:hideMark/>
          </w:tcPr>
          <w:p w:rsidR="00520256" w:rsidRPr="00777E1E" w:rsidRDefault="00520256" w:rsidP="00D368F8">
            <w:pPr>
              <w:jc w:val="both"/>
              <w:rPr>
                <w:rFonts w:ascii="Arial" w:eastAsia="Times New Roman" w:hAnsi="Arial" w:cs="Arial"/>
                <w:color w:val="000000"/>
              </w:rPr>
            </w:pPr>
            <w:r w:rsidRPr="00777E1E">
              <w:rPr>
                <w:rFonts w:ascii="Arial" w:eastAsia="Times New Roman" w:hAnsi="Arial" w:cs="Arial"/>
                <w:color w:val="000000"/>
              </w:rPr>
              <w:t>10</w:t>
            </w:r>
          </w:p>
        </w:tc>
        <w:tc>
          <w:tcPr>
            <w:tcW w:w="1460" w:type="dxa"/>
            <w:noWrap/>
            <w:hideMark/>
          </w:tcPr>
          <w:p w:rsidR="00520256" w:rsidRPr="00777E1E" w:rsidRDefault="00520256" w:rsidP="00D368F8">
            <w:pPr>
              <w:jc w:val="both"/>
              <w:rPr>
                <w:rFonts w:ascii="Arial" w:eastAsia="Times New Roman" w:hAnsi="Arial" w:cs="Arial"/>
                <w:color w:val="000000"/>
              </w:rPr>
            </w:pPr>
            <w:r w:rsidRPr="00777E1E">
              <w:rPr>
                <w:rFonts w:ascii="Arial" w:eastAsia="Times New Roman" w:hAnsi="Arial" w:cs="Arial"/>
                <w:color w:val="000000"/>
              </w:rPr>
              <w:t>R$ 10.200</w:t>
            </w:r>
          </w:p>
        </w:tc>
        <w:tc>
          <w:tcPr>
            <w:tcW w:w="1460" w:type="dxa"/>
            <w:noWrap/>
            <w:hideMark/>
          </w:tcPr>
          <w:p w:rsidR="00520256" w:rsidRPr="00777E1E" w:rsidRDefault="00520256" w:rsidP="00D368F8">
            <w:pPr>
              <w:jc w:val="both"/>
              <w:rPr>
                <w:rFonts w:ascii="Arial" w:eastAsia="Times New Roman" w:hAnsi="Arial" w:cs="Arial"/>
                <w:color w:val="000000"/>
              </w:rPr>
            </w:pPr>
            <w:r w:rsidRPr="00777E1E">
              <w:rPr>
                <w:rFonts w:ascii="Arial" w:eastAsia="Times New Roman" w:hAnsi="Arial" w:cs="Arial"/>
                <w:color w:val="000000"/>
              </w:rPr>
              <w:t>R$ 122.400</w:t>
            </w:r>
          </w:p>
        </w:tc>
      </w:tr>
    </w:tbl>
    <w:p w:rsidR="006E33BC" w:rsidRPr="00777E1E" w:rsidRDefault="006E33BC" w:rsidP="00D368F8">
      <w:pPr>
        <w:spacing w:before="240" w:after="0"/>
        <w:jc w:val="both"/>
        <w:rPr>
          <w:rFonts w:ascii="Arial" w:hAnsi="Arial" w:cs="Arial"/>
          <w:color w:val="000000"/>
          <w:sz w:val="24"/>
          <w:szCs w:val="24"/>
          <w:lang w:val="pt-BR"/>
        </w:rPr>
      </w:pPr>
    </w:p>
    <w:p w:rsidR="00520256" w:rsidRPr="00777E1E" w:rsidRDefault="00520256" w:rsidP="00D368F8">
      <w:pPr>
        <w:spacing w:before="240" w:after="0"/>
        <w:jc w:val="both"/>
        <w:rPr>
          <w:rFonts w:ascii="Arial" w:hAnsi="Arial" w:cs="Arial"/>
          <w:color w:val="000000"/>
          <w:sz w:val="24"/>
          <w:szCs w:val="24"/>
          <w:lang w:val="pt-BR"/>
        </w:rPr>
      </w:pPr>
      <w:r w:rsidRPr="00777E1E">
        <w:rPr>
          <w:rFonts w:ascii="Arial" w:hAnsi="Arial" w:cs="Arial"/>
          <w:color w:val="000000"/>
          <w:sz w:val="24"/>
          <w:szCs w:val="24"/>
          <w:lang w:val="pt-BR"/>
        </w:rPr>
        <w:t xml:space="preserve">Tabela B.5: Campo Grande: Domicílios particulares permanentes urbanos, segundo classes </w:t>
      </w:r>
      <w:r w:rsidR="002B54ED" w:rsidRPr="00777E1E">
        <w:rPr>
          <w:rFonts w:ascii="Arial" w:hAnsi="Arial" w:cs="Arial"/>
          <w:color w:val="000000"/>
          <w:sz w:val="24"/>
          <w:szCs w:val="24"/>
          <w:lang w:val="pt-BR"/>
        </w:rPr>
        <w:t xml:space="preserve">de </w:t>
      </w:r>
      <w:r w:rsidRPr="00777E1E">
        <w:rPr>
          <w:rFonts w:ascii="Arial" w:hAnsi="Arial" w:cs="Arial"/>
          <w:color w:val="000000"/>
          <w:sz w:val="24"/>
          <w:szCs w:val="24"/>
          <w:lang w:val="pt-BR"/>
        </w:rPr>
        <w:t>rendimento domiciliar (salários mínimos) por regiões urbanas, a Principal Área de Impacto e seus bairros: 2010</w:t>
      </w:r>
    </w:p>
    <w:tbl>
      <w:tblPr>
        <w:tblStyle w:val="TableGrid"/>
        <w:tblW w:w="0" w:type="auto"/>
        <w:tblLayout w:type="fixed"/>
        <w:tblLook w:val="04A0" w:firstRow="1" w:lastRow="0" w:firstColumn="1" w:lastColumn="0" w:noHBand="0" w:noVBand="1"/>
      </w:tblPr>
      <w:tblGrid>
        <w:gridCol w:w="3595"/>
        <w:gridCol w:w="1327"/>
        <w:gridCol w:w="1328"/>
        <w:gridCol w:w="1575"/>
        <w:gridCol w:w="1328"/>
      </w:tblGrid>
      <w:tr w:rsidR="00520256" w:rsidRPr="00777E1E" w:rsidTr="00F56BBE">
        <w:trPr>
          <w:trHeight w:val="341"/>
        </w:trPr>
        <w:tc>
          <w:tcPr>
            <w:tcW w:w="3595" w:type="dxa"/>
            <w:vMerge w:val="restart"/>
            <w:noWrap/>
            <w:hideMark/>
          </w:tcPr>
          <w:p w:rsidR="00520256" w:rsidRPr="00777E1E" w:rsidRDefault="00520256" w:rsidP="00D368F8">
            <w:pPr>
              <w:jc w:val="both"/>
              <w:rPr>
                <w:rFonts w:ascii="Arial" w:hAnsi="Arial" w:cs="Arial"/>
                <w:b/>
                <w:color w:val="000000"/>
                <w:sz w:val="20"/>
                <w:szCs w:val="20"/>
                <w:lang w:val="pt-BR"/>
              </w:rPr>
            </w:pPr>
            <w:r w:rsidRPr="00777E1E">
              <w:rPr>
                <w:rFonts w:ascii="Arial" w:hAnsi="Arial" w:cs="Arial"/>
                <w:b/>
                <w:color w:val="000000"/>
                <w:sz w:val="20"/>
                <w:szCs w:val="20"/>
                <w:lang w:val="pt-BR"/>
              </w:rPr>
              <w:t xml:space="preserve">Regiões Urbanas (RU) e </w:t>
            </w:r>
            <w:r w:rsidR="002B54ED" w:rsidRPr="00777E1E">
              <w:rPr>
                <w:rFonts w:ascii="Arial" w:hAnsi="Arial" w:cs="Arial"/>
                <w:b/>
                <w:color w:val="000000"/>
                <w:sz w:val="20"/>
                <w:szCs w:val="20"/>
                <w:lang w:val="pt-BR"/>
              </w:rPr>
              <w:t xml:space="preserve">as </w:t>
            </w:r>
            <w:r w:rsidRPr="00777E1E">
              <w:rPr>
                <w:rFonts w:ascii="Arial" w:hAnsi="Arial" w:cs="Arial"/>
                <w:b/>
                <w:color w:val="000000"/>
                <w:sz w:val="20"/>
                <w:szCs w:val="20"/>
                <w:lang w:val="pt-BR"/>
              </w:rPr>
              <w:t>áreas de impacto</w:t>
            </w:r>
          </w:p>
        </w:tc>
        <w:tc>
          <w:tcPr>
            <w:tcW w:w="5558" w:type="dxa"/>
            <w:gridSpan w:val="4"/>
            <w:hideMark/>
          </w:tcPr>
          <w:p w:rsidR="00520256" w:rsidRPr="00777E1E" w:rsidRDefault="00520256" w:rsidP="00D368F8">
            <w:pPr>
              <w:jc w:val="both"/>
              <w:rPr>
                <w:rFonts w:ascii="Arial" w:hAnsi="Arial" w:cs="Arial"/>
                <w:b/>
                <w:color w:val="000000"/>
                <w:sz w:val="20"/>
                <w:szCs w:val="20"/>
                <w:lang w:val="pt-BR"/>
              </w:rPr>
            </w:pPr>
            <w:r w:rsidRPr="00777E1E">
              <w:rPr>
                <w:rFonts w:ascii="Arial" w:hAnsi="Arial" w:cs="Arial"/>
                <w:b/>
                <w:color w:val="000000"/>
                <w:sz w:val="20"/>
                <w:szCs w:val="20"/>
                <w:lang w:val="pt-BR"/>
              </w:rPr>
              <w:t>Rendimento domiciliar em Salários Mínimos</w:t>
            </w:r>
          </w:p>
        </w:tc>
      </w:tr>
      <w:tr w:rsidR="00520256" w:rsidRPr="00777E1E" w:rsidTr="00F56BBE">
        <w:trPr>
          <w:trHeight w:val="422"/>
        </w:trPr>
        <w:tc>
          <w:tcPr>
            <w:tcW w:w="3595" w:type="dxa"/>
            <w:vMerge/>
            <w:hideMark/>
          </w:tcPr>
          <w:p w:rsidR="00520256" w:rsidRPr="00777E1E" w:rsidRDefault="00520256" w:rsidP="00D368F8">
            <w:pPr>
              <w:jc w:val="both"/>
              <w:rPr>
                <w:rFonts w:ascii="Arial" w:hAnsi="Arial" w:cs="Arial"/>
                <w:b/>
                <w:color w:val="000000"/>
                <w:sz w:val="20"/>
                <w:szCs w:val="20"/>
                <w:lang w:val="pt-BR"/>
              </w:rPr>
            </w:pPr>
          </w:p>
        </w:tc>
        <w:tc>
          <w:tcPr>
            <w:tcW w:w="1327" w:type="dxa"/>
            <w:hideMark/>
          </w:tcPr>
          <w:p w:rsidR="00520256" w:rsidRPr="00777E1E" w:rsidRDefault="00520256" w:rsidP="00D368F8">
            <w:pPr>
              <w:jc w:val="both"/>
              <w:rPr>
                <w:rFonts w:ascii="Arial" w:hAnsi="Arial" w:cs="Arial"/>
                <w:b/>
                <w:color w:val="000000"/>
                <w:sz w:val="20"/>
                <w:szCs w:val="20"/>
                <w:lang w:val="pt-BR"/>
              </w:rPr>
            </w:pPr>
            <w:r w:rsidRPr="00777E1E">
              <w:rPr>
                <w:rFonts w:ascii="Arial" w:hAnsi="Arial" w:cs="Arial"/>
                <w:b/>
                <w:color w:val="000000"/>
                <w:sz w:val="20"/>
                <w:szCs w:val="20"/>
                <w:lang w:val="pt-BR"/>
              </w:rPr>
              <w:t xml:space="preserve"> Total</w:t>
            </w:r>
          </w:p>
        </w:tc>
        <w:tc>
          <w:tcPr>
            <w:tcW w:w="1328" w:type="dxa"/>
            <w:hideMark/>
          </w:tcPr>
          <w:p w:rsidR="00520256" w:rsidRPr="00777E1E" w:rsidRDefault="00520256" w:rsidP="00D368F8">
            <w:pPr>
              <w:jc w:val="both"/>
              <w:rPr>
                <w:rFonts w:ascii="Arial" w:hAnsi="Arial" w:cs="Arial"/>
                <w:b/>
                <w:color w:val="000000"/>
                <w:sz w:val="20"/>
                <w:szCs w:val="20"/>
                <w:lang w:val="pt-BR"/>
              </w:rPr>
            </w:pPr>
            <w:r w:rsidRPr="00777E1E">
              <w:rPr>
                <w:rFonts w:ascii="Arial" w:hAnsi="Arial" w:cs="Arial"/>
                <w:b/>
                <w:color w:val="000000"/>
                <w:sz w:val="20"/>
                <w:szCs w:val="20"/>
                <w:lang w:val="pt-BR"/>
              </w:rPr>
              <w:t>Até 3</w:t>
            </w:r>
          </w:p>
        </w:tc>
        <w:tc>
          <w:tcPr>
            <w:tcW w:w="1575" w:type="dxa"/>
            <w:hideMark/>
          </w:tcPr>
          <w:p w:rsidR="00520256" w:rsidRPr="00777E1E" w:rsidRDefault="00520256" w:rsidP="00D368F8">
            <w:pPr>
              <w:jc w:val="both"/>
              <w:rPr>
                <w:rFonts w:ascii="Arial" w:hAnsi="Arial" w:cs="Arial"/>
                <w:b/>
                <w:color w:val="000000"/>
                <w:sz w:val="20"/>
                <w:szCs w:val="20"/>
                <w:lang w:val="pt-BR"/>
              </w:rPr>
            </w:pPr>
            <w:r w:rsidRPr="00777E1E">
              <w:rPr>
                <w:rFonts w:ascii="Arial" w:hAnsi="Arial" w:cs="Arial"/>
                <w:b/>
                <w:color w:val="000000"/>
                <w:sz w:val="20"/>
                <w:szCs w:val="20"/>
                <w:lang w:val="pt-BR"/>
              </w:rPr>
              <w:t xml:space="preserve">Mais de 3 a 10 </w:t>
            </w:r>
          </w:p>
        </w:tc>
        <w:tc>
          <w:tcPr>
            <w:tcW w:w="1328" w:type="dxa"/>
            <w:hideMark/>
          </w:tcPr>
          <w:p w:rsidR="00520256" w:rsidRPr="00777E1E" w:rsidRDefault="00520256" w:rsidP="00D368F8">
            <w:pPr>
              <w:jc w:val="both"/>
              <w:rPr>
                <w:rFonts w:ascii="Arial" w:hAnsi="Arial" w:cs="Arial"/>
                <w:b/>
                <w:color w:val="000000"/>
                <w:sz w:val="20"/>
                <w:szCs w:val="20"/>
                <w:lang w:val="pt-BR"/>
              </w:rPr>
            </w:pPr>
            <w:r w:rsidRPr="00777E1E">
              <w:rPr>
                <w:rFonts w:ascii="Arial" w:hAnsi="Arial" w:cs="Arial"/>
                <w:b/>
                <w:color w:val="000000"/>
                <w:sz w:val="20"/>
                <w:szCs w:val="20"/>
                <w:lang w:val="pt-BR"/>
              </w:rPr>
              <w:t>Mais de 10</w:t>
            </w:r>
          </w:p>
        </w:tc>
      </w:tr>
      <w:tr w:rsidR="00520256" w:rsidRPr="00777E1E" w:rsidTr="00F56BBE">
        <w:trPr>
          <w:trHeight w:val="276"/>
        </w:trPr>
        <w:tc>
          <w:tcPr>
            <w:tcW w:w="3595" w:type="dxa"/>
            <w:noWrap/>
            <w:hideMark/>
          </w:tcPr>
          <w:p w:rsidR="00520256" w:rsidRPr="00777E1E" w:rsidRDefault="00520256" w:rsidP="00D368F8">
            <w:pPr>
              <w:jc w:val="both"/>
              <w:rPr>
                <w:rFonts w:ascii="Arial" w:hAnsi="Arial" w:cs="Arial"/>
                <w:b/>
                <w:bCs/>
                <w:color w:val="000000"/>
                <w:sz w:val="20"/>
                <w:szCs w:val="20"/>
                <w:lang w:val="pt-BR"/>
              </w:rPr>
            </w:pPr>
            <w:r w:rsidRPr="00777E1E">
              <w:rPr>
                <w:rFonts w:ascii="Arial" w:hAnsi="Arial" w:cs="Arial"/>
                <w:b/>
                <w:bCs/>
                <w:color w:val="000000"/>
                <w:sz w:val="20"/>
                <w:szCs w:val="20"/>
                <w:lang w:val="pt-BR"/>
              </w:rPr>
              <w:t>Campo Grande</w:t>
            </w:r>
          </w:p>
        </w:tc>
        <w:tc>
          <w:tcPr>
            <w:tcW w:w="1327" w:type="dxa"/>
            <w:hideMark/>
          </w:tcPr>
          <w:p w:rsidR="00520256" w:rsidRPr="00777E1E" w:rsidRDefault="00520256" w:rsidP="00D368F8">
            <w:pPr>
              <w:jc w:val="both"/>
              <w:rPr>
                <w:rFonts w:ascii="Arial" w:hAnsi="Arial" w:cs="Arial"/>
                <w:b/>
                <w:bCs/>
                <w:color w:val="000000"/>
                <w:sz w:val="20"/>
                <w:szCs w:val="20"/>
                <w:lang w:val="pt-BR"/>
              </w:rPr>
            </w:pPr>
            <w:r w:rsidRPr="00777E1E">
              <w:rPr>
                <w:rFonts w:ascii="Arial" w:hAnsi="Arial" w:cs="Arial"/>
                <w:b/>
                <w:bCs/>
                <w:color w:val="000000"/>
                <w:sz w:val="20"/>
                <w:szCs w:val="20"/>
                <w:lang w:val="pt-BR"/>
              </w:rPr>
              <w:t>245.769</w:t>
            </w:r>
          </w:p>
        </w:tc>
        <w:tc>
          <w:tcPr>
            <w:tcW w:w="1328" w:type="dxa"/>
            <w:hideMark/>
          </w:tcPr>
          <w:p w:rsidR="00520256" w:rsidRPr="00777E1E" w:rsidRDefault="00520256" w:rsidP="00D368F8">
            <w:pPr>
              <w:jc w:val="both"/>
              <w:rPr>
                <w:rFonts w:ascii="Arial" w:hAnsi="Arial" w:cs="Arial"/>
                <w:b/>
                <w:bCs/>
                <w:color w:val="000000"/>
                <w:sz w:val="20"/>
                <w:szCs w:val="20"/>
                <w:lang w:val="pt-BR"/>
              </w:rPr>
            </w:pPr>
            <w:r w:rsidRPr="00777E1E">
              <w:rPr>
                <w:rFonts w:ascii="Arial" w:hAnsi="Arial" w:cs="Arial"/>
                <w:b/>
                <w:bCs/>
                <w:color w:val="000000"/>
                <w:sz w:val="20"/>
                <w:szCs w:val="20"/>
                <w:lang w:val="pt-BR"/>
              </w:rPr>
              <w:t>123.350</w:t>
            </w:r>
          </w:p>
        </w:tc>
        <w:tc>
          <w:tcPr>
            <w:tcW w:w="1575" w:type="dxa"/>
            <w:hideMark/>
          </w:tcPr>
          <w:p w:rsidR="00520256" w:rsidRPr="00777E1E" w:rsidRDefault="00520256" w:rsidP="00D368F8">
            <w:pPr>
              <w:jc w:val="both"/>
              <w:rPr>
                <w:rFonts w:ascii="Arial" w:hAnsi="Arial" w:cs="Arial"/>
                <w:b/>
                <w:bCs/>
                <w:color w:val="000000"/>
                <w:sz w:val="20"/>
                <w:szCs w:val="20"/>
                <w:lang w:val="pt-BR"/>
              </w:rPr>
            </w:pPr>
            <w:r w:rsidRPr="00777E1E">
              <w:rPr>
                <w:rFonts w:ascii="Arial" w:hAnsi="Arial" w:cs="Arial"/>
                <w:b/>
                <w:bCs/>
                <w:color w:val="000000"/>
                <w:sz w:val="20"/>
                <w:szCs w:val="20"/>
                <w:lang w:val="pt-BR"/>
              </w:rPr>
              <w:t>94.841</w:t>
            </w:r>
          </w:p>
        </w:tc>
        <w:tc>
          <w:tcPr>
            <w:tcW w:w="1328" w:type="dxa"/>
            <w:hideMark/>
          </w:tcPr>
          <w:p w:rsidR="00520256" w:rsidRPr="00777E1E" w:rsidRDefault="00520256" w:rsidP="00D368F8">
            <w:pPr>
              <w:jc w:val="both"/>
              <w:rPr>
                <w:rFonts w:ascii="Arial" w:hAnsi="Arial" w:cs="Arial"/>
                <w:b/>
                <w:bCs/>
                <w:color w:val="000000"/>
                <w:sz w:val="20"/>
                <w:szCs w:val="20"/>
                <w:lang w:val="pt-BR"/>
              </w:rPr>
            </w:pPr>
            <w:r w:rsidRPr="00777E1E">
              <w:rPr>
                <w:rFonts w:ascii="Arial" w:hAnsi="Arial" w:cs="Arial"/>
                <w:b/>
                <w:bCs/>
                <w:color w:val="000000"/>
                <w:sz w:val="20"/>
                <w:szCs w:val="20"/>
                <w:lang w:val="pt-BR"/>
              </w:rPr>
              <w:t>27.578</w:t>
            </w:r>
          </w:p>
        </w:tc>
      </w:tr>
      <w:tr w:rsidR="00520256" w:rsidRPr="00777E1E" w:rsidTr="00F56BBE">
        <w:trPr>
          <w:trHeight w:val="276"/>
        </w:trPr>
        <w:tc>
          <w:tcPr>
            <w:tcW w:w="3595" w:type="dxa"/>
            <w:noWrap/>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RUs fora da RU Centro</w:t>
            </w:r>
          </w:p>
        </w:tc>
        <w:tc>
          <w:tcPr>
            <w:tcW w:w="1327" w:type="dxa"/>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220.218</w:t>
            </w:r>
          </w:p>
        </w:tc>
        <w:tc>
          <w:tcPr>
            <w:tcW w:w="1328" w:type="dxa"/>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116.546</w:t>
            </w:r>
          </w:p>
        </w:tc>
        <w:tc>
          <w:tcPr>
            <w:tcW w:w="1575" w:type="dxa"/>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84.574</w:t>
            </w:r>
          </w:p>
        </w:tc>
        <w:tc>
          <w:tcPr>
            <w:tcW w:w="1328" w:type="dxa"/>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19.098</w:t>
            </w:r>
          </w:p>
        </w:tc>
      </w:tr>
      <w:tr w:rsidR="00520256" w:rsidRPr="00777E1E" w:rsidTr="00F56BBE">
        <w:trPr>
          <w:trHeight w:val="276"/>
        </w:trPr>
        <w:tc>
          <w:tcPr>
            <w:tcW w:w="3595" w:type="dxa"/>
            <w:noWrap/>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RU Centro</w:t>
            </w:r>
          </w:p>
        </w:tc>
        <w:tc>
          <w:tcPr>
            <w:tcW w:w="1327" w:type="dxa"/>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25.551</w:t>
            </w:r>
          </w:p>
        </w:tc>
        <w:tc>
          <w:tcPr>
            <w:tcW w:w="1328" w:type="dxa"/>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6.804</w:t>
            </w:r>
          </w:p>
        </w:tc>
        <w:tc>
          <w:tcPr>
            <w:tcW w:w="1575" w:type="dxa"/>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10.267</w:t>
            </w:r>
          </w:p>
        </w:tc>
        <w:tc>
          <w:tcPr>
            <w:tcW w:w="1328" w:type="dxa"/>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8.480</w:t>
            </w:r>
          </w:p>
        </w:tc>
      </w:tr>
      <w:tr w:rsidR="00520256" w:rsidRPr="00777E1E" w:rsidTr="00F56BBE">
        <w:trPr>
          <w:trHeight w:val="276"/>
        </w:trPr>
        <w:tc>
          <w:tcPr>
            <w:tcW w:w="3595" w:type="dxa"/>
            <w:noWrap/>
            <w:hideMark/>
          </w:tcPr>
          <w:p w:rsidR="00520256" w:rsidRPr="00777E1E" w:rsidRDefault="00520256" w:rsidP="00D368F8">
            <w:pPr>
              <w:jc w:val="both"/>
              <w:rPr>
                <w:rFonts w:ascii="Arial" w:hAnsi="Arial" w:cs="Arial"/>
                <w:bCs/>
                <w:i/>
                <w:iCs/>
                <w:color w:val="000000"/>
                <w:sz w:val="20"/>
                <w:szCs w:val="20"/>
                <w:lang w:val="pt-BR"/>
              </w:rPr>
            </w:pPr>
            <w:r w:rsidRPr="00777E1E">
              <w:rPr>
                <w:rFonts w:ascii="Arial" w:hAnsi="Arial" w:cs="Arial"/>
                <w:bCs/>
                <w:i/>
                <w:iCs/>
                <w:color w:val="000000"/>
                <w:sz w:val="20"/>
                <w:szCs w:val="20"/>
                <w:lang w:val="pt-BR"/>
              </w:rPr>
              <w:t xml:space="preserve">     Fora a Principal Área de Impacto</w:t>
            </w:r>
          </w:p>
        </w:tc>
        <w:tc>
          <w:tcPr>
            <w:tcW w:w="1327" w:type="dxa"/>
            <w:hideMark/>
          </w:tcPr>
          <w:p w:rsidR="00520256" w:rsidRPr="00777E1E" w:rsidRDefault="00520256" w:rsidP="00D368F8">
            <w:pPr>
              <w:jc w:val="both"/>
              <w:rPr>
                <w:rFonts w:ascii="Arial" w:hAnsi="Arial" w:cs="Arial"/>
                <w:bCs/>
                <w:i/>
                <w:iCs/>
                <w:color w:val="000000"/>
                <w:sz w:val="20"/>
                <w:szCs w:val="20"/>
                <w:lang w:val="pt-BR"/>
              </w:rPr>
            </w:pPr>
            <w:r w:rsidRPr="00777E1E">
              <w:rPr>
                <w:rFonts w:ascii="Arial" w:hAnsi="Arial" w:cs="Arial"/>
                <w:bCs/>
                <w:i/>
                <w:iCs/>
                <w:color w:val="000000"/>
                <w:sz w:val="20"/>
                <w:szCs w:val="20"/>
                <w:lang w:val="pt-BR"/>
              </w:rPr>
              <w:t>13.578</w:t>
            </w:r>
          </w:p>
        </w:tc>
        <w:tc>
          <w:tcPr>
            <w:tcW w:w="1328" w:type="dxa"/>
            <w:hideMark/>
          </w:tcPr>
          <w:p w:rsidR="00520256" w:rsidRPr="00777E1E" w:rsidRDefault="00520256" w:rsidP="00D368F8">
            <w:pPr>
              <w:jc w:val="both"/>
              <w:rPr>
                <w:rFonts w:ascii="Arial" w:hAnsi="Arial" w:cs="Arial"/>
                <w:i/>
                <w:color w:val="000000"/>
                <w:sz w:val="20"/>
                <w:szCs w:val="20"/>
                <w:lang w:val="pt-BR"/>
              </w:rPr>
            </w:pPr>
            <w:r w:rsidRPr="00777E1E">
              <w:rPr>
                <w:rFonts w:ascii="Arial" w:hAnsi="Arial" w:cs="Arial"/>
                <w:i/>
                <w:color w:val="000000"/>
                <w:sz w:val="20"/>
                <w:szCs w:val="20"/>
                <w:lang w:val="pt-BR"/>
              </w:rPr>
              <w:t>3.591</w:t>
            </w:r>
          </w:p>
        </w:tc>
        <w:tc>
          <w:tcPr>
            <w:tcW w:w="1575" w:type="dxa"/>
            <w:hideMark/>
          </w:tcPr>
          <w:p w:rsidR="00520256" w:rsidRPr="00777E1E" w:rsidRDefault="00520256" w:rsidP="00D368F8">
            <w:pPr>
              <w:jc w:val="both"/>
              <w:rPr>
                <w:rFonts w:ascii="Arial" w:hAnsi="Arial" w:cs="Arial"/>
                <w:i/>
                <w:color w:val="000000"/>
                <w:sz w:val="20"/>
                <w:szCs w:val="20"/>
                <w:lang w:val="pt-BR"/>
              </w:rPr>
            </w:pPr>
            <w:r w:rsidRPr="00777E1E">
              <w:rPr>
                <w:rFonts w:ascii="Arial" w:hAnsi="Arial" w:cs="Arial"/>
                <w:i/>
                <w:color w:val="000000"/>
                <w:sz w:val="20"/>
                <w:szCs w:val="20"/>
                <w:lang w:val="pt-BR"/>
              </w:rPr>
              <w:t>5.294</w:t>
            </w:r>
          </w:p>
        </w:tc>
        <w:tc>
          <w:tcPr>
            <w:tcW w:w="1328" w:type="dxa"/>
            <w:hideMark/>
          </w:tcPr>
          <w:p w:rsidR="00520256" w:rsidRPr="00777E1E" w:rsidRDefault="00520256" w:rsidP="00D368F8">
            <w:pPr>
              <w:jc w:val="both"/>
              <w:rPr>
                <w:rFonts w:ascii="Arial" w:hAnsi="Arial" w:cs="Arial"/>
                <w:i/>
                <w:color w:val="000000"/>
                <w:sz w:val="20"/>
                <w:szCs w:val="20"/>
                <w:lang w:val="pt-BR"/>
              </w:rPr>
            </w:pPr>
            <w:r w:rsidRPr="00777E1E">
              <w:rPr>
                <w:rFonts w:ascii="Arial" w:hAnsi="Arial" w:cs="Arial"/>
                <w:i/>
                <w:color w:val="000000"/>
                <w:sz w:val="20"/>
                <w:szCs w:val="20"/>
                <w:lang w:val="pt-BR"/>
              </w:rPr>
              <w:t>4.693</w:t>
            </w:r>
          </w:p>
        </w:tc>
      </w:tr>
      <w:tr w:rsidR="00520256" w:rsidRPr="00777E1E" w:rsidTr="00F56BBE">
        <w:trPr>
          <w:trHeight w:val="276"/>
        </w:trPr>
        <w:tc>
          <w:tcPr>
            <w:tcW w:w="3595" w:type="dxa"/>
            <w:noWrap/>
            <w:hideMark/>
          </w:tcPr>
          <w:p w:rsidR="00520256" w:rsidRPr="00777E1E" w:rsidRDefault="00520256" w:rsidP="00D368F8">
            <w:pPr>
              <w:jc w:val="both"/>
              <w:rPr>
                <w:rFonts w:ascii="Arial" w:hAnsi="Arial" w:cs="Arial"/>
                <w:bCs/>
                <w:i/>
                <w:iCs/>
                <w:color w:val="000000"/>
                <w:sz w:val="20"/>
                <w:szCs w:val="20"/>
                <w:lang w:val="pt-BR"/>
              </w:rPr>
            </w:pPr>
            <w:r w:rsidRPr="00777E1E">
              <w:rPr>
                <w:rFonts w:ascii="Arial" w:hAnsi="Arial" w:cs="Arial"/>
                <w:bCs/>
                <w:i/>
                <w:iCs/>
                <w:color w:val="000000"/>
                <w:sz w:val="20"/>
                <w:szCs w:val="20"/>
                <w:lang w:val="pt-BR"/>
              </w:rPr>
              <w:t xml:space="preserve">     Principal Área de Impacto</w:t>
            </w:r>
          </w:p>
        </w:tc>
        <w:tc>
          <w:tcPr>
            <w:tcW w:w="1327" w:type="dxa"/>
            <w:hideMark/>
          </w:tcPr>
          <w:p w:rsidR="00520256" w:rsidRPr="00777E1E" w:rsidRDefault="00520256" w:rsidP="00D368F8">
            <w:pPr>
              <w:jc w:val="both"/>
              <w:rPr>
                <w:rFonts w:ascii="Arial" w:hAnsi="Arial" w:cs="Arial"/>
                <w:bCs/>
                <w:i/>
                <w:iCs/>
                <w:color w:val="000000"/>
                <w:sz w:val="20"/>
                <w:szCs w:val="20"/>
                <w:lang w:val="pt-BR"/>
              </w:rPr>
            </w:pPr>
            <w:r w:rsidRPr="00777E1E">
              <w:rPr>
                <w:rFonts w:ascii="Arial" w:hAnsi="Arial" w:cs="Arial"/>
                <w:bCs/>
                <w:i/>
                <w:iCs/>
                <w:color w:val="000000"/>
                <w:sz w:val="20"/>
                <w:szCs w:val="20"/>
                <w:lang w:val="pt-BR"/>
              </w:rPr>
              <w:t>11.973</w:t>
            </w:r>
          </w:p>
        </w:tc>
        <w:tc>
          <w:tcPr>
            <w:tcW w:w="1328" w:type="dxa"/>
            <w:hideMark/>
          </w:tcPr>
          <w:p w:rsidR="00520256" w:rsidRPr="00777E1E" w:rsidRDefault="00520256" w:rsidP="00D368F8">
            <w:pPr>
              <w:jc w:val="both"/>
              <w:rPr>
                <w:rFonts w:ascii="Arial" w:hAnsi="Arial" w:cs="Arial"/>
                <w:i/>
                <w:color w:val="000000"/>
                <w:sz w:val="20"/>
                <w:szCs w:val="20"/>
                <w:lang w:val="pt-BR"/>
              </w:rPr>
            </w:pPr>
            <w:r w:rsidRPr="00777E1E">
              <w:rPr>
                <w:rFonts w:ascii="Arial" w:hAnsi="Arial" w:cs="Arial"/>
                <w:i/>
                <w:color w:val="000000"/>
                <w:sz w:val="20"/>
                <w:szCs w:val="20"/>
                <w:lang w:val="pt-BR"/>
              </w:rPr>
              <w:t>3.213</w:t>
            </w:r>
          </w:p>
        </w:tc>
        <w:tc>
          <w:tcPr>
            <w:tcW w:w="1575" w:type="dxa"/>
            <w:hideMark/>
          </w:tcPr>
          <w:p w:rsidR="00520256" w:rsidRPr="00777E1E" w:rsidRDefault="00520256" w:rsidP="00D368F8">
            <w:pPr>
              <w:jc w:val="both"/>
              <w:rPr>
                <w:rFonts w:ascii="Arial" w:hAnsi="Arial" w:cs="Arial"/>
                <w:i/>
                <w:color w:val="000000"/>
                <w:sz w:val="20"/>
                <w:szCs w:val="20"/>
                <w:lang w:val="pt-BR"/>
              </w:rPr>
            </w:pPr>
            <w:r w:rsidRPr="00777E1E">
              <w:rPr>
                <w:rFonts w:ascii="Arial" w:hAnsi="Arial" w:cs="Arial"/>
                <w:i/>
                <w:color w:val="000000"/>
                <w:sz w:val="20"/>
                <w:szCs w:val="20"/>
                <w:lang w:val="pt-BR"/>
              </w:rPr>
              <w:t>4.973</w:t>
            </w:r>
          </w:p>
        </w:tc>
        <w:tc>
          <w:tcPr>
            <w:tcW w:w="1328" w:type="dxa"/>
            <w:hideMark/>
          </w:tcPr>
          <w:p w:rsidR="00520256" w:rsidRPr="00777E1E" w:rsidRDefault="00520256" w:rsidP="00D368F8">
            <w:pPr>
              <w:jc w:val="both"/>
              <w:rPr>
                <w:rFonts w:ascii="Arial" w:hAnsi="Arial" w:cs="Arial"/>
                <w:i/>
                <w:color w:val="000000"/>
                <w:sz w:val="20"/>
                <w:szCs w:val="20"/>
                <w:lang w:val="pt-BR"/>
              </w:rPr>
            </w:pPr>
            <w:r w:rsidRPr="00777E1E">
              <w:rPr>
                <w:rFonts w:ascii="Arial" w:hAnsi="Arial" w:cs="Arial"/>
                <w:i/>
                <w:color w:val="000000"/>
                <w:sz w:val="20"/>
                <w:szCs w:val="20"/>
                <w:lang w:val="pt-BR"/>
              </w:rPr>
              <w:t>3.787</w:t>
            </w:r>
          </w:p>
        </w:tc>
      </w:tr>
      <w:tr w:rsidR="00520256" w:rsidRPr="00777E1E" w:rsidTr="00F56BBE">
        <w:trPr>
          <w:trHeight w:val="276"/>
        </w:trPr>
        <w:tc>
          <w:tcPr>
            <w:tcW w:w="3595" w:type="dxa"/>
            <w:noWrap/>
            <w:hideMark/>
          </w:tcPr>
          <w:p w:rsidR="00520256" w:rsidRPr="00777E1E" w:rsidRDefault="00520256" w:rsidP="00D368F8">
            <w:pPr>
              <w:jc w:val="both"/>
              <w:rPr>
                <w:rFonts w:ascii="Arial" w:hAnsi="Arial" w:cs="Arial"/>
                <w:iCs/>
                <w:color w:val="000000"/>
                <w:sz w:val="20"/>
                <w:szCs w:val="20"/>
                <w:lang w:val="pt-BR"/>
              </w:rPr>
            </w:pPr>
            <w:r w:rsidRPr="00777E1E">
              <w:rPr>
                <w:rFonts w:ascii="Arial" w:hAnsi="Arial" w:cs="Arial"/>
                <w:iCs/>
                <w:color w:val="000000"/>
                <w:sz w:val="20"/>
                <w:szCs w:val="20"/>
                <w:lang w:val="pt-BR"/>
              </w:rPr>
              <w:t xml:space="preserve">         Amambaí </w:t>
            </w:r>
          </w:p>
        </w:tc>
        <w:tc>
          <w:tcPr>
            <w:tcW w:w="1327" w:type="dxa"/>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2.929</w:t>
            </w:r>
          </w:p>
        </w:tc>
        <w:tc>
          <w:tcPr>
            <w:tcW w:w="1328" w:type="dxa"/>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1.010</w:t>
            </w:r>
          </w:p>
        </w:tc>
        <w:tc>
          <w:tcPr>
            <w:tcW w:w="1575" w:type="dxa"/>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1.340</w:t>
            </w:r>
          </w:p>
        </w:tc>
        <w:tc>
          <w:tcPr>
            <w:tcW w:w="1328" w:type="dxa"/>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579</w:t>
            </w:r>
          </w:p>
        </w:tc>
      </w:tr>
      <w:tr w:rsidR="00520256" w:rsidRPr="00777E1E" w:rsidTr="00F56BBE">
        <w:trPr>
          <w:trHeight w:val="276"/>
        </w:trPr>
        <w:tc>
          <w:tcPr>
            <w:tcW w:w="3595" w:type="dxa"/>
            <w:noWrap/>
            <w:hideMark/>
          </w:tcPr>
          <w:p w:rsidR="00520256" w:rsidRPr="00777E1E" w:rsidRDefault="00520256" w:rsidP="00D368F8">
            <w:pPr>
              <w:jc w:val="both"/>
              <w:rPr>
                <w:rFonts w:ascii="Arial" w:hAnsi="Arial" w:cs="Arial"/>
                <w:iCs/>
                <w:color w:val="000000"/>
                <w:sz w:val="20"/>
                <w:szCs w:val="20"/>
                <w:lang w:val="pt-BR"/>
              </w:rPr>
            </w:pPr>
            <w:r w:rsidRPr="00777E1E">
              <w:rPr>
                <w:rFonts w:ascii="Arial" w:hAnsi="Arial" w:cs="Arial"/>
                <w:iCs/>
                <w:color w:val="000000"/>
                <w:sz w:val="20"/>
                <w:szCs w:val="20"/>
                <w:lang w:val="pt-BR"/>
              </w:rPr>
              <w:t xml:space="preserve">         Cabreúva </w:t>
            </w:r>
          </w:p>
        </w:tc>
        <w:tc>
          <w:tcPr>
            <w:tcW w:w="1327" w:type="dxa"/>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964</w:t>
            </w:r>
          </w:p>
        </w:tc>
        <w:tc>
          <w:tcPr>
            <w:tcW w:w="1328" w:type="dxa"/>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356</w:t>
            </w:r>
          </w:p>
        </w:tc>
        <w:tc>
          <w:tcPr>
            <w:tcW w:w="1575" w:type="dxa"/>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445</w:t>
            </w:r>
          </w:p>
        </w:tc>
        <w:tc>
          <w:tcPr>
            <w:tcW w:w="1328" w:type="dxa"/>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163</w:t>
            </w:r>
          </w:p>
        </w:tc>
      </w:tr>
      <w:tr w:rsidR="00520256" w:rsidRPr="00777E1E" w:rsidTr="00F56BBE">
        <w:trPr>
          <w:trHeight w:val="276"/>
        </w:trPr>
        <w:tc>
          <w:tcPr>
            <w:tcW w:w="3595" w:type="dxa"/>
            <w:noWrap/>
            <w:hideMark/>
          </w:tcPr>
          <w:p w:rsidR="00520256" w:rsidRPr="00777E1E" w:rsidRDefault="00520256" w:rsidP="00D368F8">
            <w:pPr>
              <w:jc w:val="both"/>
              <w:rPr>
                <w:rFonts w:ascii="Arial" w:hAnsi="Arial" w:cs="Arial"/>
                <w:iCs/>
                <w:color w:val="000000"/>
                <w:sz w:val="20"/>
                <w:szCs w:val="20"/>
                <w:lang w:val="pt-BR"/>
              </w:rPr>
            </w:pPr>
            <w:r w:rsidRPr="00777E1E">
              <w:rPr>
                <w:rFonts w:ascii="Arial" w:hAnsi="Arial" w:cs="Arial"/>
                <w:iCs/>
                <w:color w:val="000000"/>
                <w:sz w:val="20"/>
                <w:szCs w:val="20"/>
                <w:lang w:val="pt-BR"/>
              </w:rPr>
              <w:t xml:space="preserve">         Centro </w:t>
            </w:r>
          </w:p>
        </w:tc>
        <w:tc>
          <w:tcPr>
            <w:tcW w:w="1327" w:type="dxa"/>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4.404</w:t>
            </w:r>
          </w:p>
        </w:tc>
        <w:tc>
          <w:tcPr>
            <w:tcW w:w="1328" w:type="dxa"/>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886</w:t>
            </w:r>
          </w:p>
        </w:tc>
        <w:tc>
          <w:tcPr>
            <w:tcW w:w="1575" w:type="dxa"/>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1.575</w:t>
            </w:r>
          </w:p>
        </w:tc>
        <w:tc>
          <w:tcPr>
            <w:tcW w:w="1328" w:type="dxa"/>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1.943</w:t>
            </w:r>
          </w:p>
        </w:tc>
      </w:tr>
      <w:tr w:rsidR="00520256" w:rsidRPr="00777E1E" w:rsidTr="00F56BBE">
        <w:trPr>
          <w:trHeight w:val="276"/>
        </w:trPr>
        <w:tc>
          <w:tcPr>
            <w:tcW w:w="3595" w:type="dxa"/>
            <w:noWrap/>
            <w:hideMark/>
          </w:tcPr>
          <w:p w:rsidR="00520256" w:rsidRPr="00777E1E" w:rsidRDefault="00520256" w:rsidP="00D368F8">
            <w:pPr>
              <w:jc w:val="both"/>
              <w:rPr>
                <w:rFonts w:ascii="Arial" w:hAnsi="Arial" w:cs="Arial"/>
                <w:iCs/>
                <w:color w:val="000000"/>
                <w:sz w:val="20"/>
                <w:szCs w:val="20"/>
                <w:lang w:val="pt-BR"/>
              </w:rPr>
            </w:pPr>
            <w:r w:rsidRPr="00777E1E">
              <w:rPr>
                <w:rFonts w:ascii="Arial" w:hAnsi="Arial" w:cs="Arial"/>
                <w:iCs/>
                <w:color w:val="000000"/>
                <w:sz w:val="20"/>
                <w:szCs w:val="20"/>
                <w:lang w:val="pt-BR"/>
              </w:rPr>
              <w:t xml:space="preserve">         São Francisco </w:t>
            </w:r>
          </w:p>
        </w:tc>
        <w:tc>
          <w:tcPr>
            <w:tcW w:w="1327" w:type="dxa"/>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3.676</w:t>
            </w:r>
          </w:p>
        </w:tc>
        <w:tc>
          <w:tcPr>
            <w:tcW w:w="1328" w:type="dxa"/>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961</w:t>
            </w:r>
          </w:p>
        </w:tc>
        <w:tc>
          <w:tcPr>
            <w:tcW w:w="1575" w:type="dxa"/>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1.613</w:t>
            </w:r>
          </w:p>
        </w:tc>
        <w:tc>
          <w:tcPr>
            <w:tcW w:w="1328" w:type="dxa"/>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1.102</w:t>
            </w:r>
          </w:p>
        </w:tc>
      </w:tr>
      <w:tr w:rsidR="00520256" w:rsidRPr="00777E1E" w:rsidTr="00F56BBE">
        <w:trPr>
          <w:trHeight w:val="276"/>
        </w:trPr>
        <w:tc>
          <w:tcPr>
            <w:tcW w:w="3595" w:type="dxa"/>
            <w:noWrap/>
            <w:hideMark/>
          </w:tcPr>
          <w:p w:rsidR="00520256" w:rsidRPr="00777E1E" w:rsidRDefault="00520256" w:rsidP="00D368F8">
            <w:pPr>
              <w:jc w:val="both"/>
              <w:rPr>
                <w:rFonts w:ascii="Arial" w:hAnsi="Arial" w:cs="Arial"/>
                <w:b/>
                <w:bCs/>
                <w:color w:val="000000"/>
                <w:sz w:val="20"/>
                <w:szCs w:val="20"/>
                <w:lang w:val="pt-BR"/>
              </w:rPr>
            </w:pPr>
            <w:r w:rsidRPr="00777E1E">
              <w:rPr>
                <w:rFonts w:ascii="Arial" w:hAnsi="Arial" w:cs="Arial"/>
                <w:b/>
                <w:bCs/>
                <w:color w:val="000000"/>
                <w:sz w:val="20"/>
                <w:szCs w:val="20"/>
                <w:lang w:val="pt-BR"/>
              </w:rPr>
              <w:t>Campo Grande</w:t>
            </w:r>
          </w:p>
        </w:tc>
        <w:tc>
          <w:tcPr>
            <w:tcW w:w="1327" w:type="dxa"/>
            <w:noWrap/>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100,0%</w:t>
            </w:r>
          </w:p>
        </w:tc>
        <w:tc>
          <w:tcPr>
            <w:tcW w:w="1328" w:type="dxa"/>
            <w:noWrap/>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50,2%</w:t>
            </w:r>
          </w:p>
        </w:tc>
        <w:tc>
          <w:tcPr>
            <w:tcW w:w="1575" w:type="dxa"/>
            <w:noWrap/>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38,6%</w:t>
            </w:r>
          </w:p>
        </w:tc>
        <w:tc>
          <w:tcPr>
            <w:tcW w:w="1328" w:type="dxa"/>
            <w:noWrap/>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11,2%</w:t>
            </w:r>
          </w:p>
        </w:tc>
      </w:tr>
      <w:tr w:rsidR="00520256" w:rsidRPr="00777E1E" w:rsidTr="00F56BBE">
        <w:trPr>
          <w:trHeight w:val="276"/>
        </w:trPr>
        <w:tc>
          <w:tcPr>
            <w:tcW w:w="3595" w:type="dxa"/>
            <w:noWrap/>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RUs fora da RU Centro</w:t>
            </w:r>
          </w:p>
        </w:tc>
        <w:tc>
          <w:tcPr>
            <w:tcW w:w="1327" w:type="dxa"/>
            <w:noWrap/>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100,0%</w:t>
            </w:r>
          </w:p>
        </w:tc>
        <w:tc>
          <w:tcPr>
            <w:tcW w:w="1328" w:type="dxa"/>
            <w:noWrap/>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52,9%</w:t>
            </w:r>
          </w:p>
        </w:tc>
        <w:tc>
          <w:tcPr>
            <w:tcW w:w="1575" w:type="dxa"/>
            <w:noWrap/>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38,4%</w:t>
            </w:r>
          </w:p>
        </w:tc>
        <w:tc>
          <w:tcPr>
            <w:tcW w:w="1328" w:type="dxa"/>
            <w:noWrap/>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8,7%</w:t>
            </w:r>
          </w:p>
        </w:tc>
      </w:tr>
      <w:tr w:rsidR="00520256" w:rsidRPr="00777E1E" w:rsidTr="00F56BBE">
        <w:trPr>
          <w:trHeight w:val="276"/>
        </w:trPr>
        <w:tc>
          <w:tcPr>
            <w:tcW w:w="3595" w:type="dxa"/>
            <w:noWrap/>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RU Centro</w:t>
            </w:r>
          </w:p>
        </w:tc>
        <w:tc>
          <w:tcPr>
            <w:tcW w:w="1327" w:type="dxa"/>
            <w:noWrap/>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100,0%</w:t>
            </w:r>
          </w:p>
        </w:tc>
        <w:tc>
          <w:tcPr>
            <w:tcW w:w="1328" w:type="dxa"/>
            <w:noWrap/>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26,6%</w:t>
            </w:r>
          </w:p>
        </w:tc>
        <w:tc>
          <w:tcPr>
            <w:tcW w:w="1575" w:type="dxa"/>
            <w:noWrap/>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40,2%</w:t>
            </w:r>
          </w:p>
        </w:tc>
        <w:tc>
          <w:tcPr>
            <w:tcW w:w="1328" w:type="dxa"/>
            <w:noWrap/>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33,2%</w:t>
            </w:r>
          </w:p>
        </w:tc>
      </w:tr>
      <w:tr w:rsidR="00520256" w:rsidRPr="00777E1E" w:rsidTr="00F56BBE">
        <w:trPr>
          <w:trHeight w:val="276"/>
        </w:trPr>
        <w:tc>
          <w:tcPr>
            <w:tcW w:w="3595" w:type="dxa"/>
            <w:noWrap/>
            <w:hideMark/>
          </w:tcPr>
          <w:p w:rsidR="00520256" w:rsidRPr="00777E1E" w:rsidRDefault="00520256" w:rsidP="00D368F8">
            <w:pPr>
              <w:jc w:val="both"/>
              <w:rPr>
                <w:rFonts w:ascii="Arial" w:hAnsi="Arial" w:cs="Arial"/>
                <w:bCs/>
                <w:i/>
                <w:iCs/>
                <w:color w:val="000000"/>
                <w:sz w:val="20"/>
                <w:szCs w:val="20"/>
                <w:lang w:val="pt-BR"/>
              </w:rPr>
            </w:pPr>
            <w:r w:rsidRPr="00777E1E">
              <w:rPr>
                <w:rFonts w:ascii="Arial" w:hAnsi="Arial" w:cs="Arial"/>
                <w:bCs/>
                <w:i/>
                <w:iCs/>
                <w:color w:val="000000"/>
                <w:sz w:val="20"/>
                <w:szCs w:val="20"/>
                <w:lang w:val="pt-BR"/>
              </w:rPr>
              <w:t xml:space="preserve">     Fora a Principal Área de Impacto</w:t>
            </w:r>
          </w:p>
        </w:tc>
        <w:tc>
          <w:tcPr>
            <w:tcW w:w="1327" w:type="dxa"/>
            <w:noWrap/>
            <w:hideMark/>
          </w:tcPr>
          <w:p w:rsidR="00520256" w:rsidRPr="00777E1E" w:rsidRDefault="00520256" w:rsidP="00D368F8">
            <w:pPr>
              <w:jc w:val="both"/>
              <w:rPr>
                <w:rFonts w:ascii="Arial" w:hAnsi="Arial" w:cs="Arial"/>
                <w:i/>
                <w:color w:val="000000"/>
                <w:sz w:val="20"/>
                <w:szCs w:val="20"/>
                <w:lang w:val="pt-BR"/>
              </w:rPr>
            </w:pPr>
            <w:r w:rsidRPr="00777E1E">
              <w:rPr>
                <w:rFonts w:ascii="Arial" w:hAnsi="Arial" w:cs="Arial"/>
                <w:i/>
                <w:color w:val="000000"/>
                <w:sz w:val="20"/>
                <w:szCs w:val="20"/>
                <w:lang w:val="pt-BR"/>
              </w:rPr>
              <w:t>100,0%</w:t>
            </w:r>
          </w:p>
        </w:tc>
        <w:tc>
          <w:tcPr>
            <w:tcW w:w="1328" w:type="dxa"/>
            <w:noWrap/>
            <w:hideMark/>
          </w:tcPr>
          <w:p w:rsidR="00520256" w:rsidRPr="00777E1E" w:rsidRDefault="00520256" w:rsidP="00D368F8">
            <w:pPr>
              <w:jc w:val="both"/>
              <w:rPr>
                <w:rFonts w:ascii="Arial" w:hAnsi="Arial" w:cs="Arial"/>
                <w:i/>
                <w:color w:val="000000"/>
                <w:sz w:val="20"/>
                <w:szCs w:val="20"/>
                <w:lang w:val="pt-BR"/>
              </w:rPr>
            </w:pPr>
            <w:r w:rsidRPr="00777E1E">
              <w:rPr>
                <w:rFonts w:ascii="Arial" w:hAnsi="Arial" w:cs="Arial"/>
                <w:i/>
                <w:color w:val="000000"/>
                <w:sz w:val="20"/>
                <w:szCs w:val="20"/>
                <w:lang w:val="pt-BR"/>
              </w:rPr>
              <w:t>26,4%</w:t>
            </w:r>
          </w:p>
        </w:tc>
        <w:tc>
          <w:tcPr>
            <w:tcW w:w="1575" w:type="dxa"/>
            <w:noWrap/>
            <w:hideMark/>
          </w:tcPr>
          <w:p w:rsidR="00520256" w:rsidRPr="00777E1E" w:rsidRDefault="00520256" w:rsidP="00D368F8">
            <w:pPr>
              <w:jc w:val="both"/>
              <w:rPr>
                <w:rFonts w:ascii="Arial" w:hAnsi="Arial" w:cs="Arial"/>
                <w:i/>
                <w:color w:val="000000"/>
                <w:sz w:val="20"/>
                <w:szCs w:val="20"/>
                <w:lang w:val="pt-BR"/>
              </w:rPr>
            </w:pPr>
            <w:r w:rsidRPr="00777E1E">
              <w:rPr>
                <w:rFonts w:ascii="Arial" w:hAnsi="Arial" w:cs="Arial"/>
                <w:i/>
                <w:color w:val="000000"/>
                <w:sz w:val="20"/>
                <w:szCs w:val="20"/>
                <w:lang w:val="pt-BR"/>
              </w:rPr>
              <w:t>39,0%</w:t>
            </w:r>
          </w:p>
        </w:tc>
        <w:tc>
          <w:tcPr>
            <w:tcW w:w="1328" w:type="dxa"/>
            <w:noWrap/>
            <w:hideMark/>
          </w:tcPr>
          <w:p w:rsidR="00520256" w:rsidRPr="00777E1E" w:rsidRDefault="00520256" w:rsidP="00D368F8">
            <w:pPr>
              <w:jc w:val="both"/>
              <w:rPr>
                <w:rFonts w:ascii="Arial" w:hAnsi="Arial" w:cs="Arial"/>
                <w:i/>
                <w:color w:val="000000"/>
                <w:sz w:val="20"/>
                <w:szCs w:val="20"/>
                <w:lang w:val="pt-BR"/>
              </w:rPr>
            </w:pPr>
            <w:r w:rsidRPr="00777E1E">
              <w:rPr>
                <w:rFonts w:ascii="Arial" w:hAnsi="Arial" w:cs="Arial"/>
                <w:i/>
                <w:color w:val="000000"/>
                <w:sz w:val="20"/>
                <w:szCs w:val="20"/>
                <w:lang w:val="pt-BR"/>
              </w:rPr>
              <w:t>34,6%</w:t>
            </w:r>
          </w:p>
        </w:tc>
      </w:tr>
      <w:tr w:rsidR="00520256" w:rsidRPr="00777E1E" w:rsidTr="00F56BBE">
        <w:trPr>
          <w:trHeight w:val="276"/>
        </w:trPr>
        <w:tc>
          <w:tcPr>
            <w:tcW w:w="3595" w:type="dxa"/>
            <w:noWrap/>
            <w:hideMark/>
          </w:tcPr>
          <w:p w:rsidR="00520256" w:rsidRPr="00777E1E" w:rsidRDefault="00520256" w:rsidP="00D368F8">
            <w:pPr>
              <w:jc w:val="both"/>
              <w:rPr>
                <w:rFonts w:ascii="Arial" w:hAnsi="Arial" w:cs="Arial"/>
                <w:bCs/>
                <w:i/>
                <w:iCs/>
                <w:color w:val="000000"/>
                <w:sz w:val="20"/>
                <w:szCs w:val="20"/>
                <w:lang w:val="pt-BR"/>
              </w:rPr>
            </w:pPr>
            <w:r w:rsidRPr="00777E1E">
              <w:rPr>
                <w:rFonts w:ascii="Arial" w:hAnsi="Arial" w:cs="Arial"/>
                <w:bCs/>
                <w:i/>
                <w:iCs/>
                <w:color w:val="000000"/>
                <w:sz w:val="20"/>
                <w:szCs w:val="20"/>
                <w:lang w:val="pt-BR"/>
              </w:rPr>
              <w:t xml:space="preserve">     Principal Área de Impacto</w:t>
            </w:r>
          </w:p>
        </w:tc>
        <w:tc>
          <w:tcPr>
            <w:tcW w:w="1327" w:type="dxa"/>
            <w:noWrap/>
            <w:hideMark/>
          </w:tcPr>
          <w:p w:rsidR="00520256" w:rsidRPr="00777E1E" w:rsidRDefault="00520256" w:rsidP="00D368F8">
            <w:pPr>
              <w:jc w:val="both"/>
              <w:rPr>
                <w:rFonts w:ascii="Arial" w:hAnsi="Arial" w:cs="Arial"/>
                <w:i/>
                <w:color w:val="000000"/>
                <w:sz w:val="20"/>
                <w:szCs w:val="20"/>
                <w:lang w:val="pt-BR"/>
              </w:rPr>
            </w:pPr>
            <w:r w:rsidRPr="00777E1E">
              <w:rPr>
                <w:rFonts w:ascii="Arial" w:hAnsi="Arial" w:cs="Arial"/>
                <w:i/>
                <w:color w:val="000000"/>
                <w:sz w:val="20"/>
                <w:szCs w:val="20"/>
                <w:lang w:val="pt-BR"/>
              </w:rPr>
              <w:t>100,0%</w:t>
            </w:r>
          </w:p>
        </w:tc>
        <w:tc>
          <w:tcPr>
            <w:tcW w:w="1328" w:type="dxa"/>
            <w:noWrap/>
            <w:hideMark/>
          </w:tcPr>
          <w:p w:rsidR="00520256" w:rsidRPr="00777E1E" w:rsidRDefault="00520256" w:rsidP="00D368F8">
            <w:pPr>
              <w:jc w:val="both"/>
              <w:rPr>
                <w:rFonts w:ascii="Arial" w:hAnsi="Arial" w:cs="Arial"/>
                <w:i/>
                <w:color w:val="000000"/>
                <w:sz w:val="20"/>
                <w:szCs w:val="20"/>
                <w:lang w:val="pt-BR"/>
              </w:rPr>
            </w:pPr>
            <w:r w:rsidRPr="00777E1E">
              <w:rPr>
                <w:rFonts w:ascii="Arial" w:hAnsi="Arial" w:cs="Arial"/>
                <w:i/>
                <w:color w:val="000000"/>
                <w:sz w:val="20"/>
                <w:szCs w:val="20"/>
                <w:lang w:val="pt-BR"/>
              </w:rPr>
              <w:t>26,8%</w:t>
            </w:r>
          </w:p>
        </w:tc>
        <w:tc>
          <w:tcPr>
            <w:tcW w:w="1575" w:type="dxa"/>
            <w:noWrap/>
            <w:hideMark/>
          </w:tcPr>
          <w:p w:rsidR="00520256" w:rsidRPr="00777E1E" w:rsidRDefault="00520256" w:rsidP="00D368F8">
            <w:pPr>
              <w:jc w:val="both"/>
              <w:rPr>
                <w:rFonts w:ascii="Arial" w:hAnsi="Arial" w:cs="Arial"/>
                <w:i/>
                <w:color w:val="000000"/>
                <w:sz w:val="20"/>
                <w:szCs w:val="20"/>
                <w:lang w:val="pt-BR"/>
              </w:rPr>
            </w:pPr>
            <w:r w:rsidRPr="00777E1E">
              <w:rPr>
                <w:rFonts w:ascii="Arial" w:hAnsi="Arial" w:cs="Arial"/>
                <w:i/>
                <w:color w:val="000000"/>
                <w:sz w:val="20"/>
                <w:szCs w:val="20"/>
                <w:lang w:val="pt-BR"/>
              </w:rPr>
              <w:t>41,5%</w:t>
            </w:r>
          </w:p>
        </w:tc>
        <w:tc>
          <w:tcPr>
            <w:tcW w:w="1328" w:type="dxa"/>
            <w:noWrap/>
            <w:hideMark/>
          </w:tcPr>
          <w:p w:rsidR="00520256" w:rsidRPr="00777E1E" w:rsidRDefault="00520256" w:rsidP="00D368F8">
            <w:pPr>
              <w:jc w:val="both"/>
              <w:rPr>
                <w:rFonts w:ascii="Arial" w:hAnsi="Arial" w:cs="Arial"/>
                <w:i/>
                <w:color w:val="000000"/>
                <w:sz w:val="20"/>
                <w:szCs w:val="20"/>
                <w:lang w:val="pt-BR"/>
              </w:rPr>
            </w:pPr>
            <w:r w:rsidRPr="00777E1E">
              <w:rPr>
                <w:rFonts w:ascii="Arial" w:hAnsi="Arial" w:cs="Arial"/>
                <w:i/>
                <w:color w:val="000000"/>
                <w:sz w:val="20"/>
                <w:szCs w:val="20"/>
                <w:lang w:val="pt-BR"/>
              </w:rPr>
              <w:t>31,6%</w:t>
            </w:r>
          </w:p>
        </w:tc>
      </w:tr>
      <w:tr w:rsidR="00520256" w:rsidRPr="00777E1E" w:rsidTr="00F56BBE">
        <w:trPr>
          <w:trHeight w:val="276"/>
        </w:trPr>
        <w:tc>
          <w:tcPr>
            <w:tcW w:w="3595" w:type="dxa"/>
            <w:noWrap/>
            <w:hideMark/>
          </w:tcPr>
          <w:p w:rsidR="00520256" w:rsidRPr="00777E1E" w:rsidRDefault="00520256" w:rsidP="00D368F8">
            <w:pPr>
              <w:jc w:val="both"/>
              <w:rPr>
                <w:rFonts w:ascii="Arial" w:hAnsi="Arial" w:cs="Arial"/>
                <w:iCs/>
                <w:color w:val="000000"/>
                <w:sz w:val="20"/>
                <w:szCs w:val="20"/>
                <w:lang w:val="pt-BR"/>
              </w:rPr>
            </w:pPr>
            <w:r w:rsidRPr="00777E1E">
              <w:rPr>
                <w:rFonts w:ascii="Arial" w:hAnsi="Arial" w:cs="Arial"/>
                <w:iCs/>
                <w:color w:val="000000"/>
                <w:sz w:val="20"/>
                <w:szCs w:val="20"/>
                <w:lang w:val="pt-BR"/>
              </w:rPr>
              <w:lastRenderedPageBreak/>
              <w:t xml:space="preserve">          Amambaí </w:t>
            </w:r>
          </w:p>
        </w:tc>
        <w:tc>
          <w:tcPr>
            <w:tcW w:w="1327" w:type="dxa"/>
            <w:noWrap/>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100,0%</w:t>
            </w:r>
          </w:p>
        </w:tc>
        <w:tc>
          <w:tcPr>
            <w:tcW w:w="1328" w:type="dxa"/>
            <w:noWrap/>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34,5%</w:t>
            </w:r>
          </w:p>
        </w:tc>
        <w:tc>
          <w:tcPr>
            <w:tcW w:w="1575" w:type="dxa"/>
            <w:noWrap/>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45,7%</w:t>
            </w:r>
          </w:p>
        </w:tc>
        <w:tc>
          <w:tcPr>
            <w:tcW w:w="1328" w:type="dxa"/>
            <w:noWrap/>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19,8%</w:t>
            </w:r>
          </w:p>
        </w:tc>
      </w:tr>
      <w:tr w:rsidR="00520256" w:rsidRPr="00777E1E" w:rsidTr="00F56BBE">
        <w:trPr>
          <w:trHeight w:val="276"/>
        </w:trPr>
        <w:tc>
          <w:tcPr>
            <w:tcW w:w="3595" w:type="dxa"/>
            <w:noWrap/>
            <w:hideMark/>
          </w:tcPr>
          <w:p w:rsidR="00520256" w:rsidRPr="00777E1E" w:rsidRDefault="00520256" w:rsidP="00D368F8">
            <w:pPr>
              <w:jc w:val="both"/>
              <w:rPr>
                <w:rFonts w:ascii="Arial" w:hAnsi="Arial" w:cs="Arial"/>
                <w:iCs/>
                <w:color w:val="000000"/>
                <w:sz w:val="20"/>
                <w:szCs w:val="20"/>
                <w:lang w:val="pt-BR"/>
              </w:rPr>
            </w:pPr>
            <w:r w:rsidRPr="00777E1E">
              <w:rPr>
                <w:rFonts w:ascii="Arial" w:hAnsi="Arial" w:cs="Arial"/>
                <w:iCs/>
                <w:color w:val="000000"/>
                <w:sz w:val="20"/>
                <w:szCs w:val="20"/>
                <w:lang w:val="pt-BR"/>
              </w:rPr>
              <w:t xml:space="preserve">         Cabreúva </w:t>
            </w:r>
          </w:p>
        </w:tc>
        <w:tc>
          <w:tcPr>
            <w:tcW w:w="1327" w:type="dxa"/>
            <w:noWrap/>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100,0%</w:t>
            </w:r>
          </w:p>
        </w:tc>
        <w:tc>
          <w:tcPr>
            <w:tcW w:w="1328" w:type="dxa"/>
            <w:noWrap/>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36,9%</w:t>
            </w:r>
          </w:p>
        </w:tc>
        <w:tc>
          <w:tcPr>
            <w:tcW w:w="1575" w:type="dxa"/>
            <w:noWrap/>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46,2%</w:t>
            </w:r>
          </w:p>
        </w:tc>
        <w:tc>
          <w:tcPr>
            <w:tcW w:w="1328" w:type="dxa"/>
            <w:noWrap/>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16,9%</w:t>
            </w:r>
          </w:p>
        </w:tc>
      </w:tr>
      <w:tr w:rsidR="00520256" w:rsidRPr="00777E1E" w:rsidTr="00F56BBE">
        <w:trPr>
          <w:trHeight w:val="276"/>
        </w:trPr>
        <w:tc>
          <w:tcPr>
            <w:tcW w:w="3595" w:type="dxa"/>
            <w:noWrap/>
            <w:hideMark/>
          </w:tcPr>
          <w:p w:rsidR="00520256" w:rsidRPr="00777E1E" w:rsidRDefault="00520256" w:rsidP="00D368F8">
            <w:pPr>
              <w:jc w:val="both"/>
              <w:rPr>
                <w:rFonts w:ascii="Arial" w:hAnsi="Arial" w:cs="Arial"/>
                <w:iCs/>
                <w:color w:val="000000"/>
                <w:sz w:val="20"/>
                <w:szCs w:val="20"/>
                <w:lang w:val="pt-BR"/>
              </w:rPr>
            </w:pPr>
            <w:r w:rsidRPr="00777E1E">
              <w:rPr>
                <w:rFonts w:ascii="Arial" w:hAnsi="Arial" w:cs="Arial"/>
                <w:iCs/>
                <w:color w:val="000000"/>
                <w:sz w:val="20"/>
                <w:szCs w:val="20"/>
                <w:lang w:val="pt-BR"/>
              </w:rPr>
              <w:t xml:space="preserve">         Centro </w:t>
            </w:r>
          </w:p>
        </w:tc>
        <w:tc>
          <w:tcPr>
            <w:tcW w:w="1327" w:type="dxa"/>
            <w:noWrap/>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100,0%</w:t>
            </w:r>
          </w:p>
        </w:tc>
        <w:tc>
          <w:tcPr>
            <w:tcW w:w="1328" w:type="dxa"/>
            <w:noWrap/>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20,1%</w:t>
            </w:r>
          </w:p>
        </w:tc>
        <w:tc>
          <w:tcPr>
            <w:tcW w:w="1575" w:type="dxa"/>
            <w:noWrap/>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35,8%</w:t>
            </w:r>
          </w:p>
        </w:tc>
        <w:tc>
          <w:tcPr>
            <w:tcW w:w="1328" w:type="dxa"/>
            <w:noWrap/>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44,1%</w:t>
            </w:r>
          </w:p>
        </w:tc>
      </w:tr>
      <w:tr w:rsidR="00520256" w:rsidRPr="00777E1E" w:rsidTr="00F56BBE">
        <w:trPr>
          <w:trHeight w:val="276"/>
        </w:trPr>
        <w:tc>
          <w:tcPr>
            <w:tcW w:w="3595" w:type="dxa"/>
            <w:noWrap/>
            <w:hideMark/>
          </w:tcPr>
          <w:p w:rsidR="00520256" w:rsidRPr="00777E1E" w:rsidRDefault="00520256" w:rsidP="00D368F8">
            <w:pPr>
              <w:jc w:val="both"/>
              <w:rPr>
                <w:rFonts w:ascii="Arial" w:hAnsi="Arial" w:cs="Arial"/>
                <w:iCs/>
                <w:color w:val="000000"/>
                <w:sz w:val="20"/>
                <w:szCs w:val="20"/>
                <w:lang w:val="pt-BR"/>
              </w:rPr>
            </w:pPr>
            <w:r w:rsidRPr="00777E1E">
              <w:rPr>
                <w:rFonts w:ascii="Arial" w:hAnsi="Arial" w:cs="Arial"/>
                <w:iCs/>
                <w:color w:val="000000"/>
                <w:sz w:val="20"/>
                <w:szCs w:val="20"/>
                <w:lang w:val="pt-BR"/>
              </w:rPr>
              <w:t xml:space="preserve">         São Francisco </w:t>
            </w:r>
          </w:p>
        </w:tc>
        <w:tc>
          <w:tcPr>
            <w:tcW w:w="1327" w:type="dxa"/>
            <w:noWrap/>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100,0%</w:t>
            </w:r>
          </w:p>
        </w:tc>
        <w:tc>
          <w:tcPr>
            <w:tcW w:w="1328" w:type="dxa"/>
            <w:noWrap/>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26,1%</w:t>
            </w:r>
          </w:p>
        </w:tc>
        <w:tc>
          <w:tcPr>
            <w:tcW w:w="1575" w:type="dxa"/>
            <w:noWrap/>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43,9%</w:t>
            </w:r>
          </w:p>
        </w:tc>
        <w:tc>
          <w:tcPr>
            <w:tcW w:w="1328" w:type="dxa"/>
            <w:noWrap/>
            <w:hideMark/>
          </w:tcPr>
          <w:p w:rsidR="00520256" w:rsidRPr="00777E1E" w:rsidRDefault="00520256" w:rsidP="00D368F8">
            <w:pPr>
              <w:jc w:val="both"/>
              <w:rPr>
                <w:rFonts w:ascii="Arial" w:hAnsi="Arial" w:cs="Arial"/>
                <w:color w:val="000000"/>
                <w:sz w:val="20"/>
                <w:szCs w:val="20"/>
                <w:lang w:val="pt-BR"/>
              </w:rPr>
            </w:pPr>
            <w:r w:rsidRPr="00777E1E">
              <w:rPr>
                <w:rFonts w:ascii="Arial" w:hAnsi="Arial" w:cs="Arial"/>
                <w:color w:val="000000"/>
                <w:sz w:val="20"/>
                <w:szCs w:val="20"/>
                <w:lang w:val="pt-BR"/>
              </w:rPr>
              <w:t>30,0%</w:t>
            </w:r>
          </w:p>
        </w:tc>
      </w:tr>
    </w:tbl>
    <w:p w:rsidR="00520256" w:rsidRPr="00777E1E" w:rsidRDefault="00520256" w:rsidP="00D368F8">
      <w:pPr>
        <w:jc w:val="both"/>
        <w:rPr>
          <w:rFonts w:ascii="Arial" w:eastAsia="Times New Roman" w:hAnsi="Arial" w:cs="Arial"/>
          <w:color w:val="000000"/>
          <w:sz w:val="24"/>
          <w:szCs w:val="24"/>
          <w:lang w:val="pt-BR" w:bidi="pt-BR"/>
        </w:rPr>
      </w:pPr>
      <w:r w:rsidRPr="00777E1E">
        <w:rPr>
          <w:rFonts w:ascii="Arial" w:eastAsia="Times New Roman" w:hAnsi="Arial" w:cs="Arial"/>
          <w:color w:val="000000"/>
          <w:sz w:val="24"/>
          <w:szCs w:val="24"/>
          <w:lang w:val="pt-BR" w:bidi="pt-BR"/>
        </w:rPr>
        <w:t>Fonte:  Cálculos dos autores com dados dos Censos Demográficos no SIDRA, Tabela 1397 (2010),</w:t>
      </w:r>
    </w:p>
    <w:p w:rsidR="00520256" w:rsidRPr="00777E1E" w:rsidRDefault="00520256" w:rsidP="00D368F8">
      <w:pPr>
        <w:jc w:val="both"/>
        <w:rPr>
          <w:rFonts w:ascii="Arial" w:hAnsi="Arial" w:cs="Arial"/>
          <w:b/>
          <w:color w:val="000000"/>
          <w:sz w:val="24"/>
          <w:szCs w:val="24"/>
          <w:lang w:val="pt-BR"/>
        </w:rPr>
      </w:pPr>
      <w:r w:rsidRPr="00777E1E">
        <w:rPr>
          <w:rFonts w:ascii="Arial" w:hAnsi="Arial" w:cs="Arial"/>
          <w:b/>
          <w:color w:val="000000"/>
          <w:sz w:val="24"/>
          <w:szCs w:val="24"/>
          <w:lang w:val="pt-BR"/>
        </w:rPr>
        <w:t>Tipo de domicílios e condição de ocupação</w:t>
      </w:r>
    </w:p>
    <w:p w:rsidR="00520256" w:rsidRPr="00777E1E" w:rsidRDefault="00520256" w:rsidP="00D368F8">
      <w:pPr>
        <w:spacing w:line="360" w:lineRule="auto"/>
        <w:jc w:val="both"/>
        <w:rPr>
          <w:rFonts w:ascii="Arial" w:hAnsi="Arial" w:cs="Arial"/>
          <w:color w:val="000000"/>
          <w:sz w:val="24"/>
          <w:szCs w:val="24"/>
          <w:lang w:val="pt-BR"/>
        </w:rPr>
      </w:pPr>
      <w:r w:rsidRPr="00777E1E">
        <w:rPr>
          <w:rFonts w:ascii="Arial" w:hAnsi="Arial" w:cs="Arial"/>
          <w:color w:val="000000"/>
          <w:sz w:val="24"/>
          <w:szCs w:val="24"/>
          <w:lang w:val="pt-BR"/>
        </w:rPr>
        <w:t xml:space="preserve">A Tabela B.6 mostra que 26,6% dos domicílios no Bairro Centro são apartamentos, o que é obviamente </w:t>
      </w:r>
      <w:r w:rsidR="00B80CC9" w:rsidRPr="00777E1E">
        <w:rPr>
          <w:rFonts w:ascii="Arial" w:hAnsi="Arial" w:cs="Arial"/>
          <w:color w:val="000000"/>
          <w:sz w:val="24"/>
          <w:szCs w:val="24"/>
          <w:lang w:val="pt-BR"/>
        </w:rPr>
        <w:t xml:space="preserve">um percentual </w:t>
      </w:r>
      <w:r w:rsidRPr="00777E1E">
        <w:rPr>
          <w:rFonts w:ascii="Arial" w:hAnsi="Arial" w:cs="Arial"/>
          <w:color w:val="000000"/>
          <w:sz w:val="24"/>
          <w:szCs w:val="24"/>
          <w:lang w:val="pt-BR"/>
        </w:rPr>
        <w:t>muito baixo para uma área que engloba o maior centro comercial da cidade.  Para a Principal Área de Impacto, somente 41,9% das unidades habitacionais são apartamentos.  Em termos de condição de ocupação aproximadamente um terço das unidades foram alugadas nos quatro bairros</w:t>
      </w:r>
      <w:r w:rsidR="00B80CC9" w:rsidRPr="00777E1E">
        <w:rPr>
          <w:rFonts w:ascii="Arial" w:hAnsi="Arial" w:cs="Arial"/>
          <w:color w:val="000000"/>
          <w:sz w:val="24"/>
          <w:szCs w:val="24"/>
          <w:lang w:val="pt-BR"/>
        </w:rPr>
        <w:t>.</w:t>
      </w:r>
    </w:p>
    <w:p w:rsidR="00520256" w:rsidRPr="00777E1E" w:rsidRDefault="00520256" w:rsidP="00D368F8">
      <w:pPr>
        <w:jc w:val="both"/>
        <w:rPr>
          <w:rFonts w:ascii="Arial" w:hAnsi="Arial" w:cs="Arial"/>
          <w:color w:val="000000"/>
          <w:sz w:val="24"/>
          <w:szCs w:val="24"/>
          <w:lang w:val="pt-BR"/>
        </w:rPr>
      </w:pPr>
      <w:r w:rsidRPr="00777E1E">
        <w:rPr>
          <w:rFonts w:ascii="Arial" w:hAnsi="Arial" w:cs="Arial"/>
          <w:color w:val="000000"/>
          <w:sz w:val="24"/>
          <w:szCs w:val="24"/>
          <w:lang w:val="pt-BR"/>
        </w:rPr>
        <w:t>Tabela B.6: Os quatro bairros da Principal Área de Impacto: Domicílios particulares permanentes urbanos, segundo tipo de domicílios e condição de ocupação: 2010</w:t>
      </w:r>
    </w:p>
    <w:tbl>
      <w:tblPr>
        <w:tblStyle w:val="TableGrid"/>
        <w:tblW w:w="9350" w:type="dxa"/>
        <w:tblLayout w:type="fixed"/>
        <w:tblLook w:val="04A0" w:firstRow="1" w:lastRow="0" w:firstColumn="1" w:lastColumn="0" w:noHBand="0" w:noVBand="1"/>
      </w:tblPr>
      <w:tblGrid>
        <w:gridCol w:w="3173"/>
        <w:gridCol w:w="1235"/>
        <w:gridCol w:w="1235"/>
        <w:gridCol w:w="1236"/>
        <w:gridCol w:w="1235"/>
        <w:gridCol w:w="1236"/>
      </w:tblGrid>
      <w:tr w:rsidR="00520256" w:rsidRPr="00777E1E" w:rsidTr="007947A6">
        <w:trPr>
          <w:trHeight w:val="329"/>
        </w:trPr>
        <w:tc>
          <w:tcPr>
            <w:tcW w:w="3173" w:type="dxa"/>
            <w:vMerge w:val="restart"/>
            <w:noWrap/>
            <w:vAlign w:val="center"/>
          </w:tcPr>
          <w:p w:rsidR="00520256" w:rsidRPr="00777E1E" w:rsidRDefault="00520256" w:rsidP="00D368F8">
            <w:pPr>
              <w:jc w:val="both"/>
              <w:rPr>
                <w:rFonts w:ascii="Arial" w:hAnsi="Arial" w:cs="Arial"/>
                <w:b/>
                <w:bCs/>
                <w:color w:val="000000"/>
                <w:sz w:val="20"/>
                <w:szCs w:val="20"/>
                <w:lang w:val="pt-BR"/>
              </w:rPr>
            </w:pPr>
            <w:r w:rsidRPr="00777E1E">
              <w:rPr>
                <w:rFonts w:ascii="Arial" w:hAnsi="Arial" w:cs="Arial"/>
                <w:b/>
                <w:bCs/>
                <w:color w:val="000000"/>
                <w:sz w:val="20"/>
                <w:szCs w:val="20"/>
                <w:lang w:val="pt-BR"/>
              </w:rPr>
              <w:t xml:space="preserve">Bairros </w:t>
            </w:r>
          </w:p>
        </w:tc>
        <w:tc>
          <w:tcPr>
            <w:tcW w:w="1235" w:type="dxa"/>
            <w:vMerge w:val="restart"/>
            <w:vAlign w:val="center"/>
          </w:tcPr>
          <w:p w:rsidR="00520256" w:rsidRPr="00777E1E" w:rsidRDefault="00520256" w:rsidP="00D368F8">
            <w:pPr>
              <w:jc w:val="both"/>
              <w:rPr>
                <w:rFonts w:ascii="Arial" w:hAnsi="Arial" w:cs="Arial"/>
                <w:b/>
                <w:bCs/>
                <w:color w:val="000000"/>
                <w:sz w:val="20"/>
                <w:szCs w:val="20"/>
                <w:lang w:val="pt-BR"/>
              </w:rPr>
            </w:pPr>
            <w:r w:rsidRPr="00777E1E">
              <w:rPr>
                <w:rFonts w:ascii="Arial" w:hAnsi="Arial" w:cs="Arial"/>
                <w:b/>
                <w:bCs/>
                <w:color w:val="000000"/>
                <w:sz w:val="20"/>
                <w:szCs w:val="20"/>
                <w:lang w:val="pt-BR"/>
              </w:rPr>
              <w:t>Total</w:t>
            </w:r>
          </w:p>
        </w:tc>
        <w:tc>
          <w:tcPr>
            <w:tcW w:w="4942" w:type="dxa"/>
            <w:gridSpan w:val="4"/>
            <w:vAlign w:val="center"/>
          </w:tcPr>
          <w:p w:rsidR="00520256" w:rsidRPr="00777E1E" w:rsidRDefault="00520256" w:rsidP="00D368F8">
            <w:pPr>
              <w:jc w:val="both"/>
              <w:rPr>
                <w:rFonts w:ascii="Arial" w:hAnsi="Arial" w:cs="Arial"/>
                <w:b/>
                <w:bCs/>
                <w:color w:val="000000"/>
                <w:sz w:val="20"/>
                <w:szCs w:val="20"/>
                <w:lang w:val="pt-BR"/>
              </w:rPr>
            </w:pPr>
            <w:r w:rsidRPr="00777E1E">
              <w:rPr>
                <w:rFonts w:ascii="Arial" w:hAnsi="Arial" w:cs="Arial"/>
                <w:b/>
                <w:bCs/>
                <w:color w:val="000000"/>
                <w:sz w:val="20"/>
                <w:szCs w:val="20"/>
                <w:lang w:val="pt-BR"/>
              </w:rPr>
              <w:t>Bairros da Principal Área de Impacto</w:t>
            </w:r>
          </w:p>
        </w:tc>
      </w:tr>
      <w:tr w:rsidR="00520256" w:rsidRPr="00777E1E" w:rsidTr="007947A6">
        <w:trPr>
          <w:trHeight w:val="576"/>
        </w:trPr>
        <w:tc>
          <w:tcPr>
            <w:tcW w:w="3173" w:type="dxa"/>
            <w:vMerge/>
            <w:noWrap/>
            <w:hideMark/>
          </w:tcPr>
          <w:p w:rsidR="00520256" w:rsidRPr="00777E1E" w:rsidRDefault="00520256" w:rsidP="00D368F8">
            <w:pPr>
              <w:jc w:val="both"/>
              <w:rPr>
                <w:rFonts w:ascii="Arial" w:hAnsi="Arial" w:cs="Arial"/>
                <w:b/>
                <w:bCs/>
                <w:color w:val="000000"/>
                <w:sz w:val="20"/>
                <w:szCs w:val="20"/>
                <w:lang w:val="pt-BR"/>
              </w:rPr>
            </w:pPr>
          </w:p>
        </w:tc>
        <w:tc>
          <w:tcPr>
            <w:tcW w:w="1235" w:type="dxa"/>
            <w:vMerge/>
            <w:hideMark/>
          </w:tcPr>
          <w:p w:rsidR="00520256" w:rsidRPr="00777E1E" w:rsidRDefault="00520256" w:rsidP="00D368F8">
            <w:pPr>
              <w:jc w:val="both"/>
              <w:rPr>
                <w:rFonts w:ascii="Arial" w:hAnsi="Arial" w:cs="Arial"/>
                <w:b/>
                <w:bCs/>
                <w:color w:val="000000"/>
                <w:sz w:val="20"/>
                <w:szCs w:val="20"/>
                <w:lang w:val="pt-BR"/>
              </w:rPr>
            </w:pPr>
          </w:p>
        </w:tc>
        <w:tc>
          <w:tcPr>
            <w:tcW w:w="1235" w:type="dxa"/>
            <w:hideMark/>
          </w:tcPr>
          <w:p w:rsidR="00520256" w:rsidRPr="00777E1E" w:rsidRDefault="00520256" w:rsidP="00D368F8">
            <w:pPr>
              <w:jc w:val="both"/>
              <w:rPr>
                <w:rFonts w:ascii="Arial" w:hAnsi="Arial" w:cs="Arial"/>
                <w:b/>
                <w:bCs/>
                <w:color w:val="000000"/>
                <w:sz w:val="20"/>
                <w:szCs w:val="20"/>
                <w:lang w:val="pt-BR"/>
              </w:rPr>
            </w:pPr>
            <w:r w:rsidRPr="00777E1E">
              <w:rPr>
                <w:rFonts w:ascii="Arial" w:hAnsi="Arial" w:cs="Arial"/>
                <w:b/>
                <w:bCs/>
                <w:color w:val="000000"/>
                <w:sz w:val="20"/>
                <w:szCs w:val="20"/>
                <w:lang w:val="pt-BR"/>
              </w:rPr>
              <w:t>Centro</w:t>
            </w:r>
          </w:p>
        </w:tc>
        <w:tc>
          <w:tcPr>
            <w:tcW w:w="1236" w:type="dxa"/>
            <w:hideMark/>
          </w:tcPr>
          <w:p w:rsidR="00520256" w:rsidRPr="00777E1E" w:rsidRDefault="00520256" w:rsidP="00D368F8">
            <w:pPr>
              <w:jc w:val="both"/>
              <w:rPr>
                <w:rFonts w:ascii="Arial" w:hAnsi="Arial" w:cs="Arial"/>
                <w:b/>
                <w:bCs/>
                <w:color w:val="000000"/>
                <w:sz w:val="20"/>
                <w:szCs w:val="20"/>
                <w:lang w:val="pt-BR"/>
              </w:rPr>
            </w:pPr>
            <w:r w:rsidRPr="00777E1E">
              <w:rPr>
                <w:rFonts w:ascii="Arial" w:hAnsi="Arial" w:cs="Arial"/>
                <w:b/>
                <w:bCs/>
                <w:color w:val="000000"/>
                <w:sz w:val="20"/>
                <w:szCs w:val="20"/>
                <w:lang w:val="pt-BR"/>
              </w:rPr>
              <w:t>São Francisco</w:t>
            </w:r>
          </w:p>
        </w:tc>
        <w:tc>
          <w:tcPr>
            <w:tcW w:w="1235" w:type="dxa"/>
            <w:hideMark/>
          </w:tcPr>
          <w:p w:rsidR="00520256" w:rsidRPr="00777E1E" w:rsidRDefault="00520256" w:rsidP="00D368F8">
            <w:pPr>
              <w:jc w:val="both"/>
              <w:rPr>
                <w:rFonts w:ascii="Arial" w:hAnsi="Arial" w:cs="Arial"/>
                <w:b/>
                <w:bCs/>
                <w:color w:val="000000"/>
                <w:sz w:val="20"/>
                <w:szCs w:val="20"/>
                <w:lang w:val="pt-BR"/>
              </w:rPr>
            </w:pPr>
            <w:r w:rsidRPr="00777E1E">
              <w:rPr>
                <w:rFonts w:ascii="Arial" w:hAnsi="Arial" w:cs="Arial"/>
                <w:b/>
                <w:bCs/>
                <w:color w:val="000000"/>
                <w:sz w:val="20"/>
                <w:szCs w:val="20"/>
                <w:lang w:val="pt-BR"/>
              </w:rPr>
              <w:t>Amambaí</w:t>
            </w:r>
          </w:p>
        </w:tc>
        <w:tc>
          <w:tcPr>
            <w:tcW w:w="1236" w:type="dxa"/>
            <w:hideMark/>
          </w:tcPr>
          <w:p w:rsidR="00520256" w:rsidRPr="00777E1E" w:rsidRDefault="00520256" w:rsidP="00D368F8">
            <w:pPr>
              <w:jc w:val="both"/>
              <w:rPr>
                <w:rFonts w:ascii="Arial" w:hAnsi="Arial" w:cs="Arial"/>
                <w:b/>
                <w:bCs/>
                <w:color w:val="000000"/>
                <w:sz w:val="20"/>
                <w:szCs w:val="20"/>
                <w:lang w:val="pt-BR"/>
              </w:rPr>
            </w:pPr>
            <w:r w:rsidRPr="00777E1E">
              <w:rPr>
                <w:rFonts w:ascii="Arial" w:hAnsi="Arial" w:cs="Arial"/>
                <w:b/>
                <w:bCs/>
                <w:color w:val="000000"/>
                <w:sz w:val="20"/>
                <w:szCs w:val="20"/>
                <w:lang w:val="pt-BR"/>
              </w:rPr>
              <w:t>Cabreúva</w:t>
            </w:r>
          </w:p>
        </w:tc>
      </w:tr>
      <w:tr w:rsidR="00520256" w:rsidRPr="00777E1E" w:rsidTr="007947A6">
        <w:trPr>
          <w:trHeight w:val="288"/>
        </w:trPr>
        <w:tc>
          <w:tcPr>
            <w:tcW w:w="3173" w:type="dxa"/>
            <w:noWrap/>
            <w:hideMark/>
          </w:tcPr>
          <w:p w:rsidR="00520256" w:rsidRPr="00777E1E" w:rsidRDefault="00520256" w:rsidP="00D368F8">
            <w:pPr>
              <w:jc w:val="both"/>
              <w:rPr>
                <w:rFonts w:ascii="Arial" w:hAnsi="Arial" w:cs="Arial"/>
                <w:b/>
                <w:bCs/>
                <w:color w:val="000000"/>
                <w:sz w:val="20"/>
                <w:szCs w:val="20"/>
                <w:lang w:val="pt-BR"/>
              </w:rPr>
            </w:pPr>
            <w:r w:rsidRPr="00777E1E">
              <w:rPr>
                <w:rFonts w:ascii="Arial" w:hAnsi="Arial" w:cs="Arial"/>
                <w:b/>
                <w:bCs/>
                <w:color w:val="000000"/>
                <w:sz w:val="20"/>
                <w:szCs w:val="20"/>
                <w:lang w:val="pt-BR"/>
              </w:rPr>
              <w:t xml:space="preserve">Total Geral </w:t>
            </w:r>
          </w:p>
        </w:tc>
        <w:tc>
          <w:tcPr>
            <w:tcW w:w="1235" w:type="dxa"/>
            <w:noWrap/>
            <w:hideMark/>
          </w:tcPr>
          <w:p w:rsidR="00520256" w:rsidRPr="00777E1E" w:rsidRDefault="00520256" w:rsidP="00D368F8">
            <w:pPr>
              <w:jc w:val="both"/>
              <w:rPr>
                <w:rFonts w:ascii="Arial" w:hAnsi="Arial" w:cs="Arial"/>
                <w:b/>
                <w:bCs/>
                <w:color w:val="000000"/>
                <w:sz w:val="20"/>
                <w:szCs w:val="20"/>
                <w:lang w:val="pt-BR"/>
              </w:rPr>
            </w:pPr>
            <w:r w:rsidRPr="00777E1E">
              <w:rPr>
                <w:rFonts w:ascii="Arial" w:hAnsi="Arial" w:cs="Arial"/>
                <w:b/>
                <w:bCs/>
                <w:color w:val="000000"/>
                <w:sz w:val="20"/>
                <w:szCs w:val="20"/>
                <w:lang w:val="pt-BR"/>
              </w:rPr>
              <w:t>11,973</w:t>
            </w:r>
          </w:p>
        </w:tc>
        <w:tc>
          <w:tcPr>
            <w:tcW w:w="1235" w:type="dxa"/>
            <w:noWrap/>
            <w:hideMark/>
          </w:tcPr>
          <w:p w:rsidR="00520256" w:rsidRPr="00777E1E" w:rsidRDefault="00520256" w:rsidP="00D368F8">
            <w:pPr>
              <w:jc w:val="both"/>
              <w:rPr>
                <w:rFonts w:ascii="Arial" w:hAnsi="Arial" w:cs="Arial"/>
                <w:b/>
                <w:bCs/>
                <w:color w:val="000000"/>
                <w:sz w:val="20"/>
                <w:szCs w:val="20"/>
                <w:lang w:val="pt-BR"/>
              </w:rPr>
            </w:pPr>
            <w:r w:rsidRPr="00777E1E">
              <w:rPr>
                <w:rFonts w:ascii="Arial" w:hAnsi="Arial" w:cs="Arial"/>
                <w:b/>
                <w:bCs/>
                <w:color w:val="000000"/>
                <w:sz w:val="20"/>
                <w:szCs w:val="20"/>
                <w:lang w:val="pt-BR"/>
              </w:rPr>
              <w:t>2,929</w:t>
            </w:r>
          </w:p>
        </w:tc>
        <w:tc>
          <w:tcPr>
            <w:tcW w:w="1236" w:type="dxa"/>
            <w:noWrap/>
            <w:hideMark/>
          </w:tcPr>
          <w:p w:rsidR="00520256" w:rsidRPr="00777E1E" w:rsidRDefault="00520256" w:rsidP="00D368F8">
            <w:pPr>
              <w:jc w:val="both"/>
              <w:rPr>
                <w:rFonts w:ascii="Arial" w:hAnsi="Arial" w:cs="Arial"/>
                <w:b/>
                <w:bCs/>
                <w:color w:val="000000"/>
                <w:sz w:val="20"/>
                <w:szCs w:val="20"/>
                <w:lang w:val="pt-BR"/>
              </w:rPr>
            </w:pPr>
            <w:r w:rsidRPr="00777E1E">
              <w:rPr>
                <w:rFonts w:ascii="Arial" w:hAnsi="Arial" w:cs="Arial"/>
                <w:b/>
                <w:bCs/>
                <w:color w:val="000000"/>
                <w:sz w:val="20"/>
                <w:szCs w:val="20"/>
                <w:lang w:val="pt-BR"/>
              </w:rPr>
              <w:t>964</w:t>
            </w:r>
          </w:p>
        </w:tc>
        <w:tc>
          <w:tcPr>
            <w:tcW w:w="1235" w:type="dxa"/>
            <w:noWrap/>
            <w:hideMark/>
          </w:tcPr>
          <w:p w:rsidR="00520256" w:rsidRPr="00777E1E" w:rsidRDefault="00520256" w:rsidP="00D368F8">
            <w:pPr>
              <w:jc w:val="both"/>
              <w:rPr>
                <w:rFonts w:ascii="Arial" w:hAnsi="Arial" w:cs="Arial"/>
                <w:b/>
                <w:bCs/>
                <w:color w:val="000000"/>
                <w:sz w:val="20"/>
                <w:szCs w:val="20"/>
                <w:lang w:val="pt-BR"/>
              </w:rPr>
            </w:pPr>
            <w:r w:rsidRPr="00777E1E">
              <w:rPr>
                <w:rFonts w:ascii="Arial" w:hAnsi="Arial" w:cs="Arial"/>
                <w:b/>
                <w:bCs/>
                <w:color w:val="000000"/>
                <w:sz w:val="20"/>
                <w:szCs w:val="20"/>
                <w:lang w:val="pt-BR"/>
              </w:rPr>
              <w:t>4,404</w:t>
            </w:r>
          </w:p>
        </w:tc>
        <w:tc>
          <w:tcPr>
            <w:tcW w:w="1236" w:type="dxa"/>
            <w:noWrap/>
            <w:hideMark/>
          </w:tcPr>
          <w:p w:rsidR="00520256" w:rsidRPr="00777E1E" w:rsidRDefault="00520256" w:rsidP="00D368F8">
            <w:pPr>
              <w:jc w:val="both"/>
              <w:rPr>
                <w:rFonts w:ascii="Arial" w:hAnsi="Arial" w:cs="Arial"/>
                <w:b/>
                <w:bCs/>
                <w:color w:val="000000"/>
                <w:sz w:val="20"/>
                <w:szCs w:val="20"/>
                <w:lang w:val="pt-BR"/>
              </w:rPr>
            </w:pPr>
            <w:r w:rsidRPr="00777E1E">
              <w:rPr>
                <w:rFonts w:ascii="Arial" w:hAnsi="Arial" w:cs="Arial"/>
                <w:b/>
                <w:bCs/>
                <w:color w:val="000000"/>
                <w:sz w:val="20"/>
                <w:szCs w:val="20"/>
                <w:lang w:val="pt-BR"/>
              </w:rPr>
              <w:t>3,676</w:t>
            </w:r>
          </w:p>
        </w:tc>
      </w:tr>
      <w:tr w:rsidR="00520256" w:rsidRPr="00777E1E" w:rsidTr="007947A6">
        <w:trPr>
          <w:trHeight w:val="288"/>
        </w:trPr>
        <w:tc>
          <w:tcPr>
            <w:tcW w:w="3173" w:type="dxa"/>
            <w:noWrap/>
            <w:hideMark/>
          </w:tcPr>
          <w:p w:rsidR="00520256" w:rsidRPr="00777E1E" w:rsidRDefault="00520256" w:rsidP="00D368F8">
            <w:pPr>
              <w:jc w:val="both"/>
              <w:rPr>
                <w:rFonts w:ascii="Arial" w:hAnsi="Arial" w:cs="Arial"/>
                <w:b/>
                <w:bCs/>
                <w:i/>
                <w:iCs/>
                <w:color w:val="000000"/>
                <w:sz w:val="20"/>
                <w:szCs w:val="20"/>
                <w:lang w:val="pt-BR"/>
              </w:rPr>
            </w:pPr>
            <w:r w:rsidRPr="00777E1E">
              <w:rPr>
                <w:rFonts w:ascii="Arial" w:hAnsi="Arial" w:cs="Arial"/>
                <w:b/>
                <w:bCs/>
                <w:i/>
                <w:iCs/>
                <w:color w:val="000000"/>
                <w:sz w:val="20"/>
                <w:szCs w:val="20"/>
                <w:lang w:val="pt-BR"/>
              </w:rPr>
              <w:t>Total Tipo de Moradia</w:t>
            </w:r>
          </w:p>
        </w:tc>
        <w:tc>
          <w:tcPr>
            <w:tcW w:w="1235" w:type="dxa"/>
            <w:noWrap/>
            <w:hideMark/>
          </w:tcPr>
          <w:p w:rsidR="00520256" w:rsidRPr="00777E1E" w:rsidRDefault="00520256" w:rsidP="00D368F8">
            <w:pPr>
              <w:jc w:val="both"/>
              <w:rPr>
                <w:rFonts w:ascii="Arial" w:hAnsi="Arial" w:cs="Arial"/>
                <w:b/>
                <w:bCs/>
                <w:color w:val="000000"/>
                <w:sz w:val="20"/>
                <w:szCs w:val="20"/>
                <w:lang w:val="pt-BR"/>
              </w:rPr>
            </w:pPr>
            <w:r w:rsidRPr="00777E1E">
              <w:rPr>
                <w:rFonts w:ascii="Arial" w:hAnsi="Arial" w:cs="Arial"/>
                <w:b/>
                <w:bCs/>
                <w:color w:val="000000"/>
                <w:sz w:val="20"/>
                <w:szCs w:val="20"/>
                <w:lang w:val="pt-BR"/>
              </w:rPr>
              <w:t>100,0%</w:t>
            </w:r>
          </w:p>
        </w:tc>
        <w:tc>
          <w:tcPr>
            <w:tcW w:w="1235" w:type="dxa"/>
            <w:noWrap/>
            <w:hideMark/>
          </w:tcPr>
          <w:p w:rsidR="00520256" w:rsidRPr="00777E1E" w:rsidRDefault="00520256" w:rsidP="00D368F8">
            <w:pPr>
              <w:jc w:val="both"/>
              <w:rPr>
                <w:rFonts w:ascii="Arial" w:hAnsi="Arial" w:cs="Arial"/>
                <w:b/>
                <w:bCs/>
                <w:color w:val="000000"/>
                <w:sz w:val="20"/>
                <w:szCs w:val="20"/>
                <w:lang w:val="pt-BR"/>
              </w:rPr>
            </w:pPr>
            <w:r w:rsidRPr="00777E1E">
              <w:rPr>
                <w:rFonts w:ascii="Arial" w:hAnsi="Arial" w:cs="Arial"/>
                <w:b/>
                <w:bCs/>
                <w:color w:val="000000"/>
                <w:sz w:val="20"/>
                <w:szCs w:val="20"/>
                <w:lang w:val="pt-BR"/>
              </w:rPr>
              <w:t>100,0%</w:t>
            </w:r>
          </w:p>
        </w:tc>
        <w:tc>
          <w:tcPr>
            <w:tcW w:w="1236" w:type="dxa"/>
            <w:noWrap/>
            <w:hideMark/>
          </w:tcPr>
          <w:p w:rsidR="00520256" w:rsidRPr="00777E1E" w:rsidRDefault="00520256" w:rsidP="00D368F8">
            <w:pPr>
              <w:jc w:val="both"/>
              <w:rPr>
                <w:rFonts w:ascii="Arial" w:hAnsi="Arial" w:cs="Arial"/>
                <w:b/>
                <w:bCs/>
                <w:color w:val="000000"/>
                <w:sz w:val="20"/>
                <w:szCs w:val="20"/>
                <w:lang w:val="pt-BR"/>
              </w:rPr>
            </w:pPr>
            <w:r w:rsidRPr="00777E1E">
              <w:rPr>
                <w:rFonts w:ascii="Arial" w:hAnsi="Arial" w:cs="Arial"/>
                <w:b/>
                <w:bCs/>
                <w:color w:val="000000"/>
                <w:sz w:val="20"/>
                <w:szCs w:val="20"/>
                <w:lang w:val="pt-BR"/>
              </w:rPr>
              <w:t>100,0%</w:t>
            </w:r>
          </w:p>
        </w:tc>
        <w:tc>
          <w:tcPr>
            <w:tcW w:w="1235" w:type="dxa"/>
            <w:noWrap/>
            <w:hideMark/>
          </w:tcPr>
          <w:p w:rsidR="00520256" w:rsidRPr="00777E1E" w:rsidRDefault="00520256" w:rsidP="00D368F8">
            <w:pPr>
              <w:jc w:val="both"/>
              <w:rPr>
                <w:rFonts w:ascii="Arial" w:hAnsi="Arial" w:cs="Arial"/>
                <w:b/>
                <w:bCs/>
                <w:color w:val="000000"/>
                <w:sz w:val="20"/>
                <w:szCs w:val="20"/>
                <w:lang w:val="pt-BR"/>
              </w:rPr>
            </w:pPr>
            <w:r w:rsidRPr="00777E1E">
              <w:rPr>
                <w:rFonts w:ascii="Arial" w:hAnsi="Arial" w:cs="Arial"/>
                <w:b/>
                <w:bCs/>
                <w:color w:val="000000"/>
                <w:sz w:val="20"/>
                <w:szCs w:val="20"/>
                <w:lang w:val="pt-BR"/>
              </w:rPr>
              <w:t>100,0%</w:t>
            </w:r>
          </w:p>
        </w:tc>
        <w:tc>
          <w:tcPr>
            <w:tcW w:w="1236" w:type="dxa"/>
            <w:noWrap/>
            <w:hideMark/>
          </w:tcPr>
          <w:p w:rsidR="00520256" w:rsidRPr="00777E1E" w:rsidRDefault="00520256" w:rsidP="00D368F8">
            <w:pPr>
              <w:jc w:val="both"/>
              <w:rPr>
                <w:rFonts w:ascii="Arial" w:hAnsi="Arial" w:cs="Arial"/>
                <w:b/>
                <w:bCs/>
                <w:color w:val="000000"/>
                <w:sz w:val="20"/>
                <w:szCs w:val="20"/>
                <w:lang w:val="pt-BR"/>
              </w:rPr>
            </w:pPr>
            <w:r w:rsidRPr="00777E1E">
              <w:rPr>
                <w:rFonts w:ascii="Arial" w:hAnsi="Arial" w:cs="Arial"/>
                <w:b/>
                <w:bCs/>
                <w:color w:val="000000"/>
                <w:sz w:val="20"/>
                <w:szCs w:val="20"/>
                <w:lang w:val="pt-BR"/>
              </w:rPr>
              <w:t>100,0%</w:t>
            </w:r>
          </w:p>
        </w:tc>
      </w:tr>
      <w:tr w:rsidR="00520256" w:rsidRPr="00777E1E" w:rsidTr="007947A6">
        <w:trPr>
          <w:trHeight w:val="288"/>
        </w:trPr>
        <w:tc>
          <w:tcPr>
            <w:tcW w:w="3173"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 xml:space="preserve"> Total Casa*</w:t>
            </w:r>
          </w:p>
        </w:tc>
        <w:tc>
          <w:tcPr>
            <w:tcW w:w="1235"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57,5%</w:t>
            </w:r>
          </w:p>
        </w:tc>
        <w:tc>
          <w:tcPr>
            <w:tcW w:w="1235"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71,7%</w:t>
            </w:r>
          </w:p>
        </w:tc>
        <w:tc>
          <w:tcPr>
            <w:tcW w:w="1236"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96,9%</w:t>
            </w:r>
          </w:p>
        </w:tc>
        <w:tc>
          <w:tcPr>
            <w:tcW w:w="1235"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30,6%</w:t>
            </w:r>
          </w:p>
        </w:tc>
        <w:tc>
          <w:tcPr>
            <w:tcW w:w="1236"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68,0%</w:t>
            </w:r>
          </w:p>
        </w:tc>
      </w:tr>
      <w:tr w:rsidR="00520256" w:rsidRPr="00777E1E" w:rsidTr="007947A6">
        <w:trPr>
          <w:trHeight w:val="288"/>
        </w:trPr>
        <w:tc>
          <w:tcPr>
            <w:tcW w:w="3173"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 xml:space="preserve"> Total Apartamento</w:t>
            </w:r>
          </w:p>
        </w:tc>
        <w:tc>
          <w:tcPr>
            <w:tcW w:w="1235"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41,9%</w:t>
            </w:r>
          </w:p>
        </w:tc>
        <w:tc>
          <w:tcPr>
            <w:tcW w:w="1235"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26,6%</w:t>
            </w:r>
          </w:p>
        </w:tc>
        <w:tc>
          <w:tcPr>
            <w:tcW w:w="1236"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3,0%</w:t>
            </w:r>
          </w:p>
        </w:tc>
        <w:tc>
          <w:tcPr>
            <w:tcW w:w="1235"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69,1%</w:t>
            </w:r>
          </w:p>
        </w:tc>
        <w:tc>
          <w:tcPr>
            <w:tcW w:w="1236"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31,7%</w:t>
            </w:r>
          </w:p>
        </w:tc>
      </w:tr>
      <w:tr w:rsidR="00520256" w:rsidRPr="00777E1E" w:rsidTr="007947A6">
        <w:trPr>
          <w:trHeight w:val="288"/>
        </w:trPr>
        <w:tc>
          <w:tcPr>
            <w:tcW w:w="3173"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 xml:space="preserve"> Total Outro Tipo**</w:t>
            </w:r>
          </w:p>
        </w:tc>
        <w:tc>
          <w:tcPr>
            <w:tcW w:w="1235"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0,6%</w:t>
            </w:r>
          </w:p>
        </w:tc>
        <w:tc>
          <w:tcPr>
            <w:tcW w:w="1235"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1,7%</w:t>
            </w:r>
          </w:p>
        </w:tc>
        <w:tc>
          <w:tcPr>
            <w:tcW w:w="1236"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0,1%</w:t>
            </w:r>
          </w:p>
        </w:tc>
        <w:tc>
          <w:tcPr>
            <w:tcW w:w="1235"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0,2%</w:t>
            </w:r>
          </w:p>
        </w:tc>
        <w:tc>
          <w:tcPr>
            <w:tcW w:w="1236"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0,3%</w:t>
            </w:r>
          </w:p>
        </w:tc>
      </w:tr>
      <w:tr w:rsidR="00520256" w:rsidRPr="00777E1E" w:rsidTr="007947A6">
        <w:trPr>
          <w:trHeight w:val="288"/>
        </w:trPr>
        <w:tc>
          <w:tcPr>
            <w:tcW w:w="3173" w:type="dxa"/>
            <w:noWrap/>
          </w:tcPr>
          <w:p w:rsidR="00520256" w:rsidRPr="00777E1E" w:rsidRDefault="00520256" w:rsidP="00D368F8">
            <w:pPr>
              <w:jc w:val="both"/>
              <w:rPr>
                <w:rFonts w:ascii="Arial" w:hAnsi="Arial" w:cs="Arial"/>
                <w:b/>
                <w:bCs/>
                <w:i/>
                <w:iCs/>
                <w:color w:val="000000"/>
                <w:sz w:val="20"/>
                <w:szCs w:val="20"/>
                <w:lang w:val="pt-BR"/>
              </w:rPr>
            </w:pPr>
          </w:p>
        </w:tc>
        <w:tc>
          <w:tcPr>
            <w:tcW w:w="1235" w:type="dxa"/>
            <w:noWrap/>
          </w:tcPr>
          <w:p w:rsidR="00520256" w:rsidRPr="00777E1E" w:rsidRDefault="00520256" w:rsidP="00D368F8">
            <w:pPr>
              <w:jc w:val="both"/>
              <w:rPr>
                <w:rFonts w:ascii="Arial" w:hAnsi="Arial" w:cs="Arial"/>
                <w:b/>
                <w:bCs/>
                <w:color w:val="000000"/>
                <w:sz w:val="20"/>
                <w:szCs w:val="20"/>
                <w:lang w:val="pt-BR"/>
              </w:rPr>
            </w:pPr>
          </w:p>
        </w:tc>
        <w:tc>
          <w:tcPr>
            <w:tcW w:w="1235" w:type="dxa"/>
            <w:noWrap/>
          </w:tcPr>
          <w:p w:rsidR="00520256" w:rsidRPr="00777E1E" w:rsidRDefault="00520256" w:rsidP="00D368F8">
            <w:pPr>
              <w:jc w:val="both"/>
              <w:rPr>
                <w:rFonts w:ascii="Arial" w:hAnsi="Arial" w:cs="Arial"/>
                <w:b/>
                <w:bCs/>
                <w:color w:val="000000"/>
                <w:sz w:val="20"/>
                <w:szCs w:val="20"/>
                <w:lang w:val="pt-BR"/>
              </w:rPr>
            </w:pPr>
          </w:p>
        </w:tc>
        <w:tc>
          <w:tcPr>
            <w:tcW w:w="1236" w:type="dxa"/>
            <w:noWrap/>
          </w:tcPr>
          <w:p w:rsidR="00520256" w:rsidRPr="00777E1E" w:rsidRDefault="00520256" w:rsidP="00D368F8">
            <w:pPr>
              <w:jc w:val="both"/>
              <w:rPr>
                <w:rFonts w:ascii="Arial" w:hAnsi="Arial" w:cs="Arial"/>
                <w:b/>
                <w:bCs/>
                <w:color w:val="000000"/>
                <w:sz w:val="20"/>
                <w:szCs w:val="20"/>
                <w:lang w:val="pt-BR"/>
              </w:rPr>
            </w:pPr>
          </w:p>
        </w:tc>
        <w:tc>
          <w:tcPr>
            <w:tcW w:w="1235" w:type="dxa"/>
            <w:noWrap/>
          </w:tcPr>
          <w:p w:rsidR="00520256" w:rsidRPr="00777E1E" w:rsidRDefault="00520256" w:rsidP="00D368F8">
            <w:pPr>
              <w:jc w:val="both"/>
              <w:rPr>
                <w:rFonts w:ascii="Arial" w:hAnsi="Arial" w:cs="Arial"/>
                <w:b/>
                <w:bCs/>
                <w:color w:val="000000"/>
                <w:sz w:val="20"/>
                <w:szCs w:val="20"/>
                <w:lang w:val="pt-BR"/>
              </w:rPr>
            </w:pPr>
          </w:p>
        </w:tc>
        <w:tc>
          <w:tcPr>
            <w:tcW w:w="1236" w:type="dxa"/>
            <w:noWrap/>
          </w:tcPr>
          <w:p w:rsidR="00520256" w:rsidRPr="00777E1E" w:rsidRDefault="00520256" w:rsidP="00D368F8">
            <w:pPr>
              <w:jc w:val="both"/>
              <w:rPr>
                <w:rFonts w:ascii="Arial" w:hAnsi="Arial" w:cs="Arial"/>
                <w:b/>
                <w:bCs/>
                <w:color w:val="000000"/>
                <w:sz w:val="20"/>
                <w:szCs w:val="20"/>
                <w:lang w:val="pt-BR"/>
              </w:rPr>
            </w:pPr>
          </w:p>
        </w:tc>
      </w:tr>
      <w:tr w:rsidR="00520256" w:rsidRPr="00777E1E" w:rsidTr="007947A6">
        <w:trPr>
          <w:trHeight w:val="288"/>
        </w:trPr>
        <w:tc>
          <w:tcPr>
            <w:tcW w:w="3173" w:type="dxa"/>
            <w:noWrap/>
            <w:hideMark/>
          </w:tcPr>
          <w:p w:rsidR="00520256" w:rsidRPr="00777E1E" w:rsidRDefault="00520256" w:rsidP="00D368F8">
            <w:pPr>
              <w:jc w:val="both"/>
              <w:rPr>
                <w:rFonts w:ascii="Arial" w:hAnsi="Arial" w:cs="Arial"/>
                <w:b/>
                <w:bCs/>
                <w:i/>
                <w:iCs/>
                <w:color w:val="000000"/>
                <w:sz w:val="20"/>
                <w:szCs w:val="20"/>
                <w:lang w:val="pt-BR"/>
              </w:rPr>
            </w:pPr>
            <w:r w:rsidRPr="00777E1E">
              <w:rPr>
                <w:rFonts w:ascii="Arial" w:hAnsi="Arial" w:cs="Arial"/>
                <w:b/>
                <w:bCs/>
                <w:i/>
                <w:iCs/>
                <w:color w:val="000000"/>
                <w:sz w:val="20"/>
                <w:szCs w:val="20"/>
                <w:lang w:val="pt-BR"/>
              </w:rPr>
              <w:t>Total Condição de Ocupação</w:t>
            </w:r>
          </w:p>
        </w:tc>
        <w:tc>
          <w:tcPr>
            <w:tcW w:w="1235" w:type="dxa"/>
            <w:noWrap/>
            <w:hideMark/>
          </w:tcPr>
          <w:p w:rsidR="00520256" w:rsidRPr="00777E1E" w:rsidRDefault="00520256" w:rsidP="00D368F8">
            <w:pPr>
              <w:jc w:val="both"/>
              <w:rPr>
                <w:rFonts w:ascii="Arial" w:hAnsi="Arial" w:cs="Arial"/>
                <w:b/>
                <w:bCs/>
                <w:color w:val="000000"/>
                <w:sz w:val="20"/>
                <w:szCs w:val="20"/>
                <w:lang w:val="pt-BR"/>
              </w:rPr>
            </w:pPr>
            <w:r w:rsidRPr="00777E1E">
              <w:rPr>
                <w:rFonts w:ascii="Arial" w:hAnsi="Arial" w:cs="Arial"/>
                <w:b/>
                <w:bCs/>
                <w:color w:val="000000"/>
                <w:sz w:val="20"/>
                <w:szCs w:val="20"/>
                <w:lang w:val="pt-BR"/>
              </w:rPr>
              <w:t>100,0%</w:t>
            </w:r>
          </w:p>
        </w:tc>
        <w:tc>
          <w:tcPr>
            <w:tcW w:w="1235" w:type="dxa"/>
            <w:noWrap/>
            <w:hideMark/>
          </w:tcPr>
          <w:p w:rsidR="00520256" w:rsidRPr="00777E1E" w:rsidRDefault="00520256" w:rsidP="00D368F8">
            <w:pPr>
              <w:jc w:val="both"/>
              <w:rPr>
                <w:rFonts w:ascii="Arial" w:hAnsi="Arial" w:cs="Arial"/>
                <w:b/>
                <w:bCs/>
                <w:color w:val="000000"/>
                <w:sz w:val="20"/>
                <w:szCs w:val="20"/>
                <w:lang w:val="pt-BR"/>
              </w:rPr>
            </w:pPr>
            <w:r w:rsidRPr="00777E1E">
              <w:rPr>
                <w:rFonts w:ascii="Arial" w:hAnsi="Arial" w:cs="Arial"/>
                <w:b/>
                <w:bCs/>
                <w:color w:val="000000"/>
                <w:sz w:val="20"/>
                <w:szCs w:val="20"/>
                <w:lang w:val="pt-BR"/>
              </w:rPr>
              <w:t>100,0%</w:t>
            </w:r>
          </w:p>
        </w:tc>
        <w:tc>
          <w:tcPr>
            <w:tcW w:w="1236" w:type="dxa"/>
            <w:noWrap/>
            <w:hideMark/>
          </w:tcPr>
          <w:p w:rsidR="00520256" w:rsidRPr="00777E1E" w:rsidRDefault="00520256" w:rsidP="00D368F8">
            <w:pPr>
              <w:jc w:val="both"/>
              <w:rPr>
                <w:rFonts w:ascii="Arial" w:hAnsi="Arial" w:cs="Arial"/>
                <w:b/>
                <w:bCs/>
                <w:color w:val="000000"/>
                <w:sz w:val="20"/>
                <w:szCs w:val="20"/>
                <w:lang w:val="pt-BR"/>
              </w:rPr>
            </w:pPr>
            <w:r w:rsidRPr="00777E1E">
              <w:rPr>
                <w:rFonts w:ascii="Arial" w:hAnsi="Arial" w:cs="Arial"/>
                <w:b/>
                <w:bCs/>
                <w:color w:val="000000"/>
                <w:sz w:val="20"/>
                <w:szCs w:val="20"/>
                <w:lang w:val="pt-BR"/>
              </w:rPr>
              <w:t>100,0%</w:t>
            </w:r>
          </w:p>
        </w:tc>
        <w:tc>
          <w:tcPr>
            <w:tcW w:w="1235" w:type="dxa"/>
            <w:noWrap/>
            <w:hideMark/>
          </w:tcPr>
          <w:p w:rsidR="00520256" w:rsidRPr="00777E1E" w:rsidRDefault="00520256" w:rsidP="00D368F8">
            <w:pPr>
              <w:jc w:val="both"/>
              <w:rPr>
                <w:rFonts w:ascii="Arial" w:hAnsi="Arial" w:cs="Arial"/>
                <w:b/>
                <w:bCs/>
                <w:color w:val="000000"/>
                <w:sz w:val="20"/>
                <w:szCs w:val="20"/>
                <w:lang w:val="pt-BR"/>
              </w:rPr>
            </w:pPr>
            <w:r w:rsidRPr="00777E1E">
              <w:rPr>
                <w:rFonts w:ascii="Arial" w:hAnsi="Arial" w:cs="Arial"/>
                <w:b/>
                <w:bCs/>
                <w:color w:val="000000"/>
                <w:sz w:val="20"/>
                <w:szCs w:val="20"/>
                <w:lang w:val="pt-BR"/>
              </w:rPr>
              <w:t>100,0%</w:t>
            </w:r>
          </w:p>
        </w:tc>
        <w:tc>
          <w:tcPr>
            <w:tcW w:w="1236" w:type="dxa"/>
            <w:noWrap/>
            <w:hideMark/>
          </w:tcPr>
          <w:p w:rsidR="00520256" w:rsidRPr="00777E1E" w:rsidRDefault="00520256" w:rsidP="00D368F8">
            <w:pPr>
              <w:jc w:val="both"/>
              <w:rPr>
                <w:rFonts w:ascii="Arial" w:hAnsi="Arial" w:cs="Arial"/>
                <w:b/>
                <w:bCs/>
                <w:color w:val="000000"/>
                <w:sz w:val="20"/>
                <w:szCs w:val="20"/>
                <w:lang w:val="pt-BR"/>
              </w:rPr>
            </w:pPr>
            <w:r w:rsidRPr="00777E1E">
              <w:rPr>
                <w:rFonts w:ascii="Arial" w:hAnsi="Arial" w:cs="Arial"/>
                <w:b/>
                <w:bCs/>
                <w:color w:val="000000"/>
                <w:sz w:val="20"/>
                <w:szCs w:val="20"/>
                <w:lang w:val="pt-BR"/>
              </w:rPr>
              <w:t>100,0%</w:t>
            </w:r>
          </w:p>
        </w:tc>
      </w:tr>
      <w:tr w:rsidR="00520256" w:rsidRPr="00777E1E" w:rsidTr="007947A6">
        <w:trPr>
          <w:trHeight w:val="288"/>
        </w:trPr>
        <w:tc>
          <w:tcPr>
            <w:tcW w:w="3173"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Total Próprio</w:t>
            </w:r>
          </w:p>
        </w:tc>
        <w:tc>
          <w:tcPr>
            <w:tcW w:w="1235"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59,0%</w:t>
            </w:r>
          </w:p>
        </w:tc>
        <w:tc>
          <w:tcPr>
            <w:tcW w:w="1235"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50,1%</w:t>
            </w:r>
          </w:p>
        </w:tc>
        <w:tc>
          <w:tcPr>
            <w:tcW w:w="1236"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58,2%</w:t>
            </w:r>
          </w:p>
        </w:tc>
        <w:tc>
          <w:tcPr>
            <w:tcW w:w="1235"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62,0%</w:t>
            </w:r>
          </w:p>
        </w:tc>
        <w:tc>
          <w:tcPr>
            <w:tcW w:w="1236"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62,9%</w:t>
            </w:r>
          </w:p>
        </w:tc>
      </w:tr>
      <w:tr w:rsidR="00520256" w:rsidRPr="00777E1E" w:rsidTr="007947A6">
        <w:trPr>
          <w:trHeight w:val="288"/>
        </w:trPr>
        <w:tc>
          <w:tcPr>
            <w:tcW w:w="3173"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Total Alugado</w:t>
            </w:r>
          </w:p>
        </w:tc>
        <w:tc>
          <w:tcPr>
            <w:tcW w:w="1235"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34,2%</w:t>
            </w:r>
          </w:p>
        </w:tc>
        <w:tc>
          <w:tcPr>
            <w:tcW w:w="1235"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39,2%</w:t>
            </w:r>
          </w:p>
        </w:tc>
        <w:tc>
          <w:tcPr>
            <w:tcW w:w="1236"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34,5%</w:t>
            </w:r>
          </w:p>
        </w:tc>
        <w:tc>
          <w:tcPr>
            <w:tcW w:w="1235"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32,9%</w:t>
            </w:r>
          </w:p>
        </w:tc>
        <w:tc>
          <w:tcPr>
            <w:tcW w:w="1236"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31,6%</w:t>
            </w:r>
          </w:p>
        </w:tc>
      </w:tr>
      <w:tr w:rsidR="00520256" w:rsidRPr="00777E1E" w:rsidTr="007947A6">
        <w:trPr>
          <w:trHeight w:val="288"/>
        </w:trPr>
        <w:tc>
          <w:tcPr>
            <w:tcW w:w="3173"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Total Outra Condição***</w:t>
            </w:r>
          </w:p>
        </w:tc>
        <w:tc>
          <w:tcPr>
            <w:tcW w:w="1235"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6,8%</w:t>
            </w:r>
          </w:p>
        </w:tc>
        <w:tc>
          <w:tcPr>
            <w:tcW w:w="1235"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10,8%</w:t>
            </w:r>
          </w:p>
        </w:tc>
        <w:tc>
          <w:tcPr>
            <w:tcW w:w="1236"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7,3%</w:t>
            </w:r>
          </w:p>
        </w:tc>
        <w:tc>
          <w:tcPr>
            <w:tcW w:w="1235"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5,1%</w:t>
            </w:r>
          </w:p>
        </w:tc>
        <w:tc>
          <w:tcPr>
            <w:tcW w:w="1236" w:type="dxa"/>
            <w:noWrap/>
            <w:hideMark/>
          </w:tcPr>
          <w:p w:rsidR="00520256" w:rsidRPr="00777E1E" w:rsidRDefault="00520256" w:rsidP="00D368F8">
            <w:pPr>
              <w:jc w:val="both"/>
              <w:rPr>
                <w:rFonts w:ascii="Arial" w:hAnsi="Arial" w:cs="Arial"/>
                <w:i/>
                <w:iCs/>
                <w:color w:val="000000"/>
                <w:sz w:val="20"/>
                <w:szCs w:val="20"/>
                <w:lang w:val="pt-BR"/>
              </w:rPr>
            </w:pPr>
            <w:r w:rsidRPr="00777E1E">
              <w:rPr>
                <w:rFonts w:ascii="Arial" w:hAnsi="Arial" w:cs="Arial"/>
                <w:i/>
                <w:iCs/>
                <w:color w:val="000000"/>
                <w:sz w:val="20"/>
                <w:szCs w:val="20"/>
                <w:lang w:val="pt-BR"/>
              </w:rPr>
              <w:t>5,4%</w:t>
            </w:r>
          </w:p>
        </w:tc>
      </w:tr>
    </w:tbl>
    <w:p w:rsidR="00520256" w:rsidRPr="00777E1E" w:rsidRDefault="00520256" w:rsidP="00D368F8">
      <w:pPr>
        <w:spacing w:after="0" w:line="240" w:lineRule="auto"/>
        <w:jc w:val="both"/>
        <w:rPr>
          <w:rFonts w:ascii="Arial" w:hAnsi="Arial" w:cs="Arial"/>
          <w:color w:val="000000"/>
          <w:sz w:val="24"/>
          <w:szCs w:val="24"/>
          <w:lang w:val="pt-BR"/>
        </w:rPr>
      </w:pPr>
      <w:r w:rsidRPr="00777E1E">
        <w:rPr>
          <w:rFonts w:ascii="Arial" w:hAnsi="Arial" w:cs="Arial"/>
          <w:color w:val="000000"/>
          <w:sz w:val="24"/>
          <w:szCs w:val="24"/>
          <w:lang w:val="pt-BR"/>
        </w:rPr>
        <w:t>Notas:  * Inclusive casas em vila ou condomínio</w:t>
      </w:r>
    </w:p>
    <w:p w:rsidR="00520256" w:rsidRPr="00777E1E" w:rsidRDefault="00520256" w:rsidP="00D368F8">
      <w:pPr>
        <w:spacing w:after="0" w:line="240" w:lineRule="auto"/>
        <w:jc w:val="both"/>
        <w:rPr>
          <w:rFonts w:ascii="Arial" w:hAnsi="Arial" w:cs="Arial"/>
          <w:color w:val="000000"/>
          <w:sz w:val="24"/>
          <w:szCs w:val="24"/>
          <w:lang w:val="pt-BR"/>
        </w:rPr>
      </w:pPr>
      <w:r w:rsidRPr="00777E1E">
        <w:rPr>
          <w:rFonts w:ascii="Arial" w:hAnsi="Arial" w:cs="Arial"/>
          <w:color w:val="000000"/>
          <w:sz w:val="24"/>
          <w:szCs w:val="24"/>
          <w:lang w:val="pt-BR"/>
        </w:rPr>
        <w:t>** Habitação em casa de cômodos, cortiço ou cabeça de porco, e ocas ou malocas</w:t>
      </w:r>
    </w:p>
    <w:p w:rsidR="00520256" w:rsidRPr="00777E1E" w:rsidRDefault="00520256" w:rsidP="00D368F8">
      <w:pPr>
        <w:spacing w:after="0" w:line="240" w:lineRule="auto"/>
        <w:jc w:val="both"/>
        <w:rPr>
          <w:rFonts w:ascii="Arial" w:hAnsi="Arial" w:cs="Arial"/>
          <w:color w:val="000000"/>
          <w:sz w:val="24"/>
          <w:szCs w:val="24"/>
          <w:lang w:val="pt-BR"/>
        </w:rPr>
      </w:pPr>
      <w:r w:rsidRPr="00777E1E">
        <w:rPr>
          <w:rFonts w:ascii="Arial" w:hAnsi="Arial" w:cs="Arial"/>
          <w:color w:val="000000"/>
          <w:sz w:val="24"/>
          <w:szCs w:val="24"/>
          <w:lang w:val="pt-BR"/>
        </w:rPr>
        <w:t>**Cedidos e outras condições</w:t>
      </w:r>
    </w:p>
    <w:p w:rsidR="00520256" w:rsidRPr="00777E1E" w:rsidRDefault="00520256" w:rsidP="00D368F8">
      <w:pPr>
        <w:spacing w:after="0" w:line="240" w:lineRule="auto"/>
        <w:jc w:val="both"/>
        <w:rPr>
          <w:rFonts w:ascii="Arial" w:eastAsia="Times New Roman" w:hAnsi="Arial" w:cs="Arial"/>
          <w:color w:val="000000"/>
          <w:sz w:val="24"/>
          <w:szCs w:val="24"/>
          <w:lang w:val="pt-BR" w:bidi="pt-BR"/>
        </w:rPr>
      </w:pPr>
      <w:r w:rsidRPr="00777E1E">
        <w:rPr>
          <w:rFonts w:ascii="Arial" w:eastAsia="Times New Roman" w:hAnsi="Arial" w:cs="Arial"/>
          <w:color w:val="000000"/>
          <w:sz w:val="24"/>
          <w:szCs w:val="24"/>
          <w:lang w:val="pt-BR" w:bidi="pt-BR"/>
        </w:rPr>
        <w:t>Fonte:  Cálculos dos autores com dados dos Censos Demográficos no SIDRA, Tabela 1397 (2010)</w:t>
      </w:r>
    </w:p>
    <w:p w:rsidR="00520256" w:rsidRPr="00777E1E" w:rsidRDefault="00520256" w:rsidP="00D368F8">
      <w:pPr>
        <w:spacing w:after="0" w:line="240" w:lineRule="auto"/>
        <w:jc w:val="both"/>
        <w:rPr>
          <w:rFonts w:ascii="Arial" w:eastAsia="Times New Roman" w:hAnsi="Arial" w:cs="Arial"/>
          <w:color w:val="000000"/>
          <w:sz w:val="24"/>
          <w:szCs w:val="24"/>
          <w:lang w:val="pt-BR" w:bidi="pt-BR"/>
        </w:rPr>
      </w:pPr>
    </w:p>
    <w:p w:rsidR="003822FA" w:rsidRPr="00777E1E" w:rsidRDefault="003822FA" w:rsidP="00D368F8">
      <w:pPr>
        <w:spacing w:line="360" w:lineRule="auto"/>
        <w:ind w:right="435"/>
        <w:jc w:val="both"/>
        <w:rPr>
          <w:rFonts w:ascii="Arial" w:hAnsi="Arial" w:cs="Arial"/>
          <w:sz w:val="24"/>
          <w:szCs w:val="24"/>
          <w:lang w:val="pt-BR"/>
        </w:rPr>
      </w:pPr>
      <w:r w:rsidRPr="00777E1E">
        <w:rPr>
          <w:rFonts w:ascii="Arial" w:hAnsi="Arial" w:cs="Arial"/>
          <w:sz w:val="24"/>
          <w:szCs w:val="24"/>
          <w:lang w:val="pt-BR"/>
        </w:rPr>
        <w:t xml:space="preserve">Sob o aspecto da oferta, Sivitanidou (2000) argumenta que a maioria dos fatores que guiam “as novas construções para um determinado tipo de imóvel incluem os custos dos terrenos, que variam dentro de uma mesma área metropolitana”.  Sua conclusão é que “Todos esses fatores macroeconômicos, tanto os mais abrangentes quanto os mais específicos ao próprio imóvel, juntos dão forma aos </w:t>
      </w:r>
      <w:r w:rsidRPr="00777E1E">
        <w:rPr>
          <w:rFonts w:ascii="Arial" w:hAnsi="Arial" w:cs="Arial"/>
          <w:sz w:val="24"/>
          <w:szCs w:val="24"/>
          <w:lang w:val="pt-BR"/>
        </w:rPr>
        <w:lastRenderedPageBreak/>
        <w:t xml:space="preserve">movimentos de demanda efetiva e competitividade na oferta, e portanto, movimentos de absorção, taxas de desocupação, e médias de mercado na taxa de aluguel/preço de venda através dos anos.”  </w:t>
      </w:r>
    </w:p>
    <w:p w:rsidR="00B300CC" w:rsidRPr="00777E1E" w:rsidRDefault="00B300CC" w:rsidP="00D368F8">
      <w:pPr>
        <w:spacing w:after="0" w:line="240" w:lineRule="auto"/>
        <w:jc w:val="both"/>
        <w:rPr>
          <w:rFonts w:ascii="Arial" w:eastAsia="Times New Roman" w:hAnsi="Arial" w:cs="Arial"/>
          <w:color w:val="000000"/>
          <w:sz w:val="27"/>
          <w:szCs w:val="27"/>
          <w:lang w:val="pt-BR"/>
        </w:rPr>
      </w:pPr>
      <w:r w:rsidRPr="00777E1E">
        <w:rPr>
          <w:rFonts w:ascii="Arial" w:eastAsia="Times New Roman" w:hAnsi="Arial" w:cs="Arial"/>
          <w:color w:val="000000"/>
          <w:sz w:val="27"/>
          <w:szCs w:val="27"/>
          <w:lang w:val="pt-BR"/>
        </w:rPr>
        <w:br w:type="page"/>
      </w:r>
    </w:p>
    <w:p w:rsidR="00B300CC" w:rsidRPr="00777E1E" w:rsidRDefault="001506A0" w:rsidP="00D368F8">
      <w:pPr>
        <w:spacing w:after="200" w:line="260" w:lineRule="atLeast"/>
        <w:jc w:val="both"/>
        <w:outlineLvl w:val="0"/>
        <w:rPr>
          <w:rFonts w:ascii="Arial" w:eastAsia="Times New Roman" w:hAnsi="Arial" w:cs="Arial"/>
          <w:color w:val="000000"/>
          <w:kern w:val="36"/>
          <w:lang w:val="pt-BR"/>
        </w:rPr>
      </w:pPr>
      <w:r w:rsidRPr="00777E1E">
        <w:rPr>
          <w:rFonts w:ascii="Arial" w:eastAsia="Times New Roman" w:hAnsi="Arial" w:cs="Arial"/>
          <w:b/>
          <w:bCs/>
          <w:color w:val="000000"/>
          <w:kern w:val="36"/>
          <w:sz w:val="24"/>
          <w:szCs w:val="24"/>
          <w:lang w:val="pt-BR"/>
        </w:rPr>
        <w:lastRenderedPageBreak/>
        <w:t>Anexo C</w:t>
      </w:r>
      <w:r w:rsidR="00B300CC" w:rsidRPr="00777E1E">
        <w:rPr>
          <w:rFonts w:ascii="Arial" w:eastAsia="Times New Roman" w:hAnsi="Arial" w:cs="Arial"/>
          <w:b/>
          <w:bCs/>
          <w:color w:val="000000"/>
          <w:kern w:val="36"/>
          <w:sz w:val="24"/>
          <w:szCs w:val="24"/>
          <w:lang w:val="pt-BR"/>
        </w:rPr>
        <w:t xml:space="preserve">. </w:t>
      </w:r>
      <w:r w:rsidRPr="00777E1E">
        <w:rPr>
          <w:rFonts w:ascii="Arial" w:eastAsia="Times New Roman" w:hAnsi="Arial" w:cs="Arial"/>
          <w:b/>
          <w:bCs/>
          <w:color w:val="000000"/>
          <w:kern w:val="36"/>
          <w:sz w:val="24"/>
          <w:szCs w:val="24"/>
          <w:lang w:val="pt-BR"/>
        </w:rPr>
        <w:t xml:space="preserve">O </w:t>
      </w:r>
      <w:r w:rsidR="00E4273E" w:rsidRPr="00777E1E">
        <w:rPr>
          <w:rFonts w:ascii="Arial" w:eastAsia="Times New Roman" w:hAnsi="Arial" w:cs="Arial"/>
          <w:b/>
          <w:bCs/>
          <w:color w:val="000000"/>
          <w:kern w:val="36"/>
          <w:sz w:val="24"/>
          <w:szCs w:val="24"/>
          <w:lang w:val="pt-BR"/>
        </w:rPr>
        <w:t>Desempenho</w:t>
      </w:r>
      <w:r w:rsidRPr="00777E1E">
        <w:rPr>
          <w:rFonts w:ascii="Arial" w:eastAsia="Times New Roman" w:hAnsi="Arial" w:cs="Arial"/>
          <w:b/>
          <w:bCs/>
          <w:color w:val="000000"/>
          <w:kern w:val="36"/>
          <w:sz w:val="24"/>
          <w:szCs w:val="24"/>
          <w:lang w:val="pt-BR"/>
        </w:rPr>
        <w:t xml:space="preserve"> de </w:t>
      </w:r>
      <w:r w:rsidR="00B300CC" w:rsidRPr="00777E1E">
        <w:rPr>
          <w:rFonts w:ascii="Arial" w:eastAsia="Times New Roman" w:hAnsi="Arial" w:cs="Arial"/>
          <w:b/>
          <w:bCs/>
          <w:color w:val="000000"/>
          <w:kern w:val="36"/>
          <w:sz w:val="24"/>
          <w:szCs w:val="24"/>
          <w:lang w:val="pt-BR"/>
        </w:rPr>
        <w:t xml:space="preserve">Campo Grande </w:t>
      </w:r>
      <w:r w:rsidRPr="00777E1E">
        <w:rPr>
          <w:rFonts w:ascii="Arial" w:eastAsia="Times New Roman" w:hAnsi="Arial" w:cs="Arial"/>
          <w:b/>
          <w:bCs/>
          <w:color w:val="000000"/>
          <w:kern w:val="36"/>
          <w:sz w:val="24"/>
          <w:szCs w:val="24"/>
          <w:lang w:val="pt-BR"/>
        </w:rPr>
        <w:t xml:space="preserve">nos impostos sobre a propriedade imobiliária </w:t>
      </w:r>
      <w:r w:rsidR="00B300CC" w:rsidRPr="00777E1E">
        <w:rPr>
          <w:rFonts w:ascii="Arial" w:eastAsia="Times New Roman" w:hAnsi="Arial" w:cs="Arial"/>
          <w:b/>
          <w:bCs/>
          <w:color w:val="000000"/>
          <w:kern w:val="36"/>
          <w:sz w:val="24"/>
          <w:szCs w:val="24"/>
          <w:lang w:val="pt-BR"/>
        </w:rPr>
        <w:t>(IPTU)</w:t>
      </w:r>
      <w:r w:rsidRPr="00777E1E">
        <w:rPr>
          <w:rFonts w:ascii="Arial" w:eastAsia="Times New Roman" w:hAnsi="Arial" w:cs="Arial"/>
          <w:b/>
          <w:bCs/>
          <w:color w:val="000000"/>
          <w:kern w:val="36"/>
          <w:sz w:val="24"/>
          <w:szCs w:val="24"/>
          <w:lang w:val="pt-BR"/>
        </w:rPr>
        <w:t xml:space="preserve"> e sua transferência </w:t>
      </w:r>
      <w:r w:rsidR="00B300CC" w:rsidRPr="00777E1E">
        <w:rPr>
          <w:rFonts w:ascii="Arial" w:eastAsia="Times New Roman" w:hAnsi="Arial" w:cs="Arial"/>
          <w:b/>
          <w:bCs/>
          <w:color w:val="000000"/>
          <w:kern w:val="36"/>
          <w:sz w:val="24"/>
          <w:szCs w:val="24"/>
          <w:lang w:val="pt-BR"/>
        </w:rPr>
        <w:t>(ITBI)</w:t>
      </w:r>
    </w:p>
    <w:p w:rsidR="00D93D6B" w:rsidRPr="00777E1E" w:rsidRDefault="00D93D6B" w:rsidP="00D368F8">
      <w:pPr>
        <w:widowControl w:val="0"/>
        <w:autoSpaceDE w:val="0"/>
        <w:autoSpaceDN w:val="0"/>
        <w:adjustRightInd w:val="0"/>
        <w:spacing w:line="360" w:lineRule="auto"/>
        <w:jc w:val="both"/>
        <w:rPr>
          <w:rFonts w:ascii="Arial" w:hAnsi="Arial" w:cs="Arial"/>
          <w:b/>
          <w:sz w:val="24"/>
          <w:szCs w:val="24"/>
          <w:lang w:val="pt-BR"/>
        </w:rPr>
      </w:pPr>
      <w:r w:rsidRPr="00777E1E">
        <w:rPr>
          <w:rFonts w:ascii="Arial" w:eastAsia="Times New Roman" w:hAnsi="Arial" w:cs="Arial"/>
          <w:color w:val="000000"/>
          <w:kern w:val="36"/>
          <w:sz w:val="24"/>
          <w:szCs w:val="24"/>
          <w:lang w:val="pt-BR"/>
        </w:rPr>
        <w:t>Seguem</w:t>
      </w:r>
      <w:r w:rsidR="00B300CC" w:rsidRPr="00777E1E">
        <w:rPr>
          <w:rFonts w:ascii="Arial" w:eastAsia="Times New Roman" w:hAnsi="Arial" w:cs="Arial"/>
          <w:color w:val="000000"/>
          <w:kern w:val="36"/>
          <w:sz w:val="24"/>
          <w:szCs w:val="24"/>
          <w:lang w:val="pt-BR"/>
        </w:rPr>
        <w:t xml:space="preserve"> alguns resultados preliminares de nosso estudo (Vetter e Vetter 2014): </w:t>
      </w:r>
      <w:r w:rsidRPr="00777E1E">
        <w:rPr>
          <w:rFonts w:ascii="Arial" w:hAnsi="Arial" w:cs="Arial"/>
          <w:b/>
          <w:i/>
          <w:sz w:val="24"/>
          <w:szCs w:val="24"/>
          <w:lang w:val="pt-BR"/>
        </w:rPr>
        <w:t>How much could value capture help to finance Brazil’s urban infrastructure needs?</w:t>
      </w:r>
      <w:r w:rsidRPr="00777E1E">
        <w:rPr>
          <w:rFonts w:ascii="Arial" w:hAnsi="Arial" w:cs="Arial"/>
          <w:i/>
          <w:sz w:val="24"/>
          <w:szCs w:val="24"/>
          <w:lang w:val="pt-BR"/>
        </w:rPr>
        <w:t xml:space="preserve"> </w:t>
      </w:r>
      <w:r w:rsidRPr="00777E1E">
        <w:rPr>
          <w:rFonts w:ascii="Arial" w:hAnsi="Arial" w:cs="Arial"/>
          <w:sz w:val="24"/>
          <w:szCs w:val="24"/>
          <w:lang w:val="pt-BR"/>
        </w:rPr>
        <w:t>Este estudo está sendo financiado pelo Lincoln Institute of Land Policy e inclui o desenvolvimento de uma base de dados financeiros para todos os municípios Brasileiros com mais de 50.000 habitantes em 2010, para o período de 2006-2010.</w:t>
      </w:r>
      <w:r w:rsidRPr="00777E1E">
        <w:rPr>
          <w:rFonts w:ascii="Arial" w:hAnsi="Arial" w:cs="Arial"/>
          <w:b/>
          <w:sz w:val="24"/>
          <w:szCs w:val="24"/>
          <w:lang w:val="pt-BR"/>
        </w:rPr>
        <w:t xml:space="preserve"> </w:t>
      </w:r>
    </w:p>
    <w:p w:rsidR="00D93D6B" w:rsidRPr="00777E1E" w:rsidRDefault="00D93D6B" w:rsidP="00D368F8">
      <w:pPr>
        <w:spacing w:line="360" w:lineRule="auto"/>
        <w:jc w:val="both"/>
        <w:rPr>
          <w:rFonts w:ascii="Arial" w:eastAsia="Times New Roman" w:hAnsi="Arial" w:cs="Arial"/>
          <w:sz w:val="24"/>
          <w:szCs w:val="24"/>
          <w:lang w:val="pt-BR"/>
        </w:rPr>
      </w:pPr>
      <w:r w:rsidRPr="00777E1E">
        <w:rPr>
          <w:rFonts w:ascii="Arial" w:eastAsia="Times New Roman" w:hAnsi="Arial" w:cs="Arial"/>
          <w:color w:val="000000"/>
          <w:kern w:val="36"/>
          <w:sz w:val="24"/>
          <w:szCs w:val="24"/>
          <w:lang w:val="pt-BR"/>
        </w:rPr>
        <w:t xml:space="preserve">Tabela C.1 e Gráfico C.1 mostram </w:t>
      </w:r>
      <w:r w:rsidR="00B300CC" w:rsidRPr="00777E1E">
        <w:rPr>
          <w:rFonts w:ascii="Arial" w:eastAsia="Times New Roman" w:hAnsi="Arial" w:cs="Arial"/>
          <w:color w:val="000000"/>
          <w:kern w:val="36"/>
          <w:sz w:val="24"/>
          <w:szCs w:val="24"/>
          <w:lang w:val="pt-BR"/>
        </w:rPr>
        <w:t xml:space="preserve">as receitas IPTU, ITBI e </w:t>
      </w:r>
      <w:r w:rsidRPr="00777E1E">
        <w:rPr>
          <w:rFonts w:ascii="Arial" w:eastAsia="Times New Roman" w:hAnsi="Arial" w:cs="Arial"/>
          <w:color w:val="000000"/>
          <w:kern w:val="36"/>
          <w:sz w:val="24"/>
          <w:szCs w:val="24"/>
          <w:lang w:val="pt-BR"/>
        </w:rPr>
        <w:t xml:space="preserve">as taxas de melhoria </w:t>
      </w:r>
      <w:r w:rsidR="00B300CC" w:rsidRPr="00777E1E">
        <w:rPr>
          <w:rFonts w:ascii="Arial" w:eastAsia="Times New Roman" w:hAnsi="Arial" w:cs="Arial"/>
          <w:color w:val="000000"/>
          <w:kern w:val="36"/>
          <w:sz w:val="24"/>
          <w:szCs w:val="24"/>
          <w:lang w:val="pt-BR"/>
        </w:rPr>
        <w:t xml:space="preserve">(ou seja, os impostos relacionados </w:t>
      </w:r>
      <w:r w:rsidRPr="00777E1E">
        <w:rPr>
          <w:rFonts w:ascii="Arial" w:eastAsia="Times New Roman" w:hAnsi="Arial" w:cs="Arial"/>
          <w:color w:val="000000"/>
          <w:kern w:val="36"/>
          <w:sz w:val="24"/>
          <w:szCs w:val="24"/>
          <w:lang w:val="pt-BR"/>
        </w:rPr>
        <w:t>a imóveis</w:t>
      </w:r>
      <w:r w:rsidR="00B300CC" w:rsidRPr="00777E1E">
        <w:rPr>
          <w:rFonts w:ascii="Arial" w:eastAsia="Times New Roman" w:hAnsi="Arial" w:cs="Arial"/>
          <w:color w:val="000000"/>
          <w:kern w:val="36"/>
          <w:sz w:val="24"/>
          <w:szCs w:val="24"/>
          <w:lang w:val="pt-BR"/>
        </w:rPr>
        <w:t>) para o período 2006/2011, em valor</w:t>
      </w:r>
      <w:r w:rsidRPr="00777E1E">
        <w:rPr>
          <w:rFonts w:ascii="Arial" w:eastAsia="Times New Roman" w:hAnsi="Arial" w:cs="Arial"/>
          <w:color w:val="000000"/>
          <w:kern w:val="36"/>
          <w:sz w:val="24"/>
          <w:szCs w:val="24"/>
          <w:lang w:val="pt-BR"/>
        </w:rPr>
        <w:t>es</w:t>
      </w:r>
      <w:r w:rsidR="00B300CC" w:rsidRPr="00777E1E">
        <w:rPr>
          <w:rFonts w:ascii="Arial" w:eastAsia="Times New Roman" w:hAnsi="Arial" w:cs="Arial"/>
          <w:color w:val="000000"/>
          <w:kern w:val="36"/>
          <w:sz w:val="24"/>
          <w:szCs w:val="24"/>
          <w:lang w:val="pt-BR"/>
        </w:rPr>
        <w:t xml:space="preserve"> constante</w:t>
      </w:r>
      <w:r w:rsidRPr="00777E1E">
        <w:rPr>
          <w:rFonts w:ascii="Arial" w:eastAsia="Times New Roman" w:hAnsi="Arial" w:cs="Arial"/>
          <w:color w:val="000000"/>
          <w:kern w:val="36"/>
          <w:sz w:val="24"/>
          <w:szCs w:val="24"/>
          <w:lang w:val="pt-BR"/>
        </w:rPr>
        <w:t>s (US$)</w:t>
      </w:r>
      <w:r w:rsidR="00B300CC" w:rsidRPr="00777E1E">
        <w:rPr>
          <w:rFonts w:ascii="Arial" w:eastAsia="Times New Roman" w:hAnsi="Arial" w:cs="Arial"/>
          <w:color w:val="000000"/>
          <w:kern w:val="36"/>
          <w:sz w:val="24"/>
          <w:szCs w:val="24"/>
          <w:lang w:val="pt-BR"/>
        </w:rPr>
        <w:t>. </w:t>
      </w:r>
      <w:r w:rsidRPr="00777E1E">
        <w:rPr>
          <w:rFonts w:ascii="Arial" w:eastAsia="Times New Roman" w:hAnsi="Arial" w:cs="Arial"/>
          <w:sz w:val="24"/>
          <w:szCs w:val="24"/>
          <w:lang w:val="pt-BR"/>
        </w:rPr>
        <w:t xml:space="preserve">Para estimar as receitas em US$ constantes para valores de 2012, primeiramente ajustamos os níveis de preços médios de 2012 utilizando o deflator de PIB implícito e depois aplicamos a taxa de câmbio média em 2012 (US$1 = R$1.95).  </w:t>
      </w:r>
    </w:p>
    <w:p w:rsidR="00D93D6B" w:rsidRPr="00777E1E" w:rsidRDefault="00D93D6B" w:rsidP="00D368F8">
      <w:pPr>
        <w:spacing w:line="360" w:lineRule="auto"/>
        <w:jc w:val="both"/>
        <w:rPr>
          <w:rFonts w:ascii="Arial" w:eastAsia="Times New Roman" w:hAnsi="Arial" w:cs="Arial"/>
          <w:sz w:val="24"/>
          <w:szCs w:val="24"/>
          <w:lang w:val="pt-BR"/>
        </w:rPr>
      </w:pPr>
      <w:r w:rsidRPr="00777E1E">
        <w:rPr>
          <w:rFonts w:ascii="Arial" w:eastAsia="Times New Roman" w:hAnsi="Arial" w:cs="Arial"/>
          <w:sz w:val="24"/>
          <w:szCs w:val="24"/>
          <w:lang w:val="pt-BR"/>
        </w:rPr>
        <w:t xml:space="preserve">Durante o período de 2006/2011, a receita do IPTU aumentou em 114,4% (taxa anual de 16,5%).  A receita de IPTU em 2011 foi US$56.3 milhões </w:t>
      </w:r>
      <w:r w:rsidR="007172F6" w:rsidRPr="00777E1E">
        <w:rPr>
          <w:rFonts w:ascii="Arial" w:eastAsia="Times New Roman" w:hAnsi="Arial" w:cs="Arial"/>
          <w:sz w:val="24"/>
          <w:szCs w:val="24"/>
          <w:lang w:val="pt-BR"/>
        </w:rPr>
        <w:t>superior à taxa de</w:t>
      </w:r>
      <w:r w:rsidRPr="00777E1E">
        <w:rPr>
          <w:rFonts w:ascii="Arial" w:eastAsia="Times New Roman" w:hAnsi="Arial" w:cs="Arial"/>
          <w:sz w:val="24"/>
          <w:szCs w:val="24"/>
          <w:lang w:val="pt-BR"/>
        </w:rPr>
        <w:t xml:space="preserve"> 2011.    </w:t>
      </w:r>
    </w:p>
    <w:p w:rsidR="00B300CC" w:rsidRPr="00777E1E" w:rsidRDefault="00B300CC" w:rsidP="00D368F8">
      <w:pPr>
        <w:spacing w:after="200" w:line="360" w:lineRule="atLeast"/>
        <w:jc w:val="both"/>
        <w:outlineLvl w:val="0"/>
        <w:rPr>
          <w:rFonts w:ascii="Arial" w:eastAsia="Times New Roman" w:hAnsi="Arial" w:cs="Arial"/>
          <w:color w:val="000000"/>
          <w:kern w:val="36"/>
          <w:sz w:val="24"/>
          <w:szCs w:val="24"/>
          <w:lang w:val="pt-BR"/>
        </w:rPr>
      </w:pPr>
      <w:r w:rsidRPr="00777E1E">
        <w:rPr>
          <w:rFonts w:ascii="Arial" w:eastAsia="Times New Roman" w:hAnsi="Arial" w:cs="Arial"/>
          <w:color w:val="000000"/>
          <w:kern w:val="36"/>
          <w:sz w:val="24"/>
          <w:szCs w:val="24"/>
          <w:lang w:val="pt-BR"/>
        </w:rPr>
        <w:t xml:space="preserve">A receita </w:t>
      </w:r>
      <w:r w:rsidR="00D058B5" w:rsidRPr="00777E1E">
        <w:rPr>
          <w:rFonts w:ascii="Arial" w:eastAsia="Times New Roman" w:hAnsi="Arial" w:cs="Arial"/>
          <w:color w:val="000000"/>
          <w:kern w:val="36"/>
          <w:sz w:val="24"/>
          <w:szCs w:val="24"/>
          <w:lang w:val="pt-BR"/>
        </w:rPr>
        <w:t>do ITBI</w:t>
      </w:r>
      <w:r w:rsidRPr="00777E1E">
        <w:rPr>
          <w:rFonts w:ascii="Arial" w:eastAsia="Times New Roman" w:hAnsi="Arial" w:cs="Arial"/>
          <w:color w:val="000000"/>
          <w:kern w:val="36"/>
          <w:sz w:val="24"/>
          <w:szCs w:val="24"/>
          <w:lang w:val="pt-BR"/>
        </w:rPr>
        <w:t xml:space="preserve"> aumentou 112,0% no período 2006/2011 para US $ 17,1 milhões em 2011. </w:t>
      </w:r>
      <w:r w:rsidR="007172F6" w:rsidRPr="00777E1E">
        <w:rPr>
          <w:rFonts w:ascii="Arial" w:eastAsia="Times New Roman" w:hAnsi="Arial" w:cs="Arial"/>
          <w:color w:val="000000"/>
          <w:kern w:val="36"/>
          <w:sz w:val="24"/>
          <w:szCs w:val="24"/>
          <w:lang w:val="pt-BR"/>
        </w:rPr>
        <w:t>Os aumentos nos valores cadastrais do IPTU, sem dúvida, ajudaram</w:t>
      </w:r>
      <w:r w:rsidRPr="00777E1E">
        <w:rPr>
          <w:rFonts w:ascii="Arial" w:eastAsia="Times New Roman" w:hAnsi="Arial" w:cs="Arial"/>
          <w:color w:val="000000"/>
          <w:kern w:val="36"/>
          <w:sz w:val="24"/>
          <w:szCs w:val="24"/>
          <w:lang w:val="pt-BR"/>
        </w:rPr>
        <w:t xml:space="preserve"> neste aumento </w:t>
      </w:r>
      <w:r w:rsidR="00D058B5" w:rsidRPr="00777E1E">
        <w:rPr>
          <w:rFonts w:ascii="Arial" w:eastAsia="Times New Roman" w:hAnsi="Arial" w:cs="Arial"/>
          <w:color w:val="000000"/>
          <w:kern w:val="36"/>
          <w:sz w:val="24"/>
          <w:szCs w:val="24"/>
          <w:lang w:val="pt-BR"/>
        </w:rPr>
        <w:t>no ITBI, já que</w:t>
      </w:r>
      <w:r w:rsidRPr="00777E1E">
        <w:rPr>
          <w:rFonts w:ascii="Arial" w:eastAsia="Times New Roman" w:hAnsi="Arial" w:cs="Arial"/>
          <w:color w:val="000000"/>
          <w:kern w:val="36"/>
          <w:sz w:val="24"/>
          <w:szCs w:val="24"/>
          <w:lang w:val="pt-BR"/>
        </w:rPr>
        <w:t xml:space="preserve"> a estimativa</w:t>
      </w:r>
      <w:r w:rsidR="007172F6" w:rsidRPr="00777E1E">
        <w:rPr>
          <w:rFonts w:ascii="Arial" w:eastAsia="Times New Roman" w:hAnsi="Arial" w:cs="Arial"/>
          <w:color w:val="000000"/>
          <w:kern w:val="36"/>
          <w:sz w:val="24"/>
          <w:szCs w:val="24"/>
          <w:lang w:val="pt-BR"/>
        </w:rPr>
        <w:t xml:space="preserve"> do valor venal no cadastro do</w:t>
      </w:r>
      <w:r w:rsidRPr="00777E1E">
        <w:rPr>
          <w:rFonts w:ascii="Arial" w:eastAsia="Times New Roman" w:hAnsi="Arial" w:cs="Arial"/>
          <w:color w:val="000000"/>
          <w:kern w:val="36"/>
          <w:sz w:val="24"/>
          <w:szCs w:val="24"/>
          <w:lang w:val="pt-BR"/>
        </w:rPr>
        <w:t xml:space="preserve"> IPTU é o ponto de par</w:t>
      </w:r>
      <w:r w:rsidR="00D058B5" w:rsidRPr="00777E1E">
        <w:rPr>
          <w:rFonts w:ascii="Arial" w:eastAsia="Times New Roman" w:hAnsi="Arial" w:cs="Arial"/>
          <w:color w:val="000000"/>
          <w:kern w:val="36"/>
          <w:sz w:val="24"/>
          <w:szCs w:val="24"/>
          <w:lang w:val="pt-BR"/>
        </w:rPr>
        <w:t>tida para as negociações sobre o</w:t>
      </w:r>
      <w:r w:rsidRPr="00777E1E">
        <w:rPr>
          <w:rFonts w:ascii="Arial" w:eastAsia="Times New Roman" w:hAnsi="Arial" w:cs="Arial"/>
          <w:color w:val="000000"/>
          <w:kern w:val="36"/>
          <w:sz w:val="24"/>
          <w:szCs w:val="24"/>
          <w:lang w:val="pt-BR"/>
        </w:rPr>
        <w:t xml:space="preserve">s preços utilizados para o seu cálculo. Obviamente, existem fortes incentivos </w:t>
      </w:r>
      <w:r w:rsidR="00D058B5" w:rsidRPr="00777E1E">
        <w:rPr>
          <w:rFonts w:ascii="Arial" w:eastAsia="Times New Roman" w:hAnsi="Arial" w:cs="Arial"/>
          <w:color w:val="000000"/>
          <w:kern w:val="36"/>
          <w:sz w:val="24"/>
          <w:szCs w:val="24"/>
          <w:lang w:val="pt-BR"/>
        </w:rPr>
        <w:t xml:space="preserve">para "reduzir" </w:t>
      </w:r>
      <w:r w:rsidRPr="00777E1E">
        <w:rPr>
          <w:rFonts w:ascii="Arial" w:eastAsia="Times New Roman" w:hAnsi="Arial" w:cs="Arial"/>
          <w:color w:val="000000"/>
          <w:kern w:val="36"/>
          <w:sz w:val="24"/>
          <w:szCs w:val="24"/>
          <w:lang w:val="pt-BR"/>
        </w:rPr>
        <w:t xml:space="preserve">o preço </w:t>
      </w:r>
      <w:r w:rsidR="00D058B5" w:rsidRPr="00777E1E">
        <w:rPr>
          <w:rFonts w:ascii="Arial" w:eastAsia="Times New Roman" w:hAnsi="Arial" w:cs="Arial"/>
          <w:color w:val="000000"/>
          <w:kern w:val="36"/>
          <w:sz w:val="24"/>
          <w:szCs w:val="24"/>
          <w:lang w:val="pt-BR"/>
        </w:rPr>
        <w:t xml:space="preserve">na venda </w:t>
      </w:r>
      <w:r w:rsidRPr="00777E1E">
        <w:rPr>
          <w:rFonts w:ascii="Arial" w:eastAsia="Times New Roman" w:hAnsi="Arial" w:cs="Arial"/>
          <w:color w:val="000000"/>
          <w:kern w:val="36"/>
          <w:sz w:val="24"/>
          <w:szCs w:val="24"/>
          <w:lang w:val="pt-BR"/>
        </w:rPr>
        <w:t xml:space="preserve">do imóvel, uma vez que é a base para o cálculo do ITBI e do imposto federal sobre o lucro </w:t>
      </w:r>
      <w:r w:rsidR="00CF08A0" w:rsidRPr="00777E1E">
        <w:rPr>
          <w:rFonts w:ascii="Arial" w:eastAsia="Times New Roman" w:hAnsi="Arial" w:cs="Arial"/>
          <w:color w:val="000000"/>
          <w:kern w:val="36"/>
          <w:sz w:val="24"/>
          <w:szCs w:val="24"/>
          <w:lang w:val="pt-BR"/>
        </w:rPr>
        <w:t>imobiliário (ganho de capital)</w:t>
      </w:r>
      <w:r w:rsidRPr="00777E1E">
        <w:rPr>
          <w:rFonts w:ascii="Arial" w:eastAsia="Times New Roman" w:hAnsi="Arial" w:cs="Arial"/>
          <w:color w:val="000000"/>
          <w:kern w:val="36"/>
          <w:sz w:val="24"/>
          <w:szCs w:val="24"/>
          <w:lang w:val="pt-BR"/>
        </w:rPr>
        <w:t xml:space="preserve">. Além disso, a compra de imóveis pode ser uma forma de lavagem de dinheiro, </w:t>
      </w:r>
      <w:r w:rsidR="00CF08A0" w:rsidRPr="00777E1E">
        <w:rPr>
          <w:rFonts w:ascii="Arial" w:eastAsia="Times New Roman" w:hAnsi="Arial" w:cs="Arial"/>
          <w:color w:val="000000"/>
          <w:kern w:val="36"/>
          <w:sz w:val="24"/>
          <w:szCs w:val="24"/>
          <w:lang w:val="pt-BR"/>
        </w:rPr>
        <w:t xml:space="preserve">já que </w:t>
      </w:r>
      <w:r w:rsidRPr="00777E1E">
        <w:rPr>
          <w:rFonts w:ascii="Arial" w:eastAsia="Times New Roman" w:hAnsi="Arial" w:cs="Arial"/>
          <w:color w:val="000000"/>
          <w:kern w:val="36"/>
          <w:sz w:val="24"/>
          <w:szCs w:val="24"/>
          <w:lang w:val="pt-BR"/>
        </w:rPr>
        <w:t>parte do pr</w:t>
      </w:r>
      <w:r w:rsidR="00CF08A0" w:rsidRPr="00777E1E">
        <w:rPr>
          <w:rFonts w:ascii="Arial" w:eastAsia="Times New Roman" w:hAnsi="Arial" w:cs="Arial"/>
          <w:color w:val="000000"/>
          <w:kern w:val="36"/>
          <w:sz w:val="24"/>
          <w:szCs w:val="24"/>
          <w:lang w:val="pt-BR"/>
        </w:rPr>
        <w:t>eço pode ser pago em dinheiro ganho através de</w:t>
      </w:r>
      <w:r w:rsidRPr="00777E1E">
        <w:rPr>
          <w:rFonts w:ascii="Arial" w:eastAsia="Times New Roman" w:hAnsi="Arial" w:cs="Arial"/>
          <w:color w:val="000000"/>
          <w:kern w:val="36"/>
          <w:sz w:val="24"/>
          <w:szCs w:val="24"/>
          <w:lang w:val="pt-BR"/>
        </w:rPr>
        <w:t xml:space="preserve"> atividades ilegais</w:t>
      </w:r>
      <w:r w:rsidR="009F2C01" w:rsidRPr="00777E1E">
        <w:rPr>
          <w:rFonts w:ascii="Arial" w:eastAsia="Times New Roman" w:hAnsi="Arial" w:cs="Arial"/>
          <w:color w:val="000000"/>
          <w:kern w:val="36"/>
          <w:sz w:val="24"/>
          <w:szCs w:val="24"/>
          <w:lang w:val="pt-BR"/>
        </w:rPr>
        <w:t>,</w:t>
      </w:r>
      <w:r w:rsidR="00CF08A0" w:rsidRPr="00777E1E">
        <w:rPr>
          <w:rFonts w:ascii="Arial" w:eastAsia="Times New Roman" w:hAnsi="Arial" w:cs="Arial"/>
          <w:color w:val="000000"/>
          <w:kern w:val="36"/>
          <w:sz w:val="24"/>
          <w:szCs w:val="24"/>
          <w:lang w:val="pt-BR"/>
        </w:rPr>
        <w:t xml:space="preserve"> para que o comprador obtenha</w:t>
      </w:r>
      <w:r w:rsidRPr="00777E1E">
        <w:rPr>
          <w:rFonts w:ascii="Arial" w:eastAsia="Times New Roman" w:hAnsi="Arial" w:cs="Arial"/>
          <w:color w:val="000000"/>
          <w:kern w:val="36"/>
          <w:sz w:val="24"/>
          <w:szCs w:val="24"/>
          <w:lang w:val="pt-BR"/>
        </w:rPr>
        <w:t xml:space="preserve"> um </w:t>
      </w:r>
      <w:r w:rsidR="00CF08A0" w:rsidRPr="00777E1E">
        <w:rPr>
          <w:rFonts w:ascii="Arial" w:eastAsia="Times New Roman" w:hAnsi="Arial" w:cs="Arial"/>
          <w:color w:val="000000"/>
          <w:kern w:val="36"/>
          <w:sz w:val="24"/>
          <w:szCs w:val="24"/>
          <w:lang w:val="pt-BR"/>
        </w:rPr>
        <w:t>ativo</w:t>
      </w:r>
      <w:r w:rsidRPr="00777E1E">
        <w:rPr>
          <w:rFonts w:ascii="Arial" w:eastAsia="Times New Roman" w:hAnsi="Arial" w:cs="Arial"/>
          <w:color w:val="000000"/>
          <w:kern w:val="36"/>
          <w:sz w:val="24"/>
          <w:szCs w:val="24"/>
          <w:lang w:val="pt-BR"/>
        </w:rPr>
        <w:t xml:space="preserve"> com um valor de mercado superior ao</w:t>
      </w:r>
      <w:r w:rsidR="00CF08A0" w:rsidRPr="00777E1E">
        <w:rPr>
          <w:rFonts w:ascii="Arial" w:eastAsia="Times New Roman" w:hAnsi="Arial" w:cs="Arial"/>
          <w:color w:val="000000"/>
          <w:kern w:val="36"/>
          <w:sz w:val="24"/>
          <w:szCs w:val="24"/>
          <w:lang w:val="pt-BR"/>
        </w:rPr>
        <w:t xml:space="preserve"> seu valor legalmente registrado</w:t>
      </w:r>
      <w:r w:rsidRPr="00777E1E">
        <w:rPr>
          <w:rFonts w:ascii="Arial" w:eastAsia="Times New Roman" w:hAnsi="Arial" w:cs="Arial"/>
          <w:color w:val="000000"/>
          <w:kern w:val="36"/>
          <w:sz w:val="24"/>
          <w:szCs w:val="24"/>
          <w:lang w:val="pt-BR"/>
        </w:rPr>
        <w:t>. No entanto, o vendedor, então tem que encontrar uma maneira de gastar ou investir o pagamento em dinheiro ilegal recebido em um país onde a agência de imposto d</w:t>
      </w:r>
      <w:r w:rsidR="002F039D" w:rsidRPr="00777E1E">
        <w:rPr>
          <w:rFonts w:ascii="Arial" w:eastAsia="Times New Roman" w:hAnsi="Arial" w:cs="Arial"/>
          <w:color w:val="000000"/>
          <w:kern w:val="36"/>
          <w:sz w:val="24"/>
          <w:szCs w:val="24"/>
          <w:lang w:val="pt-BR"/>
        </w:rPr>
        <w:t xml:space="preserve">e renda federal executa </w:t>
      </w:r>
      <w:r w:rsidR="002F039D" w:rsidRPr="00777E1E">
        <w:rPr>
          <w:rFonts w:ascii="Arial" w:eastAsia="Times New Roman" w:hAnsi="Arial" w:cs="Arial"/>
          <w:i/>
          <w:color w:val="000000"/>
          <w:kern w:val="36"/>
          <w:sz w:val="24"/>
          <w:szCs w:val="24"/>
          <w:lang w:val="pt-BR"/>
        </w:rPr>
        <w:t>controle</w:t>
      </w:r>
      <w:r w:rsidRPr="00777E1E">
        <w:rPr>
          <w:rFonts w:ascii="Arial" w:eastAsia="Times New Roman" w:hAnsi="Arial" w:cs="Arial"/>
          <w:i/>
          <w:color w:val="000000"/>
          <w:kern w:val="36"/>
          <w:sz w:val="24"/>
          <w:szCs w:val="24"/>
          <w:lang w:val="pt-BR"/>
        </w:rPr>
        <w:t>s cruzados</w:t>
      </w:r>
      <w:r w:rsidRPr="00777E1E">
        <w:rPr>
          <w:rFonts w:ascii="Arial" w:eastAsia="Times New Roman" w:hAnsi="Arial" w:cs="Arial"/>
          <w:color w:val="000000"/>
          <w:kern w:val="36"/>
          <w:sz w:val="24"/>
          <w:szCs w:val="24"/>
          <w:lang w:val="pt-BR"/>
        </w:rPr>
        <w:t xml:space="preserve"> </w:t>
      </w:r>
      <w:r w:rsidR="002F039D" w:rsidRPr="00777E1E">
        <w:rPr>
          <w:rFonts w:ascii="Arial" w:eastAsia="Times New Roman" w:hAnsi="Arial" w:cs="Arial"/>
          <w:color w:val="000000"/>
          <w:kern w:val="36"/>
          <w:sz w:val="24"/>
          <w:szCs w:val="24"/>
          <w:lang w:val="pt-BR"/>
        </w:rPr>
        <w:t>em bancos</w:t>
      </w:r>
      <w:r w:rsidRPr="00777E1E">
        <w:rPr>
          <w:rFonts w:ascii="Arial" w:eastAsia="Times New Roman" w:hAnsi="Arial" w:cs="Arial"/>
          <w:color w:val="000000"/>
          <w:kern w:val="36"/>
          <w:sz w:val="24"/>
          <w:szCs w:val="24"/>
          <w:lang w:val="pt-BR"/>
        </w:rPr>
        <w:t xml:space="preserve"> e outras instituições financeiras</w:t>
      </w:r>
      <w:r w:rsidR="002F039D" w:rsidRPr="00777E1E">
        <w:rPr>
          <w:rFonts w:ascii="Arial" w:eastAsia="Times New Roman" w:hAnsi="Arial" w:cs="Arial"/>
          <w:color w:val="000000"/>
          <w:kern w:val="36"/>
          <w:sz w:val="24"/>
          <w:szCs w:val="24"/>
          <w:lang w:val="pt-BR"/>
        </w:rPr>
        <w:t>. Essas atividades ilegais são mais significativas</w:t>
      </w:r>
      <w:r w:rsidRPr="00777E1E">
        <w:rPr>
          <w:rFonts w:ascii="Arial" w:eastAsia="Times New Roman" w:hAnsi="Arial" w:cs="Arial"/>
          <w:color w:val="000000"/>
          <w:kern w:val="36"/>
          <w:sz w:val="24"/>
          <w:szCs w:val="24"/>
          <w:lang w:val="pt-BR"/>
        </w:rPr>
        <w:t xml:space="preserve"> para as propriedades de maior valor.</w:t>
      </w:r>
    </w:p>
    <w:p w:rsidR="00B300CC" w:rsidRPr="00777E1E" w:rsidRDefault="00B300CC" w:rsidP="00D368F8">
      <w:pPr>
        <w:spacing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sz w:val="24"/>
          <w:szCs w:val="24"/>
          <w:lang w:val="pt-BR"/>
        </w:rPr>
        <w:t xml:space="preserve">Finalmente, embora ainda relativamente baixo, as receitas provenientes das </w:t>
      </w:r>
      <w:r w:rsidR="00E85504" w:rsidRPr="00777E1E">
        <w:rPr>
          <w:rFonts w:ascii="Arial" w:eastAsia="Times New Roman" w:hAnsi="Arial" w:cs="Arial"/>
          <w:color w:val="000000"/>
          <w:kern w:val="36"/>
          <w:sz w:val="24"/>
          <w:szCs w:val="24"/>
          <w:lang w:val="pt-BR"/>
        </w:rPr>
        <w:t xml:space="preserve">taxas de melhoria </w:t>
      </w:r>
      <w:r w:rsidRPr="00777E1E">
        <w:rPr>
          <w:rFonts w:ascii="Arial" w:eastAsia="Times New Roman" w:hAnsi="Arial" w:cs="Arial"/>
          <w:color w:val="000000"/>
          <w:kern w:val="36"/>
          <w:sz w:val="24"/>
          <w:szCs w:val="24"/>
          <w:lang w:val="pt-BR"/>
        </w:rPr>
        <w:t>mais do que triplicou para US$ 4,7 milhões em 2011.</w:t>
      </w:r>
    </w:p>
    <w:p w:rsidR="00B300CC" w:rsidRPr="00777E1E" w:rsidRDefault="00B300CC" w:rsidP="00D368F8">
      <w:pPr>
        <w:spacing w:after="200" w:line="36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sz w:val="24"/>
          <w:szCs w:val="24"/>
          <w:lang w:val="pt-BR"/>
        </w:rPr>
        <w:lastRenderedPageBreak/>
        <w:t xml:space="preserve">Em resumo, as receitas totais do IPTU, ITBI e </w:t>
      </w:r>
      <w:r w:rsidR="00E85504" w:rsidRPr="00777E1E">
        <w:rPr>
          <w:rFonts w:ascii="Arial" w:eastAsia="Times New Roman" w:hAnsi="Arial" w:cs="Arial"/>
          <w:color w:val="000000"/>
          <w:kern w:val="36"/>
          <w:sz w:val="24"/>
          <w:szCs w:val="24"/>
          <w:lang w:val="pt-BR"/>
        </w:rPr>
        <w:t>taxas de melhoria</w:t>
      </w:r>
      <w:r w:rsidRPr="00777E1E">
        <w:rPr>
          <w:rFonts w:ascii="Arial" w:eastAsia="Times New Roman" w:hAnsi="Arial" w:cs="Arial"/>
          <w:color w:val="000000"/>
          <w:kern w:val="36"/>
          <w:sz w:val="24"/>
          <w:szCs w:val="24"/>
          <w:lang w:val="pt-BR"/>
        </w:rPr>
        <w:t xml:space="preserve"> mais do que dobrou no período de 2006/2011, para US$ 127.3</w:t>
      </w:r>
      <w:r w:rsidR="006A4956" w:rsidRPr="00777E1E">
        <w:rPr>
          <w:rFonts w:ascii="Arial" w:eastAsia="Times New Roman" w:hAnsi="Arial" w:cs="Arial"/>
          <w:color w:val="000000"/>
          <w:kern w:val="36"/>
          <w:sz w:val="24"/>
          <w:szCs w:val="24"/>
          <w:lang w:val="pt-BR"/>
        </w:rPr>
        <w:t xml:space="preserve"> m. </w:t>
      </w:r>
      <w:r w:rsidRPr="00777E1E">
        <w:rPr>
          <w:rFonts w:ascii="Arial" w:eastAsia="Times New Roman" w:hAnsi="Arial" w:cs="Arial"/>
          <w:color w:val="000000"/>
          <w:kern w:val="36"/>
          <w:sz w:val="24"/>
          <w:szCs w:val="24"/>
          <w:lang w:val="pt-BR"/>
        </w:rPr>
        <w:t>(117,5%).</w:t>
      </w:r>
    </w:p>
    <w:p w:rsidR="00B300CC" w:rsidRPr="00777E1E" w:rsidRDefault="00B300CC" w:rsidP="00D368F8">
      <w:pPr>
        <w:spacing w:after="0" w:line="240" w:lineRule="atLeast"/>
        <w:jc w:val="both"/>
        <w:outlineLvl w:val="0"/>
        <w:rPr>
          <w:rFonts w:ascii="Arial" w:eastAsia="Times New Roman" w:hAnsi="Arial" w:cs="Arial"/>
          <w:color w:val="000000"/>
          <w:kern w:val="36"/>
          <w:lang w:val="pt-BR"/>
        </w:rPr>
      </w:pPr>
      <w:r w:rsidRPr="00777E1E">
        <w:rPr>
          <w:rFonts w:ascii="Arial" w:eastAsia="Times New Roman" w:hAnsi="Arial" w:cs="Arial"/>
          <w:color w:val="000000"/>
          <w:kern w:val="36"/>
          <w:sz w:val="24"/>
          <w:szCs w:val="24"/>
          <w:lang w:val="pt-BR"/>
        </w:rPr>
        <w:t xml:space="preserve">Tabela C.1. Campo Grande: Receita de Impostos </w:t>
      </w:r>
      <w:r w:rsidR="00E85504" w:rsidRPr="00777E1E">
        <w:rPr>
          <w:rFonts w:ascii="Arial" w:eastAsia="Times New Roman" w:hAnsi="Arial" w:cs="Arial"/>
          <w:color w:val="000000"/>
          <w:kern w:val="36"/>
          <w:sz w:val="24"/>
          <w:szCs w:val="24"/>
          <w:lang w:val="pt-BR"/>
        </w:rPr>
        <w:t>Imobiliários</w:t>
      </w:r>
      <w:r w:rsidRPr="00777E1E">
        <w:rPr>
          <w:rFonts w:ascii="Arial" w:eastAsia="Times New Roman" w:hAnsi="Arial" w:cs="Arial"/>
          <w:color w:val="000000"/>
          <w:kern w:val="36"/>
          <w:sz w:val="24"/>
          <w:szCs w:val="24"/>
          <w:lang w:val="pt-BR"/>
        </w:rPr>
        <w:t>: 2006/2011</w:t>
      </w:r>
    </w:p>
    <w:p w:rsidR="00E85504" w:rsidRPr="00777E1E" w:rsidRDefault="00E85504" w:rsidP="00D368F8">
      <w:pPr>
        <w:spacing w:after="0" w:line="240" w:lineRule="atLeast"/>
        <w:jc w:val="both"/>
        <w:outlineLvl w:val="0"/>
        <w:rPr>
          <w:rFonts w:ascii="Arial" w:eastAsia="Times New Roman" w:hAnsi="Arial" w:cs="Arial"/>
          <w:color w:val="000000"/>
          <w:kern w:val="36"/>
          <w:sz w:val="24"/>
          <w:szCs w:val="24"/>
          <w:lang w:val="pt-BR"/>
        </w:rPr>
      </w:pPr>
      <w:r w:rsidRPr="00777E1E">
        <w:rPr>
          <w:rFonts w:ascii="Arial" w:eastAsia="Times New Roman" w:hAnsi="Arial" w:cs="Arial"/>
          <w:color w:val="000000"/>
          <w:kern w:val="36"/>
          <w:sz w:val="24"/>
          <w:szCs w:val="24"/>
          <w:lang w:val="pt-BR"/>
        </w:rPr>
        <w:t>Milhões de US</w:t>
      </w:r>
      <w:r w:rsidR="00B300CC" w:rsidRPr="00777E1E">
        <w:rPr>
          <w:rFonts w:ascii="Arial" w:eastAsia="Times New Roman" w:hAnsi="Arial" w:cs="Arial"/>
          <w:color w:val="000000"/>
          <w:kern w:val="36"/>
          <w:sz w:val="24"/>
          <w:szCs w:val="24"/>
          <w:lang w:val="pt-BR"/>
        </w:rPr>
        <w:t>$ de 2012 Constante Valor</w:t>
      </w:r>
    </w:p>
    <w:tbl>
      <w:tblPr>
        <w:tblStyle w:val="TableGrid"/>
        <w:tblW w:w="8860" w:type="dxa"/>
        <w:tblLook w:val="04A0" w:firstRow="1" w:lastRow="0" w:firstColumn="1" w:lastColumn="0" w:noHBand="0" w:noVBand="1"/>
      </w:tblPr>
      <w:tblGrid>
        <w:gridCol w:w="2980"/>
        <w:gridCol w:w="980"/>
        <w:gridCol w:w="980"/>
        <w:gridCol w:w="980"/>
        <w:gridCol w:w="980"/>
        <w:gridCol w:w="980"/>
        <w:gridCol w:w="980"/>
      </w:tblGrid>
      <w:tr w:rsidR="00E85504" w:rsidRPr="00777E1E" w:rsidTr="007947A6">
        <w:trPr>
          <w:trHeight w:val="288"/>
        </w:trPr>
        <w:tc>
          <w:tcPr>
            <w:tcW w:w="2980" w:type="dxa"/>
            <w:vMerge w:val="restart"/>
            <w:vAlign w:val="center"/>
          </w:tcPr>
          <w:p w:rsidR="00E85504" w:rsidRPr="00777E1E" w:rsidRDefault="00E85504" w:rsidP="00D368F8">
            <w:pPr>
              <w:jc w:val="both"/>
              <w:rPr>
                <w:rFonts w:ascii="Arial" w:eastAsia="Times New Roman" w:hAnsi="Arial" w:cs="Arial"/>
                <w:b/>
                <w:color w:val="000000"/>
                <w:sz w:val="20"/>
                <w:szCs w:val="20"/>
              </w:rPr>
            </w:pPr>
            <w:r w:rsidRPr="00777E1E">
              <w:rPr>
                <w:rFonts w:ascii="Arial" w:eastAsia="Times New Roman" w:hAnsi="Arial" w:cs="Arial"/>
                <w:b/>
                <w:color w:val="000000"/>
                <w:sz w:val="20"/>
                <w:szCs w:val="20"/>
              </w:rPr>
              <w:t>Impostos Imobiliários</w:t>
            </w:r>
          </w:p>
        </w:tc>
        <w:tc>
          <w:tcPr>
            <w:tcW w:w="5880" w:type="dxa"/>
            <w:gridSpan w:val="6"/>
            <w:noWrap/>
          </w:tcPr>
          <w:p w:rsidR="00E85504" w:rsidRPr="00777E1E" w:rsidRDefault="009F2C01" w:rsidP="00D368F8">
            <w:pPr>
              <w:jc w:val="both"/>
              <w:rPr>
                <w:rFonts w:ascii="Arial" w:eastAsia="Times New Roman" w:hAnsi="Arial" w:cs="Arial"/>
                <w:b/>
                <w:color w:val="000000"/>
                <w:sz w:val="20"/>
                <w:szCs w:val="20"/>
              </w:rPr>
            </w:pPr>
            <w:r w:rsidRPr="00777E1E">
              <w:rPr>
                <w:rFonts w:ascii="Arial" w:eastAsia="Times New Roman" w:hAnsi="Arial" w:cs="Arial"/>
                <w:b/>
                <w:color w:val="000000"/>
                <w:sz w:val="20"/>
                <w:szCs w:val="20"/>
              </w:rPr>
              <w:t>Anos</w:t>
            </w:r>
          </w:p>
        </w:tc>
      </w:tr>
      <w:tr w:rsidR="00E85504" w:rsidRPr="00777E1E" w:rsidTr="007947A6">
        <w:trPr>
          <w:trHeight w:val="288"/>
        </w:trPr>
        <w:tc>
          <w:tcPr>
            <w:tcW w:w="2980" w:type="dxa"/>
            <w:vMerge/>
            <w:hideMark/>
          </w:tcPr>
          <w:p w:rsidR="00E85504" w:rsidRPr="00777E1E" w:rsidRDefault="00E85504" w:rsidP="00D368F8">
            <w:pPr>
              <w:jc w:val="both"/>
              <w:rPr>
                <w:rFonts w:ascii="Arial" w:eastAsia="Times New Roman" w:hAnsi="Arial" w:cs="Arial"/>
                <w:color w:val="000000"/>
                <w:sz w:val="20"/>
                <w:szCs w:val="20"/>
              </w:rPr>
            </w:pPr>
          </w:p>
        </w:tc>
        <w:tc>
          <w:tcPr>
            <w:tcW w:w="980" w:type="dxa"/>
            <w:noWrap/>
            <w:hideMark/>
          </w:tcPr>
          <w:p w:rsidR="00E85504" w:rsidRPr="00777E1E" w:rsidRDefault="00E85504" w:rsidP="00D368F8">
            <w:pPr>
              <w:jc w:val="both"/>
              <w:rPr>
                <w:rFonts w:ascii="Arial" w:eastAsia="Times New Roman" w:hAnsi="Arial" w:cs="Arial"/>
                <w:b/>
                <w:color w:val="000000"/>
                <w:sz w:val="20"/>
                <w:szCs w:val="20"/>
              </w:rPr>
            </w:pPr>
            <w:r w:rsidRPr="00777E1E">
              <w:rPr>
                <w:rFonts w:ascii="Arial" w:eastAsia="Times New Roman" w:hAnsi="Arial" w:cs="Arial"/>
                <w:b/>
                <w:color w:val="000000"/>
                <w:sz w:val="20"/>
                <w:szCs w:val="20"/>
              </w:rPr>
              <w:t>2006</w:t>
            </w:r>
          </w:p>
        </w:tc>
        <w:tc>
          <w:tcPr>
            <w:tcW w:w="980" w:type="dxa"/>
            <w:noWrap/>
            <w:hideMark/>
          </w:tcPr>
          <w:p w:rsidR="00E85504" w:rsidRPr="00777E1E" w:rsidRDefault="00E85504" w:rsidP="00D368F8">
            <w:pPr>
              <w:jc w:val="both"/>
              <w:rPr>
                <w:rFonts w:ascii="Arial" w:eastAsia="Times New Roman" w:hAnsi="Arial" w:cs="Arial"/>
                <w:b/>
                <w:color w:val="000000"/>
                <w:sz w:val="20"/>
                <w:szCs w:val="20"/>
              </w:rPr>
            </w:pPr>
            <w:r w:rsidRPr="00777E1E">
              <w:rPr>
                <w:rFonts w:ascii="Arial" w:eastAsia="Times New Roman" w:hAnsi="Arial" w:cs="Arial"/>
                <w:b/>
                <w:color w:val="000000"/>
                <w:sz w:val="20"/>
                <w:szCs w:val="20"/>
              </w:rPr>
              <w:t>2007</w:t>
            </w:r>
          </w:p>
        </w:tc>
        <w:tc>
          <w:tcPr>
            <w:tcW w:w="980" w:type="dxa"/>
            <w:noWrap/>
            <w:hideMark/>
          </w:tcPr>
          <w:p w:rsidR="00E85504" w:rsidRPr="00777E1E" w:rsidRDefault="00E85504" w:rsidP="00D368F8">
            <w:pPr>
              <w:jc w:val="both"/>
              <w:rPr>
                <w:rFonts w:ascii="Arial" w:eastAsia="Times New Roman" w:hAnsi="Arial" w:cs="Arial"/>
                <w:b/>
                <w:color w:val="000000"/>
                <w:sz w:val="20"/>
                <w:szCs w:val="20"/>
              </w:rPr>
            </w:pPr>
            <w:r w:rsidRPr="00777E1E">
              <w:rPr>
                <w:rFonts w:ascii="Arial" w:eastAsia="Times New Roman" w:hAnsi="Arial" w:cs="Arial"/>
                <w:b/>
                <w:color w:val="000000"/>
                <w:sz w:val="20"/>
                <w:szCs w:val="20"/>
              </w:rPr>
              <w:t>2008</w:t>
            </w:r>
          </w:p>
        </w:tc>
        <w:tc>
          <w:tcPr>
            <w:tcW w:w="980" w:type="dxa"/>
            <w:noWrap/>
            <w:hideMark/>
          </w:tcPr>
          <w:p w:rsidR="00E85504" w:rsidRPr="00777E1E" w:rsidRDefault="00E85504" w:rsidP="00D368F8">
            <w:pPr>
              <w:jc w:val="both"/>
              <w:rPr>
                <w:rFonts w:ascii="Arial" w:eastAsia="Times New Roman" w:hAnsi="Arial" w:cs="Arial"/>
                <w:b/>
                <w:color w:val="000000"/>
                <w:sz w:val="20"/>
                <w:szCs w:val="20"/>
              </w:rPr>
            </w:pPr>
            <w:r w:rsidRPr="00777E1E">
              <w:rPr>
                <w:rFonts w:ascii="Arial" w:eastAsia="Times New Roman" w:hAnsi="Arial" w:cs="Arial"/>
                <w:b/>
                <w:color w:val="000000"/>
                <w:sz w:val="20"/>
                <w:szCs w:val="20"/>
              </w:rPr>
              <w:t>2009</w:t>
            </w:r>
          </w:p>
        </w:tc>
        <w:tc>
          <w:tcPr>
            <w:tcW w:w="980" w:type="dxa"/>
            <w:noWrap/>
            <w:hideMark/>
          </w:tcPr>
          <w:p w:rsidR="00E85504" w:rsidRPr="00777E1E" w:rsidRDefault="00E85504" w:rsidP="00D368F8">
            <w:pPr>
              <w:jc w:val="both"/>
              <w:rPr>
                <w:rFonts w:ascii="Arial" w:eastAsia="Times New Roman" w:hAnsi="Arial" w:cs="Arial"/>
                <w:b/>
                <w:color w:val="000000"/>
                <w:sz w:val="20"/>
                <w:szCs w:val="20"/>
              </w:rPr>
            </w:pPr>
            <w:r w:rsidRPr="00777E1E">
              <w:rPr>
                <w:rFonts w:ascii="Arial" w:eastAsia="Times New Roman" w:hAnsi="Arial" w:cs="Arial"/>
                <w:b/>
                <w:color w:val="000000"/>
                <w:sz w:val="20"/>
                <w:szCs w:val="20"/>
              </w:rPr>
              <w:t>2010</w:t>
            </w:r>
          </w:p>
        </w:tc>
        <w:tc>
          <w:tcPr>
            <w:tcW w:w="980" w:type="dxa"/>
            <w:noWrap/>
            <w:hideMark/>
          </w:tcPr>
          <w:p w:rsidR="00E85504" w:rsidRPr="00777E1E" w:rsidRDefault="00E85504" w:rsidP="00D368F8">
            <w:pPr>
              <w:jc w:val="both"/>
              <w:rPr>
                <w:rFonts w:ascii="Arial" w:eastAsia="Times New Roman" w:hAnsi="Arial" w:cs="Arial"/>
                <w:b/>
                <w:color w:val="000000"/>
                <w:sz w:val="20"/>
                <w:szCs w:val="20"/>
              </w:rPr>
            </w:pPr>
            <w:r w:rsidRPr="00777E1E">
              <w:rPr>
                <w:rFonts w:ascii="Arial" w:eastAsia="Times New Roman" w:hAnsi="Arial" w:cs="Arial"/>
                <w:b/>
                <w:color w:val="000000"/>
                <w:sz w:val="20"/>
                <w:szCs w:val="20"/>
              </w:rPr>
              <w:t>2011</w:t>
            </w:r>
          </w:p>
        </w:tc>
      </w:tr>
      <w:tr w:rsidR="00E85504" w:rsidRPr="00777E1E" w:rsidTr="007947A6">
        <w:trPr>
          <w:trHeight w:val="288"/>
        </w:trPr>
        <w:tc>
          <w:tcPr>
            <w:tcW w:w="2980" w:type="dxa"/>
          </w:tcPr>
          <w:p w:rsidR="00E85504" w:rsidRPr="00777E1E" w:rsidRDefault="00E85504" w:rsidP="00D368F8">
            <w:pPr>
              <w:jc w:val="both"/>
              <w:rPr>
                <w:rFonts w:ascii="Arial" w:eastAsia="Times New Roman" w:hAnsi="Arial" w:cs="Arial"/>
                <w:b/>
                <w:sz w:val="20"/>
                <w:szCs w:val="20"/>
                <w:lang w:val="pt-BR"/>
              </w:rPr>
            </w:pPr>
            <w:r w:rsidRPr="00777E1E">
              <w:rPr>
                <w:rFonts w:ascii="Arial" w:eastAsia="Times New Roman" w:hAnsi="Arial" w:cs="Arial"/>
                <w:b/>
                <w:sz w:val="20"/>
                <w:szCs w:val="20"/>
                <w:lang w:val="pt-BR"/>
              </w:rPr>
              <w:t xml:space="preserve">Milhões de US$ em Valores Constantes de 2012 </w:t>
            </w:r>
          </w:p>
        </w:tc>
        <w:tc>
          <w:tcPr>
            <w:tcW w:w="980" w:type="dxa"/>
            <w:noWrap/>
          </w:tcPr>
          <w:p w:rsidR="00E85504" w:rsidRPr="00777E1E" w:rsidRDefault="00E85504" w:rsidP="00D368F8">
            <w:pPr>
              <w:jc w:val="both"/>
              <w:rPr>
                <w:rFonts w:ascii="Arial" w:eastAsia="Times New Roman" w:hAnsi="Arial" w:cs="Arial"/>
                <w:color w:val="000000"/>
                <w:sz w:val="20"/>
                <w:szCs w:val="20"/>
                <w:lang w:val="pt-BR"/>
              </w:rPr>
            </w:pPr>
          </w:p>
        </w:tc>
        <w:tc>
          <w:tcPr>
            <w:tcW w:w="980" w:type="dxa"/>
            <w:noWrap/>
          </w:tcPr>
          <w:p w:rsidR="00E85504" w:rsidRPr="00777E1E" w:rsidRDefault="00E85504" w:rsidP="00D368F8">
            <w:pPr>
              <w:jc w:val="both"/>
              <w:rPr>
                <w:rFonts w:ascii="Arial" w:eastAsia="Times New Roman" w:hAnsi="Arial" w:cs="Arial"/>
                <w:color w:val="000000"/>
                <w:sz w:val="20"/>
                <w:szCs w:val="20"/>
                <w:lang w:val="pt-BR"/>
              </w:rPr>
            </w:pPr>
          </w:p>
        </w:tc>
        <w:tc>
          <w:tcPr>
            <w:tcW w:w="980" w:type="dxa"/>
            <w:noWrap/>
          </w:tcPr>
          <w:p w:rsidR="00E85504" w:rsidRPr="00777E1E" w:rsidRDefault="00E85504" w:rsidP="00D368F8">
            <w:pPr>
              <w:jc w:val="both"/>
              <w:rPr>
                <w:rFonts w:ascii="Arial" w:eastAsia="Times New Roman" w:hAnsi="Arial" w:cs="Arial"/>
                <w:color w:val="000000"/>
                <w:sz w:val="20"/>
                <w:szCs w:val="20"/>
                <w:lang w:val="pt-BR"/>
              </w:rPr>
            </w:pPr>
          </w:p>
        </w:tc>
        <w:tc>
          <w:tcPr>
            <w:tcW w:w="980" w:type="dxa"/>
            <w:noWrap/>
          </w:tcPr>
          <w:p w:rsidR="00E85504" w:rsidRPr="00777E1E" w:rsidRDefault="00E85504" w:rsidP="00D368F8">
            <w:pPr>
              <w:jc w:val="both"/>
              <w:rPr>
                <w:rFonts w:ascii="Arial" w:eastAsia="Times New Roman" w:hAnsi="Arial" w:cs="Arial"/>
                <w:color w:val="000000"/>
                <w:sz w:val="20"/>
                <w:szCs w:val="20"/>
                <w:lang w:val="pt-BR"/>
              </w:rPr>
            </w:pPr>
          </w:p>
        </w:tc>
        <w:tc>
          <w:tcPr>
            <w:tcW w:w="980" w:type="dxa"/>
            <w:noWrap/>
          </w:tcPr>
          <w:p w:rsidR="00E85504" w:rsidRPr="00777E1E" w:rsidRDefault="00E85504" w:rsidP="00D368F8">
            <w:pPr>
              <w:jc w:val="both"/>
              <w:rPr>
                <w:rFonts w:ascii="Arial" w:eastAsia="Times New Roman" w:hAnsi="Arial" w:cs="Arial"/>
                <w:color w:val="000000"/>
                <w:sz w:val="20"/>
                <w:szCs w:val="20"/>
                <w:lang w:val="pt-BR"/>
              </w:rPr>
            </w:pPr>
          </w:p>
        </w:tc>
        <w:tc>
          <w:tcPr>
            <w:tcW w:w="980" w:type="dxa"/>
            <w:noWrap/>
          </w:tcPr>
          <w:p w:rsidR="00E85504" w:rsidRPr="00777E1E" w:rsidRDefault="00E85504" w:rsidP="00D368F8">
            <w:pPr>
              <w:jc w:val="both"/>
              <w:rPr>
                <w:rFonts w:ascii="Arial" w:eastAsia="Times New Roman" w:hAnsi="Arial" w:cs="Arial"/>
                <w:color w:val="000000"/>
                <w:sz w:val="20"/>
                <w:szCs w:val="20"/>
                <w:lang w:val="pt-BR"/>
              </w:rPr>
            </w:pPr>
          </w:p>
        </w:tc>
      </w:tr>
      <w:tr w:rsidR="00E85504" w:rsidRPr="00777E1E" w:rsidTr="007947A6">
        <w:trPr>
          <w:trHeight w:val="288"/>
        </w:trPr>
        <w:tc>
          <w:tcPr>
            <w:tcW w:w="2980" w:type="dxa"/>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IPTU</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 xml:space="preserve">49.2 </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 xml:space="preserve">51.6 </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 xml:space="preserve">61.8 </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 xml:space="preserve">83.4 </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 xml:space="preserve">94.9 </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 xml:space="preserve">105.5 </w:t>
            </w:r>
          </w:p>
        </w:tc>
      </w:tr>
      <w:tr w:rsidR="00E85504" w:rsidRPr="00777E1E" w:rsidTr="007947A6">
        <w:trPr>
          <w:trHeight w:val="288"/>
        </w:trPr>
        <w:tc>
          <w:tcPr>
            <w:tcW w:w="2980" w:type="dxa"/>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ITBI</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 xml:space="preserve">8.1 </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 xml:space="preserve">10.4 </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 xml:space="preserve">12.6 </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 xml:space="preserve">12.4 </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 xml:space="preserve">15.3 </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 xml:space="preserve">17.1 </w:t>
            </w:r>
          </w:p>
        </w:tc>
      </w:tr>
      <w:tr w:rsidR="00E85504" w:rsidRPr="00777E1E" w:rsidTr="007947A6">
        <w:trPr>
          <w:trHeight w:val="288"/>
        </w:trPr>
        <w:tc>
          <w:tcPr>
            <w:tcW w:w="2980" w:type="dxa"/>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 xml:space="preserve">Taxas de Melhoria </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 xml:space="preserve">1.2 </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 xml:space="preserve">0.7 </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 xml:space="preserve">0.9 </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 xml:space="preserve">3.8 </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 xml:space="preserve">5.3 </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 xml:space="preserve">4.7 </w:t>
            </w:r>
          </w:p>
        </w:tc>
      </w:tr>
      <w:tr w:rsidR="00E85504" w:rsidRPr="00777E1E" w:rsidTr="007947A6">
        <w:trPr>
          <w:trHeight w:val="288"/>
        </w:trPr>
        <w:tc>
          <w:tcPr>
            <w:tcW w:w="2980" w:type="dxa"/>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Total de Impostos Imobiliários</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 xml:space="preserve">58.5 </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 xml:space="preserve">62.6 </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 xml:space="preserve">75.3 </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 xml:space="preserve">99.6 </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 xml:space="preserve">115.5 </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 xml:space="preserve">127.3 </w:t>
            </w:r>
          </w:p>
        </w:tc>
      </w:tr>
      <w:tr w:rsidR="00E85504" w:rsidRPr="00777E1E" w:rsidTr="007947A6">
        <w:trPr>
          <w:trHeight w:val="288"/>
        </w:trPr>
        <w:tc>
          <w:tcPr>
            <w:tcW w:w="2980" w:type="dxa"/>
            <w:noWrap/>
            <w:hideMark/>
          </w:tcPr>
          <w:p w:rsidR="00E85504" w:rsidRPr="00777E1E" w:rsidRDefault="00E85504" w:rsidP="00D368F8">
            <w:pPr>
              <w:jc w:val="both"/>
              <w:rPr>
                <w:rFonts w:ascii="Arial" w:eastAsia="Times New Roman" w:hAnsi="Arial" w:cs="Arial"/>
                <w:b/>
                <w:bCs/>
                <w:color w:val="000000"/>
                <w:sz w:val="20"/>
                <w:szCs w:val="20"/>
              </w:rPr>
            </w:pPr>
            <w:r w:rsidRPr="00777E1E">
              <w:rPr>
                <w:rFonts w:ascii="Arial" w:eastAsia="Times New Roman" w:hAnsi="Arial" w:cs="Arial"/>
                <w:b/>
                <w:bCs/>
                <w:color w:val="000000"/>
                <w:sz w:val="20"/>
                <w:szCs w:val="20"/>
              </w:rPr>
              <w:t>Base: 2006 = 100.0%</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p>
        </w:tc>
        <w:tc>
          <w:tcPr>
            <w:tcW w:w="980" w:type="dxa"/>
            <w:noWrap/>
            <w:hideMark/>
          </w:tcPr>
          <w:p w:rsidR="00E85504" w:rsidRPr="00777E1E" w:rsidRDefault="00E85504" w:rsidP="00D368F8">
            <w:pPr>
              <w:jc w:val="both"/>
              <w:rPr>
                <w:rFonts w:ascii="Arial" w:eastAsia="Times New Roman" w:hAnsi="Arial" w:cs="Arial"/>
                <w:color w:val="000000"/>
                <w:sz w:val="20"/>
                <w:szCs w:val="20"/>
              </w:rPr>
            </w:pPr>
          </w:p>
        </w:tc>
        <w:tc>
          <w:tcPr>
            <w:tcW w:w="980" w:type="dxa"/>
            <w:noWrap/>
            <w:hideMark/>
          </w:tcPr>
          <w:p w:rsidR="00E85504" w:rsidRPr="00777E1E" w:rsidRDefault="00E85504" w:rsidP="00D368F8">
            <w:pPr>
              <w:jc w:val="both"/>
              <w:rPr>
                <w:rFonts w:ascii="Arial" w:eastAsia="Times New Roman" w:hAnsi="Arial" w:cs="Arial"/>
                <w:color w:val="000000"/>
                <w:sz w:val="20"/>
                <w:szCs w:val="20"/>
              </w:rPr>
            </w:pPr>
          </w:p>
        </w:tc>
        <w:tc>
          <w:tcPr>
            <w:tcW w:w="980" w:type="dxa"/>
            <w:noWrap/>
            <w:hideMark/>
          </w:tcPr>
          <w:p w:rsidR="00E85504" w:rsidRPr="00777E1E" w:rsidRDefault="00E85504" w:rsidP="00D368F8">
            <w:pPr>
              <w:jc w:val="both"/>
              <w:rPr>
                <w:rFonts w:ascii="Arial" w:eastAsia="Times New Roman" w:hAnsi="Arial" w:cs="Arial"/>
                <w:color w:val="000000"/>
                <w:sz w:val="20"/>
                <w:szCs w:val="20"/>
              </w:rPr>
            </w:pPr>
          </w:p>
        </w:tc>
        <w:tc>
          <w:tcPr>
            <w:tcW w:w="980" w:type="dxa"/>
            <w:noWrap/>
            <w:hideMark/>
          </w:tcPr>
          <w:p w:rsidR="00E85504" w:rsidRPr="00777E1E" w:rsidRDefault="00E85504" w:rsidP="00D368F8">
            <w:pPr>
              <w:jc w:val="both"/>
              <w:rPr>
                <w:rFonts w:ascii="Arial" w:eastAsia="Times New Roman" w:hAnsi="Arial" w:cs="Arial"/>
                <w:color w:val="000000"/>
                <w:sz w:val="20"/>
                <w:szCs w:val="20"/>
              </w:rPr>
            </w:pPr>
          </w:p>
        </w:tc>
        <w:tc>
          <w:tcPr>
            <w:tcW w:w="980" w:type="dxa"/>
            <w:noWrap/>
            <w:hideMark/>
          </w:tcPr>
          <w:p w:rsidR="00E85504" w:rsidRPr="00777E1E" w:rsidRDefault="00E85504" w:rsidP="00D368F8">
            <w:pPr>
              <w:jc w:val="both"/>
              <w:rPr>
                <w:rFonts w:ascii="Arial" w:eastAsia="Times New Roman" w:hAnsi="Arial" w:cs="Arial"/>
                <w:color w:val="000000"/>
                <w:sz w:val="20"/>
                <w:szCs w:val="20"/>
              </w:rPr>
            </w:pPr>
          </w:p>
        </w:tc>
      </w:tr>
      <w:tr w:rsidR="00E85504" w:rsidRPr="00777E1E" w:rsidTr="007947A6">
        <w:trPr>
          <w:trHeight w:val="288"/>
        </w:trPr>
        <w:tc>
          <w:tcPr>
            <w:tcW w:w="2980" w:type="dxa"/>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IPTU</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100.0%</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104.8%</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125.5%</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169.5%</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193.0%</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214.4%</w:t>
            </w:r>
          </w:p>
        </w:tc>
      </w:tr>
      <w:tr w:rsidR="00E85504" w:rsidRPr="00777E1E" w:rsidTr="007947A6">
        <w:trPr>
          <w:trHeight w:val="288"/>
        </w:trPr>
        <w:tc>
          <w:tcPr>
            <w:tcW w:w="2980" w:type="dxa"/>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ITBI</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100.0%</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128.3%</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156.3%</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153.5%</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189.2%</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212.0%</w:t>
            </w:r>
          </w:p>
        </w:tc>
      </w:tr>
      <w:tr w:rsidR="00E85504" w:rsidRPr="00777E1E" w:rsidTr="007947A6">
        <w:trPr>
          <w:trHeight w:val="288"/>
        </w:trPr>
        <w:tc>
          <w:tcPr>
            <w:tcW w:w="2980" w:type="dxa"/>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 xml:space="preserve">Taxas de Melhoria </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100.0%</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54.7%</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71.4%</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309.1%</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425.1%</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377.0%</w:t>
            </w:r>
          </w:p>
        </w:tc>
      </w:tr>
      <w:tr w:rsidR="00E85504" w:rsidRPr="00777E1E" w:rsidTr="007947A6">
        <w:trPr>
          <w:trHeight w:val="288"/>
        </w:trPr>
        <w:tc>
          <w:tcPr>
            <w:tcW w:w="2980" w:type="dxa"/>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Total de Impostos Imobiliários</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100.0%</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107.0%</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128.6%</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170.2%</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197.4%</w:t>
            </w:r>
          </w:p>
        </w:tc>
        <w:tc>
          <w:tcPr>
            <w:tcW w:w="980" w:type="dxa"/>
            <w:noWrap/>
            <w:hideMark/>
          </w:tcPr>
          <w:p w:rsidR="00E85504" w:rsidRPr="00777E1E" w:rsidRDefault="00E85504" w:rsidP="00D368F8">
            <w:pPr>
              <w:jc w:val="both"/>
              <w:rPr>
                <w:rFonts w:ascii="Arial" w:eastAsia="Times New Roman" w:hAnsi="Arial" w:cs="Arial"/>
                <w:color w:val="000000"/>
                <w:sz w:val="20"/>
                <w:szCs w:val="20"/>
              </w:rPr>
            </w:pPr>
            <w:r w:rsidRPr="00777E1E">
              <w:rPr>
                <w:rFonts w:ascii="Arial" w:eastAsia="Times New Roman" w:hAnsi="Arial" w:cs="Arial"/>
                <w:color w:val="000000"/>
                <w:sz w:val="20"/>
                <w:szCs w:val="20"/>
              </w:rPr>
              <w:t>217.5%</w:t>
            </w:r>
          </w:p>
        </w:tc>
      </w:tr>
    </w:tbl>
    <w:p w:rsidR="00DA1E28" w:rsidRPr="00777E1E" w:rsidRDefault="00DA1E28" w:rsidP="00D368F8">
      <w:pPr>
        <w:spacing w:line="240" w:lineRule="auto"/>
        <w:jc w:val="both"/>
        <w:rPr>
          <w:rFonts w:ascii="Arial" w:eastAsia="Times New Roman" w:hAnsi="Arial" w:cs="Arial"/>
          <w:sz w:val="24"/>
          <w:szCs w:val="24"/>
          <w:lang w:val="pt-BR"/>
        </w:rPr>
      </w:pPr>
      <w:r w:rsidRPr="00777E1E">
        <w:rPr>
          <w:rFonts w:ascii="Arial" w:eastAsia="Times New Roman" w:hAnsi="Arial" w:cs="Arial"/>
          <w:sz w:val="24"/>
          <w:szCs w:val="24"/>
          <w:lang w:val="pt-BR"/>
        </w:rPr>
        <w:t xml:space="preserve">Fonte:  Cálculos do autor obtidos através da base de dados </w:t>
      </w:r>
      <w:r w:rsidR="009F2C01" w:rsidRPr="00777E1E">
        <w:rPr>
          <w:rFonts w:ascii="Arial" w:eastAsia="Times New Roman" w:hAnsi="Arial" w:cs="Arial"/>
          <w:sz w:val="24"/>
          <w:szCs w:val="24"/>
          <w:lang w:val="pt-BR"/>
        </w:rPr>
        <w:t xml:space="preserve">do site </w:t>
      </w:r>
      <w:r w:rsidRPr="00777E1E">
        <w:rPr>
          <w:rFonts w:ascii="Arial" w:eastAsia="Times New Roman" w:hAnsi="Arial" w:cs="Arial"/>
          <w:sz w:val="24"/>
          <w:szCs w:val="24"/>
          <w:lang w:val="pt-BR"/>
        </w:rPr>
        <w:t>de Finanças Municipais.</w:t>
      </w:r>
    </w:p>
    <w:p w:rsidR="00DA1E28" w:rsidRPr="00777E1E" w:rsidRDefault="00DA1E28" w:rsidP="00D368F8">
      <w:pPr>
        <w:spacing w:line="360" w:lineRule="auto"/>
        <w:jc w:val="both"/>
        <w:rPr>
          <w:rFonts w:ascii="Arial" w:eastAsia="Times New Roman" w:hAnsi="Arial" w:cs="Arial"/>
          <w:sz w:val="24"/>
          <w:szCs w:val="24"/>
          <w:lang w:val="pt-BR"/>
        </w:rPr>
      </w:pPr>
      <w:r w:rsidRPr="00777E1E">
        <w:rPr>
          <w:rFonts w:ascii="Arial" w:eastAsia="Times New Roman" w:hAnsi="Arial" w:cs="Arial"/>
          <w:sz w:val="24"/>
          <w:szCs w:val="24"/>
          <w:lang w:val="pt-BR"/>
        </w:rPr>
        <w:t xml:space="preserve">De acordo com o Chefe da Unidade de Projetos do BID, a explicação </w:t>
      </w:r>
      <w:r w:rsidR="009F2C01" w:rsidRPr="00777E1E">
        <w:rPr>
          <w:rFonts w:ascii="Arial" w:eastAsia="Times New Roman" w:hAnsi="Arial" w:cs="Arial"/>
          <w:sz w:val="24"/>
          <w:szCs w:val="24"/>
          <w:lang w:val="pt-BR"/>
        </w:rPr>
        <w:t xml:space="preserve">para o </w:t>
      </w:r>
      <w:r w:rsidRPr="00777E1E">
        <w:rPr>
          <w:rFonts w:ascii="Arial" w:eastAsia="Times New Roman" w:hAnsi="Arial" w:cs="Arial"/>
          <w:sz w:val="24"/>
          <w:szCs w:val="24"/>
          <w:lang w:val="pt-BR"/>
        </w:rPr>
        <w:t>aumento nas receitas de IPTU e ITBI são oriundas de investimentos significat</w:t>
      </w:r>
      <w:r w:rsidR="006A4956" w:rsidRPr="00777E1E">
        <w:rPr>
          <w:rFonts w:ascii="Arial" w:eastAsia="Times New Roman" w:hAnsi="Arial" w:cs="Arial"/>
          <w:sz w:val="24"/>
          <w:szCs w:val="24"/>
          <w:lang w:val="pt-BR"/>
        </w:rPr>
        <w:t>ivo</w:t>
      </w:r>
      <w:r w:rsidRPr="00777E1E">
        <w:rPr>
          <w:rFonts w:ascii="Arial" w:eastAsia="Times New Roman" w:hAnsi="Arial" w:cs="Arial"/>
          <w:sz w:val="24"/>
          <w:szCs w:val="24"/>
          <w:lang w:val="pt-BR"/>
        </w:rPr>
        <w:t>s na administração de impostos e programas de incentivos.</w:t>
      </w:r>
    </w:p>
    <w:p w:rsidR="00B300CC" w:rsidRPr="00777E1E" w:rsidRDefault="00DA1E28" w:rsidP="00D368F8">
      <w:pPr>
        <w:spacing w:after="0" w:line="360" w:lineRule="auto"/>
        <w:jc w:val="both"/>
        <w:rPr>
          <w:rFonts w:ascii="Arial" w:eastAsia="Times New Roman" w:hAnsi="Arial" w:cs="Arial"/>
          <w:color w:val="000000"/>
          <w:sz w:val="27"/>
          <w:szCs w:val="27"/>
          <w:lang w:val="pt-BR"/>
        </w:rPr>
      </w:pPr>
      <w:r w:rsidRPr="00777E1E">
        <w:rPr>
          <w:rFonts w:ascii="Arial" w:eastAsia="Times New Roman" w:hAnsi="Arial" w:cs="Arial"/>
          <w:sz w:val="24"/>
          <w:szCs w:val="24"/>
          <w:lang w:val="pt-BR"/>
        </w:rPr>
        <w:t xml:space="preserve">Este rápido aumento na arrecadação de impostos poderia, obviamente, gerar diferenças </w:t>
      </w:r>
      <w:r w:rsidR="006A4956" w:rsidRPr="00777E1E">
        <w:rPr>
          <w:rFonts w:ascii="Arial" w:eastAsia="Times New Roman" w:hAnsi="Arial" w:cs="Arial"/>
          <w:sz w:val="24"/>
          <w:szCs w:val="24"/>
          <w:lang w:val="pt-BR"/>
        </w:rPr>
        <w:t xml:space="preserve">significativas </w:t>
      </w:r>
      <w:r w:rsidRPr="00777E1E">
        <w:rPr>
          <w:rFonts w:ascii="Arial" w:eastAsia="Times New Roman" w:hAnsi="Arial" w:cs="Arial"/>
          <w:sz w:val="24"/>
          <w:szCs w:val="24"/>
          <w:lang w:val="pt-BR"/>
        </w:rPr>
        <w:t>nas taxas de impostos para os diferentes bairros da cidade.  Um indicador destas diferenças poderia ser a razão entre a taxa de valores negociada (</w:t>
      </w:r>
      <w:r w:rsidRPr="00777E1E">
        <w:rPr>
          <w:rFonts w:ascii="Arial" w:eastAsia="Times New Roman" w:hAnsi="Arial" w:cs="Arial"/>
          <w:i/>
          <w:sz w:val="24"/>
          <w:szCs w:val="24"/>
          <w:lang w:val="pt-BR"/>
        </w:rPr>
        <w:t>Valornegocia</w:t>
      </w:r>
      <w:r w:rsidRPr="00777E1E">
        <w:rPr>
          <w:rFonts w:ascii="Arial" w:eastAsia="Times New Roman" w:hAnsi="Arial" w:cs="Arial"/>
          <w:sz w:val="24"/>
          <w:szCs w:val="24"/>
          <w:lang w:val="pt-BR"/>
        </w:rPr>
        <w:t>) do cadastro do ITBI e do valor do cadastro do IPTU (</w:t>
      </w:r>
      <w:r w:rsidRPr="00777E1E">
        <w:rPr>
          <w:rFonts w:ascii="Arial" w:eastAsia="Times New Roman" w:hAnsi="Arial" w:cs="Arial"/>
          <w:i/>
          <w:sz w:val="24"/>
          <w:szCs w:val="24"/>
          <w:lang w:val="pt-BR"/>
        </w:rPr>
        <w:t>Valoravaliação</w:t>
      </w:r>
      <w:r w:rsidRPr="00777E1E">
        <w:rPr>
          <w:rFonts w:ascii="Arial" w:eastAsia="Times New Roman" w:hAnsi="Arial" w:cs="Arial"/>
          <w:sz w:val="24"/>
          <w:szCs w:val="24"/>
          <w:lang w:val="pt-BR"/>
        </w:rPr>
        <w:t xml:space="preserve">).  </w:t>
      </w:r>
      <w:r w:rsidRPr="00777E1E">
        <w:rPr>
          <w:rFonts w:ascii="Arial" w:eastAsia="Times New Roman" w:hAnsi="Arial" w:cs="Arial"/>
          <w:i/>
          <w:sz w:val="24"/>
          <w:szCs w:val="24"/>
          <w:lang w:val="pt-BR"/>
        </w:rPr>
        <w:t xml:space="preserve">Valornegocia </w:t>
      </w:r>
      <w:r w:rsidRPr="00777E1E">
        <w:rPr>
          <w:rFonts w:ascii="Arial" w:eastAsia="Times New Roman" w:hAnsi="Arial" w:cs="Arial"/>
          <w:sz w:val="24"/>
          <w:szCs w:val="24"/>
          <w:lang w:val="pt-BR"/>
        </w:rPr>
        <w:t xml:space="preserve">é frequentemente mais alto do que o </w:t>
      </w:r>
      <w:r w:rsidRPr="00777E1E">
        <w:rPr>
          <w:rFonts w:ascii="Arial" w:eastAsia="Times New Roman" w:hAnsi="Arial" w:cs="Arial"/>
          <w:i/>
          <w:sz w:val="24"/>
          <w:szCs w:val="24"/>
          <w:lang w:val="pt-BR"/>
        </w:rPr>
        <w:t xml:space="preserve">valoravaliação.  </w:t>
      </w:r>
      <w:r w:rsidRPr="00777E1E">
        <w:rPr>
          <w:rFonts w:ascii="Arial" w:eastAsia="Times New Roman" w:hAnsi="Arial" w:cs="Arial"/>
          <w:sz w:val="24"/>
          <w:szCs w:val="24"/>
          <w:lang w:val="pt-BR"/>
        </w:rPr>
        <w:t>Outro indicador pode ser a porcentagem dos valores que são efetivamente negociados em cada bairro.</w:t>
      </w:r>
      <w:r w:rsidR="00B300CC" w:rsidRPr="00777E1E">
        <w:rPr>
          <w:rFonts w:ascii="Arial" w:eastAsia="Times New Roman" w:hAnsi="Arial" w:cs="Arial"/>
          <w:color w:val="000000"/>
          <w:sz w:val="27"/>
          <w:szCs w:val="27"/>
          <w:lang w:val="pt-BR"/>
        </w:rPr>
        <w:br w:type="page"/>
      </w:r>
    </w:p>
    <w:p w:rsidR="00107662" w:rsidRPr="00777E1E" w:rsidRDefault="00107662" w:rsidP="00D368F8">
      <w:pPr>
        <w:spacing w:after="0" w:line="240" w:lineRule="auto"/>
        <w:jc w:val="both"/>
        <w:rPr>
          <w:rFonts w:ascii="Arial" w:eastAsia="Times New Roman" w:hAnsi="Arial" w:cs="Arial"/>
          <w:sz w:val="24"/>
          <w:szCs w:val="24"/>
          <w:lang w:val="pt-BR"/>
        </w:rPr>
      </w:pPr>
      <w:r w:rsidRPr="00777E1E">
        <w:rPr>
          <w:rFonts w:ascii="Arial" w:eastAsia="Times New Roman" w:hAnsi="Arial" w:cs="Arial"/>
          <w:sz w:val="24"/>
          <w:szCs w:val="24"/>
          <w:lang w:val="pt-BR"/>
        </w:rPr>
        <w:lastRenderedPageBreak/>
        <w:t>Gráfico 1.  Campo Grande:  Receita de Impostos Imobiliários:  2006/2011</w:t>
      </w:r>
    </w:p>
    <w:p w:rsidR="00107662" w:rsidRPr="00777E1E" w:rsidRDefault="00107662" w:rsidP="00D368F8">
      <w:pPr>
        <w:spacing w:after="0" w:line="240" w:lineRule="auto"/>
        <w:jc w:val="both"/>
        <w:rPr>
          <w:rFonts w:ascii="Arial" w:eastAsia="Times New Roman" w:hAnsi="Arial" w:cs="Arial"/>
          <w:sz w:val="24"/>
          <w:szCs w:val="24"/>
          <w:lang w:val="pt-BR"/>
        </w:rPr>
      </w:pPr>
      <w:r w:rsidRPr="00777E1E">
        <w:rPr>
          <w:rFonts w:ascii="Arial" w:eastAsia="Times New Roman" w:hAnsi="Arial" w:cs="Arial"/>
          <w:sz w:val="24"/>
          <w:szCs w:val="24"/>
          <w:lang w:val="pt-BR"/>
        </w:rPr>
        <w:t>Milhões de US$ em Valores Constantes de 2012</w:t>
      </w:r>
    </w:p>
    <w:p w:rsidR="00107662" w:rsidRPr="00777E1E" w:rsidRDefault="00107662" w:rsidP="00D368F8">
      <w:pPr>
        <w:spacing w:line="240" w:lineRule="auto"/>
        <w:jc w:val="both"/>
        <w:rPr>
          <w:rFonts w:ascii="Arial" w:eastAsia="Times New Roman" w:hAnsi="Arial" w:cs="Arial"/>
          <w:sz w:val="24"/>
          <w:szCs w:val="24"/>
        </w:rPr>
      </w:pPr>
      <w:r w:rsidRPr="00777E1E">
        <w:rPr>
          <w:rFonts w:ascii="Arial" w:hAnsi="Arial" w:cs="Arial"/>
          <w:noProof/>
        </w:rPr>
        <w:drawing>
          <wp:inline distT="0" distB="0" distL="0" distR="0" wp14:anchorId="0B0B282E" wp14:editId="461117A5">
            <wp:extent cx="4648200" cy="3117850"/>
            <wp:effectExtent l="0" t="0" r="19050" b="2540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07662" w:rsidRPr="00777E1E" w:rsidRDefault="00107662" w:rsidP="00D368F8">
      <w:pPr>
        <w:spacing w:after="0" w:line="240" w:lineRule="auto"/>
        <w:jc w:val="both"/>
        <w:rPr>
          <w:rFonts w:ascii="Arial" w:eastAsia="Times New Roman" w:hAnsi="Arial" w:cs="Arial"/>
          <w:sz w:val="24"/>
          <w:szCs w:val="24"/>
          <w:lang w:val="pt-BR"/>
        </w:rPr>
      </w:pPr>
      <w:r w:rsidRPr="00777E1E">
        <w:rPr>
          <w:rFonts w:ascii="Arial" w:eastAsia="Times New Roman" w:hAnsi="Arial" w:cs="Arial"/>
          <w:sz w:val="24"/>
          <w:szCs w:val="24"/>
          <w:lang w:val="pt-BR"/>
        </w:rPr>
        <w:t>Fonte: Cálculos do autor originados da base de dados de Finanças Municipais.</w:t>
      </w:r>
    </w:p>
    <w:p w:rsidR="00107662" w:rsidRPr="00777E1E" w:rsidRDefault="00107662" w:rsidP="00D368F8">
      <w:pPr>
        <w:spacing w:after="200" w:line="360" w:lineRule="atLeast"/>
        <w:jc w:val="both"/>
        <w:outlineLvl w:val="0"/>
        <w:rPr>
          <w:rFonts w:ascii="Arial" w:eastAsia="Times New Roman" w:hAnsi="Arial" w:cs="Arial"/>
          <w:color w:val="000000"/>
          <w:kern w:val="36"/>
          <w:sz w:val="24"/>
          <w:szCs w:val="24"/>
          <w:lang w:val="pt-BR"/>
        </w:rPr>
      </w:pPr>
    </w:p>
    <w:p w:rsidR="001A6AA1" w:rsidRPr="00777E1E" w:rsidRDefault="001A6AA1" w:rsidP="00D368F8">
      <w:pPr>
        <w:spacing w:line="360" w:lineRule="auto"/>
        <w:jc w:val="both"/>
        <w:rPr>
          <w:rFonts w:ascii="Arial" w:eastAsia="Times New Roman" w:hAnsi="Arial" w:cs="Arial"/>
          <w:sz w:val="24"/>
          <w:szCs w:val="24"/>
          <w:lang w:val="pt-BR"/>
        </w:rPr>
      </w:pPr>
      <w:r w:rsidRPr="00777E1E">
        <w:rPr>
          <w:rFonts w:ascii="Arial" w:eastAsia="Times New Roman" w:hAnsi="Arial" w:cs="Arial"/>
          <w:b/>
          <w:sz w:val="24"/>
          <w:szCs w:val="24"/>
          <w:lang w:val="pt-BR"/>
        </w:rPr>
        <w:t>O aumento na receita destes três impostos imobiliários e outras fontes permitidas para níveis mais altos de investimentos urbanos</w:t>
      </w:r>
      <w:r w:rsidRPr="00777E1E">
        <w:rPr>
          <w:rFonts w:ascii="Arial" w:eastAsia="Times New Roman" w:hAnsi="Arial" w:cs="Arial"/>
          <w:sz w:val="24"/>
          <w:szCs w:val="24"/>
          <w:lang w:val="pt-BR"/>
        </w:rPr>
        <w:t xml:space="preserve"> </w:t>
      </w:r>
    </w:p>
    <w:p w:rsidR="001506A0" w:rsidRPr="00777E1E" w:rsidRDefault="001A6AA1" w:rsidP="00D368F8">
      <w:pPr>
        <w:spacing w:line="360" w:lineRule="auto"/>
        <w:jc w:val="both"/>
        <w:rPr>
          <w:rFonts w:ascii="Arial" w:eastAsia="Times New Roman" w:hAnsi="Arial" w:cs="Arial"/>
          <w:sz w:val="24"/>
          <w:szCs w:val="24"/>
          <w:lang w:val="pt-BR"/>
        </w:rPr>
      </w:pPr>
      <w:r w:rsidRPr="00777E1E">
        <w:rPr>
          <w:rFonts w:ascii="Arial" w:eastAsia="Times New Roman" w:hAnsi="Arial" w:cs="Arial"/>
          <w:sz w:val="24"/>
          <w:szCs w:val="24"/>
          <w:lang w:val="pt-BR"/>
        </w:rPr>
        <w:t>A Tabela C.2 e o Gráfico C.2 mostram que durante o período de 2006/2011, o capital fixo de investimento anual aumentou em 60% e o capital fixo acumulado alcançou US$826.3 bilhões.  Isto, sem incluir os investimentos do</w:t>
      </w:r>
      <w:r w:rsidR="00D05FAB" w:rsidRPr="00777E1E">
        <w:rPr>
          <w:rFonts w:ascii="Arial" w:eastAsia="Times New Roman" w:hAnsi="Arial" w:cs="Arial"/>
          <w:sz w:val="24"/>
          <w:szCs w:val="24"/>
          <w:lang w:val="pt-BR"/>
        </w:rPr>
        <w:t>s</w:t>
      </w:r>
      <w:r w:rsidRPr="00777E1E">
        <w:rPr>
          <w:rFonts w:ascii="Arial" w:eastAsia="Times New Roman" w:hAnsi="Arial" w:cs="Arial"/>
          <w:sz w:val="24"/>
          <w:szCs w:val="24"/>
          <w:lang w:val="pt-BR"/>
        </w:rPr>
        <w:t xml:space="preserve"> </w:t>
      </w:r>
      <w:r w:rsidR="00D05FAB" w:rsidRPr="00777E1E">
        <w:rPr>
          <w:rFonts w:ascii="Arial" w:eastAsia="Times New Roman" w:hAnsi="Arial" w:cs="Arial"/>
          <w:sz w:val="24"/>
          <w:szCs w:val="24"/>
          <w:lang w:val="pt-BR"/>
        </w:rPr>
        <w:t>governos estadual e</w:t>
      </w:r>
      <w:r w:rsidRPr="00777E1E">
        <w:rPr>
          <w:rFonts w:ascii="Arial" w:eastAsia="Times New Roman" w:hAnsi="Arial" w:cs="Arial"/>
          <w:sz w:val="24"/>
          <w:szCs w:val="24"/>
          <w:lang w:val="pt-BR"/>
        </w:rPr>
        <w:t xml:space="preserve"> federal.  Estes projetos de investimento, sem dúvida, geram impactos </w:t>
      </w:r>
      <w:r w:rsidR="008D3384" w:rsidRPr="00777E1E">
        <w:rPr>
          <w:rFonts w:ascii="Arial" w:eastAsia="Times New Roman" w:hAnsi="Arial" w:cs="Arial"/>
          <w:sz w:val="24"/>
          <w:szCs w:val="24"/>
          <w:lang w:val="pt-BR"/>
        </w:rPr>
        <w:t xml:space="preserve">significativos </w:t>
      </w:r>
      <w:r w:rsidRPr="00777E1E">
        <w:rPr>
          <w:rFonts w:ascii="Arial" w:eastAsia="Times New Roman" w:hAnsi="Arial" w:cs="Arial"/>
          <w:sz w:val="24"/>
          <w:szCs w:val="24"/>
          <w:lang w:val="pt-BR"/>
        </w:rPr>
        <w:t xml:space="preserve">nos valores dos imóveis e </w:t>
      </w:r>
      <w:r w:rsidR="00D05FAB" w:rsidRPr="00777E1E">
        <w:rPr>
          <w:rFonts w:ascii="Arial" w:eastAsia="Times New Roman" w:hAnsi="Arial" w:cs="Arial"/>
          <w:sz w:val="24"/>
          <w:szCs w:val="24"/>
          <w:lang w:val="pt-BR"/>
        </w:rPr>
        <w:t xml:space="preserve">nas respectivas </w:t>
      </w:r>
      <w:r w:rsidRPr="00777E1E">
        <w:rPr>
          <w:rFonts w:ascii="Arial" w:eastAsia="Times New Roman" w:hAnsi="Arial" w:cs="Arial"/>
          <w:sz w:val="24"/>
          <w:szCs w:val="24"/>
          <w:lang w:val="pt-BR"/>
        </w:rPr>
        <w:t xml:space="preserve">áreas de impacto.  </w:t>
      </w:r>
    </w:p>
    <w:p w:rsidR="001506A0" w:rsidRPr="00777E1E" w:rsidRDefault="001506A0" w:rsidP="00D368F8">
      <w:pPr>
        <w:jc w:val="both"/>
        <w:rPr>
          <w:rFonts w:ascii="Arial" w:eastAsia="Times New Roman" w:hAnsi="Arial" w:cs="Arial"/>
          <w:sz w:val="24"/>
          <w:szCs w:val="24"/>
          <w:lang w:val="pt-BR"/>
        </w:rPr>
      </w:pPr>
      <w:r w:rsidRPr="00777E1E">
        <w:rPr>
          <w:rFonts w:ascii="Arial" w:eastAsia="Times New Roman" w:hAnsi="Arial" w:cs="Arial"/>
          <w:sz w:val="24"/>
          <w:szCs w:val="24"/>
          <w:lang w:val="pt-BR"/>
        </w:rPr>
        <w:br w:type="page"/>
      </w:r>
    </w:p>
    <w:p w:rsidR="001A6AA1" w:rsidRPr="00777E1E" w:rsidRDefault="001A6AA1" w:rsidP="00D368F8">
      <w:pPr>
        <w:spacing w:line="360" w:lineRule="auto"/>
        <w:jc w:val="both"/>
        <w:rPr>
          <w:rFonts w:ascii="Arial" w:eastAsia="Times New Roman" w:hAnsi="Arial" w:cs="Arial"/>
          <w:sz w:val="24"/>
          <w:szCs w:val="24"/>
          <w:lang w:val="pt-BR"/>
        </w:rPr>
      </w:pPr>
    </w:p>
    <w:p w:rsidR="001A6AA1" w:rsidRPr="00777E1E" w:rsidRDefault="001A6AA1" w:rsidP="00D368F8">
      <w:pPr>
        <w:spacing w:after="0" w:line="240" w:lineRule="auto"/>
        <w:jc w:val="both"/>
        <w:rPr>
          <w:rFonts w:ascii="Arial" w:eastAsia="Times New Roman" w:hAnsi="Arial" w:cs="Arial"/>
          <w:sz w:val="24"/>
          <w:szCs w:val="24"/>
          <w:lang w:val="pt-BR"/>
        </w:rPr>
      </w:pPr>
      <w:r w:rsidRPr="00777E1E">
        <w:rPr>
          <w:rFonts w:ascii="Arial" w:eastAsia="Times New Roman" w:hAnsi="Arial" w:cs="Arial"/>
          <w:sz w:val="24"/>
          <w:szCs w:val="24"/>
          <w:lang w:val="pt-BR"/>
        </w:rPr>
        <w:t>Tabela C.2.  Campo Grande:  Investimento Capital Fixo Acumulado Anual:  2006/2011</w:t>
      </w:r>
    </w:p>
    <w:p w:rsidR="001A6AA1" w:rsidRPr="00777E1E" w:rsidRDefault="001A6AA1" w:rsidP="00D368F8">
      <w:pPr>
        <w:spacing w:after="0" w:line="240" w:lineRule="auto"/>
        <w:jc w:val="both"/>
        <w:rPr>
          <w:rFonts w:ascii="Arial" w:eastAsia="Times New Roman" w:hAnsi="Arial" w:cs="Arial"/>
          <w:sz w:val="24"/>
          <w:szCs w:val="24"/>
          <w:lang w:val="pt-BR"/>
        </w:rPr>
      </w:pPr>
      <w:r w:rsidRPr="00777E1E">
        <w:rPr>
          <w:rFonts w:ascii="Arial" w:eastAsia="Times New Roman" w:hAnsi="Arial" w:cs="Arial"/>
          <w:sz w:val="24"/>
          <w:szCs w:val="24"/>
          <w:lang w:val="pt-BR"/>
        </w:rPr>
        <w:t>Milhões de US$ em valores constantes de 2012</w:t>
      </w:r>
    </w:p>
    <w:tbl>
      <w:tblPr>
        <w:tblStyle w:val="TableGrid"/>
        <w:tblW w:w="8754" w:type="dxa"/>
        <w:tblLook w:val="04A0" w:firstRow="1" w:lastRow="0" w:firstColumn="1" w:lastColumn="0" w:noHBand="0" w:noVBand="1"/>
      </w:tblPr>
      <w:tblGrid>
        <w:gridCol w:w="3244"/>
        <w:gridCol w:w="963"/>
        <w:gridCol w:w="963"/>
        <w:gridCol w:w="963"/>
        <w:gridCol w:w="963"/>
        <w:gridCol w:w="963"/>
        <w:gridCol w:w="963"/>
      </w:tblGrid>
      <w:tr w:rsidR="001A6AA1" w:rsidRPr="00777E1E" w:rsidTr="007947A6">
        <w:trPr>
          <w:trHeight w:val="288"/>
        </w:trPr>
        <w:tc>
          <w:tcPr>
            <w:tcW w:w="3244" w:type="dxa"/>
            <w:vMerge w:val="restart"/>
            <w:vAlign w:val="center"/>
            <w:hideMark/>
          </w:tcPr>
          <w:p w:rsidR="001A6AA1" w:rsidRPr="00777E1E" w:rsidRDefault="001A6AA1" w:rsidP="00D368F8">
            <w:pPr>
              <w:jc w:val="both"/>
              <w:rPr>
                <w:rFonts w:ascii="Arial" w:eastAsia="Times New Roman" w:hAnsi="Arial" w:cs="Arial"/>
                <w:color w:val="000000"/>
                <w:lang w:val="pt-BR"/>
              </w:rPr>
            </w:pPr>
            <w:r w:rsidRPr="00777E1E">
              <w:rPr>
                <w:rFonts w:ascii="Arial" w:eastAsia="Times New Roman" w:hAnsi="Arial" w:cs="Arial"/>
                <w:b/>
                <w:bCs/>
                <w:color w:val="000000"/>
                <w:sz w:val="20"/>
                <w:szCs w:val="20"/>
                <w:lang w:val="pt-BR"/>
              </w:rPr>
              <w:t xml:space="preserve">Investimento Municipal em Capital Fixo </w:t>
            </w:r>
          </w:p>
        </w:tc>
        <w:tc>
          <w:tcPr>
            <w:tcW w:w="5510" w:type="dxa"/>
            <w:gridSpan w:val="6"/>
            <w:noWrap/>
            <w:hideMark/>
          </w:tcPr>
          <w:p w:rsidR="001A6AA1" w:rsidRPr="00777E1E" w:rsidRDefault="00D05FAB" w:rsidP="00D368F8">
            <w:pPr>
              <w:jc w:val="both"/>
              <w:rPr>
                <w:rFonts w:ascii="Arial" w:eastAsia="Times New Roman" w:hAnsi="Arial" w:cs="Arial"/>
                <w:b/>
                <w:color w:val="000000"/>
              </w:rPr>
            </w:pPr>
            <w:r w:rsidRPr="00777E1E">
              <w:rPr>
                <w:rFonts w:ascii="Arial" w:eastAsia="Times New Roman" w:hAnsi="Arial" w:cs="Arial"/>
                <w:b/>
                <w:color w:val="000000"/>
              </w:rPr>
              <w:t>Anos</w:t>
            </w:r>
          </w:p>
        </w:tc>
      </w:tr>
      <w:tr w:rsidR="001A6AA1" w:rsidRPr="00777E1E" w:rsidTr="007947A6">
        <w:trPr>
          <w:trHeight w:val="288"/>
        </w:trPr>
        <w:tc>
          <w:tcPr>
            <w:tcW w:w="3244" w:type="dxa"/>
            <w:vMerge/>
            <w:noWrap/>
            <w:hideMark/>
          </w:tcPr>
          <w:p w:rsidR="001A6AA1" w:rsidRPr="00777E1E" w:rsidRDefault="001A6AA1" w:rsidP="00D368F8">
            <w:pPr>
              <w:jc w:val="both"/>
              <w:rPr>
                <w:rFonts w:ascii="Arial" w:eastAsia="Times New Roman" w:hAnsi="Arial" w:cs="Arial"/>
                <w:b/>
                <w:bCs/>
                <w:color w:val="000000"/>
                <w:sz w:val="20"/>
                <w:szCs w:val="20"/>
              </w:rPr>
            </w:pPr>
          </w:p>
        </w:tc>
        <w:tc>
          <w:tcPr>
            <w:tcW w:w="875" w:type="dxa"/>
            <w:noWrap/>
            <w:hideMark/>
          </w:tcPr>
          <w:p w:rsidR="001A6AA1" w:rsidRPr="00777E1E" w:rsidRDefault="001A6AA1" w:rsidP="00D368F8">
            <w:pPr>
              <w:jc w:val="both"/>
              <w:rPr>
                <w:rFonts w:ascii="Arial" w:eastAsia="Times New Roman" w:hAnsi="Arial" w:cs="Arial"/>
                <w:b/>
                <w:color w:val="000000"/>
              </w:rPr>
            </w:pPr>
            <w:r w:rsidRPr="00777E1E">
              <w:rPr>
                <w:rFonts w:ascii="Arial" w:eastAsia="Times New Roman" w:hAnsi="Arial" w:cs="Arial"/>
                <w:b/>
                <w:color w:val="000000"/>
              </w:rPr>
              <w:t>2006</w:t>
            </w:r>
          </w:p>
        </w:tc>
        <w:tc>
          <w:tcPr>
            <w:tcW w:w="875" w:type="dxa"/>
            <w:noWrap/>
            <w:hideMark/>
          </w:tcPr>
          <w:p w:rsidR="001A6AA1" w:rsidRPr="00777E1E" w:rsidRDefault="001A6AA1" w:rsidP="00D368F8">
            <w:pPr>
              <w:jc w:val="both"/>
              <w:rPr>
                <w:rFonts w:ascii="Arial" w:eastAsia="Times New Roman" w:hAnsi="Arial" w:cs="Arial"/>
                <w:b/>
                <w:color w:val="000000"/>
              </w:rPr>
            </w:pPr>
            <w:r w:rsidRPr="00777E1E">
              <w:rPr>
                <w:rFonts w:ascii="Arial" w:eastAsia="Times New Roman" w:hAnsi="Arial" w:cs="Arial"/>
                <w:b/>
                <w:color w:val="000000"/>
              </w:rPr>
              <w:t>2007</w:t>
            </w:r>
          </w:p>
        </w:tc>
        <w:tc>
          <w:tcPr>
            <w:tcW w:w="940" w:type="dxa"/>
            <w:noWrap/>
            <w:hideMark/>
          </w:tcPr>
          <w:p w:rsidR="001A6AA1" w:rsidRPr="00777E1E" w:rsidRDefault="001A6AA1" w:rsidP="00D368F8">
            <w:pPr>
              <w:jc w:val="both"/>
              <w:rPr>
                <w:rFonts w:ascii="Arial" w:eastAsia="Times New Roman" w:hAnsi="Arial" w:cs="Arial"/>
                <w:b/>
                <w:color w:val="000000"/>
              </w:rPr>
            </w:pPr>
            <w:r w:rsidRPr="00777E1E">
              <w:rPr>
                <w:rFonts w:ascii="Arial" w:eastAsia="Times New Roman" w:hAnsi="Arial" w:cs="Arial"/>
                <w:b/>
                <w:color w:val="000000"/>
              </w:rPr>
              <w:t>2008</w:t>
            </w:r>
          </w:p>
        </w:tc>
        <w:tc>
          <w:tcPr>
            <w:tcW w:w="940" w:type="dxa"/>
            <w:noWrap/>
            <w:hideMark/>
          </w:tcPr>
          <w:p w:rsidR="001A6AA1" w:rsidRPr="00777E1E" w:rsidRDefault="001A6AA1" w:rsidP="00D368F8">
            <w:pPr>
              <w:jc w:val="both"/>
              <w:rPr>
                <w:rFonts w:ascii="Arial" w:eastAsia="Times New Roman" w:hAnsi="Arial" w:cs="Arial"/>
                <w:b/>
                <w:color w:val="000000"/>
              </w:rPr>
            </w:pPr>
            <w:r w:rsidRPr="00777E1E">
              <w:rPr>
                <w:rFonts w:ascii="Arial" w:eastAsia="Times New Roman" w:hAnsi="Arial" w:cs="Arial"/>
                <w:b/>
                <w:color w:val="000000"/>
              </w:rPr>
              <w:t>2009</w:t>
            </w:r>
          </w:p>
        </w:tc>
        <w:tc>
          <w:tcPr>
            <w:tcW w:w="940" w:type="dxa"/>
            <w:noWrap/>
            <w:hideMark/>
          </w:tcPr>
          <w:p w:rsidR="001A6AA1" w:rsidRPr="00777E1E" w:rsidRDefault="001A6AA1" w:rsidP="00D368F8">
            <w:pPr>
              <w:jc w:val="both"/>
              <w:rPr>
                <w:rFonts w:ascii="Arial" w:eastAsia="Times New Roman" w:hAnsi="Arial" w:cs="Arial"/>
                <w:b/>
                <w:color w:val="000000"/>
              </w:rPr>
            </w:pPr>
            <w:r w:rsidRPr="00777E1E">
              <w:rPr>
                <w:rFonts w:ascii="Arial" w:eastAsia="Times New Roman" w:hAnsi="Arial" w:cs="Arial"/>
                <w:b/>
                <w:color w:val="000000"/>
              </w:rPr>
              <w:t>2010</w:t>
            </w:r>
          </w:p>
        </w:tc>
        <w:tc>
          <w:tcPr>
            <w:tcW w:w="940" w:type="dxa"/>
            <w:noWrap/>
            <w:hideMark/>
          </w:tcPr>
          <w:p w:rsidR="001A6AA1" w:rsidRPr="00777E1E" w:rsidRDefault="001A6AA1" w:rsidP="00D368F8">
            <w:pPr>
              <w:jc w:val="both"/>
              <w:rPr>
                <w:rFonts w:ascii="Arial" w:eastAsia="Times New Roman" w:hAnsi="Arial" w:cs="Arial"/>
                <w:b/>
                <w:color w:val="000000"/>
              </w:rPr>
            </w:pPr>
            <w:r w:rsidRPr="00777E1E">
              <w:rPr>
                <w:rFonts w:ascii="Arial" w:eastAsia="Times New Roman" w:hAnsi="Arial" w:cs="Arial"/>
                <w:b/>
                <w:color w:val="000000"/>
              </w:rPr>
              <w:t>2011</w:t>
            </w:r>
          </w:p>
        </w:tc>
      </w:tr>
      <w:tr w:rsidR="001A6AA1" w:rsidRPr="00777E1E" w:rsidTr="007947A6">
        <w:trPr>
          <w:trHeight w:val="288"/>
        </w:trPr>
        <w:tc>
          <w:tcPr>
            <w:tcW w:w="3244" w:type="dxa"/>
            <w:hideMark/>
          </w:tcPr>
          <w:p w:rsidR="001A6AA1" w:rsidRPr="00777E1E" w:rsidRDefault="001A6AA1" w:rsidP="00D368F8">
            <w:pPr>
              <w:jc w:val="both"/>
              <w:rPr>
                <w:rFonts w:ascii="Arial" w:eastAsia="Times New Roman" w:hAnsi="Arial" w:cs="Arial"/>
                <w:color w:val="000000"/>
                <w:lang w:val="pt-BR"/>
              </w:rPr>
            </w:pPr>
            <w:r w:rsidRPr="00777E1E">
              <w:rPr>
                <w:rFonts w:ascii="Arial" w:eastAsia="Times New Roman" w:hAnsi="Arial" w:cs="Arial"/>
                <w:color w:val="000000"/>
                <w:lang w:val="pt-BR"/>
              </w:rPr>
              <w:t xml:space="preserve">Capital fixo de investimento anual </w:t>
            </w:r>
          </w:p>
        </w:tc>
        <w:tc>
          <w:tcPr>
            <w:tcW w:w="875" w:type="dxa"/>
            <w:noWrap/>
            <w:hideMark/>
          </w:tcPr>
          <w:p w:rsidR="001A6AA1" w:rsidRPr="00777E1E" w:rsidRDefault="001A6AA1" w:rsidP="00D368F8">
            <w:pPr>
              <w:jc w:val="both"/>
              <w:rPr>
                <w:rFonts w:ascii="Arial" w:eastAsia="Times New Roman" w:hAnsi="Arial" w:cs="Arial"/>
                <w:color w:val="000000"/>
              </w:rPr>
            </w:pPr>
            <w:r w:rsidRPr="00777E1E">
              <w:rPr>
                <w:rFonts w:ascii="Arial" w:eastAsia="Times New Roman" w:hAnsi="Arial" w:cs="Arial"/>
                <w:color w:val="000000"/>
              </w:rPr>
              <w:t xml:space="preserve">91.3 </w:t>
            </w:r>
          </w:p>
        </w:tc>
        <w:tc>
          <w:tcPr>
            <w:tcW w:w="875" w:type="dxa"/>
            <w:noWrap/>
            <w:hideMark/>
          </w:tcPr>
          <w:p w:rsidR="001A6AA1" w:rsidRPr="00777E1E" w:rsidRDefault="001A6AA1" w:rsidP="00D368F8">
            <w:pPr>
              <w:jc w:val="both"/>
              <w:rPr>
                <w:rFonts w:ascii="Arial" w:eastAsia="Times New Roman" w:hAnsi="Arial" w:cs="Arial"/>
                <w:color w:val="000000"/>
              </w:rPr>
            </w:pPr>
            <w:r w:rsidRPr="00777E1E">
              <w:rPr>
                <w:rFonts w:ascii="Arial" w:eastAsia="Times New Roman" w:hAnsi="Arial" w:cs="Arial"/>
                <w:color w:val="000000"/>
              </w:rPr>
              <w:t xml:space="preserve">111.3 </w:t>
            </w:r>
          </w:p>
        </w:tc>
        <w:tc>
          <w:tcPr>
            <w:tcW w:w="940" w:type="dxa"/>
            <w:noWrap/>
            <w:hideMark/>
          </w:tcPr>
          <w:p w:rsidR="001A6AA1" w:rsidRPr="00777E1E" w:rsidRDefault="001A6AA1" w:rsidP="00D368F8">
            <w:pPr>
              <w:jc w:val="both"/>
              <w:rPr>
                <w:rFonts w:ascii="Arial" w:eastAsia="Times New Roman" w:hAnsi="Arial" w:cs="Arial"/>
                <w:color w:val="000000"/>
              </w:rPr>
            </w:pPr>
            <w:r w:rsidRPr="00777E1E">
              <w:rPr>
                <w:rFonts w:ascii="Arial" w:eastAsia="Times New Roman" w:hAnsi="Arial" w:cs="Arial"/>
                <w:color w:val="000000"/>
              </w:rPr>
              <w:t xml:space="preserve">165.8 </w:t>
            </w:r>
          </w:p>
        </w:tc>
        <w:tc>
          <w:tcPr>
            <w:tcW w:w="940" w:type="dxa"/>
            <w:noWrap/>
            <w:hideMark/>
          </w:tcPr>
          <w:p w:rsidR="001A6AA1" w:rsidRPr="00777E1E" w:rsidRDefault="001A6AA1" w:rsidP="00D368F8">
            <w:pPr>
              <w:jc w:val="both"/>
              <w:rPr>
                <w:rFonts w:ascii="Arial" w:eastAsia="Times New Roman" w:hAnsi="Arial" w:cs="Arial"/>
                <w:color w:val="000000"/>
              </w:rPr>
            </w:pPr>
            <w:r w:rsidRPr="00777E1E">
              <w:rPr>
                <w:rFonts w:ascii="Arial" w:eastAsia="Times New Roman" w:hAnsi="Arial" w:cs="Arial"/>
                <w:color w:val="000000"/>
              </w:rPr>
              <w:t xml:space="preserve">146.2 </w:t>
            </w:r>
          </w:p>
        </w:tc>
        <w:tc>
          <w:tcPr>
            <w:tcW w:w="940" w:type="dxa"/>
            <w:noWrap/>
            <w:hideMark/>
          </w:tcPr>
          <w:p w:rsidR="001A6AA1" w:rsidRPr="00777E1E" w:rsidRDefault="001A6AA1" w:rsidP="00D368F8">
            <w:pPr>
              <w:jc w:val="both"/>
              <w:rPr>
                <w:rFonts w:ascii="Arial" w:eastAsia="Times New Roman" w:hAnsi="Arial" w:cs="Arial"/>
                <w:color w:val="000000"/>
              </w:rPr>
            </w:pPr>
            <w:r w:rsidRPr="00777E1E">
              <w:rPr>
                <w:rFonts w:ascii="Arial" w:eastAsia="Times New Roman" w:hAnsi="Arial" w:cs="Arial"/>
                <w:color w:val="000000"/>
              </w:rPr>
              <w:t xml:space="preserve">165.5 </w:t>
            </w:r>
          </w:p>
        </w:tc>
        <w:tc>
          <w:tcPr>
            <w:tcW w:w="940" w:type="dxa"/>
            <w:noWrap/>
            <w:hideMark/>
          </w:tcPr>
          <w:p w:rsidR="001A6AA1" w:rsidRPr="00777E1E" w:rsidRDefault="001A6AA1" w:rsidP="00D368F8">
            <w:pPr>
              <w:jc w:val="both"/>
              <w:rPr>
                <w:rFonts w:ascii="Arial" w:eastAsia="Times New Roman" w:hAnsi="Arial" w:cs="Arial"/>
                <w:color w:val="000000"/>
              </w:rPr>
            </w:pPr>
            <w:r w:rsidRPr="00777E1E">
              <w:rPr>
                <w:rFonts w:ascii="Arial" w:eastAsia="Times New Roman" w:hAnsi="Arial" w:cs="Arial"/>
                <w:color w:val="000000"/>
              </w:rPr>
              <w:t xml:space="preserve">146.2 </w:t>
            </w:r>
          </w:p>
        </w:tc>
      </w:tr>
      <w:tr w:rsidR="001A6AA1" w:rsidRPr="00777E1E" w:rsidTr="007947A6">
        <w:trPr>
          <w:trHeight w:val="576"/>
        </w:trPr>
        <w:tc>
          <w:tcPr>
            <w:tcW w:w="3244" w:type="dxa"/>
            <w:hideMark/>
          </w:tcPr>
          <w:p w:rsidR="001A6AA1" w:rsidRPr="00777E1E" w:rsidRDefault="001A6AA1" w:rsidP="00D368F8">
            <w:pPr>
              <w:jc w:val="both"/>
              <w:rPr>
                <w:rFonts w:ascii="Arial" w:eastAsia="Times New Roman" w:hAnsi="Arial" w:cs="Arial"/>
                <w:color w:val="000000"/>
                <w:lang w:val="pt-BR"/>
              </w:rPr>
            </w:pPr>
            <w:r w:rsidRPr="00777E1E">
              <w:rPr>
                <w:rFonts w:ascii="Arial" w:eastAsia="Times New Roman" w:hAnsi="Arial" w:cs="Arial"/>
                <w:color w:val="000000"/>
                <w:lang w:val="pt-BR"/>
              </w:rPr>
              <w:t>Capital fixo de investimento acumulado</w:t>
            </w:r>
          </w:p>
        </w:tc>
        <w:tc>
          <w:tcPr>
            <w:tcW w:w="875" w:type="dxa"/>
            <w:noWrap/>
            <w:hideMark/>
          </w:tcPr>
          <w:p w:rsidR="001A6AA1" w:rsidRPr="00777E1E" w:rsidRDefault="001A6AA1" w:rsidP="00D368F8">
            <w:pPr>
              <w:jc w:val="both"/>
              <w:rPr>
                <w:rFonts w:ascii="Arial" w:eastAsia="Times New Roman" w:hAnsi="Arial" w:cs="Arial"/>
                <w:color w:val="000000"/>
              </w:rPr>
            </w:pPr>
            <w:r w:rsidRPr="00777E1E">
              <w:rPr>
                <w:rFonts w:ascii="Arial" w:eastAsia="Times New Roman" w:hAnsi="Arial" w:cs="Arial"/>
                <w:color w:val="000000"/>
              </w:rPr>
              <w:t xml:space="preserve">91.3 </w:t>
            </w:r>
          </w:p>
        </w:tc>
        <w:tc>
          <w:tcPr>
            <w:tcW w:w="875" w:type="dxa"/>
            <w:noWrap/>
            <w:hideMark/>
          </w:tcPr>
          <w:p w:rsidR="001A6AA1" w:rsidRPr="00777E1E" w:rsidRDefault="001A6AA1" w:rsidP="00D368F8">
            <w:pPr>
              <w:jc w:val="both"/>
              <w:rPr>
                <w:rFonts w:ascii="Arial" w:eastAsia="Times New Roman" w:hAnsi="Arial" w:cs="Arial"/>
                <w:color w:val="000000"/>
              </w:rPr>
            </w:pPr>
            <w:r w:rsidRPr="00777E1E">
              <w:rPr>
                <w:rFonts w:ascii="Arial" w:eastAsia="Times New Roman" w:hAnsi="Arial" w:cs="Arial"/>
                <w:color w:val="000000"/>
              </w:rPr>
              <w:t xml:space="preserve">202.7 </w:t>
            </w:r>
          </w:p>
        </w:tc>
        <w:tc>
          <w:tcPr>
            <w:tcW w:w="940" w:type="dxa"/>
            <w:noWrap/>
            <w:hideMark/>
          </w:tcPr>
          <w:p w:rsidR="001A6AA1" w:rsidRPr="00777E1E" w:rsidRDefault="001A6AA1" w:rsidP="00D368F8">
            <w:pPr>
              <w:jc w:val="both"/>
              <w:rPr>
                <w:rFonts w:ascii="Arial" w:eastAsia="Times New Roman" w:hAnsi="Arial" w:cs="Arial"/>
                <w:color w:val="000000"/>
              </w:rPr>
            </w:pPr>
            <w:r w:rsidRPr="00777E1E">
              <w:rPr>
                <w:rFonts w:ascii="Arial" w:eastAsia="Times New Roman" w:hAnsi="Arial" w:cs="Arial"/>
                <w:color w:val="000000"/>
              </w:rPr>
              <w:t xml:space="preserve">368.4 </w:t>
            </w:r>
          </w:p>
        </w:tc>
        <w:tc>
          <w:tcPr>
            <w:tcW w:w="940" w:type="dxa"/>
            <w:noWrap/>
            <w:hideMark/>
          </w:tcPr>
          <w:p w:rsidR="001A6AA1" w:rsidRPr="00777E1E" w:rsidRDefault="001A6AA1" w:rsidP="00D368F8">
            <w:pPr>
              <w:jc w:val="both"/>
              <w:rPr>
                <w:rFonts w:ascii="Arial" w:eastAsia="Times New Roman" w:hAnsi="Arial" w:cs="Arial"/>
                <w:color w:val="000000"/>
              </w:rPr>
            </w:pPr>
            <w:r w:rsidRPr="00777E1E">
              <w:rPr>
                <w:rFonts w:ascii="Arial" w:eastAsia="Times New Roman" w:hAnsi="Arial" w:cs="Arial"/>
                <w:color w:val="000000"/>
              </w:rPr>
              <w:t xml:space="preserve">514.7 </w:t>
            </w:r>
          </w:p>
        </w:tc>
        <w:tc>
          <w:tcPr>
            <w:tcW w:w="940" w:type="dxa"/>
            <w:noWrap/>
            <w:hideMark/>
          </w:tcPr>
          <w:p w:rsidR="001A6AA1" w:rsidRPr="00777E1E" w:rsidRDefault="001A6AA1" w:rsidP="00D368F8">
            <w:pPr>
              <w:jc w:val="both"/>
              <w:rPr>
                <w:rFonts w:ascii="Arial" w:eastAsia="Times New Roman" w:hAnsi="Arial" w:cs="Arial"/>
                <w:color w:val="000000"/>
              </w:rPr>
            </w:pPr>
            <w:r w:rsidRPr="00777E1E">
              <w:rPr>
                <w:rFonts w:ascii="Arial" w:eastAsia="Times New Roman" w:hAnsi="Arial" w:cs="Arial"/>
                <w:color w:val="000000"/>
              </w:rPr>
              <w:t xml:space="preserve">680.1 </w:t>
            </w:r>
          </w:p>
        </w:tc>
        <w:tc>
          <w:tcPr>
            <w:tcW w:w="940" w:type="dxa"/>
            <w:noWrap/>
            <w:hideMark/>
          </w:tcPr>
          <w:p w:rsidR="001A6AA1" w:rsidRPr="00777E1E" w:rsidRDefault="001A6AA1" w:rsidP="00D368F8">
            <w:pPr>
              <w:jc w:val="both"/>
              <w:rPr>
                <w:rFonts w:ascii="Arial" w:eastAsia="Times New Roman" w:hAnsi="Arial" w:cs="Arial"/>
                <w:color w:val="000000"/>
              </w:rPr>
            </w:pPr>
            <w:r w:rsidRPr="00777E1E">
              <w:rPr>
                <w:rFonts w:ascii="Arial" w:eastAsia="Times New Roman" w:hAnsi="Arial" w:cs="Arial"/>
                <w:color w:val="000000"/>
              </w:rPr>
              <w:t xml:space="preserve">826.3 </w:t>
            </w:r>
          </w:p>
        </w:tc>
      </w:tr>
      <w:tr w:rsidR="001A6AA1" w:rsidRPr="00777E1E" w:rsidTr="007947A6">
        <w:trPr>
          <w:trHeight w:val="288"/>
        </w:trPr>
        <w:tc>
          <w:tcPr>
            <w:tcW w:w="3244" w:type="dxa"/>
            <w:noWrap/>
            <w:hideMark/>
          </w:tcPr>
          <w:p w:rsidR="001A6AA1" w:rsidRPr="00777E1E" w:rsidRDefault="001A6AA1" w:rsidP="00D368F8">
            <w:pPr>
              <w:jc w:val="both"/>
              <w:rPr>
                <w:rFonts w:ascii="Arial" w:eastAsia="Times New Roman" w:hAnsi="Arial" w:cs="Arial"/>
                <w:b/>
                <w:bCs/>
                <w:color w:val="000000"/>
              </w:rPr>
            </w:pPr>
            <w:r w:rsidRPr="00777E1E">
              <w:rPr>
                <w:rFonts w:ascii="Arial" w:eastAsia="Times New Roman" w:hAnsi="Arial" w:cs="Arial"/>
                <w:b/>
                <w:bCs/>
                <w:color w:val="000000"/>
              </w:rPr>
              <w:t>Base: 2006 = 100.0%</w:t>
            </w:r>
          </w:p>
        </w:tc>
        <w:tc>
          <w:tcPr>
            <w:tcW w:w="875" w:type="dxa"/>
            <w:noWrap/>
            <w:hideMark/>
          </w:tcPr>
          <w:p w:rsidR="001A6AA1" w:rsidRPr="00777E1E" w:rsidRDefault="001A6AA1" w:rsidP="00D368F8">
            <w:pPr>
              <w:jc w:val="both"/>
              <w:rPr>
                <w:rFonts w:ascii="Arial" w:eastAsia="Times New Roman" w:hAnsi="Arial" w:cs="Arial"/>
                <w:color w:val="000000"/>
              </w:rPr>
            </w:pPr>
          </w:p>
        </w:tc>
        <w:tc>
          <w:tcPr>
            <w:tcW w:w="875" w:type="dxa"/>
            <w:noWrap/>
            <w:hideMark/>
          </w:tcPr>
          <w:p w:rsidR="001A6AA1" w:rsidRPr="00777E1E" w:rsidRDefault="001A6AA1" w:rsidP="00D368F8">
            <w:pPr>
              <w:jc w:val="both"/>
              <w:rPr>
                <w:rFonts w:ascii="Arial" w:eastAsia="Times New Roman" w:hAnsi="Arial" w:cs="Arial"/>
                <w:color w:val="000000"/>
              </w:rPr>
            </w:pPr>
          </w:p>
        </w:tc>
        <w:tc>
          <w:tcPr>
            <w:tcW w:w="940" w:type="dxa"/>
            <w:noWrap/>
            <w:hideMark/>
          </w:tcPr>
          <w:p w:rsidR="001A6AA1" w:rsidRPr="00777E1E" w:rsidRDefault="001A6AA1" w:rsidP="00D368F8">
            <w:pPr>
              <w:jc w:val="both"/>
              <w:rPr>
                <w:rFonts w:ascii="Arial" w:eastAsia="Times New Roman" w:hAnsi="Arial" w:cs="Arial"/>
                <w:color w:val="000000"/>
              </w:rPr>
            </w:pPr>
          </w:p>
        </w:tc>
        <w:tc>
          <w:tcPr>
            <w:tcW w:w="940" w:type="dxa"/>
            <w:noWrap/>
            <w:hideMark/>
          </w:tcPr>
          <w:p w:rsidR="001A6AA1" w:rsidRPr="00777E1E" w:rsidRDefault="001A6AA1" w:rsidP="00D368F8">
            <w:pPr>
              <w:jc w:val="both"/>
              <w:rPr>
                <w:rFonts w:ascii="Arial" w:eastAsia="Times New Roman" w:hAnsi="Arial" w:cs="Arial"/>
                <w:color w:val="000000"/>
              </w:rPr>
            </w:pPr>
          </w:p>
        </w:tc>
        <w:tc>
          <w:tcPr>
            <w:tcW w:w="940" w:type="dxa"/>
            <w:noWrap/>
            <w:hideMark/>
          </w:tcPr>
          <w:p w:rsidR="001A6AA1" w:rsidRPr="00777E1E" w:rsidRDefault="001A6AA1" w:rsidP="00D368F8">
            <w:pPr>
              <w:jc w:val="both"/>
              <w:rPr>
                <w:rFonts w:ascii="Arial" w:eastAsia="Times New Roman" w:hAnsi="Arial" w:cs="Arial"/>
                <w:color w:val="000000"/>
              </w:rPr>
            </w:pPr>
          </w:p>
        </w:tc>
        <w:tc>
          <w:tcPr>
            <w:tcW w:w="940" w:type="dxa"/>
            <w:noWrap/>
            <w:hideMark/>
          </w:tcPr>
          <w:p w:rsidR="001A6AA1" w:rsidRPr="00777E1E" w:rsidRDefault="001A6AA1" w:rsidP="00D368F8">
            <w:pPr>
              <w:jc w:val="both"/>
              <w:rPr>
                <w:rFonts w:ascii="Arial" w:eastAsia="Times New Roman" w:hAnsi="Arial" w:cs="Arial"/>
                <w:color w:val="000000"/>
              </w:rPr>
            </w:pPr>
          </w:p>
        </w:tc>
      </w:tr>
      <w:tr w:rsidR="001A6AA1" w:rsidRPr="00777E1E" w:rsidTr="007947A6">
        <w:trPr>
          <w:trHeight w:val="288"/>
        </w:trPr>
        <w:tc>
          <w:tcPr>
            <w:tcW w:w="3244" w:type="dxa"/>
            <w:hideMark/>
          </w:tcPr>
          <w:p w:rsidR="001A6AA1" w:rsidRPr="00777E1E" w:rsidRDefault="001A6AA1" w:rsidP="00D368F8">
            <w:pPr>
              <w:jc w:val="both"/>
              <w:rPr>
                <w:rFonts w:ascii="Arial" w:eastAsia="Times New Roman" w:hAnsi="Arial" w:cs="Arial"/>
                <w:color w:val="000000"/>
                <w:lang w:val="pt-BR"/>
              </w:rPr>
            </w:pPr>
            <w:r w:rsidRPr="00777E1E">
              <w:rPr>
                <w:rFonts w:ascii="Arial" w:eastAsia="Times New Roman" w:hAnsi="Arial" w:cs="Arial"/>
                <w:color w:val="000000"/>
                <w:lang w:val="pt-BR"/>
              </w:rPr>
              <w:t xml:space="preserve">Capital fixo de investimento anual </w:t>
            </w:r>
          </w:p>
        </w:tc>
        <w:tc>
          <w:tcPr>
            <w:tcW w:w="875" w:type="dxa"/>
            <w:noWrap/>
            <w:hideMark/>
          </w:tcPr>
          <w:p w:rsidR="001A6AA1" w:rsidRPr="00777E1E" w:rsidRDefault="001A6AA1" w:rsidP="00D368F8">
            <w:pPr>
              <w:jc w:val="both"/>
              <w:rPr>
                <w:rFonts w:ascii="Arial" w:eastAsia="Times New Roman" w:hAnsi="Arial" w:cs="Arial"/>
                <w:color w:val="000000"/>
              </w:rPr>
            </w:pPr>
            <w:r w:rsidRPr="00777E1E">
              <w:rPr>
                <w:rFonts w:ascii="Arial" w:eastAsia="Times New Roman" w:hAnsi="Arial" w:cs="Arial"/>
                <w:color w:val="000000"/>
              </w:rPr>
              <w:t>100.0%</w:t>
            </w:r>
          </w:p>
        </w:tc>
        <w:tc>
          <w:tcPr>
            <w:tcW w:w="875" w:type="dxa"/>
            <w:noWrap/>
            <w:hideMark/>
          </w:tcPr>
          <w:p w:rsidR="001A6AA1" w:rsidRPr="00777E1E" w:rsidRDefault="001A6AA1" w:rsidP="00D368F8">
            <w:pPr>
              <w:jc w:val="both"/>
              <w:rPr>
                <w:rFonts w:ascii="Arial" w:eastAsia="Times New Roman" w:hAnsi="Arial" w:cs="Arial"/>
                <w:color w:val="000000"/>
              </w:rPr>
            </w:pPr>
            <w:r w:rsidRPr="00777E1E">
              <w:rPr>
                <w:rFonts w:ascii="Arial" w:eastAsia="Times New Roman" w:hAnsi="Arial" w:cs="Arial"/>
                <w:color w:val="000000"/>
              </w:rPr>
              <w:t>121.9%</w:t>
            </w:r>
          </w:p>
        </w:tc>
        <w:tc>
          <w:tcPr>
            <w:tcW w:w="940" w:type="dxa"/>
            <w:noWrap/>
            <w:hideMark/>
          </w:tcPr>
          <w:p w:rsidR="001A6AA1" w:rsidRPr="00777E1E" w:rsidRDefault="001A6AA1" w:rsidP="00D368F8">
            <w:pPr>
              <w:jc w:val="both"/>
              <w:rPr>
                <w:rFonts w:ascii="Arial" w:eastAsia="Times New Roman" w:hAnsi="Arial" w:cs="Arial"/>
                <w:color w:val="000000"/>
              </w:rPr>
            </w:pPr>
            <w:r w:rsidRPr="00777E1E">
              <w:rPr>
                <w:rFonts w:ascii="Arial" w:eastAsia="Times New Roman" w:hAnsi="Arial" w:cs="Arial"/>
                <w:color w:val="000000"/>
              </w:rPr>
              <w:t>181.5%</w:t>
            </w:r>
          </w:p>
        </w:tc>
        <w:tc>
          <w:tcPr>
            <w:tcW w:w="940" w:type="dxa"/>
            <w:noWrap/>
            <w:hideMark/>
          </w:tcPr>
          <w:p w:rsidR="001A6AA1" w:rsidRPr="00777E1E" w:rsidRDefault="001A6AA1" w:rsidP="00D368F8">
            <w:pPr>
              <w:jc w:val="both"/>
              <w:rPr>
                <w:rFonts w:ascii="Arial" w:eastAsia="Times New Roman" w:hAnsi="Arial" w:cs="Arial"/>
                <w:color w:val="000000"/>
              </w:rPr>
            </w:pPr>
            <w:r w:rsidRPr="00777E1E">
              <w:rPr>
                <w:rFonts w:ascii="Arial" w:eastAsia="Times New Roman" w:hAnsi="Arial" w:cs="Arial"/>
                <w:color w:val="000000"/>
              </w:rPr>
              <w:t>160.1%</w:t>
            </w:r>
          </w:p>
        </w:tc>
        <w:tc>
          <w:tcPr>
            <w:tcW w:w="940" w:type="dxa"/>
            <w:noWrap/>
            <w:hideMark/>
          </w:tcPr>
          <w:p w:rsidR="001A6AA1" w:rsidRPr="00777E1E" w:rsidRDefault="001A6AA1" w:rsidP="00D368F8">
            <w:pPr>
              <w:jc w:val="both"/>
              <w:rPr>
                <w:rFonts w:ascii="Arial" w:eastAsia="Times New Roman" w:hAnsi="Arial" w:cs="Arial"/>
                <w:color w:val="000000"/>
              </w:rPr>
            </w:pPr>
            <w:r w:rsidRPr="00777E1E">
              <w:rPr>
                <w:rFonts w:ascii="Arial" w:eastAsia="Times New Roman" w:hAnsi="Arial" w:cs="Arial"/>
                <w:color w:val="000000"/>
              </w:rPr>
              <w:t>181.1%</w:t>
            </w:r>
          </w:p>
        </w:tc>
        <w:tc>
          <w:tcPr>
            <w:tcW w:w="940" w:type="dxa"/>
            <w:noWrap/>
            <w:hideMark/>
          </w:tcPr>
          <w:p w:rsidR="001A6AA1" w:rsidRPr="00777E1E" w:rsidRDefault="001A6AA1" w:rsidP="00D368F8">
            <w:pPr>
              <w:jc w:val="both"/>
              <w:rPr>
                <w:rFonts w:ascii="Arial" w:eastAsia="Times New Roman" w:hAnsi="Arial" w:cs="Arial"/>
                <w:color w:val="000000"/>
              </w:rPr>
            </w:pPr>
            <w:r w:rsidRPr="00777E1E">
              <w:rPr>
                <w:rFonts w:ascii="Arial" w:eastAsia="Times New Roman" w:hAnsi="Arial" w:cs="Arial"/>
                <w:color w:val="000000"/>
              </w:rPr>
              <w:t>160.0%</w:t>
            </w:r>
          </w:p>
        </w:tc>
      </w:tr>
      <w:tr w:rsidR="001A6AA1" w:rsidRPr="00777E1E" w:rsidTr="007947A6">
        <w:trPr>
          <w:trHeight w:val="576"/>
        </w:trPr>
        <w:tc>
          <w:tcPr>
            <w:tcW w:w="3244" w:type="dxa"/>
            <w:hideMark/>
          </w:tcPr>
          <w:p w:rsidR="001A6AA1" w:rsidRPr="00777E1E" w:rsidRDefault="001A6AA1" w:rsidP="00D368F8">
            <w:pPr>
              <w:jc w:val="both"/>
              <w:rPr>
                <w:rFonts w:ascii="Arial" w:eastAsia="Times New Roman" w:hAnsi="Arial" w:cs="Arial"/>
                <w:color w:val="000000"/>
                <w:lang w:val="pt-BR"/>
              </w:rPr>
            </w:pPr>
            <w:r w:rsidRPr="00777E1E">
              <w:rPr>
                <w:rFonts w:ascii="Arial" w:eastAsia="Times New Roman" w:hAnsi="Arial" w:cs="Arial"/>
                <w:color w:val="000000"/>
                <w:lang w:val="pt-BR"/>
              </w:rPr>
              <w:t>Capital fixo de investimento acumulado</w:t>
            </w:r>
          </w:p>
        </w:tc>
        <w:tc>
          <w:tcPr>
            <w:tcW w:w="875" w:type="dxa"/>
            <w:noWrap/>
            <w:hideMark/>
          </w:tcPr>
          <w:p w:rsidR="001A6AA1" w:rsidRPr="00777E1E" w:rsidRDefault="001A6AA1" w:rsidP="00D368F8">
            <w:pPr>
              <w:jc w:val="both"/>
              <w:rPr>
                <w:rFonts w:ascii="Arial" w:eastAsia="Times New Roman" w:hAnsi="Arial" w:cs="Arial"/>
                <w:color w:val="000000"/>
              </w:rPr>
            </w:pPr>
            <w:r w:rsidRPr="00777E1E">
              <w:rPr>
                <w:rFonts w:ascii="Arial" w:eastAsia="Times New Roman" w:hAnsi="Arial" w:cs="Arial"/>
                <w:color w:val="000000"/>
              </w:rPr>
              <w:t>100.0%</w:t>
            </w:r>
          </w:p>
        </w:tc>
        <w:tc>
          <w:tcPr>
            <w:tcW w:w="875" w:type="dxa"/>
            <w:noWrap/>
            <w:hideMark/>
          </w:tcPr>
          <w:p w:rsidR="001A6AA1" w:rsidRPr="00777E1E" w:rsidRDefault="001A6AA1" w:rsidP="00D368F8">
            <w:pPr>
              <w:jc w:val="both"/>
              <w:rPr>
                <w:rFonts w:ascii="Arial" w:eastAsia="Times New Roman" w:hAnsi="Arial" w:cs="Arial"/>
                <w:color w:val="000000"/>
              </w:rPr>
            </w:pPr>
            <w:r w:rsidRPr="00777E1E">
              <w:rPr>
                <w:rFonts w:ascii="Arial" w:eastAsia="Times New Roman" w:hAnsi="Arial" w:cs="Arial"/>
                <w:color w:val="000000"/>
              </w:rPr>
              <w:t>221.9%</w:t>
            </w:r>
          </w:p>
        </w:tc>
        <w:tc>
          <w:tcPr>
            <w:tcW w:w="940" w:type="dxa"/>
            <w:noWrap/>
            <w:hideMark/>
          </w:tcPr>
          <w:p w:rsidR="001A6AA1" w:rsidRPr="00777E1E" w:rsidRDefault="001A6AA1" w:rsidP="00D368F8">
            <w:pPr>
              <w:jc w:val="both"/>
              <w:rPr>
                <w:rFonts w:ascii="Arial" w:eastAsia="Times New Roman" w:hAnsi="Arial" w:cs="Arial"/>
                <w:color w:val="000000"/>
              </w:rPr>
            </w:pPr>
            <w:r w:rsidRPr="00777E1E">
              <w:rPr>
                <w:rFonts w:ascii="Arial" w:eastAsia="Times New Roman" w:hAnsi="Arial" w:cs="Arial"/>
                <w:color w:val="000000"/>
              </w:rPr>
              <w:t>403.3%</w:t>
            </w:r>
          </w:p>
        </w:tc>
        <w:tc>
          <w:tcPr>
            <w:tcW w:w="940" w:type="dxa"/>
            <w:noWrap/>
            <w:hideMark/>
          </w:tcPr>
          <w:p w:rsidR="001A6AA1" w:rsidRPr="00777E1E" w:rsidRDefault="001A6AA1" w:rsidP="00D368F8">
            <w:pPr>
              <w:jc w:val="both"/>
              <w:rPr>
                <w:rFonts w:ascii="Arial" w:eastAsia="Times New Roman" w:hAnsi="Arial" w:cs="Arial"/>
                <w:color w:val="000000"/>
              </w:rPr>
            </w:pPr>
            <w:r w:rsidRPr="00777E1E">
              <w:rPr>
                <w:rFonts w:ascii="Arial" w:eastAsia="Times New Roman" w:hAnsi="Arial" w:cs="Arial"/>
                <w:color w:val="000000"/>
              </w:rPr>
              <w:t>563.4%</w:t>
            </w:r>
          </w:p>
        </w:tc>
        <w:tc>
          <w:tcPr>
            <w:tcW w:w="940" w:type="dxa"/>
            <w:noWrap/>
            <w:hideMark/>
          </w:tcPr>
          <w:p w:rsidR="001A6AA1" w:rsidRPr="00777E1E" w:rsidRDefault="001A6AA1" w:rsidP="00D368F8">
            <w:pPr>
              <w:jc w:val="both"/>
              <w:rPr>
                <w:rFonts w:ascii="Arial" w:eastAsia="Times New Roman" w:hAnsi="Arial" w:cs="Arial"/>
                <w:color w:val="000000"/>
              </w:rPr>
            </w:pPr>
            <w:r w:rsidRPr="00777E1E">
              <w:rPr>
                <w:rFonts w:ascii="Arial" w:eastAsia="Times New Roman" w:hAnsi="Arial" w:cs="Arial"/>
                <w:color w:val="000000"/>
              </w:rPr>
              <w:t>744.6%</w:t>
            </w:r>
          </w:p>
        </w:tc>
        <w:tc>
          <w:tcPr>
            <w:tcW w:w="940" w:type="dxa"/>
            <w:noWrap/>
            <w:hideMark/>
          </w:tcPr>
          <w:p w:rsidR="001A6AA1" w:rsidRPr="00777E1E" w:rsidRDefault="001A6AA1" w:rsidP="00D368F8">
            <w:pPr>
              <w:jc w:val="both"/>
              <w:rPr>
                <w:rFonts w:ascii="Arial" w:eastAsia="Times New Roman" w:hAnsi="Arial" w:cs="Arial"/>
                <w:color w:val="000000"/>
              </w:rPr>
            </w:pPr>
            <w:r w:rsidRPr="00777E1E">
              <w:rPr>
                <w:rFonts w:ascii="Arial" w:eastAsia="Times New Roman" w:hAnsi="Arial" w:cs="Arial"/>
                <w:color w:val="000000"/>
              </w:rPr>
              <w:t>904.6%</w:t>
            </w:r>
          </w:p>
        </w:tc>
      </w:tr>
    </w:tbl>
    <w:p w:rsidR="00B300CC" w:rsidRPr="00777E1E" w:rsidRDefault="001A6AA1" w:rsidP="00D368F8">
      <w:pPr>
        <w:spacing w:line="240" w:lineRule="auto"/>
        <w:jc w:val="both"/>
        <w:rPr>
          <w:rFonts w:ascii="Arial" w:eastAsia="Times New Roman" w:hAnsi="Arial" w:cs="Arial"/>
          <w:color w:val="000000"/>
          <w:sz w:val="27"/>
          <w:szCs w:val="27"/>
          <w:lang w:val="pt-BR"/>
        </w:rPr>
      </w:pPr>
      <w:r w:rsidRPr="00777E1E">
        <w:rPr>
          <w:rFonts w:ascii="Arial" w:eastAsia="Times New Roman" w:hAnsi="Arial" w:cs="Arial"/>
          <w:sz w:val="24"/>
          <w:szCs w:val="24"/>
          <w:lang w:val="pt-BR"/>
        </w:rPr>
        <w:t xml:space="preserve">Source:  </w:t>
      </w:r>
      <w:r w:rsidR="008D3384" w:rsidRPr="00777E1E">
        <w:rPr>
          <w:rFonts w:ascii="Arial" w:eastAsia="Times New Roman" w:hAnsi="Arial" w:cs="Arial"/>
          <w:sz w:val="24"/>
          <w:szCs w:val="24"/>
          <w:lang w:val="pt-BR"/>
        </w:rPr>
        <w:t>Cálculo dos autores a partir da Base de Dados de Finança Municipal</w:t>
      </w:r>
    </w:p>
    <w:p w:rsidR="008D3384" w:rsidRPr="00777E1E" w:rsidRDefault="008D3384" w:rsidP="00D368F8">
      <w:pPr>
        <w:spacing w:line="240" w:lineRule="auto"/>
        <w:jc w:val="both"/>
        <w:rPr>
          <w:rFonts w:ascii="Arial" w:eastAsia="Times New Roman" w:hAnsi="Arial" w:cs="Arial"/>
          <w:color w:val="000000"/>
          <w:sz w:val="27"/>
          <w:szCs w:val="27"/>
          <w:lang w:val="pt-BR"/>
        </w:rPr>
      </w:pPr>
    </w:p>
    <w:p w:rsidR="001A6AA1" w:rsidRPr="00777E1E" w:rsidRDefault="001A6AA1" w:rsidP="00D368F8">
      <w:pPr>
        <w:spacing w:after="0" w:line="240" w:lineRule="auto"/>
        <w:jc w:val="both"/>
        <w:rPr>
          <w:rFonts w:ascii="Arial" w:eastAsia="Times New Roman" w:hAnsi="Arial" w:cs="Arial"/>
          <w:sz w:val="24"/>
          <w:szCs w:val="24"/>
          <w:lang w:val="pt-BR"/>
        </w:rPr>
      </w:pPr>
      <w:r w:rsidRPr="00777E1E">
        <w:rPr>
          <w:rFonts w:ascii="Arial" w:eastAsia="Times New Roman" w:hAnsi="Arial" w:cs="Arial"/>
          <w:sz w:val="24"/>
          <w:szCs w:val="24"/>
          <w:lang w:val="pt-BR"/>
        </w:rPr>
        <w:t>Gráfico 2.  Campo Grande:  Investimento Capital Fixo Acumulado Anual:  2006/2011</w:t>
      </w:r>
    </w:p>
    <w:p w:rsidR="001A6AA1" w:rsidRPr="00777E1E" w:rsidRDefault="001A6AA1" w:rsidP="00D368F8">
      <w:pPr>
        <w:spacing w:after="0" w:line="240" w:lineRule="auto"/>
        <w:jc w:val="both"/>
        <w:rPr>
          <w:rFonts w:ascii="Arial" w:eastAsia="Times New Roman" w:hAnsi="Arial" w:cs="Arial"/>
          <w:sz w:val="24"/>
          <w:szCs w:val="24"/>
          <w:lang w:val="pt-BR"/>
        </w:rPr>
      </w:pPr>
      <w:r w:rsidRPr="00777E1E">
        <w:rPr>
          <w:rFonts w:ascii="Arial" w:eastAsia="Times New Roman" w:hAnsi="Arial" w:cs="Arial"/>
          <w:sz w:val="24"/>
          <w:szCs w:val="24"/>
          <w:lang w:val="pt-BR"/>
        </w:rPr>
        <w:t>Milhões de US$ em valores constantes de 2012</w:t>
      </w:r>
    </w:p>
    <w:p w:rsidR="001A6AA1" w:rsidRPr="00777E1E" w:rsidRDefault="001A6AA1" w:rsidP="00D368F8">
      <w:pPr>
        <w:spacing w:after="0" w:line="240" w:lineRule="auto"/>
        <w:jc w:val="both"/>
        <w:rPr>
          <w:rFonts w:ascii="Arial" w:eastAsia="Times New Roman" w:hAnsi="Arial" w:cs="Arial"/>
          <w:sz w:val="24"/>
          <w:szCs w:val="24"/>
        </w:rPr>
      </w:pPr>
      <w:r w:rsidRPr="00777E1E">
        <w:rPr>
          <w:rFonts w:ascii="Arial" w:hAnsi="Arial" w:cs="Arial"/>
          <w:noProof/>
        </w:rPr>
        <w:drawing>
          <wp:inline distT="0" distB="0" distL="0" distR="0" wp14:anchorId="1F123D87" wp14:editId="19CF2FA6">
            <wp:extent cx="4572000" cy="2743200"/>
            <wp:effectExtent l="0" t="0" r="19050" b="1905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A6AA1" w:rsidRPr="00777E1E" w:rsidRDefault="001A6AA1" w:rsidP="00D368F8">
      <w:pPr>
        <w:spacing w:after="0" w:line="240" w:lineRule="auto"/>
        <w:jc w:val="both"/>
        <w:rPr>
          <w:rFonts w:ascii="Arial" w:eastAsia="Times New Roman" w:hAnsi="Arial" w:cs="Arial"/>
          <w:sz w:val="24"/>
          <w:szCs w:val="24"/>
          <w:lang w:val="pt-BR"/>
        </w:rPr>
      </w:pPr>
      <w:r w:rsidRPr="00777E1E">
        <w:rPr>
          <w:rFonts w:ascii="Arial" w:eastAsia="Times New Roman" w:hAnsi="Arial" w:cs="Arial"/>
          <w:sz w:val="24"/>
          <w:szCs w:val="24"/>
          <w:lang w:val="pt-BR"/>
        </w:rPr>
        <w:t xml:space="preserve">Fonte: Cálculos do autor originados da </w:t>
      </w:r>
      <w:r w:rsidR="008D3384" w:rsidRPr="00777E1E">
        <w:rPr>
          <w:rFonts w:ascii="Arial" w:eastAsia="Times New Roman" w:hAnsi="Arial" w:cs="Arial"/>
          <w:sz w:val="24"/>
          <w:szCs w:val="24"/>
          <w:lang w:val="pt-BR"/>
        </w:rPr>
        <w:t>B</w:t>
      </w:r>
      <w:r w:rsidRPr="00777E1E">
        <w:rPr>
          <w:rFonts w:ascii="Arial" w:eastAsia="Times New Roman" w:hAnsi="Arial" w:cs="Arial"/>
          <w:sz w:val="24"/>
          <w:szCs w:val="24"/>
          <w:lang w:val="pt-BR"/>
        </w:rPr>
        <w:t xml:space="preserve">ase de </w:t>
      </w:r>
      <w:r w:rsidR="008D3384" w:rsidRPr="00777E1E">
        <w:rPr>
          <w:rFonts w:ascii="Arial" w:eastAsia="Times New Roman" w:hAnsi="Arial" w:cs="Arial"/>
          <w:sz w:val="24"/>
          <w:szCs w:val="24"/>
          <w:lang w:val="pt-BR"/>
        </w:rPr>
        <w:t>D</w:t>
      </w:r>
      <w:r w:rsidRPr="00777E1E">
        <w:rPr>
          <w:rFonts w:ascii="Arial" w:eastAsia="Times New Roman" w:hAnsi="Arial" w:cs="Arial"/>
          <w:sz w:val="24"/>
          <w:szCs w:val="24"/>
          <w:lang w:val="pt-BR"/>
        </w:rPr>
        <w:t>ados de Finanças Municipais.</w:t>
      </w:r>
    </w:p>
    <w:p w:rsidR="00B300CC" w:rsidRPr="00777E1E" w:rsidRDefault="00B300CC" w:rsidP="00D368F8">
      <w:pPr>
        <w:spacing w:before="240" w:after="200" w:line="360" w:lineRule="atLeast"/>
        <w:jc w:val="both"/>
        <w:outlineLvl w:val="0"/>
        <w:rPr>
          <w:rFonts w:ascii="Arial" w:eastAsia="Times New Roman" w:hAnsi="Arial" w:cs="Arial"/>
          <w:color w:val="000000"/>
          <w:kern w:val="36"/>
          <w:lang w:val="es-CO"/>
        </w:rPr>
      </w:pPr>
      <w:r w:rsidRPr="00777E1E">
        <w:rPr>
          <w:rFonts w:ascii="Arial" w:eastAsia="Times New Roman" w:hAnsi="Arial" w:cs="Arial"/>
          <w:color w:val="000000"/>
          <w:kern w:val="36"/>
          <w:lang w:val="es-CO"/>
        </w:rPr>
        <w:t>, </w:t>
      </w:r>
      <w:r w:rsidRPr="00777E1E">
        <w:rPr>
          <w:rFonts w:ascii="Arial" w:eastAsia="Times New Roman" w:hAnsi="Arial" w:cs="Arial"/>
          <w:color w:val="000000"/>
          <w:kern w:val="36"/>
          <w:lang w:val="es-CO"/>
        </w:rPr>
        <w:br w:type="page"/>
      </w:r>
    </w:p>
    <w:p w:rsidR="00B300CC" w:rsidRPr="00777E1E" w:rsidRDefault="00B300CC" w:rsidP="00D368F8">
      <w:pPr>
        <w:spacing w:after="0" w:line="360" w:lineRule="atLeast"/>
        <w:ind w:left="360" w:hanging="360"/>
        <w:jc w:val="both"/>
        <w:outlineLvl w:val="0"/>
        <w:rPr>
          <w:rFonts w:ascii="Arial" w:eastAsia="Times New Roman" w:hAnsi="Arial" w:cs="Arial"/>
          <w:b/>
          <w:bCs/>
          <w:caps/>
          <w:color w:val="000000"/>
          <w:kern w:val="36"/>
          <w:sz w:val="24"/>
          <w:szCs w:val="24"/>
          <w:lang w:val="es-CO"/>
        </w:rPr>
      </w:pPr>
      <w:bookmarkStart w:id="72" w:name="_Toc417464651"/>
      <w:bookmarkEnd w:id="72"/>
      <w:r w:rsidRPr="00777E1E">
        <w:rPr>
          <w:rFonts w:ascii="Arial" w:eastAsia="Times New Roman" w:hAnsi="Arial" w:cs="Arial"/>
          <w:b/>
          <w:bCs/>
          <w:caps/>
          <w:color w:val="000000"/>
          <w:kern w:val="36"/>
          <w:sz w:val="24"/>
          <w:szCs w:val="24"/>
          <w:lang w:val="es-CO"/>
        </w:rPr>
        <w:lastRenderedPageBreak/>
        <w:t>REFERÊNCIAS</w:t>
      </w:r>
    </w:p>
    <w:p w:rsidR="007947A6" w:rsidRPr="00777E1E" w:rsidRDefault="007947A6" w:rsidP="00D368F8">
      <w:pPr>
        <w:autoSpaceDE w:val="0"/>
        <w:autoSpaceDN w:val="0"/>
        <w:adjustRightInd w:val="0"/>
        <w:spacing w:before="240" w:line="360" w:lineRule="auto"/>
        <w:jc w:val="both"/>
        <w:rPr>
          <w:rFonts w:ascii="Arial" w:hAnsi="Arial" w:cs="Arial"/>
          <w:sz w:val="24"/>
          <w:szCs w:val="24"/>
          <w:u w:color="000000"/>
          <w:lang w:val="es-CO"/>
        </w:rPr>
      </w:pPr>
      <w:r w:rsidRPr="00777E1E">
        <w:rPr>
          <w:rFonts w:ascii="Arial" w:hAnsi="Arial" w:cs="Arial"/>
          <w:sz w:val="24"/>
          <w:szCs w:val="24"/>
          <w:u w:color="000000"/>
          <w:lang w:val="es-CO"/>
        </w:rPr>
        <w:t xml:space="preserve">Acevedo, Paloma.  2014.  </w:t>
      </w:r>
      <w:r w:rsidRPr="00777E1E">
        <w:rPr>
          <w:rFonts w:ascii="Arial" w:hAnsi="Arial" w:cs="Arial"/>
          <w:i/>
          <w:sz w:val="24"/>
          <w:szCs w:val="24"/>
          <w:u w:color="000000"/>
          <w:lang w:val="es-CO"/>
        </w:rPr>
        <w:t>Informe de Evaluación de Impacto: Programa de Desarrollo Socioeconómico Sostenible del Municipio de Campo Grande (BR-L1104).</w:t>
      </w:r>
      <w:r w:rsidRPr="00777E1E">
        <w:rPr>
          <w:rFonts w:ascii="Arial" w:hAnsi="Arial" w:cs="Arial"/>
          <w:sz w:val="24"/>
          <w:szCs w:val="24"/>
          <w:u w:color="000000"/>
          <w:lang w:val="es-CO"/>
        </w:rPr>
        <w:t xml:space="preserve">  PRIMER BORRADOR. NO CIRCULAR NI CITAR. Esta Versión: 1 Mayo 2014.  BID, SPD/SDV.</w:t>
      </w:r>
    </w:p>
    <w:p w:rsidR="007947A6" w:rsidRPr="00777E1E" w:rsidRDefault="006B2F3A" w:rsidP="00D368F8">
      <w:pPr>
        <w:autoSpaceDE w:val="0"/>
        <w:autoSpaceDN w:val="0"/>
        <w:adjustRightInd w:val="0"/>
        <w:spacing w:before="240" w:line="360" w:lineRule="auto"/>
        <w:jc w:val="both"/>
        <w:rPr>
          <w:rFonts w:ascii="Arial" w:hAnsi="Arial" w:cs="Arial"/>
          <w:u w:color="000000"/>
        </w:rPr>
      </w:pPr>
      <w:hyperlink r:id="rId38" w:history="1">
        <w:r w:rsidR="007947A6" w:rsidRPr="00777E1E">
          <w:rPr>
            <w:rFonts w:ascii="Arial" w:hAnsi="Arial" w:cs="Arial"/>
            <w:sz w:val="24"/>
            <w:szCs w:val="24"/>
            <w:u w:color="000000"/>
          </w:rPr>
          <w:t>Baranzini</w:t>
        </w:r>
      </w:hyperlink>
      <w:r w:rsidR="007947A6" w:rsidRPr="00777E1E">
        <w:rPr>
          <w:rFonts w:ascii="Arial" w:hAnsi="Arial" w:cs="Arial"/>
          <w:sz w:val="24"/>
          <w:szCs w:val="24"/>
          <w:u w:color="000000"/>
        </w:rPr>
        <w:t xml:space="preserve">, A. et al.  2008.  </w:t>
      </w:r>
      <w:r w:rsidR="007947A6" w:rsidRPr="00777E1E">
        <w:rPr>
          <w:rFonts w:ascii="Arial" w:hAnsi="Arial" w:cs="Arial"/>
          <w:i/>
          <w:sz w:val="24"/>
          <w:szCs w:val="24"/>
          <w:u w:color="000000"/>
        </w:rPr>
        <w:t>Hedonic Methods in Housing Markets: Pricing Environmental Amenities and Segregation</w:t>
      </w:r>
      <w:r w:rsidR="007947A6" w:rsidRPr="00777E1E">
        <w:rPr>
          <w:rFonts w:ascii="Arial" w:hAnsi="Arial" w:cs="Arial"/>
          <w:sz w:val="24"/>
          <w:szCs w:val="24"/>
          <w:u w:color="000000"/>
        </w:rPr>
        <w:t>. Springer.</w:t>
      </w:r>
    </w:p>
    <w:p w:rsidR="007947A6" w:rsidRPr="00777E1E" w:rsidRDefault="007947A6" w:rsidP="00D368F8">
      <w:pPr>
        <w:autoSpaceDE w:val="0"/>
        <w:autoSpaceDN w:val="0"/>
        <w:adjustRightInd w:val="0"/>
        <w:spacing w:before="240" w:line="360" w:lineRule="auto"/>
        <w:jc w:val="both"/>
        <w:rPr>
          <w:rFonts w:ascii="Arial" w:hAnsi="Arial" w:cs="Arial"/>
        </w:rPr>
      </w:pPr>
      <w:r w:rsidRPr="00777E1E">
        <w:rPr>
          <w:rFonts w:ascii="Arial" w:hAnsi="Arial" w:cs="Arial"/>
        </w:rPr>
        <w:t xml:space="preserve">Belli, P. et al.  1998.  </w:t>
      </w:r>
      <w:r w:rsidRPr="00777E1E">
        <w:rPr>
          <w:rFonts w:ascii="Arial" w:hAnsi="Arial" w:cs="Arial"/>
          <w:i/>
        </w:rPr>
        <w:t>Handbook on Economic Analysis of Investment Operations</w:t>
      </w:r>
      <w:r w:rsidRPr="00777E1E">
        <w:rPr>
          <w:rFonts w:ascii="Arial" w:hAnsi="Arial" w:cs="Arial"/>
        </w:rPr>
        <w:t>. Operational Core Services Network Learning and Leadership Center.  Washington, D.C. World Bank.</w:t>
      </w:r>
    </w:p>
    <w:p w:rsidR="007947A6" w:rsidRPr="00777E1E" w:rsidRDefault="007947A6" w:rsidP="00D368F8">
      <w:pPr>
        <w:autoSpaceDE w:val="0"/>
        <w:autoSpaceDN w:val="0"/>
        <w:adjustRightInd w:val="0"/>
        <w:spacing w:before="240" w:line="360" w:lineRule="auto"/>
        <w:jc w:val="both"/>
        <w:rPr>
          <w:rFonts w:ascii="Arial" w:hAnsi="Arial" w:cs="Arial"/>
          <w:sz w:val="24"/>
          <w:szCs w:val="24"/>
        </w:rPr>
      </w:pPr>
      <w:r w:rsidRPr="00777E1E">
        <w:rPr>
          <w:rFonts w:ascii="Arial" w:hAnsi="Arial" w:cs="Arial"/>
          <w:sz w:val="24"/>
          <w:szCs w:val="24"/>
        </w:rPr>
        <w:t xml:space="preserve">Bollinger, C. R., K. R. Ihlanfeldt and D. R. Bowes. 1998. Spatial Variation in Office Rents within the Atlanta Region. </w:t>
      </w:r>
      <w:r w:rsidRPr="00777E1E">
        <w:rPr>
          <w:rFonts w:ascii="Arial" w:hAnsi="Arial" w:cs="Arial"/>
          <w:i/>
          <w:sz w:val="24"/>
          <w:szCs w:val="24"/>
        </w:rPr>
        <w:t>Urban Studies</w:t>
      </w:r>
      <w:r w:rsidRPr="00777E1E">
        <w:rPr>
          <w:rFonts w:ascii="Arial" w:hAnsi="Arial" w:cs="Arial"/>
          <w:sz w:val="24"/>
          <w:szCs w:val="24"/>
        </w:rPr>
        <w:t>, Vol. 35, No. 7, pp. 1097-1118.</w:t>
      </w:r>
    </w:p>
    <w:p w:rsidR="007947A6" w:rsidRPr="00777E1E" w:rsidRDefault="007947A6" w:rsidP="00D368F8">
      <w:pPr>
        <w:autoSpaceDE w:val="0"/>
        <w:autoSpaceDN w:val="0"/>
        <w:adjustRightInd w:val="0"/>
        <w:spacing w:before="240" w:line="360" w:lineRule="auto"/>
        <w:jc w:val="both"/>
        <w:rPr>
          <w:rFonts w:ascii="Arial" w:hAnsi="Arial" w:cs="Arial"/>
          <w:sz w:val="24"/>
          <w:szCs w:val="24"/>
          <w:u w:color="000000"/>
        </w:rPr>
      </w:pPr>
      <w:r w:rsidRPr="00777E1E">
        <w:rPr>
          <w:rFonts w:ascii="Arial" w:hAnsi="Arial" w:cs="Arial"/>
          <w:sz w:val="24"/>
          <w:szCs w:val="24"/>
          <w:u w:color="000000"/>
        </w:rPr>
        <w:t xml:space="preserve">Eckert, J. K.  2008. Computer-Assisted Mass Appraisal Options for Transitional and Developing Countries. In R. Balhl, J. Martinez-Vazquez and J. Youngman, </w:t>
      </w:r>
      <w:r w:rsidRPr="00777E1E">
        <w:rPr>
          <w:rFonts w:ascii="Arial" w:hAnsi="Arial" w:cs="Arial"/>
          <w:i/>
          <w:sz w:val="24"/>
          <w:szCs w:val="24"/>
          <w:u w:color="000000"/>
        </w:rPr>
        <w:t>Making the Property Tax Work:  Experiences in Developing and Transitional Countries</w:t>
      </w:r>
      <w:r w:rsidRPr="00777E1E">
        <w:rPr>
          <w:rFonts w:ascii="Arial" w:hAnsi="Arial" w:cs="Arial"/>
          <w:sz w:val="24"/>
          <w:szCs w:val="24"/>
          <w:u w:color="000000"/>
        </w:rPr>
        <w:t>. Lincoln Institute of Land Policy, Cambridge, MA.</w:t>
      </w:r>
    </w:p>
    <w:p w:rsidR="007947A6" w:rsidRPr="00777E1E" w:rsidRDefault="007947A6" w:rsidP="00D368F8">
      <w:pPr>
        <w:autoSpaceDE w:val="0"/>
        <w:autoSpaceDN w:val="0"/>
        <w:adjustRightInd w:val="0"/>
        <w:spacing w:before="240" w:line="360" w:lineRule="auto"/>
        <w:jc w:val="both"/>
        <w:rPr>
          <w:rFonts w:ascii="Arial" w:hAnsi="Arial" w:cs="Arial"/>
          <w:sz w:val="24"/>
          <w:szCs w:val="24"/>
          <w:u w:color="000000"/>
          <w:lang w:val="pt-BR"/>
        </w:rPr>
      </w:pPr>
      <w:r w:rsidRPr="00777E1E">
        <w:rPr>
          <w:rFonts w:ascii="Arial" w:hAnsi="Arial" w:cs="Arial"/>
          <w:sz w:val="24"/>
          <w:szCs w:val="24"/>
          <w:u w:color="000000"/>
        </w:rPr>
        <w:t xml:space="preserve">Cuenin, Fernando. 2010. Economic Analysis for Settlement Upgrading Programmes in Eduardo Rojas (Editor) </w:t>
      </w:r>
      <w:r w:rsidRPr="00777E1E">
        <w:rPr>
          <w:rFonts w:ascii="Arial" w:hAnsi="Arial" w:cs="Arial"/>
          <w:i/>
          <w:sz w:val="24"/>
          <w:szCs w:val="24"/>
          <w:u w:color="000000"/>
        </w:rPr>
        <w:t>Building Cities: Neighbourhood Upgrading and Urban Quality of Life.</w:t>
      </w:r>
      <w:r w:rsidRPr="00777E1E">
        <w:rPr>
          <w:rFonts w:ascii="Arial" w:hAnsi="Arial" w:cs="Arial"/>
          <w:sz w:val="24"/>
          <w:szCs w:val="24"/>
          <w:u w:color="000000"/>
        </w:rPr>
        <w:t xml:space="preserve"> </w:t>
      </w:r>
      <w:r w:rsidRPr="00777E1E">
        <w:rPr>
          <w:rFonts w:ascii="Arial" w:hAnsi="Arial" w:cs="Arial"/>
          <w:sz w:val="24"/>
          <w:szCs w:val="24"/>
          <w:u w:color="000000"/>
          <w:lang w:val="pt-BR"/>
        </w:rPr>
        <w:t>Inter-American Development Bank.</w:t>
      </w:r>
    </w:p>
    <w:p w:rsidR="007947A6" w:rsidRPr="00777E1E" w:rsidRDefault="007947A6" w:rsidP="00D368F8">
      <w:pPr>
        <w:autoSpaceDE w:val="0"/>
        <w:autoSpaceDN w:val="0"/>
        <w:adjustRightInd w:val="0"/>
        <w:spacing w:before="240" w:line="360" w:lineRule="auto"/>
        <w:jc w:val="both"/>
        <w:rPr>
          <w:rFonts w:ascii="Arial" w:hAnsi="Arial" w:cs="Arial"/>
          <w:sz w:val="24"/>
          <w:szCs w:val="24"/>
          <w:lang w:val="pt-BR"/>
        </w:rPr>
      </w:pPr>
      <w:r w:rsidRPr="00777E1E">
        <w:rPr>
          <w:rFonts w:ascii="Arial" w:hAnsi="Arial" w:cs="Arial"/>
          <w:sz w:val="24"/>
          <w:szCs w:val="24"/>
          <w:lang w:val="pt-BR"/>
        </w:rPr>
        <w:t xml:space="preserve">Garson, S.  2009.  </w:t>
      </w:r>
      <w:r w:rsidRPr="00777E1E">
        <w:rPr>
          <w:rFonts w:ascii="Arial" w:hAnsi="Arial" w:cs="Arial"/>
          <w:i/>
          <w:sz w:val="24"/>
          <w:szCs w:val="24"/>
          <w:lang w:val="pt-BR"/>
        </w:rPr>
        <w:t>Regiões Metropolitanas: Por que não cooperam?</w:t>
      </w:r>
      <w:r w:rsidRPr="00777E1E">
        <w:rPr>
          <w:rFonts w:ascii="Arial" w:hAnsi="Arial" w:cs="Arial"/>
          <w:sz w:val="24"/>
          <w:szCs w:val="24"/>
          <w:lang w:val="pt-BR"/>
        </w:rPr>
        <w:t xml:space="preserve">  Letra Capital/ Observatório das Metrópoles.</w:t>
      </w:r>
    </w:p>
    <w:p w:rsidR="007947A6" w:rsidRPr="00777E1E" w:rsidRDefault="007947A6" w:rsidP="00D368F8">
      <w:pPr>
        <w:autoSpaceDE w:val="0"/>
        <w:autoSpaceDN w:val="0"/>
        <w:adjustRightInd w:val="0"/>
        <w:spacing w:before="240" w:line="360" w:lineRule="auto"/>
        <w:jc w:val="both"/>
        <w:rPr>
          <w:rFonts w:ascii="Arial" w:hAnsi="Arial" w:cs="Arial"/>
          <w:sz w:val="24"/>
          <w:szCs w:val="24"/>
          <w:u w:color="000000"/>
        </w:rPr>
      </w:pPr>
      <w:r w:rsidRPr="00777E1E">
        <w:rPr>
          <w:rFonts w:ascii="Arial" w:hAnsi="Arial" w:cs="Arial"/>
          <w:sz w:val="24"/>
          <w:szCs w:val="24"/>
          <w:u w:color="000000"/>
          <w:lang w:val="pt-BR"/>
        </w:rPr>
        <w:t xml:space="preserve">Halvorsen, R. and R. Palmquist.  </w:t>
      </w:r>
      <w:r w:rsidRPr="00777E1E">
        <w:rPr>
          <w:rFonts w:ascii="Arial" w:hAnsi="Arial" w:cs="Arial"/>
          <w:sz w:val="24"/>
          <w:szCs w:val="24"/>
          <w:u w:color="000000"/>
        </w:rPr>
        <w:t xml:space="preserve">1980. The Interpretation of Dummy Variables in Semilogrithmic Regressions. </w:t>
      </w:r>
      <w:r w:rsidRPr="00777E1E">
        <w:rPr>
          <w:rFonts w:ascii="Arial" w:hAnsi="Arial" w:cs="Arial"/>
          <w:i/>
          <w:sz w:val="24"/>
          <w:szCs w:val="24"/>
          <w:u w:color="000000"/>
        </w:rPr>
        <w:t>American Economic Review</w:t>
      </w:r>
      <w:r w:rsidRPr="00777E1E">
        <w:rPr>
          <w:rFonts w:ascii="Arial" w:hAnsi="Arial" w:cs="Arial"/>
          <w:sz w:val="24"/>
          <w:szCs w:val="24"/>
          <w:u w:color="000000"/>
        </w:rPr>
        <w:t>, 70, June, pp. 474-5.</w:t>
      </w:r>
    </w:p>
    <w:p w:rsidR="007947A6" w:rsidRPr="00777E1E" w:rsidRDefault="007947A6" w:rsidP="00D368F8">
      <w:pPr>
        <w:autoSpaceDE w:val="0"/>
        <w:autoSpaceDN w:val="0"/>
        <w:adjustRightInd w:val="0"/>
        <w:spacing w:before="240" w:line="360" w:lineRule="auto"/>
        <w:jc w:val="both"/>
        <w:rPr>
          <w:rFonts w:ascii="Arial" w:hAnsi="Arial" w:cs="Arial"/>
          <w:sz w:val="24"/>
          <w:szCs w:val="24"/>
          <w:u w:color="000000"/>
          <w:lang w:val="pt-BR"/>
        </w:rPr>
      </w:pPr>
      <w:r w:rsidRPr="00777E1E">
        <w:rPr>
          <w:rFonts w:ascii="Arial" w:hAnsi="Arial" w:cs="Arial"/>
          <w:sz w:val="24"/>
          <w:szCs w:val="24"/>
        </w:rPr>
        <w:t xml:space="preserve">IAAO/International Association of Assessing Officers. 1990. </w:t>
      </w:r>
      <w:r w:rsidRPr="00777E1E">
        <w:rPr>
          <w:rFonts w:ascii="Arial" w:hAnsi="Arial" w:cs="Arial"/>
          <w:i/>
          <w:sz w:val="24"/>
          <w:szCs w:val="24"/>
          <w:u w:color="000000"/>
        </w:rPr>
        <w:t>Property Appraisal and Assessment Administration</w:t>
      </w:r>
      <w:r w:rsidRPr="00777E1E">
        <w:rPr>
          <w:rFonts w:ascii="Arial" w:hAnsi="Arial" w:cs="Arial"/>
          <w:sz w:val="24"/>
          <w:szCs w:val="24"/>
          <w:u w:color="000000"/>
        </w:rPr>
        <w:t xml:space="preserve">. Eckert, J. K. (ed.).  Chicago: IAAO. </w:t>
      </w:r>
      <w:r w:rsidRPr="00777E1E">
        <w:rPr>
          <w:rFonts w:ascii="Arial" w:hAnsi="Arial" w:cs="Arial"/>
          <w:sz w:val="24"/>
          <w:szCs w:val="24"/>
        </w:rPr>
        <w:t xml:space="preserve">______________________________________________.  2013. </w:t>
      </w:r>
      <w:r w:rsidRPr="00777E1E">
        <w:rPr>
          <w:rFonts w:ascii="Arial" w:hAnsi="Arial" w:cs="Arial"/>
          <w:i/>
          <w:sz w:val="24"/>
          <w:szCs w:val="24"/>
        </w:rPr>
        <w:t xml:space="preserve">Standard on Mass Appraisal of Real Property. </w:t>
      </w:r>
      <w:r w:rsidRPr="00777E1E">
        <w:rPr>
          <w:rFonts w:ascii="Arial" w:hAnsi="Arial" w:cs="Arial"/>
          <w:sz w:val="24"/>
          <w:szCs w:val="24"/>
        </w:rPr>
        <w:t xml:space="preserve">See: http://docs.iaao.org/media/standards/StandardOnMassAppraisal.pdf, </w:t>
      </w:r>
      <w:r w:rsidRPr="00777E1E">
        <w:rPr>
          <w:rFonts w:ascii="Arial" w:hAnsi="Arial" w:cs="Arial"/>
          <w:sz w:val="24"/>
          <w:szCs w:val="24"/>
        </w:rPr>
        <w:lastRenderedPageBreak/>
        <w:t xml:space="preserve">______________________________________________. 2013. </w:t>
      </w:r>
      <w:r w:rsidRPr="00777E1E">
        <w:rPr>
          <w:rFonts w:ascii="Arial" w:hAnsi="Arial" w:cs="Arial"/>
          <w:i/>
          <w:sz w:val="24"/>
          <w:szCs w:val="24"/>
        </w:rPr>
        <w:t>Standard on Ratio Studies</w:t>
      </w:r>
      <w:r w:rsidRPr="00777E1E">
        <w:rPr>
          <w:rFonts w:ascii="Arial" w:hAnsi="Arial" w:cs="Arial"/>
          <w:sz w:val="24"/>
          <w:szCs w:val="24"/>
        </w:rPr>
        <w:t xml:space="preserve">.  Chicago.  See: http://docs.iaao.org/media/standards/Standard_on_Ratio_Studies.pdf, IBGE.  </w:t>
      </w:r>
      <w:r w:rsidRPr="00777E1E">
        <w:rPr>
          <w:rFonts w:ascii="Arial" w:hAnsi="Arial" w:cs="Arial"/>
          <w:sz w:val="24"/>
          <w:szCs w:val="24"/>
          <w:lang w:val="pt-BR"/>
        </w:rPr>
        <w:t xml:space="preserve">2008. </w:t>
      </w:r>
      <w:r w:rsidRPr="00777E1E">
        <w:rPr>
          <w:rFonts w:ascii="Arial" w:hAnsi="Arial" w:cs="Arial"/>
          <w:i/>
          <w:sz w:val="24"/>
          <w:szCs w:val="24"/>
          <w:lang w:val="pt-BR"/>
        </w:rPr>
        <w:t>Regiões de In</w:t>
      </w:r>
      <w:r w:rsidRPr="00777E1E">
        <w:rPr>
          <w:rFonts w:ascii="Arial" w:hAnsi="Arial" w:cs="Arial"/>
          <w:i/>
          <w:sz w:val="24"/>
          <w:szCs w:val="24"/>
        </w:rPr>
        <w:t>ﬂ</w:t>
      </w:r>
      <w:r w:rsidRPr="00777E1E">
        <w:rPr>
          <w:rFonts w:ascii="Arial" w:hAnsi="Arial" w:cs="Arial"/>
          <w:i/>
          <w:sz w:val="24"/>
          <w:szCs w:val="24"/>
          <w:lang w:val="pt-BR"/>
        </w:rPr>
        <w:t>uência das Cidades:  2007</w:t>
      </w:r>
      <w:r w:rsidRPr="00777E1E">
        <w:rPr>
          <w:rFonts w:ascii="Arial" w:hAnsi="Arial" w:cs="Arial"/>
          <w:sz w:val="24"/>
          <w:szCs w:val="24"/>
          <w:lang w:val="pt-BR"/>
        </w:rPr>
        <w:t>.  IBGE.  Rio de Janeiro.</w:t>
      </w:r>
    </w:p>
    <w:p w:rsidR="007947A6" w:rsidRPr="00777E1E" w:rsidRDefault="007947A6" w:rsidP="00D368F8">
      <w:pPr>
        <w:autoSpaceDE w:val="0"/>
        <w:autoSpaceDN w:val="0"/>
        <w:adjustRightInd w:val="0"/>
        <w:spacing w:before="240" w:line="360" w:lineRule="auto"/>
        <w:jc w:val="both"/>
        <w:rPr>
          <w:rFonts w:ascii="Arial" w:hAnsi="Arial" w:cs="Arial"/>
        </w:rPr>
      </w:pPr>
      <w:r w:rsidRPr="00777E1E">
        <w:rPr>
          <w:rFonts w:ascii="Arial" w:hAnsi="Arial" w:cs="Arial"/>
          <w:sz w:val="24"/>
          <w:szCs w:val="24"/>
          <w:lang w:val="pt-BR"/>
        </w:rPr>
        <w:t xml:space="preserve">IDB/ Inter-American Development Bank. 2011.  </w:t>
      </w:r>
      <w:r w:rsidRPr="00777E1E">
        <w:rPr>
          <w:rFonts w:ascii="Arial" w:hAnsi="Arial" w:cs="Arial"/>
          <w:i/>
          <w:sz w:val="24"/>
          <w:szCs w:val="24"/>
        </w:rPr>
        <w:t>Review of the Development Effectiveness Matrix for Sovereign Guaranteed and Non Sovereign Guaranteed Operations</w:t>
      </w:r>
      <w:r w:rsidRPr="00777E1E">
        <w:rPr>
          <w:rFonts w:ascii="Arial" w:hAnsi="Arial" w:cs="Arial"/>
          <w:sz w:val="24"/>
          <w:szCs w:val="24"/>
        </w:rPr>
        <w:t xml:space="preserve">.  Washington DC. </w:t>
      </w:r>
      <w:r w:rsidRPr="00777E1E">
        <w:rPr>
          <w:rFonts w:ascii="Arial" w:hAnsi="Arial" w:cs="Arial"/>
        </w:rPr>
        <w:t>_________________________________. 2012. Guidelines for the Economic Analysis of IDB-funded Projects</w:t>
      </w:r>
    </w:p>
    <w:p w:rsidR="007947A6" w:rsidRPr="00777E1E" w:rsidRDefault="007947A6" w:rsidP="00D368F8">
      <w:pPr>
        <w:autoSpaceDE w:val="0"/>
        <w:autoSpaceDN w:val="0"/>
        <w:adjustRightInd w:val="0"/>
        <w:spacing w:before="240" w:line="360" w:lineRule="auto"/>
        <w:jc w:val="both"/>
        <w:rPr>
          <w:rFonts w:ascii="Arial" w:hAnsi="Arial" w:cs="Arial"/>
          <w:bCs/>
          <w:color w:val="000000"/>
          <w:sz w:val="24"/>
          <w:szCs w:val="24"/>
          <w:u w:color="000000"/>
        </w:rPr>
      </w:pPr>
      <w:r w:rsidRPr="00777E1E">
        <w:rPr>
          <w:rFonts w:ascii="Arial" w:hAnsi="Arial" w:cs="Arial"/>
          <w:bCs/>
          <w:color w:val="000000"/>
          <w:sz w:val="24"/>
          <w:szCs w:val="24"/>
          <w:u w:color="000000"/>
        </w:rPr>
        <w:t xml:space="preserve">Malpezzi, S.  2002.  “Hedonic Pricing Models: A Selective and Applied Review.” Prepared for: </w:t>
      </w:r>
      <w:r w:rsidRPr="00777E1E">
        <w:rPr>
          <w:rFonts w:ascii="Arial" w:hAnsi="Arial" w:cs="Arial"/>
          <w:bCs/>
          <w:i/>
          <w:color w:val="000000"/>
          <w:sz w:val="24"/>
          <w:szCs w:val="24"/>
          <w:u w:color="000000"/>
        </w:rPr>
        <w:t>Housing Economics and Public Policy</w:t>
      </w:r>
      <w:r w:rsidRPr="00777E1E">
        <w:rPr>
          <w:rFonts w:ascii="Arial" w:hAnsi="Arial" w:cs="Arial"/>
          <w:bCs/>
          <w:color w:val="000000"/>
          <w:sz w:val="24"/>
          <w:szCs w:val="24"/>
          <w:u w:color="000000"/>
        </w:rPr>
        <w:t xml:space="preserve">.  Kenneth Gibb and Anthony O’Sullivan editors. See:  </w:t>
      </w:r>
      <w:hyperlink r:id="rId39" w:history="1">
        <w:r w:rsidRPr="00777E1E">
          <w:rPr>
            <w:rStyle w:val="Hyperlink"/>
            <w:rFonts w:ascii="Arial" w:hAnsi="Arial" w:cs="Arial"/>
            <w:sz w:val="24"/>
            <w:szCs w:val="24"/>
          </w:rPr>
          <w:t>http://www.omega-analytics.com/download/Hedonistic%20Model.pdf</w:t>
        </w:r>
      </w:hyperlink>
    </w:p>
    <w:p w:rsidR="007947A6" w:rsidRPr="00777E1E" w:rsidRDefault="007947A6" w:rsidP="00D368F8">
      <w:pPr>
        <w:autoSpaceDE w:val="0"/>
        <w:autoSpaceDN w:val="0"/>
        <w:adjustRightInd w:val="0"/>
        <w:spacing w:before="240" w:line="360" w:lineRule="auto"/>
        <w:jc w:val="both"/>
        <w:rPr>
          <w:rStyle w:val="Hyperlink"/>
          <w:rFonts w:ascii="Arial" w:hAnsi="Arial" w:cs="Arial"/>
          <w:iCs/>
          <w:sz w:val="24"/>
          <w:szCs w:val="24"/>
        </w:rPr>
      </w:pPr>
      <w:r w:rsidRPr="00777E1E">
        <w:rPr>
          <w:rStyle w:val="Emphasis"/>
          <w:rFonts w:ascii="Arial" w:hAnsi="Arial" w:cs="Arial"/>
          <w:bCs/>
          <w:color w:val="000000" w:themeColor="text1"/>
          <w:sz w:val="24"/>
          <w:szCs w:val="24"/>
          <w:shd w:val="clear" w:color="auto" w:fill="FFFFFF"/>
        </w:rPr>
        <w:t xml:space="preserve">Maciel, V. F. and Biderman, C.  2013.  Assessing the effects of the São Paulo's metropolitan beltway on residential land prices. Journal of Transport Literature, vol. 7, n. 2, pp. 373-402.  See:  </w:t>
      </w:r>
      <w:hyperlink r:id="rId40" w:history="1">
        <w:r w:rsidRPr="00777E1E">
          <w:rPr>
            <w:rStyle w:val="Hyperlink"/>
            <w:rFonts w:ascii="Arial" w:hAnsi="Arial" w:cs="Arial"/>
            <w:iCs/>
            <w:sz w:val="24"/>
            <w:szCs w:val="24"/>
          </w:rPr>
          <w:t>http://www.scielo.br/pdf/jtl/v7n2/v7n2a20.pdf</w:t>
        </w:r>
      </w:hyperlink>
    </w:p>
    <w:p w:rsidR="007947A6" w:rsidRPr="00777E1E" w:rsidRDefault="007947A6" w:rsidP="00D368F8">
      <w:pPr>
        <w:autoSpaceDE w:val="0"/>
        <w:autoSpaceDN w:val="0"/>
        <w:adjustRightInd w:val="0"/>
        <w:spacing w:before="240" w:line="360" w:lineRule="auto"/>
        <w:jc w:val="both"/>
        <w:rPr>
          <w:rFonts w:ascii="Arial" w:hAnsi="Arial" w:cs="Arial"/>
          <w:sz w:val="24"/>
          <w:szCs w:val="24"/>
          <w:lang w:val="pt-BR"/>
        </w:rPr>
      </w:pPr>
      <w:r w:rsidRPr="00777E1E">
        <w:rPr>
          <w:rFonts w:ascii="Arial" w:hAnsi="Arial" w:cs="Arial"/>
          <w:sz w:val="24"/>
          <w:szCs w:val="24"/>
        </w:rPr>
        <w:t xml:space="preserve">Pashigian, B. P. and E. D. Gould. 1998.  Internalizing Externalities: The Pricing of Space in Shopping Malls.  </w:t>
      </w:r>
      <w:r w:rsidRPr="00777E1E">
        <w:rPr>
          <w:rFonts w:ascii="Arial" w:hAnsi="Arial" w:cs="Arial"/>
          <w:sz w:val="24"/>
          <w:szCs w:val="24"/>
          <w:lang w:val="pt-BR"/>
        </w:rPr>
        <w:t>Journal of Law and Economics, Vol. 41, No. 1 (April 1998), pp. 115-142</w:t>
      </w:r>
    </w:p>
    <w:p w:rsidR="007947A6" w:rsidRPr="00777E1E" w:rsidRDefault="007947A6" w:rsidP="00D368F8">
      <w:pPr>
        <w:autoSpaceDE w:val="0"/>
        <w:autoSpaceDN w:val="0"/>
        <w:adjustRightInd w:val="0"/>
        <w:spacing w:before="240" w:line="360" w:lineRule="auto"/>
        <w:jc w:val="both"/>
        <w:rPr>
          <w:rFonts w:ascii="Arial" w:hAnsi="Arial" w:cs="Arial"/>
          <w:sz w:val="24"/>
          <w:szCs w:val="24"/>
          <w:lang w:val="pt-BR"/>
        </w:rPr>
      </w:pPr>
      <w:r w:rsidRPr="00777E1E">
        <w:rPr>
          <w:rFonts w:ascii="Arial" w:hAnsi="Arial" w:cs="Arial"/>
          <w:sz w:val="24"/>
          <w:szCs w:val="24"/>
          <w:lang w:val="pt-BR"/>
        </w:rPr>
        <w:t xml:space="preserve">Prefeitura de Campo Grande.  2009. </w:t>
      </w:r>
      <w:r w:rsidRPr="00777E1E">
        <w:rPr>
          <w:rFonts w:ascii="Arial" w:hAnsi="Arial" w:cs="Arial"/>
          <w:i/>
          <w:sz w:val="24"/>
          <w:szCs w:val="24"/>
          <w:lang w:val="pt-BR"/>
        </w:rPr>
        <w:t>Manual do Cadastro Técnico</w:t>
      </w:r>
      <w:r w:rsidRPr="00777E1E">
        <w:rPr>
          <w:rFonts w:ascii="Arial" w:hAnsi="Arial" w:cs="Arial"/>
          <w:sz w:val="24"/>
          <w:szCs w:val="24"/>
          <w:lang w:val="pt-BR"/>
        </w:rPr>
        <w:t>. Decreto 11.081, 30 de Dezembro de 2009</w:t>
      </w:r>
    </w:p>
    <w:p w:rsidR="007947A6" w:rsidRPr="00777E1E" w:rsidRDefault="007947A6" w:rsidP="00D368F8">
      <w:pPr>
        <w:autoSpaceDE w:val="0"/>
        <w:autoSpaceDN w:val="0"/>
        <w:adjustRightInd w:val="0"/>
        <w:spacing w:before="240" w:line="360" w:lineRule="auto"/>
        <w:jc w:val="both"/>
        <w:rPr>
          <w:rFonts w:ascii="Arial" w:hAnsi="Arial" w:cs="Arial"/>
          <w:bCs/>
          <w:i/>
          <w:sz w:val="24"/>
          <w:szCs w:val="24"/>
          <w:lang w:val="pt-BR"/>
        </w:rPr>
      </w:pPr>
      <w:r w:rsidRPr="00777E1E">
        <w:rPr>
          <w:rFonts w:ascii="Arial" w:hAnsi="Arial" w:cs="Arial"/>
          <w:bCs/>
          <w:sz w:val="24"/>
          <w:szCs w:val="24"/>
          <w:lang w:val="pt-BR"/>
        </w:rPr>
        <w:t xml:space="preserve">Planurb. 2012.  </w:t>
      </w:r>
      <w:r w:rsidRPr="00777E1E">
        <w:rPr>
          <w:rFonts w:ascii="Arial" w:hAnsi="Arial" w:cs="Arial"/>
          <w:bCs/>
          <w:i/>
          <w:sz w:val="24"/>
          <w:szCs w:val="24"/>
          <w:lang w:val="pt-BR"/>
        </w:rPr>
        <w:t>Plano Diretor de Transporte e Mobilidade Urbana de Campo Grande</w:t>
      </w:r>
    </w:p>
    <w:p w:rsidR="007947A6" w:rsidRPr="00777E1E" w:rsidRDefault="007947A6" w:rsidP="00D368F8">
      <w:pPr>
        <w:autoSpaceDE w:val="0"/>
        <w:autoSpaceDN w:val="0"/>
        <w:adjustRightInd w:val="0"/>
        <w:spacing w:before="240" w:line="360" w:lineRule="auto"/>
        <w:jc w:val="both"/>
        <w:rPr>
          <w:rFonts w:ascii="Arial" w:hAnsi="Arial" w:cs="Arial"/>
          <w:sz w:val="24"/>
          <w:szCs w:val="24"/>
        </w:rPr>
      </w:pPr>
      <w:r w:rsidRPr="00777E1E">
        <w:rPr>
          <w:rFonts w:ascii="Arial" w:hAnsi="Arial" w:cs="Arial"/>
          <w:sz w:val="24"/>
          <w:szCs w:val="24"/>
        </w:rPr>
        <w:t xml:space="preserve">Parmeter, C. F. and J. C. Pope.  2012.  Quasi-Experiments and Hedonic Property Value Methods.  In J. A. List and M. K. Price (eds.) </w:t>
      </w:r>
      <w:r w:rsidRPr="00777E1E">
        <w:rPr>
          <w:rFonts w:ascii="Arial" w:hAnsi="Arial" w:cs="Arial"/>
          <w:i/>
          <w:sz w:val="24"/>
          <w:szCs w:val="24"/>
        </w:rPr>
        <w:t>Handbook of Experimental Economics and the Environment.</w:t>
      </w:r>
      <w:r w:rsidRPr="00777E1E">
        <w:rPr>
          <w:rFonts w:ascii="Arial" w:hAnsi="Arial" w:cs="Arial"/>
          <w:sz w:val="24"/>
          <w:szCs w:val="24"/>
        </w:rPr>
        <w:t xml:space="preserve">  Edward Elgar Publishing Limited.</w:t>
      </w:r>
    </w:p>
    <w:p w:rsidR="007947A6" w:rsidRPr="00777E1E" w:rsidRDefault="007947A6" w:rsidP="00D368F8">
      <w:pPr>
        <w:autoSpaceDE w:val="0"/>
        <w:autoSpaceDN w:val="0"/>
        <w:adjustRightInd w:val="0"/>
        <w:spacing w:before="240" w:line="360" w:lineRule="auto"/>
        <w:jc w:val="both"/>
        <w:rPr>
          <w:rFonts w:ascii="Arial" w:hAnsi="Arial" w:cs="Arial"/>
          <w:iCs/>
          <w:color w:val="0000FF"/>
          <w:sz w:val="24"/>
          <w:szCs w:val="24"/>
          <w:u w:val="single"/>
          <w:lang w:val="fr-FR"/>
        </w:rPr>
      </w:pPr>
      <w:r w:rsidRPr="00777E1E">
        <w:rPr>
          <w:rFonts w:ascii="Arial" w:hAnsi="Arial" w:cs="Arial"/>
          <w:bCs/>
          <w:sz w:val="24"/>
          <w:szCs w:val="24"/>
        </w:rPr>
        <w:t xml:space="preserve">Rosiers, F. des.  2002.  </w:t>
      </w:r>
      <w:r w:rsidRPr="00777E1E">
        <w:rPr>
          <w:rFonts w:ascii="Arial" w:hAnsi="Arial" w:cs="Arial"/>
          <w:bCs/>
          <w:i/>
          <w:sz w:val="24"/>
          <w:szCs w:val="24"/>
        </w:rPr>
        <w:t>Measuring Net Capital Housing Stock:  Critical Analysis of the Perpetual Inventory Method</w:t>
      </w:r>
      <w:r w:rsidRPr="00777E1E">
        <w:rPr>
          <w:rFonts w:ascii="Arial" w:hAnsi="Arial" w:cs="Arial"/>
          <w:bCs/>
          <w:sz w:val="24"/>
          <w:szCs w:val="24"/>
        </w:rPr>
        <w:t xml:space="preserve">.  </w:t>
      </w:r>
      <w:r w:rsidRPr="00777E1E">
        <w:rPr>
          <w:rFonts w:ascii="Arial" w:hAnsi="Arial" w:cs="Arial"/>
          <w:bCs/>
          <w:sz w:val="24"/>
          <w:szCs w:val="24"/>
          <w:lang w:val="fr-FR"/>
        </w:rPr>
        <w:t>L’Institut de la statistique du Québec.</w:t>
      </w:r>
    </w:p>
    <w:p w:rsidR="007947A6" w:rsidRPr="00777E1E" w:rsidRDefault="007947A6" w:rsidP="00D368F8">
      <w:pPr>
        <w:autoSpaceDE w:val="0"/>
        <w:autoSpaceDN w:val="0"/>
        <w:adjustRightInd w:val="0"/>
        <w:spacing w:before="240" w:line="360" w:lineRule="auto"/>
        <w:jc w:val="both"/>
        <w:rPr>
          <w:rFonts w:ascii="Arial" w:eastAsiaTheme="majorEastAsia" w:hAnsi="Arial" w:cs="Arial"/>
          <w:spacing w:val="5"/>
          <w:lang w:val="fr-FR"/>
        </w:rPr>
      </w:pPr>
      <w:r w:rsidRPr="00777E1E">
        <w:rPr>
          <w:rFonts w:ascii="Arial" w:hAnsi="Arial" w:cs="Arial"/>
          <w:spacing w:val="-1"/>
          <w:sz w:val="24"/>
          <w:szCs w:val="24"/>
          <w:lang w:val="fr-FR"/>
        </w:rPr>
        <w:lastRenderedPageBreak/>
        <w:t xml:space="preserve">Sivitanidou, Rena Mourouz.  2000. </w:t>
      </w:r>
      <w:r w:rsidRPr="00777E1E">
        <w:rPr>
          <w:rFonts w:ascii="Arial" w:hAnsi="Arial" w:cs="Arial"/>
          <w:i/>
          <w:spacing w:val="-1"/>
          <w:sz w:val="24"/>
          <w:szCs w:val="24"/>
          <w:lang w:val="fr-FR"/>
        </w:rPr>
        <w:t>Market Analysis for Real Estate</w:t>
      </w:r>
      <w:r w:rsidRPr="00777E1E">
        <w:rPr>
          <w:rFonts w:ascii="Arial" w:hAnsi="Arial" w:cs="Arial"/>
          <w:spacing w:val="-1"/>
          <w:sz w:val="24"/>
          <w:szCs w:val="24"/>
          <w:lang w:val="fr-FR"/>
        </w:rPr>
        <w:t xml:space="preserve">. </w:t>
      </w:r>
      <w:r w:rsidRPr="00777E1E">
        <w:rPr>
          <w:rFonts w:ascii="Arial" w:hAnsi="Arial" w:cs="Arial"/>
          <w:spacing w:val="-1"/>
          <w:sz w:val="24"/>
          <w:szCs w:val="24"/>
        </w:rPr>
        <w:t>Unpublished manuscript.   Harvard University.  See:</w:t>
      </w:r>
      <w:r w:rsidRPr="00777E1E">
        <w:rPr>
          <w:rFonts w:ascii="Arial" w:hAnsi="Arial" w:cs="Arial"/>
        </w:rPr>
        <w:t xml:space="preserve"> </w:t>
      </w:r>
      <w:r w:rsidRPr="00777E1E">
        <w:rPr>
          <w:rFonts w:ascii="Arial" w:hAnsi="Arial" w:cs="Arial"/>
          <w:color w:val="444444"/>
          <w:spacing w:val="5"/>
        </w:rPr>
        <w:t>Chapter 1 -</w:t>
      </w:r>
      <w:r w:rsidRPr="00777E1E">
        <w:rPr>
          <w:rStyle w:val="apple-converted-space"/>
          <w:rFonts w:ascii="Arial" w:eastAsiaTheme="majorEastAsia" w:hAnsi="Arial" w:cs="Arial"/>
          <w:color w:val="444444"/>
          <w:spacing w:val="5"/>
        </w:rPr>
        <w:t> </w:t>
      </w:r>
      <w:hyperlink r:id="rId41" w:tooltip="http://isites.harvard.edu/fs/docs/icb.topic1143374.files/Rena__Chap%201.pdf" w:history="1">
        <w:r w:rsidRPr="00777E1E">
          <w:rPr>
            <w:rStyle w:val="Hyperlink"/>
            <w:rFonts w:ascii="Arial" w:eastAsiaTheme="majorEastAsia" w:hAnsi="Arial" w:cs="Arial"/>
            <w:color w:val="002256"/>
            <w:spacing w:val="5"/>
          </w:rPr>
          <w:t>http://isites.harvard.edu/fs/docs/icb.topic1143374...</w:t>
        </w:r>
      </w:hyperlink>
      <w:r w:rsidRPr="00777E1E">
        <w:rPr>
          <w:rFonts w:ascii="Arial" w:hAnsi="Arial" w:cs="Arial"/>
          <w:color w:val="444444"/>
          <w:spacing w:val="5"/>
        </w:rPr>
        <w:br/>
      </w:r>
      <w:r w:rsidRPr="00777E1E">
        <w:rPr>
          <w:rFonts w:ascii="Arial" w:hAnsi="Arial" w:cs="Arial"/>
          <w:color w:val="444444"/>
          <w:spacing w:val="5"/>
          <w:lang w:val="fr-FR"/>
        </w:rPr>
        <w:t>Chapter 2 -</w:t>
      </w:r>
      <w:r w:rsidRPr="00777E1E">
        <w:rPr>
          <w:rStyle w:val="apple-converted-space"/>
          <w:rFonts w:ascii="Arial" w:eastAsiaTheme="majorEastAsia" w:hAnsi="Arial" w:cs="Arial"/>
          <w:color w:val="444444"/>
          <w:spacing w:val="5"/>
          <w:lang w:val="fr-FR"/>
        </w:rPr>
        <w:t> </w:t>
      </w:r>
      <w:hyperlink r:id="rId42" w:tooltip="http://isites.harvard.edu/fs/docs/icb.topic1143374.files/Rena__Chap%202.pdf" w:history="1">
        <w:r w:rsidRPr="00777E1E">
          <w:rPr>
            <w:rStyle w:val="Hyperlink"/>
            <w:rFonts w:ascii="Arial" w:eastAsiaTheme="majorEastAsia" w:hAnsi="Arial" w:cs="Arial"/>
            <w:color w:val="002256"/>
            <w:spacing w:val="5"/>
            <w:lang w:val="fr-FR"/>
          </w:rPr>
          <w:t>http://isites.harvard.edu/fs/docs/icb.topic1143374...</w:t>
        </w:r>
      </w:hyperlink>
      <w:r w:rsidRPr="00777E1E">
        <w:rPr>
          <w:rFonts w:ascii="Arial" w:hAnsi="Arial" w:cs="Arial"/>
          <w:color w:val="444444"/>
          <w:spacing w:val="5"/>
          <w:lang w:val="fr-FR"/>
        </w:rPr>
        <w:br/>
        <w:t>Chapter 3 -</w:t>
      </w:r>
      <w:r w:rsidRPr="00777E1E">
        <w:rPr>
          <w:rStyle w:val="apple-converted-space"/>
          <w:rFonts w:ascii="Arial" w:eastAsiaTheme="majorEastAsia" w:hAnsi="Arial" w:cs="Arial"/>
          <w:color w:val="444444"/>
          <w:spacing w:val="5"/>
          <w:lang w:val="fr-FR"/>
        </w:rPr>
        <w:t> </w:t>
      </w:r>
      <w:hyperlink r:id="rId43" w:history="1">
        <w:r w:rsidRPr="00777E1E">
          <w:rPr>
            <w:rStyle w:val="Hyperlink"/>
            <w:rFonts w:ascii="Arial" w:eastAsiaTheme="majorEastAsia" w:hAnsi="Arial" w:cs="Arial"/>
            <w:spacing w:val="5"/>
            <w:lang w:val="fr-FR"/>
          </w:rPr>
          <w:t>http://isites.harvard.edu/fs/docs/icb.topic1143374</w:t>
        </w:r>
      </w:hyperlink>
      <w:r w:rsidRPr="00777E1E">
        <w:rPr>
          <w:rFonts w:ascii="Arial" w:eastAsiaTheme="majorEastAsia" w:hAnsi="Arial" w:cs="Arial"/>
          <w:spacing w:val="5"/>
          <w:lang w:val="fr-FR"/>
        </w:rPr>
        <w:t>.</w:t>
      </w:r>
    </w:p>
    <w:p w:rsidR="007947A6" w:rsidRPr="00777E1E" w:rsidRDefault="007947A6" w:rsidP="00D368F8">
      <w:pPr>
        <w:autoSpaceDE w:val="0"/>
        <w:autoSpaceDN w:val="0"/>
        <w:adjustRightInd w:val="0"/>
        <w:spacing w:before="240" w:line="360" w:lineRule="auto"/>
        <w:jc w:val="both"/>
        <w:rPr>
          <w:rFonts w:ascii="Arial" w:hAnsi="Arial" w:cs="Arial"/>
          <w:sz w:val="24"/>
          <w:szCs w:val="24"/>
        </w:rPr>
      </w:pPr>
      <w:r w:rsidRPr="00777E1E">
        <w:rPr>
          <w:rFonts w:ascii="Arial" w:hAnsi="Arial" w:cs="Arial"/>
          <w:sz w:val="24"/>
          <w:szCs w:val="24"/>
        </w:rPr>
        <w:t xml:space="preserve">Smolka, M. O. 1992. “Bridging conceptual and methodological issues in the study of second-hand property markets in Rio de Janeiro, Brazil.” In G. Jones and P. M. Ward (eds.), </w:t>
      </w:r>
      <w:r w:rsidRPr="00777E1E">
        <w:rPr>
          <w:rFonts w:ascii="Arial" w:hAnsi="Arial" w:cs="Arial"/>
          <w:i/>
          <w:sz w:val="24"/>
          <w:szCs w:val="24"/>
        </w:rPr>
        <w:t xml:space="preserve">Methodology for Land and Housing Market Analysis. </w:t>
      </w:r>
      <w:r w:rsidRPr="00777E1E">
        <w:rPr>
          <w:rFonts w:ascii="Arial" w:hAnsi="Arial" w:cs="Arial"/>
          <w:sz w:val="24"/>
          <w:szCs w:val="24"/>
        </w:rPr>
        <w:t>Lincoln Institute of Land Policy, Cambridge, Massachusetts.</w:t>
      </w:r>
    </w:p>
    <w:p w:rsidR="007947A6" w:rsidRPr="00777E1E" w:rsidRDefault="007947A6" w:rsidP="00D368F8">
      <w:pPr>
        <w:autoSpaceDE w:val="0"/>
        <w:autoSpaceDN w:val="0"/>
        <w:adjustRightInd w:val="0"/>
        <w:spacing w:before="240" w:line="360" w:lineRule="auto"/>
        <w:jc w:val="both"/>
        <w:rPr>
          <w:rFonts w:ascii="Arial" w:hAnsi="Arial" w:cs="Arial"/>
          <w:sz w:val="24"/>
          <w:szCs w:val="24"/>
        </w:rPr>
      </w:pPr>
      <w:r w:rsidRPr="00777E1E">
        <w:rPr>
          <w:rFonts w:ascii="Arial" w:hAnsi="Arial" w:cs="Arial"/>
          <w:sz w:val="24"/>
          <w:szCs w:val="24"/>
        </w:rPr>
        <w:t xml:space="preserve">Smolka, M. O.  2013.  </w:t>
      </w:r>
      <w:r w:rsidRPr="00777E1E">
        <w:rPr>
          <w:rFonts w:ascii="Arial" w:hAnsi="Arial" w:cs="Arial"/>
          <w:i/>
          <w:sz w:val="24"/>
          <w:szCs w:val="24"/>
        </w:rPr>
        <w:t xml:space="preserve">Implementing Value Capture in Latin America: Policies and Tools for Urban Development.  </w:t>
      </w:r>
      <w:r w:rsidRPr="00777E1E">
        <w:rPr>
          <w:rFonts w:ascii="Arial" w:hAnsi="Arial" w:cs="Arial"/>
          <w:sz w:val="24"/>
          <w:szCs w:val="24"/>
        </w:rPr>
        <w:t>Policy Focus Report Series. Lincoln Institute of Land Policy. Statistics Canada.  2014.  Measuring</w:t>
      </w:r>
      <w:r w:rsidRPr="00777E1E">
        <w:rPr>
          <w:rFonts w:ascii="Arial" w:hAnsi="Arial" w:cs="Arial"/>
          <w:i/>
          <w:sz w:val="24"/>
          <w:szCs w:val="24"/>
        </w:rPr>
        <w:t xml:space="preserve"> the stock of residential real estate</w:t>
      </w:r>
      <w:r w:rsidRPr="00777E1E">
        <w:rPr>
          <w:rFonts w:ascii="Arial" w:hAnsi="Arial" w:cs="Arial"/>
          <w:sz w:val="24"/>
          <w:szCs w:val="24"/>
        </w:rPr>
        <w:t xml:space="preserve"> </w:t>
      </w:r>
      <w:hyperlink r:id="rId44" w:history="1">
        <w:r w:rsidRPr="00777E1E">
          <w:rPr>
            <w:rStyle w:val="Hyperlink"/>
            <w:rFonts w:ascii="Arial" w:hAnsi="Arial" w:cs="Arial"/>
            <w:sz w:val="24"/>
            <w:szCs w:val="24"/>
          </w:rPr>
          <w:t>http://www.statcan.gc.ca/pub/13-605-x/2013002/article/11782-eng.htm</w:t>
        </w:r>
      </w:hyperlink>
    </w:p>
    <w:p w:rsidR="007947A6" w:rsidRPr="00777E1E" w:rsidRDefault="007947A6" w:rsidP="00D368F8">
      <w:pPr>
        <w:autoSpaceDE w:val="0"/>
        <w:autoSpaceDN w:val="0"/>
        <w:adjustRightInd w:val="0"/>
        <w:spacing w:before="240" w:line="360" w:lineRule="auto"/>
        <w:jc w:val="both"/>
        <w:rPr>
          <w:rFonts w:ascii="Arial" w:hAnsi="Arial" w:cs="Arial"/>
          <w:sz w:val="24"/>
          <w:szCs w:val="24"/>
          <w:u w:color="000000"/>
        </w:rPr>
      </w:pPr>
      <w:r w:rsidRPr="00777E1E">
        <w:rPr>
          <w:rFonts w:ascii="Arial" w:hAnsi="Arial" w:cs="Arial"/>
          <w:sz w:val="24"/>
          <w:szCs w:val="24"/>
          <w:lang w:val="pt-BR"/>
        </w:rPr>
        <w:t xml:space="preserve">Tendência Pesquisa.  2014. </w:t>
      </w:r>
      <w:r w:rsidRPr="00777E1E">
        <w:rPr>
          <w:rFonts w:ascii="Arial" w:hAnsi="Arial" w:cs="Arial"/>
          <w:i/>
          <w:sz w:val="24"/>
          <w:szCs w:val="24"/>
          <w:lang w:val="pt-BR"/>
        </w:rPr>
        <w:t xml:space="preserve">Perfil dos Respondentes.  </w:t>
      </w:r>
      <w:r w:rsidRPr="00777E1E">
        <w:rPr>
          <w:rFonts w:ascii="Arial" w:hAnsi="Arial" w:cs="Arial"/>
          <w:i/>
          <w:sz w:val="24"/>
          <w:szCs w:val="24"/>
        </w:rPr>
        <w:t xml:space="preserve">Unpublished report. </w:t>
      </w:r>
      <w:r w:rsidRPr="00777E1E">
        <w:rPr>
          <w:rFonts w:ascii="Arial" w:hAnsi="Arial" w:cs="Arial"/>
          <w:sz w:val="24"/>
          <w:szCs w:val="24"/>
          <w:u w:color="000000"/>
        </w:rPr>
        <w:t xml:space="preserve">Thrall, G. 2002. </w:t>
      </w:r>
      <w:r w:rsidRPr="00777E1E">
        <w:rPr>
          <w:rFonts w:ascii="Arial" w:hAnsi="Arial" w:cs="Arial"/>
          <w:i/>
          <w:sz w:val="24"/>
          <w:szCs w:val="24"/>
          <w:u w:color="000000"/>
        </w:rPr>
        <w:t>Business Geography and New Real Estate Market Analysis</w:t>
      </w:r>
      <w:r w:rsidRPr="00777E1E">
        <w:rPr>
          <w:rFonts w:ascii="Arial" w:hAnsi="Arial" w:cs="Arial"/>
          <w:sz w:val="24"/>
          <w:szCs w:val="24"/>
          <w:u w:color="000000"/>
        </w:rPr>
        <w:t>. Oxford University Press.</w:t>
      </w:r>
    </w:p>
    <w:p w:rsidR="007947A6" w:rsidRPr="00777E1E" w:rsidRDefault="007947A6" w:rsidP="00D368F8">
      <w:pPr>
        <w:autoSpaceDE w:val="0"/>
        <w:autoSpaceDN w:val="0"/>
        <w:adjustRightInd w:val="0"/>
        <w:spacing w:before="240" w:line="360" w:lineRule="auto"/>
        <w:jc w:val="both"/>
        <w:rPr>
          <w:rFonts w:ascii="Arial" w:hAnsi="Arial" w:cs="Arial"/>
          <w:sz w:val="24"/>
          <w:szCs w:val="24"/>
        </w:rPr>
      </w:pPr>
      <w:r w:rsidRPr="00777E1E">
        <w:rPr>
          <w:rFonts w:ascii="Arial" w:hAnsi="Arial" w:cs="Arial"/>
          <w:sz w:val="24"/>
          <w:szCs w:val="24"/>
        </w:rPr>
        <w:t>Vetter, David M., Kaizô I. Beltrão and Rosa R. Massena. 2014. “Residential Wealth Distribution in Rio de Janeiro,” Land Lines. January 2014. See:</w:t>
      </w:r>
    </w:p>
    <w:p w:rsidR="007947A6" w:rsidRPr="00777E1E" w:rsidRDefault="007947A6" w:rsidP="00D368F8">
      <w:pPr>
        <w:autoSpaceDE w:val="0"/>
        <w:autoSpaceDN w:val="0"/>
        <w:adjustRightInd w:val="0"/>
        <w:spacing w:before="240" w:line="360" w:lineRule="auto"/>
        <w:jc w:val="both"/>
        <w:rPr>
          <w:rStyle w:val="Hyperlink"/>
          <w:rFonts w:ascii="Arial" w:hAnsi="Arial" w:cs="Arial"/>
          <w:i/>
          <w:sz w:val="20"/>
          <w:szCs w:val="20"/>
        </w:rPr>
      </w:pPr>
      <w:r w:rsidRPr="00777E1E">
        <w:rPr>
          <w:rFonts w:ascii="Arial" w:hAnsi="Arial" w:cs="Arial"/>
          <w:i/>
          <w:sz w:val="20"/>
          <w:szCs w:val="20"/>
        </w:rPr>
        <w:t xml:space="preserve">English:  </w:t>
      </w:r>
      <w:hyperlink r:id="rId45" w:history="1">
        <w:r w:rsidRPr="00777E1E">
          <w:rPr>
            <w:rStyle w:val="Hyperlink"/>
            <w:rFonts w:ascii="Arial" w:hAnsi="Arial" w:cs="Arial"/>
            <w:i/>
            <w:sz w:val="20"/>
            <w:szCs w:val="20"/>
          </w:rPr>
          <w:t>http://www.lincolninst.edu/pubs/2343_Residential-Wealth-Distribution-in-Rio-de-Janeiro</w:t>
        </w:r>
      </w:hyperlink>
      <w:r w:rsidRPr="00777E1E">
        <w:rPr>
          <w:rStyle w:val="Hyperlink"/>
          <w:rFonts w:ascii="Arial" w:hAnsi="Arial" w:cs="Arial"/>
          <w:i/>
          <w:sz w:val="20"/>
          <w:szCs w:val="20"/>
        </w:rPr>
        <w:t xml:space="preserve">, </w:t>
      </w:r>
      <w:r w:rsidRPr="00777E1E">
        <w:rPr>
          <w:rFonts w:ascii="Arial" w:hAnsi="Arial" w:cs="Arial"/>
          <w:i/>
          <w:sz w:val="20"/>
          <w:szCs w:val="20"/>
        </w:rPr>
        <w:t xml:space="preserve">Spanish:  </w:t>
      </w:r>
      <w:hyperlink r:id="rId46" w:history="1">
        <w:r w:rsidRPr="00777E1E">
          <w:rPr>
            <w:rStyle w:val="Hyperlink"/>
            <w:rFonts w:ascii="Arial" w:hAnsi="Arial" w:cs="Arial"/>
            <w:i/>
            <w:sz w:val="20"/>
            <w:szCs w:val="20"/>
          </w:rPr>
          <w:t>http://www.lincolninst.edu/pubs/2370_Distribuci%C3%B3n-de-la-riqueza-residencial-en-Rio-de-Janeiro</w:t>
        </w:r>
      </w:hyperlink>
      <w:r w:rsidRPr="00777E1E">
        <w:rPr>
          <w:rStyle w:val="Hyperlink"/>
          <w:rFonts w:ascii="Arial" w:hAnsi="Arial" w:cs="Arial"/>
          <w:i/>
          <w:sz w:val="20"/>
          <w:szCs w:val="20"/>
        </w:rPr>
        <w:t xml:space="preserve">, </w:t>
      </w:r>
    </w:p>
    <w:p w:rsidR="007947A6" w:rsidRPr="00777E1E" w:rsidRDefault="007947A6" w:rsidP="00D368F8">
      <w:pPr>
        <w:autoSpaceDE w:val="0"/>
        <w:autoSpaceDN w:val="0"/>
        <w:adjustRightInd w:val="0"/>
        <w:spacing w:before="240" w:line="360" w:lineRule="auto"/>
        <w:jc w:val="both"/>
        <w:rPr>
          <w:rStyle w:val="Hyperlink"/>
          <w:rFonts w:ascii="Arial" w:hAnsi="Arial" w:cs="Arial"/>
          <w:sz w:val="20"/>
          <w:szCs w:val="20"/>
        </w:rPr>
      </w:pPr>
      <w:r w:rsidRPr="00777E1E">
        <w:rPr>
          <w:rFonts w:ascii="Arial" w:hAnsi="Arial" w:cs="Arial"/>
          <w:b/>
          <w:sz w:val="24"/>
          <w:szCs w:val="24"/>
        </w:rPr>
        <w:t xml:space="preserve">Vetter, David M. and Marcia F. Vetter. </w:t>
      </w:r>
      <w:r w:rsidRPr="00777E1E">
        <w:rPr>
          <w:rFonts w:ascii="Arial" w:hAnsi="Arial" w:cs="Arial"/>
          <w:sz w:val="24"/>
          <w:szCs w:val="24"/>
        </w:rPr>
        <w:t xml:space="preserve">2011. “Land-Based Financing for Brazil’s Municipalities,” </w:t>
      </w:r>
      <w:r w:rsidRPr="00777E1E">
        <w:rPr>
          <w:rFonts w:ascii="Arial" w:hAnsi="Arial" w:cs="Arial"/>
          <w:b/>
          <w:sz w:val="24"/>
          <w:szCs w:val="24"/>
        </w:rPr>
        <w:t>Land Lines</w:t>
      </w:r>
      <w:r w:rsidRPr="00777E1E">
        <w:rPr>
          <w:rFonts w:ascii="Arial" w:hAnsi="Arial" w:cs="Arial"/>
          <w:sz w:val="24"/>
          <w:szCs w:val="24"/>
        </w:rPr>
        <w:t xml:space="preserve">.  October 2011.  See: </w:t>
      </w:r>
      <w:r w:rsidRPr="00777E1E">
        <w:rPr>
          <w:rFonts w:ascii="Arial" w:hAnsi="Arial" w:cs="Arial"/>
          <w:i/>
          <w:sz w:val="20"/>
          <w:szCs w:val="20"/>
        </w:rPr>
        <w:t xml:space="preserve">English:  </w:t>
      </w:r>
      <w:hyperlink r:id="rId47" w:history="1">
        <w:r w:rsidRPr="00777E1E">
          <w:rPr>
            <w:rStyle w:val="Hyperlink"/>
            <w:rFonts w:ascii="Arial" w:hAnsi="Arial" w:cs="Arial"/>
            <w:i/>
            <w:sz w:val="20"/>
            <w:szCs w:val="20"/>
          </w:rPr>
          <w:t>http://www.lincolninst.edu/pubs/1949_Land-Lines--October-2011</w:t>
        </w:r>
      </w:hyperlink>
      <w:r w:rsidRPr="00777E1E">
        <w:rPr>
          <w:rFonts w:ascii="Arial" w:hAnsi="Arial" w:cs="Arial"/>
          <w:i/>
          <w:sz w:val="20"/>
          <w:szCs w:val="20"/>
        </w:rPr>
        <w:t xml:space="preserve">, Spanish: </w:t>
      </w:r>
      <w:hyperlink r:id="rId48" w:history="1">
        <w:r w:rsidRPr="00777E1E">
          <w:rPr>
            <w:rStyle w:val="Hyperlink"/>
            <w:rFonts w:ascii="Arial" w:hAnsi="Arial" w:cs="Arial"/>
            <w:sz w:val="20"/>
            <w:szCs w:val="20"/>
          </w:rPr>
          <w:t>http://www.lincolninst.edu/pubs/1971_Financiamiento-basado-en-el-suelo-para-los-municipios-brasile%C3%B1os</w:t>
        </w:r>
      </w:hyperlink>
      <w:r w:rsidRPr="00777E1E">
        <w:rPr>
          <w:rStyle w:val="Hyperlink"/>
          <w:rFonts w:ascii="Arial" w:hAnsi="Arial" w:cs="Arial"/>
          <w:sz w:val="20"/>
          <w:szCs w:val="20"/>
        </w:rPr>
        <w:t>,</w:t>
      </w:r>
    </w:p>
    <w:p w:rsidR="007947A6" w:rsidRPr="00777E1E" w:rsidRDefault="007947A6" w:rsidP="00D368F8">
      <w:pPr>
        <w:autoSpaceDE w:val="0"/>
        <w:autoSpaceDN w:val="0"/>
        <w:adjustRightInd w:val="0"/>
        <w:spacing w:before="240" w:line="360" w:lineRule="auto"/>
        <w:jc w:val="both"/>
        <w:rPr>
          <w:rFonts w:ascii="Arial" w:hAnsi="Arial" w:cs="Arial"/>
          <w:sz w:val="24"/>
          <w:szCs w:val="24"/>
        </w:rPr>
      </w:pPr>
      <w:r w:rsidRPr="00777E1E">
        <w:rPr>
          <w:rFonts w:ascii="Arial" w:hAnsi="Arial" w:cs="Arial"/>
          <w:b/>
          <w:sz w:val="24"/>
          <w:szCs w:val="24"/>
        </w:rPr>
        <w:lastRenderedPageBreak/>
        <w:t xml:space="preserve">Vetter, David M. and Marcia F. Vetter. </w:t>
      </w:r>
      <w:r w:rsidRPr="00777E1E">
        <w:rPr>
          <w:rFonts w:ascii="Arial" w:hAnsi="Arial" w:cs="Arial"/>
          <w:sz w:val="24"/>
          <w:szCs w:val="24"/>
        </w:rPr>
        <w:t>2014.</w:t>
      </w:r>
      <w:r w:rsidRPr="00777E1E">
        <w:rPr>
          <w:rFonts w:ascii="Arial" w:hAnsi="Arial" w:cs="Arial"/>
          <w:b/>
          <w:sz w:val="24"/>
          <w:szCs w:val="24"/>
        </w:rPr>
        <w:t xml:space="preserve"> </w:t>
      </w:r>
      <w:r w:rsidRPr="00777E1E">
        <w:rPr>
          <w:rFonts w:ascii="Arial" w:hAnsi="Arial" w:cs="Arial"/>
          <w:i/>
          <w:sz w:val="24"/>
          <w:szCs w:val="24"/>
        </w:rPr>
        <w:t xml:space="preserve">How much could value capture help to finance Brazil’s urban infrastructure needs? </w:t>
      </w:r>
      <w:r w:rsidRPr="00777E1E">
        <w:rPr>
          <w:rFonts w:ascii="Arial" w:hAnsi="Arial" w:cs="Arial"/>
          <w:sz w:val="24"/>
          <w:szCs w:val="24"/>
        </w:rPr>
        <w:t xml:space="preserve"> Study financed by the Lincoln Institute of Land Policy, 2014.  Includes the Municipal Finance Database.</w:t>
      </w:r>
    </w:p>
    <w:p w:rsidR="00B300CC" w:rsidRPr="00777E1E" w:rsidRDefault="00B300CC" w:rsidP="00D368F8">
      <w:pPr>
        <w:spacing w:after="0" w:line="240" w:lineRule="auto"/>
        <w:jc w:val="both"/>
        <w:rPr>
          <w:rFonts w:ascii="Arial" w:eastAsia="Times New Roman" w:hAnsi="Arial" w:cs="Arial"/>
          <w:color w:val="000000"/>
          <w:sz w:val="27"/>
          <w:szCs w:val="27"/>
        </w:rPr>
      </w:pPr>
      <w:r w:rsidRPr="00777E1E">
        <w:rPr>
          <w:rFonts w:ascii="Arial" w:eastAsia="Times New Roman" w:hAnsi="Arial" w:cs="Arial"/>
          <w:color w:val="000000"/>
          <w:sz w:val="27"/>
          <w:szCs w:val="27"/>
        </w:rPr>
        <w:br w:type="page"/>
      </w:r>
    </w:p>
    <w:p w:rsidR="00766675" w:rsidRPr="00777E1E" w:rsidRDefault="00B300CC" w:rsidP="00D368F8">
      <w:pPr>
        <w:spacing w:before="240" w:after="200" w:line="360" w:lineRule="atLeast"/>
        <w:jc w:val="both"/>
        <w:outlineLvl w:val="0"/>
        <w:rPr>
          <w:rFonts w:ascii="Arial" w:eastAsia="Times New Roman" w:hAnsi="Arial" w:cs="Arial"/>
          <w:color w:val="000000"/>
          <w:sz w:val="20"/>
          <w:szCs w:val="20"/>
          <w:lang w:val="pt-BR"/>
        </w:rPr>
      </w:pPr>
      <w:r w:rsidRPr="00777E1E">
        <w:rPr>
          <w:rFonts w:ascii="Arial" w:eastAsia="Times New Roman" w:hAnsi="Arial" w:cs="Arial"/>
          <w:color w:val="000000"/>
          <w:kern w:val="36"/>
          <w:sz w:val="24"/>
          <w:szCs w:val="24"/>
          <w:lang w:val="pt-BR"/>
        </w:rPr>
        <w:lastRenderedPageBreak/>
        <w:t>NOTAS</w:t>
      </w:r>
    </w:p>
    <w:p w:rsidR="008D405C" w:rsidRPr="00777E1E" w:rsidRDefault="00B300CC" w:rsidP="00D368F8">
      <w:pPr>
        <w:spacing w:line="360" w:lineRule="auto"/>
        <w:jc w:val="both"/>
        <w:rPr>
          <w:rFonts w:ascii="Arial" w:hAnsi="Arial" w:cs="Arial"/>
          <w:sz w:val="24"/>
          <w:szCs w:val="24"/>
          <w:lang w:val="pt-BR"/>
        </w:rPr>
      </w:pPr>
      <w:bookmarkStart w:id="73" w:name="endnote1"/>
      <w:bookmarkEnd w:id="73"/>
      <w:r w:rsidRPr="00777E1E">
        <w:rPr>
          <w:rFonts w:ascii="Arial" w:eastAsia="Times New Roman" w:hAnsi="Arial" w:cs="Arial"/>
          <w:color w:val="000000"/>
          <w:kern w:val="36"/>
          <w:sz w:val="15"/>
          <w:szCs w:val="15"/>
          <w:vertAlign w:val="superscript"/>
          <w:lang w:val="pt-BR"/>
        </w:rPr>
        <w:t>1 </w:t>
      </w:r>
      <w:r w:rsidR="008D405C" w:rsidRPr="00777E1E">
        <w:rPr>
          <w:rFonts w:ascii="Arial" w:hAnsi="Arial" w:cs="Arial"/>
          <w:sz w:val="24"/>
          <w:szCs w:val="24"/>
          <w:lang w:val="pt-BR"/>
        </w:rPr>
        <w:t xml:space="preserve">Consumidores são atraídos para os shopping centers por causa da presença das lojas-âncora conhecidas no mercado.  Âncoras geram tráfego de pessoas que indiretamente aumentam as vendas das lojas menores e menos conhecidas.  Lojas menos conhecidas “pegam carona” na reputação das lojas mais conhecidas.  Desenvolvedores de shopping internalizam as externalidades ao oferecerem subsídios nos aluguéis e cobrarem um </w:t>
      </w:r>
      <w:r w:rsidR="008D405C" w:rsidRPr="00777E1E">
        <w:rPr>
          <w:rFonts w:ascii="Arial" w:hAnsi="Arial" w:cs="Arial"/>
          <w:i/>
          <w:sz w:val="24"/>
          <w:szCs w:val="24"/>
          <w:lang w:val="pt-BR"/>
        </w:rPr>
        <w:t>premium</w:t>
      </w:r>
      <w:r w:rsidR="008D405C" w:rsidRPr="00777E1E">
        <w:rPr>
          <w:rFonts w:ascii="Arial" w:hAnsi="Arial" w:cs="Arial"/>
          <w:sz w:val="24"/>
          <w:szCs w:val="24"/>
          <w:lang w:val="pt-BR"/>
        </w:rPr>
        <w:t xml:space="preserve"> aos outros locatários.  Estimamos que as âncoras recebam um subsídio no m2 alugado de no mínimo 72% daquele que as outras lojas pagam.  As âncoras pagam um aluguel por m2 mais baixo nos grandes shoppings com muitas lojas de departamento do que nos shoppings menores com poucas lojas de departamento; mesmo que as vendas por m2 das âncoras seja a mesma para os dois tipos de shoppings.  Por outro lado, as vendas e aluguéis por m2 das outras lojas de shoppings são mais altos nos shoppings </w:t>
      </w:r>
      <w:r w:rsidR="008D405C" w:rsidRPr="00777E1E">
        <w:rPr>
          <w:rFonts w:ascii="Arial" w:hAnsi="Arial" w:cs="Arial"/>
          <w:i/>
          <w:sz w:val="24"/>
          <w:szCs w:val="24"/>
          <w:lang w:val="pt-BR"/>
        </w:rPr>
        <w:t>superregionais</w:t>
      </w:r>
      <w:r w:rsidR="008D405C" w:rsidRPr="00777E1E">
        <w:rPr>
          <w:rFonts w:ascii="Arial" w:hAnsi="Arial" w:cs="Arial"/>
          <w:sz w:val="24"/>
          <w:szCs w:val="24"/>
          <w:lang w:val="pt-BR"/>
        </w:rPr>
        <w:t xml:space="preserve"> do que nos </w:t>
      </w:r>
      <w:r w:rsidR="008D405C" w:rsidRPr="00777E1E">
        <w:rPr>
          <w:rFonts w:ascii="Arial" w:hAnsi="Arial" w:cs="Arial"/>
          <w:i/>
          <w:sz w:val="24"/>
          <w:szCs w:val="24"/>
          <w:lang w:val="pt-BR"/>
        </w:rPr>
        <w:t xml:space="preserve">regionais.” </w:t>
      </w:r>
      <w:r w:rsidR="008D405C" w:rsidRPr="00777E1E">
        <w:rPr>
          <w:rFonts w:ascii="Arial" w:hAnsi="Arial" w:cs="Arial"/>
          <w:sz w:val="24"/>
          <w:szCs w:val="24"/>
          <w:lang w:val="pt-BR"/>
        </w:rPr>
        <w:t xml:space="preserve">Estas mesmas forças explicam por que estas atividades de maior valor comercial estão tão concentradas no Quadrilátero de estudo em Campo Grande.     </w:t>
      </w:r>
    </w:p>
    <w:p w:rsidR="00792024" w:rsidRPr="00777E1E" w:rsidRDefault="00792024" w:rsidP="00D368F8">
      <w:pPr>
        <w:spacing w:line="360" w:lineRule="auto"/>
        <w:jc w:val="both"/>
        <w:rPr>
          <w:rFonts w:ascii="Arial" w:hAnsi="Arial" w:cs="Arial"/>
          <w:sz w:val="24"/>
          <w:szCs w:val="24"/>
          <w:lang w:val="pt-BR"/>
        </w:rPr>
      </w:pPr>
      <w:bookmarkStart w:id="74" w:name="footnote1"/>
      <w:bookmarkStart w:id="75" w:name="footnote2"/>
      <w:bookmarkStart w:id="76" w:name="footnote3"/>
      <w:bookmarkStart w:id="77" w:name="footnote4"/>
      <w:bookmarkStart w:id="78" w:name="footnote5"/>
      <w:bookmarkStart w:id="79" w:name="footnote6"/>
      <w:bookmarkStart w:id="80" w:name="footnote7"/>
      <w:bookmarkStart w:id="81" w:name="footnote8"/>
      <w:bookmarkStart w:id="82" w:name="footnote9"/>
      <w:bookmarkStart w:id="83" w:name="footnote10"/>
      <w:bookmarkStart w:id="84" w:name="footnote11"/>
      <w:bookmarkStart w:id="85" w:name="footnote12"/>
      <w:bookmarkStart w:id="86" w:name="footnote13"/>
      <w:bookmarkStart w:id="87" w:name="footnote14"/>
      <w:bookmarkStart w:id="88" w:name="footnote15"/>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sectPr w:rsidR="00792024" w:rsidRPr="00777E1E" w:rsidSect="00CE4B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F3A" w:rsidRDefault="006B2F3A" w:rsidP="00DB5CF5">
      <w:pPr>
        <w:spacing w:after="0" w:line="240" w:lineRule="auto"/>
      </w:pPr>
      <w:r>
        <w:separator/>
      </w:r>
    </w:p>
  </w:endnote>
  <w:endnote w:type="continuationSeparator" w:id="0">
    <w:p w:rsidR="006B2F3A" w:rsidRDefault="006B2F3A" w:rsidP="00DB5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F3A" w:rsidRDefault="006B2F3A" w:rsidP="00DB5CF5">
      <w:pPr>
        <w:spacing w:after="0" w:line="240" w:lineRule="auto"/>
      </w:pPr>
      <w:r>
        <w:separator/>
      </w:r>
    </w:p>
  </w:footnote>
  <w:footnote w:type="continuationSeparator" w:id="0">
    <w:p w:rsidR="006B2F3A" w:rsidRDefault="006B2F3A" w:rsidP="00DB5CF5">
      <w:pPr>
        <w:spacing w:after="0" w:line="240" w:lineRule="auto"/>
      </w:pPr>
      <w:r>
        <w:continuationSeparator/>
      </w:r>
    </w:p>
  </w:footnote>
  <w:footnote w:id="1">
    <w:p w:rsidR="006B2F3A" w:rsidRPr="00777E1E" w:rsidRDefault="006B2F3A">
      <w:pPr>
        <w:pStyle w:val="FootnoteText"/>
        <w:rPr>
          <w:rFonts w:ascii="Arial" w:hAnsi="Arial" w:cs="Arial"/>
          <w:sz w:val="18"/>
          <w:szCs w:val="18"/>
          <w:lang w:val="pt-BR"/>
        </w:rPr>
      </w:pPr>
      <w:r w:rsidRPr="00777E1E">
        <w:rPr>
          <w:rStyle w:val="FootnoteReference"/>
          <w:rFonts w:ascii="Arial" w:hAnsi="Arial" w:cs="Arial"/>
          <w:sz w:val="18"/>
          <w:szCs w:val="18"/>
        </w:rPr>
        <w:footnoteRef/>
      </w:r>
      <w:r w:rsidRPr="00777E1E">
        <w:rPr>
          <w:rFonts w:ascii="Arial" w:hAnsi="Arial" w:cs="Arial"/>
          <w:sz w:val="18"/>
          <w:szCs w:val="18"/>
          <w:lang w:val="pt-BR"/>
        </w:rPr>
        <w:t xml:space="preserve"> </w:t>
      </w:r>
      <w:r w:rsidRPr="00777E1E">
        <w:rPr>
          <w:rFonts w:ascii="Arial" w:hAnsi="Arial" w:cs="Arial"/>
          <w:color w:val="000000"/>
          <w:sz w:val="18"/>
          <w:szCs w:val="18"/>
          <w:lang w:val="pt-BR"/>
        </w:rPr>
        <w:t>Ver Anexo A para as diretrizes de avaliação do BID da Matriz de Eficácia do Desenvolvimento.</w:t>
      </w:r>
    </w:p>
  </w:footnote>
  <w:footnote w:id="2">
    <w:p w:rsidR="006B2F3A" w:rsidRPr="00777E1E" w:rsidRDefault="006B2F3A" w:rsidP="00777E1E">
      <w:pPr>
        <w:pStyle w:val="FootnoteText"/>
        <w:ind w:left="180" w:hanging="180"/>
        <w:rPr>
          <w:rFonts w:ascii="Arial" w:hAnsi="Arial" w:cs="Arial"/>
          <w:sz w:val="18"/>
          <w:szCs w:val="18"/>
          <w:lang w:val="pt-BR"/>
        </w:rPr>
      </w:pPr>
      <w:r w:rsidRPr="00777E1E">
        <w:rPr>
          <w:rStyle w:val="FootnoteReference"/>
          <w:rFonts w:ascii="Arial" w:hAnsi="Arial" w:cs="Arial"/>
          <w:sz w:val="18"/>
          <w:szCs w:val="18"/>
        </w:rPr>
        <w:footnoteRef/>
      </w:r>
      <w:r w:rsidRPr="00777E1E">
        <w:rPr>
          <w:rFonts w:ascii="Arial" w:hAnsi="Arial" w:cs="Arial"/>
          <w:sz w:val="18"/>
          <w:szCs w:val="18"/>
          <w:lang w:val="pt-BR"/>
        </w:rPr>
        <w:t xml:space="preserve"> </w:t>
      </w:r>
      <w:r w:rsidR="00DD26D9">
        <w:rPr>
          <w:rFonts w:ascii="Arial" w:hAnsi="Arial" w:cs="Arial"/>
          <w:sz w:val="18"/>
          <w:szCs w:val="18"/>
          <w:lang w:val="pt-BR"/>
        </w:rPr>
        <w:tab/>
      </w:r>
      <w:r w:rsidRPr="00777E1E">
        <w:rPr>
          <w:rFonts w:ascii="Arial" w:hAnsi="Arial" w:cs="Arial"/>
          <w:color w:val="000000"/>
          <w:sz w:val="18"/>
          <w:szCs w:val="18"/>
          <w:lang w:val="pt-BR"/>
        </w:rPr>
        <w:t>Isto é, sem o ajuste recomendado por Halvorsen e Palmquist (1980), que iria levantar este para 4,6%.</w:t>
      </w:r>
    </w:p>
  </w:footnote>
  <w:footnote w:id="3">
    <w:p w:rsidR="006B2F3A" w:rsidRPr="00777E1E" w:rsidRDefault="006B2F3A">
      <w:pPr>
        <w:pStyle w:val="FootnoteText"/>
        <w:rPr>
          <w:rFonts w:ascii="Arial" w:hAnsi="Arial" w:cs="Arial"/>
          <w:sz w:val="18"/>
          <w:szCs w:val="18"/>
          <w:lang w:val="pt-BR"/>
        </w:rPr>
      </w:pPr>
      <w:r w:rsidRPr="00777E1E">
        <w:rPr>
          <w:rStyle w:val="FootnoteReference"/>
          <w:rFonts w:ascii="Arial" w:hAnsi="Arial" w:cs="Arial"/>
          <w:sz w:val="18"/>
          <w:szCs w:val="18"/>
        </w:rPr>
        <w:footnoteRef/>
      </w:r>
      <w:r w:rsidRPr="00777E1E">
        <w:rPr>
          <w:rFonts w:ascii="Arial" w:hAnsi="Arial" w:cs="Arial"/>
          <w:sz w:val="18"/>
          <w:szCs w:val="18"/>
          <w:lang w:val="pt-BR"/>
        </w:rPr>
        <w:t xml:space="preserve"> Sindicato patronal que representa as Empresas de Compra, Venda, Locação e Administração de Imóveis e os edifícios em condomínios residenciais e comerciais do Estado de Mato Grosso do Sul. Existe desde 23 de Outubro de 1987 com sede própria em Campo Grande, na Rua da Paz, 1054 – Jardim dos Estados. Destina-se a todo o segmento da habitação: o loteamento, a incorporação imobiliária, as empresas imobiliárias e os condomínios.</w:t>
      </w:r>
    </w:p>
  </w:footnote>
  <w:footnote w:id="4">
    <w:p w:rsidR="006B2F3A" w:rsidRPr="00777E1E" w:rsidRDefault="006B2F3A">
      <w:pPr>
        <w:pStyle w:val="FootnoteText"/>
        <w:rPr>
          <w:rFonts w:ascii="Arial" w:hAnsi="Arial" w:cs="Arial"/>
          <w:sz w:val="18"/>
          <w:szCs w:val="18"/>
          <w:lang w:val="pt-BR"/>
        </w:rPr>
      </w:pPr>
      <w:r w:rsidRPr="00777E1E">
        <w:rPr>
          <w:rStyle w:val="FootnoteReference"/>
          <w:rFonts w:ascii="Arial" w:hAnsi="Arial" w:cs="Arial"/>
          <w:sz w:val="18"/>
          <w:szCs w:val="18"/>
        </w:rPr>
        <w:footnoteRef/>
      </w:r>
      <w:r w:rsidRPr="00777E1E">
        <w:rPr>
          <w:rFonts w:ascii="Arial" w:hAnsi="Arial" w:cs="Arial"/>
          <w:sz w:val="18"/>
          <w:szCs w:val="18"/>
          <w:lang w:val="pt-BR"/>
        </w:rPr>
        <w:t xml:space="preserve"> </w:t>
      </w:r>
      <w:r w:rsidRPr="00777E1E">
        <w:rPr>
          <w:rFonts w:ascii="Arial" w:hAnsi="Arial" w:cs="Arial"/>
          <w:sz w:val="18"/>
          <w:szCs w:val="18"/>
          <w:lang w:val="pt-BR" w:eastAsia="pt-BR"/>
        </w:rPr>
        <w:t xml:space="preserve">A CVI tem por finalidade principal a avaliação de imóveis. Seu quadro técnico de avaliação inclui Engenheiros Civis, Mecânicos, Agrônomo, Arquiteto e Urbanista para realizar avaliações de imóveis urbanos, rurais, Apuração de Haveres, instalações comerciais e industriais de acordo com as normas de avaliações da ABNT - Associação Brasileira de Normas e Técnicas. </w:t>
      </w:r>
      <w:r w:rsidRPr="00777E1E">
        <w:rPr>
          <w:rFonts w:ascii="Arial" w:hAnsi="Arial" w:cs="Arial"/>
          <w:i/>
          <w:sz w:val="18"/>
          <w:szCs w:val="18"/>
          <w:lang w:val="pt-BR" w:eastAsia="pt-BR"/>
        </w:rPr>
        <w:t>http://www.cvims.com.br/index.php?com=institucional&amp;id=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70392"/>
      <w:docPartObj>
        <w:docPartGallery w:val="Page Numbers (Top of Page)"/>
        <w:docPartUnique/>
      </w:docPartObj>
    </w:sdtPr>
    <w:sdtContent>
      <w:p w:rsidR="006B2F3A" w:rsidRDefault="006B2F3A">
        <w:pPr>
          <w:pStyle w:val="Header"/>
          <w:jc w:val="right"/>
        </w:pPr>
        <w:r>
          <w:fldChar w:fldCharType="begin"/>
        </w:r>
        <w:r>
          <w:instrText>PAGE   \* MERGEFORMAT</w:instrText>
        </w:r>
        <w:r>
          <w:fldChar w:fldCharType="separate"/>
        </w:r>
        <w:r w:rsidR="00777E1E" w:rsidRPr="00777E1E">
          <w:rPr>
            <w:noProof/>
            <w:lang w:val="pt-BR"/>
          </w:rPr>
          <w:t>1</w:t>
        </w:r>
        <w:r>
          <w:fldChar w:fldCharType="end"/>
        </w:r>
      </w:p>
    </w:sdtContent>
  </w:sdt>
  <w:p w:rsidR="006B2F3A" w:rsidRDefault="006B2F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050447"/>
      <w:docPartObj>
        <w:docPartGallery w:val="Page Numbers (Top of Page)"/>
        <w:docPartUnique/>
      </w:docPartObj>
    </w:sdtPr>
    <w:sdtContent>
      <w:p w:rsidR="006B2F3A" w:rsidRDefault="006B2F3A">
        <w:pPr>
          <w:pStyle w:val="Header"/>
          <w:jc w:val="right"/>
        </w:pPr>
        <w:r>
          <w:fldChar w:fldCharType="begin"/>
        </w:r>
        <w:r>
          <w:instrText>PAGE   \* MERGEFORMAT</w:instrText>
        </w:r>
        <w:r>
          <w:fldChar w:fldCharType="separate"/>
        </w:r>
        <w:r w:rsidR="00F70320" w:rsidRPr="00F70320">
          <w:rPr>
            <w:noProof/>
            <w:lang w:val="pt-BR"/>
          </w:rPr>
          <w:t>72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046F3"/>
    <w:multiLevelType w:val="hybridMultilevel"/>
    <w:tmpl w:val="B31CBB5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E976E1"/>
    <w:multiLevelType w:val="multilevel"/>
    <w:tmpl w:val="91E2357C"/>
    <w:lvl w:ilvl="0">
      <w:start w:val="1"/>
      <w:numFmt w:val="decimal"/>
      <w:lvlText w:val="%1."/>
      <w:lvlJc w:val="left"/>
      <w:pPr>
        <w:tabs>
          <w:tab w:val="num" w:pos="360"/>
        </w:tabs>
        <w:ind w:left="360" w:hanging="360"/>
      </w:pPr>
      <w:rPr>
        <w:rFonts w:ascii="Arial" w:eastAsia="Times New Roman" w:hAnsi="Arial" w:cs="Arial"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D7A2267"/>
    <w:multiLevelType w:val="multilevel"/>
    <w:tmpl w:val="F39C57D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845CB6"/>
    <w:multiLevelType w:val="multilevel"/>
    <w:tmpl w:val="F3B4C87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4">
    <w:nsid w:val="11C56B32"/>
    <w:multiLevelType w:val="hybridMultilevel"/>
    <w:tmpl w:val="5F5CA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502553"/>
    <w:multiLevelType w:val="multilevel"/>
    <w:tmpl w:val="4CCC8C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B72ABC"/>
    <w:multiLevelType w:val="multilevel"/>
    <w:tmpl w:val="36D293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9242329"/>
    <w:multiLevelType w:val="multilevel"/>
    <w:tmpl w:val="4EA8F56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EDB7D3A"/>
    <w:multiLevelType w:val="multilevel"/>
    <w:tmpl w:val="02AA8D14"/>
    <w:lvl w:ilvl="0">
      <w:start w:val="4"/>
      <w:numFmt w:val="decimal"/>
      <w:lvlText w:val="%1"/>
      <w:lvlJc w:val="left"/>
      <w:pPr>
        <w:ind w:left="360" w:hanging="360"/>
      </w:pPr>
      <w:rPr>
        <w:rFonts w:ascii="Times New Roman" w:hAnsi="Times New Roman" w:hint="default"/>
        <w:b/>
      </w:rPr>
    </w:lvl>
    <w:lvl w:ilvl="1">
      <w:start w:val="1"/>
      <w:numFmt w:val="decimal"/>
      <w:lvlText w:val="%1.%2"/>
      <w:lvlJc w:val="left"/>
      <w:pPr>
        <w:ind w:left="360" w:hanging="360"/>
      </w:pPr>
      <w:rPr>
        <w:rFonts w:ascii="Arial" w:hAnsi="Arial" w:cs="Arial" w:hint="default"/>
        <w:b/>
      </w:rPr>
    </w:lvl>
    <w:lvl w:ilvl="2">
      <w:start w:val="1"/>
      <w:numFmt w:val="decimal"/>
      <w:lvlText w:val="%1.%2.%3"/>
      <w:lvlJc w:val="left"/>
      <w:pPr>
        <w:ind w:left="720" w:hanging="720"/>
      </w:pPr>
      <w:rPr>
        <w:rFonts w:ascii="Times New Roman" w:hAnsi="Times New Roman" w:hint="default"/>
        <w:b/>
      </w:rPr>
    </w:lvl>
    <w:lvl w:ilvl="3">
      <w:start w:val="1"/>
      <w:numFmt w:val="decimal"/>
      <w:lvlText w:val="%1.%2.%3.%4"/>
      <w:lvlJc w:val="left"/>
      <w:pPr>
        <w:ind w:left="720" w:hanging="720"/>
      </w:pPr>
      <w:rPr>
        <w:rFonts w:ascii="Times New Roman" w:hAnsi="Times New Roman" w:hint="default"/>
        <w:b/>
      </w:rPr>
    </w:lvl>
    <w:lvl w:ilvl="4">
      <w:start w:val="1"/>
      <w:numFmt w:val="decimal"/>
      <w:lvlText w:val="%1.%2.%3.%4.%5"/>
      <w:lvlJc w:val="left"/>
      <w:pPr>
        <w:ind w:left="1080" w:hanging="1080"/>
      </w:pPr>
      <w:rPr>
        <w:rFonts w:ascii="Times New Roman" w:hAnsi="Times New Roman" w:hint="default"/>
        <w:b/>
      </w:rPr>
    </w:lvl>
    <w:lvl w:ilvl="5">
      <w:start w:val="1"/>
      <w:numFmt w:val="decimal"/>
      <w:lvlText w:val="%1.%2.%3.%4.%5.%6"/>
      <w:lvlJc w:val="left"/>
      <w:pPr>
        <w:ind w:left="1080" w:hanging="1080"/>
      </w:pPr>
      <w:rPr>
        <w:rFonts w:ascii="Times New Roman" w:hAnsi="Times New Roman" w:hint="default"/>
        <w:b/>
      </w:rPr>
    </w:lvl>
    <w:lvl w:ilvl="6">
      <w:start w:val="1"/>
      <w:numFmt w:val="decimal"/>
      <w:lvlText w:val="%1.%2.%3.%4.%5.%6.%7"/>
      <w:lvlJc w:val="left"/>
      <w:pPr>
        <w:ind w:left="1440" w:hanging="1440"/>
      </w:pPr>
      <w:rPr>
        <w:rFonts w:ascii="Times New Roman" w:hAnsi="Times New Roman" w:hint="default"/>
        <w:b/>
      </w:rPr>
    </w:lvl>
    <w:lvl w:ilvl="7">
      <w:start w:val="1"/>
      <w:numFmt w:val="decimal"/>
      <w:lvlText w:val="%1.%2.%3.%4.%5.%6.%7.%8"/>
      <w:lvlJc w:val="left"/>
      <w:pPr>
        <w:ind w:left="1440" w:hanging="1440"/>
      </w:pPr>
      <w:rPr>
        <w:rFonts w:ascii="Times New Roman" w:hAnsi="Times New Roman" w:hint="default"/>
        <w:b/>
      </w:rPr>
    </w:lvl>
    <w:lvl w:ilvl="8">
      <w:start w:val="1"/>
      <w:numFmt w:val="decimal"/>
      <w:lvlText w:val="%1.%2.%3.%4.%5.%6.%7.%8.%9"/>
      <w:lvlJc w:val="left"/>
      <w:pPr>
        <w:ind w:left="1440" w:hanging="1440"/>
      </w:pPr>
      <w:rPr>
        <w:rFonts w:ascii="Times New Roman" w:hAnsi="Times New Roman" w:hint="default"/>
        <w:b/>
      </w:rPr>
    </w:lvl>
  </w:abstractNum>
  <w:abstractNum w:abstractNumId="9">
    <w:nsid w:val="1FAC4617"/>
    <w:multiLevelType w:val="multilevel"/>
    <w:tmpl w:val="22FEF2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24C4350E"/>
    <w:multiLevelType w:val="multilevel"/>
    <w:tmpl w:val="5360FE4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27B50736"/>
    <w:multiLevelType w:val="multilevel"/>
    <w:tmpl w:val="C6924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87968CB"/>
    <w:multiLevelType w:val="hybridMultilevel"/>
    <w:tmpl w:val="3AF2AB1C"/>
    <w:lvl w:ilvl="0" w:tplc="C626454A">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D4D2D51"/>
    <w:multiLevelType w:val="multilevel"/>
    <w:tmpl w:val="5CACC55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4">
    <w:nsid w:val="3465428D"/>
    <w:multiLevelType w:val="multilevel"/>
    <w:tmpl w:val="C9F8A87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5">
    <w:nsid w:val="372A0977"/>
    <w:multiLevelType w:val="multilevel"/>
    <w:tmpl w:val="A0404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C76D46"/>
    <w:multiLevelType w:val="multilevel"/>
    <w:tmpl w:val="D24A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AE515FA"/>
    <w:multiLevelType w:val="multilevel"/>
    <w:tmpl w:val="B72A3690"/>
    <w:lvl w:ilvl="0">
      <w:start w:val="1"/>
      <w:numFmt w:val="decimal"/>
      <w:lvlText w:val="%1"/>
      <w:lvlJc w:val="left"/>
      <w:pPr>
        <w:ind w:left="360" w:hanging="360"/>
      </w:pPr>
      <w:rPr>
        <w:rFonts w:ascii="Times New Roman" w:hAnsi="Times New Roman" w:hint="default"/>
        <w:b/>
      </w:rPr>
    </w:lvl>
    <w:lvl w:ilvl="1">
      <w:start w:val="1"/>
      <w:numFmt w:val="decimal"/>
      <w:lvlText w:val="%1.%2"/>
      <w:lvlJc w:val="left"/>
      <w:pPr>
        <w:ind w:left="360" w:hanging="360"/>
      </w:pPr>
      <w:rPr>
        <w:rFonts w:ascii="Times New Roman" w:hAnsi="Times New Roman" w:hint="default"/>
        <w:b/>
      </w:rPr>
    </w:lvl>
    <w:lvl w:ilvl="2">
      <w:start w:val="1"/>
      <w:numFmt w:val="decimal"/>
      <w:lvlText w:val="%1.%2.%3"/>
      <w:lvlJc w:val="left"/>
      <w:pPr>
        <w:ind w:left="720" w:hanging="720"/>
      </w:pPr>
      <w:rPr>
        <w:rFonts w:ascii="Times New Roman" w:hAnsi="Times New Roman" w:hint="default"/>
        <w:b/>
      </w:rPr>
    </w:lvl>
    <w:lvl w:ilvl="3">
      <w:start w:val="1"/>
      <w:numFmt w:val="decimal"/>
      <w:lvlText w:val="%1.%2.%3.%4"/>
      <w:lvlJc w:val="left"/>
      <w:pPr>
        <w:ind w:left="720" w:hanging="720"/>
      </w:pPr>
      <w:rPr>
        <w:rFonts w:ascii="Times New Roman" w:hAnsi="Times New Roman" w:hint="default"/>
        <w:b/>
      </w:rPr>
    </w:lvl>
    <w:lvl w:ilvl="4">
      <w:start w:val="1"/>
      <w:numFmt w:val="decimal"/>
      <w:lvlText w:val="%1.%2.%3.%4.%5"/>
      <w:lvlJc w:val="left"/>
      <w:pPr>
        <w:ind w:left="1080" w:hanging="1080"/>
      </w:pPr>
      <w:rPr>
        <w:rFonts w:ascii="Times New Roman" w:hAnsi="Times New Roman" w:hint="default"/>
        <w:b/>
      </w:rPr>
    </w:lvl>
    <w:lvl w:ilvl="5">
      <w:start w:val="1"/>
      <w:numFmt w:val="decimal"/>
      <w:lvlText w:val="%1.%2.%3.%4.%5.%6"/>
      <w:lvlJc w:val="left"/>
      <w:pPr>
        <w:ind w:left="1080" w:hanging="1080"/>
      </w:pPr>
      <w:rPr>
        <w:rFonts w:ascii="Times New Roman" w:hAnsi="Times New Roman" w:hint="default"/>
        <w:b/>
      </w:rPr>
    </w:lvl>
    <w:lvl w:ilvl="6">
      <w:start w:val="1"/>
      <w:numFmt w:val="decimal"/>
      <w:lvlText w:val="%1.%2.%3.%4.%5.%6.%7"/>
      <w:lvlJc w:val="left"/>
      <w:pPr>
        <w:ind w:left="1440" w:hanging="1440"/>
      </w:pPr>
      <w:rPr>
        <w:rFonts w:ascii="Times New Roman" w:hAnsi="Times New Roman" w:hint="default"/>
        <w:b/>
      </w:rPr>
    </w:lvl>
    <w:lvl w:ilvl="7">
      <w:start w:val="1"/>
      <w:numFmt w:val="decimal"/>
      <w:lvlText w:val="%1.%2.%3.%4.%5.%6.%7.%8"/>
      <w:lvlJc w:val="left"/>
      <w:pPr>
        <w:ind w:left="1440" w:hanging="1440"/>
      </w:pPr>
      <w:rPr>
        <w:rFonts w:ascii="Times New Roman" w:hAnsi="Times New Roman" w:hint="default"/>
        <w:b/>
      </w:rPr>
    </w:lvl>
    <w:lvl w:ilvl="8">
      <w:start w:val="1"/>
      <w:numFmt w:val="decimal"/>
      <w:lvlText w:val="%1.%2.%3.%4.%5.%6.%7.%8.%9"/>
      <w:lvlJc w:val="left"/>
      <w:pPr>
        <w:ind w:left="1440" w:hanging="1440"/>
      </w:pPr>
      <w:rPr>
        <w:rFonts w:ascii="Times New Roman" w:hAnsi="Times New Roman" w:hint="default"/>
        <w:b/>
      </w:rPr>
    </w:lvl>
  </w:abstractNum>
  <w:abstractNum w:abstractNumId="18">
    <w:nsid w:val="487D3436"/>
    <w:multiLevelType w:val="multilevel"/>
    <w:tmpl w:val="7C8EC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A360C26"/>
    <w:multiLevelType w:val="multilevel"/>
    <w:tmpl w:val="CBC281BC"/>
    <w:lvl w:ilvl="0">
      <w:start w:val="3"/>
      <w:numFmt w:val="decimal"/>
      <w:lvlText w:val="%1"/>
      <w:lvlJc w:val="left"/>
      <w:pPr>
        <w:ind w:left="360" w:hanging="360"/>
      </w:pPr>
      <w:rPr>
        <w:rFonts w:ascii="Times New Roman" w:hAnsi="Times New Roman" w:hint="default"/>
        <w:b/>
      </w:rPr>
    </w:lvl>
    <w:lvl w:ilvl="1">
      <w:start w:val="1"/>
      <w:numFmt w:val="decimal"/>
      <w:lvlText w:val="%1.%2"/>
      <w:lvlJc w:val="left"/>
      <w:pPr>
        <w:ind w:left="360" w:hanging="360"/>
      </w:pPr>
      <w:rPr>
        <w:rFonts w:ascii="Times New Roman" w:hAnsi="Times New Roman" w:hint="default"/>
        <w:b/>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720" w:hanging="720"/>
      </w:pPr>
      <w:rPr>
        <w:rFonts w:ascii="Times New Roman" w:hAnsi="Times New Roman" w:hint="default"/>
        <w:b/>
      </w:rPr>
    </w:lvl>
    <w:lvl w:ilvl="4">
      <w:start w:val="1"/>
      <w:numFmt w:val="decimal"/>
      <w:lvlText w:val="%1.%2.%3.%4.%5"/>
      <w:lvlJc w:val="left"/>
      <w:pPr>
        <w:ind w:left="1080" w:hanging="1080"/>
      </w:pPr>
      <w:rPr>
        <w:rFonts w:ascii="Times New Roman" w:hAnsi="Times New Roman" w:hint="default"/>
        <w:b/>
      </w:rPr>
    </w:lvl>
    <w:lvl w:ilvl="5">
      <w:start w:val="1"/>
      <w:numFmt w:val="decimal"/>
      <w:lvlText w:val="%1.%2.%3.%4.%5.%6"/>
      <w:lvlJc w:val="left"/>
      <w:pPr>
        <w:ind w:left="1080" w:hanging="1080"/>
      </w:pPr>
      <w:rPr>
        <w:rFonts w:ascii="Times New Roman" w:hAnsi="Times New Roman" w:hint="default"/>
        <w:b/>
      </w:rPr>
    </w:lvl>
    <w:lvl w:ilvl="6">
      <w:start w:val="1"/>
      <w:numFmt w:val="decimal"/>
      <w:lvlText w:val="%1.%2.%3.%4.%5.%6.%7"/>
      <w:lvlJc w:val="left"/>
      <w:pPr>
        <w:ind w:left="1440" w:hanging="1440"/>
      </w:pPr>
      <w:rPr>
        <w:rFonts w:ascii="Times New Roman" w:hAnsi="Times New Roman" w:hint="default"/>
        <w:b/>
      </w:rPr>
    </w:lvl>
    <w:lvl w:ilvl="7">
      <w:start w:val="1"/>
      <w:numFmt w:val="decimal"/>
      <w:lvlText w:val="%1.%2.%3.%4.%5.%6.%7.%8"/>
      <w:lvlJc w:val="left"/>
      <w:pPr>
        <w:ind w:left="1440" w:hanging="1440"/>
      </w:pPr>
      <w:rPr>
        <w:rFonts w:ascii="Times New Roman" w:hAnsi="Times New Roman" w:hint="default"/>
        <w:b/>
      </w:rPr>
    </w:lvl>
    <w:lvl w:ilvl="8">
      <w:start w:val="1"/>
      <w:numFmt w:val="decimal"/>
      <w:lvlText w:val="%1.%2.%3.%4.%5.%6.%7.%8.%9"/>
      <w:lvlJc w:val="left"/>
      <w:pPr>
        <w:ind w:left="1440" w:hanging="1440"/>
      </w:pPr>
      <w:rPr>
        <w:rFonts w:ascii="Times New Roman" w:hAnsi="Times New Roman" w:hint="default"/>
        <w:b/>
      </w:rPr>
    </w:lvl>
  </w:abstractNum>
  <w:abstractNum w:abstractNumId="20">
    <w:nsid w:val="5AE54264"/>
    <w:multiLevelType w:val="hybridMultilevel"/>
    <w:tmpl w:val="511AD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E77A0B"/>
    <w:multiLevelType w:val="multilevel"/>
    <w:tmpl w:val="94365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C712697"/>
    <w:multiLevelType w:val="multilevel"/>
    <w:tmpl w:val="665EB84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3">
    <w:nsid w:val="5F755772"/>
    <w:multiLevelType w:val="multilevel"/>
    <w:tmpl w:val="11B6E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A0E5746"/>
    <w:multiLevelType w:val="hybridMultilevel"/>
    <w:tmpl w:val="9F003F5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D9E0DF8"/>
    <w:multiLevelType w:val="multilevel"/>
    <w:tmpl w:val="0DE6B71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6">
    <w:nsid w:val="712F670E"/>
    <w:multiLevelType w:val="multilevel"/>
    <w:tmpl w:val="B75E1E24"/>
    <w:lvl w:ilvl="0">
      <w:start w:val="2"/>
      <w:numFmt w:val="decimal"/>
      <w:lvlText w:val="%1"/>
      <w:lvlJc w:val="left"/>
      <w:pPr>
        <w:ind w:left="360" w:hanging="360"/>
      </w:pPr>
      <w:rPr>
        <w:rFonts w:ascii="Times New Roman" w:hAnsi="Times New Roman" w:hint="default"/>
        <w:b/>
      </w:rPr>
    </w:lvl>
    <w:lvl w:ilvl="1">
      <w:start w:val="1"/>
      <w:numFmt w:val="decimal"/>
      <w:lvlText w:val="%1.%2"/>
      <w:lvlJc w:val="left"/>
      <w:pPr>
        <w:ind w:left="360" w:hanging="360"/>
      </w:pPr>
      <w:rPr>
        <w:rFonts w:ascii="Times New Roman" w:hAnsi="Times New Roman" w:hint="default"/>
        <w:b/>
      </w:rPr>
    </w:lvl>
    <w:lvl w:ilvl="2">
      <w:start w:val="1"/>
      <w:numFmt w:val="decimal"/>
      <w:lvlText w:val="%1.%2.%3"/>
      <w:lvlJc w:val="left"/>
      <w:pPr>
        <w:ind w:left="720" w:hanging="720"/>
      </w:pPr>
      <w:rPr>
        <w:rFonts w:ascii="Times New Roman" w:hAnsi="Times New Roman" w:hint="default"/>
        <w:b/>
      </w:rPr>
    </w:lvl>
    <w:lvl w:ilvl="3">
      <w:start w:val="1"/>
      <w:numFmt w:val="decimal"/>
      <w:lvlText w:val="%1.%2.%3.%4"/>
      <w:lvlJc w:val="left"/>
      <w:pPr>
        <w:ind w:left="720" w:hanging="720"/>
      </w:pPr>
      <w:rPr>
        <w:rFonts w:ascii="Times New Roman" w:hAnsi="Times New Roman" w:hint="default"/>
        <w:b/>
      </w:rPr>
    </w:lvl>
    <w:lvl w:ilvl="4">
      <w:start w:val="1"/>
      <w:numFmt w:val="decimal"/>
      <w:lvlText w:val="%1.%2.%3.%4.%5"/>
      <w:lvlJc w:val="left"/>
      <w:pPr>
        <w:ind w:left="1080" w:hanging="1080"/>
      </w:pPr>
      <w:rPr>
        <w:rFonts w:ascii="Times New Roman" w:hAnsi="Times New Roman" w:hint="default"/>
        <w:b/>
      </w:rPr>
    </w:lvl>
    <w:lvl w:ilvl="5">
      <w:start w:val="1"/>
      <w:numFmt w:val="decimal"/>
      <w:lvlText w:val="%1.%2.%3.%4.%5.%6"/>
      <w:lvlJc w:val="left"/>
      <w:pPr>
        <w:ind w:left="1080" w:hanging="1080"/>
      </w:pPr>
      <w:rPr>
        <w:rFonts w:ascii="Times New Roman" w:hAnsi="Times New Roman" w:hint="default"/>
        <w:b/>
      </w:rPr>
    </w:lvl>
    <w:lvl w:ilvl="6">
      <w:start w:val="1"/>
      <w:numFmt w:val="decimal"/>
      <w:lvlText w:val="%1.%2.%3.%4.%5.%6.%7"/>
      <w:lvlJc w:val="left"/>
      <w:pPr>
        <w:ind w:left="1440" w:hanging="1440"/>
      </w:pPr>
      <w:rPr>
        <w:rFonts w:ascii="Times New Roman" w:hAnsi="Times New Roman" w:hint="default"/>
        <w:b/>
      </w:rPr>
    </w:lvl>
    <w:lvl w:ilvl="7">
      <w:start w:val="1"/>
      <w:numFmt w:val="decimal"/>
      <w:lvlText w:val="%1.%2.%3.%4.%5.%6.%7.%8"/>
      <w:lvlJc w:val="left"/>
      <w:pPr>
        <w:ind w:left="1440" w:hanging="1440"/>
      </w:pPr>
      <w:rPr>
        <w:rFonts w:ascii="Times New Roman" w:hAnsi="Times New Roman" w:hint="default"/>
        <w:b/>
      </w:rPr>
    </w:lvl>
    <w:lvl w:ilvl="8">
      <w:start w:val="1"/>
      <w:numFmt w:val="decimal"/>
      <w:lvlText w:val="%1.%2.%3.%4.%5.%6.%7.%8.%9"/>
      <w:lvlJc w:val="left"/>
      <w:pPr>
        <w:ind w:left="1440" w:hanging="1440"/>
      </w:pPr>
      <w:rPr>
        <w:rFonts w:ascii="Times New Roman" w:hAnsi="Times New Roman" w:hint="default"/>
        <w:b/>
      </w:rPr>
    </w:lvl>
  </w:abstractNum>
  <w:abstractNum w:abstractNumId="27">
    <w:nsid w:val="73AC6714"/>
    <w:multiLevelType w:val="multilevel"/>
    <w:tmpl w:val="72FE0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40A64CC"/>
    <w:multiLevelType w:val="multilevel"/>
    <w:tmpl w:val="5AE223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3"/>
  </w:num>
  <w:num w:numId="3">
    <w:abstractNumId w:val="1"/>
  </w:num>
  <w:num w:numId="4">
    <w:abstractNumId w:val="6"/>
  </w:num>
  <w:num w:numId="5">
    <w:abstractNumId w:val="25"/>
  </w:num>
  <w:num w:numId="6">
    <w:abstractNumId w:val="14"/>
  </w:num>
  <w:num w:numId="7">
    <w:abstractNumId w:val="18"/>
  </w:num>
  <w:num w:numId="8">
    <w:abstractNumId w:val="22"/>
  </w:num>
  <w:num w:numId="9">
    <w:abstractNumId w:val="5"/>
  </w:num>
  <w:num w:numId="10">
    <w:abstractNumId w:val="15"/>
  </w:num>
  <w:num w:numId="11">
    <w:abstractNumId w:val="28"/>
  </w:num>
  <w:num w:numId="12">
    <w:abstractNumId w:val="21"/>
  </w:num>
  <w:num w:numId="13">
    <w:abstractNumId w:val="11"/>
  </w:num>
  <w:num w:numId="14">
    <w:abstractNumId w:val="13"/>
  </w:num>
  <w:num w:numId="15">
    <w:abstractNumId w:val="2"/>
  </w:num>
  <w:num w:numId="16">
    <w:abstractNumId w:val="16"/>
  </w:num>
  <w:num w:numId="17">
    <w:abstractNumId w:val="27"/>
  </w:num>
  <w:num w:numId="18">
    <w:abstractNumId w:val="17"/>
  </w:num>
  <w:num w:numId="19">
    <w:abstractNumId w:val="0"/>
  </w:num>
  <w:num w:numId="20">
    <w:abstractNumId w:val="26"/>
  </w:num>
  <w:num w:numId="21">
    <w:abstractNumId w:val="19"/>
  </w:num>
  <w:num w:numId="22">
    <w:abstractNumId w:val="8"/>
  </w:num>
  <w:num w:numId="23">
    <w:abstractNumId w:val="12"/>
  </w:num>
  <w:num w:numId="24">
    <w:abstractNumId w:val="9"/>
  </w:num>
  <w:num w:numId="25">
    <w:abstractNumId w:val="7"/>
  </w:num>
  <w:num w:numId="26">
    <w:abstractNumId w:val="10"/>
  </w:num>
  <w:num w:numId="27">
    <w:abstractNumId w:val="4"/>
  </w:num>
  <w:num w:numId="28">
    <w:abstractNumId w:val="20"/>
  </w:num>
  <w:num w:numId="29">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visionView w:markup="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0CC"/>
    <w:rsid w:val="000024D7"/>
    <w:rsid w:val="00004639"/>
    <w:rsid w:val="00005862"/>
    <w:rsid w:val="00007088"/>
    <w:rsid w:val="00011D58"/>
    <w:rsid w:val="0001468D"/>
    <w:rsid w:val="00020BB7"/>
    <w:rsid w:val="00021967"/>
    <w:rsid w:val="00022927"/>
    <w:rsid w:val="00024B07"/>
    <w:rsid w:val="0002716D"/>
    <w:rsid w:val="00032225"/>
    <w:rsid w:val="00053857"/>
    <w:rsid w:val="00055B7C"/>
    <w:rsid w:val="00056ACD"/>
    <w:rsid w:val="000729F1"/>
    <w:rsid w:val="00074326"/>
    <w:rsid w:val="0007543E"/>
    <w:rsid w:val="00075D78"/>
    <w:rsid w:val="0008096F"/>
    <w:rsid w:val="00090D65"/>
    <w:rsid w:val="000961D6"/>
    <w:rsid w:val="000A0C1C"/>
    <w:rsid w:val="000A0D49"/>
    <w:rsid w:val="000A7387"/>
    <w:rsid w:val="000B1F60"/>
    <w:rsid w:val="000B23DA"/>
    <w:rsid w:val="000B3AD9"/>
    <w:rsid w:val="000C2B54"/>
    <w:rsid w:val="000D0A21"/>
    <w:rsid w:val="000D2B55"/>
    <w:rsid w:val="000D567E"/>
    <w:rsid w:val="000E30BB"/>
    <w:rsid w:val="000E3D6E"/>
    <w:rsid w:val="000E4D88"/>
    <w:rsid w:val="000E55DF"/>
    <w:rsid w:val="000E60D3"/>
    <w:rsid w:val="000E6B02"/>
    <w:rsid w:val="000E7260"/>
    <w:rsid w:val="000F0781"/>
    <w:rsid w:val="000F183D"/>
    <w:rsid w:val="00100525"/>
    <w:rsid w:val="00101CE1"/>
    <w:rsid w:val="0010576C"/>
    <w:rsid w:val="00107662"/>
    <w:rsid w:val="001105F5"/>
    <w:rsid w:val="00114261"/>
    <w:rsid w:val="001224CD"/>
    <w:rsid w:val="0013104D"/>
    <w:rsid w:val="0013622E"/>
    <w:rsid w:val="001460F8"/>
    <w:rsid w:val="001470DF"/>
    <w:rsid w:val="0015028E"/>
    <w:rsid w:val="001506A0"/>
    <w:rsid w:val="00160B25"/>
    <w:rsid w:val="00161EB2"/>
    <w:rsid w:val="00164E55"/>
    <w:rsid w:val="00167906"/>
    <w:rsid w:val="001807A6"/>
    <w:rsid w:val="00181442"/>
    <w:rsid w:val="00187640"/>
    <w:rsid w:val="00195C13"/>
    <w:rsid w:val="001A5374"/>
    <w:rsid w:val="001A6AA1"/>
    <w:rsid w:val="001B00C5"/>
    <w:rsid w:val="001B11C9"/>
    <w:rsid w:val="001B5F1B"/>
    <w:rsid w:val="001C5A75"/>
    <w:rsid w:val="001C61C1"/>
    <w:rsid w:val="001C6284"/>
    <w:rsid w:val="001C7549"/>
    <w:rsid w:val="001D148E"/>
    <w:rsid w:val="001D1FC6"/>
    <w:rsid w:val="001D4EA9"/>
    <w:rsid w:val="001D7BAF"/>
    <w:rsid w:val="001E144A"/>
    <w:rsid w:val="001E3A52"/>
    <w:rsid w:val="001E6ADB"/>
    <w:rsid w:val="001F2CD0"/>
    <w:rsid w:val="001F4ED1"/>
    <w:rsid w:val="00201E38"/>
    <w:rsid w:val="00203257"/>
    <w:rsid w:val="0020434C"/>
    <w:rsid w:val="00204625"/>
    <w:rsid w:val="002077FA"/>
    <w:rsid w:val="00211C26"/>
    <w:rsid w:val="00214BA7"/>
    <w:rsid w:val="002237CB"/>
    <w:rsid w:val="00224683"/>
    <w:rsid w:val="00225C6C"/>
    <w:rsid w:val="00230BAB"/>
    <w:rsid w:val="00233CC9"/>
    <w:rsid w:val="00233E14"/>
    <w:rsid w:val="00234410"/>
    <w:rsid w:val="00237F98"/>
    <w:rsid w:val="002406B7"/>
    <w:rsid w:val="00242BA1"/>
    <w:rsid w:val="002443A3"/>
    <w:rsid w:val="002446AC"/>
    <w:rsid w:val="002476DC"/>
    <w:rsid w:val="00250B2E"/>
    <w:rsid w:val="00250FDF"/>
    <w:rsid w:val="00253BD3"/>
    <w:rsid w:val="002612E1"/>
    <w:rsid w:val="002633BC"/>
    <w:rsid w:val="00267F4A"/>
    <w:rsid w:val="002720D6"/>
    <w:rsid w:val="00274C72"/>
    <w:rsid w:val="00275534"/>
    <w:rsid w:val="00277F8B"/>
    <w:rsid w:val="0028184B"/>
    <w:rsid w:val="002829FD"/>
    <w:rsid w:val="002834E2"/>
    <w:rsid w:val="002878F2"/>
    <w:rsid w:val="00292117"/>
    <w:rsid w:val="0029319A"/>
    <w:rsid w:val="00294F73"/>
    <w:rsid w:val="002971D7"/>
    <w:rsid w:val="00297826"/>
    <w:rsid w:val="002A727D"/>
    <w:rsid w:val="002B54ED"/>
    <w:rsid w:val="002C4065"/>
    <w:rsid w:val="002C46D9"/>
    <w:rsid w:val="002D0F16"/>
    <w:rsid w:val="002E39A0"/>
    <w:rsid w:val="002E648D"/>
    <w:rsid w:val="002F039D"/>
    <w:rsid w:val="002F1AE7"/>
    <w:rsid w:val="002F6C9A"/>
    <w:rsid w:val="00300AC3"/>
    <w:rsid w:val="00300FC0"/>
    <w:rsid w:val="00306021"/>
    <w:rsid w:val="003066C6"/>
    <w:rsid w:val="00310D8C"/>
    <w:rsid w:val="00311BE1"/>
    <w:rsid w:val="00312563"/>
    <w:rsid w:val="003170F6"/>
    <w:rsid w:val="00322D3C"/>
    <w:rsid w:val="0032327B"/>
    <w:rsid w:val="00327FED"/>
    <w:rsid w:val="00332398"/>
    <w:rsid w:val="0033768F"/>
    <w:rsid w:val="00340292"/>
    <w:rsid w:val="003422A0"/>
    <w:rsid w:val="0035084C"/>
    <w:rsid w:val="003509C5"/>
    <w:rsid w:val="00355A58"/>
    <w:rsid w:val="00356D16"/>
    <w:rsid w:val="00357A75"/>
    <w:rsid w:val="00363AC6"/>
    <w:rsid w:val="00376C5A"/>
    <w:rsid w:val="003822FA"/>
    <w:rsid w:val="00384217"/>
    <w:rsid w:val="00385E9B"/>
    <w:rsid w:val="003A29E3"/>
    <w:rsid w:val="003A3E39"/>
    <w:rsid w:val="003A4FAF"/>
    <w:rsid w:val="003A6F3D"/>
    <w:rsid w:val="003A75E4"/>
    <w:rsid w:val="003B7060"/>
    <w:rsid w:val="003D1C0D"/>
    <w:rsid w:val="003D23E3"/>
    <w:rsid w:val="003D27E5"/>
    <w:rsid w:val="003D352A"/>
    <w:rsid w:val="003D6931"/>
    <w:rsid w:val="003E68D5"/>
    <w:rsid w:val="003E7B0E"/>
    <w:rsid w:val="003F1975"/>
    <w:rsid w:val="003F26CF"/>
    <w:rsid w:val="003F50A8"/>
    <w:rsid w:val="00400B5A"/>
    <w:rsid w:val="0040149A"/>
    <w:rsid w:val="004045E2"/>
    <w:rsid w:val="004063AE"/>
    <w:rsid w:val="00407580"/>
    <w:rsid w:val="004077EA"/>
    <w:rsid w:val="00413097"/>
    <w:rsid w:val="004151B8"/>
    <w:rsid w:val="0041553B"/>
    <w:rsid w:val="00417215"/>
    <w:rsid w:val="00420B6C"/>
    <w:rsid w:val="00421F28"/>
    <w:rsid w:val="004239C1"/>
    <w:rsid w:val="00426636"/>
    <w:rsid w:val="0043034D"/>
    <w:rsid w:val="00430916"/>
    <w:rsid w:val="00434F16"/>
    <w:rsid w:val="0043575C"/>
    <w:rsid w:val="00444610"/>
    <w:rsid w:val="0044711C"/>
    <w:rsid w:val="00450FEE"/>
    <w:rsid w:val="00452A0D"/>
    <w:rsid w:val="004531FB"/>
    <w:rsid w:val="00454A40"/>
    <w:rsid w:val="00456A16"/>
    <w:rsid w:val="004650BD"/>
    <w:rsid w:val="0046557C"/>
    <w:rsid w:val="004669D9"/>
    <w:rsid w:val="00471886"/>
    <w:rsid w:val="00475A18"/>
    <w:rsid w:val="00476EB2"/>
    <w:rsid w:val="00477028"/>
    <w:rsid w:val="004774BC"/>
    <w:rsid w:val="00477F93"/>
    <w:rsid w:val="004832B5"/>
    <w:rsid w:val="00485D34"/>
    <w:rsid w:val="00486243"/>
    <w:rsid w:val="004925E3"/>
    <w:rsid w:val="00496BE1"/>
    <w:rsid w:val="004A2777"/>
    <w:rsid w:val="004A3892"/>
    <w:rsid w:val="004A6664"/>
    <w:rsid w:val="004B1774"/>
    <w:rsid w:val="004B23AA"/>
    <w:rsid w:val="004C55A9"/>
    <w:rsid w:val="004C63DA"/>
    <w:rsid w:val="004D0654"/>
    <w:rsid w:val="004D0F18"/>
    <w:rsid w:val="004D6674"/>
    <w:rsid w:val="004E2386"/>
    <w:rsid w:val="004E6FC6"/>
    <w:rsid w:val="004E7631"/>
    <w:rsid w:val="004F104B"/>
    <w:rsid w:val="004F1892"/>
    <w:rsid w:val="004F257B"/>
    <w:rsid w:val="004F40CF"/>
    <w:rsid w:val="004F6917"/>
    <w:rsid w:val="004F7967"/>
    <w:rsid w:val="00505F85"/>
    <w:rsid w:val="00507E67"/>
    <w:rsid w:val="00510557"/>
    <w:rsid w:val="00511624"/>
    <w:rsid w:val="00512A70"/>
    <w:rsid w:val="00520256"/>
    <w:rsid w:val="00531595"/>
    <w:rsid w:val="00532624"/>
    <w:rsid w:val="005341FC"/>
    <w:rsid w:val="0054429F"/>
    <w:rsid w:val="00552148"/>
    <w:rsid w:val="00552E36"/>
    <w:rsid w:val="005549BE"/>
    <w:rsid w:val="00557396"/>
    <w:rsid w:val="005610B7"/>
    <w:rsid w:val="005611BE"/>
    <w:rsid w:val="00564CF8"/>
    <w:rsid w:val="00567D87"/>
    <w:rsid w:val="00570032"/>
    <w:rsid w:val="00570948"/>
    <w:rsid w:val="00573633"/>
    <w:rsid w:val="005800DC"/>
    <w:rsid w:val="00581F72"/>
    <w:rsid w:val="00582784"/>
    <w:rsid w:val="00582A06"/>
    <w:rsid w:val="00582C78"/>
    <w:rsid w:val="00582DA0"/>
    <w:rsid w:val="00585CDF"/>
    <w:rsid w:val="0058747B"/>
    <w:rsid w:val="005904F8"/>
    <w:rsid w:val="00593096"/>
    <w:rsid w:val="005A21D3"/>
    <w:rsid w:val="005A5089"/>
    <w:rsid w:val="005A69F5"/>
    <w:rsid w:val="005B03E9"/>
    <w:rsid w:val="005B2AF1"/>
    <w:rsid w:val="005C0F82"/>
    <w:rsid w:val="005C6B3D"/>
    <w:rsid w:val="005D00AD"/>
    <w:rsid w:val="005D2345"/>
    <w:rsid w:val="005D3C66"/>
    <w:rsid w:val="005D4D40"/>
    <w:rsid w:val="005D6090"/>
    <w:rsid w:val="005D78BD"/>
    <w:rsid w:val="005E1DBD"/>
    <w:rsid w:val="005E2B43"/>
    <w:rsid w:val="005E77C0"/>
    <w:rsid w:val="005F27B3"/>
    <w:rsid w:val="006019C7"/>
    <w:rsid w:val="0060397A"/>
    <w:rsid w:val="006057EC"/>
    <w:rsid w:val="00622EA6"/>
    <w:rsid w:val="00623809"/>
    <w:rsid w:val="00623C7E"/>
    <w:rsid w:val="006305E8"/>
    <w:rsid w:val="0064625F"/>
    <w:rsid w:val="0064729E"/>
    <w:rsid w:val="00650675"/>
    <w:rsid w:val="006536FC"/>
    <w:rsid w:val="006546EF"/>
    <w:rsid w:val="00655293"/>
    <w:rsid w:val="00660E7C"/>
    <w:rsid w:val="00662437"/>
    <w:rsid w:val="00663751"/>
    <w:rsid w:val="00663934"/>
    <w:rsid w:val="00672C52"/>
    <w:rsid w:val="006806A6"/>
    <w:rsid w:val="006848EF"/>
    <w:rsid w:val="00684B7D"/>
    <w:rsid w:val="0068618B"/>
    <w:rsid w:val="0069136A"/>
    <w:rsid w:val="00695280"/>
    <w:rsid w:val="00695A44"/>
    <w:rsid w:val="00696895"/>
    <w:rsid w:val="00697616"/>
    <w:rsid w:val="006A3D41"/>
    <w:rsid w:val="006A4956"/>
    <w:rsid w:val="006A5876"/>
    <w:rsid w:val="006B1782"/>
    <w:rsid w:val="006B2F3A"/>
    <w:rsid w:val="006B5781"/>
    <w:rsid w:val="006B776B"/>
    <w:rsid w:val="006B7BA3"/>
    <w:rsid w:val="006C1783"/>
    <w:rsid w:val="006C5426"/>
    <w:rsid w:val="006D0C8A"/>
    <w:rsid w:val="006D2B8A"/>
    <w:rsid w:val="006D31C8"/>
    <w:rsid w:val="006E1774"/>
    <w:rsid w:val="006E33BC"/>
    <w:rsid w:val="006E475C"/>
    <w:rsid w:val="006E47EB"/>
    <w:rsid w:val="006E7360"/>
    <w:rsid w:val="006F3BB9"/>
    <w:rsid w:val="006F5F2B"/>
    <w:rsid w:val="00700FF3"/>
    <w:rsid w:val="007013EC"/>
    <w:rsid w:val="007053BF"/>
    <w:rsid w:val="00707B18"/>
    <w:rsid w:val="00715B42"/>
    <w:rsid w:val="007172F6"/>
    <w:rsid w:val="007332C1"/>
    <w:rsid w:val="0073474F"/>
    <w:rsid w:val="00736ABF"/>
    <w:rsid w:val="00744FBE"/>
    <w:rsid w:val="00745F2B"/>
    <w:rsid w:val="00750E60"/>
    <w:rsid w:val="00751D25"/>
    <w:rsid w:val="0076036B"/>
    <w:rsid w:val="007621F8"/>
    <w:rsid w:val="007637BA"/>
    <w:rsid w:val="00766675"/>
    <w:rsid w:val="00773668"/>
    <w:rsid w:val="00777E1E"/>
    <w:rsid w:val="0078149D"/>
    <w:rsid w:val="00781DFF"/>
    <w:rsid w:val="007859CD"/>
    <w:rsid w:val="00786A5D"/>
    <w:rsid w:val="00792024"/>
    <w:rsid w:val="00794391"/>
    <w:rsid w:val="007947A6"/>
    <w:rsid w:val="0079798F"/>
    <w:rsid w:val="007A31CD"/>
    <w:rsid w:val="007A50DF"/>
    <w:rsid w:val="007A6570"/>
    <w:rsid w:val="007A6DDB"/>
    <w:rsid w:val="007A7848"/>
    <w:rsid w:val="007B16CC"/>
    <w:rsid w:val="007B297E"/>
    <w:rsid w:val="007C7C29"/>
    <w:rsid w:val="007D1652"/>
    <w:rsid w:val="007D42C3"/>
    <w:rsid w:val="007D458E"/>
    <w:rsid w:val="007E273D"/>
    <w:rsid w:val="007E3340"/>
    <w:rsid w:val="007E592A"/>
    <w:rsid w:val="007E703C"/>
    <w:rsid w:val="007F1DF7"/>
    <w:rsid w:val="007F238A"/>
    <w:rsid w:val="007F3EF6"/>
    <w:rsid w:val="007F75CA"/>
    <w:rsid w:val="00806BFD"/>
    <w:rsid w:val="008078D0"/>
    <w:rsid w:val="008142DD"/>
    <w:rsid w:val="00814A5C"/>
    <w:rsid w:val="00815EA1"/>
    <w:rsid w:val="00816501"/>
    <w:rsid w:val="00832114"/>
    <w:rsid w:val="00833EB4"/>
    <w:rsid w:val="00834A11"/>
    <w:rsid w:val="0083578C"/>
    <w:rsid w:val="00835A27"/>
    <w:rsid w:val="00835F4B"/>
    <w:rsid w:val="00843735"/>
    <w:rsid w:val="008440E7"/>
    <w:rsid w:val="00862808"/>
    <w:rsid w:val="00862D2E"/>
    <w:rsid w:val="00865B6F"/>
    <w:rsid w:val="00866B0C"/>
    <w:rsid w:val="00872819"/>
    <w:rsid w:val="0087769C"/>
    <w:rsid w:val="00891F1D"/>
    <w:rsid w:val="00892642"/>
    <w:rsid w:val="00895053"/>
    <w:rsid w:val="00895FF5"/>
    <w:rsid w:val="008A2ACA"/>
    <w:rsid w:val="008A3BBD"/>
    <w:rsid w:val="008A4823"/>
    <w:rsid w:val="008A539E"/>
    <w:rsid w:val="008A7D5C"/>
    <w:rsid w:val="008B24ED"/>
    <w:rsid w:val="008B2CA8"/>
    <w:rsid w:val="008B5A15"/>
    <w:rsid w:val="008B6D65"/>
    <w:rsid w:val="008B7AC3"/>
    <w:rsid w:val="008C6099"/>
    <w:rsid w:val="008C7A7D"/>
    <w:rsid w:val="008D20F8"/>
    <w:rsid w:val="008D3384"/>
    <w:rsid w:val="008D405C"/>
    <w:rsid w:val="008D5940"/>
    <w:rsid w:val="008D7553"/>
    <w:rsid w:val="008E094B"/>
    <w:rsid w:val="008F2116"/>
    <w:rsid w:val="008F337F"/>
    <w:rsid w:val="008F66E4"/>
    <w:rsid w:val="00902D60"/>
    <w:rsid w:val="00903060"/>
    <w:rsid w:val="0090582A"/>
    <w:rsid w:val="0091044A"/>
    <w:rsid w:val="0091124B"/>
    <w:rsid w:val="00916852"/>
    <w:rsid w:val="00917811"/>
    <w:rsid w:val="00917C65"/>
    <w:rsid w:val="00921EF8"/>
    <w:rsid w:val="00923AD2"/>
    <w:rsid w:val="00926B8D"/>
    <w:rsid w:val="00927BBA"/>
    <w:rsid w:val="00927FEA"/>
    <w:rsid w:val="009354DE"/>
    <w:rsid w:val="0093556D"/>
    <w:rsid w:val="0094011B"/>
    <w:rsid w:val="009450B3"/>
    <w:rsid w:val="00953E49"/>
    <w:rsid w:val="0095449C"/>
    <w:rsid w:val="009663A3"/>
    <w:rsid w:val="00973991"/>
    <w:rsid w:val="00985160"/>
    <w:rsid w:val="00985D21"/>
    <w:rsid w:val="00990C2F"/>
    <w:rsid w:val="00994591"/>
    <w:rsid w:val="009962C7"/>
    <w:rsid w:val="00996C04"/>
    <w:rsid w:val="009A190D"/>
    <w:rsid w:val="009A291B"/>
    <w:rsid w:val="009A474D"/>
    <w:rsid w:val="009B015A"/>
    <w:rsid w:val="009B3729"/>
    <w:rsid w:val="009B55BD"/>
    <w:rsid w:val="009C2881"/>
    <w:rsid w:val="009C2D99"/>
    <w:rsid w:val="009C6434"/>
    <w:rsid w:val="009C7390"/>
    <w:rsid w:val="009D07D3"/>
    <w:rsid w:val="009E68BB"/>
    <w:rsid w:val="009F02F6"/>
    <w:rsid w:val="009F0783"/>
    <w:rsid w:val="009F2C01"/>
    <w:rsid w:val="009F4A71"/>
    <w:rsid w:val="00A0687A"/>
    <w:rsid w:val="00A101FC"/>
    <w:rsid w:val="00A17083"/>
    <w:rsid w:val="00A221CB"/>
    <w:rsid w:val="00A23A8B"/>
    <w:rsid w:val="00A25B94"/>
    <w:rsid w:val="00A43059"/>
    <w:rsid w:val="00A459DC"/>
    <w:rsid w:val="00A47AF7"/>
    <w:rsid w:val="00A55E42"/>
    <w:rsid w:val="00A64210"/>
    <w:rsid w:val="00A65733"/>
    <w:rsid w:val="00A71CF3"/>
    <w:rsid w:val="00A743E4"/>
    <w:rsid w:val="00A802D6"/>
    <w:rsid w:val="00A912F5"/>
    <w:rsid w:val="00A92734"/>
    <w:rsid w:val="00A942DE"/>
    <w:rsid w:val="00AA3E38"/>
    <w:rsid w:val="00AB0B36"/>
    <w:rsid w:val="00AB46B5"/>
    <w:rsid w:val="00AC27E5"/>
    <w:rsid w:val="00AC31E9"/>
    <w:rsid w:val="00AC40E5"/>
    <w:rsid w:val="00AC4BA1"/>
    <w:rsid w:val="00AC7A80"/>
    <w:rsid w:val="00AD45AA"/>
    <w:rsid w:val="00AD5924"/>
    <w:rsid w:val="00AE088D"/>
    <w:rsid w:val="00AE2394"/>
    <w:rsid w:val="00AE3FFD"/>
    <w:rsid w:val="00AE6037"/>
    <w:rsid w:val="00AF1647"/>
    <w:rsid w:val="00B06D2A"/>
    <w:rsid w:val="00B07D23"/>
    <w:rsid w:val="00B15BD7"/>
    <w:rsid w:val="00B17862"/>
    <w:rsid w:val="00B2038D"/>
    <w:rsid w:val="00B2349A"/>
    <w:rsid w:val="00B23A26"/>
    <w:rsid w:val="00B300CC"/>
    <w:rsid w:val="00B33A28"/>
    <w:rsid w:val="00B34EAC"/>
    <w:rsid w:val="00B353CF"/>
    <w:rsid w:val="00B373A0"/>
    <w:rsid w:val="00B46EF9"/>
    <w:rsid w:val="00B50ADA"/>
    <w:rsid w:val="00B50C47"/>
    <w:rsid w:val="00B51254"/>
    <w:rsid w:val="00B522D3"/>
    <w:rsid w:val="00B65095"/>
    <w:rsid w:val="00B6639D"/>
    <w:rsid w:val="00B72C34"/>
    <w:rsid w:val="00B7460D"/>
    <w:rsid w:val="00B75F1C"/>
    <w:rsid w:val="00B80CC9"/>
    <w:rsid w:val="00B81561"/>
    <w:rsid w:val="00B84283"/>
    <w:rsid w:val="00B9006E"/>
    <w:rsid w:val="00B90C20"/>
    <w:rsid w:val="00B9314E"/>
    <w:rsid w:val="00B95BC8"/>
    <w:rsid w:val="00B96746"/>
    <w:rsid w:val="00BA185C"/>
    <w:rsid w:val="00BA5BA5"/>
    <w:rsid w:val="00BA5CFE"/>
    <w:rsid w:val="00BA6EA1"/>
    <w:rsid w:val="00BA7E5B"/>
    <w:rsid w:val="00BB15AA"/>
    <w:rsid w:val="00BB7FAA"/>
    <w:rsid w:val="00BC2D3D"/>
    <w:rsid w:val="00BC6E17"/>
    <w:rsid w:val="00BD073A"/>
    <w:rsid w:val="00BD3706"/>
    <w:rsid w:val="00BE1F5A"/>
    <w:rsid w:val="00BE2932"/>
    <w:rsid w:val="00BE2BC4"/>
    <w:rsid w:val="00BF0ED7"/>
    <w:rsid w:val="00BF4191"/>
    <w:rsid w:val="00BF5312"/>
    <w:rsid w:val="00BF607E"/>
    <w:rsid w:val="00BF6825"/>
    <w:rsid w:val="00C02DF2"/>
    <w:rsid w:val="00C108A8"/>
    <w:rsid w:val="00C14426"/>
    <w:rsid w:val="00C169AE"/>
    <w:rsid w:val="00C26D77"/>
    <w:rsid w:val="00C37011"/>
    <w:rsid w:val="00C46C96"/>
    <w:rsid w:val="00C47F0B"/>
    <w:rsid w:val="00C565B0"/>
    <w:rsid w:val="00C56E5E"/>
    <w:rsid w:val="00C65EBF"/>
    <w:rsid w:val="00C84569"/>
    <w:rsid w:val="00C84DED"/>
    <w:rsid w:val="00C91680"/>
    <w:rsid w:val="00C91B40"/>
    <w:rsid w:val="00C9239B"/>
    <w:rsid w:val="00C93D90"/>
    <w:rsid w:val="00C9615B"/>
    <w:rsid w:val="00C97172"/>
    <w:rsid w:val="00CA3D09"/>
    <w:rsid w:val="00CA5064"/>
    <w:rsid w:val="00CA612B"/>
    <w:rsid w:val="00CA6912"/>
    <w:rsid w:val="00CB28AC"/>
    <w:rsid w:val="00CB4F5D"/>
    <w:rsid w:val="00CB62C4"/>
    <w:rsid w:val="00CB7704"/>
    <w:rsid w:val="00CC3AA1"/>
    <w:rsid w:val="00CC56A1"/>
    <w:rsid w:val="00CC5DCF"/>
    <w:rsid w:val="00CD5EE1"/>
    <w:rsid w:val="00CD732B"/>
    <w:rsid w:val="00CE4B92"/>
    <w:rsid w:val="00CE5BDE"/>
    <w:rsid w:val="00CF0332"/>
    <w:rsid w:val="00CF08A0"/>
    <w:rsid w:val="00CF54D2"/>
    <w:rsid w:val="00D058B5"/>
    <w:rsid w:val="00D05FAB"/>
    <w:rsid w:val="00D05FDB"/>
    <w:rsid w:val="00D0753B"/>
    <w:rsid w:val="00D11331"/>
    <w:rsid w:val="00D11E64"/>
    <w:rsid w:val="00D32219"/>
    <w:rsid w:val="00D368F8"/>
    <w:rsid w:val="00D3696A"/>
    <w:rsid w:val="00D416EB"/>
    <w:rsid w:val="00D4204E"/>
    <w:rsid w:val="00D42A4C"/>
    <w:rsid w:val="00D430EC"/>
    <w:rsid w:val="00D61B7F"/>
    <w:rsid w:val="00D6279B"/>
    <w:rsid w:val="00D758F8"/>
    <w:rsid w:val="00D84FD2"/>
    <w:rsid w:val="00D8609D"/>
    <w:rsid w:val="00D9041A"/>
    <w:rsid w:val="00D910D9"/>
    <w:rsid w:val="00D9314F"/>
    <w:rsid w:val="00D93D6B"/>
    <w:rsid w:val="00D94B89"/>
    <w:rsid w:val="00D9658E"/>
    <w:rsid w:val="00DA1E28"/>
    <w:rsid w:val="00DA2AF8"/>
    <w:rsid w:val="00DA459E"/>
    <w:rsid w:val="00DA575F"/>
    <w:rsid w:val="00DA70AC"/>
    <w:rsid w:val="00DB00B3"/>
    <w:rsid w:val="00DB3B2F"/>
    <w:rsid w:val="00DB482A"/>
    <w:rsid w:val="00DB5CF5"/>
    <w:rsid w:val="00DB776B"/>
    <w:rsid w:val="00DC0538"/>
    <w:rsid w:val="00DC0FE2"/>
    <w:rsid w:val="00DC59A4"/>
    <w:rsid w:val="00DC5C8F"/>
    <w:rsid w:val="00DD26D9"/>
    <w:rsid w:val="00DD3D9B"/>
    <w:rsid w:val="00DD50E7"/>
    <w:rsid w:val="00DE6D02"/>
    <w:rsid w:val="00DF381D"/>
    <w:rsid w:val="00DF51BD"/>
    <w:rsid w:val="00DF66AC"/>
    <w:rsid w:val="00E06499"/>
    <w:rsid w:val="00E1472E"/>
    <w:rsid w:val="00E168A5"/>
    <w:rsid w:val="00E248E0"/>
    <w:rsid w:val="00E25760"/>
    <w:rsid w:val="00E310AE"/>
    <w:rsid w:val="00E31E78"/>
    <w:rsid w:val="00E4273E"/>
    <w:rsid w:val="00E45748"/>
    <w:rsid w:val="00E46060"/>
    <w:rsid w:val="00E523C9"/>
    <w:rsid w:val="00E53D22"/>
    <w:rsid w:val="00E568E4"/>
    <w:rsid w:val="00E64412"/>
    <w:rsid w:val="00E65696"/>
    <w:rsid w:val="00E800B0"/>
    <w:rsid w:val="00E80D4A"/>
    <w:rsid w:val="00E82701"/>
    <w:rsid w:val="00E82FA7"/>
    <w:rsid w:val="00E8317E"/>
    <w:rsid w:val="00E8475E"/>
    <w:rsid w:val="00E85504"/>
    <w:rsid w:val="00E91A11"/>
    <w:rsid w:val="00E95677"/>
    <w:rsid w:val="00E95FC0"/>
    <w:rsid w:val="00EA4B61"/>
    <w:rsid w:val="00EB1C72"/>
    <w:rsid w:val="00EB2B2B"/>
    <w:rsid w:val="00EC0B07"/>
    <w:rsid w:val="00EC1007"/>
    <w:rsid w:val="00EC72CE"/>
    <w:rsid w:val="00ED0240"/>
    <w:rsid w:val="00ED088D"/>
    <w:rsid w:val="00ED42A2"/>
    <w:rsid w:val="00EE39BC"/>
    <w:rsid w:val="00EE3DE3"/>
    <w:rsid w:val="00EF2BEC"/>
    <w:rsid w:val="00EF2C73"/>
    <w:rsid w:val="00EF31C4"/>
    <w:rsid w:val="00EF34F5"/>
    <w:rsid w:val="00EF3ED2"/>
    <w:rsid w:val="00EF4E63"/>
    <w:rsid w:val="00F02383"/>
    <w:rsid w:val="00F04290"/>
    <w:rsid w:val="00F056B4"/>
    <w:rsid w:val="00F058A8"/>
    <w:rsid w:val="00F07553"/>
    <w:rsid w:val="00F10A76"/>
    <w:rsid w:val="00F11A3D"/>
    <w:rsid w:val="00F124E5"/>
    <w:rsid w:val="00F13162"/>
    <w:rsid w:val="00F14B63"/>
    <w:rsid w:val="00F167BB"/>
    <w:rsid w:val="00F16B93"/>
    <w:rsid w:val="00F221BA"/>
    <w:rsid w:val="00F314CE"/>
    <w:rsid w:val="00F36210"/>
    <w:rsid w:val="00F37576"/>
    <w:rsid w:val="00F42A85"/>
    <w:rsid w:val="00F46071"/>
    <w:rsid w:val="00F46745"/>
    <w:rsid w:val="00F53C14"/>
    <w:rsid w:val="00F5656F"/>
    <w:rsid w:val="00F56BBE"/>
    <w:rsid w:val="00F628CA"/>
    <w:rsid w:val="00F669DC"/>
    <w:rsid w:val="00F66DB6"/>
    <w:rsid w:val="00F70320"/>
    <w:rsid w:val="00F70E12"/>
    <w:rsid w:val="00F72C2A"/>
    <w:rsid w:val="00F75EF6"/>
    <w:rsid w:val="00F775EE"/>
    <w:rsid w:val="00F80381"/>
    <w:rsid w:val="00F80562"/>
    <w:rsid w:val="00F84DB9"/>
    <w:rsid w:val="00F92405"/>
    <w:rsid w:val="00F94DF0"/>
    <w:rsid w:val="00F9634F"/>
    <w:rsid w:val="00FA1273"/>
    <w:rsid w:val="00FB12C0"/>
    <w:rsid w:val="00FB20DF"/>
    <w:rsid w:val="00FB3F6E"/>
    <w:rsid w:val="00FB6A44"/>
    <w:rsid w:val="00FC4C2A"/>
    <w:rsid w:val="00FC7B77"/>
    <w:rsid w:val="00FC7EFA"/>
    <w:rsid w:val="00FD02F7"/>
    <w:rsid w:val="00FD15EE"/>
    <w:rsid w:val="00FD6624"/>
    <w:rsid w:val="00FE319F"/>
    <w:rsid w:val="00FE3D89"/>
    <w:rsid w:val="00FF0035"/>
    <w:rsid w:val="00FF3CB4"/>
    <w:rsid w:val="00FF402C"/>
    <w:rsid w:val="00FF4E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300C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0CC"/>
    <w:rPr>
      <w:rFonts w:ascii="Times New Roman" w:eastAsia="Times New Roman" w:hAnsi="Times New Roman" w:cs="Times New Roman"/>
      <w:b/>
      <w:bCs/>
      <w:kern w:val="36"/>
      <w:sz w:val="48"/>
      <w:szCs w:val="48"/>
    </w:rPr>
  </w:style>
  <w:style w:type="character" w:customStyle="1" w:styleId="notranslate">
    <w:name w:val="notranslate"/>
    <w:basedOn w:val="DefaultParagraphFont"/>
    <w:rsid w:val="00B300CC"/>
  </w:style>
  <w:style w:type="character" w:customStyle="1" w:styleId="normalchar">
    <w:name w:val="normal__char"/>
    <w:basedOn w:val="DefaultParagraphFont"/>
    <w:rsid w:val="00B300CC"/>
  </w:style>
  <w:style w:type="paragraph" w:customStyle="1" w:styleId="Normal1">
    <w:name w:val="Normal1"/>
    <w:basedOn w:val="Normal"/>
    <w:rsid w:val="00B300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basedOn w:val="Normal"/>
    <w:rsid w:val="00B300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aultchar">
    <w:name w:val="default__char"/>
    <w:basedOn w:val="DefaultParagraphFont"/>
    <w:rsid w:val="00B300CC"/>
  </w:style>
  <w:style w:type="paragraph" w:styleId="NormalWeb">
    <w:name w:val="Normal (Web)"/>
    <w:basedOn w:val="Normal"/>
    <w:uiPriority w:val="99"/>
    <w:semiHidden/>
    <w:unhideWhenUsed/>
    <w:rsid w:val="00B300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0020paragraphchar">
    <w:name w:val="list_0020paragraph__char"/>
    <w:basedOn w:val="DefaultParagraphFont"/>
    <w:rsid w:val="00B300CC"/>
  </w:style>
  <w:style w:type="character" w:customStyle="1" w:styleId="apple-converted-space">
    <w:name w:val="apple-converted-space"/>
    <w:basedOn w:val="DefaultParagraphFont"/>
    <w:rsid w:val="00B300CC"/>
  </w:style>
  <w:style w:type="paragraph" w:customStyle="1" w:styleId="table0020grid0020light1">
    <w:name w:val="table_0020grid_0020light1"/>
    <w:basedOn w:val="Normal"/>
    <w:rsid w:val="00B300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le0020grid0020light1char">
    <w:name w:val="table_0020grid_0020light1__char"/>
    <w:basedOn w:val="DefaultParagraphFont"/>
    <w:rsid w:val="00B300CC"/>
  </w:style>
  <w:style w:type="character" w:customStyle="1" w:styleId="footnote0020referencechar">
    <w:name w:val="footnote_0020reference__char"/>
    <w:basedOn w:val="DefaultParagraphFont"/>
    <w:rsid w:val="00B300CC"/>
  </w:style>
  <w:style w:type="character" w:styleId="Hyperlink">
    <w:name w:val="Hyperlink"/>
    <w:basedOn w:val="DefaultParagraphFont"/>
    <w:uiPriority w:val="99"/>
    <w:unhideWhenUsed/>
    <w:rsid w:val="00B300CC"/>
    <w:rPr>
      <w:color w:val="0000FF"/>
      <w:u w:val="single"/>
    </w:rPr>
  </w:style>
  <w:style w:type="paragraph" w:customStyle="1" w:styleId="Legenda1">
    <w:name w:val="Legenda1"/>
    <w:basedOn w:val="Normal"/>
    <w:rsid w:val="00B300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char">
    <w:name w:val="caption__char"/>
    <w:basedOn w:val="DefaultParagraphFont"/>
    <w:rsid w:val="00B300CC"/>
  </w:style>
  <w:style w:type="paragraph" w:customStyle="1" w:styleId="normal0020table">
    <w:name w:val="normal_0020table"/>
    <w:basedOn w:val="Normal"/>
    <w:rsid w:val="00B300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0020tablechar">
    <w:name w:val="normal_0020table__char"/>
    <w:basedOn w:val="DefaultParagraphFont"/>
    <w:rsid w:val="00B300CC"/>
  </w:style>
  <w:style w:type="paragraph" w:customStyle="1" w:styleId="footnote0020text">
    <w:name w:val="footnote_0020text"/>
    <w:basedOn w:val="Normal"/>
    <w:rsid w:val="00B300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0020textchar">
    <w:name w:val="footnote_0020text__char"/>
    <w:basedOn w:val="DefaultParagraphFont"/>
    <w:rsid w:val="00B300CC"/>
  </w:style>
  <w:style w:type="paragraph" w:customStyle="1" w:styleId="list0020paragraph">
    <w:name w:val="list_0020paragraph"/>
    <w:basedOn w:val="Normal"/>
    <w:rsid w:val="00B300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0020heading00201char">
    <w:name w:val="wp_0020heading_00201__char"/>
    <w:basedOn w:val="DefaultParagraphFont"/>
    <w:rsid w:val="00B300CC"/>
  </w:style>
  <w:style w:type="paragraph" w:customStyle="1" w:styleId="table0020grid">
    <w:name w:val="table_0020grid"/>
    <w:basedOn w:val="Normal"/>
    <w:rsid w:val="00B300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le0020gridchar">
    <w:name w:val="table_0020grid__char"/>
    <w:basedOn w:val="DefaultParagraphFont"/>
    <w:rsid w:val="00B300CC"/>
  </w:style>
  <w:style w:type="character" w:customStyle="1" w:styleId="endnote0020referencechar">
    <w:name w:val="endnote_0020reference__char"/>
    <w:basedOn w:val="DefaultParagraphFont"/>
    <w:rsid w:val="00B300CC"/>
  </w:style>
  <w:style w:type="paragraph" w:customStyle="1" w:styleId="wp0020heading00201">
    <w:name w:val="wp_0020heading_00201"/>
    <w:basedOn w:val="Normal"/>
    <w:rsid w:val="00B300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00201char">
    <w:name w:val="heading_00201__char"/>
    <w:basedOn w:val="DefaultParagraphFont"/>
    <w:rsid w:val="00B300CC"/>
  </w:style>
  <w:style w:type="character" w:customStyle="1" w:styleId="hyperlinkchar">
    <w:name w:val="hyperlink__char"/>
    <w:basedOn w:val="DefaultParagraphFont"/>
    <w:rsid w:val="00B300CC"/>
  </w:style>
  <w:style w:type="character" w:customStyle="1" w:styleId="emphasischar">
    <w:name w:val="emphasis__char"/>
    <w:basedOn w:val="DefaultParagraphFont"/>
    <w:rsid w:val="00B300CC"/>
  </w:style>
  <w:style w:type="paragraph" w:customStyle="1" w:styleId="normal00200028web0029">
    <w:name w:val="normal_0020_0028web_0029"/>
    <w:basedOn w:val="Normal"/>
    <w:rsid w:val="00B300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00200028web0029char">
    <w:name w:val="normal_0020_0028web_0029__char"/>
    <w:basedOn w:val="DefaultParagraphFont"/>
    <w:rsid w:val="00B300CC"/>
  </w:style>
  <w:style w:type="paragraph" w:styleId="TOC1">
    <w:name w:val="toc 1"/>
    <w:basedOn w:val="Normal"/>
    <w:next w:val="Normal"/>
    <w:autoRedefine/>
    <w:uiPriority w:val="39"/>
    <w:unhideWhenUsed/>
    <w:rsid w:val="006E47EB"/>
    <w:pPr>
      <w:tabs>
        <w:tab w:val="left" w:pos="660"/>
        <w:tab w:val="right" w:leader="dot" w:pos="9350"/>
      </w:tabs>
      <w:spacing w:after="100" w:line="276" w:lineRule="auto"/>
    </w:pPr>
    <w:rPr>
      <w:b/>
      <w:noProof/>
    </w:rPr>
  </w:style>
  <w:style w:type="paragraph" w:styleId="TOC2">
    <w:name w:val="toc 2"/>
    <w:basedOn w:val="Normal"/>
    <w:next w:val="Normal"/>
    <w:autoRedefine/>
    <w:uiPriority w:val="39"/>
    <w:unhideWhenUsed/>
    <w:rsid w:val="00832114"/>
    <w:pPr>
      <w:tabs>
        <w:tab w:val="left" w:pos="880"/>
        <w:tab w:val="right" w:leader="dot" w:pos="9350"/>
      </w:tabs>
      <w:spacing w:after="100" w:line="276" w:lineRule="auto"/>
      <w:ind w:left="220"/>
    </w:pPr>
    <w:rPr>
      <w:rFonts w:ascii="Times New Roman" w:hAnsi="Times New Roman" w:cs="Times New Roman"/>
      <w:noProof/>
    </w:rPr>
  </w:style>
  <w:style w:type="paragraph" w:styleId="TOC3">
    <w:name w:val="toc 3"/>
    <w:basedOn w:val="Normal"/>
    <w:next w:val="Normal"/>
    <w:autoRedefine/>
    <w:uiPriority w:val="39"/>
    <w:unhideWhenUsed/>
    <w:rsid w:val="00C26D77"/>
    <w:pPr>
      <w:tabs>
        <w:tab w:val="left" w:pos="1320"/>
        <w:tab w:val="right" w:leader="dot" w:pos="9350"/>
      </w:tabs>
      <w:spacing w:after="100" w:line="276" w:lineRule="auto"/>
      <w:ind w:left="270"/>
    </w:pPr>
  </w:style>
  <w:style w:type="paragraph" w:customStyle="1" w:styleId="Default0">
    <w:name w:val="Default"/>
    <w:rsid w:val="00CA5064"/>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0E30BB"/>
    <w:pPr>
      <w:ind w:left="720"/>
      <w:contextualSpacing/>
    </w:pPr>
  </w:style>
  <w:style w:type="paragraph" w:customStyle="1" w:styleId="Legenda11">
    <w:name w:val="Legenda11"/>
    <w:basedOn w:val="Normal"/>
    <w:rsid w:val="00B178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1">
    <w:name w:val="Normal11"/>
    <w:basedOn w:val="Normal"/>
    <w:rsid w:val="00B1786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178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862"/>
  </w:style>
  <w:style w:type="paragraph" w:styleId="Footer">
    <w:name w:val="footer"/>
    <w:basedOn w:val="Normal"/>
    <w:link w:val="FooterChar"/>
    <w:uiPriority w:val="99"/>
    <w:unhideWhenUsed/>
    <w:rsid w:val="00B178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862"/>
  </w:style>
  <w:style w:type="paragraph" w:styleId="BalloonText">
    <w:name w:val="Balloon Text"/>
    <w:basedOn w:val="Normal"/>
    <w:link w:val="BalloonTextChar"/>
    <w:uiPriority w:val="99"/>
    <w:semiHidden/>
    <w:unhideWhenUsed/>
    <w:rsid w:val="00B178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862"/>
    <w:rPr>
      <w:rFonts w:ascii="Segoe UI" w:hAnsi="Segoe UI" w:cs="Segoe UI"/>
      <w:sz w:val="18"/>
      <w:szCs w:val="18"/>
    </w:rPr>
  </w:style>
  <w:style w:type="table" w:styleId="TableGrid">
    <w:name w:val="Table Grid"/>
    <w:basedOn w:val="TableNormal"/>
    <w:uiPriority w:val="39"/>
    <w:rsid w:val="009A2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fn,Texto de rodapé,nota_rodapé,nota de rodapé,FOOTNOTES,single space,footnote text,Footnote Text Char Char,footnote"/>
    <w:basedOn w:val="Normal"/>
    <w:link w:val="FootnoteTextChar"/>
    <w:uiPriority w:val="99"/>
    <w:rsid w:val="00CA612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 Char,fn Char,Texto de rodapé Char,nota_rodapé Char,nota de rodapé Char,FOOTNOTES Char,single space Char,footnote text Char,Footnote Text Char Char Char,footnote Char"/>
    <w:basedOn w:val="DefaultParagraphFont"/>
    <w:link w:val="FootnoteText"/>
    <w:uiPriority w:val="99"/>
    <w:rsid w:val="00CA612B"/>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CA612B"/>
    <w:rPr>
      <w:vertAlign w:val="superscript"/>
    </w:rPr>
  </w:style>
  <w:style w:type="character" w:styleId="Emphasis">
    <w:name w:val="Emphasis"/>
    <w:uiPriority w:val="20"/>
    <w:qFormat/>
    <w:rsid w:val="007947A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300C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0CC"/>
    <w:rPr>
      <w:rFonts w:ascii="Times New Roman" w:eastAsia="Times New Roman" w:hAnsi="Times New Roman" w:cs="Times New Roman"/>
      <w:b/>
      <w:bCs/>
      <w:kern w:val="36"/>
      <w:sz w:val="48"/>
      <w:szCs w:val="48"/>
    </w:rPr>
  </w:style>
  <w:style w:type="character" w:customStyle="1" w:styleId="notranslate">
    <w:name w:val="notranslate"/>
    <w:basedOn w:val="DefaultParagraphFont"/>
    <w:rsid w:val="00B300CC"/>
  </w:style>
  <w:style w:type="character" w:customStyle="1" w:styleId="normalchar">
    <w:name w:val="normal__char"/>
    <w:basedOn w:val="DefaultParagraphFont"/>
    <w:rsid w:val="00B300CC"/>
  </w:style>
  <w:style w:type="paragraph" w:customStyle="1" w:styleId="Normal1">
    <w:name w:val="Normal1"/>
    <w:basedOn w:val="Normal"/>
    <w:rsid w:val="00B300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basedOn w:val="Normal"/>
    <w:rsid w:val="00B300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aultchar">
    <w:name w:val="default__char"/>
    <w:basedOn w:val="DefaultParagraphFont"/>
    <w:rsid w:val="00B300CC"/>
  </w:style>
  <w:style w:type="paragraph" w:styleId="NormalWeb">
    <w:name w:val="Normal (Web)"/>
    <w:basedOn w:val="Normal"/>
    <w:uiPriority w:val="99"/>
    <w:semiHidden/>
    <w:unhideWhenUsed/>
    <w:rsid w:val="00B300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0020paragraphchar">
    <w:name w:val="list_0020paragraph__char"/>
    <w:basedOn w:val="DefaultParagraphFont"/>
    <w:rsid w:val="00B300CC"/>
  </w:style>
  <w:style w:type="character" w:customStyle="1" w:styleId="apple-converted-space">
    <w:name w:val="apple-converted-space"/>
    <w:basedOn w:val="DefaultParagraphFont"/>
    <w:rsid w:val="00B300CC"/>
  </w:style>
  <w:style w:type="paragraph" w:customStyle="1" w:styleId="table0020grid0020light1">
    <w:name w:val="table_0020grid_0020light1"/>
    <w:basedOn w:val="Normal"/>
    <w:rsid w:val="00B300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le0020grid0020light1char">
    <w:name w:val="table_0020grid_0020light1__char"/>
    <w:basedOn w:val="DefaultParagraphFont"/>
    <w:rsid w:val="00B300CC"/>
  </w:style>
  <w:style w:type="character" w:customStyle="1" w:styleId="footnote0020referencechar">
    <w:name w:val="footnote_0020reference__char"/>
    <w:basedOn w:val="DefaultParagraphFont"/>
    <w:rsid w:val="00B300CC"/>
  </w:style>
  <w:style w:type="character" w:styleId="Hyperlink">
    <w:name w:val="Hyperlink"/>
    <w:basedOn w:val="DefaultParagraphFont"/>
    <w:uiPriority w:val="99"/>
    <w:unhideWhenUsed/>
    <w:rsid w:val="00B300CC"/>
    <w:rPr>
      <w:color w:val="0000FF"/>
      <w:u w:val="single"/>
    </w:rPr>
  </w:style>
  <w:style w:type="paragraph" w:customStyle="1" w:styleId="Legenda1">
    <w:name w:val="Legenda1"/>
    <w:basedOn w:val="Normal"/>
    <w:rsid w:val="00B300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char">
    <w:name w:val="caption__char"/>
    <w:basedOn w:val="DefaultParagraphFont"/>
    <w:rsid w:val="00B300CC"/>
  </w:style>
  <w:style w:type="paragraph" w:customStyle="1" w:styleId="normal0020table">
    <w:name w:val="normal_0020table"/>
    <w:basedOn w:val="Normal"/>
    <w:rsid w:val="00B300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0020tablechar">
    <w:name w:val="normal_0020table__char"/>
    <w:basedOn w:val="DefaultParagraphFont"/>
    <w:rsid w:val="00B300CC"/>
  </w:style>
  <w:style w:type="paragraph" w:customStyle="1" w:styleId="footnote0020text">
    <w:name w:val="footnote_0020text"/>
    <w:basedOn w:val="Normal"/>
    <w:rsid w:val="00B300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0020textchar">
    <w:name w:val="footnote_0020text__char"/>
    <w:basedOn w:val="DefaultParagraphFont"/>
    <w:rsid w:val="00B300CC"/>
  </w:style>
  <w:style w:type="paragraph" w:customStyle="1" w:styleId="list0020paragraph">
    <w:name w:val="list_0020paragraph"/>
    <w:basedOn w:val="Normal"/>
    <w:rsid w:val="00B300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0020heading00201char">
    <w:name w:val="wp_0020heading_00201__char"/>
    <w:basedOn w:val="DefaultParagraphFont"/>
    <w:rsid w:val="00B300CC"/>
  </w:style>
  <w:style w:type="paragraph" w:customStyle="1" w:styleId="table0020grid">
    <w:name w:val="table_0020grid"/>
    <w:basedOn w:val="Normal"/>
    <w:rsid w:val="00B300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le0020gridchar">
    <w:name w:val="table_0020grid__char"/>
    <w:basedOn w:val="DefaultParagraphFont"/>
    <w:rsid w:val="00B300CC"/>
  </w:style>
  <w:style w:type="character" w:customStyle="1" w:styleId="endnote0020referencechar">
    <w:name w:val="endnote_0020reference__char"/>
    <w:basedOn w:val="DefaultParagraphFont"/>
    <w:rsid w:val="00B300CC"/>
  </w:style>
  <w:style w:type="paragraph" w:customStyle="1" w:styleId="wp0020heading00201">
    <w:name w:val="wp_0020heading_00201"/>
    <w:basedOn w:val="Normal"/>
    <w:rsid w:val="00B300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00201char">
    <w:name w:val="heading_00201__char"/>
    <w:basedOn w:val="DefaultParagraphFont"/>
    <w:rsid w:val="00B300CC"/>
  </w:style>
  <w:style w:type="character" w:customStyle="1" w:styleId="hyperlinkchar">
    <w:name w:val="hyperlink__char"/>
    <w:basedOn w:val="DefaultParagraphFont"/>
    <w:rsid w:val="00B300CC"/>
  </w:style>
  <w:style w:type="character" w:customStyle="1" w:styleId="emphasischar">
    <w:name w:val="emphasis__char"/>
    <w:basedOn w:val="DefaultParagraphFont"/>
    <w:rsid w:val="00B300CC"/>
  </w:style>
  <w:style w:type="paragraph" w:customStyle="1" w:styleId="normal00200028web0029">
    <w:name w:val="normal_0020_0028web_0029"/>
    <w:basedOn w:val="Normal"/>
    <w:rsid w:val="00B300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00200028web0029char">
    <w:name w:val="normal_0020_0028web_0029__char"/>
    <w:basedOn w:val="DefaultParagraphFont"/>
    <w:rsid w:val="00B300CC"/>
  </w:style>
  <w:style w:type="paragraph" w:styleId="TOC1">
    <w:name w:val="toc 1"/>
    <w:basedOn w:val="Normal"/>
    <w:next w:val="Normal"/>
    <w:autoRedefine/>
    <w:uiPriority w:val="39"/>
    <w:unhideWhenUsed/>
    <w:rsid w:val="006E47EB"/>
    <w:pPr>
      <w:tabs>
        <w:tab w:val="left" w:pos="660"/>
        <w:tab w:val="right" w:leader="dot" w:pos="9350"/>
      </w:tabs>
      <w:spacing w:after="100" w:line="276" w:lineRule="auto"/>
    </w:pPr>
    <w:rPr>
      <w:b/>
      <w:noProof/>
    </w:rPr>
  </w:style>
  <w:style w:type="paragraph" w:styleId="TOC2">
    <w:name w:val="toc 2"/>
    <w:basedOn w:val="Normal"/>
    <w:next w:val="Normal"/>
    <w:autoRedefine/>
    <w:uiPriority w:val="39"/>
    <w:unhideWhenUsed/>
    <w:rsid w:val="00832114"/>
    <w:pPr>
      <w:tabs>
        <w:tab w:val="left" w:pos="880"/>
        <w:tab w:val="right" w:leader="dot" w:pos="9350"/>
      </w:tabs>
      <w:spacing w:after="100" w:line="276" w:lineRule="auto"/>
      <w:ind w:left="220"/>
    </w:pPr>
    <w:rPr>
      <w:rFonts w:ascii="Times New Roman" w:hAnsi="Times New Roman" w:cs="Times New Roman"/>
      <w:noProof/>
    </w:rPr>
  </w:style>
  <w:style w:type="paragraph" w:styleId="TOC3">
    <w:name w:val="toc 3"/>
    <w:basedOn w:val="Normal"/>
    <w:next w:val="Normal"/>
    <w:autoRedefine/>
    <w:uiPriority w:val="39"/>
    <w:unhideWhenUsed/>
    <w:rsid w:val="00C26D77"/>
    <w:pPr>
      <w:tabs>
        <w:tab w:val="left" w:pos="1320"/>
        <w:tab w:val="right" w:leader="dot" w:pos="9350"/>
      </w:tabs>
      <w:spacing w:after="100" w:line="276" w:lineRule="auto"/>
      <w:ind w:left="270"/>
    </w:pPr>
  </w:style>
  <w:style w:type="paragraph" w:customStyle="1" w:styleId="Default0">
    <w:name w:val="Default"/>
    <w:rsid w:val="00CA5064"/>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0E30BB"/>
    <w:pPr>
      <w:ind w:left="720"/>
      <w:contextualSpacing/>
    </w:pPr>
  </w:style>
  <w:style w:type="paragraph" w:customStyle="1" w:styleId="Legenda11">
    <w:name w:val="Legenda11"/>
    <w:basedOn w:val="Normal"/>
    <w:rsid w:val="00B178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1">
    <w:name w:val="Normal11"/>
    <w:basedOn w:val="Normal"/>
    <w:rsid w:val="00B1786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178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862"/>
  </w:style>
  <w:style w:type="paragraph" w:styleId="Footer">
    <w:name w:val="footer"/>
    <w:basedOn w:val="Normal"/>
    <w:link w:val="FooterChar"/>
    <w:uiPriority w:val="99"/>
    <w:unhideWhenUsed/>
    <w:rsid w:val="00B178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862"/>
  </w:style>
  <w:style w:type="paragraph" w:styleId="BalloonText">
    <w:name w:val="Balloon Text"/>
    <w:basedOn w:val="Normal"/>
    <w:link w:val="BalloonTextChar"/>
    <w:uiPriority w:val="99"/>
    <w:semiHidden/>
    <w:unhideWhenUsed/>
    <w:rsid w:val="00B178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862"/>
    <w:rPr>
      <w:rFonts w:ascii="Segoe UI" w:hAnsi="Segoe UI" w:cs="Segoe UI"/>
      <w:sz w:val="18"/>
      <w:szCs w:val="18"/>
    </w:rPr>
  </w:style>
  <w:style w:type="table" w:styleId="TableGrid">
    <w:name w:val="Table Grid"/>
    <w:basedOn w:val="TableNormal"/>
    <w:uiPriority w:val="39"/>
    <w:rsid w:val="009A2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fn,Texto de rodapé,nota_rodapé,nota de rodapé,FOOTNOTES,single space,footnote text,Footnote Text Char Char,footnote"/>
    <w:basedOn w:val="Normal"/>
    <w:link w:val="FootnoteTextChar"/>
    <w:uiPriority w:val="99"/>
    <w:rsid w:val="00CA612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 Char,fn Char,Texto de rodapé Char,nota_rodapé Char,nota de rodapé Char,FOOTNOTES Char,single space Char,footnote text Char,Footnote Text Char Char Char,footnote Char"/>
    <w:basedOn w:val="DefaultParagraphFont"/>
    <w:link w:val="FootnoteText"/>
    <w:uiPriority w:val="99"/>
    <w:rsid w:val="00CA612B"/>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CA612B"/>
    <w:rPr>
      <w:vertAlign w:val="superscript"/>
    </w:rPr>
  </w:style>
  <w:style w:type="character" w:styleId="Emphasis">
    <w:name w:val="Emphasis"/>
    <w:uiPriority w:val="20"/>
    <w:qFormat/>
    <w:rsid w:val="007947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700310">
      <w:bodyDiv w:val="1"/>
      <w:marLeft w:val="0"/>
      <w:marRight w:val="0"/>
      <w:marTop w:val="0"/>
      <w:marBottom w:val="0"/>
      <w:divBdr>
        <w:top w:val="none" w:sz="0" w:space="0" w:color="auto"/>
        <w:left w:val="none" w:sz="0" w:space="0" w:color="auto"/>
        <w:bottom w:val="none" w:sz="0" w:space="0" w:color="auto"/>
        <w:right w:val="none" w:sz="0" w:space="0" w:color="auto"/>
      </w:divBdr>
    </w:div>
    <w:div w:id="639504603">
      <w:bodyDiv w:val="1"/>
      <w:marLeft w:val="0"/>
      <w:marRight w:val="0"/>
      <w:marTop w:val="0"/>
      <w:marBottom w:val="0"/>
      <w:divBdr>
        <w:top w:val="none" w:sz="0" w:space="0" w:color="auto"/>
        <w:left w:val="none" w:sz="0" w:space="0" w:color="auto"/>
        <w:bottom w:val="none" w:sz="0" w:space="0" w:color="auto"/>
        <w:right w:val="none" w:sz="0" w:space="0" w:color="auto"/>
      </w:divBdr>
    </w:div>
    <w:div w:id="833642806">
      <w:bodyDiv w:val="1"/>
      <w:marLeft w:val="0"/>
      <w:marRight w:val="0"/>
      <w:marTop w:val="0"/>
      <w:marBottom w:val="0"/>
      <w:divBdr>
        <w:top w:val="none" w:sz="0" w:space="0" w:color="auto"/>
        <w:left w:val="none" w:sz="0" w:space="0" w:color="auto"/>
        <w:bottom w:val="none" w:sz="0" w:space="0" w:color="auto"/>
        <w:right w:val="none" w:sz="0" w:space="0" w:color="auto"/>
      </w:divBdr>
    </w:div>
    <w:div w:id="1324772321">
      <w:bodyDiv w:val="1"/>
      <w:marLeft w:val="0"/>
      <w:marRight w:val="0"/>
      <w:marTop w:val="0"/>
      <w:marBottom w:val="0"/>
      <w:divBdr>
        <w:top w:val="none" w:sz="0" w:space="0" w:color="auto"/>
        <w:left w:val="none" w:sz="0" w:space="0" w:color="auto"/>
        <w:bottom w:val="none" w:sz="0" w:space="0" w:color="auto"/>
        <w:right w:val="none" w:sz="0" w:space="0" w:color="auto"/>
      </w:divBdr>
    </w:div>
    <w:div w:id="141670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anslate.googleusercontent.com/translate_f" TargetMode="External"/><Relationship Id="rId18" Type="http://schemas.openxmlformats.org/officeDocument/2006/relationships/image" Target="media/image5.png"/><Relationship Id="rId26" Type="http://schemas.openxmlformats.org/officeDocument/2006/relationships/chart" Target="charts/chart2.xml"/><Relationship Id="rId39" Type="http://schemas.openxmlformats.org/officeDocument/2006/relationships/hyperlink" Target="http://www.omega-analytics.com/download/Hedonistic%20Model.pdf" TargetMode="External"/><Relationship Id="rId21" Type="http://schemas.openxmlformats.org/officeDocument/2006/relationships/image" Target="media/image7.jpeg"/><Relationship Id="rId34" Type="http://schemas.openxmlformats.org/officeDocument/2006/relationships/image" Target="media/image13.png"/><Relationship Id="rId42" Type="http://schemas.openxmlformats.org/officeDocument/2006/relationships/hyperlink" Target="http://isites.harvard.edu/fs/docs/icb.topic1143374.files/Rena__Chap%202.pdf" TargetMode="External"/><Relationship Id="rId47" Type="http://schemas.openxmlformats.org/officeDocument/2006/relationships/hyperlink" Target="http://www.lincolninst.edu/pubs/1949_Land-Lines--October-2011" TargetMode="External"/><Relationship Id="rId50" Type="http://schemas.openxmlformats.org/officeDocument/2006/relationships/theme" Target="theme/theme1.xml"/><Relationship Id="rId55" Type="http://schemas.openxmlformats.org/officeDocument/2006/relationships/customXml" Target="../customXml/item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translate.googleusercontent.com/translate_f" TargetMode="External"/><Relationship Id="rId11" Type="http://schemas.openxmlformats.org/officeDocument/2006/relationships/header" Target="header1.xml"/><Relationship Id="rId24" Type="http://schemas.openxmlformats.org/officeDocument/2006/relationships/chart" Target="charts/chart1.xml"/><Relationship Id="rId32" Type="http://schemas.openxmlformats.org/officeDocument/2006/relationships/hyperlink" Target="https://translate.googleusercontent.com/translate_f" TargetMode="External"/><Relationship Id="rId37" Type="http://schemas.openxmlformats.org/officeDocument/2006/relationships/chart" Target="charts/chart4.xml"/><Relationship Id="rId40" Type="http://schemas.openxmlformats.org/officeDocument/2006/relationships/hyperlink" Target="http://www.scielo.br/pdf/jtl/v7n2/v7n2a20.pdf" TargetMode="External"/><Relationship Id="rId45" Type="http://schemas.openxmlformats.org/officeDocument/2006/relationships/hyperlink" Target="http://www.lincolninst.edu/pubs/2343_Residential-Wealth-Distribution-in-Rio-de-Janeiro" TargetMode="External"/><Relationship Id="rId53" Type="http://schemas.openxmlformats.org/officeDocument/2006/relationships/customXml" Target="../customXml/item4.xml"/><Relationship Id="rId5" Type="http://schemas.openxmlformats.org/officeDocument/2006/relationships/settings" Target="settings.xml"/><Relationship Id="rId10" Type="http://schemas.openxmlformats.org/officeDocument/2006/relationships/image" Target="media/image1.png"/><Relationship Id="rId19" Type="http://schemas.openxmlformats.org/officeDocument/2006/relationships/image" Target="media/image6.emf"/><Relationship Id="rId31" Type="http://schemas.openxmlformats.org/officeDocument/2006/relationships/header" Target="header2.xml"/><Relationship Id="rId44" Type="http://schemas.openxmlformats.org/officeDocument/2006/relationships/hyperlink" Target="http://www.statcan.gc.ca/pub/13-605-x/2013002/article/11782-eng.htm" TargetMode="External"/><Relationship Id="rId52"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hyperlink" Target="https://translate.googleusercontent.com/translate_f" TargetMode="External"/><Relationship Id="rId14" Type="http://schemas.openxmlformats.org/officeDocument/2006/relationships/hyperlink" Target="https://translate.googleusercontent.com/translate_f" TargetMode="External"/><Relationship Id="rId22" Type="http://schemas.openxmlformats.org/officeDocument/2006/relationships/image" Target="media/image8.jpeg"/><Relationship Id="rId27" Type="http://schemas.openxmlformats.org/officeDocument/2006/relationships/hyperlink" Target="https://translate.googleusercontent.com/translate_f" TargetMode="External"/><Relationship Id="rId30" Type="http://schemas.openxmlformats.org/officeDocument/2006/relationships/hyperlink" Target="mailto:Geraldo@financial.com.br" TargetMode="External"/><Relationship Id="rId35" Type="http://schemas.openxmlformats.org/officeDocument/2006/relationships/image" Target="media/image14.png"/><Relationship Id="rId43" Type="http://schemas.openxmlformats.org/officeDocument/2006/relationships/hyperlink" Target="http://isites.harvard.edu/fs/docs/icb.topic1143374" TargetMode="External"/><Relationship Id="rId48" Type="http://schemas.openxmlformats.org/officeDocument/2006/relationships/hyperlink" Target="http://www.lincolninst.edu/pubs/1971_Financiamiento-basado-en-el-suelo-para-los-municipios-brasile%C3%B1os" TargetMode="External"/><Relationship Id="rId8" Type="http://schemas.openxmlformats.org/officeDocument/2006/relationships/endnotes" Target="endnotes.xml"/><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2.png"/><Relationship Id="rId38" Type="http://schemas.openxmlformats.org/officeDocument/2006/relationships/hyperlink" Target="http://www.amazon.com/s/ref=ntt_athr_dp_sr_1?_encoding=UTF8&amp;sort=relevancerank&amp;search-alias=books&amp;ie=UTF8&amp;field-author=Andrea%20Baranzini" TargetMode="External"/><Relationship Id="rId46" Type="http://schemas.openxmlformats.org/officeDocument/2006/relationships/hyperlink" Target="http://www.lincolninst.edu/pubs/2370_Distribuci%C3%B3n-de-la-riqueza-residencial-en-Rio-de-Janeiro" TargetMode="External"/><Relationship Id="rId20" Type="http://schemas.openxmlformats.org/officeDocument/2006/relationships/hyperlink" Target="https://translate.google.com/translate?hl=en&amp;prev=_t&amp;sl=en&amp;tl=pt-BR&amp;u=http://www.amazon.com/s/ref%3Dntt_athr_dp_sr_1%3F_encoding%3DUTF8%26sort%3Drelevancerank%26search-alias%3Dbooks%26ie%3DUTF8%26field-author%3DAndrea%2520Baranzini" TargetMode="External"/><Relationship Id="rId41" Type="http://schemas.openxmlformats.org/officeDocument/2006/relationships/hyperlink" Target="http://isites.harvard.edu/fs/docs/icb.topic1143374.files/Rena__Chap%201.pdf" TargetMode="External"/><Relationship Id="rId54"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translate.googleusercontent.com/translate_f" TargetMode="External"/><Relationship Id="rId23" Type="http://schemas.openxmlformats.org/officeDocument/2006/relationships/image" Target="media/image9.jpg"/><Relationship Id="rId28" Type="http://schemas.openxmlformats.org/officeDocument/2006/relationships/image" Target="media/image11.png"/><Relationship Id="rId36" Type="http://schemas.openxmlformats.org/officeDocument/2006/relationships/chart" Target="charts/chart3.xml"/><Relationship Id="rId49"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vette_000\Dropbox\DOCUMENTOS\aaadocuments\new%20idb%20campo%20grande\Spreadsheets%20Campo%20Grande\Regression%204%20BAIRROS%20DA%20ZEIC%20modified%202015%2002%200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vette_000\Dropbox\DOCUMENTOS\aaadocuments\new%20idb%20campo%20grande\Spreadsheets%20Campo%20Grande\Regression%20COMMERCIAL%20AND%20SERVICES%20ONLY%202015%2002%200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wner\Dropbox\DOCUMENTOS\aaadocuments\new%20idb%20campo%20grande\Spreadsheets%20Campo%20Grande\MDF%20Campo%20Grande%20finance%20data%20analysis%202014%2004%202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Owner\Dropbox\DOCUMENTOS\aaadocuments\new%20idb%20campo%20grande\Spreadsheets%20Campo%20Grande\MDF%20Campo%20Grande%20finance%20data%20analysis%202014%2004%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2304147465438"/>
          <c:y val="1.5146194883640674E-2"/>
          <c:w val="0.86981566820276501"/>
          <c:h val="0.91574351095657802"/>
        </c:manualLayout>
      </c:layout>
      <c:scatterChart>
        <c:scatterStyle val="lineMarker"/>
        <c:varyColors val="0"/>
        <c:ser>
          <c:idx val="0"/>
          <c:order val="0"/>
          <c:tx>
            <c:v/>
          </c:tx>
          <c:spPr>
            <a:ln w="19050">
              <a:noFill/>
            </a:ln>
          </c:spPr>
          <c:marker>
            <c:symbol val="none"/>
          </c:marker>
          <c:smooth val="0"/>
        </c:ser>
        <c:ser>
          <c:idx val="1"/>
          <c:order val="1"/>
          <c:tx>
            <c:v/>
          </c:tx>
          <c:spPr>
            <a:ln w="19050">
              <a:noFill/>
            </a:ln>
          </c:spPr>
          <c:marker>
            <c:symbol val="square"/>
            <c:size val="4"/>
            <c:spPr>
              <a:solidFill>
                <a:srgbClr val="404040">
                  <a:alpha val="75000"/>
                </a:srgbClr>
              </a:solidFill>
              <a:ln w="6350">
                <a:noFill/>
              </a:ln>
            </c:spPr>
          </c:marker>
          <c:xVal>
            <c:numRef>
              <c:f>'Scat paper land st'!$P$500:$P$1315</c:f>
              <c:numCache>
                <c:formatCode>General</c:formatCode>
                <c:ptCount val="8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1245</c:v>
                </c:pt>
                <c:pt idx="16">
                  <c:v>1431</c:v>
                </c:pt>
                <c:pt idx="17">
                  <c:v>1448</c:v>
                </c:pt>
                <c:pt idx="18">
                  <c:v>1461</c:v>
                </c:pt>
                <c:pt idx="19">
                  <c:v>1461</c:v>
                </c:pt>
                <c:pt idx="20">
                  <c:v>1462</c:v>
                </c:pt>
                <c:pt idx="21">
                  <c:v>1583</c:v>
                </c:pt>
                <c:pt idx="22">
                  <c:v>1639</c:v>
                </c:pt>
                <c:pt idx="23">
                  <c:v>4213</c:v>
                </c:pt>
                <c:pt idx="24">
                  <c:v>1648</c:v>
                </c:pt>
                <c:pt idx="25">
                  <c:v>1648</c:v>
                </c:pt>
                <c:pt idx="26">
                  <c:v>1648</c:v>
                </c:pt>
                <c:pt idx="27">
                  <c:v>1648</c:v>
                </c:pt>
                <c:pt idx="28">
                  <c:v>1648</c:v>
                </c:pt>
                <c:pt idx="29">
                  <c:v>1648</c:v>
                </c:pt>
                <c:pt idx="30">
                  <c:v>1648</c:v>
                </c:pt>
                <c:pt idx="31">
                  <c:v>1648</c:v>
                </c:pt>
                <c:pt idx="32">
                  <c:v>1648</c:v>
                </c:pt>
                <c:pt idx="33">
                  <c:v>1663</c:v>
                </c:pt>
                <c:pt idx="34">
                  <c:v>1663</c:v>
                </c:pt>
                <c:pt idx="35">
                  <c:v>1701</c:v>
                </c:pt>
                <c:pt idx="36">
                  <c:v>1701</c:v>
                </c:pt>
                <c:pt idx="37">
                  <c:v>1701</c:v>
                </c:pt>
                <c:pt idx="38">
                  <c:v>1701</c:v>
                </c:pt>
                <c:pt idx="39">
                  <c:v>1701</c:v>
                </c:pt>
                <c:pt idx="40">
                  <c:v>1701</c:v>
                </c:pt>
                <c:pt idx="41">
                  <c:v>1701</c:v>
                </c:pt>
                <c:pt idx="42">
                  <c:v>1701</c:v>
                </c:pt>
                <c:pt idx="43">
                  <c:v>1701</c:v>
                </c:pt>
                <c:pt idx="44">
                  <c:v>1701</c:v>
                </c:pt>
                <c:pt idx="45">
                  <c:v>1701</c:v>
                </c:pt>
                <c:pt idx="46">
                  <c:v>1701</c:v>
                </c:pt>
                <c:pt idx="47">
                  <c:v>1701</c:v>
                </c:pt>
                <c:pt idx="48">
                  <c:v>1701</c:v>
                </c:pt>
                <c:pt idx="49">
                  <c:v>2030</c:v>
                </c:pt>
                <c:pt idx="50">
                  <c:v>1781</c:v>
                </c:pt>
                <c:pt idx="51">
                  <c:v>4213</c:v>
                </c:pt>
                <c:pt idx="52">
                  <c:v>2251</c:v>
                </c:pt>
                <c:pt idx="53">
                  <c:v>1829</c:v>
                </c:pt>
                <c:pt idx="54">
                  <c:v>2678</c:v>
                </c:pt>
                <c:pt idx="55">
                  <c:v>1845</c:v>
                </c:pt>
                <c:pt idx="56">
                  <c:v>4198</c:v>
                </c:pt>
                <c:pt idx="57">
                  <c:v>1936</c:v>
                </c:pt>
                <c:pt idx="58">
                  <c:v>1936</c:v>
                </c:pt>
                <c:pt idx="59">
                  <c:v>1936</c:v>
                </c:pt>
                <c:pt idx="60">
                  <c:v>1936</c:v>
                </c:pt>
                <c:pt idx="61">
                  <c:v>1936</c:v>
                </c:pt>
                <c:pt idx="62">
                  <c:v>1936</c:v>
                </c:pt>
                <c:pt idx="63">
                  <c:v>1936</c:v>
                </c:pt>
                <c:pt idx="64">
                  <c:v>1936</c:v>
                </c:pt>
                <c:pt idx="65">
                  <c:v>1944</c:v>
                </c:pt>
                <c:pt idx="66">
                  <c:v>1944</c:v>
                </c:pt>
                <c:pt idx="67">
                  <c:v>1944</c:v>
                </c:pt>
                <c:pt idx="68">
                  <c:v>1944</c:v>
                </c:pt>
                <c:pt idx="69">
                  <c:v>1944</c:v>
                </c:pt>
                <c:pt idx="70">
                  <c:v>1944</c:v>
                </c:pt>
                <c:pt idx="71">
                  <c:v>1944</c:v>
                </c:pt>
                <c:pt idx="72">
                  <c:v>1944</c:v>
                </c:pt>
                <c:pt idx="73">
                  <c:v>1944</c:v>
                </c:pt>
                <c:pt idx="74">
                  <c:v>1944</c:v>
                </c:pt>
                <c:pt idx="75">
                  <c:v>1944</c:v>
                </c:pt>
                <c:pt idx="76">
                  <c:v>1944</c:v>
                </c:pt>
                <c:pt idx="77">
                  <c:v>1944</c:v>
                </c:pt>
                <c:pt idx="78">
                  <c:v>1944</c:v>
                </c:pt>
                <c:pt idx="79">
                  <c:v>1944</c:v>
                </c:pt>
                <c:pt idx="80">
                  <c:v>1944</c:v>
                </c:pt>
                <c:pt idx="81">
                  <c:v>1944</c:v>
                </c:pt>
                <c:pt idx="82">
                  <c:v>1944</c:v>
                </c:pt>
                <c:pt idx="83">
                  <c:v>1944</c:v>
                </c:pt>
                <c:pt idx="84">
                  <c:v>1944</c:v>
                </c:pt>
                <c:pt idx="85">
                  <c:v>1944</c:v>
                </c:pt>
                <c:pt idx="86">
                  <c:v>1944</c:v>
                </c:pt>
                <c:pt idx="87">
                  <c:v>1944</c:v>
                </c:pt>
                <c:pt idx="88">
                  <c:v>1944</c:v>
                </c:pt>
                <c:pt idx="89">
                  <c:v>1944</c:v>
                </c:pt>
                <c:pt idx="90">
                  <c:v>1944</c:v>
                </c:pt>
                <c:pt idx="91">
                  <c:v>1944</c:v>
                </c:pt>
                <c:pt idx="92">
                  <c:v>4213</c:v>
                </c:pt>
                <c:pt idx="93">
                  <c:v>2164</c:v>
                </c:pt>
                <c:pt idx="94">
                  <c:v>2276</c:v>
                </c:pt>
                <c:pt idx="95">
                  <c:v>1961</c:v>
                </c:pt>
                <c:pt idx="96">
                  <c:v>2000</c:v>
                </c:pt>
                <c:pt idx="97">
                  <c:v>2002</c:v>
                </c:pt>
                <c:pt idx="98">
                  <c:v>2008</c:v>
                </c:pt>
                <c:pt idx="99">
                  <c:v>3590</c:v>
                </c:pt>
                <c:pt idx="100">
                  <c:v>2096</c:v>
                </c:pt>
                <c:pt idx="101">
                  <c:v>2097</c:v>
                </c:pt>
                <c:pt idx="102">
                  <c:v>2098</c:v>
                </c:pt>
                <c:pt idx="103">
                  <c:v>1453</c:v>
                </c:pt>
                <c:pt idx="104">
                  <c:v>2119</c:v>
                </c:pt>
                <c:pt idx="105">
                  <c:v>2706</c:v>
                </c:pt>
                <c:pt idx="106">
                  <c:v>2376</c:v>
                </c:pt>
                <c:pt idx="107">
                  <c:v>2311</c:v>
                </c:pt>
                <c:pt idx="108">
                  <c:v>2940</c:v>
                </c:pt>
                <c:pt idx="109">
                  <c:v>4763</c:v>
                </c:pt>
                <c:pt idx="110">
                  <c:v>4788</c:v>
                </c:pt>
                <c:pt idx="111">
                  <c:v>2003</c:v>
                </c:pt>
                <c:pt idx="112">
                  <c:v>2377</c:v>
                </c:pt>
                <c:pt idx="113">
                  <c:v>2085</c:v>
                </c:pt>
                <c:pt idx="114">
                  <c:v>2419</c:v>
                </c:pt>
                <c:pt idx="115">
                  <c:v>2419</c:v>
                </c:pt>
                <c:pt idx="116">
                  <c:v>2285</c:v>
                </c:pt>
                <c:pt idx="117">
                  <c:v>2434</c:v>
                </c:pt>
                <c:pt idx="118">
                  <c:v>2434</c:v>
                </c:pt>
                <c:pt idx="119">
                  <c:v>2434</c:v>
                </c:pt>
                <c:pt idx="120">
                  <c:v>2434</c:v>
                </c:pt>
                <c:pt idx="121">
                  <c:v>2434</c:v>
                </c:pt>
                <c:pt idx="122">
                  <c:v>2434</c:v>
                </c:pt>
                <c:pt idx="123">
                  <c:v>2434</c:v>
                </c:pt>
                <c:pt idx="124">
                  <c:v>2434</c:v>
                </c:pt>
                <c:pt idx="125">
                  <c:v>2434</c:v>
                </c:pt>
                <c:pt idx="126">
                  <c:v>2434</c:v>
                </c:pt>
                <c:pt idx="127">
                  <c:v>2434</c:v>
                </c:pt>
                <c:pt idx="128">
                  <c:v>2434</c:v>
                </c:pt>
                <c:pt idx="129">
                  <c:v>2434</c:v>
                </c:pt>
                <c:pt idx="130">
                  <c:v>2434</c:v>
                </c:pt>
                <c:pt idx="131">
                  <c:v>2434</c:v>
                </c:pt>
                <c:pt idx="132">
                  <c:v>2434</c:v>
                </c:pt>
                <c:pt idx="133">
                  <c:v>2452</c:v>
                </c:pt>
                <c:pt idx="134">
                  <c:v>1466</c:v>
                </c:pt>
                <c:pt idx="135">
                  <c:v>2502</c:v>
                </c:pt>
                <c:pt idx="136">
                  <c:v>2502</c:v>
                </c:pt>
                <c:pt idx="137">
                  <c:v>2502</c:v>
                </c:pt>
                <c:pt idx="138">
                  <c:v>2502</c:v>
                </c:pt>
                <c:pt idx="139">
                  <c:v>2511</c:v>
                </c:pt>
                <c:pt idx="140">
                  <c:v>2546</c:v>
                </c:pt>
                <c:pt idx="141">
                  <c:v>2545</c:v>
                </c:pt>
                <c:pt idx="142">
                  <c:v>2554</c:v>
                </c:pt>
                <c:pt idx="143">
                  <c:v>3334</c:v>
                </c:pt>
                <c:pt idx="144">
                  <c:v>3114</c:v>
                </c:pt>
                <c:pt idx="145">
                  <c:v>2562</c:v>
                </c:pt>
                <c:pt idx="146">
                  <c:v>2562</c:v>
                </c:pt>
                <c:pt idx="147">
                  <c:v>2569</c:v>
                </c:pt>
                <c:pt idx="148">
                  <c:v>2930</c:v>
                </c:pt>
                <c:pt idx="149">
                  <c:v>2573</c:v>
                </c:pt>
                <c:pt idx="150">
                  <c:v>2271</c:v>
                </c:pt>
                <c:pt idx="151">
                  <c:v>2412</c:v>
                </c:pt>
                <c:pt idx="152">
                  <c:v>1981</c:v>
                </c:pt>
                <c:pt idx="153">
                  <c:v>2095</c:v>
                </c:pt>
                <c:pt idx="154">
                  <c:v>2801</c:v>
                </c:pt>
                <c:pt idx="155">
                  <c:v>2827</c:v>
                </c:pt>
                <c:pt idx="156">
                  <c:v>1400</c:v>
                </c:pt>
                <c:pt idx="157">
                  <c:v>2867</c:v>
                </c:pt>
                <c:pt idx="158">
                  <c:v>2867</c:v>
                </c:pt>
                <c:pt idx="159">
                  <c:v>2867</c:v>
                </c:pt>
                <c:pt idx="160">
                  <c:v>2867</c:v>
                </c:pt>
                <c:pt idx="161">
                  <c:v>2867</c:v>
                </c:pt>
                <c:pt idx="162">
                  <c:v>2867</c:v>
                </c:pt>
                <c:pt idx="163">
                  <c:v>2867</c:v>
                </c:pt>
                <c:pt idx="164">
                  <c:v>2867</c:v>
                </c:pt>
                <c:pt idx="165">
                  <c:v>2867</c:v>
                </c:pt>
                <c:pt idx="166">
                  <c:v>2867</c:v>
                </c:pt>
                <c:pt idx="167">
                  <c:v>2867</c:v>
                </c:pt>
                <c:pt idx="168">
                  <c:v>2867</c:v>
                </c:pt>
                <c:pt idx="169">
                  <c:v>2867</c:v>
                </c:pt>
                <c:pt idx="170">
                  <c:v>2867</c:v>
                </c:pt>
                <c:pt idx="171">
                  <c:v>2938</c:v>
                </c:pt>
                <c:pt idx="172">
                  <c:v>2942</c:v>
                </c:pt>
                <c:pt idx="173">
                  <c:v>2948</c:v>
                </c:pt>
                <c:pt idx="174">
                  <c:v>2958</c:v>
                </c:pt>
                <c:pt idx="175">
                  <c:v>2958</c:v>
                </c:pt>
                <c:pt idx="176">
                  <c:v>2738</c:v>
                </c:pt>
                <c:pt idx="177">
                  <c:v>3029</c:v>
                </c:pt>
                <c:pt idx="178">
                  <c:v>3033</c:v>
                </c:pt>
                <c:pt idx="179">
                  <c:v>3037</c:v>
                </c:pt>
                <c:pt idx="180">
                  <c:v>3037</c:v>
                </c:pt>
                <c:pt idx="181">
                  <c:v>3039</c:v>
                </c:pt>
                <c:pt idx="182">
                  <c:v>3039</c:v>
                </c:pt>
                <c:pt idx="183">
                  <c:v>3055</c:v>
                </c:pt>
                <c:pt idx="184">
                  <c:v>3055</c:v>
                </c:pt>
                <c:pt idx="185">
                  <c:v>3073</c:v>
                </c:pt>
                <c:pt idx="186">
                  <c:v>3073</c:v>
                </c:pt>
                <c:pt idx="187">
                  <c:v>3083</c:v>
                </c:pt>
                <c:pt idx="188">
                  <c:v>3766</c:v>
                </c:pt>
                <c:pt idx="189">
                  <c:v>3088</c:v>
                </c:pt>
                <c:pt idx="190">
                  <c:v>3100</c:v>
                </c:pt>
                <c:pt idx="191">
                  <c:v>1793</c:v>
                </c:pt>
                <c:pt idx="192">
                  <c:v>3117</c:v>
                </c:pt>
                <c:pt idx="193">
                  <c:v>3128</c:v>
                </c:pt>
                <c:pt idx="194">
                  <c:v>3128</c:v>
                </c:pt>
                <c:pt idx="195">
                  <c:v>3128</c:v>
                </c:pt>
                <c:pt idx="196">
                  <c:v>3128</c:v>
                </c:pt>
                <c:pt idx="197">
                  <c:v>3128</c:v>
                </c:pt>
                <c:pt idx="198">
                  <c:v>3128</c:v>
                </c:pt>
                <c:pt idx="199">
                  <c:v>3138</c:v>
                </c:pt>
                <c:pt idx="200">
                  <c:v>3138</c:v>
                </c:pt>
                <c:pt idx="201">
                  <c:v>3138</c:v>
                </c:pt>
                <c:pt idx="202">
                  <c:v>3138</c:v>
                </c:pt>
                <c:pt idx="203">
                  <c:v>3138</c:v>
                </c:pt>
                <c:pt idx="204">
                  <c:v>3138</c:v>
                </c:pt>
                <c:pt idx="205">
                  <c:v>3147</c:v>
                </c:pt>
                <c:pt idx="206">
                  <c:v>3150</c:v>
                </c:pt>
                <c:pt idx="207">
                  <c:v>2535</c:v>
                </c:pt>
                <c:pt idx="208">
                  <c:v>3213</c:v>
                </c:pt>
                <c:pt idx="209">
                  <c:v>3886</c:v>
                </c:pt>
                <c:pt idx="210">
                  <c:v>1989</c:v>
                </c:pt>
                <c:pt idx="211">
                  <c:v>3396</c:v>
                </c:pt>
                <c:pt idx="212">
                  <c:v>3438</c:v>
                </c:pt>
                <c:pt idx="213">
                  <c:v>3438</c:v>
                </c:pt>
                <c:pt idx="214">
                  <c:v>3472</c:v>
                </c:pt>
                <c:pt idx="215">
                  <c:v>3508</c:v>
                </c:pt>
                <c:pt idx="216">
                  <c:v>3512</c:v>
                </c:pt>
                <c:pt idx="217">
                  <c:v>2247</c:v>
                </c:pt>
                <c:pt idx="218">
                  <c:v>3638</c:v>
                </c:pt>
                <c:pt idx="219">
                  <c:v>3638</c:v>
                </c:pt>
                <c:pt idx="220">
                  <c:v>3650</c:v>
                </c:pt>
                <c:pt idx="221">
                  <c:v>3660</c:v>
                </c:pt>
                <c:pt idx="222">
                  <c:v>3660</c:v>
                </c:pt>
                <c:pt idx="223">
                  <c:v>3687</c:v>
                </c:pt>
                <c:pt idx="224">
                  <c:v>3695</c:v>
                </c:pt>
                <c:pt idx="225">
                  <c:v>3705</c:v>
                </c:pt>
                <c:pt idx="226">
                  <c:v>3713</c:v>
                </c:pt>
                <c:pt idx="227">
                  <c:v>3268</c:v>
                </c:pt>
                <c:pt idx="228">
                  <c:v>3731</c:v>
                </c:pt>
                <c:pt idx="229">
                  <c:v>3732</c:v>
                </c:pt>
                <c:pt idx="230">
                  <c:v>3741</c:v>
                </c:pt>
                <c:pt idx="231">
                  <c:v>3746</c:v>
                </c:pt>
                <c:pt idx="232">
                  <c:v>3746</c:v>
                </c:pt>
                <c:pt idx="233">
                  <c:v>3746</c:v>
                </c:pt>
                <c:pt idx="234">
                  <c:v>3746</c:v>
                </c:pt>
                <c:pt idx="235">
                  <c:v>3746</c:v>
                </c:pt>
                <c:pt idx="236">
                  <c:v>3746</c:v>
                </c:pt>
                <c:pt idx="237">
                  <c:v>3747</c:v>
                </c:pt>
                <c:pt idx="238">
                  <c:v>3761</c:v>
                </c:pt>
                <c:pt idx="239">
                  <c:v>3798</c:v>
                </c:pt>
                <c:pt idx="240">
                  <c:v>3808</c:v>
                </c:pt>
                <c:pt idx="241">
                  <c:v>3808</c:v>
                </c:pt>
                <c:pt idx="242">
                  <c:v>3808</c:v>
                </c:pt>
                <c:pt idx="243">
                  <c:v>3808</c:v>
                </c:pt>
                <c:pt idx="244">
                  <c:v>3820</c:v>
                </c:pt>
                <c:pt idx="245">
                  <c:v>3910</c:v>
                </c:pt>
                <c:pt idx="246">
                  <c:v>3910</c:v>
                </c:pt>
                <c:pt idx="247">
                  <c:v>3918</c:v>
                </c:pt>
                <c:pt idx="248">
                  <c:v>3918</c:v>
                </c:pt>
                <c:pt idx="249">
                  <c:v>3918</c:v>
                </c:pt>
                <c:pt idx="250">
                  <c:v>3918</c:v>
                </c:pt>
                <c:pt idx="251">
                  <c:v>3928</c:v>
                </c:pt>
                <c:pt idx="252">
                  <c:v>3974</c:v>
                </c:pt>
                <c:pt idx="253">
                  <c:v>3984</c:v>
                </c:pt>
                <c:pt idx="254">
                  <c:v>3998</c:v>
                </c:pt>
                <c:pt idx="255">
                  <c:v>4163</c:v>
                </c:pt>
                <c:pt idx="256">
                  <c:v>4303</c:v>
                </c:pt>
                <c:pt idx="257">
                  <c:v>4305</c:v>
                </c:pt>
                <c:pt idx="258">
                  <c:v>4323</c:v>
                </c:pt>
                <c:pt idx="259">
                  <c:v>4380</c:v>
                </c:pt>
                <c:pt idx="260">
                  <c:v>4570</c:v>
                </c:pt>
                <c:pt idx="261">
                  <c:v>4585</c:v>
                </c:pt>
                <c:pt idx="262">
                  <c:v>4585</c:v>
                </c:pt>
                <c:pt idx="263">
                  <c:v>4585</c:v>
                </c:pt>
                <c:pt idx="264">
                  <c:v>4585</c:v>
                </c:pt>
                <c:pt idx="265">
                  <c:v>4585</c:v>
                </c:pt>
                <c:pt idx="266">
                  <c:v>4585</c:v>
                </c:pt>
                <c:pt idx="267">
                  <c:v>4585</c:v>
                </c:pt>
                <c:pt idx="268">
                  <c:v>4585</c:v>
                </c:pt>
                <c:pt idx="269">
                  <c:v>4585</c:v>
                </c:pt>
                <c:pt idx="270">
                  <c:v>4585</c:v>
                </c:pt>
                <c:pt idx="271">
                  <c:v>4585</c:v>
                </c:pt>
                <c:pt idx="272">
                  <c:v>4585</c:v>
                </c:pt>
                <c:pt idx="273">
                  <c:v>4585</c:v>
                </c:pt>
                <c:pt idx="274">
                  <c:v>4585</c:v>
                </c:pt>
                <c:pt idx="275">
                  <c:v>4585</c:v>
                </c:pt>
                <c:pt idx="276">
                  <c:v>4585</c:v>
                </c:pt>
                <c:pt idx="277">
                  <c:v>4585</c:v>
                </c:pt>
                <c:pt idx="278">
                  <c:v>4585</c:v>
                </c:pt>
                <c:pt idx="279">
                  <c:v>4585</c:v>
                </c:pt>
                <c:pt idx="280">
                  <c:v>4585</c:v>
                </c:pt>
                <c:pt idx="281">
                  <c:v>4585</c:v>
                </c:pt>
                <c:pt idx="282">
                  <c:v>4585</c:v>
                </c:pt>
                <c:pt idx="283">
                  <c:v>4585</c:v>
                </c:pt>
                <c:pt idx="284">
                  <c:v>4585</c:v>
                </c:pt>
                <c:pt idx="285">
                  <c:v>4585</c:v>
                </c:pt>
                <c:pt idx="286">
                  <c:v>4585</c:v>
                </c:pt>
                <c:pt idx="287">
                  <c:v>4585</c:v>
                </c:pt>
                <c:pt idx="288">
                  <c:v>4585</c:v>
                </c:pt>
                <c:pt idx="289">
                  <c:v>4585</c:v>
                </c:pt>
                <c:pt idx="290">
                  <c:v>4594</c:v>
                </c:pt>
                <c:pt idx="291">
                  <c:v>4606</c:v>
                </c:pt>
                <c:pt idx="292">
                  <c:v>4618</c:v>
                </c:pt>
                <c:pt idx="293">
                  <c:v>4618</c:v>
                </c:pt>
                <c:pt idx="294">
                  <c:v>4618</c:v>
                </c:pt>
                <c:pt idx="295">
                  <c:v>4618</c:v>
                </c:pt>
                <c:pt idx="296">
                  <c:v>4636</c:v>
                </c:pt>
                <c:pt idx="297">
                  <c:v>4668</c:v>
                </c:pt>
                <c:pt idx="298">
                  <c:v>4721</c:v>
                </c:pt>
                <c:pt idx="299">
                  <c:v>2288</c:v>
                </c:pt>
                <c:pt idx="300">
                  <c:v>2121</c:v>
                </c:pt>
                <c:pt idx="301">
                  <c:v>2248</c:v>
                </c:pt>
                <c:pt idx="302">
                  <c:v>3164</c:v>
                </c:pt>
                <c:pt idx="303">
                  <c:v>3060</c:v>
                </c:pt>
                <c:pt idx="304">
                  <c:v>2716</c:v>
                </c:pt>
                <c:pt idx="305">
                  <c:v>1765</c:v>
                </c:pt>
                <c:pt idx="306">
                  <c:v>2416</c:v>
                </c:pt>
                <c:pt idx="307">
                  <c:v>2399</c:v>
                </c:pt>
                <c:pt idx="308">
                  <c:v>1933</c:v>
                </c:pt>
                <c:pt idx="309">
                  <c:v>4213</c:v>
                </c:pt>
                <c:pt idx="310">
                  <c:v>1680</c:v>
                </c:pt>
                <c:pt idx="311">
                  <c:v>2105</c:v>
                </c:pt>
                <c:pt idx="312">
                  <c:v>2258</c:v>
                </c:pt>
                <c:pt idx="313">
                  <c:v>2577</c:v>
                </c:pt>
                <c:pt idx="314">
                  <c:v>3364</c:v>
                </c:pt>
                <c:pt idx="315">
                  <c:v>3010</c:v>
                </c:pt>
                <c:pt idx="316">
                  <c:v>3100</c:v>
                </c:pt>
                <c:pt idx="317">
                  <c:v>2120</c:v>
                </c:pt>
                <c:pt idx="318">
                  <c:v>3148</c:v>
                </c:pt>
                <c:pt idx="319">
                  <c:v>2677</c:v>
                </c:pt>
                <c:pt idx="320">
                  <c:v>2687</c:v>
                </c:pt>
                <c:pt idx="321">
                  <c:v>2229</c:v>
                </c:pt>
                <c:pt idx="322">
                  <c:v>2238</c:v>
                </c:pt>
                <c:pt idx="323">
                  <c:v>1944</c:v>
                </c:pt>
                <c:pt idx="324">
                  <c:v>2582</c:v>
                </c:pt>
                <c:pt idx="325">
                  <c:v>2723</c:v>
                </c:pt>
                <c:pt idx="326">
                  <c:v>2023</c:v>
                </c:pt>
                <c:pt idx="327">
                  <c:v>2554</c:v>
                </c:pt>
                <c:pt idx="328">
                  <c:v>2013</c:v>
                </c:pt>
                <c:pt idx="329">
                  <c:v>2105</c:v>
                </c:pt>
                <c:pt idx="330">
                  <c:v>2140</c:v>
                </c:pt>
                <c:pt idx="331">
                  <c:v>2386</c:v>
                </c:pt>
                <c:pt idx="332">
                  <c:v>2131</c:v>
                </c:pt>
                <c:pt idx="333">
                  <c:v>2591</c:v>
                </c:pt>
                <c:pt idx="334">
                  <c:v>4516</c:v>
                </c:pt>
                <c:pt idx="335">
                  <c:v>1976</c:v>
                </c:pt>
                <c:pt idx="336">
                  <c:v>3886</c:v>
                </c:pt>
                <c:pt idx="337">
                  <c:v>2237</c:v>
                </c:pt>
                <c:pt idx="338">
                  <c:v>2561</c:v>
                </c:pt>
                <c:pt idx="339">
                  <c:v>2744</c:v>
                </c:pt>
                <c:pt idx="340">
                  <c:v>2839</c:v>
                </c:pt>
                <c:pt idx="341">
                  <c:v>2435</c:v>
                </c:pt>
                <c:pt idx="342">
                  <c:v>2362</c:v>
                </c:pt>
                <c:pt idx="343">
                  <c:v>1980</c:v>
                </c:pt>
                <c:pt idx="344">
                  <c:v>2120</c:v>
                </c:pt>
                <c:pt idx="345">
                  <c:v>2937</c:v>
                </c:pt>
                <c:pt idx="346">
                  <c:v>3060</c:v>
                </c:pt>
                <c:pt idx="347">
                  <c:v>2070</c:v>
                </c:pt>
                <c:pt idx="348">
                  <c:v>3210</c:v>
                </c:pt>
                <c:pt idx="349">
                  <c:v>2137</c:v>
                </c:pt>
                <c:pt idx="350">
                  <c:v>1943</c:v>
                </c:pt>
                <c:pt idx="351">
                  <c:v>1664</c:v>
                </c:pt>
                <c:pt idx="352">
                  <c:v>1933</c:v>
                </c:pt>
                <c:pt idx="353">
                  <c:v>4806</c:v>
                </c:pt>
                <c:pt idx="354">
                  <c:v>1475</c:v>
                </c:pt>
                <c:pt idx="355">
                  <c:v>3322</c:v>
                </c:pt>
                <c:pt idx="356">
                  <c:v>1623</c:v>
                </c:pt>
                <c:pt idx="357">
                  <c:v>3424</c:v>
                </c:pt>
                <c:pt idx="358">
                  <c:v>3060</c:v>
                </c:pt>
                <c:pt idx="359">
                  <c:v>2143</c:v>
                </c:pt>
                <c:pt idx="360">
                  <c:v>2646</c:v>
                </c:pt>
                <c:pt idx="361">
                  <c:v>3184</c:v>
                </c:pt>
                <c:pt idx="362">
                  <c:v>2104</c:v>
                </c:pt>
                <c:pt idx="363">
                  <c:v>2161</c:v>
                </c:pt>
                <c:pt idx="364">
                  <c:v>2983</c:v>
                </c:pt>
                <c:pt idx="365">
                  <c:v>3412</c:v>
                </c:pt>
                <c:pt idx="366">
                  <c:v>2400</c:v>
                </c:pt>
                <c:pt idx="367">
                  <c:v>4760</c:v>
                </c:pt>
                <c:pt idx="368">
                  <c:v>2413</c:v>
                </c:pt>
                <c:pt idx="369">
                  <c:v>1924</c:v>
                </c:pt>
                <c:pt idx="370">
                  <c:v>2815</c:v>
                </c:pt>
                <c:pt idx="371">
                  <c:v>2300</c:v>
                </c:pt>
                <c:pt idx="372">
                  <c:v>2369</c:v>
                </c:pt>
                <c:pt idx="373">
                  <c:v>4763</c:v>
                </c:pt>
                <c:pt idx="374">
                  <c:v>2098</c:v>
                </c:pt>
                <c:pt idx="375">
                  <c:v>2847</c:v>
                </c:pt>
                <c:pt idx="376">
                  <c:v>4546</c:v>
                </c:pt>
                <c:pt idx="377">
                  <c:v>1757</c:v>
                </c:pt>
                <c:pt idx="378">
                  <c:v>2553</c:v>
                </c:pt>
                <c:pt idx="379">
                  <c:v>3139</c:v>
                </c:pt>
                <c:pt idx="380">
                  <c:v>2288</c:v>
                </c:pt>
                <c:pt idx="381">
                  <c:v>2460</c:v>
                </c:pt>
                <c:pt idx="382">
                  <c:v>3083</c:v>
                </c:pt>
                <c:pt idx="383">
                  <c:v>2570</c:v>
                </c:pt>
                <c:pt idx="384">
                  <c:v>3830</c:v>
                </c:pt>
                <c:pt idx="385">
                  <c:v>1813</c:v>
                </c:pt>
                <c:pt idx="386">
                  <c:v>1747</c:v>
                </c:pt>
                <c:pt idx="387">
                  <c:v>2295</c:v>
                </c:pt>
                <c:pt idx="388">
                  <c:v>1431</c:v>
                </c:pt>
                <c:pt idx="389">
                  <c:v>4576</c:v>
                </c:pt>
                <c:pt idx="390">
                  <c:v>1640</c:v>
                </c:pt>
                <c:pt idx="391">
                  <c:v>2178</c:v>
                </c:pt>
                <c:pt idx="392">
                  <c:v>1996</c:v>
                </c:pt>
                <c:pt idx="393">
                  <c:v>2590</c:v>
                </c:pt>
                <c:pt idx="394">
                  <c:v>2086</c:v>
                </c:pt>
                <c:pt idx="395">
                  <c:v>1423</c:v>
                </c:pt>
                <c:pt idx="396">
                  <c:v>2319</c:v>
                </c:pt>
                <c:pt idx="397">
                  <c:v>2445</c:v>
                </c:pt>
                <c:pt idx="398">
                  <c:v>3558</c:v>
                </c:pt>
                <c:pt idx="399">
                  <c:v>1938</c:v>
                </c:pt>
                <c:pt idx="400">
                  <c:v>2526</c:v>
                </c:pt>
                <c:pt idx="401">
                  <c:v>1807</c:v>
                </c:pt>
                <c:pt idx="402">
                  <c:v>3450</c:v>
                </c:pt>
                <c:pt idx="403">
                  <c:v>2155</c:v>
                </c:pt>
                <c:pt idx="404">
                  <c:v>2701</c:v>
                </c:pt>
                <c:pt idx="405">
                  <c:v>3117</c:v>
                </c:pt>
                <c:pt idx="406">
                  <c:v>2705</c:v>
                </c:pt>
                <c:pt idx="407">
                  <c:v>2428</c:v>
                </c:pt>
                <c:pt idx="408">
                  <c:v>2978</c:v>
                </c:pt>
                <c:pt idx="409">
                  <c:v>1415</c:v>
                </c:pt>
                <c:pt idx="410">
                  <c:v>2391</c:v>
                </c:pt>
                <c:pt idx="411">
                  <c:v>1696</c:v>
                </c:pt>
                <c:pt idx="412">
                  <c:v>2530</c:v>
                </c:pt>
                <c:pt idx="413">
                  <c:v>1654</c:v>
                </c:pt>
                <c:pt idx="414">
                  <c:v>1681</c:v>
                </c:pt>
                <c:pt idx="415">
                  <c:v>2695</c:v>
                </c:pt>
                <c:pt idx="416">
                  <c:v>1454</c:v>
                </c:pt>
                <c:pt idx="417">
                  <c:v>3242</c:v>
                </c:pt>
                <c:pt idx="418">
                  <c:v>2715</c:v>
                </c:pt>
                <c:pt idx="419">
                  <c:v>2520</c:v>
                </c:pt>
                <c:pt idx="420">
                  <c:v>1431</c:v>
                </c:pt>
                <c:pt idx="421">
                  <c:v>3213</c:v>
                </c:pt>
                <c:pt idx="422">
                  <c:v>3520</c:v>
                </c:pt>
                <c:pt idx="423">
                  <c:v>2815</c:v>
                </c:pt>
                <c:pt idx="424">
                  <c:v>3776</c:v>
                </c:pt>
                <c:pt idx="425">
                  <c:v>2871</c:v>
                </c:pt>
                <c:pt idx="426">
                  <c:v>1910</c:v>
                </c:pt>
                <c:pt idx="427">
                  <c:v>2855</c:v>
                </c:pt>
                <c:pt idx="428">
                  <c:v>2222</c:v>
                </c:pt>
                <c:pt idx="429">
                  <c:v>2228</c:v>
                </c:pt>
                <c:pt idx="430">
                  <c:v>3886</c:v>
                </c:pt>
                <c:pt idx="431">
                  <c:v>2562</c:v>
                </c:pt>
                <c:pt idx="432">
                  <c:v>2275</c:v>
                </c:pt>
                <c:pt idx="433">
                  <c:v>3093</c:v>
                </c:pt>
                <c:pt idx="434">
                  <c:v>2427</c:v>
                </c:pt>
                <c:pt idx="435">
                  <c:v>2603</c:v>
                </c:pt>
                <c:pt idx="436">
                  <c:v>1833</c:v>
                </c:pt>
                <c:pt idx="437">
                  <c:v>2072</c:v>
                </c:pt>
                <c:pt idx="438">
                  <c:v>2002</c:v>
                </c:pt>
                <c:pt idx="439">
                  <c:v>1933</c:v>
                </c:pt>
                <c:pt idx="440">
                  <c:v>3210</c:v>
                </c:pt>
                <c:pt idx="441">
                  <c:v>3974</c:v>
                </c:pt>
                <c:pt idx="442">
                  <c:v>1704</c:v>
                </c:pt>
                <c:pt idx="443">
                  <c:v>3723</c:v>
                </c:pt>
                <c:pt idx="444">
                  <c:v>2523</c:v>
                </c:pt>
                <c:pt idx="445">
                  <c:v>1689</c:v>
                </c:pt>
                <c:pt idx="446">
                  <c:v>1817</c:v>
                </c:pt>
                <c:pt idx="447">
                  <c:v>3150</c:v>
                </c:pt>
                <c:pt idx="448">
                  <c:v>2301</c:v>
                </c:pt>
                <c:pt idx="449">
                  <c:v>2389</c:v>
                </c:pt>
                <c:pt idx="450">
                  <c:v>2146</c:v>
                </c:pt>
                <c:pt idx="451">
                  <c:v>1839</c:v>
                </c:pt>
                <c:pt idx="452">
                  <c:v>2438</c:v>
                </c:pt>
                <c:pt idx="453">
                  <c:v>1913</c:v>
                </c:pt>
                <c:pt idx="454">
                  <c:v>2645</c:v>
                </c:pt>
                <c:pt idx="455">
                  <c:v>1633</c:v>
                </c:pt>
                <c:pt idx="456">
                  <c:v>2071</c:v>
                </c:pt>
                <c:pt idx="457">
                  <c:v>2350</c:v>
                </c:pt>
                <c:pt idx="458">
                  <c:v>2357</c:v>
                </c:pt>
                <c:pt idx="459">
                  <c:v>1936</c:v>
                </c:pt>
                <c:pt idx="460">
                  <c:v>4558</c:v>
                </c:pt>
                <c:pt idx="461">
                  <c:v>2218</c:v>
                </c:pt>
                <c:pt idx="462">
                  <c:v>2208</c:v>
                </c:pt>
                <c:pt idx="463">
                  <c:v>2500</c:v>
                </c:pt>
                <c:pt idx="464">
                  <c:v>2963</c:v>
                </c:pt>
                <c:pt idx="465">
                  <c:v>1561</c:v>
                </c:pt>
                <c:pt idx="466">
                  <c:v>3686</c:v>
                </c:pt>
                <c:pt idx="467">
                  <c:v>2645</c:v>
                </c:pt>
                <c:pt idx="468">
                  <c:v>3620</c:v>
                </c:pt>
                <c:pt idx="469">
                  <c:v>2645</c:v>
                </c:pt>
                <c:pt idx="470">
                  <c:v>1909</c:v>
                </c:pt>
                <c:pt idx="471">
                  <c:v>1933</c:v>
                </c:pt>
                <c:pt idx="472">
                  <c:v>2569</c:v>
                </c:pt>
                <c:pt idx="473">
                  <c:v>1986</c:v>
                </c:pt>
                <c:pt idx="474">
                  <c:v>2000</c:v>
                </c:pt>
                <c:pt idx="475">
                  <c:v>2635</c:v>
                </c:pt>
                <c:pt idx="476">
                  <c:v>2536</c:v>
                </c:pt>
                <c:pt idx="477">
                  <c:v>2749</c:v>
                </c:pt>
                <c:pt idx="478">
                  <c:v>1622</c:v>
                </c:pt>
                <c:pt idx="479">
                  <c:v>1845</c:v>
                </c:pt>
                <c:pt idx="480">
                  <c:v>1845</c:v>
                </c:pt>
                <c:pt idx="481">
                  <c:v>2138</c:v>
                </c:pt>
                <c:pt idx="482">
                  <c:v>1543</c:v>
                </c:pt>
                <c:pt idx="483">
                  <c:v>3045</c:v>
                </c:pt>
                <c:pt idx="484">
                  <c:v>3938</c:v>
                </c:pt>
                <c:pt idx="485">
                  <c:v>1671</c:v>
                </c:pt>
                <c:pt idx="486">
                  <c:v>1919</c:v>
                </c:pt>
                <c:pt idx="487">
                  <c:v>2134</c:v>
                </c:pt>
                <c:pt idx="488">
                  <c:v>1849</c:v>
                </c:pt>
                <c:pt idx="489">
                  <c:v>1759</c:v>
                </c:pt>
                <c:pt idx="490">
                  <c:v>1671</c:v>
                </c:pt>
                <c:pt idx="491">
                  <c:v>1671</c:v>
                </c:pt>
                <c:pt idx="492">
                  <c:v>3732</c:v>
                </c:pt>
                <c:pt idx="493">
                  <c:v>2008</c:v>
                </c:pt>
                <c:pt idx="494">
                  <c:v>2446</c:v>
                </c:pt>
                <c:pt idx="495">
                  <c:v>2451</c:v>
                </c:pt>
                <c:pt idx="496">
                  <c:v>2450</c:v>
                </c:pt>
                <c:pt idx="497">
                  <c:v>4558</c:v>
                </c:pt>
                <c:pt idx="498">
                  <c:v>2604</c:v>
                </c:pt>
                <c:pt idx="499">
                  <c:v>1660</c:v>
                </c:pt>
                <c:pt idx="500">
                  <c:v>2307</c:v>
                </c:pt>
                <c:pt idx="501">
                  <c:v>2361</c:v>
                </c:pt>
                <c:pt idx="502">
                  <c:v>3460</c:v>
                </c:pt>
                <c:pt idx="503">
                  <c:v>1936</c:v>
                </c:pt>
                <c:pt idx="504">
                  <c:v>2306</c:v>
                </c:pt>
                <c:pt idx="505">
                  <c:v>3798</c:v>
                </c:pt>
                <c:pt idx="506">
                  <c:v>2709</c:v>
                </c:pt>
                <c:pt idx="507">
                  <c:v>2536</c:v>
                </c:pt>
                <c:pt idx="508">
                  <c:v>2657</c:v>
                </c:pt>
                <c:pt idx="509">
                  <c:v>2667</c:v>
                </c:pt>
                <c:pt idx="510">
                  <c:v>2562</c:v>
                </c:pt>
                <c:pt idx="511">
                  <c:v>2959</c:v>
                </c:pt>
                <c:pt idx="512">
                  <c:v>2843</c:v>
                </c:pt>
                <c:pt idx="513">
                  <c:v>2737</c:v>
                </c:pt>
                <c:pt idx="514">
                  <c:v>2459</c:v>
                </c:pt>
                <c:pt idx="515">
                  <c:v>2014</c:v>
                </c:pt>
                <c:pt idx="516">
                  <c:v>2519</c:v>
                </c:pt>
                <c:pt idx="517">
                  <c:v>2636</c:v>
                </c:pt>
                <c:pt idx="518">
                  <c:v>2508</c:v>
                </c:pt>
                <c:pt idx="519">
                  <c:v>2499</c:v>
                </c:pt>
                <c:pt idx="520">
                  <c:v>1553</c:v>
                </c:pt>
                <c:pt idx="521">
                  <c:v>2138</c:v>
                </c:pt>
                <c:pt idx="522">
                  <c:v>1713</c:v>
                </c:pt>
                <c:pt idx="523">
                  <c:v>1705</c:v>
                </c:pt>
                <c:pt idx="524">
                  <c:v>2574</c:v>
                </c:pt>
                <c:pt idx="525">
                  <c:v>1423</c:v>
                </c:pt>
                <c:pt idx="526">
                  <c:v>1423</c:v>
                </c:pt>
                <c:pt idx="527">
                  <c:v>4546</c:v>
                </c:pt>
                <c:pt idx="528">
                  <c:v>1695</c:v>
                </c:pt>
                <c:pt idx="529">
                  <c:v>2512</c:v>
                </c:pt>
                <c:pt idx="530">
                  <c:v>2512</c:v>
                </c:pt>
                <c:pt idx="531">
                  <c:v>2320</c:v>
                </c:pt>
                <c:pt idx="532">
                  <c:v>1944</c:v>
                </c:pt>
                <c:pt idx="533">
                  <c:v>2310</c:v>
                </c:pt>
                <c:pt idx="534">
                  <c:v>2149</c:v>
                </c:pt>
                <c:pt idx="535">
                  <c:v>1997</c:v>
                </c:pt>
                <c:pt idx="536">
                  <c:v>1817</c:v>
                </c:pt>
                <c:pt idx="537">
                  <c:v>1843</c:v>
                </c:pt>
                <c:pt idx="538">
                  <c:v>1944</c:v>
                </c:pt>
                <c:pt idx="539">
                  <c:v>1647</c:v>
                </c:pt>
                <c:pt idx="540">
                  <c:v>1647</c:v>
                </c:pt>
                <c:pt idx="541">
                  <c:v>1647</c:v>
                </c:pt>
                <c:pt idx="542">
                  <c:v>1920</c:v>
                </c:pt>
                <c:pt idx="543">
                  <c:v>1944</c:v>
                </c:pt>
                <c:pt idx="544">
                  <c:v>1944</c:v>
                </c:pt>
                <c:pt idx="545">
                  <c:v>1944</c:v>
                </c:pt>
                <c:pt idx="546">
                  <c:v>2090</c:v>
                </c:pt>
                <c:pt idx="547">
                  <c:v>2735</c:v>
                </c:pt>
                <c:pt idx="548">
                  <c:v>2569</c:v>
                </c:pt>
                <c:pt idx="549">
                  <c:v>1944</c:v>
                </c:pt>
                <c:pt idx="550">
                  <c:v>1944</c:v>
                </c:pt>
                <c:pt idx="551">
                  <c:v>2661</c:v>
                </c:pt>
                <c:pt idx="552">
                  <c:v>2661</c:v>
                </c:pt>
                <c:pt idx="553">
                  <c:v>1944</c:v>
                </c:pt>
                <c:pt idx="554">
                  <c:v>2494</c:v>
                </c:pt>
                <c:pt idx="555">
                  <c:v>3386</c:v>
                </c:pt>
                <c:pt idx="556">
                  <c:v>2487</c:v>
                </c:pt>
                <c:pt idx="557">
                  <c:v>3164</c:v>
                </c:pt>
                <c:pt idx="558">
                  <c:v>2086</c:v>
                </c:pt>
                <c:pt idx="559">
                  <c:v>1944</c:v>
                </c:pt>
                <c:pt idx="560">
                  <c:v>1944</c:v>
                </c:pt>
                <c:pt idx="561">
                  <c:v>1944</c:v>
                </c:pt>
                <c:pt idx="562">
                  <c:v>1944</c:v>
                </c:pt>
                <c:pt idx="563">
                  <c:v>1647</c:v>
                </c:pt>
                <c:pt idx="564">
                  <c:v>2351</c:v>
                </c:pt>
                <c:pt idx="565">
                  <c:v>2661</c:v>
                </c:pt>
                <c:pt idx="566">
                  <c:v>2661</c:v>
                </c:pt>
                <c:pt idx="567">
                  <c:v>2108</c:v>
                </c:pt>
                <c:pt idx="568">
                  <c:v>2787</c:v>
                </c:pt>
                <c:pt idx="569">
                  <c:v>2948</c:v>
                </c:pt>
                <c:pt idx="570">
                  <c:v>2515</c:v>
                </c:pt>
                <c:pt idx="571">
                  <c:v>2031</c:v>
                </c:pt>
                <c:pt idx="572">
                  <c:v>1817</c:v>
                </c:pt>
                <c:pt idx="573">
                  <c:v>2221</c:v>
                </c:pt>
                <c:pt idx="574">
                  <c:v>1461</c:v>
                </c:pt>
                <c:pt idx="575">
                  <c:v>1914</c:v>
                </c:pt>
                <c:pt idx="576">
                  <c:v>3128</c:v>
                </c:pt>
                <c:pt idx="577">
                  <c:v>1944</c:v>
                </c:pt>
                <c:pt idx="578">
                  <c:v>2084</c:v>
                </c:pt>
                <c:pt idx="579">
                  <c:v>3928</c:v>
                </c:pt>
                <c:pt idx="580">
                  <c:v>1423</c:v>
                </c:pt>
                <c:pt idx="581">
                  <c:v>4296</c:v>
                </c:pt>
                <c:pt idx="582">
                  <c:v>2084</c:v>
                </c:pt>
                <c:pt idx="583">
                  <c:v>1671</c:v>
                </c:pt>
                <c:pt idx="584">
                  <c:v>2203</c:v>
                </c:pt>
                <c:pt idx="585">
                  <c:v>3746</c:v>
                </c:pt>
                <c:pt idx="586">
                  <c:v>2394</c:v>
                </c:pt>
                <c:pt idx="587">
                  <c:v>1803</c:v>
                </c:pt>
                <c:pt idx="588">
                  <c:v>2213</c:v>
                </c:pt>
                <c:pt idx="589">
                  <c:v>3570</c:v>
                </c:pt>
                <c:pt idx="590">
                  <c:v>3498</c:v>
                </c:pt>
                <c:pt idx="591">
                  <c:v>1671</c:v>
                </c:pt>
                <c:pt idx="592">
                  <c:v>2661</c:v>
                </c:pt>
                <c:pt idx="593">
                  <c:v>2661</c:v>
                </c:pt>
                <c:pt idx="594">
                  <c:v>2415</c:v>
                </c:pt>
                <c:pt idx="595">
                  <c:v>2105</c:v>
                </c:pt>
                <c:pt idx="596">
                  <c:v>2217</c:v>
                </c:pt>
                <c:pt idx="597">
                  <c:v>3209</c:v>
                </c:pt>
                <c:pt idx="598">
                  <c:v>2505</c:v>
                </c:pt>
                <c:pt idx="599">
                  <c:v>1663</c:v>
                </c:pt>
                <c:pt idx="600">
                  <c:v>3808</c:v>
                </c:pt>
                <c:pt idx="601">
                  <c:v>1448</c:v>
                </c:pt>
                <c:pt idx="602">
                  <c:v>1448</c:v>
                </c:pt>
                <c:pt idx="603">
                  <c:v>1817</c:v>
                </c:pt>
                <c:pt idx="604">
                  <c:v>3103</c:v>
                </c:pt>
                <c:pt idx="605">
                  <c:v>2661</c:v>
                </c:pt>
                <c:pt idx="606">
                  <c:v>2661</c:v>
                </c:pt>
                <c:pt idx="607">
                  <c:v>2177</c:v>
                </c:pt>
                <c:pt idx="608">
                  <c:v>2948</c:v>
                </c:pt>
                <c:pt idx="609">
                  <c:v>1944</c:v>
                </c:pt>
                <c:pt idx="610">
                  <c:v>2573</c:v>
                </c:pt>
                <c:pt idx="611">
                  <c:v>3103</c:v>
                </c:pt>
                <c:pt idx="612">
                  <c:v>2942</c:v>
                </c:pt>
                <c:pt idx="613">
                  <c:v>2007</c:v>
                </c:pt>
                <c:pt idx="614">
                  <c:v>2498</c:v>
                </c:pt>
                <c:pt idx="615">
                  <c:v>1817</c:v>
                </c:pt>
                <c:pt idx="616">
                  <c:v>1817</c:v>
                </c:pt>
                <c:pt idx="617">
                  <c:v>1817</c:v>
                </c:pt>
                <c:pt idx="618">
                  <c:v>1817</c:v>
                </c:pt>
                <c:pt idx="619">
                  <c:v>1817</c:v>
                </c:pt>
                <c:pt idx="620">
                  <c:v>1817</c:v>
                </c:pt>
                <c:pt idx="621">
                  <c:v>1817</c:v>
                </c:pt>
                <c:pt idx="622">
                  <c:v>1817</c:v>
                </c:pt>
                <c:pt idx="623">
                  <c:v>1817</c:v>
                </c:pt>
                <c:pt idx="624">
                  <c:v>1817</c:v>
                </c:pt>
                <c:pt idx="625">
                  <c:v>1817</c:v>
                </c:pt>
                <c:pt idx="626">
                  <c:v>1817</c:v>
                </c:pt>
                <c:pt idx="627">
                  <c:v>1817</c:v>
                </c:pt>
                <c:pt idx="628">
                  <c:v>1817</c:v>
                </c:pt>
                <c:pt idx="629">
                  <c:v>1817</c:v>
                </c:pt>
                <c:pt idx="630">
                  <c:v>1817</c:v>
                </c:pt>
                <c:pt idx="631">
                  <c:v>1817</c:v>
                </c:pt>
                <c:pt idx="632">
                  <c:v>1817</c:v>
                </c:pt>
                <c:pt idx="633">
                  <c:v>1817</c:v>
                </c:pt>
                <c:pt idx="634">
                  <c:v>1817</c:v>
                </c:pt>
                <c:pt idx="635">
                  <c:v>1817</c:v>
                </c:pt>
                <c:pt idx="636">
                  <c:v>1817</c:v>
                </c:pt>
                <c:pt idx="637">
                  <c:v>1817</c:v>
                </c:pt>
                <c:pt idx="638">
                  <c:v>1817</c:v>
                </c:pt>
                <c:pt idx="639">
                  <c:v>1817</c:v>
                </c:pt>
                <c:pt idx="640">
                  <c:v>1817</c:v>
                </c:pt>
                <c:pt idx="641">
                  <c:v>1817</c:v>
                </c:pt>
                <c:pt idx="642">
                  <c:v>1817</c:v>
                </c:pt>
                <c:pt idx="643">
                  <c:v>2507</c:v>
                </c:pt>
                <c:pt idx="644">
                  <c:v>2557</c:v>
                </c:pt>
                <c:pt idx="645">
                  <c:v>1565</c:v>
                </c:pt>
                <c:pt idx="646">
                  <c:v>1817</c:v>
                </c:pt>
                <c:pt idx="647">
                  <c:v>3073</c:v>
                </c:pt>
                <c:pt idx="648">
                  <c:v>4763</c:v>
                </c:pt>
                <c:pt idx="649">
                  <c:v>2354</c:v>
                </c:pt>
                <c:pt idx="650">
                  <c:v>1735</c:v>
                </c:pt>
                <c:pt idx="651">
                  <c:v>2511</c:v>
                </c:pt>
                <c:pt idx="652">
                  <c:v>2105</c:v>
                </c:pt>
                <c:pt idx="653">
                  <c:v>1689</c:v>
                </c:pt>
                <c:pt idx="654">
                  <c:v>1817</c:v>
                </c:pt>
                <c:pt idx="655">
                  <c:v>1817</c:v>
                </c:pt>
                <c:pt idx="656">
                  <c:v>1817</c:v>
                </c:pt>
                <c:pt idx="657">
                  <c:v>1817</c:v>
                </c:pt>
                <c:pt idx="658">
                  <c:v>2098</c:v>
                </c:pt>
                <c:pt idx="659">
                  <c:v>1943</c:v>
                </c:pt>
                <c:pt idx="660">
                  <c:v>1944</c:v>
                </c:pt>
                <c:pt idx="661">
                  <c:v>3055</c:v>
                </c:pt>
                <c:pt idx="662">
                  <c:v>2400</c:v>
                </c:pt>
                <c:pt idx="663">
                  <c:v>4296</c:v>
                </c:pt>
                <c:pt idx="664">
                  <c:v>3025</c:v>
                </c:pt>
                <c:pt idx="665">
                  <c:v>2578</c:v>
                </c:pt>
                <c:pt idx="666">
                  <c:v>1944</c:v>
                </c:pt>
                <c:pt idx="667">
                  <c:v>2827</c:v>
                </c:pt>
                <c:pt idx="668">
                  <c:v>2940</c:v>
                </c:pt>
                <c:pt idx="669">
                  <c:v>2541</c:v>
                </c:pt>
                <c:pt idx="670">
                  <c:v>1647</c:v>
                </c:pt>
                <c:pt idx="671">
                  <c:v>1647</c:v>
                </c:pt>
                <c:pt idx="672">
                  <c:v>1647</c:v>
                </c:pt>
                <c:pt idx="673">
                  <c:v>1647</c:v>
                </c:pt>
                <c:pt idx="674">
                  <c:v>3438</c:v>
                </c:pt>
                <c:pt idx="675">
                  <c:v>2169</c:v>
                </c:pt>
                <c:pt idx="676">
                  <c:v>2105</c:v>
                </c:pt>
                <c:pt idx="677">
                  <c:v>2105</c:v>
                </c:pt>
                <c:pt idx="678">
                  <c:v>2165</c:v>
                </c:pt>
                <c:pt idx="679">
                  <c:v>3372</c:v>
                </c:pt>
                <c:pt idx="680">
                  <c:v>2941</c:v>
                </c:pt>
                <c:pt idx="681">
                  <c:v>3013</c:v>
                </c:pt>
                <c:pt idx="682">
                  <c:v>4763</c:v>
                </c:pt>
                <c:pt idx="683">
                  <c:v>3484</c:v>
                </c:pt>
                <c:pt idx="684">
                  <c:v>2641</c:v>
                </c:pt>
                <c:pt idx="685">
                  <c:v>1944</c:v>
                </c:pt>
                <c:pt idx="686">
                  <c:v>1944</c:v>
                </c:pt>
                <c:pt idx="687">
                  <c:v>1944</c:v>
                </c:pt>
                <c:pt idx="688">
                  <c:v>2110</c:v>
                </c:pt>
                <c:pt idx="689">
                  <c:v>4296</c:v>
                </c:pt>
                <c:pt idx="690">
                  <c:v>2105</c:v>
                </c:pt>
                <c:pt idx="691">
                  <c:v>2545</c:v>
                </c:pt>
                <c:pt idx="692">
                  <c:v>3488</c:v>
                </c:pt>
                <c:pt idx="693">
                  <c:v>2419</c:v>
                </c:pt>
                <c:pt idx="694">
                  <c:v>1448</c:v>
                </c:pt>
                <c:pt idx="695">
                  <c:v>1944</c:v>
                </c:pt>
                <c:pt idx="696">
                  <c:v>1944</c:v>
                </c:pt>
                <c:pt idx="697">
                  <c:v>1944</c:v>
                </c:pt>
                <c:pt idx="698">
                  <c:v>1944</c:v>
                </c:pt>
                <c:pt idx="699">
                  <c:v>2105</c:v>
                </c:pt>
                <c:pt idx="700">
                  <c:v>3138</c:v>
                </c:pt>
                <c:pt idx="701">
                  <c:v>1944</c:v>
                </c:pt>
                <c:pt idx="702">
                  <c:v>1944</c:v>
                </c:pt>
                <c:pt idx="703">
                  <c:v>1647</c:v>
                </c:pt>
                <c:pt idx="704">
                  <c:v>1647</c:v>
                </c:pt>
                <c:pt idx="705">
                  <c:v>1647</c:v>
                </c:pt>
                <c:pt idx="706">
                  <c:v>1647</c:v>
                </c:pt>
                <c:pt idx="707">
                  <c:v>1647</c:v>
                </c:pt>
                <c:pt idx="708">
                  <c:v>1647</c:v>
                </c:pt>
                <c:pt idx="709">
                  <c:v>1647</c:v>
                </c:pt>
                <c:pt idx="710">
                  <c:v>1647</c:v>
                </c:pt>
                <c:pt idx="711">
                  <c:v>1647</c:v>
                </c:pt>
                <c:pt idx="712">
                  <c:v>1647</c:v>
                </c:pt>
                <c:pt idx="713">
                  <c:v>1647</c:v>
                </c:pt>
                <c:pt idx="714">
                  <c:v>1647</c:v>
                </c:pt>
                <c:pt idx="715">
                  <c:v>1647</c:v>
                </c:pt>
                <c:pt idx="716">
                  <c:v>2503</c:v>
                </c:pt>
                <c:pt idx="717">
                  <c:v>3138</c:v>
                </c:pt>
                <c:pt idx="718">
                  <c:v>2661</c:v>
                </c:pt>
                <c:pt idx="719">
                  <c:v>2661</c:v>
                </c:pt>
                <c:pt idx="720">
                  <c:v>3482</c:v>
                </c:pt>
                <c:pt idx="721">
                  <c:v>1944</c:v>
                </c:pt>
                <c:pt idx="722">
                  <c:v>1944</c:v>
                </c:pt>
                <c:pt idx="723">
                  <c:v>1944</c:v>
                </c:pt>
                <c:pt idx="724">
                  <c:v>1817</c:v>
                </c:pt>
                <c:pt idx="725">
                  <c:v>1448</c:v>
                </c:pt>
                <c:pt idx="726">
                  <c:v>4763</c:v>
                </c:pt>
                <c:pt idx="727">
                  <c:v>3500</c:v>
                </c:pt>
                <c:pt idx="728">
                  <c:v>1944</c:v>
                </c:pt>
                <c:pt idx="729">
                  <c:v>1944</c:v>
                </c:pt>
                <c:pt idx="730">
                  <c:v>1817</c:v>
                </c:pt>
                <c:pt idx="731">
                  <c:v>4296</c:v>
                </c:pt>
                <c:pt idx="732">
                  <c:v>1700</c:v>
                </c:pt>
                <c:pt idx="733">
                  <c:v>1700</c:v>
                </c:pt>
                <c:pt idx="734">
                  <c:v>2590</c:v>
                </c:pt>
                <c:pt idx="735">
                  <c:v>3916</c:v>
                </c:pt>
                <c:pt idx="736">
                  <c:v>3241</c:v>
                </c:pt>
                <c:pt idx="737">
                  <c:v>3844</c:v>
                </c:pt>
                <c:pt idx="738">
                  <c:v>3746</c:v>
                </c:pt>
                <c:pt idx="739">
                  <c:v>1944</c:v>
                </c:pt>
                <c:pt idx="740">
                  <c:v>1431</c:v>
                </c:pt>
                <c:pt idx="741">
                  <c:v>3021</c:v>
                </c:pt>
                <c:pt idx="742">
                  <c:v>1647</c:v>
                </c:pt>
                <c:pt idx="743">
                  <c:v>2867</c:v>
                </c:pt>
                <c:pt idx="744">
                  <c:v>1944</c:v>
                </c:pt>
                <c:pt idx="745">
                  <c:v>1741</c:v>
                </c:pt>
                <c:pt idx="746">
                  <c:v>1700</c:v>
                </c:pt>
                <c:pt idx="747">
                  <c:v>1700</c:v>
                </c:pt>
                <c:pt idx="748">
                  <c:v>1462</c:v>
                </c:pt>
                <c:pt idx="749">
                  <c:v>1660</c:v>
                </c:pt>
                <c:pt idx="750">
                  <c:v>2797</c:v>
                </c:pt>
                <c:pt idx="751">
                  <c:v>2986</c:v>
                </c:pt>
                <c:pt idx="752">
                  <c:v>3910</c:v>
                </c:pt>
                <c:pt idx="753">
                  <c:v>2960</c:v>
                </c:pt>
                <c:pt idx="754">
                  <c:v>2964</c:v>
                </c:pt>
                <c:pt idx="755">
                  <c:v>3932</c:v>
                </c:pt>
                <c:pt idx="756">
                  <c:v>3063</c:v>
                </c:pt>
                <c:pt idx="757">
                  <c:v>1944</c:v>
                </c:pt>
                <c:pt idx="758">
                  <c:v>1944</c:v>
                </c:pt>
                <c:pt idx="759">
                  <c:v>1944</c:v>
                </c:pt>
                <c:pt idx="760">
                  <c:v>1944</c:v>
                </c:pt>
                <c:pt idx="761">
                  <c:v>1944</c:v>
                </c:pt>
                <c:pt idx="762">
                  <c:v>1944</c:v>
                </c:pt>
                <c:pt idx="763">
                  <c:v>3233</c:v>
                </c:pt>
                <c:pt idx="764">
                  <c:v>3061</c:v>
                </c:pt>
                <c:pt idx="765">
                  <c:v>2940</c:v>
                </c:pt>
                <c:pt idx="766">
                  <c:v>3017</c:v>
                </c:pt>
                <c:pt idx="767">
                  <c:v>1628</c:v>
                </c:pt>
                <c:pt idx="768">
                  <c:v>3033</c:v>
                </c:pt>
                <c:pt idx="769">
                  <c:v>2650</c:v>
                </c:pt>
                <c:pt idx="770">
                  <c:v>2947</c:v>
                </c:pt>
                <c:pt idx="771">
                  <c:v>2105</c:v>
                </c:pt>
                <c:pt idx="772">
                  <c:v>2105</c:v>
                </c:pt>
                <c:pt idx="773">
                  <c:v>2801</c:v>
                </c:pt>
                <c:pt idx="774">
                  <c:v>3015</c:v>
                </c:pt>
                <c:pt idx="775">
                  <c:v>3235</c:v>
                </c:pt>
                <c:pt idx="776">
                  <c:v>3496</c:v>
                </c:pt>
                <c:pt idx="777">
                  <c:v>2986</c:v>
                </c:pt>
                <c:pt idx="778">
                  <c:v>1845</c:v>
                </c:pt>
                <c:pt idx="779">
                  <c:v>1845</c:v>
                </c:pt>
                <c:pt idx="780">
                  <c:v>1845</c:v>
                </c:pt>
                <c:pt idx="781">
                  <c:v>1845</c:v>
                </c:pt>
                <c:pt idx="782">
                  <c:v>1553</c:v>
                </c:pt>
                <c:pt idx="783">
                  <c:v>2105</c:v>
                </c:pt>
                <c:pt idx="784">
                  <c:v>1845</c:v>
                </c:pt>
                <c:pt idx="785">
                  <c:v>1845</c:v>
                </c:pt>
                <c:pt idx="786">
                  <c:v>1845</c:v>
                </c:pt>
                <c:pt idx="787">
                  <c:v>1845</c:v>
                </c:pt>
                <c:pt idx="788">
                  <c:v>2310</c:v>
                </c:pt>
                <c:pt idx="789">
                  <c:v>2105</c:v>
                </c:pt>
                <c:pt idx="790">
                  <c:v>2105</c:v>
                </c:pt>
                <c:pt idx="791">
                  <c:v>2105</c:v>
                </c:pt>
                <c:pt idx="792">
                  <c:v>1845</c:v>
                </c:pt>
                <c:pt idx="793">
                  <c:v>1845</c:v>
                </c:pt>
                <c:pt idx="794">
                  <c:v>2105</c:v>
                </c:pt>
                <c:pt idx="795">
                  <c:v>2105</c:v>
                </c:pt>
                <c:pt idx="796">
                  <c:v>2105</c:v>
                </c:pt>
                <c:pt idx="797">
                  <c:v>2105</c:v>
                </c:pt>
                <c:pt idx="798">
                  <c:v>2105</c:v>
                </c:pt>
                <c:pt idx="799">
                  <c:v>1845</c:v>
                </c:pt>
                <c:pt idx="800">
                  <c:v>2349</c:v>
                </c:pt>
                <c:pt idx="801">
                  <c:v>2105</c:v>
                </c:pt>
                <c:pt idx="802">
                  <c:v>1845</c:v>
                </c:pt>
                <c:pt idx="803">
                  <c:v>1845</c:v>
                </c:pt>
                <c:pt idx="804">
                  <c:v>1845</c:v>
                </c:pt>
                <c:pt idx="805">
                  <c:v>2105</c:v>
                </c:pt>
                <c:pt idx="806">
                  <c:v>2105</c:v>
                </c:pt>
                <c:pt idx="807">
                  <c:v>2105</c:v>
                </c:pt>
                <c:pt idx="808">
                  <c:v>2105</c:v>
                </c:pt>
                <c:pt idx="809">
                  <c:v>2105</c:v>
                </c:pt>
                <c:pt idx="810">
                  <c:v>2105</c:v>
                </c:pt>
                <c:pt idx="811">
                  <c:v>2105</c:v>
                </c:pt>
                <c:pt idx="812">
                  <c:v>2105</c:v>
                </c:pt>
                <c:pt idx="813">
                  <c:v>2105</c:v>
                </c:pt>
                <c:pt idx="814">
                  <c:v>2507</c:v>
                </c:pt>
                <c:pt idx="815">
                  <c:v>3492</c:v>
                </c:pt>
              </c:numCache>
            </c:numRef>
          </c:xVal>
          <c:yVal>
            <c:numRef>
              <c:f>'Scat paper land st'!$P$1316:$P$2131</c:f>
              <c:numCache>
                <c:formatCode>General</c:formatCode>
                <c:ptCount val="816"/>
                <c:pt idx="0">
                  <c:v>2591.0236531365313</c:v>
                </c:pt>
                <c:pt idx="1">
                  <c:v>165.38471952370261</c:v>
                </c:pt>
                <c:pt idx="2">
                  <c:v>112.82724461947697</c:v>
                </c:pt>
                <c:pt idx="3">
                  <c:v>190.59190660836566</c:v>
                </c:pt>
                <c:pt idx="4">
                  <c:v>174.82387517366678</c:v>
                </c:pt>
                <c:pt idx="5">
                  <c:v>203.18103333333332</c:v>
                </c:pt>
                <c:pt idx="6">
                  <c:v>194.79727455908932</c:v>
                </c:pt>
                <c:pt idx="7">
                  <c:v>183.18711307292969</c:v>
                </c:pt>
                <c:pt idx="8">
                  <c:v>178.82505555555554</c:v>
                </c:pt>
                <c:pt idx="9">
                  <c:v>107.18586335892893</c:v>
                </c:pt>
                <c:pt idx="10">
                  <c:v>236.89043410449702</c:v>
                </c:pt>
                <c:pt idx="11">
                  <c:v>216.77342080321134</c:v>
                </c:pt>
                <c:pt idx="12">
                  <c:v>186.85752575592593</c:v>
                </c:pt>
                <c:pt idx="13">
                  <c:v>191.67040579710144</c:v>
                </c:pt>
                <c:pt idx="14">
                  <c:v>209.96427522396829</c:v>
                </c:pt>
                <c:pt idx="15">
                  <c:v>507.22220857086694</c:v>
                </c:pt>
                <c:pt idx="16">
                  <c:v>690.94308563842822</c:v>
                </c:pt>
                <c:pt idx="17">
                  <c:v>504.63797541354234</c:v>
                </c:pt>
                <c:pt idx="18">
                  <c:v>504.6378895496141</c:v>
                </c:pt>
                <c:pt idx="19">
                  <c:v>504.63797671348897</c:v>
                </c:pt>
                <c:pt idx="20">
                  <c:v>516.78645196095454</c:v>
                </c:pt>
                <c:pt idx="21">
                  <c:v>614.31956963290315</c:v>
                </c:pt>
                <c:pt idx="22">
                  <c:v>660.14922721620178</c:v>
                </c:pt>
                <c:pt idx="23">
                  <c:v>152.7421954148854</c:v>
                </c:pt>
                <c:pt idx="24">
                  <c:v>498.19366830844007</c:v>
                </c:pt>
                <c:pt idx="25">
                  <c:v>498.19366830844007</c:v>
                </c:pt>
                <c:pt idx="26">
                  <c:v>498.19367904960939</c:v>
                </c:pt>
                <c:pt idx="27">
                  <c:v>498.19367904960939</c:v>
                </c:pt>
                <c:pt idx="28">
                  <c:v>498.19367904960939</c:v>
                </c:pt>
                <c:pt idx="29">
                  <c:v>498.1938268675907</c:v>
                </c:pt>
                <c:pt idx="30">
                  <c:v>498.19358941009858</c:v>
                </c:pt>
                <c:pt idx="31">
                  <c:v>498.19358941009858</c:v>
                </c:pt>
                <c:pt idx="32">
                  <c:v>498.19358941009858</c:v>
                </c:pt>
                <c:pt idx="33">
                  <c:v>484.57858120773028</c:v>
                </c:pt>
                <c:pt idx="34">
                  <c:v>484.56653477617022</c:v>
                </c:pt>
                <c:pt idx="35">
                  <c:v>629.12232353345325</c:v>
                </c:pt>
                <c:pt idx="36">
                  <c:v>629.12232353345325</c:v>
                </c:pt>
                <c:pt idx="37">
                  <c:v>629.12232353345325</c:v>
                </c:pt>
                <c:pt idx="38">
                  <c:v>629.12232353345325</c:v>
                </c:pt>
                <c:pt idx="39">
                  <c:v>629.12232353345325</c:v>
                </c:pt>
                <c:pt idx="40">
                  <c:v>629.12232353345325</c:v>
                </c:pt>
                <c:pt idx="41">
                  <c:v>629.12232353345325</c:v>
                </c:pt>
                <c:pt idx="42">
                  <c:v>629.12236420990985</c:v>
                </c:pt>
                <c:pt idx="43">
                  <c:v>629.12236420990985</c:v>
                </c:pt>
                <c:pt idx="44">
                  <c:v>629.12236420990985</c:v>
                </c:pt>
                <c:pt idx="45">
                  <c:v>629.12236420990985</c:v>
                </c:pt>
                <c:pt idx="46">
                  <c:v>629.12236420990985</c:v>
                </c:pt>
                <c:pt idx="47">
                  <c:v>629.12236420990985</c:v>
                </c:pt>
                <c:pt idx="48">
                  <c:v>629.12236420990985</c:v>
                </c:pt>
                <c:pt idx="49">
                  <c:v>762.67519895824194</c:v>
                </c:pt>
                <c:pt idx="50">
                  <c:v>750.85558739537373</c:v>
                </c:pt>
                <c:pt idx="51">
                  <c:v>152.74161993072619</c:v>
                </c:pt>
                <c:pt idx="52">
                  <c:v>1050.7169606166565</c:v>
                </c:pt>
                <c:pt idx="53">
                  <c:v>995.34176051776922</c:v>
                </c:pt>
                <c:pt idx="54">
                  <c:v>417.03089664034172</c:v>
                </c:pt>
                <c:pt idx="55">
                  <c:v>973.51731171511983</c:v>
                </c:pt>
                <c:pt idx="56">
                  <c:v>165.3880286400663</c:v>
                </c:pt>
                <c:pt idx="57">
                  <c:v>617.55026795284039</c:v>
                </c:pt>
                <c:pt idx="58">
                  <c:v>617.55014649537986</c:v>
                </c:pt>
                <c:pt idx="59">
                  <c:v>617.55031190669933</c:v>
                </c:pt>
                <c:pt idx="60">
                  <c:v>617.54981805579621</c:v>
                </c:pt>
                <c:pt idx="61">
                  <c:v>617.54954954954951</c:v>
                </c:pt>
                <c:pt idx="62">
                  <c:v>617.55006314270247</c:v>
                </c:pt>
                <c:pt idx="63">
                  <c:v>617.54977029096483</c:v>
                </c:pt>
                <c:pt idx="64">
                  <c:v>617.54976815535338</c:v>
                </c:pt>
                <c:pt idx="65">
                  <c:v>762.14519026738833</c:v>
                </c:pt>
                <c:pt idx="66">
                  <c:v>762.1448564658856</c:v>
                </c:pt>
                <c:pt idx="67">
                  <c:v>762.1448564658856</c:v>
                </c:pt>
                <c:pt idx="68">
                  <c:v>762.1448564658856</c:v>
                </c:pt>
                <c:pt idx="69">
                  <c:v>762.1448564658856</c:v>
                </c:pt>
                <c:pt idx="70">
                  <c:v>762.1448564658856</c:v>
                </c:pt>
                <c:pt idx="71">
                  <c:v>762.1448564658856</c:v>
                </c:pt>
                <c:pt idx="72">
                  <c:v>762.1448564658856</c:v>
                </c:pt>
                <c:pt idx="73">
                  <c:v>762.1448564658856</c:v>
                </c:pt>
                <c:pt idx="74">
                  <c:v>762.1448564658856</c:v>
                </c:pt>
                <c:pt idx="75">
                  <c:v>762.1448564658856</c:v>
                </c:pt>
                <c:pt idx="76">
                  <c:v>762.1448564658856</c:v>
                </c:pt>
                <c:pt idx="77">
                  <c:v>762.1448564658856</c:v>
                </c:pt>
                <c:pt idx="78">
                  <c:v>762.1448564658856</c:v>
                </c:pt>
                <c:pt idx="79">
                  <c:v>762.1448564658856</c:v>
                </c:pt>
                <c:pt idx="80">
                  <c:v>762.1448564658856</c:v>
                </c:pt>
                <c:pt idx="81">
                  <c:v>762.1448564658856</c:v>
                </c:pt>
                <c:pt idx="82">
                  <c:v>762.1448564658856</c:v>
                </c:pt>
                <c:pt idx="83">
                  <c:v>762.1448564658856</c:v>
                </c:pt>
                <c:pt idx="84">
                  <c:v>762.14416403150517</c:v>
                </c:pt>
                <c:pt idx="85">
                  <c:v>762.1448644080059</c:v>
                </c:pt>
                <c:pt idx="86">
                  <c:v>762.1448644080059</c:v>
                </c:pt>
                <c:pt idx="87">
                  <c:v>762.14509375229613</c:v>
                </c:pt>
                <c:pt idx="88">
                  <c:v>762.14509375229613</c:v>
                </c:pt>
                <c:pt idx="89">
                  <c:v>762.14479203403687</c:v>
                </c:pt>
                <c:pt idx="90">
                  <c:v>762.14479203403675</c:v>
                </c:pt>
                <c:pt idx="91">
                  <c:v>762.14479203403675</c:v>
                </c:pt>
                <c:pt idx="92">
                  <c:v>152.74559302424242</c:v>
                </c:pt>
                <c:pt idx="93">
                  <c:v>3542.6660414249041</c:v>
                </c:pt>
                <c:pt idx="94">
                  <c:v>3284.2623852477045</c:v>
                </c:pt>
                <c:pt idx="95">
                  <c:v>3056.1660783274497</c:v>
                </c:pt>
                <c:pt idx="96">
                  <c:v>630.99509422280937</c:v>
                </c:pt>
                <c:pt idx="97">
                  <c:v>630.99500526285158</c:v>
                </c:pt>
                <c:pt idx="98">
                  <c:v>636.68324795555566</c:v>
                </c:pt>
                <c:pt idx="99">
                  <c:v>242.82138095238093</c:v>
                </c:pt>
                <c:pt idx="100">
                  <c:v>2828.0743292172265</c:v>
                </c:pt>
                <c:pt idx="101">
                  <c:v>2761.5925010300784</c:v>
                </c:pt>
                <c:pt idx="102">
                  <c:v>2828.0742602818755</c:v>
                </c:pt>
                <c:pt idx="103">
                  <c:v>600.39981758400131</c:v>
                </c:pt>
                <c:pt idx="104">
                  <c:v>3056.1355166666667</c:v>
                </c:pt>
                <c:pt idx="105">
                  <c:v>737.1305418719212</c:v>
                </c:pt>
                <c:pt idx="106">
                  <c:v>1652.3277499999999</c:v>
                </c:pt>
                <c:pt idx="107">
                  <c:v>1223.8258451339134</c:v>
                </c:pt>
                <c:pt idx="108">
                  <c:v>216.2319365286354</c:v>
                </c:pt>
                <c:pt idx="109">
                  <c:v>170.01485965917692</c:v>
                </c:pt>
                <c:pt idx="110">
                  <c:v>204.33790192062688</c:v>
                </c:pt>
                <c:pt idx="111">
                  <c:v>3056.1355048323112</c:v>
                </c:pt>
                <c:pt idx="112">
                  <c:v>1511.2647321428572</c:v>
                </c:pt>
                <c:pt idx="113">
                  <c:v>2761.5926117647059</c:v>
                </c:pt>
                <c:pt idx="114">
                  <c:v>1652.3276940876465</c:v>
                </c:pt>
                <c:pt idx="115">
                  <c:v>1652.3277404399637</c:v>
                </c:pt>
                <c:pt idx="116">
                  <c:v>907.37936403508775</c:v>
                </c:pt>
                <c:pt idx="117">
                  <c:v>1620.3336186865599</c:v>
                </c:pt>
                <c:pt idx="118">
                  <c:v>1620.3336186865599</c:v>
                </c:pt>
                <c:pt idx="119">
                  <c:v>1620.3336186865599</c:v>
                </c:pt>
                <c:pt idx="120">
                  <c:v>1620.3336186865599</c:v>
                </c:pt>
                <c:pt idx="121">
                  <c:v>1620.3336186865599</c:v>
                </c:pt>
                <c:pt idx="122">
                  <c:v>1620.3336186865599</c:v>
                </c:pt>
                <c:pt idx="123">
                  <c:v>1620.3336186865599</c:v>
                </c:pt>
                <c:pt idx="124">
                  <c:v>1620.3336186865599</c:v>
                </c:pt>
                <c:pt idx="125">
                  <c:v>1620.3340724625557</c:v>
                </c:pt>
                <c:pt idx="126">
                  <c:v>1620.3340724625557</c:v>
                </c:pt>
                <c:pt idx="127">
                  <c:v>1620.3340724625557</c:v>
                </c:pt>
                <c:pt idx="128">
                  <c:v>1620.3340724625557</c:v>
                </c:pt>
                <c:pt idx="129">
                  <c:v>1620.3340045445309</c:v>
                </c:pt>
                <c:pt idx="130">
                  <c:v>1620.3340045445309</c:v>
                </c:pt>
                <c:pt idx="131">
                  <c:v>1620.3340045445309</c:v>
                </c:pt>
                <c:pt idx="132">
                  <c:v>1620.3340045445309</c:v>
                </c:pt>
                <c:pt idx="133">
                  <c:v>1454.2866958047748</c:v>
                </c:pt>
                <c:pt idx="134">
                  <c:v>690.80490528783855</c:v>
                </c:pt>
                <c:pt idx="135">
                  <c:v>655.55750650890809</c:v>
                </c:pt>
                <c:pt idx="136">
                  <c:v>655.55747554094285</c:v>
                </c:pt>
                <c:pt idx="137">
                  <c:v>655.55730803295194</c:v>
                </c:pt>
                <c:pt idx="138">
                  <c:v>655.55730803295194</c:v>
                </c:pt>
                <c:pt idx="139">
                  <c:v>804.02130441139877</c:v>
                </c:pt>
                <c:pt idx="140">
                  <c:v>622.13973300970872</c:v>
                </c:pt>
                <c:pt idx="141">
                  <c:v>852.88027325423047</c:v>
                </c:pt>
                <c:pt idx="142">
                  <c:v>617.55038970834732</c:v>
                </c:pt>
                <c:pt idx="143">
                  <c:v>354.00332843318631</c:v>
                </c:pt>
                <c:pt idx="144">
                  <c:v>266.23751666666669</c:v>
                </c:pt>
                <c:pt idx="145">
                  <c:v>614.44763560910837</c:v>
                </c:pt>
                <c:pt idx="146">
                  <c:v>614.44778981417755</c:v>
                </c:pt>
                <c:pt idx="147">
                  <c:v>728.20203079497821</c:v>
                </c:pt>
                <c:pt idx="148">
                  <c:v>216.35641891492585</c:v>
                </c:pt>
                <c:pt idx="149">
                  <c:v>804.02122818913006</c:v>
                </c:pt>
                <c:pt idx="150">
                  <c:v>975.47005835900109</c:v>
                </c:pt>
                <c:pt idx="151">
                  <c:v>1389.3979250000002</c:v>
                </c:pt>
                <c:pt idx="152">
                  <c:v>2761.6202162021618</c:v>
                </c:pt>
                <c:pt idx="153">
                  <c:v>2761.5926005914212</c:v>
                </c:pt>
                <c:pt idx="154">
                  <c:v>338.21598628129999</c:v>
                </c:pt>
                <c:pt idx="155">
                  <c:v>236.49143633138718</c:v>
                </c:pt>
                <c:pt idx="156">
                  <c:v>694.54806283625669</c:v>
                </c:pt>
                <c:pt idx="157">
                  <c:v>333.00661436086898</c:v>
                </c:pt>
                <c:pt idx="158">
                  <c:v>333.00661436086898</c:v>
                </c:pt>
                <c:pt idx="159">
                  <c:v>333.00670793340521</c:v>
                </c:pt>
                <c:pt idx="160">
                  <c:v>333.00670793340521</c:v>
                </c:pt>
                <c:pt idx="161">
                  <c:v>333.00674049222033</c:v>
                </c:pt>
                <c:pt idx="162">
                  <c:v>333.00674049222033</c:v>
                </c:pt>
                <c:pt idx="163">
                  <c:v>333.00673222956323</c:v>
                </c:pt>
                <c:pt idx="164">
                  <c:v>333.00673222956323</c:v>
                </c:pt>
                <c:pt idx="165">
                  <c:v>333.00673222956323</c:v>
                </c:pt>
                <c:pt idx="166">
                  <c:v>333.00673222956323</c:v>
                </c:pt>
                <c:pt idx="167">
                  <c:v>333.00673222956323</c:v>
                </c:pt>
                <c:pt idx="168">
                  <c:v>333.00673222956323</c:v>
                </c:pt>
                <c:pt idx="169">
                  <c:v>333.00641684220199</c:v>
                </c:pt>
                <c:pt idx="170">
                  <c:v>333.00641684220199</c:v>
                </c:pt>
                <c:pt idx="171">
                  <c:v>258.54250744293751</c:v>
                </c:pt>
                <c:pt idx="172">
                  <c:v>258.5423723072754</c:v>
                </c:pt>
                <c:pt idx="173">
                  <c:v>286.11784389009244</c:v>
                </c:pt>
                <c:pt idx="174">
                  <c:v>276.07812648937187</c:v>
                </c:pt>
                <c:pt idx="175">
                  <c:v>276.07813936058693</c:v>
                </c:pt>
                <c:pt idx="176">
                  <c:v>636.68961870557587</c:v>
                </c:pt>
                <c:pt idx="177">
                  <c:v>353.9925959773484</c:v>
                </c:pt>
                <c:pt idx="178">
                  <c:v>353.99259702234582</c:v>
                </c:pt>
                <c:pt idx="179">
                  <c:v>285.17069835501758</c:v>
                </c:pt>
                <c:pt idx="180">
                  <c:v>285.170653251933</c:v>
                </c:pt>
                <c:pt idx="181">
                  <c:v>285.17062712535056</c:v>
                </c:pt>
                <c:pt idx="182">
                  <c:v>285.170653251933</c:v>
                </c:pt>
                <c:pt idx="183">
                  <c:v>286.12267895149864</c:v>
                </c:pt>
                <c:pt idx="184">
                  <c:v>286.11782171698127</c:v>
                </c:pt>
                <c:pt idx="185">
                  <c:v>278.67601552758975</c:v>
                </c:pt>
                <c:pt idx="186">
                  <c:v>278.67600150071775</c:v>
                </c:pt>
                <c:pt idx="187">
                  <c:v>258.54247404639926</c:v>
                </c:pt>
                <c:pt idx="188">
                  <c:v>163.75913879598662</c:v>
                </c:pt>
                <c:pt idx="189">
                  <c:v>253.88794871794872</c:v>
                </c:pt>
                <c:pt idx="190">
                  <c:v>186.34808701763305</c:v>
                </c:pt>
                <c:pt idx="191">
                  <c:v>935.77880000000005</c:v>
                </c:pt>
                <c:pt idx="192">
                  <c:v>303.54525837931476</c:v>
                </c:pt>
                <c:pt idx="193">
                  <c:v>266.26328713127202</c:v>
                </c:pt>
                <c:pt idx="194">
                  <c:v>266.23740943629616</c:v>
                </c:pt>
                <c:pt idx="195">
                  <c:v>266.2804647902513</c:v>
                </c:pt>
                <c:pt idx="196">
                  <c:v>266.23748150677136</c:v>
                </c:pt>
                <c:pt idx="197">
                  <c:v>266.23750072250164</c:v>
                </c:pt>
                <c:pt idx="198">
                  <c:v>266.23747521834645</c:v>
                </c:pt>
                <c:pt idx="199">
                  <c:v>266.27857584182885</c:v>
                </c:pt>
                <c:pt idx="200">
                  <c:v>266.23748585357362</c:v>
                </c:pt>
                <c:pt idx="201">
                  <c:v>266.28033719931267</c:v>
                </c:pt>
                <c:pt idx="202">
                  <c:v>266.27342342342342</c:v>
                </c:pt>
                <c:pt idx="203">
                  <c:v>266.23743232791958</c:v>
                </c:pt>
                <c:pt idx="204">
                  <c:v>266.27726322079474</c:v>
                </c:pt>
                <c:pt idx="205">
                  <c:v>213.24634620303496</c:v>
                </c:pt>
                <c:pt idx="206">
                  <c:v>223.09615762642761</c:v>
                </c:pt>
                <c:pt idx="207">
                  <c:v>967.81844802574994</c:v>
                </c:pt>
                <c:pt idx="208">
                  <c:v>227.52412068972336</c:v>
                </c:pt>
                <c:pt idx="209">
                  <c:v>228.47722015429264</c:v>
                </c:pt>
                <c:pt idx="210">
                  <c:v>2307.9641160047963</c:v>
                </c:pt>
                <c:pt idx="211">
                  <c:v>198.30739018087857</c:v>
                </c:pt>
                <c:pt idx="212">
                  <c:v>213.09627733171394</c:v>
                </c:pt>
                <c:pt idx="213">
                  <c:v>213.09622011977788</c:v>
                </c:pt>
                <c:pt idx="214">
                  <c:v>253.41408851312124</c:v>
                </c:pt>
                <c:pt idx="215">
                  <c:v>213.09623655913978</c:v>
                </c:pt>
                <c:pt idx="216">
                  <c:v>213.09623655913978</c:v>
                </c:pt>
                <c:pt idx="217">
                  <c:v>901.84386054386846</c:v>
                </c:pt>
                <c:pt idx="218">
                  <c:v>193.72388406418639</c:v>
                </c:pt>
                <c:pt idx="219">
                  <c:v>193.72387337503619</c:v>
                </c:pt>
                <c:pt idx="220">
                  <c:v>191.67040579710144</c:v>
                </c:pt>
                <c:pt idx="221">
                  <c:v>191.67033957118335</c:v>
                </c:pt>
                <c:pt idx="222">
                  <c:v>191.67040319066464</c:v>
                </c:pt>
                <c:pt idx="223">
                  <c:v>229.89473984596088</c:v>
                </c:pt>
                <c:pt idx="224">
                  <c:v>184.8862462620292</c:v>
                </c:pt>
                <c:pt idx="225">
                  <c:v>184.88436711836874</c:v>
                </c:pt>
                <c:pt idx="226">
                  <c:v>185.76485324324608</c:v>
                </c:pt>
                <c:pt idx="227">
                  <c:v>266.50116827323217</c:v>
                </c:pt>
                <c:pt idx="228">
                  <c:v>187.64184305994601</c:v>
                </c:pt>
                <c:pt idx="229">
                  <c:v>193.72383476734259</c:v>
                </c:pt>
                <c:pt idx="230">
                  <c:v>185.82474160038689</c:v>
                </c:pt>
                <c:pt idx="231">
                  <c:v>163.87877820983545</c:v>
                </c:pt>
                <c:pt idx="232">
                  <c:v>163.88938621647503</c:v>
                </c:pt>
                <c:pt idx="233">
                  <c:v>163.87879770349534</c:v>
                </c:pt>
                <c:pt idx="234">
                  <c:v>163.87874547511711</c:v>
                </c:pt>
                <c:pt idx="235">
                  <c:v>163.87876453679525</c:v>
                </c:pt>
                <c:pt idx="236">
                  <c:v>163.87878142919709</c:v>
                </c:pt>
                <c:pt idx="237">
                  <c:v>187.50209866186003</c:v>
                </c:pt>
                <c:pt idx="238">
                  <c:v>205.8308916270496</c:v>
                </c:pt>
                <c:pt idx="239">
                  <c:v>208.74107833354216</c:v>
                </c:pt>
                <c:pt idx="240">
                  <c:v>208.74110304188761</c:v>
                </c:pt>
                <c:pt idx="241">
                  <c:v>208.74101880480333</c:v>
                </c:pt>
                <c:pt idx="242">
                  <c:v>208.740970646233</c:v>
                </c:pt>
                <c:pt idx="243">
                  <c:v>208.74569516060097</c:v>
                </c:pt>
                <c:pt idx="244">
                  <c:v>217.35964462098684</c:v>
                </c:pt>
                <c:pt idx="245">
                  <c:v>228.47719097767791</c:v>
                </c:pt>
                <c:pt idx="246">
                  <c:v>228.47721849509853</c:v>
                </c:pt>
                <c:pt idx="247">
                  <c:v>185.74301735911698</c:v>
                </c:pt>
                <c:pt idx="248">
                  <c:v>185.74301908171267</c:v>
                </c:pt>
                <c:pt idx="249">
                  <c:v>185.74291457920188</c:v>
                </c:pt>
                <c:pt idx="250">
                  <c:v>185.74300859075123</c:v>
                </c:pt>
                <c:pt idx="251">
                  <c:v>194.73298715700818</c:v>
                </c:pt>
                <c:pt idx="252">
                  <c:v>237.46032684456839</c:v>
                </c:pt>
                <c:pt idx="253">
                  <c:v>236.96746372188824</c:v>
                </c:pt>
                <c:pt idx="254">
                  <c:v>236.96871077930339</c:v>
                </c:pt>
                <c:pt idx="255">
                  <c:v>183.36422032193158</c:v>
                </c:pt>
                <c:pt idx="256">
                  <c:v>199.48239471572535</c:v>
                </c:pt>
                <c:pt idx="257">
                  <c:v>199.49315577323182</c:v>
                </c:pt>
                <c:pt idx="258">
                  <c:v>199.48439289739699</c:v>
                </c:pt>
                <c:pt idx="259">
                  <c:v>190.14146170274998</c:v>
                </c:pt>
                <c:pt idx="260">
                  <c:v>167.74502777777778</c:v>
                </c:pt>
                <c:pt idx="261">
                  <c:v>156.74284668871513</c:v>
                </c:pt>
                <c:pt idx="262">
                  <c:v>156.74284668871513</c:v>
                </c:pt>
                <c:pt idx="263">
                  <c:v>156.74284668871513</c:v>
                </c:pt>
                <c:pt idx="264">
                  <c:v>156.74284668871513</c:v>
                </c:pt>
                <c:pt idx="265">
                  <c:v>156.74284668871513</c:v>
                </c:pt>
                <c:pt idx="266">
                  <c:v>156.74284668871513</c:v>
                </c:pt>
                <c:pt idx="267">
                  <c:v>156.74284668871513</c:v>
                </c:pt>
                <c:pt idx="268">
                  <c:v>156.74284668871513</c:v>
                </c:pt>
                <c:pt idx="269">
                  <c:v>156.74284668871513</c:v>
                </c:pt>
                <c:pt idx="270">
                  <c:v>156.74284668871513</c:v>
                </c:pt>
                <c:pt idx="271">
                  <c:v>156.74284668871513</c:v>
                </c:pt>
                <c:pt idx="272">
                  <c:v>156.74284668871513</c:v>
                </c:pt>
                <c:pt idx="273">
                  <c:v>156.74284668871513</c:v>
                </c:pt>
                <c:pt idx="274">
                  <c:v>156.74284668871513</c:v>
                </c:pt>
                <c:pt idx="275">
                  <c:v>156.74284668871513</c:v>
                </c:pt>
                <c:pt idx="276">
                  <c:v>156.74284668871513</c:v>
                </c:pt>
                <c:pt idx="277">
                  <c:v>156.74284668871513</c:v>
                </c:pt>
                <c:pt idx="278">
                  <c:v>156.74284668871513</c:v>
                </c:pt>
                <c:pt idx="279">
                  <c:v>156.74284668871513</c:v>
                </c:pt>
                <c:pt idx="280">
                  <c:v>156.74284668871513</c:v>
                </c:pt>
                <c:pt idx="281">
                  <c:v>156.74284668871513</c:v>
                </c:pt>
                <c:pt idx="282">
                  <c:v>156.74284668871513</c:v>
                </c:pt>
                <c:pt idx="283">
                  <c:v>156.74284668871513</c:v>
                </c:pt>
                <c:pt idx="284">
                  <c:v>156.74284668871513</c:v>
                </c:pt>
                <c:pt idx="285">
                  <c:v>156.74284668871513</c:v>
                </c:pt>
                <c:pt idx="286">
                  <c:v>156.74284668871513</c:v>
                </c:pt>
                <c:pt idx="287">
                  <c:v>156.74284668871513</c:v>
                </c:pt>
                <c:pt idx="288">
                  <c:v>156.74284668871513</c:v>
                </c:pt>
                <c:pt idx="289">
                  <c:v>156.74284668871513</c:v>
                </c:pt>
                <c:pt idx="290">
                  <c:v>167.74670524483022</c:v>
                </c:pt>
                <c:pt idx="291">
                  <c:v>167.74502777777778</c:v>
                </c:pt>
                <c:pt idx="292">
                  <c:v>167.74495550268747</c:v>
                </c:pt>
                <c:pt idx="293">
                  <c:v>167.74497852084059</c:v>
                </c:pt>
                <c:pt idx="294">
                  <c:v>167.75174481010853</c:v>
                </c:pt>
                <c:pt idx="295">
                  <c:v>167.75174481010853</c:v>
                </c:pt>
                <c:pt idx="296">
                  <c:v>204.19135834635847</c:v>
                </c:pt>
                <c:pt idx="297">
                  <c:v>175.80765526986713</c:v>
                </c:pt>
                <c:pt idx="298">
                  <c:v>161.94366872259548</c:v>
                </c:pt>
                <c:pt idx="299">
                  <c:v>2815.4380108702098</c:v>
                </c:pt>
                <c:pt idx="300">
                  <c:v>3284.19668410545</c:v>
                </c:pt>
                <c:pt idx="301">
                  <c:v>2761.6202162021618</c:v>
                </c:pt>
                <c:pt idx="302">
                  <c:v>321.81531300110532</c:v>
                </c:pt>
                <c:pt idx="303">
                  <c:v>230.57478596642548</c:v>
                </c:pt>
                <c:pt idx="304">
                  <c:v>622.85696077201453</c:v>
                </c:pt>
                <c:pt idx="305">
                  <c:v>841.99713161917521</c:v>
                </c:pt>
                <c:pt idx="306">
                  <c:v>1389.3979250000002</c:v>
                </c:pt>
                <c:pt idx="307">
                  <c:v>1389.3979250000002</c:v>
                </c:pt>
                <c:pt idx="308">
                  <c:v>3242.2843093584265</c:v>
                </c:pt>
                <c:pt idx="309">
                  <c:v>177.26926167840776</c:v>
                </c:pt>
                <c:pt idx="310">
                  <c:v>576.20846131556073</c:v>
                </c:pt>
                <c:pt idx="311">
                  <c:v>2128.9117462306403</c:v>
                </c:pt>
                <c:pt idx="312">
                  <c:v>2761.5925999999999</c:v>
                </c:pt>
                <c:pt idx="313">
                  <c:v>941.80165191740412</c:v>
                </c:pt>
                <c:pt idx="314">
                  <c:v>253.41408907243579</c:v>
                </c:pt>
                <c:pt idx="315">
                  <c:v>304.39442307692309</c:v>
                </c:pt>
                <c:pt idx="316">
                  <c:v>186.34815694550318</c:v>
                </c:pt>
                <c:pt idx="317">
                  <c:v>2840.7925625607386</c:v>
                </c:pt>
                <c:pt idx="318">
                  <c:v>223.0961829322012</c:v>
                </c:pt>
                <c:pt idx="319">
                  <c:v>734.41574938574945</c:v>
                </c:pt>
                <c:pt idx="320">
                  <c:v>734.41574938574945</c:v>
                </c:pt>
                <c:pt idx="321">
                  <c:v>913.49979999999994</c:v>
                </c:pt>
                <c:pt idx="322">
                  <c:v>2815.3560816439881</c:v>
                </c:pt>
                <c:pt idx="323">
                  <c:v>762.14538505422342</c:v>
                </c:pt>
                <c:pt idx="324">
                  <c:v>601.52024064171121</c:v>
                </c:pt>
                <c:pt idx="325">
                  <c:v>646.37892720306513</c:v>
                </c:pt>
                <c:pt idx="326">
                  <c:v>2737.0232484793878</c:v>
                </c:pt>
                <c:pt idx="327">
                  <c:v>617.55043672423994</c:v>
                </c:pt>
                <c:pt idx="328">
                  <c:v>2611.8642207792209</c:v>
                </c:pt>
                <c:pt idx="329">
                  <c:v>2128.9117100651602</c:v>
                </c:pt>
                <c:pt idx="330">
                  <c:v>2761.5925999971441</c:v>
                </c:pt>
                <c:pt idx="331">
                  <c:v>1652.3620219146239</c:v>
                </c:pt>
                <c:pt idx="332">
                  <c:v>3284.196686619794</c:v>
                </c:pt>
                <c:pt idx="333">
                  <c:v>889.78744444444442</c:v>
                </c:pt>
                <c:pt idx="334">
                  <c:v>219.4328291462005</c:v>
                </c:pt>
                <c:pt idx="335">
                  <c:v>601.5317641882034</c:v>
                </c:pt>
                <c:pt idx="336">
                  <c:v>228.47720878346385</c:v>
                </c:pt>
                <c:pt idx="337">
                  <c:v>913.50893508935076</c:v>
                </c:pt>
                <c:pt idx="338">
                  <c:v>1069.6381062752309</c:v>
                </c:pt>
                <c:pt idx="339">
                  <c:v>504.00804767047862</c:v>
                </c:pt>
                <c:pt idx="340">
                  <c:v>270.61179166666665</c:v>
                </c:pt>
                <c:pt idx="341">
                  <c:v>1389.4117988798935</c:v>
                </c:pt>
                <c:pt idx="342">
                  <c:v>1817.6300956937798</c:v>
                </c:pt>
                <c:pt idx="343">
                  <c:v>601.52021980922996</c:v>
                </c:pt>
                <c:pt idx="344">
                  <c:v>2840.7925556445543</c:v>
                </c:pt>
                <c:pt idx="345">
                  <c:v>299.45901235839932</c:v>
                </c:pt>
                <c:pt idx="346">
                  <c:v>230.57725996255684</c:v>
                </c:pt>
                <c:pt idx="347">
                  <c:v>648.37623003194892</c:v>
                </c:pt>
                <c:pt idx="348">
                  <c:v>182.78955833333333</c:v>
                </c:pt>
                <c:pt idx="349">
                  <c:v>3284.1966602163852</c:v>
                </c:pt>
                <c:pt idx="350">
                  <c:v>2689.9079648563102</c:v>
                </c:pt>
                <c:pt idx="351">
                  <c:v>584.50111052721127</c:v>
                </c:pt>
                <c:pt idx="352">
                  <c:v>3242.2842758173106</c:v>
                </c:pt>
                <c:pt idx="353">
                  <c:v>174.8256224571418</c:v>
                </c:pt>
                <c:pt idx="354">
                  <c:v>504.63797142857146</c:v>
                </c:pt>
                <c:pt idx="355">
                  <c:v>270.61449897367498</c:v>
                </c:pt>
                <c:pt idx="356">
                  <c:v>660.14929346540009</c:v>
                </c:pt>
                <c:pt idx="357">
                  <c:v>210.83954110762639</c:v>
                </c:pt>
                <c:pt idx="358">
                  <c:v>307.47219972199719</c:v>
                </c:pt>
                <c:pt idx="359">
                  <c:v>2872.0100474066867</c:v>
                </c:pt>
                <c:pt idx="360">
                  <c:v>507.22227227678167</c:v>
                </c:pt>
                <c:pt idx="361">
                  <c:v>275.26630434782606</c:v>
                </c:pt>
                <c:pt idx="362">
                  <c:v>2761.5925964192415</c:v>
                </c:pt>
                <c:pt idx="363">
                  <c:v>2960.1705660632956</c:v>
                </c:pt>
                <c:pt idx="364">
                  <c:v>342.28508527131783</c:v>
                </c:pt>
                <c:pt idx="365">
                  <c:v>229.23732629238464</c:v>
                </c:pt>
                <c:pt idx="366">
                  <c:v>1652.3277193183121</c:v>
                </c:pt>
                <c:pt idx="367">
                  <c:v>203.3425680927524</c:v>
                </c:pt>
                <c:pt idx="368">
                  <c:v>1652.3277461652647</c:v>
                </c:pt>
                <c:pt idx="369">
                  <c:v>608.05473302959979</c:v>
                </c:pt>
                <c:pt idx="370">
                  <c:v>299.45901992763811</c:v>
                </c:pt>
                <c:pt idx="371">
                  <c:v>3030.4099787926816</c:v>
                </c:pt>
                <c:pt idx="372">
                  <c:v>1454.2791045941017</c:v>
                </c:pt>
                <c:pt idx="373">
                  <c:v>170.0148556895974</c:v>
                </c:pt>
                <c:pt idx="374">
                  <c:v>2828.074279643562</c:v>
                </c:pt>
                <c:pt idx="375">
                  <c:v>264.76658719339531</c:v>
                </c:pt>
                <c:pt idx="376">
                  <c:v>185.89504794741734</c:v>
                </c:pt>
                <c:pt idx="377">
                  <c:v>841.99710564399425</c:v>
                </c:pt>
                <c:pt idx="378">
                  <c:v>1069.6664698337286</c:v>
                </c:pt>
                <c:pt idx="379">
                  <c:v>299.45900709219859</c:v>
                </c:pt>
                <c:pt idx="380">
                  <c:v>2815.3560183021336</c:v>
                </c:pt>
                <c:pt idx="381">
                  <c:v>1508.8215789473684</c:v>
                </c:pt>
                <c:pt idx="382">
                  <c:v>258.54659903517313</c:v>
                </c:pt>
                <c:pt idx="383">
                  <c:v>632.41712380484523</c:v>
                </c:pt>
                <c:pt idx="384">
                  <c:v>217.35963694878066</c:v>
                </c:pt>
                <c:pt idx="385">
                  <c:v>989.04277378026063</c:v>
                </c:pt>
                <c:pt idx="386">
                  <c:v>856.67020403697825</c:v>
                </c:pt>
                <c:pt idx="387">
                  <c:v>835.57406249999997</c:v>
                </c:pt>
                <c:pt idx="388">
                  <c:v>690.94307014996446</c:v>
                </c:pt>
                <c:pt idx="389">
                  <c:v>167.74502777777778</c:v>
                </c:pt>
                <c:pt idx="390">
                  <c:v>456.95823012521322</c:v>
                </c:pt>
                <c:pt idx="391">
                  <c:v>3542.6660100409472</c:v>
                </c:pt>
                <c:pt idx="392">
                  <c:v>543.54003437183269</c:v>
                </c:pt>
                <c:pt idx="393">
                  <c:v>617.55040896585126</c:v>
                </c:pt>
                <c:pt idx="394">
                  <c:v>2611.86418609158</c:v>
                </c:pt>
                <c:pt idx="395">
                  <c:v>690.94303650270092</c:v>
                </c:pt>
                <c:pt idx="396">
                  <c:v>1223.8257575757577</c:v>
                </c:pt>
                <c:pt idx="397">
                  <c:v>1353.3458667920013</c:v>
                </c:pt>
                <c:pt idx="398">
                  <c:v>213.09625</c:v>
                </c:pt>
                <c:pt idx="399">
                  <c:v>762.14536513727307</c:v>
                </c:pt>
                <c:pt idx="400">
                  <c:v>639.52727998801981</c:v>
                </c:pt>
                <c:pt idx="401">
                  <c:v>989.04278320130936</c:v>
                </c:pt>
                <c:pt idx="402">
                  <c:v>253.41407146330729</c:v>
                </c:pt>
                <c:pt idx="403">
                  <c:v>2960.1705226455524</c:v>
                </c:pt>
                <c:pt idx="404">
                  <c:v>587.53259647062339</c:v>
                </c:pt>
                <c:pt idx="405">
                  <c:v>303.54526118996802</c:v>
                </c:pt>
                <c:pt idx="406">
                  <c:v>587.53257862022178</c:v>
                </c:pt>
                <c:pt idx="407">
                  <c:v>1620.3339409494292</c:v>
                </c:pt>
                <c:pt idx="408">
                  <c:v>258.54250000000002</c:v>
                </c:pt>
                <c:pt idx="409">
                  <c:v>690.9430617860454</c:v>
                </c:pt>
                <c:pt idx="410">
                  <c:v>1389.3979267107495</c:v>
                </c:pt>
                <c:pt idx="411">
                  <c:v>690.94299071276532</c:v>
                </c:pt>
                <c:pt idx="412">
                  <c:v>639.52726548650196</c:v>
                </c:pt>
                <c:pt idx="413">
                  <c:v>498.19394330284655</c:v>
                </c:pt>
                <c:pt idx="414">
                  <c:v>463.22744444444447</c:v>
                </c:pt>
                <c:pt idx="415">
                  <c:v>587.53256431452121</c:v>
                </c:pt>
                <c:pt idx="416">
                  <c:v>504.65627283875085</c:v>
                </c:pt>
                <c:pt idx="417">
                  <c:v>321.81155672823218</c:v>
                </c:pt>
                <c:pt idx="418">
                  <c:v>566.87427792561834</c:v>
                </c:pt>
                <c:pt idx="419">
                  <c:v>632.41711381207892</c:v>
                </c:pt>
                <c:pt idx="420">
                  <c:v>690.94306155452705</c:v>
                </c:pt>
                <c:pt idx="421">
                  <c:v>227.52074156811901</c:v>
                </c:pt>
                <c:pt idx="422">
                  <c:v>234.83984516129033</c:v>
                </c:pt>
                <c:pt idx="423">
                  <c:v>299.45899181855134</c:v>
                </c:pt>
                <c:pt idx="424">
                  <c:v>163.47595000000001</c:v>
                </c:pt>
                <c:pt idx="425">
                  <c:v>333.02704878155504</c:v>
                </c:pt>
                <c:pt idx="426">
                  <c:v>781.33634888235326</c:v>
                </c:pt>
                <c:pt idx="427">
                  <c:v>258.54508545085451</c:v>
                </c:pt>
                <c:pt idx="428">
                  <c:v>2802.0597370751311</c:v>
                </c:pt>
                <c:pt idx="429">
                  <c:v>2802.0597370751311</c:v>
                </c:pt>
                <c:pt idx="430">
                  <c:v>228.4772049867191</c:v>
                </c:pt>
                <c:pt idx="431">
                  <c:v>614.44777248859418</c:v>
                </c:pt>
                <c:pt idx="432">
                  <c:v>975.50759579092744</c:v>
                </c:pt>
                <c:pt idx="433">
                  <c:v>258.54249363867683</c:v>
                </c:pt>
                <c:pt idx="434">
                  <c:v>1222.885367965368</c:v>
                </c:pt>
                <c:pt idx="435">
                  <c:v>1031.3539866586573</c:v>
                </c:pt>
                <c:pt idx="436">
                  <c:v>995.34185127770024</c:v>
                </c:pt>
                <c:pt idx="437">
                  <c:v>2919.9925201958936</c:v>
                </c:pt>
                <c:pt idx="438">
                  <c:v>630.99511834716668</c:v>
                </c:pt>
                <c:pt idx="439">
                  <c:v>3242.2843079986042</c:v>
                </c:pt>
                <c:pt idx="440">
                  <c:v>258.54250936329589</c:v>
                </c:pt>
                <c:pt idx="441">
                  <c:v>237.46538844103509</c:v>
                </c:pt>
                <c:pt idx="442">
                  <c:v>690.9430566022628</c:v>
                </c:pt>
                <c:pt idx="443">
                  <c:v>187.40223934247328</c:v>
                </c:pt>
                <c:pt idx="444">
                  <c:v>803.92565359477123</c:v>
                </c:pt>
                <c:pt idx="445">
                  <c:v>477.27741464008767</c:v>
                </c:pt>
                <c:pt idx="446">
                  <c:v>1759.6061566521407</c:v>
                </c:pt>
                <c:pt idx="447">
                  <c:v>223.09617631361593</c:v>
                </c:pt>
                <c:pt idx="448">
                  <c:v>1223.8256896221203</c:v>
                </c:pt>
                <c:pt idx="449">
                  <c:v>1389.4271479977272</c:v>
                </c:pt>
                <c:pt idx="450">
                  <c:v>2761.6847118881587</c:v>
                </c:pt>
                <c:pt idx="451">
                  <c:v>995.34184599280502</c:v>
                </c:pt>
                <c:pt idx="452">
                  <c:v>1620.3339988678003</c:v>
                </c:pt>
                <c:pt idx="453">
                  <c:v>3468.582217955056</c:v>
                </c:pt>
                <c:pt idx="454">
                  <c:v>601.52022262157186</c:v>
                </c:pt>
                <c:pt idx="455">
                  <c:v>660.14926475415211</c:v>
                </c:pt>
                <c:pt idx="456">
                  <c:v>3074.9525812304137</c:v>
                </c:pt>
                <c:pt idx="457">
                  <c:v>1817.5605252359455</c:v>
                </c:pt>
                <c:pt idx="458">
                  <c:v>1662.4664981323112</c:v>
                </c:pt>
                <c:pt idx="459">
                  <c:v>617.55039669441692</c:v>
                </c:pt>
                <c:pt idx="460">
                  <c:v>167.74503141143109</c:v>
                </c:pt>
                <c:pt idx="461">
                  <c:v>3580.8524115980435</c:v>
                </c:pt>
                <c:pt idx="462">
                  <c:v>3580.5027090317308</c:v>
                </c:pt>
                <c:pt idx="463">
                  <c:v>807.85731773923192</c:v>
                </c:pt>
                <c:pt idx="464">
                  <c:v>290.77234776736088</c:v>
                </c:pt>
                <c:pt idx="465">
                  <c:v>504.63788998874327</c:v>
                </c:pt>
                <c:pt idx="466">
                  <c:v>210.8374492753623</c:v>
                </c:pt>
                <c:pt idx="467">
                  <c:v>601.52021819044216</c:v>
                </c:pt>
                <c:pt idx="468">
                  <c:v>210.83954913983081</c:v>
                </c:pt>
                <c:pt idx="469">
                  <c:v>601.53881250129609</c:v>
                </c:pt>
                <c:pt idx="470">
                  <c:v>3468.5822336406541</c:v>
                </c:pt>
                <c:pt idx="471">
                  <c:v>3242.2842383692478</c:v>
                </c:pt>
                <c:pt idx="472">
                  <c:v>728.20210715953328</c:v>
                </c:pt>
                <c:pt idx="473">
                  <c:v>543.54003626646306</c:v>
                </c:pt>
                <c:pt idx="474">
                  <c:v>630.99506739485594</c:v>
                </c:pt>
                <c:pt idx="475">
                  <c:v>700.3515264410936</c:v>
                </c:pt>
                <c:pt idx="476">
                  <c:v>639.52727705800783</c:v>
                </c:pt>
                <c:pt idx="477">
                  <c:v>711.0168000000001</c:v>
                </c:pt>
                <c:pt idx="478">
                  <c:v>593.08274251615342</c:v>
                </c:pt>
                <c:pt idx="479">
                  <c:v>973.51743481335507</c:v>
                </c:pt>
                <c:pt idx="480">
                  <c:v>973.51743481335507</c:v>
                </c:pt>
                <c:pt idx="481">
                  <c:v>2430.6291787781552</c:v>
                </c:pt>
                <c:pt idx="482">
                  <c:v>499.89601417183349</c:v>
                </c:pt>
                <c:pt idx="483">
                  <c:v>285.17068660733253</c:v>
                </c:pt>
                <c:pt idx="484">
                  <c:v>187.8264425770308</c:v>
                </c:pt>
                <c:pt idx="485">
                  <c:v>480.18245828628778</c:v>
                </c:pt>
                <c:pt idx="486">
                  <c:v>3468.5822868473228</c:v>
                </c:pt>
                <c:pt idx="487">
                  <c:v>2430.6291588945078</c:v>
                </c:pt>
                <c:pt idx="488">
                  <c:v>973.51743340398116</c:v>
                </c:pt>
                <c:pt idx="489">
                  <c:v>841.99710001414633</c:v>
                </c:pt>
                <c:pt idx="490">
                  <c:v>480.18242924021814</c:v>
                </c:pt>
                <c:pt idx="491">
                  <c:v>480.18242924021814</c:v>
                </c:pt>
                <c:pt idx="492">
                  <c:v>193.7238719596462</c:v>
                </c:pt>
                <c:pt idx="493">
                  <c:v>636.70320728979584</c:v>
                </c:pt>
                <c:pt idx="494">
                  <c:v>1454.3160371053546</c:v>
                </c:pt>
                <c:pt idx="495">
                  <c:v>1701.1035129126981</c:v>
                </c:pt>
                <c:pt idx="496">
                  <c:v>1454.3164934136903</c:v>
                </c:pt>
                <c:pt idx="497">
                  <c:v>167.74498563802899</c:v>
                </c:pt>
                <c:pt idx="498">
                  <c:v>717.91720434780143</c:v>
                </c:pt>
                <c:pt idx="499">
                  <c:v>584.50106894670034</c:v>
                </c:pt>
                <c:pt idx="500">
                  <c:v>1223.8256281657521</c:v>
                </c:pt>
                <c:pt idx="501">
                  <c:v>1454.2577927614957</c:v>
                </c:pt>
                <c:pt idx="502">
                  <c:v>253.41407163203121</c:v>
                </c:pt>
                <c:pt idx="503">
                  <c:v>617.55019879888869</c:v>
                </c:pt>
                <c:pt idx="504">
                  <c:v>3030.4099204877848</c:v>
                </c:pt>
                <c:pt idx="505">
                  <c:v>208.74106824801459</c:v>
                </c:pt>
                <c:pt idx="506">
                  <c:v>587.53256535725609</c:v>
                </c:pt>
                <c:pt idx="507">
                  <c:v>639.52724490090577</c:v>
                </c:pt>
                <c:pt idx="508">
                  <c:v>734.47727082110214</c:v>
                </c:pt>
                <c:pt idx="509">
                  <c:v>734.47727082110214</c:v>
                </c:pt>
                <c:pt idx="510">
                  <c:v>614.44782241405778</c:v>
                </c:pt>
                <c:pt idx="511">
                  <c:v>290.77233048902895</c:v>
                </c:pt>
                <c:pt idx="512">
                  <c:v>264.76658676767033</c:v>
                </c:pt>
                <c:pt idx="513">
                  <c:v>650.32184524307684</c:v>
                </c:pt>
                <c:pt idx="514">
                  <c:v>1701.1034757584737</c:v>
                </c:pt>
                <c:pt idx="515">
                  <c:v>636.68318925329049</c:v>
                </c:pt>
                <c:pt idx="516">
                  <c:v>804.0212726600073</c:v>
                </c:pt>
                <c:pt idx="517">
                  <c:v>507.22228670922811</c:v>
                </c:pt>
                <c:pt idx="518">
                  <c:v>655.55733741949825</c:v>
                </c:pt>
                <c:pt idx="519">
                  <c:v>1092.987052108941</c:v>
                </c:pt>
                <c:pt idx="520">
                  <c:v>473.41976147354973</c:v>
                </c:pt>
                <c:pt idx="521">
                  <c:v>2430.6292676918602</c:v>
                </c:pt>
                <c:pt idx="522">
                  <c:v>629.12305615850028</c:v>
                </c:pt>
                <c:pt idx="523">
                  <c:v>629.1224784985925</c:v>
                </c:pt>
                <c:pt idx="524">
                  <c:v>632.41707784407367</c:v>
                </c:pt>
                <c:pt idx="525">
                  <c:v>690.94299174173318</c:v>
                </c:pt>
                <c:pt idx="526">
                  <c:v>690.94309407617573</c:v>
                </c:pt>
                <c:pt idx="527">
                  <c:v>185.89503795391224</c:v>
                </c:pt>
                <c:pt idx="528">
                  <c:v>629.12236505401518</c:v>
                </c:pt>
                <c:pt idx="529">
                  <c:v>655.55747865828278</c:v>
                </c:pt>
                <c:pt idx="530">
                  <c:v>632.41706729867781</c:v>
                </c:pt>
                <c:pt idx="531">
                  <c:v>2715.6845458242688</c:v>
                </c:pt>
                <c:pt idx="532">
                  <c:v>762.14501772379595</c:v>
                </c:pt>
                <c:pt idx="533">
                  <c:v>2218.6783405297138</c:v>
                </c:pt>
                <c:pt idx="534">
                  <c:v>2872.0099941788103</c:v>
                </c:pt>
                <c:pt idx="535">
                  <c:v>3056.1354314131186</c:v>
                </c:pt>
                <c:pt idx="536">
                  <c:v>1759.606057012973</c:v>
                </c:pt>
                <c:pt idx="537">
                  <c:v>995.34176051776922</c:v>
                </c:pt>
                <c:pt idx="538">
                  <c:v>762.1448564658856</c:v>
                </c:pt>
                <c:pt idx="539">
                  <c:v>567.54595925608726</c:v>
                </c:pt>
                <c:pt idx="540">
                  <c:v>567.54595925608726</c:v>
                </c:pt>
                <c:pt idx="541">
                  <c:v>567.54595925608726</c:v>
                </c:pt>
                <c:pt idx="542">
                  <c:v>781.33633588917314</c:v>
                </c:pt>
                <c:pt idx="543">
                  <c:v>762.14500328778422</c:v>
                </c:pt>
                <c:pt idx="544">
                  <c:v>762.14500328778422</c:v>
                </c:pt>
                <c:pt idx="545">
                  <c:v>762.14517551030701</c:v>
                </c:pt>
                <c:pt idx="546">
                  <c:v>2828.074255510418</c:v>
                </c:pt>
                <c:pt idx="547">
                  <c:v>650.32180827302773</c:v>
                </c:pt>
                <c:pt idx="548">
                  <c:v>728.20209155038754</c:v>
                </c:pt>
                <c:pt idx="549">
                  <c:v>762.14509872160886</c:v>
                </c:pt>
                <c:pt idx="550">
                  <c:v>762.14509872160886</c:v>
                </c:pt>
                <c:pt idx="551">
                  <c:v>734.41566825036148</c:v>
                </c:pt>
                <c:pt idx="552">
                  <c:v>734.41566825036148</c:v>
                </c:pt>
                <c:pt idx="553">
                  <c:v>762.14525968122132</c:v>
                </c:pt>
                <c:pt idx="554">
                  <c:v>695.65881503359185</c:v>
                </c:pt>
                <c:pt idx="555">
                  <c:v>253.41404173746355</c:v>
                </c:pt>
                <c:pt idx="556">
                  <c:v>1092.9871255261203</c:v>
                </c:pt>
                <c:pt idx="557">
                  <c:v>321.81152756490644</c:v>
                </c:pt>
                <c:pt idx="558">
                  <c:v>2611.8641997028694</c:v>
                </c:pt>
                <c:pt idx="559">
                  <c:v>762.14509449241496</c:v>
                </c:pt>
                <c:pt idx="560">
                  <c:v>762.14509449241496</c:v>
                </c:pt>
                <c:pt idx="561">
                  <c:v>762.14509449241496</c:v>
                </c:pt>
                <c:pt idx="562">
                  <c:v>762.14509449241496</c:v>
                </c:pt>
                <c:pt idx="563">
                  <c:v>567.54593175853017</c:v>
                </c:pt>
                <c:pt idx="564">
                  <c:v>1662.5175163214099</c:v>
                </c:pt>
                <c:pt idx="565">
                  <c:v>734.4156161703977</c:v>
                </c:pt>
                <c:pt idx="566">
                  <c:v>734.4156161703977</c:v>
                </c:pt>
                <c:pt idx="567">
                  <c:v>2761.5925387823968</c:v>
                </c:pt>
                <c:pt idx="568">
                  <c:v>338.21597532359397</c:v>
                </c:pt>
                <c:pt idx="569">
                  <c:v>286.11783390486244</c:v>
                </c:pt>
                <c:pt idx="570">
                  <c:v>804.02134900990097</c:v>
                </c:pt>
                <c:pt idx="571">
                  <c:v>589.08442422584119</c:v>
                </c:pt>
                <c:pt idx="572">
                  <c:v>1759.6061603748622</c:v>
                </c:pt>
                <c:pt idx="573">
                  <c:v>1195.007599609163</c:v>
                </c:pt>
                <c:pt idx="574">
                  <c:v>504.63793753803935</c:v>
                </c:pt>
                <c:pt idx="575">
                  <c:v>781.33625900152686</c:v>
                </c:pt>
                <c:pt idx="576">
                  <c:v>266.23745819397993</c:v>
                </c:pt>
                <c:pt idx="577">
                  <c:v>762.14480158952426</c:v>
                </c:pt>
                <c:pt idx="578">
                  <c:v>2919.9924444515723</c:v>
                </c:pt>
                <c:pt idx="579">
                  <c:v>194.73295920366644</c:v>
                </c:pt>
                <c:pt idx="580">
                  <c:v>690.94294200913373</c:v>
                </c:pt>
                <c:pt idx="581">
                  <c:v>199.68072128686197</c:v>
                </c:pt>
                <c:pt idx="582">
                  <c:v>2919.9923503951991</c:v>
                </c:pt>
                <c:pt idx="583">
                  <c:v>480.18246378262904</c:v>
                </c:pt>
                <c:pt idx="584">
                  <c:v>1195.0076524605604</c:v>
                </c:pt>
                <c:pt idx="585">
                  <c:v>163.87874519990328</c:v>
                </c:pt>
                <c:pt idx="586">
                  <c:v>1652.3276364599894</c:v>
                </c:pt>
                <c:pt idx="587">
                  <c:v>989.04278012196653</c:v>
                </c:pt>
                <c:pt idx="588">
                  <c:v>1195.0074564543065</c:v>
                </c:pt>
                <c:pt idx="589">
                  <c:v>193.72388888888889</c:v>
                </c:pt>
                <c:pt idx="590">
                  <c:v>217.80570447083355</c:v>
                </c:pt>
                <c:pt idx="591">
                  <c:v>480.18247077028889</c:v>
                </c:pt>
                <c:pt idx="592">
                  <c:v>734.4155558350102</c:v>
                </c:pt>
                <c:pt idx="593">
                  <c:v>734.4155558350102</c:v>
                </c:pt>
                <c:pt idx="594">
                  <c:v>1652.327618387372</c:v>
                </c:pt>
                <c:pt idx="595">
                  <c:v>2128.9117160436003</c:v>
                </c:pt>
                <c:pt idx="596">
                  <c:v>1195.007496251874</c:v>
                </c:pt>
                <c:pt idx="597">
                  <c:v>227.52074437877286</c:v>
                </c:pt>
                <c:pt idx="598">
                  <c:v>804.02134913812142</c:v>
                </c:pt>
                <c:pt idx="599">
                  <c:v>484.56641787751977</c:v>
                </c:pt>
                <c:pt idx="600">
                  <c:v>208.74103136058679</c:v>
                </c:pt>
                <c:pt idx="601">
                  <c:v>504.63788183741246</c:v>
                </c:pt>
                <c:pt idx="602">
                  <c:v>504.63788183741246</c:v>
                </c:pt>
                <c:pt idx="603">
                  <c:v>1759.6059398375332</c:v>
                </c:pt>
                <c:pt idx="604">
                  <c:v>258.5424868096506</c:v>
                </c:pt>
                <c:pt idx="605">
                  <c:v>734.41550007216051</c:v>
                </c:pt>
                <c:pt idx="606">
                  <c:v>734.41550007216051</c:v>
                </c:pt>
                <c:pt idx="607">
                  <c:v>2991.0123362408158</c:v>
                </c:pt>
                <c:pt idx="608">
                  <c:v>286.11783591479019</c:v>
                </c:pt>
                <c:pt idx="609">
                  <c:v>762.14498066483395</c:v>
                </c:pt>
                <c:pt idx="610">
                  <c:v>804.02130740884127</c:v>
                </c:pt>
                <c:pt idx="611">
                  <c:v>258.54247701324158</c:v>
                </c:pt>
                <c:pt idx="612">
                  <c:v>258.54241321388577</c:v>
                </c:pt>
                <c:pt idx="613">
                  <c:v>3056.1353562904878</c:v>
                </c:pt>
                <c:pt idx="614">
                  <c:v>695.65863785914098</c:v>
                </c:pt>
                <c:pt idx="615">
                  <c:v>1759.60609749828</c:v>
                </c:pt>
                <c:pt idx="616">
                  <c:v>1759.60609749828</c:v>
                </c:pt>
                <c:pt idx="617">
                  <c:v>1759.60609749828</c:v>
                </c:pt>
                <c:pt idx="618">
                  <c:v>1759.60609749828</c:v>
                </c:pt>
                <c:pt idx="619">
                  <c:v>1759.60609749828</c:v>
                </c:pt>
                <c:pt idx="620">
                  <c:v>1759.60609749828</c:v>
                </c:pt>
                <c:pt idx="621">
                  <c:v>1759.60609749828</c:v>
                </c:pt>
                <c:pt idx="622">
                  <c:v>1759.60609749828</c:v>
                </c:pt>
                <c:pt idx="623">
                  <c:v>1759.60609749828</c:v>
                </c:pt>
                <c:pt idx="624">
                  <c:v>1759.60609749828</c:v>
                </c:pt>
                <c:pt idx="625">
                  <c:v>1759.60609749828</c:v>
                </c:pt>
                <c:pt idx="626">
                  <c:v>1759.60609749828</c:v>
                </c:pt>
                <c:pt idx="627">
                  <c:v>1759.60609749828</c:v>
                </c:pt>
                <c:pt idx="628">
                  <c:v>1759.60609749828</c:v>
                </c:pt>
                <c:pt idx="629">
                  <c:v>1759.60609749828</c:v>
                </c:pt>
                <c:pt idx="630">
                  <c:v>1759.60609749828</c:v>
                </c:pt>
                <c:pt idx="631">
                  <c:v>1759.60609749828</c:v>
                </c:pt>
                <c:pt idx="632">
                  <c:v>1759.60609749828</c:v>
                </c:pt>
                <c:pt idx="633">
                  <c:v>1759.60609749828</c:v>
                </c:pt>
                <c:pt idx="634">
                  <c:v>1759.60609749828</c:v>
                </c:pt>
                <c:pt idx="635">
                  <c:v>1759.60609749828</c:v>
                </c:pt>
                <c:pt idx="636">
                  <c:v>1759.60609749828</c:v>
                </c:pt>
                <c:pt idx="637">
                  <c:v>1759.60609749828</c:v>
                </c:pt>
                <c:pt idx="638">
                  <c:v>1759.60609749828</c:v>
                </c:pt>
                <c:pt idx="639">
                  <c:v>1759.60609749828</c:v>
                </c:pt>
                <c:pt idx="640">
                  <c:v>1759.60609749828</c:v>
                </c:pt>
                <c:pt idx="641">
                  <c:v>1759.60609749828</c:v>
                </c:pt>
                <c:pt idx="642">
                  <c:v>1759.60609749828</c:v>
                </c:pt>
                <c:pt idx="643">
                  <c:v>799.92076799047788</c:v>
                </c:pt>
                <c:pt idx="644">
                  <c:v>1069.8563737506865</c:v>
                </c:pt>
                <c:pt idx="645">
                  <c:v>504.6378548407863</c:v>
                </c:pt>
                <c:pt idx="646">
                  <c:v>1759.6058100298178</c:v>
                </c:pt>
                <c:pt idx="647">
                  <c:v>278.67600483445028</c:v>
                </c:pt>
                <c:pt idx="648">
                  <c:v>170.01483700911933</c:v>
                </c:pt>
                <c:pt idx="649">
                  <c:v>1817.5604879530267</c:v>
                </c:pt>
                <c:pt idx="650">
                  <c:v>994.50800071787</c:v>
                </c:pt>
                <c:pt idx="651">
                  <c:v>804.02119912832416</c:v>
                </c:pt>
                <c:pt idx="652">
                  <c:v>2128.9116284267279</c:v>
                </c:pt>
                <c:pt idx="653">
                  <c:v>477.27744579790084</c:v>
                </c:pt>
                <c:pt idx="654">
                  <c:v>1759.60609749828</c:v>
                </c:pt>
                <c:pt idx="655">
                  <c:v>1759.60609749828</c:v>
                </c:pt>
                <c:pt idx="656">
                  <c:v>1759.60609749828</c:v>
                </c:pt>
                <c:pt idx="657">
                  <c:v>1759.60609749828</c:v>
                </c:pt>
                <c:pt idx="658">
                  <c:v>2828.0741830571469</c:v>
                </c:pt>
                <c:pt idx="659">
                  <c:v>2689.9079001083946</c:v>
                </c:pt>
                <c:pt idx="660">
                  <c:v>762.1448465036442</c:v>
                </c:pt>
                <c:pt idx="661">
                  <c:v>286.11774979409165</c:v>
                </c:pt>
                <c:pt idx="662">
                  <c:v>1652.3276036741861</c:v>
                </c:pt>
                <c:pt idx="663">
                  <c:v>199.68855052402606</c:v>
                </c:pt>
                <c:pt idx="664">
                  <c:v>353.9926789709175</c:v>
                </c:pt>
                <c:pt idx="665">
                  <c:v>632.41705784071928</c:v>
                </c:pt>
                <c:pt idx="666">
                  <c:v>762.1445621402529</c:v>
                </c:pt>
                <c:pt idx="667">
                  <c:v>236.48761769927418</c:v>
                </c:pt>
                <c:pt idx="668">
                  <c:v>258.54238432961841</c:v>
                </c:pt>
                <c:pt idx="669">
                  <c:v>852.88021120488588</c:v>
                </c:pt>
                <c:pt idx="670">
                  <c:v>567.54596828609988</c:v>
                </c:pt>
                <c:pt idx="671">
                  <c:v>567.54596828609988</c:v>
                </c:pt>
                <c:pt idx="672">
                  <c:v>567.54596828609988</c:v>
                </c:pt>
                <c:pt idx="673">
                  <c:v>567.54596828609988</c:v>
                </c:pt>
                <c:pt idx="674">
                  <c:v>213.09620654586382</c:v>
                </c:pt>
                <c:pt idx="675">
                  <c:v>2991.0122128207236</c:v>
                </c:pt>
                <c:pt idx="676">
                  <c:v>2128.9115056784472</c:v>
                </c:pt>
                <c:pt idx="677">
                  <c:v>2128.9115056784472</c:v>
                </c:pt>
                <c:pt idx="678">
                  <c:v>2991.0121334916194</c:v>
                </c:pt>
                <c:pt idx="679">
                  <c:v>253.41401435248378</c:v>
                </c:pt>
                <c:pt idx="680">
                  <c:v>299.45888701107907</c:v>
                </c:pt>
                <c:pt idx="681">
                  <c:v>353.99260461191761</c:v>
                </c:pt>
                <c:pt idx="682">
                  <c:v>170.01482507983431</c:v>
                </c:pt>
                <c:pt idx="683">
                  <c:v>217.8056667579512</c:v>
                </c:pt>
                <c:pt idx="684">
                  <c:v>700.35145655081055</c:v>
                </c:pt>
                <c:pt idx="685">
                  <c:v>762.14509375229613</c:v>
                </c:pt>
                <c:pt idx="686">
                  <c:v>762.14509375229613</c:v>
                </c:pt>
                <c:pt idx="687">
                  <c:v>762.14509375229613</c:v>
                </c:pt>
                <c:pt idx="688">
                  <c:v>2761.5924296581434</c:v>
                </c:pt>
                <c:pt idx="689">
                  <c:v>199.68070272528499</c:v>
                </c:pt>
                <c:pt idx="690">
                  <c:v>2128.9116284267284</c:v>
                </c:pt>
                <c:pt idx="691">
                  <c:v>852.88020547341114</c:v>
                </c:pt>
                <c:pt idx="692">
                  <c:v>217.80566241683283</c:v>
                </c:pt>
                <c:pt idx="693">
                  <c:v>1652.3277162977868</c:v>
                </c:pt>
                <c:pt idx="694">
                  <c:v>504.63783858617813</c:v>
                </c:pt>
                <c:pt idx="695">
                  <c:v>762.14496927641005</c:v>
                </c:pt>
                <c:pt idx="696">
                  <c:v>762.14496927641005</c:v>
                </c:pt>
                <c:pt idx="697">
                  <c:v>762.14496927641005</c:v>
                </c:pt>
                <c:pt idx="698">
                  <c:v>762.14496927641005</c:v>
                </c:pt>
                <c:pt idx="699">
                  <c:v>2128.911364707662</c:v>
                </c:pt>
                <c:pt idx="700">
                  <c:v>266.23743347131875</c:v>
                </c:pt>
                <c:pt idx="701">
                  <c:v>762.1448644080059</c:v>
                </c:pt>
                <c:pt idx="702">
                  <c:v>762.1448644080059</c:v>
                </c:pt>
                <c:pt idx="703">
                  <c:v>567.54571695243374</c:v>
                </c:pt>
                <c:pt idx="704">
                  <c:v>567.54571695243374</c:v>
                </c:pt>
                <c:pt idx="705">
                  <c:v>567.54571695243374</c:v>
                </c:pt>
                <c:pt idx="706">
                  <c:v>567.54571695243374</c:v>
                </c:pt>
                <c:pt idx="707">
                  <c:v>567.54571695243374</c:v>
                </c:pt>
                <c:pt idx="708">
                  <c:v>567.54571695243374</c:v>
                </c:pt>
                <c:pt idx="709">
                  <c:v>567.54571695243374</c:v>
                </c:pt>
                <c:pt idx="710">
                  <c:v>567.54571695243374</c:v>
                </c:pt>
                <c:pt idx="711">
                  <c:v>567.54571695243374</c:v>
                </c:pt>
                <c:pt idx="712">
                  <c:v>567.54571695243374</c:v>
                </c:pt>
                <c:pt idx="713">
                  <c:v>567.54571695243374</c:v>
                </c:pt>
                <c:pt idx="714">
                  <c:v>567.54571695243374</c:v>
                </c:pt>
                <c:pt idx="715">
                  <c:v>567.54571695243374</c:v>
                </c:pt>
                <c:pt idx="716">
                  <c:v>804.02122503503722</c:v>
                </c:pt>
                <c:pt idx="717">
                  <c:v>266.23743074081671</c:v>
                </c:pt>
                <c:pt idx="718">
                  <c:v>734.41517753539097</c:v>
                </c:pt>
                <c:pt idx="719">
                  <c:v>734.41517753539097</c:v>
                </c:pt>
                <c:pt idx="720">
                  <c:v>217.80567247731094</c:v>
                </c:pt>
                <c:pt idx="721">
                  <c:v>762.14509375229613</c:v>
                </c:pt>
                <c:pt idx="722">
                  <c:v>762.14509375229613</c:v>
                </c:pt>
                <c:pt idx="723">
                  <c:v>762.14509375229613</c:v>
                </c:pt>
                <c:pt idx="724">
                  <c:v>1759.6049520456104</c:v>
                </c:pt>
                <c:pt idx="725">
                  <c:v>504.63783858617813</c:v>
                </c:pt>
                <c:pt idx="726">
                  <c:v>170.01485001039146</c:v>
                </c:pt>
                <c:pt idx="727">
                  <c:v>217.8172241232314</c:v>
                </c:pt>
                <c:pt idx="728">
                  <c:v>762.14473128490226</c:v>
                </c:pt>
                <c:pt idx="729">
                  <c:v>762.14473128490226</c:v>
                </c:pt>
                <c:pt idx="730">
                  <c:v>1759.6057376826921</c:v>
                </c:pt>
                <c:pt idx="731">
                  <c:v>199.68063321794921</c:v>
                </c:pt>
                <c:pt idx="732">
                  <c:v>690.94282194659502</c:v>
                </c:pt>
                <c:pt idx="733">
                  <c:v>690.94282194659502</c:v>
                </c:pt>
                <c:pt idx="734">
                  <c:v>617.55036652869887</c:v>
                </c:pt>
                <c:pt idx="735">
                  <c:v>185.74291869746415</c:v>
                </c:pt>
                <c:pt idx="736">
                  <c:v>227.52051287783937</c:v>
                </c:pt>
                <c:pt idx="737">
                  <c:v>217.35963475353853</c:v>
                </c:pt>
                <c:pt idx="738">
                  <c:v>163.87873759563288</c:v>
                </c:pt>
                <c:pt idx="739">
                  <c:v>762.14456214025302</c:v>
                </c:pt>
                <c:pt idx="740">
                  <c:v>690.94273191454863</c:v>
                </c:pt>
                <c:pt idx="741">
                  <c:v>353.992517660815</c:v>
                </c:pt>
                <c:pt idx="742">
                  <c:v>567.54560479921633</c:v>
                </c:pt>
                <c:pt idx="743">
                  <c:v>333.00635347298424</c:v>
                </c:pt>
                <c:pt idx="744">
                  <c:v>762.14416403150517</c:v>
                </c:pt>
                <c:pt idx="745">
                  <c:v>994.50760953569545</c:v>
                </c:pt>
                <c:pt idx="746">
                  <c:v>690.94301007812999</c:v>
                </c:pt>
                <c:pt idx="747">
                  <c:v>690.94301007812999</c:v>
                </c:pt>
                <c:pt idx="748">
                  <c:v>516.78639440390668</c:v>
                </c:pt>
                <c:pt idx="749">
                  <c:v>584.50110169426023</c:v>
                </c:pt>
                <c:pt idx="750">
                  <c:v>338.2158774373259</c:v>
                </c:pt>
                <c:pt idx="751">
                  <c:v>286.51014952160415</c:v>
                </c:pt>
                <c:pt idx="752">
                  <c:v>228.47713289061542</c:v>
                </c:pt>
                <c:pt idx="753">
                  <c:v>276.07809437775597</c:v>
                </c:pt>
                <c:pt idx="754">
                  <c:v>276.07809437775597</c:v>
                </c:pt>
                <c:pt idx="755">
                  <c:v>194.73288531739058</c:v>
                </c:pt>
                <c:pt idx="756">
                  <c:v>286.1177171142001</c:v>
                </c:pt>
                <c:pt idx="757">
                  <c:v>762.14479203403675</c:v>
                </c:pt>
                <c:pt idx="758">
                  <c:v>762.14479203403675</c:v>
                </c:pt>
                <c:pt idx="759">
                  <c:v>762.14479203403675</c:v>
                </c:pt>
                <c:pt idx="760">
                  <c:v>762.14479203403675</c:v>
                </c:pt>
                <c:pt idx="761">
                  <c:v>762.14479203403675</c:v>
                </c:pt>
                <c:pt idx="762">
                  <c:v>762.14479203403675</c:v>
                </c:pt>
                <c:pt idx="763">
                  <c:v>227.52062825709325</c:v>
                </c:pt>
                <c:pt idx="764">
                  <c:v>286.11776714513559</c:v>
                </c:pt>
                <c:pt idx="765">
                  <c:v>258.54221453287198</c:v>
                </c:pt>
                <c:pt idx="766">
                  <c:v>353.992636616136</c:v>
                </c:pt>
                <c:pt idx="767">
                  <c:v>593.08251409532625</c:v>
                </c:pt>
                <c:pt idx="768">
                  <c:v>353.99248890108851</c:v>
                </c:pt>
                <c:pt idx="769">
                  <c:v>507.22158766419187</c:v>
                </c:pt>
                <c:pt idx="770">
                  <c:v>299.45894914839016</c:v>
                </c:pt>
                <c:pt idx="771">
                  <c:v>2128.9112428148096</c:v>
                </c:pt>
                <c:pt idx="772">
                  <c:v>2128.9111872418207</c:v>
                </c:pt>
                <c:pt idx="773">
                  <c:v>338.21570294784578</c:v>
                </c:pt>
                <c:pt idx="774">
                  <c:v>353.99269289157388</c:v>
                </c:pt>
                <c:pt idx="775">
                  <c:v>227.5205701138668</c:v>
                </c:pt>
                <c:pt idx="776">
                  <c:v>217.80563237498114</c:v>
                </c:pt>
                <c:pt idx="777">
                  <c:v>286.51011123631429</c:v>
                </c:pt>
                <c:pt idx="778">
                  <c:v>973.51643412132728</c:v>
                </c:pt>
                <c:pt idx="779">
                  <c:v>973.51643412132728</c:v>
                </c:pt>
                <c:pt idx="780">
                  <c:v>973.51722260552037</c:v>
                </c:pt>
                <c:pt idx="781">
                  <c:v>973.51722260552037</c:v>
                </c:pt>
                <c:pt idx="782">
                  <c:v>473.41950751500599</c:v>
                </c:pt>
                <c:pt idx="783">
                  <c:v>2128.911369315264</c:v>
                </c:pt>
                <c:pt idx="784">
                  <c:v>973.51652146842355</c:v>
                </c:pt>
                <c:pt idx="785">
                  <c:v>973.51652146842355</c:v>
                </c:pt>
                <c:pt idx="786">
                  <c:v>973.51730192849129</c:v>
                </c:pt>
                <c:pt idx="787">
                  <c:v>973.51730192849129</c:v>
                </c:pt>
                <c:pt idx="788">
                  <c:v>2218.6782242836684</c:v>
                </c:pt>
                <c:pt idx="789">
                  <c:v>2128.9117216913487</c:v>
                </c:pt>
                <c:pt idx="790">
                  <c:v>2128.9108908497815</c:v>
                </c:pt>
                <c:pt idx="791">
                  <c:v>2128.9112047430931</c:v>
                </c:pt>
                <c:pt idx="792">
                  <c:v>973.51451392947592</c:v>
                </c:pt>
                <c:pt idx="793">
                  <c:v>973.51451392947592</c:v>
                </c:pt>
                <c:pt idx="794">
                  <c:v>2128.9109712476356</c:v>
                </c:pt>
                <c:pt idx="795">
                  <c:v>2128.9109712476356</c:v>
                </c:pt>
                <c:pt idx="796">
                  <c:v>2128.9110110424253</c:v>
                </c:pt>
                <c:pt idx="797">
                  <c:v>2128.9112615953577</c:v>
                </c:pt>
                <c:pt idx="798">
                  <c:v>2128.9109056216057</c:v>
                </c:pt>
                <c:pt idx="799">
                  <c:v>973.51581940988262</c:v>
                </c:pt>
                <c:pt idx="800">
                  <c:v>1662.3902349784535</c:v>
                </c:pt>
                <c:pt idx="801">
                  <c:v>2128.9111813659833</c:v>
                </c:pt>
                <c:pt idx="802">
                  <c:v>973.51511627072159</c:v>
                </c:pt>
                <c:pt idx="803">
                  <c:v>973.51511627072159</c:v>
                </c:pt>
                <c:pt idx="804">
                  <c:v>973.51581940988262</c:v>
                </c:pt>
                <c:pt idx="805">
                  <c:v>2128.9105747765561</c:v>
                </c:pt>
                <c:pt idx="806">
                  <c:v>2128.9101717305152</c:v>
                </c:pt>
                <c:pt idx="807">
                  <c:v>2128.9102052585349</c:v>
                </c:pt>
                <c:pt idx="808">
                  <c:v>2128.9103662445432</c:v>
                </c:pt>
                <c:pt idx="809">
                  <c:v>2128.9107851172812</c:v>
                </c:pt>
                <c:pt idx="810">
                  <c:v>2128.9107851172812</c:v>
                </c:pt>
                <c:pt idx="811">
                  <c:v>2128.910745275653</c:v>
                </c:pt>
                <c:pt idx="812">
                  <c:v>2128.911170163743</c:v>
                </c:pt>
                <c:pt idx="813">
                  <c:v>2128.9110324139169</c:v>
                </c:pt>
                <c:pt idx="814">
                  <c:v>799.91994671076122</c:v>
                </c:pt>
                <c:pt idx="815">
                  <c:v>217.80548907048362</c:v>
                </c:pt>
              </c:numCache>
            </c:numRef>
          </c:yVal>
          <c:smooth val="0"/>
        </c:ser>
        <c:dLbls>
          <c:showLegendKey val="0"/>
          <c:showVal val="0"/>
          <c:showCatName val="0"/>
          <c:showSerName val="0"/>
          <c:showPercent val="0"/>
          <c:showBubbleSize val="0"/>
        </c:dLbls>
        <c:axId val="55148544"/>
        <c:axId val="55150848"/>
      </c:scatterChart>
      <c:valAx>
        <c:axId val="55148544"/>
        <c:scaling>
          <c:orientation val="minMax"/>
          <c:max val="5000"/>
          <c:min val="1400"/>
        </c:scaling>
        <c:delete val="0"/>
        <c:axPos val="b"/>
        <c:title>
          <c:tx>
            <c:rich>
              <a:bodyPr/>
              <a:lstStyle/>
              <a:p>
                <a:pPr>
                  <a:defRPr sz="1000" b="0" i="0">
                    <a:latin typeface="Calibri"/>
                    <a:ea typeface="Calibri"/>
                    <a:cs typeface="Calibri"/>
                  </a:defRPr>
                </a:pPr>
                <a:r>
                  <a:rPr lang="en-US"/>
                  <a:t>Street number</a:t>
                </a:r>
              </a:p>
            </c:rich>
          </c:tx>
          <c:layout/>
          <c:overlay val="0"/>
        </c:title>
        <c:numFmt formatCode="General" sourceLinked="0"/>
        <c:majorTickMark val="out"/>
        <c:minorTickMark val="out"/>
        <c:tickLblPos val="nextTo"/>
        <c:spPr>
          <a:ln w="12700">
            <a:solidFill>
              <a:srgbClr val="808080"/>
            </a:solidFill>
            <a:prstDash val="solid"/>
          </a:ln>
        </c:spPr>
        <c:txPr>
          <a:bodyPr/>
          <a:lstStyle/>
          <a:p>
            <a:pPr>
              <a:defRPr sz="900" b="0" i="0">
                <a:latin typeface="Calibri"/>
                <a:ea typeface="Calibri"/>
                <a:cs typeface="Calibri"/>
              </a:defRPr>
            </a:pPr>
            <a:endParaRPr lang="en-US"/>
          </a:p>
        </c:txPr>
        <c:crossAx val="55150848"/>
        <c:crosses val="min"/>
        <c:crossBetween val="midCat"/>
        <c:majorUnit val="500"/>
        <c:minorUnit val="500"/>
      </c:valAx>
      <c:valAx>
        <c:axId val="55150848"/>
        <c:scaling>
          <c:orientation val="minMax"/>
          <c:max val="4000"/>
          <c:min val="0"/>
        </c:scaling>
        <c:delete val="0"/>
        <c:axPos val="l"/>
        <c:title>
          <c:tx>
            <c:rich>
              <a:bodyPr/>
              <a:lstStyle/>
              <a:p>
                <a:pPr>
                  <a:defRPr sz="1000" b="0" i="0">
                    <a:latin typeface="Calibri"/>
                    <a:ea typeface="Calibri"/>
                    <a:cs typeface="Calibri"/>
                  </a:defRPr>
                </a:pPr>
                <a:r>
                  <a:rPr lang="en-US"/>
                  <a:t>VALOR TERRENO (M2)</a:t>
                </a:r>
              </a:p>
            </c:rich>
          </c:tx>
          <c:layout/>
          <c:overlay val="0"/>
        </c:title>
        <c:numFmt formatCode="General" sourceLinked="0"/>
        <c:majorTickMark val="out"/>
        <c:minorTickMark val="out"/>
        <c:tickLblPos val="nextTo"/>
        <c:spPr>
          <a:ln w="12700">
            <a:solidFill>
              <a:srgbClr val="808080"/>
            </a:solidFill>
            <a:prstDash val="solid"/>
          </a:ln>
        </c:spPr>
        <c:txPr>
          <a:bodyPr/>
          <a:lstStyle/>
          <a:p>
            <a:pPr>
              <a:defRPr sz="900" b="0" i="0">
                <a:latin typeface="Calibri"/>
                <a:ea typeface="Calibri"/>
                <a:cs typeface="Calibri"/>
              </a:defRPr>
            </a:pPr>
            <a:endParaRPr lang="en-US"/>
          </a:p>
        </c:txPr>
        <c:crossAx val="55148544"/>
        <c:crosses val="min"/>
        <c:crossBetween val="midCat"/>
        <c:majorUnit val="500"/>
        <c:minorUnit val="500"/>
      </c:valAx>
    </c:plotArea>
    <c:plotVisOnly val="0"/>
    <c:dispBlanksAs val="gap"/>
    <c:showDLblsOverMax val="0"/>
  </c:chart>
  <c:spPr>
    <a:ln w="12700">
      <a:solidFill>
        <a:srgbClr val="F0F0F0"/>
      </a:solidFill>
      <a:prstDash val="solid"/>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109064444968222E-2"/>
          <c:y val="1.727914725678532E-2"/>
          <c:w val="0.75268817204301075"/>
          <c:h val="0.90402834113595887"/>
        </c:manualLayout>
      </c:layout>
      <c:scatterChart>
        <c:scatterStyle val="lineMarker"/>
        <c:varyColors val="0"/>
        <c:ser>
          <c:idx val="0"/>
          <c:order val="0"/>
          <c:tx>
            <c:v/>
          </c:tx>
          <c:spPr>
            <a:ln w="19050">
              <a:noFill/>
            </a:ln>
          </c:spPr>
          <c:marker>
            <c:symbol val="none"/>
          </c:marker>
          <c:smooth val="0"/>
        </c:ser>
        <c:ser>
          <c:idx val="1"/>
          <c:order val="1"/>
          <c:tx>
            <c:v/>
          </c:tx>
          <c:spPr>
            <a:ln w="19050">
              <a:noFill/>
            </a:ln>
          </c:spPr>
          <c:marker>
            <c:symbol val="square"/>
            <c:size val="4"/>
            <c:spPr>
              <a:solidFill>
                <a:srgbClr val="404040">
                  <a:alpha val="75000"/>
                </a:srgbClr>
              </a:solidFill>
              <a:ln w="6350">
                <a:noFill/>
              </a:ln>
            </c:spPr>
          </c:marker>
          <c:xVal>
            <c:numRef>
              <c:f>'Fit LOG  OF TOTAL VALOR VENAL 5'!$P$500:$P$9200</c:f>
              <c:numCache>
                <c:formatCode>General</c:formatCode>
                <c:ptCount val="8701"/>
                <c:pt idx="0">
                  <c:v>12.000380324076476</c:v>
                </c:pt>
                <c:pt idx="1">
                  <c:v>12.302390617544088</c:v>
                </c:pt>
                <c:pt idx="2">
                  <c:v>12.095934108891417</c:v>
                </c:pt>
                <c:pt idx="3">
                  <c:v>11.557228381680311</c:v>
                </c:pt>
                <c:pt idx="4">
                  <c:v>11.989978105552979</c:v>
                </c:pt>
                <c:pt idx="5">
                  <c:v>11.701526568698631</c:v>
                </c:pt>
                <c:pt idx="6">
                  <c:v>12.707540375988946</c:v>
                </c:pt>
                <c:pt idx="7">
                  <c:v>13.365524795687339</c:v>
                </c:pt>
                <c:pt idx="8">
                  <c:v>12.846626640954293</c:v>
                </c:pt>
                <c:pt idx="9">
                  <c:v>12.279932058567399</c:v>
                </c:pt>
                <c:pt idx="10">
                  <c:v>12.08180610896161</c:v>
                </c:pt>
                <c:pt idx="11">
                  <c:v>12.071970164915417</c:v>
                </c:pt>
                <c:pt idx="12">
                  <c:v>11.781696444846215</c:v>
                </c:pt>
                <c:pt idx="13">
                  <c:v>12.360045902360891</c:v>
                </c:pt>
                <c:pt idx="14">
                  <c:v>12.844984548641611</c:v>
                </c:pt>
                <c:pt idx="15">
                  <c:v>11.180315400648425</c:v>
                </c:pt>
                <c:pt idx="16">
                  <c:v>13.015268947140557</c:v>
                </c:pt>
                <c:pt idx="17">
                  <c:v>11.653777337968563</c:v>
                </c:pt>
                <c:pt idx="18">
                  <c:v>11.602028300566678</c:v>
                </c:pt>
                <c:pt idx="19">
                  <c:v>11.577217320261814</c:v>
                </c:pt>
                <c:pt idx="20">
                  <c:v>11.577217320261814</c:v>
                </c:pt>
                <c:pt idx="21">
                  <c:v>11.573074431440665</c:v>
                </c:pt>
                <c:pt idx="22">
                  <c:v>11.573447261226383</c:v>
                </c:pt>
                <c:pt idx="23">
                  <c:v>11.573447261226383</c:v>
                </c:pt>
                <c:pt idx="24">
                  <c:v>11.549974742745396</c:v>
                </c:pt>
                <c:pt idx="25">
                  <c:v>11.515936978203788</c:v>
                </c:pt>
                <c:pt idx="26">
                  <c:v>11.515936978203788</c:v>
                </c:pt>
                <c:pt idx="27">
                  <c:v>11.532001220635191</c:v>
                </c:pt>
                <c:pt idx="28">
                  <c:v>11.532001220635191</c:v>
                </c:pt>
                <c:pt idx="29">
                  <c:v>11.4320550325873</c:v>
                </c:pt>
                <c:pt idx="30">
                  <c:v>11.223166890254459</c:v>
                </c:pt>
                <c:pt idx="31">
                  <c:v>11.063779854510006</c:v>
                </c:pt>
                <c:pt idx="32">
                  <c:v>11.010406117857848</c:v>
                </c:pt>
                <c:pt idx="33">
                  <c:v>10.740081748353099</c:v>
                </c:pt>
                <c:pt idx="34">
                  <c:v>10.740081748353099</c:v>
                </c:pt>
                <c:pt idx="35">
                  <c:v>10.756145990784502</c:v>
                </c:pt>
                <c:pt idx="36">
                  <c:v>10.817764148520638</c:v>
                </c:pt>
                <c:pt idx="37">
                  <c:v>10.817764148520638</c:v>
                </c:pt>
                <c:pt idx="38">
                  <c:v>10.817764148520638</c:v>
                </c:pt>
                <c:pt idx="39">
                  <c:v>10.817764148520638</c:v>
                </c:pt>
                <c:pt idx="40">
                  <c:v>10.797262558713035</c:v>
                </c:pt>
                <c:pt idx="41">
                  <c:v>10.797262558713035</c:v>
                </c:pt>
                <c:pt idx="42">
                  <c:v>10.740081748353099</c:v>
                </c:pt>
                <c:pt idx="43">
                  <c:v>10.756145990784502</c:v>
                </c:pt>
                <c:pt idx="44">
                  <c:v>10.756145990784502</c:v>
                </c:pt>
                <c:pt idx="45">
                  <c:v>10.685317007158023</c:v>
                </c:pt>
                <c:pt idx="46">
                  <c:v>10.685317007158023</c:v>
                </c:pt>
                <c:pt idx="47">
                  <c:v>10.653915706555907</c:v>
                </c:pt>
                <c:pt idx="48">
                  <c:v>10.583701232990631</c:v>
                </c:pt>
                <c:pt idx="49">
                  <c:v>10.36414124543856</c:v>
                </c:pt>
                <c:pt idx="50">
                  <c:v>10.419347938390407</c:v>
                </c:pt>
                <c:pt idx="51">
                  <c:v>10.419347938390407</c:v>
                </c:pt>
                <c:pt idx="52">
                  <c:v>10.419347938390407</c:v>
                </c:pt>
                <c:pt idx="53">
                  <c:v>10.419347938390407</c:v>
                </c:pt>
                <c:pt idx="54">
                  <c:v>10.380205487869963</c:v>
                </c:pt>
                <c:pt idx="55">
                  <c:v>14.180019867017771</c:v>
                </c:pt>
                <c:pt idx="56">
                  <c:v>12.996383741585873</c:v>
                </c:pt>
                <c:pt idx="57">
                  <c:v>12.900015029354284</c:v>
                </c:pt>
                <c:pt idx="58">
                  <c:v>13.735516118383527</c:v>
                </c:pt>
                <c:pt idx="59">
                  <c:v>12.01014598325105</c:v>
                </c:pt>
                <c:pt idx="60">
                  <c:v>13.579672543655787</c:v>
                </c:pt>
                <c:pt idx="61">
                  <c:v>12.529514556876428</c:v>
                </c:pt>
                <c:pt idx="62">
                  <c:v>11.663887511131705</c:v>
                </c:pt>
                <c:pt idx="63">
                  <c:v>11.940465943782378</c:v>
                </c:pt>
                <c:pt idx="64">
                  <c:v>12.175085548908282</c:v>
                </c:pt>
                <c:pt idx="65">
                  <c:v>13.875885797570433</c:v>
                </c:pt>
                <c:pt idx="66">
                  <c:v>11.21826480450061</c:v>
                </c:pt>
                <c:pt idx="67">
                  <c:v>11.956627031957417</c:v>
                </c:pt>
                <c:pt idx="68">
                  <c:v>13.008332462173069</c:v>
                </c:pt>
                <c:pt idx="69">
                  <c:v>11.866427597717413</c:v>
                </c:pt>
                <c:pt idx="70">
                  <c:v>13.048372598354593</c:v>
                </c:pt>
                <c:pt idx="71">
                  <c:v>15.119081382755757</c:v>
                </c:pt>
                <c:pt idx="72">
                  <c:v>11.598320141864221</c:v>
                </c:pt>
                <c:pt idx="73">
                  <c:v>12.878367254529273</c:v>
                </c:pt>
                <c:pt idx="74">
                  <c:v>12.030013261396615</c:v>
                </c:pt>
                <c:pt idx="75">
                  <c:v>12.282361848901736</c:v>
                </c:pt>
                <c:pt idx="76">
                  <c:v>11.539567075724337</c:v>
                </c:pt>
                <c:pt idx="77">
                  <c:v>11.527265893479445</c:v>
                </c:pt>
                <c:pt idx="78">
                  <c:v>13.901826501318054</c:v>
                </c:pt>
                <c:pt idx="79">
                  <c:v>12.518667112913887</c:v>
                </c:pt>
                <c:pt idx="80">
                  <c:v>11.639585036700193</c:v>
                </c:pt>
                <c:pt idx="81">
                  <c:v>11.698191891609202</c:v>
                </c:pt>
                <c:pt idx="82">
                  <c:v>13.723944132463588</c:v>
                </c:pt>
                <c:pt idx="83">
                  <c:v>12.657473545193197</c:v>
                </c:pt>
                <c:pt idx="84">
                  <c:v>11.10570028729493</c:v>
                </c:pt>
                <c:pt idx="85">
                  <c:v>12.756835891586947</c:v>
                </c:pt>
                <c:pt idx="86">
                  <c:v>13.22409801971723</c:v>
                </c:pt>
                <c:pt idx="87">
                  <c:v>12.981854843014505</c:v>
                </c:pt>
                <c:pt idx="88">
                  <c:v>11.461295728617305</c:v>
                </c:pt>
                <c:pt idx="89">
                  <c:v>11.143840861128158</c:v>
                </c:pt>
                <c:pt idx="90">
                  <c:v>11.06629727104686</c:v>
                </c:pt>
                <c:pt idx="91">
                  <c:v>11.06629727104686</c:v>
                </c:pt>
                <c:pt idx="92">
                  <c:v>10.857800912878879</c:v>
                </c:pt>
                <c:pt idx="93">
                  <c:v>10.922096195046985</c:v>
                </c:pt>
                <c:pt idx="94">
                  <c:v>10.162248418073515</c:v>
                </c:pt>
                <c:pt idx="95">
                  <c:v>10.223474985236193</c:v>
                </c:pt>
                <c:pt idx="96">
                  <c:v>10.004601209129767</c:v>
                </c:pt>
                <c:pt idx="97">
                  <c:v>9.7989340097092743</c:v>
                </c:pt>
                <c:pt idx="98">
                  <c:v>9.8608627617338982</c:v>
                </c:pt>
                <c:pt idx="99">
                  <c:v>9.8256793038688013</c:v>
                </c:pt>
                <c:pt idx="100">
                  <c:v>9.6862909436164735</c:v>
                </c:pt>
                <c:pt idx="101">
                  <c:v>9.6862909436164735</c:v>
                </c:pt>
                <c:pt idx="102">
                  <c:v>9.6731936054524628</c:v>
                </c:pt>
                <c:pt idx="103">
                  <c:v>9.6709938437619059</c:v>
                </c:pt>
                <c:pt idx="104">
                  <c:v>9.6676850490991697</c:v>
                </c:pt>
                <c:pt idx="105">
                  <c:v>9.6190076559871205</c:v>
                </c:pt>
                <c:pt idx="106">
                  <c:v>9.5542959541712378</c:v>
                </c:pt>
                <c:pt idx="107">
                  <c:v>9.5505743333125892</c:v>
                </c:pt>
                <c:pt idx="108">
                  <c:v>9.5355469659823964</c:v>
                </c:pt>
                <c:pt idx="109">
                  <c:v>9.5266749591893305</c:v>
                </c:pt>
                <c:pt idx="110">
                  <c:v>9.4770805700562093</c:v>
                </c:pt>
                <c:pt idx="111">
                  <c:v>9.5162230205766534</c:v>
                </c:pt>
                <c:pt idx="112">
                  <c:v>9.4766371961071574</c:v>
                </c:pt>
                <c:pt idx="113">
                  <c:v>9.4397548094673294</c:v>
                </c:pt>
                <c:pt idx="114">
                  <c:v>9.4325024660189705</c:v>
                </c:pt>
                <c:pt idx="115">
                  <c:v>11.647176921122625</c:v>
                </c:pt>
                <c:pt idx="116">
                  <c:v>10.980333993522805</c:v>
                </c:pt>
                <c:pt idx="117">
                  <c:v>14.105685184866159</c:v>
                </c:pt>
                <c:pt idx="118">
                  <c:v>13.294855651067433</c:v>
                </c:pt>
                <c:pt idx="119">
                  <c:v>12.941158318260678</c:v>
                </c:pt>
                <c:pt idx="120">
                  <c:v>13.500004831689777</c:v>
                </c:pt>
                <c:pt idx="121">
                  <c:v>13.058115018223612</c:v>
                </c:pt>
                <c:pt idx="122">
                  <c:v>11.888816427230553</c:v>
                </c:pt>
                <c:pt idx="123">
                  <c:v>12.862732610818261</c:v>
                </c:pt>
                <c:pt idx="124">
                  <c:v>12.010307200927549</c:v>
                </c:pt>
                <c:pt idx="125">
                  <c:v>11.832969500582658</c:v>
                </c:pt>
                <c:pt idx="126">
                  <c:v>13.062659139753658</c:v>
                </c:pt>
                <c:pt idx="127">
                  <c:v>12.79747199243897</c:v>
                </c:pt>
                <c:pt idx="128">
                  <c:v>12.218852706131665</c:v>
                </c:pt>
                <c:pt idx="129">
                  <c:v>11.786739422472536</c:v>
                </c:pt>
                <c:pt idx="130">
                  <c:v>12.370524536645073</c:v>
                </c:pt>
                <c:pt idx="131">
                  <c:v>12.77167042896108</c:v>
                </c:pt>
                <c:pt idx="132">
                  <c:v>14.269986408632496</c:v>
                </c:pt>
                <c:pt idx="133">
                  <c:v>11.042796290581132</c:v>
                </c:pt>
                <c:pt idx="134">
                  <c:v>11.070923076140321</c:v>
                </c:pt>
                <c:pt idx="135">
                  <c:v>11.335778184062622</c:v>
                </c:pt>
                <c:pt idx="136">
                  <c:v>12.381910654944106</c:v>
                </c:pt>
                <c:pt idx="137">
                  <c:v>11.430146941902411</c:v>
                </c:pt>
                <c:pt idx="138">
                  <c:v>12.027643768734146</c:v>
                </c:pt>
                <c:pt idx="139">
                  <c:v>11.456091676683913</c:v>
                </c:pt>
                <c:pt idx="140">
                  <c:v>11.37106749540335</c:v>
                </c:pt>
                <c:pt idx="141">
                  <c:v>12.076839022777827</c:v>
                </c:pt>
                <c:pt idx="142">
                  <c:v>11.510722755046242</c:v>
                </c:pt>
                <c:pt idx="143">
                  <c:v>12.296106883065164</c:v>
                </c:pt>
                <c:pt idx="144">
                  <c:v>12.335249333585608</c:v>
                </c:pt>
                <c:pt idx="145">
                  <c:v>13.112890918717607</c:v>
                </c:pt>
                <c:pt idx="146">
                  <c:v>12.91679388266046</c:v>
                </c:pt>
                <c:pt idx="147">
                  <c:v>13.202711802249585</c:v>
                </c:pt>
                <c:pt idx="148">
                  <c:v>13.622816549400349</c:v>
                </c:pt>
                <c:pt idx="149">
                  <c:v>13.486387445299293</c:v>
                </c:pt>
                <c:pt idx="150">
                  <c:v>14.732039074969522</c:v>
                </c:pt>
                <c:pt idx="151">
                  <c:v>13.321289719196942</c:v>
                </c:pt>
                <c:pt idx="152">
                  <c:v>13.70324232691288</c:v>
                </c:pt>
                <c:pt idx="153">
                  <c:v>12.339372729079699</c:v>
                </c:pt>
                <c:pt idx="154">
                  <c:v>14.384094374405958</c:v>
                </c:pt>
                <c:pt idx="155">
                  <c:v>13.798246373723018</c:v>
                </c:pt>
                <c:pt idx="156">
                  <c:v>13.421042197251367</c:v>
                </c:pt>
                <c:pt idx="157">
                  <c:v>12.62199003955018</c:v>
                </c:pt>
                <c:pt idx="158">
                  <c:v>12.460569251197155</c:v>
                </c:pt>
                <c:pt idx="159">
                  <c:v>12.601943913812617</c:v>
                </c:pt>
                <c:pt idx="160">
                  <c:v>12.132499525563391</c:v>
                </c:pt>
                <c:pt idx="161">
                  <c:v>11.919323388416174</c:v>
                </c:pt>
                <c:pt idx="162">
                  <c:v>11.841408497824654</c:v>
                </c:pt>
                <c:pt idx="163">
                  <c:v>11.77833090601044</c:v>
                </c:pt>
                <c:pt idx="164">
                  <c:v>9.9404014024808092</c:v>
                </c:pt>
                <c:pt idx="165">
                  <c:v>13.983537975141617</c:v>
                </c:pt>
                <c:pt idx="166">
                  <c:v>12.41703624475783</c:v>
                </c:pt>
                <c:pt idx="167">
                  <c:v>11.787999188260798</c:v>
                </c:pt>
                <c:pt idx="168">
                  <c:v>9.6236131578379371</c:v>
                </c:pt>
                <c:pt idx="169">
                  <c:v>12.14979514907829</c:v>
                </c:pt>
                <c:pt idx="170">
                  <c:v>11.625013329494351</c:v>
                </c:pt>
                <c:pt idx="171">
                  <c:v>11.251907021549101</c:v>
                </c:pt>
                <c:pt idx="172">
                  <c:v>12.139644367274062</c:v>
                </c:pt>
                <c:pt idx="173">
                  <c:v>11.89315951591156</c:v>
                </c:pt>
                <c:pt idx="174">
                  <c:v>12.908128662145298</c:v>
                </c:pt>
                <c:pt idx="175">
                  <c:v>12.657995732120016</c:v>
                </c:pt>
                <c:pt idx="176">
                  <c:v>14.096998090705362</c:v>
                </c:pt>
                <c:pt idx="177">
                  <c:v>13.814916767731209</c:v>
                </c:pt>
                <c:pt idx="178">
                  <c:v>13.025266400604492</c:v>
                </c:pt>
                <c:pt idx="179">
                  <c:v>12.288869839668653</c:v>
                </c:pt>
                <c:pt idx="180">
                  <c:v>11.38784708482234</c:v>
                </c:pt>
                <c:pt idx="181">
                  <c:v>13.269618716856172</c:v>
                </c:pt>
                <c:pt idx="182">
                  <c:v>12.690490314354971</c:v>
                </c:pt>
                <c:pt idx="183">
                  <c:v>11.146690682116676</c:v>
                </c:pt>
                <c:pt idx="184">
                  <c:v>13.648473845242309</c:v>
                </c:pt>
                <c:pt idx="185">
                  <c:v>12.686854183340794</c:v>
                </c:pt>
                <c:pt idx="186">
                  <c:v>11.455893069258723</c:v>
                </c:pt>
                <c:pt idx="187">
                  <c:v>13.412935783194175</c:v>
                </c:pt>
                <c:pt idx="188">
                  <c:v>10.863925262333774</c:v>
                </c:pt>
                <c:pt idx="189">
                  <c:v>12.241411648736213</c:v>
                </c:pt>
                <c:pt idx="190">
                  <c:v>12.352874480260576</c:v>
                </c:pt>
                <c:pt idx="191">
                  <c:v>12.914106669241079</c:v>
                </c:pt>
                <c:pt idx="192">
                  <c:v>12.20397848853276</c:v>
                </c:pt>
                <c:pt idx="193">
                  <c:v>12.396946360810706</c:v>
                </c:pt>
                <c:pt idx="194">
                  <c:v>11.86297437959162</c:v>
                </c:pt>
                <c:pt idx="195">
                  <c:v>11.854365044720801</c:v>
                </c:pt>
                <c:pt idx="196">
                  <c:v>11.946075727571499</c:v>
                </c:pt>
                <c:pt idx="197">
                  <c:v>11.865545912083292</c:v>
                </c:pt>
                <c:pt idx="198">
                  <c:v>12.517226867395662</c:v>
                </c:pt>
                <c:pt idx="199">
                  <c:v>11.658850519563728</c:v>
                </c:pt>
                <c:pt idx="200">
                  <c:v>11.672804154760394</c:v>
                </c:pt>
                <c:pt idx="201">
                  <c:v>11.306394174581886</c:v>
                </c:pt>
                <c:pt idx="202">
                  <c:v>11.849376947253578</c:v>
                </c:pt>
                <c:pt idx="203">
                  <c:v>11.993872367767519</c:v>
                </c:pt>
                <c:pt idx="204">
                  <c:v>10.877170120015833</c:v>
                </c:pt>
                <c:pt idx="205">
                  <c:v>11.41154070861038</c:v>
                </c:pt>
                <c:pt idx="206">
                  <c:v>11.197730361882114</c:v>
                </c:pt>
                <c:pt idx="207">
                  <c:v>9.3425197009298433</c:v>
                </c:pt>
                <c:pt idx="208">
                  <c:v>11.851472490856281</c:v>
                </c:pt>
                <c:pt idx="209">
                  <c:v>11.228810132182041</c:v>
                </c:pt>
                <c:pt idx="210">
                  <c:v>11.790769788959512</c:v>
                </c:pt>
                <c:pt idx="211">
                  <c:v>11.715221787085214</c:v>
                </c:pt>
                <c:pt idx="212">
                  <c:v>11.511784578295641</c:v>
                </c:pt>
                <c:pt idx="213">
                  <c:v>11.856018984834137</c:v>
                </c:pt>
                <c:pt idx="214">
                  <c:v>12.255590696294126</c:v>
                </c:pt>
                <c:pt idx="215">
                  <c:v>12.259701783727829</c:v>
                </c:pt>
                <c:pt idx="216">
                  <c:v>12.498400918532806</c:v>
                </c:pt>
                <c:pt idx="217">
                  <c:v>12.386270788049673</c:v>
                </c:pt>
                <c:pt idx="218">
                  <c:v>13.608013230233224</c:v>
                </c:pt>
                <c:pt idx="219">
                  <c:v>12.045883601576559</c:v>
                </c:pt>
                <c:pt idx="220">
                  <c:v>11.906977557441605</c:v>
                </c:pt>
                <c:pt idx="221">
                  <c:v>11.021445693993776</c:v>
                </c:pt>
                <c:pt idx="222">
                  <c:v>10.951060217458888</c:v>
                </c:pt>
                <c:pt idx="223">
                  <c:v>13.779835102649987</c:v>
                </c:pt>
                <c:pt idx="224">
                  <c:v>12.630988947375638</c:v>
                </c:pt>
                <c:pt idx="225">
                  <c:v>13.154328349316003</c:v>
                </c:pt>
                <c:pt idx="226">
                  <c:v>11.268987125964429</c:v>
                </c:pt>
                <c:pt idx="227">
                  <c:v>12.922366733586927</c:v>
                </c:pt>
                <c:pt idx="228">
                  <c:v>12.295706983836</c:v>
                </c:pt>
                <c:pt idx="229">
                  <c:v>11.921848398524725</c:v>
                </c:pt>
                <c:pt idx="230">
                  <c:v>12.053240417892187</c:v>
                </c:pt>
                <c:pt idx="231">
                  <c:v>11.672752515070778</c:v>
                </c:pt>
                <c:pt idx="232">
                  <c:v>12.580396016481902</c:v>
                </c:pt>
                <c:pt idx="233">
                  <c:v>11.220146656566303</c:v>
                </c:pt>
                <c:pt idx="234">
                  <c:v>11.804337867513775</c:v>
                </c:pt>
                <c:pt idx="235">
                  <c:v>13.181281616461492</c:v>
                </c:pt>
                <c:pt idx="236">
                  <c:v>11.026903595183052</c:v>
                </c:pt>
                <c:pt idx="237">
                  <c:v>13.129008312880149</c:v>
                </c:pt>
                <c:pt idx="238">
                  <c:v>12.534496493473824</c:v>
                </c:pt>
                <c:pt idx="239">
                  <c:v>10.776989458006742</c:v>
                </c:pt>
                <c:pt idx="240">
                  <c:v>12.921573019088541</c:v>
                </c:pt>
                <c:pt idx="241">
                  <c:v>12.2367418474748</c:v>
                </c:pt>
                <c:pt idx="242">
                  <c:v>11.933178357837621</c:v>
                </c:pt>
                <c:pt idx="243">
                  <c:v>12.027338747387954</c:v>
                </c:pt>
                <c:pt idx="244">
                  <c:v>11.86155645435036</c:v>
                </c:pt>
                <c:pt idx="245">
                  <c:v>10.965142816866537</c:v>
                </c:pt>
                <c:pt idx="246">
                  <c:v>12.174459513646381</c:v>
                </c:pt>
                <c:pt idx="247">
                  <c:v>12.108140997539563</c:v>
                </c:pt>
                <c:pt idx="248">
                  <c:v>12.072202810660858</c:v>
                </c:pt>
                <c:pt idx="249">
                  <c:v>12.802651057438352</c:v>
                </c:pt>
                <c:pt idx="250">
                  <c:v>10.293397731678175</c:v>
                </c:pt>
                <c:pt idx="251">
                  <c:v>11.899553738528692</c:v>
                </c:pt>
                <c:pt idx="252">
                  <c:v>11.692541357763295</c:v>
                </c:pt>
                <c:pt idx="253">
                  <c:v>11.692541357763295</c:v>
                </c:pt>
                <c:pt idx="254">
                  <c:v>11.641983962481335</c:v>
                </c:pt>
                <c:pt idx="255">
                  <c:v>11.681126413001779</c:v>
                </c:pt>
                <c:pt idx="256">
                  <c:v>11.535962401409712</c:v>
                </c:pt>
                <c:pt idx="257">
                  <c:v>11.535962401409712</c:v>
                </c:pt>
                <c:pt idx="258">
                  <c:v>11.399040488496402</c:v>
                </c:pt>
                <c:pt idx="259">
                  <c:v>11.399040488496402</c:v>
                </c:pt>
                <c:pt idx="260">
                  <c:v>10.88759980669238</c:v>
                </c:pt>
                <c:pt idx="261">
                  <c:v>10.88759980669238</c:v>
                </c:pt>
                <c:pt idx="262">
                  <c:v>11.899553738528692</c:v>
                </c:pt>
                <c:pt idx="263">
                  <c:v>13.172400140382241</c:v>
                </c:pt>
                <c:pt idx="264">
                  <c:v>14.666785695959685</c:v>
                </c:pt>
                <c:pt idx="265">
                  <c:v>13.172400140382241</c:v>
                </c:pt>
                <c:pt idx="266">
                  <c:v>12.372118167343929</c:v>
                </c:pt>
                <c:pt idx="267">
                  <c:v>12.44735500786099</c:v>
                </c:pt>
                <c:pt idx="268">
                  <c:v>12.417718630744305</c:v>
                </c:pt>
                <c:pt idx="269">
                  <c:v>11.876489773938244</c:v>
                </c:pt>
                <c:pt idx="270">
                  <c:v>12.411071952964143</c:v>
                </c:pt>
                <c:pt idx="271">
                  <c:v>13.29510930318879</c:v>
                </c:pt>
                <c:pt idx="272">
                  <c:v>13.140960000288585</c:v>
                </c:pt>
                <c:pt idx="273">
                  <c:v>11.676787948046456</c:v>
                </c:pt>
                <c:pt idx="274">
                  <c:v>11.840163587707199</c:v>
                </c:pt>
                <c:pt idx="275">
                  <c:v>13.662248454904631</c:v>
                </c:pt>
                <c:pt idx="276">
                  <c:v>12.936871635493398</c:v>
                </c:pt>
                <c:pt idx="277">
                  <c:v>11.958204887596969</c:v>
                </c:pt>
                <c:pt idx="278">
                  <c:v>11.431174199950437</c:v>
                </c:pt>
                <c:pt idx="279">
                  <c:v>10.538864348377095</c:v>
                </c:pt>
                <c:pt idx="280">
                  <c:v>10.118392061536358</c:v>
                </c:pt>
                <c:pt idx="281">
                  <c:v>12.50293274656261</c:v>
                </c:pt>
                <c:pt idx="282">
                  <c:v>12.129911315619664</c:v>
                </c:pt>
                <c:pt idx="283">
                  <c:v>11.061861971610446</c:v>
                </c:pt>
                <c:pt idx="284">
                  <c:v>12.867592197235403</c:v>
                </c:pt>
                <c:pt idx="285">
                  <c:v>11.745310459612369</c:v>
                </c:pt>
                <c:pt idx="286">
                  <c:v>12.523335502466962</c:v>
                </c:pt>
                <c:pt idx="287">
                  <c:v>10.665455501062711</c:v>
                </c:pt>
                <c:pt idx="288">
                  <c:v>12.264856620513946</c:v>
                </c:pt>
                <c:pt idx="289">
                  <c:v>13.779627516410129</c:v>
                </c:pt>
                <c:pt idx="290">
                  <c:v>12.850156663165215</c:v>
                </c:pt>
                <c:pt idx="291">
                  <c:v>13.898961818040851</c:v>
                </c:pt>
                <c:pt idx="292">
                  <c:v>11.096194480636793</c:v>
                </c:pt>
                <c:pt idx="293">
                  <c:v>10.327665167634095</c:v>
                </c:pt>
                <c:pt idx="294">
                  <c:v>10.8271190736391</c:v>
                </c:pt>
                <c:pt idx="295">
                  <c:v>11.243579808343123</c:v>
                </c:pt>
                <c:pt idx="296">
                  <c:v>10.075746585484119</c:v>
                </c:pt>
                <c:pt idx="297">
                  <c:v>11.402478927577461</c:v>
                </c:pt>
                <c:pt idx="298">
                  <c:v>11.129596522098916</c:v>
                </c:pt>
                <c:pt idx="299">
                  <c:v>11.707847447629156</c:v>
                </c:pt>
                <c:pt idx="300">
                  <c:v>10.470410571250262</c:v>
                </c:pt>
                <c:pt idx="301">
                  <c:v>11.929452829473956</c:v>
                </c:pt>
                <c:pt idx="302">
                  <c:v>10.470410571250262</c:v>
                </c:pt>
                <c:pt idx="303">
                  <c:v>12.337479519835506</c:v>
                </c:pt>
                <c:pt idx="304">
                  <c:v>12.659890548009344</c:v>
                </c:pt>
                <c:pt idx="305">
                  <c:v>10.432717019337742</c:v>
                </c:pt>
                <c:pt idx="306">
                  <c:v>9.8976618506769398</c:v>
                </c:pt>
                <c:pt idx="307">
                  <c:v>13.094716522516363</c:v>
                </c:pt>
                <c:pt idx="308">
                  <c:v>10.922378986506846</c:v>
                </c:pt>
                <c:pt idx="309">
                  <c:v>10.101815425331667</c:v>
                </c:pt>
                <c:pt idx="310">
                  <c:v>10.310475246616463</c:v>
                </c:pt>
                <c:pt idx="311">
                  <c:v>10.687737547591928</c:v>
                </c:pt>
                <c:pt idx="312">
                  <c:v>11.103096460688818</c:v>
                </c:pt>
                <c:pt idx="313">
                  <c:v>10.287390017435827</c:v>
                </c:pt>
                <c:pt idx="314">
                  <c:v>11.905444415440979</c:v>
                </c:pt>
                <c:pt idx="315">
                  <c:v>11.008082013192226</c:v>
                </c:pt>
                <c:pt idx="316">
                  <c:v>13.305278354818778</c:v>
                </c:pt>
                <c:pt idx="317">
                  <c:v>12.792746937933428</c:v>
                </c:pt>
                <c:pt idx="318">
                  <c:v>12.566347728573867</c:v>
                </c:pt>
                <c:pt idx="319">
                  <c:v>10.250241605044184</c:v>
                </c:pt>
                <c:pt idx="320">
                  <c:v>10.382939421042968</c:v>
                </c:pt>
                <c:pt idx="321">
                  <c:v>11.182692537381797</c:v>
                </c:pt>
                <c:pt idx="322">
                  <c:v>12.53088224461249</c:v>
                </c:pt>
                <c:pt idx="323">
                  <c:v>12.189034235234677</c:v>
                </c:pt>
                <c:pt idx="324">
                  <c:v>11.244018629353006</c:v>
                </c:pt>
                <c:pt idx="325">
                  <c:v>11.256730981287062</c:v>
                </c:pt>
                <c:pt idx="326">
                  <c:v>13.751191004514569</c:v>
                </c:pt>
                <c:pt idx="327">
                  <c:v>12.278074492358071</c:v>
                </c:pt>
                <c:pt idx="328">
                  <c:v>11.490693982839664</c:v>
                </c:pt>
                <c:pt idx="329">
                  <c:v>10.875888143107922</c:v>
                </c:pt>
                <c:pt idx="330">
                  <c:v>10.835895143839608</c:v>
                </c:pt>
                <c:pt idx="331">
                  <c:v>12.452993718615492</c:v>
                </c:pt>
                <c:pt idx="332">
                  <c:v>13.100796303114402</c:v>
                </c:pt>
                <c:pt idx="333">
                  <c:v>12.107407852469706</c:v>
                </c:pt>
                <c:pt idx="334">
                  <c:v>13.400791884832959</c:v>
                </c:pt>
                <c:pt idx="335">
                  <c:v>11.624817042289372</c:v>
                </c:pt>
                <c:pt idx="336">
                  <c:v>11.417081097435481</c:v>
                </c:pt>
                <c:pt idx="337">
                  <c:v>12.613253366763374</c:v>
                </c:pt>
                <c:pt idx="338">
                  <c:v>12.220446066834869</c:v>
                </c:pt>
                <c:pt idx="339">
                  <c:v>12.331925026667369</c:v>
                </c:pt>
                <c:pt idx="340">
                  <c:v>10.371055381588288</c:v>
                </c:pt>
                <c:pt idx="341">
                  <c:v>10.11408931229095</c:v>
                </c:pt>
                <c:pt idx="342">
                  <c:v>10.651139776146191</c:v>
                </c:pt>
                <c:pt idx="343">
                  <c:v>12.165999051306445</c:v>
                </c:pt>
                <c:pt idx="344">
                  <c:v>13.491828393220901</c:v>
                </c:pt>
                <c:pt idx="345">
                  <c:v>12.621904480813136</c:v>
                </c:pt>
                <c:pt idx="346">
                  <c:v>13.750811382660464</c:v>
                </c:pt>
                <c:pt idx="347">
                  <c:v>10.924826214633525</c:v>
                </c:pt>
                <c:pt idx="348">
                  <c:v>11.562360260549813</c:v>
                </c:pt>
                <c:pt idx="349">
                  <c:v>12.641532935455752</c:v>
                </c:pt>
                <c:pt idx="350">
                  <c:v>12.682204192583816</c:v>
                </c:pt>
                <c:pt idx="351">
                  <c:v>10.93944181339134</c:v>
                </c:pt>
                <c:pt idx="352">
                  <c:v>12.378443721042661</c:v>
                </c:pt>
                <c:pt idx="353">
                  <c:v>10.837930727958234</c:v>
                </c:pt>
                <c:pt idx="354">
                  <c:v>10.944670975877237</c:v>
                </c:pt>
                <c:pt idx="355">
                  <c:v>10.903746251889551</c:v>
                </c:pt>
                <c:pt idx="356">
                  <c:v>9.0581004061489736</c:v>
                </c:pt>
                <c:pt idx="357">
                  <c:v>10.616197687667457</c:v>
                </c:pt>
                <c:pt idx="358">
                  <c:v>12.211423989029951</c:v>
                </c:pt>
                <c:pt idx="359">
                  <c:v>12.306554501741712</c:v>
                </c:pt>
                <c:pt idx="360">
                  <c:v>11.200403055945051</c:v>
                </c:pt>
                <c:pt idx="361">
                  <c:v>14.197485332198379</c:v>
                </c:pt>
                <c:pt idx="362">
                  <c:v>11.928824835593566</c:v>
                </c:pt>
                <c:pt idx="363">
                  <c:v>11.991873846486349</c:v>
                </c:pt>
                <c:pt idx="364">
                  <c:v>11.783182778593551</c:v>
                </c:pt>
                <c:pt idx="365">
                  <c:v>11.405098292850756</c:v>
                </c:pt>
                <c:pt idx="366">
                  <c:v>10.664282927400688</c:v>
                </c:pt>
                <c:pt idx="367">
                  <c:v>13.57323253173382</c:v>
                </c:pt>
                <c:pt idx="368">
                  <c:v>12.041210999737965</c:v>
                </c:pt>
                <c:pt idx="369">
                  <c:v>11.833755821788246</c:v>
                </c:pt>
                <c:pt idx="370">
                  <c:v>11.303546102410003</c:v>
                </c:pt>
                <c:pt idx="371">
                  <c:v>12.447537445240494</c:v>
                </c:pt>
                <c:pt idx="372">
                  <c:v>10.621002644108255</c:v>
                </c:pt>
                <c:pt idx="373">
                  <c:v>13.539852693903146</c:v>
                </c:pt>
                <c:pt idx="374">
                  <c:v>12.913323782744909</c:v>
                </c:pt>
                <c:pt idx="375">
                  <c:v>12.229377949440639</c:v>
                </c:pt>
                <c:pt idx="376">
                  <c:v>10.528102954261218</c:v>
                </c:pt>
                <c:pt idx="377">
                  <c:v>10.642513246794287</c:v>
                </c:pt>
                <c:pt idx="378">
                  <c:v>11.309166627240625</c:v>
                </c:pt>
                <c:pt idx="379">
                  <c:v>10.337412303148376</c:v>
                </c:pt>
                <c:pt idx="380">
                  <c:v>11.70156738577592</c:v>
                </c:pt>
                <c:pt idx="381">
                  <c:v>12.203669522214744</c:v>
                </c:pt>
                <c:pt idx="382">
                  <c:v>11.345680007464059</c:v>
                </c:pt>
                <c:pt idx="383">
                  <c:v>10.975078694351939</c:v>
                </c:pt>
                <c:pt idx="384">
                  <c:v>10.749406425105251</c:v>
                </c:pt>
                <c:pt idx="385">
                  <c:v>10.594580784034672</c:v>
                </c:pt>
                <c:pt idx="386">
                  <c:v>12.932395738636027</c:v>
                </c:pt>
                <c:pt idx="387">
                  <c:v>12.471918136197559</c:v>
                </c:pt>
                <c:pt idx="388">
                  <c:v>11.666339692391562</c:v>
                </c:pt>
                <c:pt idx="389">
                  <c:v>12.052725507541815</c:v>
                </c:pt>
                <c:pt idx="390">
                  <c:v>11.871893537048482</c:v>
                </c:pt>
                <c:pt idx="391">
                  <c:v>12.477572488108384</c:v>
                </c:pt>
                <c:pt idx="392">
                  <c:v>12.58763354798732</c:v>
                </c:pt>
                <c:pt idx="393">
                  <c:v>13.835258306728361</c:v>
                </c:pt>
                <c:pt idx="394">
                  <c:v>12.482437684007831</c:v>
                </c:pt>
                <c:pt idx="395">
                  <c:v>11.092168782885663</c:v>
                </c:pt>
                <c:pt idx="396">
                  <c:v>10.831180759852758</c:v>
                </c:pt>
                <c:pt idx="397">
                  <c:v>10.639763516474542</c:v>
                </c:pt>
                <c:pt idx="398">
                  <c:v>13.855996722545642</c:v>
                </c:pt>
                <c:pt idx="399">
                  <c:v>12.672175086758957</c:v>
                </c:pt>
                <c:pt idx="400">
                  <c:v>13.72159966321953</c:v>
                </c:pt>
                <c:pt idx="401">
                  <c:v>12.312229124111701</c:v>
                </c:pt>
                <c:pt idx="402">
                  <c:v>12.473602773171148</c:v>
                </c:pt>
                <c:pt idx="403">
                  <c:v>11.82079026837765</c:v>
                </c:pt>
                <c:pt idx="404">
                  <c:v>11.814672670633195</c:v>
                </c:pt>
                <c:pt idx="405">
                  <c:v>11.536227722894356</c:v>
                </c:pt>
                <c:pt idx="406">
                  <c:v>12.513469672434061</c:v>
                </c:pt>
                <c:pt idx="407">
                  <c:v>12.379695909120729</c:v>
                </c:pt>
                <c:pt idx="408">
                  <c:v>10.684840438917391</c:v>
                </c:pt>
                <c:pt idx="409">
                  <c:v>11.352633988849778</c:v>
                </c:pt>
                <c:pt idx="410">
                  <c:v>11.313491538329334</c:v>
                </c:pt>
                <c:pt idx="411">
                  <c:v>10.863222596125356</c:v>
                </c:pt>
                <c:pt idx="412">
                  <c:v>10.863222596125356</c:v>
                </c:pt>
                <c:pt idx="413">
                  <c:v>14.194621188526249</c:v>
                </c:pt>
                <c:pt idx="414">
                  <c:v>12.369162414444181</c:v>
                </c:pt>
                <c:pt idx="415">
                  <c:v>11.575745625015232</c:v>
                </c:pt>
                <c:pt idx="416">
                  <c:v>10.592961474238768</c:v>
                </c:pt>
                <c:pt idx="417">
                  <c:v>13.75263294739584</c:v>
                </c:pt>
                <c:pt idx="418">
                  <c:v>12.81506766099008</c:v>
                </c:pt>
                <c:pt idx="419">
                  <c:v>12.013127406918496</c:v>
                </c:pt>
                <c:pt idx="420">
                  <c:v>11.841067786865318</c:v>
                </c:pt>
                <c:pt idx="421">
                  <c:v>10.014259042660626</c:v>
                </c:pt>
                <c:pt idx="422">
                  <c:v>12.115541046396045</c:v>
                </c:pt>
                <c:pt idx="423">
                  <c:v>11.303227951806363</c:v>
                </c:pt>
                <c:pt idx="424">
                  <c:v>12.016271069549726</c:v>
                </c:pt>
                <c:pt idx="425">
                  <c:v>12.814668659461981</c:v>
                </c:pt>
                <c:pt idx="426">
                  <c:v>10.370606852850527</c:v>
                </c:pt>
                <c:pt idx="427">
                  <c:v>12.154788821589118</c:v>
                </c:pt>
                <c:pt idx="428">
                  <c:v>12.55885208919072</c:v>
                </c:pt>
                <c:pt idx="429">
                  <c:v>11.714233207103231</c:v>
                </c:pt>
                <c:pt idx="430">
                  <c:v>11.714233207103231</c:v>
                </c:pt>
                <c:pt idx="431">
                  <c:v>11.714233207103231</c:v>
                </c:pt>
                <c:pt idx="432">
                  <c:v>11.660637689796184</c:v>
                </c:pt>
                <c:pt idx="433">
                  <c:v>11.108877266661853</c:v>
                </c:pt>
                <c:pt idx="434">
                  <c:v>11.124941509093256</c:v>
                </c:pt>
                <c:pt idx="435">
                  <c:v>11.124941509093256</c:v>
                </c:pt>
                <c:pt idx="436">
                  <c:v>11.124941509093256</c:v>
                </c:pt>
                <c:pt idx="437">
                  <c:v>10.903420399158581</c:v>
                </c:pt>
                <c:pt idx="438">
                  <c:v>10.903420399158581</c:v>
                </c:pt>
                <c:pt idx="439">
                  <c:v>10.903420399158581</c:v>
                </c:pt>
                <c:pt idx="440">
                  <c:v>10.903420399158581</c:v>
                </c:pt>
                <c:pt idx="441">
                  <c:v>10.903420399158581</c:v>
                </c:pt>
                <c:pt idx="442">
                  <c:v>10.903420399158581</c:v>
                </c:pt>
                <c:pt idx="443">
                  <c:v>10.919484641589984</c:v>
                </c:pt>
                <c:pt idx="444">
                  <c:v>10.919484641589984</c:v>
                </c:pt>
                <c:pt idx="445">
                  <c:v>10.919484641589984</c:v>
                </c:pt>
                <c:pt idx="446">
                  <c:v>10.919484641589984</c:v>
                </c:pt>
                <c:pt idx="447">
                  <c:v>10.919484641589984</c:v>
                </c:pt>
                <c:pt idx="448">
                  <c:v>10.919484641589984</c:v>
                </c:pt>
                <c:pt idx="449">
                  <c:v>10.919484641589984</c:v>
                </c:pt>
                <c:pt idx="450">
                  <c:v>10.738394182025889</c:v>
                </c:pt>
                <c:pt idx="451">
                  <c:v>12.290879444157145</c:v>
                </c:pt>
                <c:pt idx="452">
                  <c:v>11.876100064598797</c:v>
                </c:pt>
                <c:pt idx="453">
                  <c:v>10.590875057769612</c:v>
                </c:pt>
                <c:pt idx="454">
                  <c:v>11.345493512121198</c:v>
                </c:pt>
                <c:pt idx="455">
                  <c:v>12.79019096296178</c:v>
                </c:pt>
                <c:pt idx="456">
                  <c:v>11.954918144251536</c:v>
                </c:pt>
                <c:pt idx="457">
                  <c:v>11.928371780462236</c:v>
                </c:pt>
                <c:pt idx="458">
                  <c:v>11.928371780462236</c:v>
                </c:pt>
                <c:pt idx="459">
                  <c:v>11.489815225546014</c:v>
                </c:pt>
                <c:pt idx="460">
                  <c:v>11.46023926980685</c:v>
                </c:pt>
                <c:pt idx="461">
                  <c:v>13.262490545341329</c:v>
                </c:pt>
                <c:pt idx="462">
                  <c:v>12.304227938194463</c:v>
                </c:pt>
                <c:pt idx="463">
                  <c:v>12.194303019470174</c:v>
                </c:pt>
                <c:pt idx="464">
                  <c:v>11.175853365652229</c:v>
                </c:pt>
                <c:pt idx="465">
                  <c:v>11.520630845600309</c:v>
                </c:pt>
                <c:pt idx="466">
                  <c:v>12.362207672637956</c:v>
                </c:pt>
                <c:pt idx="467">
                  <c:v>10.757727923875388</c:v>
                </c:pt>
                <c:pt idx="468">
                  <c:v>10.757727923875388</c:v>
                </c:pt>
                <c:pt idx="469">
                  <c:v>10.677655217059606</c:v>
                </c:pt>
                <c:pt idx="470">
                  <c:v>10.677655217059606</c:v>
                </c:pt>
                <c:pt idx="471">
                  <c:v>12.23226059423898</c:v>
                </c:pt>
                <c:pt idx="472">
                  <c:v>11.537812560320278</c:v>
                </c:pt>
                <c:pt idx="473">
                  <c:v>11.539435894360169</c:v>
                </c:pt>
                <c:pt idx="474">
                  <c:v>11.189299793945228</c:v>
                </c:pt>
                <c:pt idx="475">
                  <c:v>10.638509927902868</c:v>
                </c:pt>
                <c:pt idx="476">
                  <c:v>12.519154770897247</c:v>
                </c:pt>
                <c:pt idx="477">
                  <c:v>12.567687593439608</c:v>
                </c:pt>
                <c:pt idx="478">
                  <c:v>11.90111651428653</c:v>
                </c:pt>
                <c:pt idx="479">
                  <c:v>13.308417260560503</c:v>
                </c:pt>
                <c:pt idx="480">
                  <c:v>15.082925807923141</c:v>
                </c:pt>
                <c:pt idx="481">
                  <c:v>13.583613091950095</c:v>
                </c:pt>
                <c:pt idx="482">
                  <c:v>11.41663950386781</c:v>
                </c:pt>
                <c:pt idx="483">
                  <c:v>12.387916743079796</c:v>
                </c:pt>
                <c:pt idx="484">
                  <c:v>12.490100624295845</c:v>
                </c:pt>
                <c:pt idx="485">
                  <c:v>11.904042612605107</c:v>
                </c:pt>
                <c:pt idx="486">
                  <c:v>11.416274853757795</c:v>
                </c:pt>
                <c:pt idx="487">
                  <c:v>11.270226441132712</c:v>
                </c:pt>
                <c:pt idx="488">
                  <c:v>11.012331508410862</c:v>
                </c:pt>
                <c:pt idx="489">
                  <c:v>10.946974638999603</c:v>
                </c:pt>
                <c:pt idx="490">
                  <c:v>10.963038881431006</c:v>
                </c:pt>
                <c:pt idx="491">
                  <c:v>10.946974638999603</c:v>
                </c:pt>
                <c:pt idx="492">
                  <c:v>10.946974638999603</c:v>
                </c:pt>
                <c:pt idx="493">
                  <c:v>10.946974638999603</c:v>
                </c:pt>
                <c:pt idx="494">
                  <c:v>10.946974638999603</c:v>
                </c:pt>
                <c:pt idx="495">
                  <c:v>10.946974638999603</c:v>
                </c:pt>
                <c:pt idx="496">
                  <c:v>10.963038881431006</c:v>
                </c:pt>
                <c:pt idx="497">
                  <c:v>10.963038881431006</c:v>
                </c:pt>
                <c:pt idx="498">
                  <c:v>10.963038881431006</c:v>
                </c:pt>
                <c:pt idx="499">
                  <c:v>10.963038881431006</c:v>
                </c:pt>
                <c:pt idx="500">
                  <c:v>10.963038881431006</c:v>
                </c:pt>
                <c:pt idx="501">
                  <c:v>10.963038881431006</c:v>
                </c:pt>
                <c:pt idx="502">
                  <c:v>10.963038881431006</c:v>
                </c:pt>
                <c:pt idx="503">
                  <c:v>10.923896430910562</c:v>
                </c:pt>
                <c:pt idx="504">
                  <c:v>10.923896430910562</c:v>
                </c:pt>
                <c:pt idx="505">
                  <c:v>10.923896430910562</c:v>
                </c:pt>
                <c:pt idx="506">
                  <c:v>10.923896430910562</c:v>
                </c:pt>
                <c:pt idx="507">
                  <c:v>10.946974638999603</c:v>
                </c:pt>
                <c:pt idx="508">
                  <c:v>10.963038881431006</c:v>
                </c:pt>
                <c:pt idx="509">
                  <c:v>10.963038881431006</c:v>
                </c:pt>
                <c:pt idx="510">
                  <c:v>10.963038881431006</c:v>
                </c:pt>
                <c:pt idx="511">
                  <c:v>10.963038881431006</c:v>
                </c:pt>
                <c:pt idx="512">
                  <c:v>10.963038881431006</c:v>
                </c:pt>
                <c:pt idx="513">
                  <c:v>10.963038881431006</c:v>
                </c:pt>
                <c:pt idx="514">
                  <c:v>10.963038881431006</c:v>
                </c:pt>
                <c:pt idx="515">
                  <c:v>10.963038881431006</c:v>
                </c:pt>
                <c:pt idx="516">
                  <c:v>10.963038881431006</c:v>
                </c:pt>
                <c:pt idx="517">
                  <c:v>10.957747267671573</c:v>
                </c:pt>
                <c:pt idx="518">
                  <c:v>10.963038881431006</c:v>
                </c:pt>
                <c:pt idx="519">
                  <c:v>10.963038881431006</c:v>
                </c:pt>
                <c:pt idx="520">
                  <c:v>10.963038881431006</c:v>
                </c:pt>
                <c:pt idx="521">
                  <c:v>10.963038881431006</c:v>
                </c:pt>
                <c:pt idx="522">
                  <c:v>10.521144671341752</c:v>
                </c:pt>
                <c:pt idx="523">
                  <c:v>10.46353755044507</c:v>
                </c:pt>
                <c:pt idx="524">
                  <c:v>12.202100069482466</c:v>
                </c:pt>
                <c:pt idx="525">
                  <c:v>12.132331100016311</c:v>
                </c:pt>
                <c:pt idx="526">
                  <c:v>11.668540098416971</c:v>
                </c:pt>
                <c:pt idx="527">
                  <c:v>11.939815708747764</c:v>
                </c:pt>
                <c:pt idx="528">
                  <c:v>11.939815708747764</c:v>
                </c:pt>
                <c:pt idx="529">
                  <c:v>9.9628428079243871</c:v>
                </c:pt>
                <c:pt idx="530">
                  <c:v>9.9628428079243871</c:v>
                </c:pt>
                <c:pt idx="531">
                  <c:v>9.9399660623264907</c:v>
                </c:pt>
                <c:pt idx="532">
                  <c:v>9.9399660623264907</c:v>
                </c:pt>
                <c:pt idx="533">
                  <c:v>9.9044223352289471</c:v>
                </c:pt>
                <c:pt idx="534">
                  <c:v>9.9044223352289471</c:v>
                </c:pt>
                <c:pt idx="535">
                  <c:v>9.8679973141298039</c:v>
                </c:pt>
                <c:pt idx="536">
                  <c:v>9.8679973141298039</c:v>
                </c:pt>
                <c:pt idx="537">
                  <c:v>9.6171192592909662</c:v>
                </c:pt>
                <c:pt idx="538">
                  <c:v>9.6171192592909662</c:v>
                </c:pt>
                <c:pt idx="539">
                  <c:v>9.4864343821187909</c:v>
                </c:pt>
                <c:pt idx="540">
                  <c:v>9.5173409630558989</c:v>
                </c:pt>
                <c:pt idx="541">
                  <c:v>9.5173409630558989</c:v>
                </c:pt>
                <c:pt idx="542">
                  <c:v>9.4864343821187909</c:v>
                </c:pt>
                <c:pt idx="543">
                  <c:v>11.79270373651787</c:v>
                </c:pt>
                <c:pt idx="544">
                  <c:v>12.190232844157826</c:v>
                </c:pt>
                <c:pt idx="545">
                  <c:v>14.096185636622012</c:v>
                </c:pt>
                <c:pt idx="546">
                  <c:v>12.228027878904021</c:v>
                </c:pt>
                <c:pt idx="547">
                  <c:v>13.181754376264294</c:v>
                </c:pt>
                <c:pt idx="548">
                  <c:v>12.726549367049218</c:v>
                </c:pt>
                <c:pt idx="549">
                  <c:v>13.164273350376101</c:v>
                </c:pt>
                <c:pt idx="550">
                  <c:v>11.793463069161561</c:v>
                </c:pt>
                <c:pt idx="551">
                  <c:v>10.001146979492555</c:v>
                </c:pt>
                <c:pt idx="552">
                  <c:v>11.372473981863237</c:v>
                </c:pt>
                <c:pt idx="553">
                  <c:v>12.173163999552244</c:v>
                </c:pt>
                <c:pt idx="554">
                  <c:v>14.332970718962496</c:v>
                </c:pt>
                <c:pt idx="555">
                  <c:v>15.370549059854815</c:v>
                </c:pt>
                <c:pt idx="556">
                  <c:v>14.786901701838206</c:v>
                </c:pt>
                <c:pt idx="557">
                  <c:v>14.217126074919216</c:v>
                </c:pt>
                <c:pt idx="558">
                  <c:v>13.113398046288355</c:v>
                </c:pt>
                <c:pt idx="559">
                  <c:v>12.34688430633819</c:v>
                </c:pt>
                <c:pt idx="560">
                  <c:v>12.841016535347716</c:v>
                </c:pt>
                <c:pt idx="561">
                  <c:v>12.15378940334057</c:v>
                </c:pt>
                <c:pt idx="562">
                  <c:v>12.988231360874437</c:v>
                </c:pt>
                <c:pt idx="563">
                  <c:v>12.78365643282666</c:v>
                </c:pt>
                <c:pt idx="564">
                  <c:v>11.289425101115944</c:v>
                </c:pt>
                <c:pt idx="565">
                  <c:v>13.120989504927937</c:v>
                </c:pt>
                <c:pt idx="566">
                  <c:v>12.539107339533485</c:v>
                </c:pt>
                <c:pt idx="567">
                  <c:v>11.375731211420847</c:v>
                </c:pt>
                <c:pt idx="568">
                  <c:v>11.375731211420847</c:v>
                </c:pt>
                <c:pt idx="569">
                  <c:v>12.150672671264532</c:v>
                </c:pt>
                <c:pt idx="570">
                  <c:v>12.562511081947184</c:v>
                </c:pt>
                <c:pt idx="571">
                  <c:v>14.891702857197478</c:v>
                </c:pt>
                <c:pt idx="572">
                  <c:v>15.041526636535405</c:v>
                </c:pt>
                <c:pt idx="573">
                  <c:v>14.089713062720627</c:v>
                </c:pt>
                <c:pt idx="574">
                  <c:v>14.303648824367928</c:v>
                </c:pt>
                <c:pt idx="575">
                  <c:v>14.116319942505248</c:v>
                </c:pt>
                <c:pt idx="576">
                  <c:v>14.045749552505759</c:v>
                </c:pt>
                <c:pt idx="577">
                  <c:v>13.072686345256491</c:v>
                </c:pt>
                <c:pt idx="578">
                  <c:v>13.226786600900532</c:v>
                </c:pt>
                <c:pt idx="579">
                  <c:v>12.827094696666272</c:v>
                </c:pt>
                <c:pt idx="580">
                  <c:v>13.135904742048929</c:v>
                </c:pt>
                <c:pt idx="581">
                  <c:v>12.745679356823871</c:v>
                </c:pt>
                <c:pt idx="582">
                  <c:v>12.692513876144661</c:v>
                </c:pt>
                <c:pt idx="583">
                  <c:v>12.764783498774502</c:v>
                </c:pt>
                <c:pt idx="584">
                  <c:v>12.479041797840482</c:v>
                </c:pt>
                <c:pt idx="585">
                  <c:v>12.060043922552028</c:v>
                </c:pt>
                <c:pt idx="586">
                  <c:v>12.361749217073758</c:v>
                </c:pt>
                <c:pt idx="587">
                  <c:v>12.244260624089227</c:v>
                </c:pt>
                <c:pt idx="588">
                  <c:v>12.129594731634285</c:v>
                </c:pt>
                <c:pt idx="589">
                  <c:v>12.109480976604223</c:v>
                </c:pt>
                <c:pt idx="590">
                  <c:v>12.059016140086971</c:v>
                </c:pt>
                <c:pt idx="591">
                  <c:v>11.959192138426825</c:v>
                </c:pt>
                <c:pt idx="592">
                  <c:v>11.917281238452249</c:v>
                </c:pt>
                <c:pt idx="593">
                  <c:v>11.694782030673553</c:v>
                </c:pt>
                <c:pt idx="594">
                  <c:v>11.782663423294752</c:v>
                </c:pt>
                <c:pt idx="595">
                  <c:v>11.529391080584785</c:v>
                </c:pt>
                <c:pt idx="596">
                  <c:v>11.601611517409923</c:v>
                </c:pt>
                <c:pt idx="597">
                  <c:v>11.50214357908124</c:v>
                </c:pt>
                <c:pt idx="598">
                  <c:v>11.519449777175073</c:v>
                </c:pt>
                <c:pt idx="599">
                  <c:v>11.373810026571585</c:v>
                </c:pt>
                <c:pt idx="600">
                  <c:v>11.181801144851656</c:v>
                </c:pt>
                <c:pt idx="601">
                  <c:v>11.254034061079986</c:v>
                </c:pt>
                <c:pt idx="602">
                  <c:v>11.254343062707433</c:v>
                </c:pt>
                <c:pt idx="603">
                  <c:v>11.254343062707433</c:v>
                </c:pt>
                <c:pt idx="604">
                  <c:v>11.254343062707433</c:v>
                </c:pt>
                <c:pt idx="605">
                  <c:v>11.270407305138836</c:v>
                </c:pt>
                <c:pt idx="606">
                  <c:v>11.270407305138836</c:v>
                </c:pt>
                <c:pt idx="607">
                  <c:v>10.920302830147396</c:v>
                </c:pt>
                <c:pt idx="608">
                  <c:v>10.994265212881217</c:v>
                </c:pt>
                <c:pt idx="609">
                  <c:v>10.994265212881217</c:v>
                </c:pt>
                <c:pt idx="610">
                  <c:v>10.978769441401599</c:v>
                </c:pt>
                <c:pt idx="611">
                  <c:v>10.973550049476279</c:v>
                </c:pt>
                <c:pt idx="612">
                  <c:v>10.973550049476279</c:v>
                </c:pt>
                <c:pt idx="613">
                  <c:v>10.973550049476279</c:v>
                </c:pt>
                <c:pt idx="614">
                  <c:v>10.914252205622518</c:v>
                </c:pt>
                <c:pt idx="615">
                  <c:v>10.914252205622518</c:v>
                </c:pt>
                <c:pt idx="616">
                  <c:v>10.914252205622518</c:v>
                </c:pt>
                <c:pt idx="617">
                  <c:v>10.914252205622518</c:v>
                </c:pt>
                <c:pt idx="618">
                  <c:v>10.914252205622518</c:v>
                </c:pt>
                <c:pt idx="619">
                  <c:v>10.914252205622518</c:v>
                </c:pt>
                <c:pt idx="620">
                  <c:v>10.914252205622518</c:v>
                </c:pt>
                <c:pt idx="621">
                  <c:v>10.914252205622518</c:v>
                </c:pt>
                <c:pt idx="622">
                  <c:v>10.914252205622518</c:v>
                </c:pt>
                <c:pt idx="623">
                  <c:v>10.930316448053921</c:v>
                </c:pt>
                <c:pt idx="624">
                  <c:v>10.930316448053921</c:v>
                </c:pt>
                <c:pt idx="625">
                  <c:v>10.852411901385992</c:v>
                </c:pt>
                <c:pt idx="626">
                  <c:v>10.852411901385992</c:v>
                </c:pt>
                <c:pt idx="627">
                  <c:v>10.852411901385992</c:v>
                </c:pt>
                <c:pt idx="628">
                  <c:v>10.852411901385992</c:v>
                </c:pt>
                <c:pt idx="629">
                  <c:v>10.868476143817395</c:v>
                </c:pt>
                <c:pt idx="630">
                  <c:v>10.868476143817395</c:v>
                </c:pt>
                <c:pt idx="631">
                  <c:v>10.847819321033519</c:v>
                </c:pt>
                <c:pt idx="632">
                  <c:v>10.847819321033519</c:v>
                </c:pt>
                <c:pt idx="633">
                  <c:v>10.847819321033519</c:v>
                </c:pt>
                <c:pt idx="634">
                  <c:v>10.847819321033519</c:v>
                </c:pt>
                <c:pt idx="635">
                  <c:v>10.847819321033519</c:v>
                </c:pt>
                <c:pt idx="636">
                  <c:v>10.847819321033519</c:v>
                </c:pt>
                <c:pt idx="637">
                  <c:v>10.847819321033519</c:v>
                </c:pt>
                <c:pt idx="638">
                  <c:v>10.863883563464922</c:v>
                </c:pt>
                <c:pt idx="639">
                  <c:v>10.863883563464922</c:v>
                </c:pt>
                <c:pt idx="640">
                  <c:v>10.859269671758405</c:v>
                </c:pt>
                <c:pt idx="641">
                  <c:v>10.86879094443565</c:v>
                </c:pt>
                <c:pt idx="642">
                  <c:v>10.781191116021896</c:v>
                </c:pt>
                <c:pt idx="643">
                  <c:v>10.797255358453299</c:v>
                </c:pt>
                <c:pt idx="644">
                  <c:v>10.808875719699852</c:v>
                </c:pt>
                <c:pt idx="645">
                  <c:v>10.808875719699852</c:v>
                </c:pt>
                <c:pt idx="646">
                  <c:v>10.808875719699852</c:v>
                </c:pt>
                <c:pt idx="647">
                  <c:v>10.808875719699852</c:v>
                </c:pt>
                <c:pt idx="648">
                  <c:v>10.808875719699852</c:v>
                </c:pt>
                <c:pt idx="649">
                  <c:v>10.808875719699852</c:v>
                </c:pt>
                <c:pt idx="650">
                  <c:v>10.824939962131255</c:v>
                </c:pt>
                <c:pt idx="651">
                  <c:v>10.824939962131255</c:v>
                </c:pt>
                <c:pt idx="652">
                  <c:v>10.720297076830805</c:v>
                </c:pt>
                <c:pt idx="653">
                  <c:v>10.720297076830805</c:v>
                </c:pt>
                <c:pt idx="654">
                  <c:v>10.720297076830805</c:v>
                </c:pt>
                <c:pt idx="655">
                  <c:v>10.720297076830805</c:v>
                </c:pt>
                <c:pt idx="656">
                  <c:v>10.736361319262208</c:v>
                </c:pt>
                <c:pt idx="657">
                  <c:v>10.736361319262208</c:v>
                </c:pt>
                <c:pt idx="658">
                  <c:v>10.736361319262208</c:v>
                </c:pt>
                <c:pt idx="659">
                  <c:v>10.736361319262208</c:v>
                </c:pt>
                <c:pt idx="660">
                  <c:v>10.736361319262208</c:v>
                </c:pt>
                <c:pt idx="661">
                  <c:v>10.715050141812682</c:v>
                </c:pt>
                <c:pt idx="662">
                  <c:v>10.715050141812682</c:v>
                </c:pt>
                <c:pt idx="663">
                  <c:v>10.715050141812682</c:v>
                </c:pt>
                <c:pt idx="664">
                  <c:v>10.731114384244085</c:v>
                </c:pt>
                <c:pt idx="665">
                  <c:v>10.731114384244085</c:v>
                </c:pt>
                <c:pt idx="666">
                  <c:v>10.731114384244085</c:v>
                </c:pt>
                <c:pt idx="667">
                  <c:v>10.731114384244085</c:v>
                </c:pt>
                <c:pt idx="668">
                  <c:v>10.731114384244085</c:v>
                </c:pt>
                <c:pt idx="669">
                  <c:v>10.704472468876391</c:v>
                </c:pt>
                <c:pt idx="670">
                  <c:v>10.704472468876391</c:v>
                </c:pt>
                <c:pt idx="671">
                  <c:v>10.704472468876391</c:v>
                </c:pt>
                <c:pt idx="672">
                  <c:v>10.704472468876391</c:v>
                </c:pt>
                <c:pt idx="673">
                  <c:v>10.704472468876391</c:v>
                </c:pt>
                <c:pt idx="674">
                  <c:v>10.704472468876391</c:v>
                </c:pt>
                <c:pt idx="675">
                  <c:v>10.720536711307794</c:v>
                </c:pt>
                <c:pt idx="676">
                  <c:v>10.66653847782487</c:v>
                </c:pt>
                <c:pt idx="677">
                  <c:v>10.66653847782487</c:v>
                </c:pt>
                <c:pt idx="678">
                  <c:v>10.66653847782487</c:v>
                </c:pt>
                <c:pt idx="679">
                  <c:v>10.682602720256273</c:v>
                </c:pt>
                <c:pt idx="680">
                  <c:v>10.682602720256273</c:v>
                </c:pt>
                <c:pt idx="681">
                  <c:v>10.660999232977044</c:v>
                </c:pt>
                <c:pt idx="682">
                  <c:v>10.638528403644662</c:v>
                </c:pt>
                <c:pt idx="683">
                  <c:v>10.638528403644662</c:v>
                </c:pt>
                <c:pt idx="684">
                  <c:v>10.638528403644662</c:v>
                </c:pt>
                <c:pt idx="685">
                  <c:v>10.638528403644662</c:v>
                </c:pt>
                <c:pt idx="686">
                  <c:v>10.638528403644662</c:v>
                </c:pt>
                <c:pt idx="687">
                  <c:v>10.638528403644662</c:v>
                </c:pt>
                <c:pt idx="688">
                  <c:v>10.638528403644662</c:v>
                </c:pt>
                <c:pt idx="689">
                  <c:v>10.638528403644662</c:v>
                </c:pt>
                <c:pt idx="690">
                  <c:v>10.638528403644662</c:v>
                </c:pt>
                <c:pt idx="691">
                  <c:v>10.638528403644662</c:v>
                </c:pt>
                <c:pt idx="692">
                  <c:v>10.638528403644662</c:v>
                </c:pt>
                <c:pt idx="693">
                  <c:v>10.654592646076065</c:v>
                </c:pt>
                <c:pt idx="694">
                  <c:v>10.654592646076065</c:v>
                </c:pt>
                <c:pt idx="695">
                  <c:v>10.654592646076065</c:v>
                </c:pt>
                <c:pt idx="696">
                  <c:v>10.654592646076065</c:v>
                </c:pt>
                <c:pt idx="697">
                  <c:v>10.632830440322785</c:v>
                </c:pt>
                <c:pt idx="698">
                  <c:v>10.632830440322785</c:v>
                </c:pt>
                <c:pt idx="699">
                  <c:v>10.632830440322785</c:v>
                </c:pt>
                <c:pt idx="700">
                  <c:v>10.632830440322785</c:v>
                </c:pt>
                <c:pt idx="701">
                  <c:v>10.632830440322785</c:v>
                </c:pt>
                <c:pt idx="702">
                  <c:v>10.632830440322785</c:v>
                </c:pt>
                <c:pt idx="703">
                  <c:v>10.632830440322785</c:v>
                </c:pt>
                <c:pt idx="704">
                  <c:v>10.632830440322785</c:v>
                </c:pt>
                <c:pt idx="705">
                  <c:v>10.632830440322785</c:v>
                </c:pt>
                <c:pt idx="706">
                  <c:v>10.597939426026102</c:v>
                </c:pt>
                <c:pt idx="707">
                  <c:v>10.558796975505658</c:v>
                </c:pt>
                <c:pt idx="708">
                  <c:v>10.597939426026102</c:v>
                </c:pt>
                <c:pt idx="709">
                  <c:v>10.614003668457505</c:v>
                </c:pt>
                <c:pt idx="710">
                  <c:v>10.614003668457505</c:v>
                </c:pt>
                <c:pt idx="711">
                  <c:v>10.614003668457505</c:v>
                </c:pt>
                <c:pt idx="712">
                  <c:v>10.614003668457505</c:v>
                </c:pt>
                <c:pt idx="713">
                  <c:v>10.614003668457505</c:v>
                </c:pt>
                <c:pt idx="714">
                  <c:v>10.597939426026102</c:v>
                </c:pt>
                <c:pt idx="715">
                  <c:v>10.597939426026102</c:v>
                </c:pt>
                <c:pt idx="716">
                  <c:v>10.597939426026102</c:v>
                </c:pt>
                <c:pt idx="717">
                  <c:v>10.597939426026102</c:v>
                </c:pt>
                <c:pt idx="718">
                  <c:v>10.597939426026102</c:v>
                </c:pt>
                <c:pt idx="719">
                  <c:v>10.614003668457505</c:v>
                </c:pt>
                <c:pt idx="720">
                  <c:v>10.614003668457505</c:v>
                </c:pt>
                <c:pt idx="721">
                  <c:v>10.614003668457505</c:v>
                </c:pt>
                <c:pt idx="722">
                  <c:v>10.632830440322785</c:v>
                </c:pt>
                <c:pt idx="723">
                  <c:v>10.632830440322785</c:v>
                </c:pt>
                <c:pt idx="724">
                  <c:v>10.632830440322785</c:v>
                </c:pt>
                <c:pt idx="725">
                  <c:v>10.632830440322785</c:v>
                </c:pt>
                <c:pt idx="726">
                  <c:v>10.632830440322785</c:v>
                </c:pt>
                <c:pt idx="727">
                  <c:v>10.632830440322785</c:v>
                </c:pt>
                <c:pt idx="728">
                  <c:v>10.331214547538814</c:v>
                </c:pt>
                <c:pt idx="729">
                  <c:v>10.430762250190448</c:v>
                </c:pt>
                <c:pt idx="730">
                  <c:v>10.430762250190448</c:v>
                </c:pt>
                <c:pt idx="731">
                  <c:v>10.430762250190448</c:v>
                </c:pt>
                <c:pt idx="732">
                  <c:v>10.430762250190448</c:v>
                </c:pt>
                <c:pt idx="733">
                  <c:v>10.430762250190448</c:v>
                </c:pt>
                <c:pt idx="734">
                  <c:v>10.430762250190448</c:v>
                </c:pt>
                <c:pt idx="735">
                  <c:v>10.430762250190448</c:v>
                </c:pt>
                <c:pt idx="736">
                  <c:v>10.430762250190448</c:v>
                </c:pt>
                <c:pt idx="737">
                  <c:v>10.430762250190448</c:v>
                </c:pt>
                <c:pt idx="738">
                  <c:v>10.430762250190448</c:v>
                </c:pt>
                <c:pt idx="739">
                  <c:v>10.430762250190448</c:v>
                </c:pt>
                <c:pt idx="740">
                  <c:v>10.430762250190448</c:v>
                </c:pt>
                <c:pt idx="741">
                  <c:v>10.446826492621851</c:v>
                </c:pt>
                <c:pt idx="742">
                  <c:v>10.446826492621851</c:v>
                </c:pt>
                <c:pt idx="743">
                  <c:v>10.423735423216025</c:v>
                </c:pt>
                <c:pt idx="744">
                  <c:v>10.423735423216025</c:v>
                </c:pt>
                <c:pt idx="745">
                  <c:v>10.423735423216025</c:v>
                </c:pt>
                <c:pt idx="746">
                  <c:v>10.384592972695581</c:v>
                </c:pt>
                <c:pt idx="747">
                  <c:v>10.423735423216025</c:v>
                </c:pt>
                <c:pt idx="748">
                  <c:v>10.423735423216025</c:v>
                </c:pt>
                <c:pt idx="749">
                  <c:v>10.423735423216025</c:v>
                </c:pt>
                <c:pt idx="750">
                  <c:v>10.423735423216025</c:v>
                </c:pt>
                <c:pt idx="751">
                  <c:v>10.423735423216025</c:v>
                </c:pt>
                <c:pt idx="752">
                  <c:v>10.423735423216025</c:v>
                </c:pt>
                <c:pt idx="753">
                  <c:v>10.439799665647428</c:v>
                </c:pt>
                <c:pt idx="754">
                  <c:v>10.439799665647428</c:v>
                </c:pt>
                <c:pt idx="755">
                  <c:v>10.439799665647428</c:v>
                </c:pt>
                <c:pt idx="756">
                  <c:v>10.439799665647428</c:v>
                </c:pt>
                <c:pt idx="757">
                  <c:v>10.380462527322489</c:v>
                </c:pt>
                <c:pt idx="758">
                  <c:v>10.219691212647659</c:v>
                </c:pt>
                <c:pt idx="759">
                  <c:v>10.194788761990244</c:v>
                </c:pt>
                <c:pt idx="760">
                  <c:v>10.092000503736763</c:v>
                </c:pt>
                <c:pt idx="761">
                  <c:v>10.092000503736763</c:v>
                </c:pt>
                <c:pt idx="762">
                  <c:v>10.072114003264316</c:v>
                </c:pt>
                <c:pt idx="763">
                  <c:v>10.072114003264316</c:v>
                </c:pt>
                <c:pt idx="764">
                  <c:v>10.072114003264316</c:v>
                </c:pt>
                <c:pt idx="765">
                  <c:v>10.088178245695719</c:v>
                </c:pt>
                <c:pt idx="766">
                  <c:v>10.083179322714283</c:v>
                </c:pt>
                <c:pt idx="767">
                  <c:v>10.129840065223101</c:v>
                </c:pt>
                <c:pt idx="768">
                  <c:v>10.092000503736763</c:v>
                </c:pt>
                <c:pt idx="769">
                  <c:v>10.092000503736763</c:v>
                </c:pt>
                <c:pt idx="770">
                  <c:v>10.049319994976559</c:v>
                </c:pt>
                <c:pt idx="771">
                  <c:v>10.049319994976559</c:v>
                </c:pt>
                <c:pt idx="772">
                  <c:v>10.049319994976559</c:v>
                </c:pt>
                <c:pt idx="773">
                  <c:v>10.049319994976559</c:v>
                </c:pt>
                <c:pt idx="774">
                  <c:v>10.049319994976559</c:v>
                </c:pt>
                <c:pt idx="775">
                  <c:v>10.022445605532695</c:v>
                </c:pt>
                <c:pt idx="776">
                  <c:v>10.022445605532695</c:v>
                </c:pt>
                <c:pt idx="777">
                  <c:v>10.022445605532695</c:v>
                </c:pt>
                <c:pt idx="778">
                  <c:v>10.022445605532695</c:v>
                </c:pt>
                <c:pt idx="779">
                  <c:v>10.022445605532695</c:v>
                </c:pt>
                <c:pt idx="780">
                  <c:v>9.9550032874777354</c:v>
                </c:pt>
                <c:pt idx="781">
                  <c:v>9.9550032874777354</c:v>
                </c:pt>
                <c:pt idx="782">
                  <c:v>9.9282766184158948</c:v>
                </c:pt>
                <c:pt idx="783">
                  <c:v>9.5687873127585128</c:v>
                </c:pt>
                <c:pt idx="784">
                  <c:v>9.6307884178593568</c:v>
                </c:pt>
                <c:pt idx="785">
                  <c:v>9.4404473242497975</c:v>
                </c:pt>
                <c:pt idx="786">
                  <c:v>9.3517427920863589</c:v>
                </c:pt>
                <c:pt idx="787">
                  <c:v>14.796408855646511</c:v>
                </c:pt>
                <c:pt idx="788">
                  <c:v>10.955122762360773</c:v>
                </c:pt>
                <c:pt idx="789">
                  <c:v>10.989614291907682</c:v>
                </c:pt>
                <c:pt idx="790">
                  <c:v>11.034444088667369</c:v>
                </c:pt>
                <c:pt idx="791">
                  <c:v>10.914252205622518</c:v>
                </c:pt>
                <c:pt idx="792">
                  <c:v>10.914252205622518</c:v>
                </c:pt>
                <c:pt idx="793">
                  <c:v>10.875109755102073</c:v>
                </c:pt>
                <c:pt idx="794">
                  <c:v>10.875109755102073</c:v>
                </c:pt>
                <c:pt idx="795">
                  <c:v>10.891781376290135</c:v>
                </c:pt>
                <c:pt idx="796">
                  <c:v>10.914252205622518</c:v>
                </c:pt>
                <c:pt idx="797">
                  <c:v>14.666291992166272</c:v>
                </c:pt>
                <c:pt idx="798">
                  <c:v>11.903115767237987</c:v>
                </c:pt>
                <c:pt idx="799">
                  <c:v>11.455123968521898</c:v>
                </c:pt>
                <c:pt idx="800">
                  <c:v>12.424769051039995</c:v>
                </c:pt>
                <c:pt idx="801">
                  <c:v>12.02758160534191</c:v>
                </c:pt>
                <c:pt idx="802">
                  <c:v>9.6516949786866526</c:v>
                </c:pt>
                <c:pt idx="803">
                  <c:v>12.50471699275386</c:v>
                </c:pt>
                <c:pt idx="804">
                  <c:v>12.110768923144699</c:v>
                </c:pt>
                <c:pt idx="805">
                  <c:v>10.942909066971717</c:v>
                </c:pt>
                <c:pt idx="806">
                  <c:v>10.683288658019032</c:v>
                </c:pt>
                <c:pt idx="807">
                  <c:v>11.846712234688111</c:v>
                </c:pt>
                <c:pt idx="808">
                  <c:v>11.240182260357916</c:v>
                </c:pt>
                <c:pt idx="809">
                  <c:v>12.148802215993191</c:v>
                </c:pt>
                <c:pt idx="810">
                  <c:v>11.278703422250818</c:v>
                </c:pt>
                <c:pt idx="811">
                  <c:v>10.641642832006172</c:v>
                </c:pt>
                <c:pt idx="812">
                  <c:v>11.537766546141773</c:v>
                </c:pt>
                <c:pt idx="813">
                  <c:v>10.209531444484869</c:v>
                </c:pt>
                <c:pt idx="814">
                  <c:v>13.017498880796827</c:v>
                </c:pt>
                <c:pt idx="815">
                  <c:v>12.904263762215361</c:v>
                </c:pt>
                <c:pt idx="816">
                  <c:v>12.442242474783088</c:v>
                </c:pt>
                <c:pt idx="817">
                  <c:v>11.509428498044899</c:v>
                </c:pt>
                <c:pt idx="818">
                  <c:v>10.813229532422902</c:v>
                </c:pt>
                <c:pt idx="819">
                  <c:v>12.793936142722806</c:v>
                </c:pt>
                <c:pt idx="820">
                  <c:v>10.209672886815262</c:v>
                </c:pt>
                <c:pt idx="821">
                  <c:v>11.917387677764356</c:v>
                </c:pt>
                <c:pt idx="822">
                  <c:v>11.780768086917799</c:v>
                </c:pt>
                <c:pt idx="823">
                  <c:v>13.128057030264653</c:v>
                </c:pt>
                <c:pt idx="824">
                  <c:v>12.090589394669076</c:v>
                </c:pt>
                <c:pt idx="825">
                  <c:v>11.272128707233984</c:v>
                </c:pt>
                <c:pt idx="826">
                  <c:v>11.226094042674665</c:v>
                </c:pt>
                <c:pt idx="827">
                  <c:v>11.176462588409711</c:v>
                </c:pt>
                <c:pt idx="828">
                  <c:v>11.055148371302247</c:v>
                </c:pt>
                <c:pt idx="829">
                  <c:v>11.124730717686962</c:v>
                </c:pt>
                <c:pt idx="830">
                  <c:v>11.121139188990004</c:v>
                </c:pt>
                <c:pt idx="831">
                  <c:v>10.895592649007957</c:v>
                </c:pt>
                <c:pt idx="832">
                  <c:v>10.444623092999072</c:v>
                </c:pt>
                <c:pt idx="833">
                  <c:v>9.995880334089879</c:v>
                </c:pt>
                <c:pt idx="834">
                  <c:v>11.473300893231141</c:v>
                </c:pt>
                <c:pt idx="835">
                  <c:v>11.007343592822084</c:v>
                </c:pt>
                <c:pt idx="836">
                  <c:v>10.101042941898148</c:v>
                </c:pt>
                <c:pt idx="837">
                  <c:v>12.019695713805374</c:v>
                </c:pt>
                <c:pt idx="838">
                  <c:v>11.209238829379752</c:v>
                </c:pt>
                <c:pt idx="839">
                  <c:v>9.8500492977429523</c:v>
                </c:pt>
                <c:pt idx="840">
                  <c:v>13.140814371269421</c:v>
                </c:pt>
                <c:pt idx="841">
                  <c:v>11.13861732948758</c:v>
                </c:pt>
                <c:pt idx="842">
                  <c:v>10.401873345236636</c:v>
                </c:pt>
                <c:pt idx="843">
                  <c:v>12.840255691934651</c:v>
                </c:pt>
                <c:pt idx="844">
                  <c:v>11.578599036578323</c:v>
                </c:pt>
                <c:pt idx="845">
                  <c:v>11.023407835253487</c:v>
                </c:pt>
                <c:pt idx="846">
                  <c:v>10.700338692490057</c:v>
                </c:pt>
                <c:pt idx="847">
                  <c:v>12.987509633474073</c:v>
                </c:pt>
                <c:pt idx="848">
                  <c:v>11.979659030803438</c:v>
                </c:pt>
                <c:pt idx="849">
                  <c:v>11.628350367426247</c:v>
                </c:pt>
                <c:pt idx="850">
                  <c:v>10.813229532422902</c:v>
                </c:pt>
                <c:pt idx="851">
                  <c:v>10.039097384900463</c:v>
                </c:pt>
                <c:pt idx="852">
                  <c:v>9.6483756527379221</c:v>
                </c:pt>
                <c:pt idx="853">
                  <c:v>12.996849110820561</c:v>
                </c:pt>
                <c:pt idx="854">
                  <c:v>12.870545111137734</c:v>
                </c:pt>
                <c:pt idx="855">
                  <c:v>12.621639831868963</c:v>
                </c:pt>
                <c:pt idx="856">
                  <c:v>12.578767508513835</c:v>
                </c:pt>
                <c:pt idx="857">
                  <c:v>11.883291802937119</c:v>
                </c:pt>
                <c:pt idx="858">
                  <c:v>11.65755736340083</c:v>
                </c:pt>
                <c:pt idx="859">
                  <c:v>10.868682684137186</c:v>
                </c:pt>
                <c:pt idx="860">
                  <c:v>12.065193305182758</c:v>
                </c:pt>
                <c:pt idx="861">
                  <c:v>12.001399917792826</c:v>
                </c:pt>
                <c:pt idx="862">
                  <c:v>11.112190572775337</c:v>
                </c:pt>
                <c:pt idx="863">
                  <c:v>10.494972415506286</c:v>
                </c:pt>
                <c:pt idx="864">
                  <c:v>10.048762509642158</c:v>
                </c:pt>
                <c:pt idx="865">
                  <c:v>12.959273451693885</c:v>
                </c:pt>
                <c:pt idx="866">
                  <c:v>9.9711717646488065</c:v>
                </c:pt>
                <c:pt idx="867">
                  <c:v>12.333945341591836</c:v>
                </c:pt>
                <c:pt idx="868">
                  <c:v>11.200361080180707</c:v>
                </c:pt>
                <c:pt idx="869">
                  <c:v>10.097477037734514</c:v>
                </c:pt>
                <c:pt idx="870">
                  <c:v>15.01750691169193</c:v>
                </c:pt>
                <c:pt idx="871">
                  <c:v>12.578585731752147</c:v>
                </c:pt>
                <c:pt idx="872">
                  <c:v>12.191539745337904</c:v>
                </c:pt>
                <c:pt idx="873">
                  <c:v>10.519468308851907</c:v>
                </c:pt>
                <c:pt idx="874">
                  <c:v>13.456292751478522</c:v>
                </c:pt>
                <c:pt idx="875">
                  <c:v>11.908565830866713</c:v>
                </c:pt>
                <c:pt idx="876">
                  <c:v>11.168321836118977</c:v>
                </c:pt>
                <c:pt idx="877">
                  <c:v>10.592000707179933</c:v>
                </c:pt>
                <c:pt idx="878">
                  <c:v>11.877960365136639</c:v>
                </c:pt>
                <c:pt idx="879">
                  <c:v>10.603669147330869</c:v>
                </c:pt>
                <c:pt idx="880">
                  <c:v>10.244842086383171</c:v>
                </c:pt>
                <c:pt idx="881">
                  <c:v>12.605051110992253</c:v>
                </c:pt>
                <c:pt idx="882">
                  <c:v>12.523376889365986</c:v>
                </c:pt>
                <c:pt idx="883">
                  <c:v>11.491142742812501</c:v>
                </c:pt>
                <c:pt idx="884">
                  <c:v>15.071513963655564</c:v>
                </c:pt>
                <c:pt idx="885">
                  <c:v>11.968358927786969</c:v>
                </c:pt>
                <c:pt idx="886">
                  <c:v>10.971438349193305</c:v>
                </c:pt>
                <c:pt idx="887">
                  <c:v>12.934051829044519</c:v>
                </c:pt>
                <c:pt idx="888">
                  <c:v>12.07912768226516</c:v>
                </c:pt>
                <c:pt idx="889">
                  <c:v>10.159576758719753</c:v>
                </c:pt>
                <c:pt idx="890">
                  <c:v>12.607760329068881</c:v>
                </c:pt>
                <c:pt idx="891">
                  <c:v>11.739271074585844</c:v>
                </c:pt>
                <c:pt idx="892">
                  <c:v>11.433373361041566</c:v>
                </c:pt>
                <c:pt idx="893">
                  <c:v>10.900563033106936</c:v>
                </c:pt>
                <c:pt idx="894">
                  <c:v>12.428225667667201</c:v>
                </c:pt>
                <c:pt idx="895">
                  <c:v>12.416443792546685</c:v>
                </c:pt>
                <c:pt idx="896">
                  <c:v>11.217788466437556</c:v>
                </c:pt>
                <c:pt idx="897">
                  <c:v>12.818135736988188</c:v>
                </c:pt>
                <c:pt idx="898">
                  <c:v>12.208450979989481</c:v>
                </c:pt>
                <c:pt idx="899">
                  <c:v>11.474062560183388</c:v>
                </c:pt>
                <c:pt idx="900">
                  <c:v>10.410707099603913</c:v>
                </c:pt>
                <c:pt idx="901">
                  <c:v>10.410707099603913</c:v>
                </c:pt>
                <c:pt idx="902">
                  <c:v>12.902052434759078</c:v>
                </c:pt>
                <c:pt idx="903">
                  <c:v>13.096695284862715</c:v>
                </c:pt>
                <c:pt idx="904">
                  <c:v>11.636113472219344</c:v>
                </c:pt>
                <c:pt idx="905">
                  <c:v>11.169910627590243</c:v>
                </c:pt>
                <c:pt idx="906">
                  <c:v>13.497386271619405</c:v>
                </c:pt>
                <c:pt idx="907">
                  <c:v>12.627792886188015</c:v>
                </c:pt>
                <c:pt idx="908">
                  <c:v>12.400622957988436</c:v>
                </c:pt>
                <c:pt idx="909">
                  <c:v>12.358330934017244</c:v>
                </c:pt>
                <c:pt idx="910">
                  <c:v>11.963982823125908</c:v>
                </c:pt>
                <c:pt idx="911">
                  <c:v>11.600774062623531</c:v>
                </c:pt>
                <c:pt idx="912">
                  <c:v>11.77063331887739</c:v>
                </c:pt>
                <c:pt idx="913">
                  <c:v>9.9820761113562497</c:v>
                </c:pt>
                <c:pt idx="914">
                  <c:v>12.508998202253485</c:v>
                </c:pt>
                <c:pt idx="915">
                  <c:v>12.055672394955645</c:v>
                </c:pt>
                <c:pt idx="916">
                  <c:v>13.780158886818352</c:v>
                </c:pt>
                <c:pt idx="917">
                  <c:v>13.579182807018489</c:v>
                </c:pt>
                <c:pt idx="918">
                  <c:v>12.277413159825537</c:v>
                </c:pt>
                <c:pt idx="919">
                  <c:v>12.07437603358767</c:v>
                </c:pt>
                <c:pt idx="920">
                  <c:v>10.295398852237645</c:v>
                </c:pt>
                <c:pt idx="921">
                  <c:v>9.3601733286453825</c:v>
                </c:pt>
                <c:pt idx="922">
                  <c:v>11.486133744959748</c:v>
                </c:pt>
                <c:pt idx="923">
                  <c:v>10.881731267995171</c:v>
                </c:pt>
                <c:pt idx="924">
                  <c:v>10.281246540055321</c:v>
                </c:pt>
                <c:pt idx="925">
                  <c:v>13.026205583724586</c:v>
                </c:pt>
                <c:pt idx="926">
                  <c:v>10.615139691067833</c:v>
                </c:pt>
                <c:pt idx="927">
                  <c:v>12.636173588722789</c:v>
                </c:pt>
                <c:pt idx="928">
                  <c:v>12.244529218200194</c:v>
                </c:pt>
                <c:pt idx="929">
                  <c:v>12.700379266936626</c:v>
                </c:pt>
                <c:pt idx="930">
                  <c:v>12.293872756111492</c:v>
                </c:pt>
                <c:pt idx="931">
                  <c:v>9.676720578460122</c:v>
                </c:pt>
                <c:pt idx="932">
                  <c:v>12.652129331954006</c:v>
                </c:pt>
                <c:pt idx="933">
                  <c:v>10.728619850386988</c:v>
                </c:pt>
                <c:pt idx="934">
                  <c:v>12.311882169047326</c:v>
                </c:pt>
                <c:pt idx="935">
                  <c:v>11.829861776514468</c:v>
                </c:pt>
                <c:pt idx="936">
                  <c:v>11.822546042714427</c:v>
                </c:pt>
                <c:pt idx="937">
                  <c:v>11.602461699545774</c:v>
                </c:pt>
                <c:pt idx="938">
                  <c:v>12.989482375248214</c:v>
                </c:pt>
                <c:pt idx="939">
                  <c:v>12.717603896743764</c:v>
                </c:pt>
                <c:pt idx="940">
                  <c:v>12.31130977061385</c:v>
                </c:pt>
                <c:pt idx="941">
                  <c:v>12.331721526621152</c:v>
                </c:pt>
                <c:pt idx="942">
                  <c:v>11.527198688329468</c:v>
                </c:pt>
                <c:pt idx="943">
                  <c:v>11.631976833336298</c:v>
                </c:pt>
                <c:pt idx="944">
                  <c:v>11.585792639617853</c:v>
                </c:pt>
                <c:pt idx="945">
                  <c:v>11.179354925446207</c:v>
                </c:pt>
                <c:pt idx="946">
                  <c:v>11.070478026487296</c:v>
                </c:pt>
                <c:pt idx="947">
                  <c:v>10.87774574289503</c:v>
                </c:pt>
                <c:pt idx="948">
                  <c:v>10.808582437675142</c:v>
                </c:pt>
                <c:pt idx="949">
                  <c:v>14.369865859341427</c:v>
                </c:pt>
                <c:pt idx="950">
                  <c:v>12.64088153867862</c:v>
                </c:pt>
                <c:pt idx="951">
                  <c:v>12.384991542237669</c:v>
                </c:pt>
                <c:pt idx="952">
                  <c:v>11.233393290094849</c:v>
                </c:pt>
                <c:pt idx="953">
                  <c:v>10.990559873521182</c:v>
                </c:pt>
                <c:pt idx="954">
                  <c:v>16.21312432630571</c:v>
                </c:pt>
                <c:pt idx="955">
                  <c:v>12.753217193046567</c:v>
                </c:pt>
                <c:pt idx="956">
                  <c:v>12.296500763986174</c:v>
                </c:pt>
                <c:pt idx="957">
                  <c:v>12.207999964825525</c:v>
                </c:pt>
                <c:pt idx="958">
                  <c:v>11.96440734863768</c:v>
                </c:pt>
                <c:pt idx="959">
                  <c:v>11.816646738656008</c:v>
                </c:pt>
                <c:pt idx="960">
                  <c:v>11.562078841673475</c:v>
                </c:pt>
                <c:pt idx="961">
                  <c:v>11.389706168400194</c:v>
                </c:pt>
                <c:pt idx="962">
                  <c:v>11.122227093196566</c:v>
                </c:pt>
                <c:pt idx="963">
                  <c:v>12.912805712627572</c:v>
                </c:pt>
                <c:pt idx="964">
                  <c:v>12.92719511151761</c:v>
                </c:pt>
                <c:pt idx="965">
                  <c:v>12.449877374557804</c:v>
                </c:pt>
                <c:pt idx="966">
                  <c:v>11.857992074908219</c:v>
                </c:pt>
                <c:pt idx="967">
                  <c:v>11.658809091783159</c:v>
                </c:pt>
                <c:pt idx="968">
                  <c:v>10.326171072131855</c:v>
                </c:pt>
                <c:pt idx="969">
                  <c:v>10.26068160338578</c:v>
                </c:pt>
                <c:pt idx="970">
                  <c:v>13.214123269787448</c:v>
                </c:pt>
                <c:pt idx="971">
                  <c:v>12.441950088922562</c:v>
                </c:pt>
                <c:pt idx="972">
                  <c:v>12.021631874600093</c:v>
                </c:pt>
                <c:pt idx="973">
                  <c:v>11.74477723502237</c:v>
                </c:pt>
                <c:pt idx="974">
                  <c:v>11.226848290012713</c:v>
                </c:pt>
                <c:pt idx="975">
                  <c:v>9.5927947551996571</c:v>
                </c:pt>
                <c:pt idx="976">
                  <c:v>12.930366406780392</c:v>
                </c:pt>
                <c:pt idx="977">
                  <c:v>11.496792030967852</c:v>
                </c:pt>
                <c:pt idx="978">
                  <c:v>11.364733938181693</c:v>
                </c:pt>
                <c:pt idx="979">
                  <c:v>10.037376923557398</c:v>
                </c:pt>
                <c:pt idx="980">
                  <c:v>14.404978522613119</c:v>
                </c:pt>
                <c:pt idx="981">
                  <c:v>12.878399591042628</c:v>
                </c:pt>
                <c:pt idx="982">
                  <c:v>12.29219291145564</c:v>
                </c:pt>
                <c:pt idx="983">
                  <c:v>11.066846222963786</c:v>
                </c:pt>
                <c:pt idx="984">
                  <c:v>10.549117902576587</c:v>
                </c:pt>
                <c:pt idx="985">
                  <c:v>10.070861812750987</c:v>
                </c:pt>
                <c:pt idx="986">
                  <c:v>12.603254007377723</c:v>
                </c:pt>
                <c:pt idx="987">
                  <c:v>12.236601759751201</c:v>
                </c:pt>
                <c:pt idx="988">
                  <c:v>11.542421428751874</c:v>
                </c:pt>
                <c:pt idx="989">
                  <c:v>11.566885195087149</c:v>
                </c:pt>
                <c:pt idx="990">
                  <c:v>11.107189968169193</c:v>
                </c:pt>
                <c:pt idx="991">
                  <c:v>10.924152264452303</c:v>
                </c:pt>
                <c:pt idx="992">
                  <c:v>10.634899260871757</c:v>
                </c:pt>
                <c:pt idx="993">
                  <c:v>10.715064957853741</c:v>
                </c:pt>
                <c:pt idx="994">
                  <c:v>10.593715379451202</c:v>
                </c:pt>
                <c:pt idx="995">
                  <c:v>10.630840966039157</c:v>
                </c:pt>
                <c:pt idx="996">
                  <c:v>10.551610731952582</c:v>
                </c:pt>
                <c:pt idx="997">
                  <c:v>14.221986305066869</c:v>
                </c:pt>
                <c:pt idx="998">
                  <c:v>13.581547793606923</c:v>
                </c:pt>
                <c:pt idx="999">
                  <c:v>13.030570261401552</c:v>
                </c:pt>
                <c:pt idx="1000">
                  <c:v>11.975743263863132</c:v>
                </c:pt>
                <c:pt idx="1001">
                  <c:v>12.4917942142045</c:v>
                </c:pt>
                <c:pt idx="1002">
                  <c:v>11.13352599019</c:v>
                </c:pt>
                <c:pt idx="1003">
                  <c:v>10.991524925979853</c:v>
                </c:pt>
                <c:pt idx="1004">
                  <c:v>10.976379704199433</c:v>
                </c:pt>
                <c:pt idx="1005">
                  <c:v>11.015522154719877</c:v>
                </c:pt>
                <c:pt idx="1006">
                  <c:v>11.015522154719877</c:v>
                </c:pt>
                <c:pt idx="1007">
                  <c:v>15.000408575412047</c:v>
                </c:pt>
                <c:pt idx="1008">
                  <c:v>11.741857480442066</c:v>
                </c:pt>
                <c:pt idx="1009">
                  <c:v>11.088384806606756</c:v>
                </c:pt>
                <c:pt idx="1010">
                  <c:v>10.857155165871768</c:v>
                </c:pt>
                <c:pt idx="1011">
                  <c:v>11.734204332729494</c:v>
                </c:pt>
                <c:pt idx="1012">
                  <c:v>11.200994614062459</c:v>
                </c:pt>
                <c:pt idx="1013">
                  <c:v>11.328888947522577</c:v>
                </c:pt>
                <c:pt idx="1014">
                  <c:v>11.079172089512548</c:v>
                </c:pt>
                <c:pt idx="1015">
                  <c:v>10.551610731952582</c:v>
                </c:pt>
                <c:pt idx="1016">
                  <c:v>10.428989235812939</c:v>
                </c:pt>
                <c:pt idx="1017">
                  <c:v>13.19705882973626</c:v>
                </c:pt>
                <c:pt idx="1018">
                  <c:v>12.456468706897883</c:v>
                </c:pt>
                <c:pt idx="1019">
                  <c:v>11.962027813774203</c:v>
                </c:pt>
                <c:pt idx="1020">
                  <c:v>11.658680024863257</c:v>
                </c:pt>
                <c:pt idx="1021">
                  <c:v>12.586279750608574</c:v>
                </c:pt>
                <c:pt idx="1022">
                  <c:v>12.459780034325359</c:v>
                </c:pt>
                <c:pt idx="1023">
                  <c:v>11.648011202064476</c:v>
                </c:pt>
                <c:pt idx="1024">
                  <c:v>13.343036249869918</c:v>
                </c:pt>
                <c:pt idx="1025">
                  <c:v>12.997255779309326</c:v>
                </c:pt>
                <c:pt idx="1026">
                  <c:v>12.631386716672791</c:v>
                </c:pt>
                <c:pt idx="1027">
                  <c:v>12.688588885104631</c:v>
                </c:pt>
                <c:pt idx="1028">
                  <c:v>12.386825711978782</c:v>
                </c:pt>
                <c:pt idx="1029">
                  <c:v>15.101866413095085</c:v>
                </c:pt>
                <c:pt idx="1030">
                  <c:v>12.365464618632991</c:v>
                </c:pt>
                <c:pt idx="1031">
                  <c:v>11.799034036206232</c:v>
                </c:pt>
                <c:pt idx="1032">
                  <c:v>11.624894406686018</c:v>
                </c:pt>
                <c:pt idx="1033">
                  <c:v>10.893611018731161</c:v>
                </c:pt>
                <c:pt idx="1034">
                  <c:v>9.8337059667352058</c:v>
                </c:pt>
                <c:pt idx="1035">
                  <c:v>13.363680956446069</c:v>
                </c:pt>
                <c:pt idx="1036">
                  <c:v>11.072320564175353</c:v>
                </c:pt>
                <c:pt idx="1037">
                  <c:v>10.114057001927566</c:v>
                </c:pt>
                <c:pt idx="1038">
                  <c:v>14.475394544314485</c:v>
                </c:pt>
                <c:pt idx="1039">
                  <c:v>12.710862629647268</c:v>
                </c:pt>
                <c:pt idx="1040">
                  <c:v>12.081581829230135</c:v>
                </c:pt>
                <c:pt idx="1041">
                  <c:v>11.157550549469123</c:v>
                </c:pt>
                <c:pt idx="1042">
                  <c:v>11.089073586080078</c:v>
                </c:pt>
                <c:pt idx="1043">
                  <c:v>11.082687203219905</c:v>
                </c:pt>
                <c:pt idx="1044">
                  <c:v>10.551610731952582</c:v>
                </c:pt>
                <c:pt idx="1045">
                  <c:v>10.291291552749698</c:v>
                </c:pt>
                <c:pt idx="1046">
                  <c:v>12.082039856191095</c:v>
                </c:pt>
                <c:pt idx="1047">
                  <c:v>11.830768037321448</c:v>
                </c:pt>
                <c:pt idx="1048">
                  <c:v>11.803291408508029</c:v>
                </c:pt>
                <c:pt idx="1049">
                  <c:v>10.715178592655036</c:v>
                </c:pt>
                <c:pt idx="1050">
                  <c:v>14.009261433227771</c:v>
                </c:pt>
                <c:pt idx="1051">
                  <c:v>13.742200057406007</c:v>
                </c:pt>
                <c:pt idx="1052">
                  <c:v>12.127717416162934</c:v>
                </c:pt>
                <c:pt idx="1053">
                  <c:v>12.489971640263647</c:v>
                </c:pt>
                <c:pt idx="1054">
                  <c:v>12.46972820595415</c:v>
                </c:pt>
                <c:pt idx="1055">
                  <c:v>12.159549970739855</c:v>
                </c:pt>
                <c:pt idx="1056">
                  <c:v>11.810249979123496</c:v>
                </c:pt>
                <c:pt idx="1057">
                  <c:v>11.049353284501105</c:v>
                </c:pt>
                <c:pt idx="1058">
                  <c:v>12.327988056325522</c:v>
                </c:pt>
                <c:pt idx="1059">
                  <c:v>11.337876492330803</c:v>
                </c:pt>
                <c:pt idx="1060">
                  <c:v>10.551610731952582</c:v>
                </c:pt>
                <c:pt idx="1061">
                  <c:v>13.241813677864627</c:v>
                </c:pt>
                <c:pt idx="1062">
                  <c:v>12.509315215991609</c:v>
                </c:pt>
                <c:pt idx="1063">
                  <c:v>12.007487991472889</c:v>
                </c:pt>
                <c:pt idx="1064">
                  <c:v>11.565747179988859</c:v>
                </c:pt>
                <c:pt idx="1065">
                  <c:v>12.458314115351799</c:v>
                </c:pt>
                <c:pt idx="1066">
                  <c:v>11.527874962614851</c:v>
                </c:pt>
                <c:pt idx="1067">
                  <c:v>11.204028974962208</c:v>
                </c:pt>
                <c:pt idx="1068">
                  <c:v>12.154242291931466</c:v>
                </c:pt>
                <c:pt idx="1069">
                  <c:v>11.545860026755967</c:v>
                </c:pt>
                <c:pt idx="1070">
                  <c:v>10.990559873521182</c:v>
                </c:pt>
                <c:pt idx="1071">
                  <c:v>10.866770859326518</c:v>
                </c:pt>
                <c:pt idx="1072">
                  <c:v>10.54567507425576</c:v>
                </c:pt>
                <c:pt idx="1073">
                  <c:v>10.15425842196715</c:v>
                </c:pt>
                <c:pt idx="1074">
                  <c:v>9.7143055101986366</c:v>
                </c:pt>
                <c:pt idx="1075">
                  <c:v>9.6418370955023622</c:v>
                </c:pt>
                <c:pt idx="1076">
                  <c:v>12.202684946654768</c:v>
                </c:pt>
                <c:pt idx="1077">
                  <c:v>11.650557887404515</c:v>
                </c:pt>
                <c:pt idx="1078">
                  <c:v>11.576989783237005</c:v>
                </c:pt>
                <c:pt idx="1079">
                  <c:v>11.395643643542977</c:v>
                </c:pt>
                <c:pt idx="1080">
                  <c:v>11.396355640476479</c:v>
                </c:pt>
                <c:pt idx="1081">
                  <c:v>13.201411762998967</c:v>
                </c:pt>
                <c:pt idx="1082">
                  <c:v>12.249155717092407</c:v>
                </c:pt>
                <c:pt idx="1083">
                  <c:v>11.529753066994695</c:v>
                </c:pt>
                <c:pt idx="1084">
                  <c:v>11.510495432826673</c:v>
                </c:pt>
                <c:pt idx="1085">
                  <c:v>10.417110008593731</c:v>
                </c:pt>
                <c:pt idx="1086">
                  <c:v>10.255105733570636</c:v>
                </c:pt>
                <c:pt idx="1087">
                  <c:v>13.575317912089195</c:v>
                </c:pt>
                <c:pt idx="1088">
                  <c:v>13.162137065319119</c:v>
                </c:pt>
                <c:pt idx="1089">
                  <c:v>12.026681879169564</c:v>
                </c:pt>
                <c:pt idx="1090">
                  <c:v>11.773225514491509</c:v>
                </c:pt>
                <c:pt idx="1091">
                  <c:v>10.616989541339111</c:v>
                </c:pt>
                <c:pt idx="1092">
                  <c:v>10.59977229290504</c:v>
                </c:pt>
                <c:pt idx="1093">
                  <c:v>10.511104774626377</c:v>
                </c:pt>
                <c:pt idx="1094">
                  <c:v>10.284692814560062</c:v>
                </c:pt>
                <c:pt idx="1095">
                  <c:v>12.511515999217931</c:v>
                </c:pt>
                <c:pt idx="1096">
                  <c:v>10.759576771580855</c:v>
                </c:pt>
                <c:pt idx="1097">
                  <c:v>10.785330743988959</c:v>
                </c:pt>
                <c:pt idx="1098">
                  <c:v>10.443073043728761</c:v>
                </c:pt>
                <c:pt idx="1099">
                  <c:v>10.20564278203144</c:v>
                </c:pt>
                <c:pt idx="1100">
                  <c:v>10.019249181157107</c:v>
                </c:pt>
                <c:pt idx="1101">
                  <c:v>12.566703964231566</c:v>
                </c:pt>
                <c:pt idx="1102">
                  <c:v>10.80845680853192</c:v>
                </c:pt>
                <c:pt idx="1103">
                  <c:v>10.654326817711743</c:v>
                </c:pt>
                <c:pt idx="1104">
                  <c:v>12.548692114422135</c:v>
                </c:pt>
                <c:pt idx="1105">
                  <c:v>12.179155625209466</c:v>
                </c:pt>
                <c:pt idx="1106">
                  <c:v>12.066874605921333</c:v>
                </c:pt>
                <c:pt idx="1107">
                  <c:v>10.169590698474209</c:v>
                </c:pt>
                <c:pt idx="1108">
                  <c:v>13.018476152818264</c:v>
                </c:pt>
                <c:pt idx="1109">
                  <c:v>11.542766400889453</c:v>
                </c:pt>
                <c:pt idx="1110">
                  <c:v>14.362966631291687</c:v>
                </c:pt>
                <c:pt idx="1111">
                  <c:v>13.168325331215208</c:v>
                </c:pt>
                <c:pt idx="1112">
                  <c:v>12.030022677394388</c:v>
                </c:pt>
                <c:pt idx="1113">
                  <c:v>12.028331594706556</c:v>
                </c:pt>
                <c:pt idx="1114">
                  <c:v>11.258150694208346</c:v>
                </c:pt>
                <c:pt idx="1115">
                  <c:v>11.202945690379396</c:v>
                </c:pt>
                <c:pt idx="1116">
                  <c:v>10.637581369677713</c:v>
                </c:pt>
                <c:pt idx="1117">
                  <c:v>10.763597436775227</c:v>
                </c:pt>
                <c:pt idx="1118">
                  <c:v>9.9898239874273802</c:v>
                </c:pt>
                <c:pt idx="1119">
                  <c:v>13.372337557952109</c:v>
                </c:pt>
                <c:pt idx="1120">
                  <c:v>12.47076514476424</c:v>
                </c:pt>
                <c:pt idx="1121">
                  <c:v>12.37818866642759</c:v>
                </c:pt>
                <c:pt idx="1122">
                  <c:v>11.663101931143006</c:v>
                </c:pt>
                <c:pt idx="1123">
                  <c:v>10.382750473757785</c:v>
                </c:pt>
                <c:pt idx="1124">
                  <c:v>14.615841716096877</c:v>
                </c:pt>
                <c:pt idx="1125">
                  <c:v>12.577805893172632</c:v>
                </c:pt>
                <c:pt idx="1126">
                  <c:v>12.405748081259507</c:v>
                </c:pt>
                <c:pt idx="1127">
                  <c:v>12.184235609374531</c:v>
                </c:pt>
                <c:pt idx="1128">
                  <c:v>12.16806852210555</c:v>
                </c:pt>
                <c:pt idx="1129">
                  <c:v>10.915425124228857</c:v>
                </c:pt>
                <c:pt idx="1130">
                  <c:v>13.131757324658778</c:v>
                </c:pt>
                <c:pt idx="1131">
                  <c:v>12.959722301247009</c:v>
                </c:pt>
                <c:pt idx="1132">
                  <c:v>12.924990659925637</c:v>
                </c:pt>
                <c:pt idx="1133">
                  <c:v>11.020371017843429</c:v>
                </c:pt>
                <c:pt idx="1134">
                  <c:v>10.670175790899496</c:v>
                </c:pt>
                <c:pt idx="1135">
                  <c:v>10.455167071302185</c:v>
                </c:pt>
                <c:pt idx="1136">
                  <c:v>10.004240683262633</c:v>
                </c:pt>
                <c:pt idx="1137">
                  <c:v>12.074205019365962</c:v>
                </c:pt>
                <c:pt idx="1138">
                  <c:v>11.842403064223987</c:v>
                </c:pt>
                <c:pt idx="1139">
                  <c:v>11.497234094655791</c:v>
                </c:pt>
                <c:pt idx="1140">
                  <c:v>11.446849152129152</c:v>
                </c:pt>
                <c:pt idx="1141">
                  <c:v>13.2865822175568</c:v>
                </c:pt>
                <c:pt idx="1142">
                  <c:v>12.226354716434974</c:v>
                </c:pt>
                <c:pt idx="1143">
                  <c:v>11.906736272304366</c:v>
                </c:pt>
                <c:pt idx="1144">
                  <c:v>10.825662103460845</c:v>
                </c:pt>
                <c:pt idx="1145">
                  <c:v>10.867248756979045</c:v>
                </c:pt>
                <c:pt idx="1146">
                  <c:v>10.825662103460845</c:v>
                </c:pt>
                <c:pt idx="1147">
                  <c:v>10.821901963827562</c:v>
                </c:pt>
                <c:pt idx="1148">
                  <c:v>10.674255132040225</c:v>
                </c:pt>
                <c:pt idx="1149">
                  <c:v>10.681969076307507</c:v>
                </c:pt>
                <c:pt idx="1150">
                  <c:v>10.674255132040225</c:v>
                </c:pt>
                <c:pt idx="1151">
                  <c:v>10.425648483531853</c:v>
                </c:pt>
                <c:pt idx="1152">
                  <c:v>10.004240683262633</c:v>
                </c:pt>
                <c:pt idx="1153">
                  <c:v>12.42344312866225</c:v>
                </c:pt>
                <c:pt idx="1154">
                  <c:v>11.691259597014966</c:v>
                </c:pt>
                <c:pt idx="1155">
                  <c:v>10.898219270377977</c:v>
                </c:pt>
                <c:pt idx="1156">
                  <c:v>10.775437757601663</c:v>
                </c:pt>
                <c:pt idx="1157">
                  <c:v>10.186201253448099</c:v>
                </c:pt>
                <c:pt idx="1158">
                  <c:v>11.947893734802495</c:v>
                </c:pt>
                <c:pt idx="1159">
                  <c:v>11.639117025226062</c:v>
                </c:pt>
                <c:pt idx="1160">
                  <c:v>11.575915023168807</c:v>
                </c:pt>
                <c:pt idx="1161">
                  <c:v>11.639117025226062</c:v>
                </c:pt>
                <c:pt idx="1162">
                  <c:v>11.245507003971673</c:v>
                </c:pt>
                <c:pt idx="1163">
                  <c:v>10.786408930453316</c:v>
                </c:pt>
                <c:pt idx="1164">
                  <c:v>10.770344688021913</c:v>
                </c:pt>
                <c:pt idx="1165">
                  <c:v>10.770344688021913</c:v>
                </c:pt>
                <c:pt idx="1166">
                  <c:v>10.786408930453316</c:v>
                </c:pt>
                <c:pt idx="1167">
                  <c:v>10.82555138097376</c:v>
                </c:pt>
                <c:pt idx="1168">
                  <c:v>10.82555138097376</c:v>
                </c:pt>
                <c:pt idx="1169">
                  <c:v>10.82555138097376</c:v>
                </c:pt>
                <c:pt idx="1170">
                  <c:v>10.786408930453316</c:v>
                </c:pt>
                <c:pt idx="1171">
                  <c:v>10.676524115951105</c:v>
                </c:pt>
                <c:pt idx="1172">
                  <c:v>10.676524115951105</c:v>
                </c:pt>
                <c:pt idx="1173">
                  <c:v>10.676524115951105</c:v>
                </c:pt>
                <c:pt idx="1174">
                  <c:v>10.676524115951105</c:v>
                </c:pt>
                <c:pt idx="1175">
                  <c:v>10.715666566471549</c:v>
                </c:pt>
                <c:pt idx="1176">
                  <c:v>10.676524115951105</c:v>
                </c:pt>
                <c:pt idx="1177">
                  <c:v>10.676524115951105</c:v>
                </c:pt>
                <c:pt idx="1178">
                  <c:v>10.586139813760148</c:v>
                </c:pt>
                <c:pt idx="1179">
                  <c:v>14.063568226025986</c:v>
                </c:pt>
                <c:pt idx="1180">
                  <c:v>13.932480140509446</c:v>
                </c:pt>
                <c:pt idx="1181">
                  <c:v>13.791406548978991</c:v>
                </c:pt>
                <c:pt idx="1182">
                  <c:v>13.00916017790983</c:v>
                </c:pt>
                <c:pt idx="1183">
                  <c:v>12.063906161642171</c:v>
                </c:pt>
                <c:pt idx="1184">
                  <c:v>11.837058049469453</c:v>
                </c:pt>
                <c:pt idx="1185">
                  <c:v>11.198402397635531</c:v>
                </c:pt>
                <c:pt idx="1186">
                  <c:v>10.623847291778606</c:v>
                </c:pt>
                <c:pt idx="1187">
                  <c:v>10.54990711936861</c:v>
                </c:pt>
                <c:pt idx="1188">
                  <c:v>12.673329150081358</c:v>
                </c:pt>
                <c:pt idx="1189">
                  <c:v>12.248759156835042</c:v>
                </c:pt>
                <c:pt idx="1190">
                  <c:v>12.287411937941645</c:v>
                </c:pt>
                <c:pt idx="1191">
                  <c:v>11.318876225208866</c:v>
                </c:pt>
                <c:pt idx="1192">
                  <c:v>10.043383133783077</c:v>
                </c:pt>
                <c:pt idx="1193">
                  <c:v>12.54863512799681</c:v>
                </c:pt>
                <c:pt idx="1194">
                  <c:v>11.047138883092023</c:v>
                </c:pt>
                <c:pt idx="1195">
                  <c:v>10.830015608503837</c:v>
                </c:pt>
                <c:pt idx="1196">
                  <c:v>10.739120951644136</c:v>
                </c:pt>
                <c:pt idx="1197">
                  <c:v>11.62187021434775</c:v>
                </c:pt>
                <c:pt idx="1198">
                  <c:v>11.119000571163774</c:v>
                </c:pt>
                <c:pt idx="1199">
                  <c:v>10.987297808061141</c:v>
                </c:pt>
                <c:pt idx="1200">
                  <c:v>9.8943118535888939</c:v>
                </c:pt>
                <c:pt idx="1201">
                  <c:v>12.309380388578298</c:v>
                </c:pt>
                <c:pt idx="1202">
                  <c:v>10.819502778251918</c:v>
                </c:pt>
                <c:pt idx="1203">
                  <c:v>10.708947936464064</c:v>
                </c:pt>
                <c:pt idx="1204">
                  <c:v>13.694850320941004</c:v>
                </c:pt>
                <c:pt idx="1205">
                  <c:v>12.870645432429411</c:v>
                </c:pt>
                <c:pt idx="1206">
                  <c:v>12.164546411961759</c:v>
                </c:pt>
                <c:pt idx="1207">
                  <c:v>12.27197587798595</c:v>
                </c:pt>
                <c:pt idx="1208">
                  <c:v>13.431887008121352</c:v>
                </c:pt>
                <c:pt idx="1209">
                  <c:v>13.654522635694867</c:v>
                </c:pt>
                <c:pt idx="1210">
                  <c:v>12.043696503582593</c:v>
                </c:pt>
                <c:pt idx="1211">
                  <c:v>11.186565177014046</c:v>
                </c:pt>
                <c:pt idx="1212">
                  <c:v>11.17958301968652</c:v>
                </c:pt>
                <c:pt idx="1213">
                  <c:v>10.841771954767829</c:v>
                </c:pt>
                <c:pt idx="1214">
                  <c:v>13.838062770150637</c:v>
                </c:pt>
                <c:pt idx="1215">
                  <c:v>13.73224370636127</c:v>
                </c:pt>
                <c:pt idx="1216">
                  <c:v>12.9704950214016</c:v>
                </c:pt>
                <c:pt idx="1217">
                  <c:v>11.519921289580237</c:v>
                </c:pt>
                <c:pt idx="1218">
                  <c:v>10.927231954660572</c:v>
                </c:pt>
                <c:pt idx="1219">
                  <c:v>9.9960342895252694</c:v>
                </c:pt>
                <c:pt idx="1220">
                  <c:v>12.46834821003555</c:v>
                </c:pt>
                <c:pt idx="1221">
                  <c:v>12.034350835599303</c:v>
                </c:pt>
                <c:pt idx="1222">
                  <c:v>9.8579589707971724</c:v>
                </c:pt>
                <c:pt idx="1223">
                  <c:v>13.013409706084227</c:v>
                </c:pt>
                <c:pt idx="1224">
                  <c:v>12.647807671138926</c:v>
                </c:pt>
                <c:pt idx="1225">
                  <c:v>12.521242299647154</c:v>
                </c:pt>
                <c:pt idx="1226">
                  <c:v>12.23668190262091</c:v>
                </c:pt>
                <c:pt idx="1227">
                  <c:v>12.039129785878792</c:v>
                </c:pt>
                <c:pt idx="1228">
                  <c:v>11.186565177014046</c:v>
                </c:pt>
                <c:pt idx="1229">
                  <c:v>13.099156920625758</c:v>
                </c:pt>
                <c:pt idx="1230">
                  <c:v>13.149859856098869</c:v>
                </c:pt>
                <c:pt idx="1231">
                  <c:v>12.755948237595678</c:v>
                </c:pt>
                <c:pt idx="1232">
                  <c:v>12.397759862625488</c:v>
                </c:pt>
                <c:pt idx="1233">
                  <c:v>12.365997637747174</c:v>
                </c:pt>
                <c:pt idx="1234">
                  <c:v>11.596008781750598</c:v>
                </c:pt>
                <c:pt idx="1235">
                  <c:v>11.384257724721317</c:v>
                </c:pt>
                <c:pt idx="1236">
                  <c:v>11.325896318348278</c:v>
                </c:pt>
                <c:pt idx="1237">
                  <c:v>10.821358124865551</c:v>
                </c:pt>
                <c:pt idx="1238">
                  <c:v>10.205412801846009</c:v>
                </c:pt>
                <c:pt idx="1239">
                  <c:v>13.255726436144869</c:v>
                </c:pt>
                <c:pt idx="1240">
                  <c:v>11.090859727258067</c:v>
                </c:pt>
                <c:pt idx="1241">
                  <c:v>12.001457221780283</c:v>
                </c:pt>
                <c:pt idx="1242">
                  <c:v>11.154062385149102</c:v>
                </c:pt>
                <c:pt idx="1243">
                  <c:v>10.793811294538486</c:v>
                </c:pt>
                <c:pt idx="1244">
                  <c:v>12.189832153792288</c:v>
                </c:pt>
                <c:pt idx="1245">
                  <c:v>11.460088247883009</c:v>
                </c:pt>
                <c:pt idx="1246">
                  <c:v>11.6373383884122</c:v>
                </c:pt>
                <c:pt idx="1247">
                  <c:v>11.141304712918142</c:v>
                </c:pt>
                <c:pt idx="1248">
                  <c:v>9.9987660537827114</c:v>
                </c:pt>
                <c:pt idx="1249">
                  <c:v>11.351288476649428</c:v>
                </c:pt>
                <c:pt idx="1250">
                  <c:v>9.4823335970374636</c:v>
                </c:pt>
                <c:pt idx="1251">
                  <c:v>8.7369189942562073</c:v>
                </c:pt>
                <c:pt idx="1252">
                  <c:v>13.884965954921798</c:v>
                </c:pt>
                <c:pt idx="1253">
                  <c:v>11.938108857624727</c:v>
                </c:pt>
                <c:pt idx="1254">
                  <c:v>11.097536207288274</c:v>
                </c:pt>
                <c:pt idx="1255">
                  <c:v>10.602741794570573</c:v>
                </c:pt>
                <c:pt idx="1256">
                  <c:v>10.602741794570573</c:v>
                </c:pt>
                <c:pt idx="1257">
                  <c:v>10.566620943739029</c:v>
                </c:pt>
                <c:pt idx="1258">
                  <c:v>15.721481579057007</c:v>
                </c:pt>
                <c:pt idx="1259">
                  <c:v>13.582573258905782</c:v>
                </c:pt>
                <c:pt idx="1260">
                  <c:v>11.997508427674061</c:v>
                </c:pt>
                <c:pt idx="1261">
                  <c:v>11.753566987624591</c:v>
                </c:pt>
                <c:pt idx="1262">
                  <c:v>11.661508881119847</c:v>
                </c:pt>
                <c:pt idx="1263">
                  <c:v>10.955122762360773</c:v>
                </c:pt>
                <c:pt idx="1264">
                  <c:v>15.705130172874343</c:v>
                </c:pt>
                <c:pt idx="1265">
                  <c:v>12.583695121221394</c:v>
                </c:pt>
                <c:pt idx="1266">
                  <c:v>12.409590718502338</c:v>
                </c:pt>
                <c:pt idx="1267">
                  <c:v>12.400652356050468</c:v>
                </c:pt>
                <c:pt idx="1268">
                  <c:v>11.862941245694609</c:v>
                </c:pt>
                <c:pt idx="1269">
                  <c:v>13.646637974089447</c:v>
                </c:pt>
                <c:pt idx="1270">
                  <c:v>12.127521401595477</c:v>
                </c:pt>
                <c:pt idx="1271">
                  <c:v>11.955734226715329</c:v>
                </c:pt>
                <c:pt idx="1272">
                  <c:v>11.430041591004535</c:v>
                </c:pt>
                <c:pt idx="1273">
                  <c:v>10.714679956407648</c:v>
                </c:pt>
                <c:pt idx="1274">
                  <c:v>9.5533295733597061</c:v>
                </c:pt>
                <c:pt idx="1275">
                  <c:v>11.262598315850227</c:v>
                </c:pt>
                <c:pt idx="1276">
                  <c:v>12.710862629647268</c:v>
                </c:pt>
                <c:pt idx="1277">
                  <c:v>11.897268410118347</c:v>
                </c:pt>
                <c:pt idx="1278">
                  <c:v>11.623631255341683</c:v>
                </c:pt>
                <c:pt idx="1279">
                  <c:v>11.433048726448575</c:v>
                </c:pt>
                <c:pt idx="1280">
                  <c:v>13.775355508708452</c:v>
                </c:pt>
                <c:pt idx="1281">
                  <c:v>13.357789719149924</c:v>
                </c:pt>
                <c:pt idx="1282">
                  <c:v>13.321595537261604</c:v>
                </c:pt>
                <c:pt idx="1283">
                  <c:v>12.417151778578313</c:v>
                </c:pt>
                <c:pt idx="1284">
                  <c:v>10.614390568809593</c:v>
                </c:pt>
                <c:pt idx="1285">
                  <c:v>11.900206212660704</c:v>
                </c:pt>
                <c:pt idx="1286">
                  <c:v>11.152680138737617</c:v>
                </c:pt>
                <c:pt idx="1287">
                  <c:v>14.519959901101551</c:v>
                </c:pt>
                <c:pt idx="1288">
                  <c:v>13.574307507858014</c:v>
                </c:pt>
                <c:pt idx="1289">
                  <c:v>12.85965558284099</c:v>
                </c:pt>
                <c:pt idx="1290">
                  <c:v>12.640518654026016</c:v>
                </c:pt>
                <c:pt idx="1291">
                  <c:v>12.230033986780244</c:v>
                </c:pt>
                <c:pt idx="1292">
                  <c:v>10.939730043762287</c:v>
                </c:pt>
                <c:pt idx="1293">
                  <c:v>13.014401745377246</c:v>
                </c:pt>
                <c:pt idx="1294">
                  <c:v>11.699423710352507</c:v>
                </c:pt>
                <c:pt idx="1295">
                  <c:v>10.799280324071153</c:v>
                </c:pt>
                <c:pt idx="1296">
                  <c:v>13.393736177585719</c:v>
                </c:pt>
                <c:pt idx="1297">
                  <c:v>12.418560909871498</c:v>
                </c:pt>
                <c:pt idx="1298">
                  <c:v>12.065078116329344</c:v>
                </c:pt>
                <c:pt idx="1299">
                  <c:v>11.459860836980996</c:v>
                </c:pt>
                <c:pt idx="1300">
                  <c:v>11.188133297487893</c:v>
                </c:pt>
                <c:pt idx="1301">
                  <c:v>12.415177138987881</c:v>
                </c:pt>
                <c:pt idx="1302">
                  <c:v>11.543895840045685</c:v>
                </c:pt>
                <c:pt idx="1303">
                  <c:v>11.000773798226142</c:v>
                </c:pt>
                <c:pt idx="1304">
                  <c:v>10.293519046380574</c:v>
                </c:pt>
                <c:pt idx="1305">
                  <c:v>10.401771203798519</c:v>
                </c:pt>
                <c:pt idx="1306">
                  <c:v>10.362628753278075</c:v>
                </c:pt>
                <c:pt idx="1307">
                  <c:v>10.317093394142164</c:v>
                </c:pt>
                <c:pt idx="1308">
                  <c:v>10.317093394142164</c:v>
                </c:pt>
                <c:pt idx="1309">
                  <c:v>10.317093394142164</c:v>
                </c:pt>
                <c:pt idx="1310">
                  <c:v>10.317093394142164</c:v>
                </c:pt>
                <c:pt idx="1311">
                  <c:v>10.317093394142164</c:v>
                </c:pt>
                <c:pt idx="1312">
                  <c:v>10.317093394142164</c:v>
                </c:pt>
                <c:pt idx="1313">
                  <c:v>10.317093394142164</c:v>
                </c:pt>
                <c:pt idx="1314">
                  <c:v>10.317093394142164</c:v>
                </c:pt>
                <c:pt idx="1315">
                  <c:v>10.293519046380574</c:v>
                </c:pt>
                <c:pt idx="1316">
                  <c:v>10.282135571603686</c:v>
                </c:pt>
                <c:pt idx="1317">
                  <c:v>9.8954054207141127</c:v>
                </c:pt>
                <c:pt idx="1318">
                  <c:v>13.184394795522692</c:v>
                </c:pt>
                <c:pt idx="1319">
                  <c:v>12.003353170102098</c:v>
                </c:pt>
                <c:pt idx="1320">
                  <c:v>10.9240474387154</c:v>
                </c:pt>
                <c:pt idx="1321">
                  <c:v>12.228633771334783</c:v>
                </c:pt>
                <c:pt idx="1322">
                  <c:v>11.244589941805472</c:v>
                </c:pt>
                <c:pt idx="1323">
                  <c:v>13.438018264255312</c:v>
                </c:pt>
                <c:pt idx="1324">
                  <c:v>12.846466379090957</c:v>
                </c:pt>
                <c:pt idx="1325">
                  <c:v>12.265214389606671</c:v>
                </c:pt>
                <c:pt idx="1326">
                  <c:v>11.681387210630245</c:v>
                </c:pt>
                <c:pt idx="1327">
                  <c:v>11.227275748008337</c:v>
                </c:pt>
                <c:pt idx="1328">
                  <c:v>11.648018762087798</c:v>
                </c:pt>
                <c:pt idx="1329">
                  <c:v>10.606903549696245</c:v>
                </c:pt>
                <c:pt idx="1330">
                  <c:v>13.882548303088644</c:v>
                </c:pt>
                <c:pt idx="1331">
                  <c:v>12.95385551927261</c:v>
                </c:pt>
                <c:pt idx="1332">
                  <c:v>12.543309264743172</c:v>
                </c:pt>
                <c:pt idx="1333">
                  <c:v>12.117594821233704</c:v>
                </c:pt>
                <c:pt idx="1334">
                  <c:v>11.838505670159273</c:v>
                </c:pt>
                <c:pt idx="1335">
                  <c:v>12.639073142682006</c:v>
                </c:pt>
                <c:pt idx="1336">
                  <c:v>12.252257613765746</c:v>
                </c:pt>
                <c:pt idx="1337">
                  <c:v>12.10238301498544</c:v>
                </c:pt>
                <c:pt idx="1338">
                  <c:v>11.935867272951205</c:v>
                </c:pt>
                <c:pt idx="1339">
                  <c:v>10.906002125340352</c:v>
                </c:pt>
                <c:pt idx="1340">
                  <c:v>10.075641849796551</c:v>
                </c:pt>
                <c:pt idx="1341">
                  <c:v>13.387122768318793</c:v>
                </c:pt>
                <c:pt idx="1342">
                  <c:v>11.817856128939376</c:v>
                </c:pt>
                <c:pt idx="1343">
                  <c:v>10.2471450583032</c:v>
                </c:pt>
                <c:pt idx="1344">
                  <c:v>12.981212086732837</c:v>
                </c:pt>
                <c:pt idx="1345">
                  <c:v>12.008305755322219</c:v>
                </c:pt>
                <c:pt idx="1346">
                  <c:v>11.224932386870295</c:v>
                </c:pt>
                <c:pt idx="1347">
                  <c:v>10.411181730816576</c:v>
                </c:pt>
                <c:pt idx="1348">
                  <c:v>9.8071429611676315</c:v>
                </c:pt>
                <c:pt idx="1349">
                  <c:v>12.768280040120596</c:v>
                </c:pt>
                <c:pt idx="1350">
                  <c:v>12.729025749575552</c:v>
                </c:pt>
                <c:pt idx="1351">
                  <c:v>11.935506695744913</c:v>
                </c:pt>
                <c:pt idx="1352">
                  <c:v>10.2471450583032</c:v>
                </c:pt>
                <c:pt idx="1353">
                  <c:v>9.9277384766091643</c:v>
                </c:pt>
                <c:pt idx="1354">
                  <c:v>12.092392678154393</c:v>
                </c:pt>
                <c:pt idx="1355">
                  <c:v>12.012914823203664</c:v>
                </c:pt>
                <c:pt idx="1356">
                  <c:v>11.133400131573769</c:v>
                </c:pt>
                <c:pt idx="1357">
                  <c:v>9.9899639988940088</c:v>
                </c:pt>
                <c:pt idx="1358">
                  <c:v>12.123451459062041</c:v>
                </c:pt>
                <c:pt idx="1359">
                  <c:v>12.062673183274082</c:v>
                </c:pt>
                <c:pt idx="1360">
                  <c:v>13.473561921059705</c:v>
                </c:pt>
                <c:pt idx="1361">
                  <c:v>12.881779093390692</c:v>
                </c:pt>
                <c:pt idx="1362">
                  <c:v>12.235958613096029</c:v>
                </c:pt>
                <c:pt idx="1363">
                  <c:v>12.228835282975425</c:v>
                </c:pt>
                <c:pt idx="1364">
                  <c:v>12.056083598491636</c:v>
                </c:pt>
                <c:pt idx="1365">
                  <c:v>12.571126671335088</c:v>
                </c:pt>
                <c:pt idx="1366">
                  <c:v>12.038864580179297</c:v>
                </c:pt>
                <c:pt idx="1367">
                  <c:v>11.553459546132689</c:v>
                </c:pt>
                <c:pt idx="1368">
                  <c:v>10.253093369741503</c:v>
                </c:pt>
                <c:pt idx="1369">
                  <c:v>10.2033074590132</c:v>
                </c:pt>
                <c:pt idx="1370">
                  <c:v>12.480749302239355</c:v>
                </c:pt>
                <c:pt idx="1371">
                  <c:v>12.056357171779696</c:v>
                </c:pt>
                <c:pt idx="1372">
                  <c:v>12.040124110120388</c:v>
                </c:pt>
                <c:pt idx="1373">
                  <c:v>11.613736793488195</c:v>
                </c:pt>
                <c:pt idx="1374">
                  <c:v>11.02399292289754</c:v>
                </c:pt>
                <c:pt idx="1375">
                  <c:v>12.716629844563556</c:v>
                </c:pt>
                <c:pt idx="1376">
                  <c:v>12.425577674472327</c:v>
                </c:pt>
                <c:pt idx="1377">
                  <c:v>11.970946510308824</c:v>
                </c:pt>
                <c:pt idx="1378">
                  <c:v>11.535966082703812</c:v>
                </c:pt>
                <c:pt idx="1379">
                  <c:v>11.173967348978373</c:v>
                </c:pt>
                <c:pt idx="1380">
                  <c:v>10.857109688725787</c:v>
                </c:pt>
                <c:pt idx="1381">
                  <c:v>12.106536204356999</c:v>
                </c:pt>
                <c:pt idx="1382">
                  <c:v>11.599430467796575</c:v>
                </c:pt>
                <c:pt idx="1383">
                  <c:v>10.813480201518271</c:v>
                </c:pt>
                <c:pt idx="1384">
                  <c:v>10.852622652038715</c:v>
                </c:pt>
                <c:pt idx="1385">
                  <c:v>10.813480201518271</c:v>
                </c:pt>
                <c:pt idx="1386">
                  <c:v>13.217169770746757</c:v>
                </c:pt>
                <c:pt idx="1387">
                  <c:v>12.792816688516293</c:v>
                </c:pt>
                <c:pt idx="1388">
                  <c:v>11.955495774684609</c:v>
                </c:pt>
                <c:pt idx="1389">
                  <c:v>10.385383159486819</c:v>
                </c:pt>
                <c:pt idx="1390">
                  <c:v>13.47913077832516</c:v>
                </c:pt>
                <c:pt idx="1391">
                  <c:v>11.589651851709537</c:v>
                </c:pt>
                <c:pt idx="1392">
                  <c:v>14.60925170534734</c:v>
                </c:pt>
                <c:pt idx="1393">
                  <c:v>12.217013637939885</c:v>
                </c:pt>
                <c:pt idx="1394">
                  <c:v>12.144009395095184</c:v>
                </c:pt>
                <c:pt idx="1395">
                  <c:v>12.084996024221924</c:v>
                </c:pt>
                <c:pt idx="1396">
                  <c:v>11.817072182468085</c:v>
                </c:pt>
                <c:pt idx="1397">
                  <c:v>11.425576225578794</c:v>
                </c:pt>
                <c:pt idx="1398">
                  <c:v>11.294346875488655</c:v>
                </c:pt>
                <c:pt idx="1399">
                  <c:v>11.043540209577111</c:v>
                </c:pt>
                <c:pt idx="1400">
                  <c:v>10.485278545059646</c:v>
                </c:pt>
                <c:pt idx="1401">
                  <c:v>13.598247071627663</c:v>
                </c:pt>
                <c:pt idx="1402">
                  <c:v>13.329989167033974</c:v>
                </c:pt>
                <c:pt idx="1403">
                  <c:v>12.605281264603816</c:v>
                </c:pt>
                <c:pt idx="1404">
                  <c:v>11.436874060893876</c:v>
                </c:pt>
                <c:pt idx="1405">
                  <c:v>11.463694655583705</c:v>
                </c:pt>
                <c:pt idx="1406">
                  <c:v>11.181795636927692</c:v>
                </c:pt>
                <c:pt idx="1407">
                  <c:v>12.9221204387757</c:v>
                </c:pt>
                <c:pt idx="1408">
                  <c:v>10.867728390310422</c:v>
                </c:pt>
                <c:pt idx="1409">
                  <c:v>10.724735811368816</c:v>
                </c:pt>
                <c:pt idx="1410">
                  <c:v>10.297176917791093</c:v>
                </c:pt>
                <c:pt idx="1411">
                  <c:v>12.480867718158695</c:v>
                </c:pt>
                <c:pt idx="1412">
                  <c:v>12.424855332361128</c:v>
                </c:pt>
                <c:pt idx="1413">
                  <c:v>11.812791774347595</c:v>
                </c:pt>
                <c:pt idx="1414">
                  <c:v>12.068519952379294</c:v>
                </c:pt>
                <c:pt idx="1415">
                  <c:v>10.921484873633892</c:v>
                </c:pt>
                <c:pt idx="1416">
                  <c:v>10.921484873633892</c:v>
                </c:pt>
                <c:pt idx="1417">
                  <c:v>11.533615285327313</c:v>
                </c:pt>
                <c:pt idx="1418">
                  <c:v>11.013599029683464</c:v>
                </c:pt>
                <c:pt idx="1419">
                  <c:v>11.470764202227112</c:v>
                </c:pt>
                <c:pt idx="1420">
                  <c:v>11.011771857822716</c:v>
                </c:pt>
                <c:pt idx="1421">
                  <c:v>10.513749221557077</c:v>
                </c:pt>
                <c:pt idx="1422">
                  <c:v>12.111785082857802</c:v>
                </c:pt>
                <c:pt idx="1423">
                  <c:v>10.182580459145056</c:v>
                </c:pt>
                <c:pt idx="1424">
                  <c:v>9.8330118977235443</c:v>
                </c:pt>
                <c:pt idx="1425">
                  <c:v>12.218833948112628</c:v>
                </c:pt>
                <c:pt idx="1426">
                  <c:v>11.846658472946606</c:v>
                </c:pt>
                <c:pt idx="1427">
                  <c:v>11.440874949999685</c:v>
                </c:pt>
                <c:pt idx="1428">
                  <c:v>11.212843100002324</c:v>
                </c:pt>
                <c:pt idx="1429">
                  <c:v>11.052609619150481</c:v>
                </c:pt>
                <c:pt idx="1430">
                  <c:v>12.271599862862018</c:v>
                </c:pt>
                <c:pt idx="1431">
                  <c:v>11.34491765095127</c:v>
                </c:pt>
                <c:pt idx="1432">
                  <c:v>11.173557701256332</c:v>
                </c:pt>
                <c:pt idx="1433">
                  <c:v>10.785994031445281</c:v>
                </c:pt>
                <c:pt idx="1434">
                  <c:v>11.846858900109366</c:v>
                </c:pt>
                <c:pt idx="1435">
                  <c:v>11.097726556601712</c:v>
                </c:pt>
                <c:pt idx="1436">
                  <c:v>10.219306934593991</c:v>
                </c:pt>
                <c:pt idx="1437">
                  <c:v>10.061648286076414</c:v>
                </c:pt>
                <c:pt idx="1438">
                  <c:v>9.2359844240778148</c:v>
                </c:pt>
                <c:pt idx="1439">
                  <c:v>10.622700741648464</c:v>
                </c:pt>
                <c:pt idx="1440">
                  <c:v>11.538506985679129</c:v>
                </c:pt>
                <c:pt idx="1441">
                  <c:v>11.884926262610742</c:v>
                </c:pt>
                <c:pt idx="1442">
                  <c:v>11.059448476699357</c:v>
                </c:pt>
                <c:pt idx="1443">
                  <c:v>10.791860019816767</c:v>
                </c:pt>
                <c:pt idx="1444">
                  <c:v>10.80829562525946</c:v>
                </c:pt>
                <c:pt idx="1445">
                  <c:v>10.176019363261346</c:v>
                </c:pt>
                <c:pt idx="1446">
                  <c:v>12.350408086783553</c:v>
                </c:pt>
                <c:pt idx="1447">
                  <c:v>12.867595518919288</c:v>
                </c:pt>
                <c:pt idx="1448">
                  <c:v>11.28030978314203</c:v>
                </c:pt>
                <c:pt idx="1449">
                  <c:v>11.149241681290412</c:v>
                </c:pt>
                <c:pt idx="1450">
                  <c:v>10.979612425673814</c:v>
                </c:pt>
                <c:pt idx="1451">
                  <c:v>10.891905780802992</c:v>
                </c:pt>
                <c:pt idx="1452">
                  <c:v>13.940056127414374</c:v>
                </c:pt>
                <c:pt idx="1453">
                  <c:v>11.975897820862924</c:v>
                </c:pt>
                <c:pt idx="1454">
                  <c:v>11.70380287429413</c:v>
                </c:pt>
                <c:pt idx="1455">
                  <c:v>11.306874827230958</c:v>
                </c:pt>
                <c:pt idx="1456">
                  <c:v>10.770980352820827</c:v>
                </c:pt>
                <c:pt idx="1457">
                  <c:v>10.729651912367322</c:v>
                </c:pt>
                <c:pt idx="1458">
                  <c:v>10.490442026137638</c:v>
                </c:pt>
                <c:pt idx="1459">
                  <c:v>10.403854371564487</c:v>
                </c:pt>
                <c:pt idx="1460">
                  <c:v>12.383791563607733</c:v>
                </c:pt>
                <c:pt idx="1461">
                  <c:v>12.180299850500928</c:v>
                </c:pt>
                <c:pt idx="1462">
                  <c:v>12.388961796240539</c:v>
                </c:pt>
                <c:pt idx="1463">
                  <c:v>12.090664234128615</c:v>
                </c:pt>
                <c:pt idx="1464">
                  <c:v>11.830490276345321</c:v>
                </c:pt>
                <c:pt idx="1465">
                  <c:v>11.660997210119209</c:v>
                </c:pt>
                <c:pt idx="1466">
                  <c:v>11.424810707568282</c:v>
                </c:pt>
                <c:pt idx="1467">
                  <c:v>12.095488167906819</c:v>
                </c:pt>
                <c:pt idx="1468">
                  <c:v>11.944780469386981</c:v>
                </c:pt>
                <c:pt idx="1469">
                  <c:v>10.451299575617194</c:v>
                </c:pt>
                <c:pt idx="1470">
                  <c:v>11.589651851709537</c:v>
                </c:pt>
                <c:pt idx="1471">
                  <c:v>11.230936694538736</c:v>
                </c:pt>
                <c:pt idx="1472">
                  <c:v>10.869623459167824</c:v>
                </c:pt>
                <c:pt idx="1473">
                  <c:v>10.464183641487034</c:v>
                </c:pt>
                <c:pt idx="1474">
                  <c:v>13.907651158769596</c:v>
                </c:pt>
                <c:pt idx="1475">
                  <c:v>13.225193562347663</c:v>
                </c:pt>
                <c:pt idx="1476">
                  <c:v>12.895675552347873</c:v>
                </c:pt>
                <c:pt idx="1477">
                  <c:v>11.80928991974716</c:v>
                </c:pt>
                <c:pt idx="1478">
                  <c:v>11.688851545545692</c:v>
                </c:pt>
                <c:pt idx="1479">
                  <c:v>11.259452396405315</c:v>
                </c:pt>
                <c:pt idx="1480">
                  <c:v>11.256694478706855</c:v>
                </c:pt>
                <c:pt idx="1481">
                  <c:v>9.8819961038629938</c:v>
                </c:pt>
                <c:pt idx="1482">
                  <c:v>11.698313049258688</c:v>
                </c:pt>
                <c:pt idx="1483">
                  <c:v>11.338755937993652</c:v>
                </c:pt>
                <c:pt idx="1484">
                  <c:v>12.064782111426769</c:v>
                </c:pt>
                <c:pt idx="1485">
                  <c:v>12.422012696551549</c:v>
                </c:pt>
                <c:pt idx="1486">
                  <c:v>12.230982515297027</c:v>
                </c:pt>
                <c:pt idx="1487">
                  <c:v>10.946618524430832</c:v>
                </c:pt>
                <c:pt idx="1488">
                  <c:v>14.542342478957625</c:v>
                </c:pt>
                <c:pt idx="1489">
                  <c:v>13.570903245190637</c:v>
                </c:pt>
                <c:pt idx="1490">
                  <c:v>13.377581458908795</c:v>
                </c:pt>
                <c:pt idx="1491">
                  <c:v>12.491519578036655</c:v>
                </c:pt>
                <c:pt idx="1492">
                  <c:v>12.576800674595733</c:v>
                </c:pt>
                <c:pt idx="1493">
                  <c:v>12.45762873508801</c:v>
                </c:pt>
                <c:pt idx="1494">
                  <c:v>12.434642885234307</c:v>
                </c:pt>
                <c:pt idx="1495">
                  <c:v>12.3658491929836</c:v>
                </c:pt>
                <c:pt idx="1496">
                  <c:v>12.446315840349243</c:v>
                </c:pt>
                <c:pt idx="1497">
                  <c:v>12.235563013978703</c:v>
                </c:pt>
                <c:pt idx="1498">
                  <c:v>12.230652920649376</c:v>
                </c:pt>
                <c:pt idx="1499">
                  <c:v>12.230652920649376</c:v>
                </c:pt>
                <c:pt idx="1500">
                  <c:v>12.230652920649376</c:v>
                </c:pt>
                <c:pt idx="1501">
                  <c:v>12.218768812496648</c:v>
                </c:pt>
                <c:pt idx="1502">
                  <c:v>11.807615756141072</c:v>
                </c:pt>
                <c:pt idx="1503">
                  <c:v>11.75184645497656</c:v>
                </c:pt>
                <c:pt idx="1504">
                  <c:v>11.527583632083131</c:v>
                </c:pt>
                <c:pt idx="1505">
                  <c:v>11.527583632083131</c:v>
                </c:pt>
                <c:pt idx="1506">
                  <c:v>11.517550329200716</c:v>
                </c:pt>
                <c:pt idx="1507">
                  <c:v>11.517550329200716</c:v>
                </c:pt>
                <c:pt idx="1508">
                  <c:v>11.517550329200716</c:v>
                </c:pt>
                <c:pt idx="1509">
                  <c:v>11.517550329200716</c:v>
                </c:pt>
                <c:pt idx="1510">
                  <c:v>11.517550329200716</c:v>
                </c:pt>
                <c:pt idx="1511">
                  <c:v>11.517550329200716</c:v>
                </c:pt>
                <c:pt idx="1512">
                  <c:v>11.446499261662172</c:v>
                </c:pt>
                <c:pt idx="1513">
                  <c:v>11.343904013576932</c:v>
                </c:pt>
                <c:pt idx="1514">
                  <c:v>11.176929775159795</c:v>
                </c:pt>
                <c:pt idx="1515">
                  <c:v>11.145179005767249</c:v>
                </c:pt>
                <c:pt idx="1516">
                  <c:v>10.976141137207359</c:v>
                </c:pt>
                <c:pt idx="1517">
                  <c:v>10.976141137207359</c:v>
                </c:pt>
                <c:pt idx="1518">
                  <c:v>10.937144300647287</c:v>
                </c:pt>
                <c:pt idx="1519">
                  <c:v>10.918899901090727</c:v>
                </c:pt>
                <c:pt idx="1520">
                  <c:v>10.789282204313553</c:v>
                </c:pt>
                <c:pt idx="1521">
                  <c:v>10.772357678603695</c:v>
                </c:pt>
                <c:pt idx="1522">
                  <c:v>10.768081147802063</c:v>
                </c:pt>
                <c:pt idx="1523">
                  <c:v>10.763786143807891</c:v>
                </c:pt>
                <c:pt idx="1524">
                  <c:v>10.742028341731391</c:v>
                </c:pt>
                <c:pt idx="1525">
                  <c:v>10.719783747769087</c:v>
                </c:pt>
                <c:pt idx="1526">
                  <c:v>10.719783747769087</c:v>
                </c:pt>
                <c:pt idx="1527">
                  <c:v>10.697030080263518</c:v>
                </c:pt>
                <c:pt idx="1528">
                  <c:v>10.692416188557001</c:v>
                </c:pt>
                <c:pt idx="1529">
                  <c:v>10.692416188557001</c:v>
                </c:pt>
                <c:pt idx="1530">
                  <c:v>10.683123673456306</c:v>
                </c:pt>
                <c:pt idx="1531">
                  <c:v>10.66902000608331</c:v>
                </c:pt>
                <c:pt idx="1532">
                  <c:v>10.66902000608331</c:v>
                </c:pt>
                <c:pt idx="1533">
                  <c:v>10.66902000608331</c:v>
                </c:pt>
                <c:pt idx="1534">
                  <c:v>10.66902000608331</c:v>
                </c:pt>
                <c:pt idx="1535">
                  <c:v>10.640197933590459</c:v>
                </c:pt>
                <c:pt idx="1536">
                  <c:v>10.635311968581226</c:v>
                </c:pt>
                <c:pt idx="1537">
                  <c:v>10.620508342095498</c:v>
                </c:pt>
                <c:pt idx="1538">
                  <c:v>10.610515374779451</c:v>
                </c:pt>
                <c:pt idx="1539">
                  <c:v>10.610515374779451</c:v>
                </c:pt>
                <c:pt idx="1540">
                  <c:v>10.605480974765305</c:v>
                </c:pt>
                <c:pt idx="1541">
                  <c:v>10.595335051233498</c:v>
                </c:pt>
                <c:pt idx="1542">
                  <c:v>10.574727227986129</c:v>
                </c:pt>
                <c:pt idx="1543">
                  <c:v>10.574727227986129</c:v>
                </c:pt>
                <c:pt idx="1544">
                  <c:v>10.574727227986129</c:v>
                </c:pt>
                <c:pt idx="1545">
                  <c:v>10.574727227986129</c:v>
                </c:pt>
                <c:pt idx="1546">
                  <c:v>10.548351891587552</c:v>
                </c:pt>
                <c:pt idx="1547">
                  <c:v>10.532184187743406</c:v>
                </c:pt>
                <c:pt idx="1548">
                  <c:v>10.521257793408163</c:v>
                </c:pt>
                <c:pt idx="1549">
                  <c:v>10.51574923705487</c:v>
                </c:pt>
                <c:pt idx="1550">
                  <c:v>10.51574923705487</c:v>
                </c:pt>
                <c:pt idx="1551">
                  <c:v>10.504639715013321</c:v>
                </c:pt>
                <c:pt idx="1552">
                  <c:v>10.464748731020176</c:v>
                </c:pt>
                <c:pt idx="1553">
                  <c:v>10.464748731020176</c:v>
                </c:pt>
                <c:pt idx="1554">
                  <c:v>10.464748731020176</c:v>
                </c:pt>
                <c:pt idx="1555">
                  <c:v>10.453051044584921</c:v>
                </c:pt>
                <c:pt idx="1556">
                  <c:v>10.447150185256103</c:v>
                </c:pt>
                <c:pt idx="1557">
                  <c:v>10.447150185256103</c:v>
                </c:pt>
                <c:pt idx="1558">
                  <c:v>10.447150185256103</c:v>
                </c:pt>
                <c:pt idx="1559">
                  <c:v>10.447150185256103</c:v>
                </c:pt>
                <c:pt idx="1560">
                  <c:v>10.447150185256103</c:v>
                </c:pt>
                <c:pt idx="1561">
                  <c:v>10.447150185256103</c:v>
                </c:pt>
                <c:pt idx="1562">
                  <c:v>10.417108870576662</c:v>
                </c:pt>
                <c:pt idx="1563">
                  <c:v>10.417108870576662</c:v>
                </c:pt>
                <c:pt idx="1564">
                  <c:v>10.410990132014241</c:v>
                </c:pt>
                <c:pt idx="1565">
                  <c:v>10.398638521268291</c:v>
                </c:pt>
                <c:pt idx="1566">
                  <c:v>10.379818554761608</c:v>
                </c:pt>
                <c:pt idx="1567">
                  <c:v>10.379818554761608</c:v>
                </c:pt>
                <c:pt idx="1568">
                  <c:v>10.379818554761608</c:v>
                </c:pt>
                <c:pt idx="1569">
                  <c:v>10.379818554761608</c:v>
                </c:pt>
                <c:pt idx="1570">
                  <c:v>10.379818554761608</c:v>
                </c:pt>
                <c:pt idx="1571">
                  <c:v>10.379818554761608</c:v>
                </c:pt>
                <c:pt idx="1572">
                  <c:v>10.379818554761608</c:v>
                </c:pt>
                <c:pt idx="1573">
                  <c:v>10.379818554761608</c:v>
                </c:pt>
                <c:pt idx="1574">
                  <c:v>10.379818554761608</c:v>
                </c:pt>
                <c:pt idx="1575">
                  <c:v>10.379818554761608</c:v>
                </c:pt>
                <c:pt idx="1576">
                  <c:v>10.379818554761608</c:v>
                </c:pt>
                <c:pt idx="1577">
                  <c:v>10.379818554761608</c:v>
                </c:pt>
                <c:pt idx="1578">
                  <c:v>10.379818554761608</c:v>
                </c:pt>
                <c:pt idx="1579">
                  <c:v>10.379818554761608</c:v>
                </c:pt>
                <c:pt idx="1580">
                  <c:v>10.379818554761608</c:v>
                </c:pt>
                <c:pt idx="1581">
                  <c:v>10.379818554761608</c:v>
                </c:pt>
                <c:pt idx="1582">
                  <c:v>10.379818554761608</c:v>
                </c:pt>
                <c:pt idx="1583">
                  <c:v>10.379818554761608</c:v>
                </c:pt>
                <c:pt idx="1584">
                  <c:v>10.379818554761608</c:v>
                </c:pt>
                <c:pt idx="1585">
                  <c:v>10.379818554761608</c:v>
                </c:pt>
                <c:pt idx="1586">
                  <c:v>10.379818554761608</c:v>
                </c:pt>
                <c:pt idx="1587">
                  <c:v>10.379818554761608</c:v>
                </c:pt>
                <c:pt idx="1588">
                  <c:v>10.379818554761608</c:v>
                </c:pt>
                <c:pt idx="1589">
                  <c:v>10.379818554761608</c:v>
                </c:pt>
                <c:pt idx="1590">
                  <c:v>10.379818554761608</c:v>
                </c:pt>
                <c:pt idx="1591">
                  <c:v>10.379818554761608</c:v>
                </c:pt>
                <c:pt idx="1592">
                  <c:v>10.379818554761608</c:v>
                </c:pt>
                <c:pt idx="1593">
                  <c:v>10.379818554761608</c:v>
                </c:pt>
                <c:pt idx="1594">
                  <c:v>10.379818554761608</c:v>
                </c:pt>
                <c:pt idx="1595">
                  <c:v>10.379818554761608</c:v>
                </c:pt>
                <c:pt idx="1596">
                  <c:v>10.379818554761608</c:v>
                </c:pt>
                <c:pt idx="1597">
                  <c:v>10.379818554761608</c:v>
                </c:pt>
                <c:pt idx="1598">
                  <c:v>10.379818554761608</c:v>
                </c:pt>
                <c:pt idx="1599">
                  <c:v>10.379818554761608</c:v>
                </c:pt>
                <c:pt idx="1600">
                  <c:v>10.379818554761608</c:v>
                </c:pt>
                <c:pt idx="1601">
                  <c:v>10.379818554761608</c:v>
                </c:pt>
                <c:pt idx="1602">
                  <c:v>10.379818554761608</c:v>
                </c:pt>
                <c:pt idx="1603">
                  <c:v>10.379818554761608</c:v>
                </c:pt>
                <c:pt idx="1604">
                  <c:v>10.379818554761608</c:v>
                </c:pt>
                <c:pt idx="1605">
                  <c:v>10.379818554761608</c:v>
                </c:pt>
                <c:pt idx="1606">
                  <c:v>10.379818554761608</c:v>
                </c:pt>
                <c:pt idx="1607">
                  <c:v>10.379818554761608</c:v>
                </c:pt>
                <c:pt idx="1608">
                  <c:v>10.379818554761608</c:v>
                </c:pt>
                <c:pt idx="1609">
                  <c:v>10.379818554761608</c:v>
                </c:pt>
                <c:pt idx="1610">
                  <c:v>10.379818554761608</c:v>
                </c:pt>
                <c:pt idx="1611">
                  <c:v>10.379818554761608</c:v>
                </c:pt>
                <c:pt idx="1612">
                  <c:v>10.379818554761608</c:v>
                </c:pt>
                <c:pt idx="1613">
                  <c:v>10.379818554761608</c:v>
                </c:pt>
                <c:pt idx="1614">
                  <c:v>10.379818554761608</c:v>
                </c:pt>
                <c:pt idx="1615">
                  <c:v>10.379818554761608</c:v>
                </c:pt>
                <c:pt idx="1616">
                  <c:v>10.379818554761608</c:v>
                </c:pt>
                <c:pt idx="1617">
                  <c:v>10.379818554761608</c:v>
                </c:pt>
                <c:pt idx="1618">
                  <c:v>10.379818554761608</c:v>
                </c:pt>
                <c:pt idx="1619">
                  <c:v>10.379818554761608</c:v>
                </c:pt>
                <c:pt idx="1620">
                  <c:v>10.379818554761608</c:v>
                </c:pt>
                <c:pt idx="1621">
                  <c:v>10.379818554761608</c:v>
                </c:pt>
                <c:pt idx="1622">
                  <c:v>10.379818554761608</c:v>
                </c:pt>
                <c:pt idx="1623">
                  <c:v>10.379818554761608</c:v>
                </c:pt>
                <c:pt idx="1624">
                  <c:v>10.379818554761608</c:v>
                </c:pt>
                <c:pt idx="1625">
                  <c:v>10.379818554761608</c:v>
                </c:pt>
                <c:pt idx="1626">
                  <c:v>10.379818554761608</c:v>
                </c:pt>
                <c:pt idx="1627">
                  <c:v>10.379818554761608</c:v>
                </c:pt>
                <c:pt idx="1628">
                  <c:v>10.379818554761608</c:v>
                </c:pt>
                <c:pt idx="1629">
                  <c:v>10.379818554761608</c:v>
                </c:pt>
                <c:pt idx="1630">
                  <c:v>10.379818554761608</c:v>
                </c:pt>
                <c:pt idx="1631">
                  <c:v>10.379818554761608</c:v>
                </c:pt>
                <c:pt idx="1632">
                  <c:v>10.379818554761608</c:v>
                </c:pt>
                <c:pt idx="1633">
                  <c:v>10.379818554761608</c:v>
                </c:pt>
                <c:pt idx="1634">
                  <c:v>10.379818554761608</c:v>
                </c:pt>
                <c:pt idx="1635">
                  <c:v>10.379818554761608</c:v>
                </c:pt>
                <c:pt idx="1636">
                  <c:v>10.379818554761608</c:v>
                </c:pt>
                <c:pt idx="1637">
                  <c:v>10.379818554761608</c:v>
                </c:pt>
                <c:pt idx="1638">
                  <c:v>10.379818554761608</c:v>
                </c:pt>
                <c:pt idx="1639">
                  <c:v>10.379818554761608</c:v>
                </c:pt>
                <c:pt idx="1640">
                  <c:v>10.379818554761608</c:v>
                </c:pt>
                <c:pt idx="1641">
                  <c:v>10.379818554761608</c:v>
                </c:pt>
                <c:pt idx="1642">
                  <c:v>10.379818554761608</c:v>
                </c:pt>
                <c:pt idx="1643">
                  <c:v>10.379818554761608</c:v>
                </c:pt>
                <c:pt idx="1644">
                  <c:v>10.379818554761608</c:v>
                </c:pt>
                <c:pt idx="1645">
                  <c:v>10.379818554761608</c:v>
                </c:pt>
                <c:pt idx="1646">
                  <c:v>10.379818554761608</c:v>
                </c:pt>
                <c:pt idx="1647">
                  <c:v>10.379818554761608</c:v>
                </c:pt>
                <c:pt idx="1648">
                  <c:v>10.379818554761608</c:v>
                </c:pt>
                <c:pt idx="1649">
                  <c:v>10.379818554761608</c:v>
                </c:pt>
                <c:pt idx="1650">
                  <c:v>10.379818554761608</c:v>
                </c:pt>
                <c:pt idx="1651">
                  <c:v>10.379818554761608</c:v>
                </c:pt>
                <c:pt idx="1652">
                  <c:v>10.379818554761608</c:v>
                </c:pt>
                <c:pt idx="1653">
                  <c:v>10.379818554761608</c:v>
                </c:pt>
                <c:pt idx="1654">
                  <c:v>10.379818554761608</c:v>
                </c:pt>
                <c:pt idx="1655">
                  <c:v>10.379818554761608</c:v>
                </c:pt>
                <c:pt idx="1656">
                  <c:v>10.379818554761608</c:v>
                </c:pt>
                <c:pt idx="1657">
                  <c:v>10.379818554761608</c:v>
                </c:pt>
                <c:pt idx="1658">
                  <c:v>10.379818554761608</c:v>
                </c:pt>
                <c:pt idx="1659">
                  <c:v>10.379818554761608</c:v>
                </c:pt>
                <c:pt idx="1660">
                  <c:v>10.379818554761608</c:v>
                </c:pt>
                <c:pt idx="1661">
                  <c:v>10.379818554761608</c:v>
                </c:pt>
                <c:pt idx="1662">
                  <c:v>10.379818554761608</c:v>
                </c:pt>
                <c:pt idx="1663">
                  <c:v>10.379818554761608</c:v>
                </c:pt>
                <c:pt idx="1664">
                  <c:v>10.379818554761608</c:v>
                </c:pt>
                <c:pt idx="1665">
                  <c:v>10.373465230406291</c:v>
                </c:pt>
                <c:pt idx="1666">
                  <c:v>10.314381006035264</c:v>
                </c:pt>
                <c:pt idx="1667">
                  <c:v>10.314381006035264</c:v>
                </c:pt>
                <c:pt idx="1668">
                  <c:v>10.314381006035264</c:v>
                </c:pt>
                <c:pt idx="1669">
                  <c:v>10.314381006035264</c:v>
                </c:pt>
                <c:pt idx="1670">
                  <c:v>10.314381006035264</c:v>
                </c:pt>
                <c:pt idx="1671">
                  <c:v>10.314381006035264</c:v>
                </c:pt>
                <c:pt idx="1672">
                  <c:v>10.314381006035264</c:v>
                </c:pt>
                <c:pt idx="1673">
                  <c:v>10.314381006035264</c:v>
                </c:pt>
                <c:pt idx="1674">
                  <c:v>10.314381006035264</c:v>
                </c:pt>
                <c:pt idx="1675">
                  <c:v>10.314381006035264</c:v>
                </c:pt>
                <c:pt idx="1676">
                  <c:v>10.314381006035264</c:v>
                </c:pt>
                <c:pt idx="1677">
                  <c:v>10.314381006035264</c:v>
                </c:pt>
                <c:pt idx="1678">
                  <c:v>10.314381006035264</c:v>
                </c:pt>
                <c:pt idx="1679">
                  <c:v>10.314381006035264</c:v>
                </c:pt>
                <c:pt idx="1680">
                  <c:v>10.314381006035264</c:v>
                </c:pt>
                <c:pt idx="1681">
                  <c:v>10.314381006035264</c:v>
                </c:pt>
                <c:pt idx="1682">
                  <c:v>10.314381006035264</c:v>
                </c:pt>
                <c:pt idx="1683">
                  <c:v>10.314381006035264</c:v>
                </c:pt>
                <c:pt idx="1684">
                  <c:v>10.314381006035264</c:v>
                </c:pt>
                <c:pt idx="1685">
                  <c:v>10.314381006035264</c:v>
                </c:pt>
                <c:pt idx="1686">
                  <c:v>10.314381006035264</c:v>
                </c:pt>
                <c:pt idx="1687">
                  <c:v>10.314381006035264</c:v>
                </c:pt>
                <c:pt idx="1688">
                  <c:v>10.314381006035264</c:v>
                </c:pt>
                <c:pt idx="1689">
                  <c:v>10.314381006035264</c:v>
                </c:pt>
                <c:pt idx="1690">
                  <c:v>10.314381006035264</c:v>
                </c:pt>
                <c:pt idx="1691">
                  <c:v>10.314381006035264</c:v>
                </c:pt>
                <c:pt idx="1692">
                  <c:v>10.314381006035264</c:v>
                </c:pt>
                <c:pt idx="1693">
                  <c:v>10.314381006035264</c:v>
                </c:pt>
                <c:pt idx="1694">
                  <c:v>10.314381006035264</c:v>
                </c:pt>
                <c:pt idx="1695">
                  <c:v>10.314381006035264</c:v>
                </c:pt>
                <c:pt idx="1696">
                  <c:v>10.314381006035264</c:v>
                </c:pt>
                <c:pt idx="1697">
                  <c:v>10.314381006035264</c:v>
                </c:pt>
                <c:pt idx="1698">
                  <c:v>10.314381006035264</c:v>
                </c:pt>
                <c:pt idx="1699">
                  <c:v>10.314381006035264</c:v>
                </c:pt>
                <c:pt idx="1700">
                  <c:v>10.314381006035264</c:v>
                </c:pt>
                <c:pt idx="1701">
                  <c:v>10.314381006035264</c:v>
                </c:pt>
                <c:pt idx="1702">
                  <c:v>10.314381006035264</c:v>
                </c:pt>
                <c:pt idx="1703">
                  <c:v>10.314381006035264</c:v>
                </c:pt>
                <c:pt idx="1704">
                  <c:v>10.314381006035264</c:v>
                </c:pt>
                <c:pt idx="1705">
                  <c:v>10.314381006035264</c:v>
                </c:pt>
                <c:pt idx="1706">
                  <c:v>10.314381006035264</c:v>
                </c:pt>
                <c:pt idx="1707">
                  <c:v>10.314381006035264</c:v>
                </c:pt>
                <c:pt idx="1708">
                  <c:v>10.314381006035264</c:v>
                </c:pt>
                <c:pt idx="1709">
                  <c:v>10.314381006035264</c:v>
                </c:pt>
                <c:pt idx="1710">
                  <c:v>10.314381006035264</c:v>
                </c:pt>
                <c:pt idx="1711">
                  <c:v>10.314381006035264</c:v>
                </c:pt>
                <c:pt idx="1712">
                  <c:v>10.314381006035264</c:v>
                </c:pt>
                <c:pt idx="1713">
                  <c:v>10.314381006035264</c:v>
                </c:pt>
                <c:pt idx="1714">
                  <c:v>10.307594004402356</c:v>
                </c:pt>
                <c:pt idx="1715">
                  <c:v>10.300760356344137</c:v>
                </c:pt>
                <c:pt idx="1716">
                  <c:v>10.293879416227663</c:v>
                </c:pt>
                <c:pt idx="1717">
                  <c:v>10.279973009420448</c:v>
                </c:pt>
                <c:pt idx="1718">
                  <c:v>10.279973009420448</c:v>
                </c:pt>
                <c:pt idx="1719">
                  <c:v>10.279973009420448</c:v>
                </c:pt>
                <c:pt idx="1720">
                  <c:v>10.279973009420448</c:v>
                </c:pt>
                <c:pt idx="1721">
                  <c:v>10.279973009420448</c:v>
                </c:pt>
                <c:pt idx="1722">
                  <c:v>10.279973009420448</c:v>
                </c:pt>
                <c:pt idx="1723">
                  <c:v>10.279973009420448</c:v>
                </c:pt>
                <c:pt idx="1724">
                  <c:v>10.279973009420448</c:v>
                </c:pt>
                <c:pt idx="1725">
                  <c:v>10.279973009420448</c:v>
                </c:pt>
                <c:pt idx="1726">
                  <c:v>10.279973009420448</c:v>
                </c:pt>
                <c:pt idx="1727">
                  <c:v>10.279973009420448</c:v>
                </c:pt>
                <c:pt idx="1728">
                  <c:v>10.279973009420448</c:v>
                </c:pt>
                <c:pt idx="1729">
                  <c:v>10.279973009420448</c:v>
                </c:pt>
                <c:pt idx="1730">
                  <c:v>10.279973009420448</c:v>
                </c:pt>
                <c:pt idx="1731">
                  <c:v>10.279973009420448</c:v>
                </c:pt>
                <c:pt idx="1732">
                  <c:v>10.279973009420448</c:v>
                </c:pt>
                <c:pt idx="1733">
                  <c:v>10.279973009420448</c:v>
                </c:pt>
                <c:pt idx="1734">
                  <c:v>10.279973009420448</c:v>
                </c:pt>
                <c:pt idx="1735">
                  <c:v>10.279973009420448</c:v>
                </c:pt>
                <c:pt idx="1736">
                  <c:v>10.279973009420448</c:v>
                </c:pt>
                <c:pt idx="1737">
                  <c:v>10.279973009420448</c:v>
                </c:pt>
                <c:pt idx="1738">
                  <c:v>10.279973009420448</c:v>
                </c:pt>
                <c:pt idx="1739">
                  <c:v>10.279973009420448</c:v>
                </c:pt>
                <c:pt idx="1740">
                  <c:v>10.279973009420448</c:v>
                </c:pt>
                <c:pt idx="1741">
                  <c:v>10.279973009420448</c:v>
                </c:pt>
                <c:pt idx="1742">
                  <c:v>10.279973009420448</c:v>
                </c:pt>
                <c:pt idx="1743">
                  <c:v>10.279973009420448</c:v>
                </c:pt>
                <c:pt idx="1744">
                  <c:v>10.279973009420448</c:v>
                </c:pt>
                <c:pt idx="1745">
                  <c:v>10.279973009420448</c:v>
                </c:pt>
                <c:pt idx="1746">
                  <c:v>10.279973009420448</c:v>
                </c:pt>
                <c:pt idx="1747">
                  <c:v>10.279973009420448</c:v>
                </c:pt>
                <c:pt idx="1748">
                  <c:v>10.279973009420448</c:v>
                </c:pt>
                <c:pt idx="1749">
                  <c:v>10.279973009420448</c:v>
                </c:pt>
                <c:pt idx="1750">
                  <c:v>10.279973009420448</c:v>
                </c:pt>
                <c:pt idx="1751">
                  <c:v>10.279973009420448</c:v>
                </c:pt>
                <c:pt idx="1752">
                  <c:v>10.279973009420448</c:v>
                </c:pt>
                <c:pt idx="1753">
                  <c:v>10.279973009420448</c:v>
                </c:pt>
                <c:pt idx="1754">
                  <c:v>10.279973009420448</c:v>
                </c:pt>
                <c:pt idx="1755">
                  <c:v>10.279973009420448</c:v>
                </c:pt>
                <c:pt idx="1756">
                  <c:v>10.279973009420448</c:v>
                </c:pt>
                <c:pt idx="1757">
                  <c:v>10.279973009420448</c:v>
                </c:pt>
                <c:pt idx="1758">
                  <c:v>10.279973009420448</c:v>
                </c:pt>
                <c:pt idx="1759">
                  <c:v>10.279973009420448</c:v>
                </c:pt>
                <c:pt idx="1760">
                  <c:v>10.279973009420448</c:v>
                </c:pt>
                <c:pt idx="1761">
                  <c:v>10.279973009420448</c:v>
                </c:pt>
                <c:pt idx="1762">
                  <c:v>10.279973009420448</c:v>
                </c:pt>
                <c:pt idx="1763">
                  <c:v>10.279973009420448</c:v>
                </c:pt>
                <c:pt idx="1764">
                  <c:v>10.279973009420448</c:v>
                </c:pt>
                <c:pt idx="1765">
                  <c:v>10.279973009420448</c:v>
                </c:pt>
                <c:pt idx="1766">
                  <c:v>10.279973009420448</c:v>
                </c:pt>
                <c:pt idx="1767">
                  <c:v>10.279973009420448</c:v>
                </c:pt>
                <c:pt idx="1768">
                  <c:v>10.279973009420448</c:v>
                </c:pt>
                <c:pt idx="1769">
                  <c:v>10.279973009420448</c:v>
                </c:pt>
                <c:pt idx="1770">
                  <c:v>10.279973009420448</c:v>
                </c:pt>
                <c:pt idx="1771">
                  <c:v>10.279973009420448</c:v>
                </c:pt>
                <c:pt idx="1772">
                  <c:v>10.279973009420448</c:v>
                </c:pt>
                <c:pt idx="1773">
                  <c:v>10.279973009420448</c:v>
                </c:pt>
                <c:pt idx="1774">
                  <c:v>10.279973009420448</c:v>
                </c:pt>
                <c:pt idx="1775">
                  <c:v>10.279973009420448</c:v>
                </c:pt>
                <c:pt idx="1776">
                  <c:v>10.279973009420448</c:v>
                </c:pt>
                <c:pt idx="1777">
                  <c:v>10.279973009420448</c:v>
                </c:pt>
                <c:pt idx="1778">
                  <c:v>10.279973009420448</c:v>
                </c:pt>
                <c:pt idx="1779">
                  <c:v>10.279973009420448</c:v>
                </c:pt>
                <c:pt idx="1780">
                  <c:v>10.279973009420448</c:v>
                </c:pt>
                <c:pt idx="1781">
                  <c:v>10.279973009420448</c:v>
                </c:pt>
                <c:pt idx="1782">
                  <c:v>10.279973009420448</c:v>
                </c:pt>
                <c:pt idx="1783">
                  <c:v>10.279973009420448</c:v>
                </c:pt>
                <c:pt idx="1784">
                  <c:v>10.279973009420448</c:v>
                </c:pt>
                <c:pt idx="1785">
                  <c:v>10.279973009420448</c:v>
                </c:pt>
                <c:pt idx="1786">
                  <c:v>10.279973009420448</c:v>
                </c:pt>
                <c:pt idx="1787">
                  <c:v>10.279973009420448</c:v>
                </c:pt>
                <c:pt idx="1788">
                  <c:v>10.279973009420448</c:v>
                </c:pt>
                <c:pt idx="1789">
                  <c:v>10.279973009420448</c:v>
                </c:pt>
                <c:pt idx="1790">
                  <c:v>10.279973009420448</c:v>
                </c:pt>
                <c:pt idx="1791">
                  <c:v>10.279973009420448</c:v>
                </c:pt>
                <c:pt idx="1792">
                  <c:v>10.279973009420448</c:v>
                </c:pt>
                <c:pt idx="1793">
                  <c:v>10.279973009420448</c:v>
                </c:pt>
                <c:pt idx="1794">
                  <c:v>10.279973009420448</c:v>
                </c:pt>
                <c:pt idx="1795">
                  <c:v>10.279973009420448</c:v>
                </c:pt>
                <c:pt idx="1796">
                  <c:v>10.279973009420448</c:v>
                </c:pt>
                <c:pt idx="1797">
                  <c:v>10.279973009420448</c:v>
                </c:pt>
                <c:pt idx="1798">
                  <c:v>10.279973009420448</c:v>
                </c:pt>
                <c:pt idx="1799">
                  <c:v>10.279973009420448</c:v>
                </c:pt>
                <c:pt idx="1800">
                  <c:v>10.279973009420448</c:v>
                </c:pt>
                <c:pt idx="1801">
                  <c:v>10.279973009420448</c:v>
                </c:pt>
                <c:pt idx="1802">
                  <c:v>10.279973009420448</c:v>
                </c:pt>
                <c:pt idx="1803">
                  <c:v>10.279973009420448</c:v>
                </c:pt>
                <c:pt idx="1804">
                  <c:v>10.279973009420448</c:v>
                </c:pt>
                <c:pt idx="1805">
                  <c:v>10.279973009420448</c:v>
                </c:pt>
                <c:pt idx="1806">
                  <c:v>10.279973009420448</c:v>
                </c:pt>
                <c:pt idx="1807">
                  <c:v>10.279973009420448</c:v>
                </c:pt>
                <c:pt idx="1808">
                  <c:v>10.279973009420448</c:v>
                </c:pt>
                <c:pt idx="1809">
                  <c:v>10.279973009420448</c:v>
                </c:pt>
                <c:pt idx="1810">
                  <c:v>10.279973009420448</c:v>
                </c:pt>
                <c:pt idx="1811">
                  <c:v>10.279973009420448</c:v>
                </c:pt>
                <c:pt idx="1812">
                  <c:v>10.279973009420448</c:v>
                </c:pt>
                <c:pt idx="1813">
                  <c:v>10.279973009420448</c:v>
                </c:pt>
                <c:pt idx="1814">
                  <c:v>10.279973009420448</c:v>
                </c:pt>
                <c:pt idx="1815">
                  <c:v>10.279973009420448</c:v>
                </c:pt>
                <c:pt idx="1816">
                  <c:v>10.279973009420448</c:v>
                </c:pt>
                <c:pt idx="1817">
                  <c:v>10.279973009420448</c:v>
                </c:pt>
                <c:pt idx="1818">
                  <c:v>10.279973009420448</c:v>
                </c:pt>
                <c:pt idx="1819">
                  <c:v>10.279973009420448</c:v>
                </c:pt>
                <c:pt idx="1820">
                  <c:v>10.279973009420448</c:v>
                </c:pt>
                <c:pt idx="1821">
                  <c:v>10.279973009420448</c:v>
                </c:pt>
                <c:pt idx="1822">
                  <c:v>10.279973009420448</c:v>
                </c:pt>
                <c:pt idx="1823">
                  <c:v>10.279973009420448</c:v>
                </c:pt>
                <c:pt idx="1824">
                  <c:v>10.279973009420448</c:v>
                </c:pt>
                <c:pt idx="1825">
                  <c:v>10.279973009420448</c:v>
                </c:pt>
                <c:pt idx="1826">
                  <c:v>10.279973009420448</c:v>
                </c:pt>
                <c:pt idx="1827">
                  <c:v>10.279973009420448</c:v>
                </c:pt>
                <c:pt idx="1828">
                  <c:v>10.279973009420448</c:v>
                </c:pt>
                <c:pt idx="1829">
                  <c:v>10.279973009420448</c:v>
                </c:pt>
                <c:pt idx="1830">
                  <c:v>10.279973009420448</c:v>
                </c:pt>
                <c:pt idx="1831">
                  <c:v>10.279973009420448</c:v>
                </c:pt>
                <c:pt idx="1832">
                  <c:v>10.279973009420448</c:v>
                </c:pt>
                <c:pt idx="1833">
                  <c:v>10.279973009420448</c:v>
                </c:pt>
                <c:pt idx="1834">
                  <c:v>10.279973009420448</c:v>
                </c:pt>
                <c:pt idx="1835">
                  <c:v>10.279973009420448</c:v>
                </c:pt>
                <c:pt idx="1836">
                  <c:v>10.279973009420448</c:v>
                </c:pt>
                <c:pt idx="1837">
                  <c:v>10.279973009420448</c:v>
                </c:pt>
                <c:pt idx="1838">
                  <c:v>10.279973009420448</c:v>
                </c:pt>
                <c:pt idx="1839">
                  <c:v>10.279973009420448</c:v>
                </c:pt>
                <c:pt idx="1840">
                  <c:v>10.279973009420448</c:v>
                </c:pt>
                <c:pt idx="1841">
                  <c:v>10.279973009420448</c:v>
                </c:pt>
                <c:pt idx="1842">
                  <c:v>10.279973009420448</c:v>
                </c:pt>
                <c:pt idx="1843">
                  <c:v>10.279973009420448</c:v>
                </c:pt>
                <c:pt idx="1844">
                  <c:v>10.279973009420448</c:v>
                </c:pt>
                <c:pt idx="1845">
                  <c:v>10.279973009420448</c:v>
                </c:pt>
                <c:pt idx="1846">
                  <c:v>10.279973009420448</c:v>
                </c:pt>
                <c:pt idx="1847">
                  <c:v>10.279973009420448</c:v>
                </c:pt>
                <c:pt idx="1848">
                  <c:v>10.279973009420448</c:v>
                </c:pt>
                <c:pt idx="1849">
                  <c:v>10.279973009420448</c:v>
                </c:pt>
                <c:pt idx="1850">
                  <c:v>10.279973009420448</c:v>
                </c:pt>
                <c:pt idx="1851">
                  <c:v>10.279973009420448</c:v>
                </c:pt>
                <c:pt idx="1852">
                  <c:v>10.279973009420448</c:v>
                </c:pt>
                <c:pt idx="1853">
                  <c:v>10.279973009420448</c:v>
                </c:pt>
                <c:pt idx="1854">
                  <c:v>10.279973009420448</c:v>
                </c:pt>
                <c:pt idx="1855">
                  <c:v>10.279973009420448</c:v>
                </c:pt>
                <c:pt idx="1856">
                  <c:v>10.279973009420448</c:v>
                </c:pt>
                <c:pt idx="1857">
                  <c:v>10.279973009420448</c:v>
                </c:pt>
                <c:pt idx="1858">
                  <c:v>10.279973009420448</c:v>
                </c:pt>
                <c:pt idx="1859">
                  <c:v>10.279973009420448</c:v>
                </c:pt>
                <c:pt idx="1860">
                  <c:v>10.279973009420448</c:v>
                </c:pt>
                <c:pt idx="1861">
                  <c:v>10.279973009420448</c:v>
                </c:pt>
                <c:pt idx="1862">
                  <c:v>10.279973009420448</c:v>
                </c:pt>
                <c:pt idx="1863">
                  <c:v>10.279973009420448</c:v>
                </c:pt>
                <c:pt idx="1864">
                  <c:v>10.279973009420448</c:v>
                </c:pt>
                <c:pt idx="1865">
                  <c:v>10.279973009420448</c:v>
                </c:pt>
                <c:pt idx="1866">
                  <c:v>10.279973009420448</c:v>
                </c:pt>
                <c:pt idx="1867">
                  <c:v>10.279973009420448</c:v>
                </c:pt>
                <c:pt idx="1868">
                  <c:v>10.279973009420448</c:v>
                </c:pt>
                <c:pt idx="1869">
                  <c:v>10.279973009420448</c:v>
                </c:pt>
                <c:pt idx="1870">
                  <c:v>10.279973009420448</c:v>
                </c:pt>
                <c:pt idx="1871">
                  <c:v>10.279973009420448</c:v>
                </c:pt>
                <c:pt idx="1872">
                  <c:v>10.279973009420448</c:v>
                </c:pt>
                <c:pt idx="1873">
                  <c:v>10.279973009420448</c:v>
                </c:pt>
                <c:pt idx="1874">
                  <c:v>10.279973009420448</c:v>
                </c:pt>
                <c:pt idx="1875">
                  <c:v>10.279973009420448</c:v>
                </c:pt>
                <c:pt idx="1876">
                  <c:v>10.279973009420448</c:v>
                </c:pt>
                <c:pt idx="1877">
                  <c:v>10.279973009420448</c:v>
                </c:pt>
                <c:pt idx="1878">
                  <c:v>10.279973009420448</c:v>
                </c:pt>
                <c:pt idx="1879">
                  <c:v>10.279973009420448</c:v>
                </c:pt>
                <c:pt idx="1880">
                  <c:v>10.279973009420448</c:v>
                </c:pt>
                <c:pt idx="1881">
                  <c:v>10.279973009420448</c:v>
                </c:pt>
                <c:pt idx="1882">
                  <c:v>10.279973009420448</c:v>
                </c:pt>
                <c:pt idx="1883">
                  <c:v>10.279973009420448</c:v>
                </c:pt>
                <c:pt idx="1884">
                  <c:v>10.279973009420448</c:v>
                </c:pt>
                <c:pt idx="1885">
                  <c:v>10.279973009420448</c:v>
                </c:pt>
                <c:pt idx="1886">
                  <c:v>10.279973009420448</c:v>
                </c:pt>
                <c:pt idx="1887">
                  <c:v>10.279973009420448</c:v>
                </c:pt>
                <c:pt idx="1888">
                  <c:v>10.279973009420448</c:v>
                </c:pt>
                <c:pt idx="1889">
                  <c:v>10.279973009420448</c:v>
                </c:pt>
                <c:pt idx="1890">
                  <c:v>10.279973009420448</c:v>
                </c:pt>
                <c:pt idx="1891">
                  <c:v>10.279973009420448</c:v>
                </c:pt>
                <c:pt idx="1892">
                  <c:v>10.279973009420448</c:v>
                </c:pt>
                <c:pt idx="1893">
                  <c:v>10.279973009420448</c:v>
                </c:pt>
                <c:pt idx="1894">
                  <c:v>10.279973009420448</c:v>
                </c:pt>
                <c:pt idx="1895">
                  <c:v>10.279973009420448</c:v>
                </c:pt>
                <c:pt idx="1896">
                  <c:v>10.279973009420448</c:v>
                </c:pt>
                <c:pt idx="1897">
                  <c:v>10.279973009420448</c:v>
                </c:pt>
                <c:pt idx="1898">
                  <c:v>10.279973009420448</c:v>
                </c:pt>
                <c:pt idx="1899">
                  <c:v>10.279973009420448</c:v>
                </c:pt>
                <c:pt idx="1900">
                  <c:v>10.279973009420448</c:v>
                </c:pt>
                <c:pt idx="1901">
                  <c:v>10.279973009420448</c:v>
                </c:pt>
                <c:pt idx="1902">
                  <c:v>10.279973009420448</c:v>
                </c:pt>
                <c:pt idx="1903">
                  <c:v>10.279973009420448</c:v>
                </c:pt>
                <c:pt idx="1904">
                  <c:v>10.279973009420448</c:v>
                </c:pt>
                <c:pt idx="1905">
                  <c:v>10.279973009420448</c:v>
                </c:pt>
                <c:pt idx="1906">
                  <c:v>10.279973009420448</c:v>
                </c:pt>
                <c:pt idx="1907">
                  <c:v>10.279973009420448</c:v>
                </c:pt>
                <c:pt idx="1908">
                  <c:v>10.279973009420448</c:v>
                </c:pt>
                <c:pt idx="1909">
                  <c:v>10.279973009420448</c:v>
                </c:pt>
                <c:pt idx="1910">
                  <c:v>10.279973009420448</c:v>
                </c:pt>
                <c:pt idx="1911">
                  <c:v>10.279973009420448</c:v>
                </c:pt>
                <c:pt idx="1912">
                  <c:v>10.279973009420448</c:v>
                </c:pt>
                <c:pt idx="1913">
                  <c:v>10.279973009420448</c:v>
                </c:pt>
                <c:pt idx="1914">
                  <c:v>10.279973009420448</c:v>
                </c:pt>
                <c:pt idx="1915">
                  <c:v>10.279973009420448</c:v>
                </c:pt>
                <c:pt idx="1916">
                  <c:v>10.279973009420448</c:v>
                </c:pt>
                <c:pt idx="1917">
                  <c:v>10.279973009420448</c:v>
                </c:pt>
                <c:pt idx="1918">
                  <c:v>10.279973009420448</c:v>
                </c:pt>
                <c:pt idx="1919">
                  <c:v>10.279973009420448</c:v>
                </c:pt>
                <c:pt idx="1920">
                  <c:v>10.279973009420448</c:v>
                </c:pt>
                <c:pt idx="1921">
                  <c:v>10.279973009420448</c:v>
                </c:pt>
                <c:pt idx="1922">
                  <c:v>10.279973009420448</c:v>
                </c:pt>
                <c:pt idx="1923">
                  <c:v>10.279973009420448</c:v>
                </c:pt>
                <c:pt idx="1924">
                  <c:v>10.279973009420448</c:v>
                </c:pt>
                <c:pt idx="1925">
                  <c:v>10.279973009420448</c:v>
                </c:pt>
                <c:pt idx="1926">
                  <c:v>10.279973009420448</c:v>
                </c:pt>
                <c:pt idx="1927">
                  <c:v>10.279973009420448</c:v>
                </c:pt>
                <c:pt idx="1928">
                  <c:v>10.279973009420448</c:v>
                </c:pt>
                <c:pt idx="1929">
                  <c:v>10.279973009420448</c:v>
                </c:pt>
                <c:pt idx="1930">
                  <c:v>10.279973009420448</c:v>
                </c:pt>
                <c:pt idx="1931">
                  <c:v>10.279973009420448</c:v>
                </c:pt>
                <c:pt idx="1932">
                  <c:v>10.279973009420448</c:v>
                </c:pt>
                <c:pt idx="1933">
                  <c:v>10.279973009420448</c:v>
                </c:pt>
                <c:pt idx="1934">
                  <c:v>10.279973009420448</c:v>
                </c:pt>
                <c:pt idx="1935">
                  <c:v>10.279973009420448</c:v>
                </c:pt>
                <c:pt idx="1936">
                  <c:v>10.279973009420448</c:v>
                </c:pt>
                <c:pt idx="1937">
                  <c:v>10.279973009420448</c:v>
                </c:pt>
                <c:pt idx="1938">
                  <c:v>10.279973009420448</c:v>
                </c:pt>
                <c:pt idx="1939">
                  <c:v>10.279973009420448</c:v>
                </c:pt>
                <c:pt idx="1940">
                  <c:v>10.279973009420448</c:v>
                </c:pt>
                <c:pt idx="1941">
                  <c:v>10.279973009420448</c:v>
                </c:pt>
                <c:pt idx="1942">
                  <c:v>10.279973009420448</c:v>
                </c:pt>
                <c:pt idx="1943">
                  <c:v>10.279973009420448</c:v>
                </c:pt>
                <c:pt idx="1944">
                  <c:v>10.279973009420448</c:v>
                </c:pt>
                <c:pt idx="1945">
                  <c:v>10.279973009420448</c:v>
                </c:pt>
                <c:pt idx="1946">
                  <c:v>10.279973009420448</c:v>
                </c:pt>
                <c:pt idx="1947">
                  <c:v>10.279973009420448</c:v>
                </c:pt>
                <c:pt idx="1948">
                  <c:v>10.279973009420448</c:v>
                </c:pt>
                <c:pt idx="1949">
                  <c:v>10.279973009420448</c:v>
                </c:pt>
                <c:pt idx="1950">
                  <c:v>10.279973009420448</c:v>
                </c:pt>
                <c:pt idx="1951">
                  <c:v>10.279973009420448</c:v>
                </c:pt>
                <c:pt idx="1952">
                  <c:v>10.279973009420448</c:v>
                </c:pt>
                <c:pt idx="1953">
                  <c:v>10.279973009420448</c:v>
                </c:pt>
                <c:pt idx="1954">
                  <c:v>10.279973009420448</c:v>
                </c:pt>
                <c:pt idx="1955">
                  <c:v>10.279973009420448</c:v>
                </c:pt>
                <c:pt idx="1956">
                  <c:v>10.279973009420448</c:v>
                </c:pt>
                <c:pt idx="1957">
                  <c:v>10.279973009420448</c:v>
                </c:pt>
                <c:pt idx="1958">
                  <c:v>10.279973009420448</c:v>
                </c:pt>
                <c:pt idx="1959">
                  <c:v>10.279973009420448</c:v>
                </c:pt>
                <c:pt idx="1960">
                  <c:v>10.279973009420448</c:v>
                </c:pt>
                <c:pt idx="1961">
                  <c:v>10.279973009420448</c:v>
                </c:pt>
                <c:pt idx="1962">
                  <c:v>10.279973009420448</c:v>
                </c:pt>
                <c:pt idx="1963">
                  <c:v>10.279973009420448</c:v>
                </c:pt>
                <c:pt idx="1964">
                  <c:v>10.279973009420448</c:v>
                </c:pt>
                <c:pt idx="1965">
                  <c:v>10.279973009420448</c:v>
                </c:pt>
                <c:pt idx="1966">
                  <c:v>10.279973009420448</c:v>
                </c:pt>
                <c:pt idx="1967">
                  <c:v>10.279973009420448</c:v>
                </c:pt>
                <c:pt idx="1968">
                  <c:v>10.279973009420448</c:v>
                </c:pt>
                <c:pt idx="1969">
                  <c:v>10.279973009420448</c:v>
                </c:pt>
                <c:pt idx="1970">
                  <c:v>10.279973009420448</c:v>
                </c:pt>
                <c:pt idx="1971">
                  <c:v>10.279973009420448</c:v>
                </c:pt>
                <c:pt idx="1972">
                  <c:v>10.279973009420448</c:v>
                </c:pt>
                <c:pt idx="1973">
                  <c:v>10.279973009420448</c:v>
                </c:pt>
                <c:pt idx="1974">
                  <c:v>10.279973009420448</c:v>
                </c:pt>
                <c:pt idx="1975">
                  <c:v>10.279973009420448</c:v>
                </c:pt>
                <c:pt idx="1976">
                  <c:v>10.279973009420448</c:v>
                </c:pt>
                <c:pt idx="1977">
                  <c:v>10.279973009420448</c:v>
                </c:pt>
                <c:pt idx="1978">
                  <c:v>10.279973009420448</c:v>
                </c:pt>
                <c:pt idx="1979">
                  <c:v>10.279973009420448</c:v>
                </c:pt>
                <c:pt idx="1980">
                  <c:v>10.279973009420448</c:v>
                </c:pt>
                <c:pt idx="1981">
                  <c:v>10.279973009420448</c:v>
                </c:pt>
                <c:pt idx="1982">
                  <c:v>10.279973009420448</c:v>
                </c:pt>
                <c:pt idx="1983">
                  <c:v>10.279973009420448</c:v>
                </c:pt>
                <c:pt idx="1984">
                  <c:v>10.279973009420448</c:v>
                </c:pt>
                <c:pt idx="1985">
                  <c:v>10.279973009420448</c:v>
                </c:pt>
                <c:pt idx="1986">
                  <c:v>10.279973009420448</c:v>
                </c:pt>
                <c:pt idx="1987">
                  <c:v>10.279973009420448</c:v>
                </c:pt>
                <c:pt idx="1988">
                  <c:v>10.279973009420448</c:v>
                </c:pt>
                <c:pt idx="1989">
                  <c:v>10.279973009420448</c:v>
                </c:pt>
                <c:pt idx="1990">
                  <c:v>10.279973009420448</c:v>
                </c:pt>
                <c:pt idx="1991">
                  <c:v>10.279973009420448</c:v>
                </c:pt>
                <c:pt idx="1992">
                  <c:v>10.279973009420448</c:v>
                </c:pt>
                <c:pt idx="1993">
                  <c:v>10.279973009420448</c:v>
                </c:pt>
                <c:pt idx="1994">
                  <c:v>10.279973009420448</c:v>
                </c:pt>
                <c:pt idx="1995">
                  <c:v>10.279973009420448</c:v>
                </c:pt>
                <c:pt idx="1996">
                  <c:v>10.279973009420448</c:v>
                </c:pt>
                <c:pt idx="1997">
                  <c:v>10.279973009420448</c:v>
                </c:pt>
                <c:pt idx="1998">
                  <c:v>10.279973009420448</c:v>
                </c:pt>
                <c:pt idx="1999">
                  <c:v>10.279973009420448</c:v>
                </c:pt>
                <c:pt idx="2000">
                  <c:v>10.279973009420448</c:v>
                </c:pt>
                <c:pt idx="2001">
                  <c:v>10.279973009420448</c:v>
                </c:pt>
                <c:pt idx="2002">
                  <c:v>10.240830558900004</c:v>
                </c:pt>
                <c:pt idx="2003">
                  <c:v>10.25156273725594</c:v>
                </c:pt>
                <c:pt idx="2004">
                  <c:v>10.212420286735496</c:v>
                </c:pt>
                <c:pt idx="2005">
                  <c:v>10.212420286735496</c:v>
                </c:pt>
                <c:pt idx="2006">
                  <c:v>10.212420286735496</c:v>
                </c:pt>
                <c:pt idx="2007">
                  <c:v>10.240830558900004</c:v>
                </c:pt>
                <c:pt idx="2008">
                  <c:v>10.279973009420448</c:v>
                </c:pt>
                <c:pt idx="2009">
                  <c:v>10.279973009420448</c:v>
                </c:pt>
                <c:pt idx="2010">
                  <c:v>10.240830558900004</c:v>
                </c:pt>
                <c:pt idx="2011">
                  <c:v>10.240830558900004</c:v>
                </c:pt>
                <c:pt idx="2012">
                  <c:v>10.279973009420448</c:v>
                </c:pt>
                <c:pt idx="2013">
                  <c:v>10.279973009420448</c:v>
                </c:pt>
                <c:pt idx="2014">
                  <c:v>10.279973009420448</c:v>
                </c:pt>
                <c:pt idx="2015">
                  <c:v>10.240830558900004</c:v>
                </c:pt>
                <c:pt idx="2016">
                  <c:v>10.240830558900004</c:v>
                </c:pt>
                <c:pt idx="2017">
                  <c:v>10.240830558900004</c:v>
                </c:pt>
                <c:pt idx="2018">
                  <c:v>10.240830558900004</c:v>
                </c:pt>
                <c:pt idx="2019">
                  <c:v>10.240830558900004</c:v>
                </c:pt>
                <c:pt idx="2020">
                  <c:v>10.240830558900004</c:v>
                </c:pt>
                <c:pt idx="2021">
                  <c:v>10.145363968960073</c:v>
                </c:pt>
                <c:pt idx="2022">
                  <c:v>10.004857070699799</c:v>
                </c:pt>
                <c:pt idx="2023">
                  <c:v>11.713602002305702</c:v>
                </c:pt>
                <c:pt idx="2024">
                  <c:v>11.05843693229491</c:v>
                </c:pt>
                <c:pt idx="2025">
                  <c:v>13.096269838665586</c:v>
                </c:pt>
                <c:pt idx="2026">
                  <c:v>12.287057334614255</c:v>
                </c:pt>
                <c:pt idx="2027">
                  <c:v>11.702850487480166</c:v>
                </c:pt>
                <c:pt idx="2028">
                  <c:v>11.763935945048006</c:v>
                </c:pt>
                <c:pt idx="2029">
                  <c:v>13.286167568442156</c:v>
                </c:pt>
                <c:pt idx="2030">
                  <c:v>11.327154887650599</c:v>
                </c:pt>
                <c:pt idx="2031">
                  <c:v>11.763766236040533</c:v>
                </c:pt>
                <c:pt idx="2032">
                  <c:v>11.328499352492216</c:v>
                </c:pt>
                <c:pt idx="2033">
                  <c:v>12.187081785303569</c:v>
                </c:pt>
                <c:pt idx="2034">
                  <c:v>9.8404117872332293</c:v>
                </c:pt>
                <c:pt idx="2035">
                  <c:v>11.811019330624649</c:v>
                </c:pt>
                <c:pt idx="2036">
                  <c:v>10.291098951037407</c:v>
                </c:pt>
                <c:pt idx="2037">
                  <c:v>12.252042828151888</c:v>
                </c:pt>
                <c:pt idx="2038">
                  <c:v>12.143163818847645</c:v>
                </c:pt>
                <c:pt idx="2039">
                  <c:v>13.688192860152071</c:v>
                </c:pt>
                <c:pt idx="2040">
                  <c:v>13.475347747868458</c:v>
                </c:pt>
                <c:pt idx="2041">
                  <c:v>11.855475781549121</c:v>
                </c:pt>
                <c:pt idx="2042">
                  <c:v>11.465381222749858</c:v>
                </c:pt>
                <c:pt idx="2043">
                  <c:v>10.387007041682471</c:v>
                </c:pt>
                <c:pt idx="2044">
                  <c:v>10.016747346656793</c:v>
                </c:pt>
                <c:pt idx="2045">
                  <c:v>12.18706572146362</c:v>
                </c:pt>
                <c:pt idx="2046">
                  <c:v>11.577833207907689</c:v>
                </c:pt>
                <c:pt idx="2047">
                  <c:v>13.532462070123275</c:v>
                </c:pt>
                <c:pt idx="2048">
                  <c:v>12.283504898711733</c:v>
                </c:pt>
                <c:pt idx="2049">
                  <c:v>11.245220802452057</c:v>
                </c:pt>
                <c:pt idx="2050">
                  <c:v>10.467295540799453</c:v>
                </c:pt>
                <c:pt idx="2051">
                  <c:v>13.447040244635064</c:v>
                </c:pt>
                <c:pt idx="2052">
                  <c:v>12.387856098333103</c:v>
                </c:pt>
                <c:pt idx="2053">
                  <c:v>11.726007536632737</c:v>
                </c:pt>
                <c:pt idx="2054">
                  <c:v>14.450999009562075</c:v>
                </c:pt>
                <c:pt idx="2055">
                  <c:v>12.415469861357126</c:v>
                </c:pt>
                <c:pt idx="2056">
                  <c:v>12.022031907981107</c:v>
                </c:pt>
                <c:pt idx="2057">
                  <c:v>12.02626764014691</c:v>
                </c:pt>
                <c:pt idx="2058">
                  <c:v>10.619951210466699</c:v>
                </c:pt>
                <c:pt idx="2059">
                  <c:v>12.874650765312099</c:v>
                </c:pt>
                <c:pt idx="2060">
                  <c:v>12.441100573874708</c:v>
                </c:pt>
                <c:pt idx="2061">
                  <c:v>12.074746905381707</c:v>
                </c:pt>
                <c:pt idx="2062">
                  <c:v>11.558694568297264</c:v>
                </c:pt>
                <c:pt idx="2063">
                  <c:v>11.221223395478779</c:v>
                </c:pt>
                <c:pt idx="2064">
                  <c:v>10.762327949647666</c:v>
                </c:pt>
                <c:pt idx="2065">
                  <c:v>9.3833548315267503</c:v>
                </c:pt>
                <c:pt idx="2066">
                  <c:v>10.701407094459093</c:v>
                </c:pt>
                <c:pt idx="2067">
                  <c:v>11.764366819051332</c:v>
                </c:pt>
                <c:pt idx="2068">
                  <c:v>11.706605618285327</c:v>
                </c:pt>
                <c:pt idx="2069">
                  <c:v>11.415188411645589</c:v>
                </c:pt>
                <c:pt idx="2070">
                  <c:v>11.293856057161527</c:v>
                </c:pt>
                <c:pt idx="2071">
                  <c:v>10.993482234300695</c:v>
                </c:pt>
                <c:pt idx="2072">
                  <c:v>10.809915292954084</c:v>
                </c:pt>
                <c:pt idx="2073">
                  <c:v>10.264477956139036</c:v>
                </c:pt>
                <c:pt idx="2074">
                  <c:v>11.743003975232451</c:v>
                </c:pt>
                <c:pt idx="2075">
                  <c:v>11.556015648669767</c:v>
                </c:pt>
                <c:pt idx="2076">
                  <c:v>11.380853167716175</c:v>
                </c:pt>
                <c:pt idx="2077">
                  <c:v>10.646229433123825</c:v>
                </c:pt>
                <c:pt idx="2078">
                  <c:v>10.004542092759841</c:v>
                </c:pt>
                <c:pt idx="2079">
                  <c:v>9.9071516648580396</c:v>
                </c:pt>
                <c:pt idx="2080">
                  <c:v>12.155803155144914</c:v>
                </c:pt>
                <c:pt idx="2081">
                  <c:v>10.044859929066911</c:v>
                </c:pt>
                <c:pt idx="2082">
                  <c:v>12.689809924195254</c:v>
                </c:pt>
                <c:pt idx="2083">
                  <c:v>11.285451145665585</c:v>
                </c:pt>
                <c:pt idx="2084">
                  <c:v>11.079293837156023</c:v>
                </c:pt>
                <c:pt idx="2085">
                  <c:v>10.86342203313272</c:v>
                </c:pt>
                <c:pt idx="2086">
                  <c:v>11.580630370091278</c:v>
                </c:pt>
                <c:pt idx="2087">
                  <c:v>10.192923402762366</c:v>
                </c:pt>
                <c:pt idx="2088">
                  <c:v>14.446921011078091</c:v>
                </c:pt>
                <c:pt idx="2089">
                  <c:v>12.78116376143238</c:v>
                </c:pt>
                <c:pt idx="2090">
                  <c:v>11.955680666223246</c:v>
                </c:pt>
                <c:pt idx="2091">
                  <c:v>11.36920930551997</c:v>
                </c:pt>
                <c:pt idx="2092">
                  <c:v>11.158103948174379</c:v>
                </c:pt>
                <c:pt idx="2093">
                  <c:v>10.97541513767448</c:v>
                </c:pt>
                <c:pt idx="2094">
                  <c:v>10.875109755102073</c:v>
                </c:pt>
                <c:pt idx="2095">
                  <c:v>10.875109755102073</c:v>
                </c:pt>
                <c:pt idx="2096">
                  <c:v>10.573012506204867</c:v>
                </c:pt>
                <c:pt idx="2097">
                  <c:v>10.453180348807431</c:v>
                </c:pt>
                <c:pt idx="2098">
                  <c:v>10.201771479410597</c:v>
                </c:pt>
                <c:pt idx="2099">
                  <c:v>11.594545682170107</c:v>
                </c:pt>
                <c:pt idx="2100">
                  <c:v>10.567436082470756</c:v>
                </c:pt>
                <c:pt idx="2101">
                  <c:v>13.780734629929617</c:v>
                </c:pt>
                <c:pt idx="2102">
                  <c:v>13.353876338156482</c:v>
                </c:pt>
                <c:pt idx="2103">
                  <c:v>12.985436220033058</c:v>
                </c:pt>
                <c:pt idx="2104">
                  <c:v>11.957203771084956</c:v>
                </c:pt>
                <c:pt idx="2105">
                  <c:v>11.173466950194705</c:v>
                </c:pt>
                <c:pt idx="2106">
                  <c:v>11.932503742980872</c:v>
                </c:pt>
                <c:pt idx="2107">
                  <c:v>11.540548596795567</c:v>
                </c:pt>
                <c:pt idx="2108">
                  <c:v>11.37589631123816</c:v>
                </c:pt>
                <c:pt idx="2109">
                  <c:v>11.093121192783926</c:v>
                </c:pt>
                <c:pt idx="2110">
                  <c:v>10.344372833897282</c:v>
                </c:pt>
                <c:pt idx="2111">
                  <c:v>12.941935329581819</c:v>
                </c:pt>
                <c:pt idx="2112">
                  <c:v>12.33572129168258</c:v>
                </c:pt>
                <c:pt idx="2113">
                  <c:v>12.204818563303661</c:v>
                </c:pt>
                <c:pt idx="2114">
                  <c:v>12.014941100205315</c:v>
                </c:pt>
                <c:pt idx="2115">
                  <c:v>11.258807342385067</c:v>
                </c:pt>
                <c:pt idx="2116">
                  <c:v>10.60618160008741</c:v>
                </c:pt>
                <c:pt idx="2117">
                  <c:v>13.50265178671002</c:v>
                </c:pt>
                <c:pt idx="2118">
                  <c:v>11.83588594706047</c:v>
                </c:pt>
                <c:pt idx="2119">
                  <c:v>11.065177197534757</c:v>
                </c:pt>
                <c:pt idx="2120">
                  <c:v>12.646207883844156</c:v>
                </c:pt>
                <c:pt idx="2121">
                  <c:v>12.235370549075055</c:v>
                </c:pt>
                <c:pt idx="2122">
                  <c:v>12.129155133455168</c:v>
                </c:pt>
                <c:pt idx="2123">
                  <c:v>10.730217055807692</c:v>
                </c:pt>
                <c:pt idx="2124">
                  <c:v>12.309307900184857</c:v>
                </c:pt>
                <c:pt idx="2125">
                  <c:v>12.025122094816568</c:v>
                </c:pt>
                <c:pt idx="2126">
                  <c:v>11.906268400046134</c:v>
                </c:pt>
                <c:pt idx="2127">
                  <c:v>11.744153451390522</c:v>
                </c:pt>
                <c:pt idx="2128">
                  <c:v>11.451352965400032</c:v>
                </c:pt>
                <c:pt idx="2129">
                  <c:v>11.424477120970085</c:v>
                </c:pt>
                <c:pt idx="2130">
                  <c:v>10.225621343234845</c:v>
                </c:pt>
                <c:pt idx="2131">
                  <c:v>11.328387505269808</c:v>
                </c:pt>
                <c:pt idx="2132">
                  <c:v>11.26870782440484</c:v>
                </c:pt>
                <c:pt idx="2133">
                  <c:v>11.286945437453015</c:v>
                </c:pt>
                <c:pt idx="2134">
                  <c:v>11.2355945135402</c:v>
                </c:pt>
                <c:pt idx="2135">
                  <c:v>10.965131742750318</c:v>
                </c:pt>
                <c:pt idx="2136">
                  <c:v>12.425858273530437</c:v>
                </c:pt>
                <c:pt idx="2137">
                  <c:v>11.664012102841701</c:v>
                </c:pt>
                <c:pt idx="2138">
                  <c:v>11.641274100687919</c:v>
                </c:pt>
                <c:pt idx="2139">
                  <c:v>11.429104101442213</c:v>
                </c:pt>
                <c:pt idx="2140">
                  <c:v>11.358561666666182</c:v>
                </c:pt>
                <c:pt idx="2141">
                  <c:v>13.107650347537971</c:v>
                </c:pt>
                <c:pt idx="2142">
                  <c:v>11.107039832310251</c:v>
                </c:pt>
                <c:pt idx="2143">
                  <c:v>12.023254833370478</c:v>
                </c:pt>
                <c:pt idx="2144">
                  <c:v>11.387763971343613</c:v>
                </c:pt>
                <c:pt idx="2145">
                  <c:v>11.186426939672254</c:v>
                </c:pt>
                <c:pt idx="2146">
                  <c:v>10.93452487873023</c:v>
                </c:pt>
                <c:pt idx="2147">
                  <c:v>11.55747726191761</c:v>
                </c:pt>
                <c:pt idx="2148">
                  <c:v>10.646135297674654</c:v>
                </c:pt>
                <c:pt idx="2149">
                  <c:v>10.532200782554961</c:v>
                </c:pt>
                <c:pt idx="2150">
                  <c:v>10.571343233075405</c:v>
                </c:pt>
                <c:pt idx="2151">
                  <c:v>10.416546371501184</c:v>
                </c:pt>
                <c:pt idx="2152">
                  <c:v>10.32261210035454</c:v>
                </c:pt>
                <c:pt idx="2153">
                  <c:v>10.385788338996546</c:v>
                </c:pt>
                <c:pt idx="2154">
                  <c:v>10.416593751993226</c:v>
                </c:pt>
                <c:pt idx="2155">
                  <c:v>10.416593751993226</c:v>
                </c:pt>
                <c:pt idx="2156">
                  <c:v>10.377451301472782</c:v>
                </c:pt>
                <c:pt idx="2157">
                  <c:v>10.323661168678553</c:v>
                </c:pt>
                <c:pt idx="2158">
                  <c:v>10.32261210035454</c:v>
                </c:pt>
                <c:pt idx="2159">
                  <c:v>10.361754550874984</c:v>
                </c:pt>
                <c:pt idx="2160">
                  <c:v>10.266793777176218</c:v>
                </c:pt>
                <c:pt idx="2161">
                  <c:v>10.321524542614277</c:v>
                </c:pt>
                <c:pt idx="2162">
                  <c:v>13.160677795814387</c:v>
                </c:pt>
                <c:pt idx="2163">
                  <c:v>12.227365987798105</c:v>
                </c:pt>
                <c:pt idx="2164">
                  <c:v>11.702570687123735</c:v>
                </c:pt>
                <c:pt idx="2165">
                  <c:v>11.352953552444708</c:v>
                </c:pt>
                <c:pt idx="2166">
                  <c:v>11.165914997003453</c:v>
                </c:pt>
                <c:pt idx="2167">
                  <c:v>13.505809986576406</c:v>
                </c:pt>
                <c:pt idx="2168">
                  <c:v>11.548519581091494</c:v>
                </c:pt>
                <c:pt idx="2169">
                  <c:v>10.746388817080662</c:v>
                </c:pt>
                <c:pt idx="2170">
                  <c:v>11.902799192745118</c:v>
                </c:pt>
                <c:pt idx="2171">
                  <c:v>11.932774291433793</c:v>
                </c:pt>
                <c:pt idx="2172">
                  <c:v>11.349941560697685</c:v>
                </c:pt>
                <c:pt idx="2173">
                  <c:v>11.032879243969612</c:v>
                </c:pt>
                <c:pt idx="2174">
                  <c:v>10.330469440908271</c:v>
                </c:pt>
                <c:pt idx="2175">
                  <c:v>10.369611891428715</c:v>
                </c:pt>
                <c:pt idx="2176">
                  <c:v>10.330469440908271</c:v>
                </c:pt>
                <c:pt idx="2177">
                  <c:v>11.794151136055964</c:v>
                </c:pt>
                <c:pt idx="2178">
                  <c:v>11.403845976192127</c:v>
                </c:pt>
                <c:pt idx="2179">
                  <c:v>9.7479255418907194</c:v>
                </c:pt>
                <c:pt idx="2180">
                  <c:v>13.482058249956863</c:v>
                </c:pt>
                <c:pt idx="2181">
                  <c:v>12.425834973035192</c:v>
                </c:pt>
                <c:pt idx="2182">
                  <c:v>12.531020002377797</c:v>
                </c:pt>
                <c:pt idx="2183">
                  <c:v>12.209069649891017</c:v>
                </c:pt>
                <c:pt idx="2184">
                  <c:v>13.085383226144517</c:v>
                </c:pt>
                <c:pt idx="2185">
                  <c:v>12.782090673509385</c:v>
                </c:pt>
                <c:pt idx="2186">
                  <c:v>11.936293168353423</c:v>
                </c:pt>
                <c:pt idx="2187">
                  <c:v>10.298150892463632</c:v>
                </c:pt>
                <c:pt idx="2188">
                  <c:v>10.328990490250265</c:v>
                </c:pt>
                <c:pt idx="2189">
                  <c:v>12.439113290214397</c:v>
                </c:pt>
                <c:pt idx="2190">
                  <c:v>12.169969400877592</c:v>
                </c:pt>
                <c:pt idx="2191">
                  <c:v>11.722000925945077</c:v>
                </c:pt>
                <c:pt idx="2192">
                  <c:v>11.170686695125326</c:v>
                </c:pt>
                <c:pt idx="2193">
                  <c:v>11.792345291356387</c:v>
                </c:pt>
                <c:pt idx="2194">
                  <c:v>12.645900025869416</c:v>
                </c:pt>
                <c:pt idx="2195">
                  <c:v>12.217998625110376</c:v>
                </c:pt>
                <c:pt idx="2196">
                  <c:v>11.454319346039846</c:v>
                </c:pt>
                <c:pt idx="2197">
                  <c:v>10.844742350654336</c:v>
                </c:pt>
                <c:pt idx="2198">
                  <c:v>15.146145451829097</c:v>
                </c:pt>
                <c:pt idx="2199">
                  <c:v>13.295190913876748</c:v>
                </c:pt>
                <c:pt idx="2200">
                  <c:v>12.907252325771804</c:v>
                </c:pt>
                <c:pt idx="2201">
                  <c:v>12.783559074167798</c:v>
                </c:pt>
                <c:pt idx="2202">
                  <c:v>11.84642245800937</c:v>
                </c:pt>
                <c:pt idx="2203">
                  <c:v>11.50937713057105</c:v>
                </c:pt>
                <c:pt idx="2204">
                  <c:v>16.995081919726427</c:v>
                </c:pt>
                <c:pt idx="2205">
                  <c:v>12.674203482372361</c:v>
                </c:pt>
                <c:pt idx="2206">
                  <c:v>11.741836068389373</c:v>
                </c:pt>
                <c:pt idx="2207">
                  <c:v>11.586491776473339</c:v>
                </c:pt>
                <c:pt idx="2208">
                  <c:v>11.361838885406341</c:v>
                </c:pt>
                <c:pt idx="2209">
                  <c:v>11.148804191248249</c:v>
                </c:pt>
                <c:pt idx="2210">
                  <c:v>10.942281575080738</c:v>
                </c:pt>
                <c:pt idx="2211">
                  <c:v>10.664101651090947</c:v>
                </c:pt>
                <c:pt idx="2212">
                  <c:v>10.589121376656415</c:v>
                </c:pt>
                <c:pt idx="2213">
                  <c:v>10.534886552176149</c:v>
                </c:pt>
                <c:pt idx="2214">
                  <c:v>10.35288841197967</c:v>
                </c:pt>
                <c:pt idx="2215">
                  <c:v>9.7732080131309065</c:v>
                </c:pt>
                <c:pt idx="2216">
                  <c:v>12.616600429915916</c:v>
                </c:pt>
                <c:pt idx="2217">
                  <c:v>12.012308203406246</c:v>
                </c:pt>
                <c:pt idx="2218">
                  <c:v>11.94362162976608</c:v>
                </c:pt>
                <c:pt idx="2219">
                  <c:v>9.9084265490262595</c:v>
                </c:pt>
                <c:pt idx="2220">
                  <c:v>13.486480245453107</c:v>
                </c:pt>
                <c:pt idx="2221">
                  <c:v>12.388480828956594</c:v>
                </c:pt>
                <c:pt idx="2222">
                  <c:v>12.357873802240915</c:v>
                </c:pt>
                <c:pt idx="2223">
                  <c:v>12.418069602921221</c:v>
                </c:pt>
                <c:pt idx="2224">
                  <c:v>11.996938231312841</c:v>
                </c:pt>
                <c:pt idx="2225">
                  <c:v>11.996938231312841</c:v>
                </c:pt>
                <c:pt idx="2226">
                  <c:v>12.172388002757787</c:v>
                </c:pt>
                <c:pt idx="2227">
                  <c:v>11.966391782643715</c:v>
                </c:pt>
                <c:pt idx="2228">
                  <c:v>11.683207629211392</c:v>
                </c:pt>
                <c:pt idx="2229">
                  <c:v>11.829196640271793</c:v>
                </c:pt>
                <c:pt idx="2230">
                  <c:v>11.715946393733885</c:v>
                </c:pt>
                <c:pt idx="2231">
                  <c:v>11.309096286126904</c:v>
                </c:pt>
                <c:pt idx="2232">
                  <c:v>11.346390609946909</c:v>
                </c:pt>
                <c:pt idx="2233">
                  <c:v>12.525276315566721</c:v>
                </c:pt>
                <c:pt idx="2234">
                  <c:v>12.523210938292429</c:v>
                </c:pt>
                <c:pt idx="2235">
                  <c:v>10.339631752813908</c:v>
                </c:pt>
                <c:pt idx="2236">
                  <c:v>12.276448485333489</c:v>
                </c:pt>
                <c:pt idx="2237">
                  <c:v>11.48934135440625</c:v>
                </c:pt>
                <c:pt idx="2238">
                  <c:v>10.315142143185374</c:v>
                </c:pt>
                <c:pt idx="2239">
                  <c:v>12.217304267567222</c:v>
                </c:pt>
                <c:pt idx="2240">
                  <c:v>12.744726135590456</c:v>
                </c:pt>
                <c:pt idx="2241">
                  <c:v>10.677643877891278</c:v>
                </c:pt>
                <c:pt idx="2242">
                  <c:v>10.677643877891278</c:v>
                </c:pt>
                <c:pt idx="2243">
                  <c:v>13.282711958777181</c:v>
                </c:pt>
                <c:pt idx="2244">
                  <c:v>12.540308826550525</c:v>
                </c:pt>
                <c:pt idx="2245">
                  <c:v>12.493840733443283</c:v>
                </c:pt>
                <c:pt idx="2246">
                  <c:v>12.07370069724985</c:v>
                </c:pt>
                <c:pt idx="2247">
                  <c:v>11.561705636480241</c:v>
                </c:pt>
                <c:pt idx="2248">
                  <c:v>11.611219053476438</c:v>
                </c:pt>
                <c:pt idx="2249">
                  <c:v>11.312683302426912</c:v>
                </c:pt>
                <c:pt idx="2250">
                  <c:v>10.82302167840073</c:v>
                </c:pt>
                <c:pt idx="2251">
                  <c:v>13.428934045903031</c:v>
                </c:pt>
                <c:pt idx="2252">
                  <c:v>12.112055241147004</c:v>
                </c:pt>
                <c:pt idx="2253">
                  <c:v>11.602248660181971</c:v>
                </c:pt>
                <c:pt idx="2254">
                  <c:v>10.861403308538483</c:v>
                </c:pt>
                <c:pt idx="2255">
                  <c:v>10.82116480689325</c:v>
                </c:pt>
                <c:pt idx="2256">
                  <c:v>12.889619127939676</c:v>
                </c:pt>
                <c:pt idx="2257">
                  <c:v>12.708085949300063</c:v>
                </c:pt>
                <c:pt idx="2258">
                  <c:v>12.122196098279439</c:v>
                </c:pt>
                <c:pt idx="2259">
                  <c:v>13.708282093548105</c:v>
                </c:pt>
                <c:pt idx="2260">
                  <c:v>13.494797525569757</c:v>
                </c:pt>
                <c:pt idx="2261">
                  <c:v>12.82080022454466</c:v>
                </c:pt>
                <c:pt idx="2262">
                  <c:v>10.79150581788616</c:v>
                </c:pt>
                <c:pt idx="2263">
                  <c:v>10.510938149793057</c:v>
                </c:pt>
                <c:pt idx="2264">
                  <c:v>14.249439358035136</c:v>
                </c:pt>
                <c:pt idx="2265">
                  <c:v>10.665359644308074</c:v>
                </c:pt>
                <c:pt idx="2266">
                  <c:v>13.92771926105455</c:v>
                </c:pt>
                <c:pt idx="2267">
                  <c:v>12.979633630822187</c:v>
                </c:pt>
                <c:pt idx="2268">
                  <c:v>12.20149728337087</c:v>
                </c:pt>
                <c:pt idx="2269">
                  <c:v>12.116617213621142</c:v>
                </c:pt>
                <c:pt idx="2270">
                  <c:v>13.493280148823017</c:v>
                </c:pt>
                <c:pt idx="2271">
                  <c:v>12.195775741735774</c:v>
                </c:pt>
                <c:pt idx="2272">
                  <c:v>11.93521986450533</c:v>
                </c:pt>
                <c:pt idx="2273">
                  <c:v>11.531990986423002</c:v>
                </c:pt>
                <c:pt idx="2274">
                  <c:v>11.31449209039654</c:v>
                </c:pt>
                <c:pt idx="2275">
                  <c:v>11.686503565496919</c:v>
                </c:pt>
                <c:pt idx="2276">
                  <c:v>12.070332743303721</c:v>
                </c:pt>
                <c:pt idx="2277">
                  <c:v>11.858839013837526</c:v>
                </c:pt>
                <c:pt idx="2278">
                  <c:v>10.266077117833786</c:v>
                </c:pt>
                <c:pt idx="2279">
                  <c:v>13.068771788542865</c:v>
                </c:pt>
                <c:pt idx="2280">
                  <c:v>11.959362562652368</c:v>
                </c:pt>
                <c:pt idx="2281">
                  <c:v>11.240707332179927</c:v>
                </c:pt>
                <c:pt idx="2282">
                  <c:v>10.915305793575907</c:v>
                </c:pt>
                <c:pt idx="2283">
                  <c:v>10.9012663673193</c:v>
                </c:pt>
                <c:pt idx="2284">
                  <c:v>10.705334178629691</c:v>
                </c:pt>
                <c:pt idx="2285">
                  <c:v>10.464840077698913</c:v>
                </c:pt>
                <c:pt idx="2286">
                  <c:v>10.352469847058739</c:v>
                </c:pt>
                <c:pt idx="2287">
                  <c:v>10.405633128427032</c:v>
                </c:pt>
                <c:pt idx="2288">
                  <c:v>10.392786313238039</c:v>
                </c:pt>
                <c:pt idx="2289">
                  <c:v>10.368534089490142</c:v>
                </c:pt>
                <c:pt idx="2290">
                  <c:v>10.30164541454316</c:v>
                </c:pt>
                <c:pt idx="2291">
                  <c:v>10.284619812594631</c:v>
                </c:pt>
                <c:pt idx="2292">
                  <c:v>10.313319491729574</c:v>
                </c:pt>
                <c:pt idx="2293">
                  <c:v>10.249228952423126</c:v>
                </c:pt>
                <c:pt idx="2294">
                  <c:v>10.249228952423126</c:v>
                </c:pt>
                <c:pt idx="2295">
                  <c:v>10.233507720018261</c:v>
                </c:pt>
                <c:pt idx="2296">
                  <c:v>10.197151102273152</c:v>
                </c:pt>
                <c:pt idx="2297">
                  <c:v>10.210706521108481</c:v>
                </c:pt>
                <c:pt idx="2298">
                  <c:v>11.914939782923529</c:v>
                </c:pt>
                <c:pt idx="2299">
                  <c:v>11.794324759494847</c:v>
                </c:pt>
                <c:pt idx="2300">
                  <c:v>14.01310383311665</c:v>
                </c:pt>
                <c:pt idx="2301">
                  <c:v>12.50954089789372</c:v>
                </c:pt>
                <c:pt idx="2302">
                  <c:v>11.351122457544371</c:v>
                </c:pt>
                <c:pt idx="2303">
                  <c:v>13.35425028385089</c:v>
                </c:pt>
                <c:pt idx="2304">
                  <c:v>13.07076549049602</c:v>
                </c:pt>
                <c:pt idx="2305">
                  <c:v>12.978205076359076</c:v>
                </c:pt>
                <c:pt idx="2306">
                  <c:v>12.961205913562249</c:v>
                </c:pt>
                <c:pt idx="2307">
                  <c:v>12.213956310495298</c:v>
                </c:pt>
                <c:pt idx="2308">
                  <c:v>11.723921718846707</c:v>
                </c:pt>
                <c:pt idx="2309">
                  <c:v>10.557364812044895</c:v>
                </c:pt>
                <c:pt idx="2310">
                  <c:v>13.255037654549351</c:v>
                </c:pt>
                <c:pt idx="2311">
                  <c:v>11.533523657201014</c:v>
                </c:pt>
                <c:pt idx="2312">
                  <c:v>10.915505908521711</c:v>
                </c:pt>
                <c:pt idx="2313">
                  <c:v>13.043773882111051</c:v>
                </c:pt>
                <c:pt idx="2314">
                  <c:v>11.604112731015794</c:v>
                </c:pt>
                <c:pt idx="2315">
                  <c:v>11.094582411404524</c:v>
                </c:pt>
                <c:pt idx="2316">
                  <c:v>13.196641985807121</c:v>
                </c:pt>
                <c:pt idx="2317">
                  <c:v>13.037939491939635</c:v>
                </c:pt>
                <c:pt idx="2318">
                  <c:v>11.649544751187708</c:v>
                </c:pt>
                <c:pt idx="2319">
                  <c:v>9.8332108471319231</c:v>
                </c:pt>
                <c:pt idx="2320">
                  <c:v>13.72753417100397</c:v>
                </c:pt>
                <c:pt idx="2321">
                  <c:v>13.208898719902274</c:v>
                </c:pt>
                <c:pt idx="2322">
                  <c:v>10.762652752969787</c:v>
                </c:pt>
                <c:pt idx="2323">
                  <c:v>10.580933969753321</c:v>
                </c:pt>
                <c:pt idx="2324">
                  <c:v>13.937252490458929</c:v>
                </c:pt>
                <c:pt idx="2325">
                  <c:v>11.191937676337995</c:v>
                </c:pt>
                <c:pt idx="2326">
                  <c:v>11.179558604654982</c:v>
                </c:pt>
                <c:pt idx="2327">
                  <c:v>11.159788932736991</c:v>
                </c:pt>
                <c:pt idx="2328">
                  <c:v>11.159788932736991</c:v>
                </c:pt>
                <c:pt idx="2329">
                  <c:v>11.159788932736991</c:v>
                </c:pt>
                <c:pt idx="2330">
                  <c:v>11.108573442091263</c:v>
                </c:pt>
                <c:pt idx="2331">
                  <c:v>11.02071131019235</c:v>
                </c:pt>
                <c:pt idx="2332">
                  <c:v>11.02071131019235</c:v>
                </c:pt>
                <c:pt idx="2333">
                  <c:v>11.02071131019235</c:v>
                </c:pt>
                <c:pt idx="2334">
                  <c:v>11.014953352187623</c:v>
                </c:pt>
                <c:pt idx="2335">
                  <c:v>10.671234514888182</c:v>
                </c:pt>
                <c:pt idx="2336">
                  <c:v>9.3210937688796491</c:v>
                </c:pt>
                <c:pt idx="2337">
                  <c:v>11.729677425046694</c:v>
                </c:pt>
                <c:pt idx="2338">
                  <c:v>10.990114299701675</c:v>
                </c:pt>
                <c:pt idx="2339">
                  <c:v>12.624205941039534</c:v>
                </c:pt>
                <c:pt idx="2340">
                  <c:v>12.059797480107921</c:v>
                </c:pt>
                <c:pt idx="2341">
                  <c:v>11.531594203044708</c:v>
                </c:pt>
                <c:pt idx="2342">
                  <c:v>11.034742549971858</c:v>
                </c:pt>
                <c:pt idx="2343">
                  <c:v>10.565521595142469</c:v>
                </c:pt>
                <c:pt idx="2344">
                  <c:v>14.544115108720492</c:v>
                </c:pt>
                <c:pt idx="2345">
                  <c:v>11.506440957329392</c:v>
                </c:pt>
                <c:pt idx="2346">
                  <c:v>10.438534360953406</c:v>
                </c:pt>
                <c:pt idx="2347">
                  <c:v>9.4922245851750056</c:v>
                </c:pt>
                <c:pt idx="2348">
                  <c:v>12.726926872078671</c:v>
                </c:pt>
                <c:pt idx="2349">
                  <c:v>10.829327086725817</c:v>
                </c:pt>
                <c:pt idx="2350">
                  <c:v>10.705080834358968</c:v>
                </c:pt>
                <c:pt idx="2351">
                  <c:v>10.780509316672267</c:v>
                </c:pt>
                <c:pt idx="2352">
                  <c:v>11.922842649562076</c:v>
                </c:pt>
                <c:pt idx="2353">
                  <c:v>11.647141995303157</c:v>
                </c:pt>
                <c:pt idx="2354">
                  <c:v>12.323058449418275</c:v>
                </c:pt>
                <c:pt idx="2355">
                  <c:v>10.708329652443009</c:v>
                </c:pt>
                <c:pt idx="2356">
                  <c:v>11.875116243785</c:v>
                </c:pt>
                <c:pt idx="2357">
                  <c:v>11.695990435548458</c:v>
                </c:pt>
                <c:pt idx="2358">
                  <c:v>11.702567807928322</c:v>
                </c:pt>
                <c:pt idx="2359">
                  <c:v>11.248231306062133</c:v>
                </c:pt>
                <c:pt idx="2360">
                  <c:v>11.207216836710874</c:v>
                </c:pt>
                <c:pt idx="2361">
                  <c:v>12.817759270567548</c:v>
                </c:pt>
                <c:pt idx="2362">
                  <c:v>10.834519681836781</c:v>
                </c:pt>
                <c:pt idx="2363">
                  <c:v>11.392640026741663</c:v>
                </c:pt>
                <c:pt idx="2364">
                  <c:v>10.726620997380564</c:v>
                </c:pt>
                <c:pt idx="2365">
                  <c:v>10.38308819524563</c:v>
                </c:pt>
                <c:pt idx="2366">
                  <c:v>13.635914210380029</c:v>
                </c:pt>
                <c:pt idx="2367">
                  <c:v>10.863449908437138</c:v>
                </c:pt>
                <c:pt idx="2368">
                  <c:v>10.881517056566441</c:v>
                </c:pt>
                <c:pt idx="2369">
                  <c:v>10.870823726627034</c:v>
                </c:pt>
                <c:pt idx="2370">
                  <c:v>9.6969417451922073</c:v>
                </c:pt>
                <c:pt idx="2371">
                  <c:v>16.014152647270436</c:v>
                </c:pt>
                <c:pt idx="2372">
                  <c:v>12.57030602852929</c:v>
                </c:pt>
                <c:pt idx="2373">
                  <c:v>11.870769509682811</c:v>
                </c:pt>
                <c:pt idx="2374">
                  <c:v>11.565179101088331</c:v>
                </c:pt>
                <c:pt idx="2375">
                  <c:v>11.499751605678577</c:v>
                </c:pt>
                <c:pt idx="2376">
                  <c:v>10.885167355801959</c:v>
                </c:pt>
                <c:pt idx="2377">
                  <c:v>12.859721248046929</c:v>
                </c:pt>
                <c:pt idx="2378">
                  <c:v>12.356308018876559</c:v>
                </c:pt>
                <c:pt idx="2379">
                  <c:v>12.138884986306946</c:v>
                </c:pt>
                <c:pt idx="2380">
                  <c:v>10.217715507740811</c:v>
                </c:pt>
                <c:pt idx="2381">
                  <c:v>13.124865751236648</c:v>
                </c:pt>
                <c:pt idx="2382">
                  <c:v>12.641325370971767</c:v>
                </c:pt>
                <c:pt idx="2383">
                  <c:v>12.331152165778661</c:v>
                </c:pt>
                <c:pt idx="2384">
                  <c:v>12.226428973329588</c:v>
                </c:pt>
                <c:pt idx="2385">
                  <c:v>12.780990848395552</c:v>
                </c:pt>
                <c:pt idx="2386">
                  <c:v>12.043645310973925</c:v>
                </c:pt>
                <c:pt idx="2387">
                  <c:v>11.523276779417847</c:v>
                </c:pt>
                <c:pt idx="2388">
                  <c:v>10.88405464590587</c:v>
                </c:pt>
                <c:pt idx="2389">
                  <c:v>10.819140494807302</c:v>
                </c:pt>
                <c:pt idx="2390">
                  <c:v>10.909966177147478</c:v>
                </c:pt>
                <c:pt idx="2391">
                  <c:v>10.900001565140359</c:v>
                </c:pt>
                <c:pt idx="2392">
                  <c:v>10.430445723342535</c:v>
                </c:pt>
                <c:pt idx="2393">
                  <c:v>12.835326431355197</c:v>
                </c:pt>
                <c:pt idx="2394">
                  <c:v>12.063158637678038</c:v>
                </c:pt>
                <c:pt idx="2395">
                  <c:v>13.37898780706424</c:v>
                </c:pt>
                <c:pt idx="2396">
                  <c:v>10.679526301355219</c:v>
                </c:pt>
                <c:pt idx="2397">
                  <c:v>12.55539702525205</c:v>
                </c:pt>
                <c:pt idx="2398">
                  <c:v>12.616464583013535</c:v>
                </c:pt>
                <c:pt idx="2399">
                  <c:v>12.252902413377329</c:v>
                </c:pt>
                <c:pt idx="2400">
                  <c:v>13.730172284772381</c:v>
                </c:pt>
                <c:pt idx="2401">
                  <c:v>12.147116109396981</c:v>
                </c:pt>
                <c:pt idx="2402">
                  <c:v>11.787088866658115</c:v>
                </c:pt>
                <c:pt idx="2403">
                  <c:v>11.169692750935857</c:v>
                </c:pt>
                <c:pt idx="2404">
                  <c:v>10.26978200166028</c:v>
                </c:pt>
                <c:pt idx="2405">
                  <c:v>10.242450737529035</c:v>
                </c:pt>
                <c:pt idx="2406">
                  <c:v>13.162772079179904</c:v>
                </c:pt>
                <c:pt idx="2407">
                  <c:v>12.477644986796914</c:v>
                </c:pt>
                <c:pt idx="2408">
                  <c:v>11.936366115854742</c:v>
                </c:pt>
                <c:pt idx="2409">
                  <c:v>11.886912036337467</c:v>
                </c:pt>
                <c:pt idx="2410">
                  <c:v>10.959886688415711</c:v>
                </c:pt>
                <c:pt idx="2411">
                  <c:v>13.406901374713527</c:v>
                </c:pt>
                <c:pt idx="2412">
                  <c:v>12.338231457220001</c:v>
                </c:pt>
                <c:pt idx="2413">
                  <c:v>11.443690086911175</c:v>
                </c:pt>
                <c:pt idx="2414">
                  <c:v>12.721076894902046</c:v>
                </c:pt>
                <c:pt idx="2415">
                  <c:v>12.390839101489084</c:v>
                </c:pt>
                <c:pt idx="2416">
                  <c:v>11.909023097306378</c:v>
                </c:pt>
                <c:pt idx="2417">
                  <c:v>11.482516055544087</c:v>
                </c:pt>
                <c:pt idx="2418">
                  <c:v>13.104036064324267</c:v>
                </c:pt>
                <c:pt idx="2419">
                  <c:v>12.894555625221258</c:v>
                </c:pt>
                <c:pt idx="2420">
                  <c:v>12.509709779808215</c:v>
                </c:pt>
                <c:pt idx="2421">
                  <c:v>11.730132268239908</c:v>
                </c:pt>
                <c:pt idx="2422">
                  <c:v>10.128209633808874</c:v>
                </c:pt>
                <c:pt idx="2423">
                  <c:v>10.063106217298618</c:v>
                </c:pt>
                <c:pt idx="2424">
                  <c:v>11.315767543107695</c:v>
                </c:pt>
                <c:pt idx="2425">
                  <c:v>11.300311416523309</c:v>
                </c:pt>
                <c:pt idx="2426">
                  <c:v>11.200197053549788</c:v>
                </c:pt>
                <c:pt idx="2427">
                  <c:v>10.900001565140359</c:v>
                </c:pt>
                <c:pt idx="2428">
                  <c:v>10.88405464590587</c:v>
                </c:pt>
                <c:pt idx="2429">
                  <c:v>10.909966177147478</c:v>
                </c:pt>
                <c:pt idx="2430">
                  <c:v>10.155044147347839</c:v>
                </c:pt>
                <c:pt idx="2431">
                  <c:v>12.189525555045408</c:v>
                </c:pt>
                <c:pt idx="2432">
                  <c:v>15.560112732976418</c:v>
                </c:pt>
                <c:pt idx="2433">
                  <c:v>13.587569835425748</c:v>
                </c:pt>
                <c:pt idx="2434">
                  <c:v>12.477050500792114</c:v>
                </c:pt>
                <c:pt idx="2435">
                  <c:v>12.390098028161482</c:v>
                </c:pt>
                <c:pt idx="2436">
                  <c:v>11.999058669349264</c:v>
                </c:pt>
                <c:pt idx="2437">
                  <c:v>11.960014949552082</c:v>
                </c:pt>
                <c:pt idx="2438">
                  <c:v>11.826416024465447</c:v>
                </c:pt>
                <c:pt idx="2439">
                  <c:v>11.622125828182568</c:v>
                </c:pt>
                <c:pt idx="2440">
                  <c:v>11.260613815431579</c:v>
                </c:pt>
                <c:pt idx="2441">
                  <c:v>10.956174159958978</c:v>
                </c:pt>
                <c:pt idx="2442">
                  <c:v>10.000528561423192</c:v>
                </c:pt>
                <c:pt idx="2443">
                  <c:v>9.8221653175603869</c:v>
                </c:pt>
                <c:pt idx="2444">
                  <c:v>12.572176572819918</c:v>
                </c:pt>
                <c:pt idx="2445">
                  <c:v>12.067663801707736</c:v>
                </c:pt>
                <c:pt idx="2446">
                  <c:v>10.498194296474926</c:v>
                </c:pt>
                <c:pt idx="2447">
                  <c:v>10.353629020470539</c:v>
                </c:pt>
                <c:pt idx="2448">
                  <c:v>10.039830529363368</c:v>
                </c:pt>
                <c:pt idx="2449">
                  <c:v>10.031011918308595</c:v>
                </c:pt>
                <c:pt idx="2450">
                  <c:v>10.227703799318375</c:v>
                </c:pt>
                <c:pt idx="2451">
                  <c:v>14.276573764484207</c:v>
                </c:pt>
                <c:pt idx="2452">
                  <c:v>12.229353004343572</c:v>
                </c:pt>
                <c:pt idx="2453">
                  <c:v>9.8865301586690819</c:v>
                </c:pt>
                <c:pt idx="2454">
                  <c:v>10.255484107905955</c:v>
                </c:pt>
                <c:pt idx="2455">
                  <c:v>12.898758226238538</c:v>
                </c:pt>
                <c:pt idx="2456">
                  <c:v>12.391988206661194</c:v>
                </c:pt>
                <c:pt idx="2457">
                  <c:v>11.95735386070103</c:v>
                </c:pt>
                <c:pt idx="2458">
                  <c:v>11.944207060018153</c:v>
                </c:pt>
                <c:pt idx="2459">
                  <c:v>10.11013299494868</c:v>
                </c:pt>
                <c:pt idx="2460">
                  <c:v>11.931060071473343</c:v>
                </c:pt>
                <c:pt idx="2461">
                  <c:v>11.890483835489169</c:v>
                </c:pt>
                <c:pt idx="2462">
                  <c:v>11.539660425708991</c:v>
                </c:pt>
                <c:pt idx="2463">
                  <c:v>14.697601515377166</c:v>
                </c:pt>
                <c:pt idx="2464">
                  <c:v>12.414717079309957</c:v>
                </c:pt>
                <c:pt idx="2465">
                  <c:v>12.325942433419897</c:v>
                </c:pt>
                <c:pt idx="2466">
                  <c:v>12.027400683868796</c:v>
                </c:pt>
                <c:pt idx="2467">
                  <c:v>11.390665037542806</c:v>
                </c:pt>
                <c:pt idx="2468">
                  <c:v>11.957932528820292</c:v>
                </c:pt>
                <c:pt idx="2469">
                  <c:v>11.659938436252773</c:v>
                </c:pt>
                <c:pt idx="2470">
                  <c:v>10.639876900677404</c:v>
                </c:pt>
                <c:pt idx="2471">
                  <c:v>9.9949071756051477</c:v>
                </c:pt>
                <c:pt idx="2472">
                  <c:v>13.268017588340845</c:v>
                </c:pt>
                <c:pt idx="2473">
                  <c:v>11.944591716714122</c:v>
                </c:pt>
                <c:pt idx="2474">
                  <c:v>12.738522973667202</c:v>
                </c:pt>
                <c:pt idx="2475">
                  <c:v>10.473356350348938</c:v>
                </c:pt>
                <c:pt idx="2476">
                  <c:v>12.232045859741831</c:v>
                </c:pt>
                <c:pt idx="2477">
                  <c:v>12.164617014221626</c:v>
                </c:pt>
                <c:pt idx="2478">
                  <c:v>12.297245461292203</c:v>
                </c:pt>
                <c:pt idx="2479">
                  <c:v>11.098149484528001</c:v>
                </c:pt>
                <c:pt idx="2480">
                  <c:v>11.098149484528001</c:v>
                </c:pt>
                <c:pt idx="2481">
                  <c:v>11.098149484528001</c:v>
                </c:pt>
                <c:pt idx="2482">
                  <c:v>11.098149484528001</c:v>
                </c:pt>
                <c:pt idx="2483">
                  <c:v>11.098149484528001</c:v>
                </c:pt>
                <c:pt idx="2484">
                  <c:v>11.098149484528001</c:v>
                </c:pt>
                <c:pt idx="2485">
                  <c:v>11.098149484528001</c:v>
                </c:pt>
                <c:pt idx="2486">
                  <c:v>11.098149484528001</c:v>
                </c:pt>
                <c:pt idx="2487">
                  <c:v>11.082085242096598</c:v>
                </c:pt>
                <c:pt idx="2488">
                  <c:v>11.098149484528001</c:v>
                </c:pt>
                <c:pt idx="2489">
                  <c:v>11.098149484528001</c:v>
                </c:pt>
                <c:pt idx="2490">
                  <c:v>11.098149484528001</c:v>
                </c:pt>
                <c:pt idx="2491">
                  <c:v>11.098149484528001</c:v>
                </c:pt>
                <c:pt idx="2492">
                  <c:v>11.098149484528001</c:v>
                </c:pt>
                <c:pt idx="2493">
                  <c:v>11.098149484528001</c:v>
                </c:pt>
                <c:pt idx="2494">
                  <c:v>11.098149484528001</c:v>
                </c:pt>
                <c:pt idx="2495">
                  <c:v>11.098149484528001</c:v>
                </c:pt>
                <c:pt idx="2496">
                  <c:v>11.098149484528001</c:v>
                </c:pt>
                <c:pt idx="2497">
                  <c:v>11.098149484528001</c:v>
                </c:pt>
                <c:pt idx="2498">
                  <c:v>11.098149484528001</c:v>
                </c:pt>
                <c:pt idx="2499">
                  <c:v>11.098149484528001</c:v>
                </c:pt>
                <c:pt idx="2500">
                  <c:v>11.098149484528001</c:v>
                </c:pt>
                <c:pt idx="2501">
                  <c:v>11.002970691940236</c:v>
                </c:pt>
                <c:pt idx="2502">
                  <c:v>11.002970691940236</c:v>
                </c:pt>
                <c:pt idx="2503">
                  <c:v>11.002970691940236</c:v>
                </c:pt>
                <c:pt idx="2504">
                  <c:v>11.002970691940236</c:v>
                </c:pt>
                <c:pt idx="2505">
                  <c:v>11.002970691940236</c:v>
                </c:pt>
                <c:pt idx="2506">
                  <c:v>11.002970691940236</c:v>
                </c:pt>
                <c:pt idx="2507">
                  <c:v>11.002970691940236</c:v>
                </c:pt>
                <c:pt idx="2508">
                  <c:v>11.002970691940236</c:v>
                </c:pt>
                <c:pt idx="2509">
                  <c:v>11.002970691940236</c:v>
                </c:pt>
                <c:pt idx="2510">
                  <c:v>11.002970691940236</c:v>
                </c:pt>
                <c:pt idx="2511">
                  <c:v>11.002970691940236</c:v>
                </c:pt>
                <c:pt idx="2512">
                  <c:v>10.766070211431071</c:v>
                </c:pt>
                <c:pt idx="2513">
                  <c:v>10.766070211431071</c:v>
                </c:pt>
                <c:pt idx="2514">
                  <c:v>10.766070211431071</c:v>
                </c:pt>
                <c:pt idx="2515">
                  <c:v>10.766070211431071</c:v>
                </c:pt>
                <c:pt idx="2516">
                  <c:v>10.766070211431071</c:v>
                </c:pt>
                <c:pt idx="2517">
                  <c:v>10.766070211431071</c:v>
                </c:pt>
                <c:pt idx="2518">
                  <c:v>10.766070211431071</c:v>
                </c:pt>
                <c:pt idx="2519">
                  <c:v>10.766070211431071</c:v>
                </c:pt>
                <c:pt idx="2520">
                  <c:v>10.766070211431071</c:v>
                </c:pt>
                <c:pt idx="2521">
                  <c:v>10.766070211431071</c:v>
                </c:pt>
                <c:pt idx="2522">
                  <c:v>10.766070211431071</c:v>
                </c:pt>
                <c:pt idx="2523">
                  <c:v>9.8668735127651104</c:v>
                </c:pt>
                <c:pt idx="2524">
                  <c:v>9.8668735127651104</c:v>
                </c:pt>
                <c:pt idx="2525">
                  <c:v>9.8668735127651104</c:v>
                </c:pt>
                <c:pt idx="2526">
                  <c:v>9.8668735127651104</c:v>
                </c:pt>
                <c:pt idx="2527">
                  <c:v>9.8668735127651104</c:v>
                </c:pt>
                <c:pt idx="2528">
                  <c:v>9.8668735127651104</c:v>
                </c:pt>
                <c:pt idx="2529">
                  <c:v>9.8668735127651104</c:v>
                </c:pt>
                <c:pt idx="2530">
                  <c:v>9.8668735127651104</c:v>
                </c:pt>
                <c:pt idx="2531">
                  <c:v>9.8668735127651104</c:v>
                </c:pt>
                <c:pt idx="2532">
                  <c:v>9.8668735127651104</c:v>
                </c:pt>
                <c:pt idx="2533">
                  <c:v>9.8668735127651104</c:v>
                </c:pt>
                <c:pt idx="2534">
                  <c:v>9.8668735127651104</c:v>
                </c:pt>
                <c:pt idx="2535">
                  <c:v>9.8668735127651104</c:v>
                </c:pt>
                <c:pt idx="2536">
                  <c:v>9.8668735127651104</c:v>
                </c:pt>
                <c:pt idx="2537">
                  <c:v>9.8668735127651104</c:v>
                </c:pt>
                <c:pt idx="2538">
                  <c:v>9.8668735127651104</c:v>
                </c:pt>
                <c:pt idx="2539">
                  <c:v>9.8668735127651104</c:v>
                </c:pt>
                <c:pt idx="2540">
                  <c:v>9.8668735127651104</c:v>
                </c:pt>
                <c:pt idx="2541">
                  <c:v>9.8668735127651104</c:v>
                </c:pt>
                <c:pt idx="2542">
                  <c:v>9.8668735127651104</c:v>
                </c:pt>
                <c:pt idx="2543">
                  <c:v>9.8668735127651104</c:v>
                </c:pt>
                <c:pt idx="2544">
                  <c:v>9.8668735127651104</c:v>
                </c:pt>
                <c:pt idx="2545">
                  <c:v>9.8668735127651104</c:v>
                </c:pt>
                <c:pt idx="2546">
                  <c:v>9.8668735127651104</c:v>
                </c:pt>
                <c:pt idx="2547">
                  <c:v>9.8668735127651104</c:v>
                </c:pt>
                <c:pt idx="2548">
                  <c:v>9.8668735127651104</c:v>
                </c:pt>
                <c:pt idx="2549">
                  <c:v>9.8668735127651104</c:v>
                </c:pt>
                <c:pt idx="2550">
                  <c:v>9.9060159632855544</c:v>
                </c:pt>
                <c:pt idx="2551">
                  <c:v>9.8668735127651104</c:v>
                </c:pt>
                <c:pt idx="2552">
                  <c:v>9.9060159632855544</c:v>
                </c:pt>
                <c:pt idx="2553">
                  <c:v>9.8668735127651104</c:v>
                </c:pt>
                <c:pt idx="2554">
                  <c:v>9.9060159632855544</c:v>
                </c:pt>
                <c:pt idx="2555">
                  <c:v>9.9060159632855544</c:v>
                </c:pt>
                <c:pt idx="2556">
                  <c:v>9.8668735127651104</c:v>
                </c:pt>
                <c:pt idx="2557">
                  <c:v>9.8668735127651104</c:v>
                </c:pt>
                <c:pt idx="2558">
                  <c:v>9.8668735127651104</c:v>
                </c:pt>
                <c:pt idx="2559">
                  <c:v>9.9060159632855544</c:v>
                </c:pt>
                <c:pt idx="2560">
                  <c:v>9.8668735127651104</c:v>
                </c:pt>
                <c:pt idx="2561">
                  <c:v>9.8668735127651104</c:v>
                </c:pt>
                <c:pt idx="2562">
                  <c:v>9.9060159632855544</c:v>
                </c:pt>
                <c:pt idx="2563">
                  <c:v>9.9060159632855544</c:v>
                </c:pt>
                <c:pt idx="2564">
                  <c:v>9.8668735127651104</c:v>
                </c:pt>
                <c:pt idx="2565">
                  <c:v>9.9060159632855544</c:v>
                </c:pt>
                <c:pt idx="2566">
                  <c:v>9.8668735127651104</c:v>
                </c:pt>
                <c:pt idx="2567">
                  <c:v>9.8668735127651104</c:v>
                </c:pt>
                <c:pt idx="2568">
                  <c:v>9.8668735127651104</c:v>
                </c:pt>
                <c:pt idx="2569">
                  <c:v>9.7420224956481949</c:v>
                </c:pt>
                <c:pt idx="2570">
                  <c:v>12.171749040680345</c:v>
                </c:pt>
                <c:pt idx="2571">
                  <c:v>9.6007568111606467</c:v>
                </c:pt>
                <c:pt idx="2572">
                  <c:v>11.715378108062904</c:v>
                </c:pt>
                <c:pt idx="2573">
                  <c:v>12.236116458996761</c:v>
                </c:pt>
                <c:pt idx="2574">
                  <c:v>11.022689622236523</c:v>
                </c:pt>
                <c:pt idx="2575">
                  <c:v>9.770947183781578</c:v>
                </c:pt>
                <c:pt idx="2576">
                  <c:v>12.651963810019708</c:v>
                </c:pt>
                <c:pt idx="2577">
                  <c:v>12.285656953100361</c:v>
                </c:pt>
                <c:pt idx="2578">
                  <c:v>11.575794695836839</c:v>
                </c:pt>
                <c:pt idx="2579">
                  <c:v>12.247645051979106</c:v>
                </c:pt>
                <c:pt idx="2580">
                  <c:v>11.80308065799937</c:v>
                </c:pt>
                <c:pt idx="2581">
                  <c:v>12.864036984998529</c:v>
                </c:pt>
                <c:pt idx="2582">
                  <c:v>12.245545218986594</c:v>
                </c:pt>
                <c:pt idx="2583">
                  <c:v>11.855977732724661</c:v>
                </c:pt>
                <c:pt idx="2584">
                  <c:v>11.790871695084272</c:v>
                </c:pt>
                <c:pt idx="2585">
                  <c:v>10.367431563759688</c:v>
                </c:pt>
                <c:pt idx="2586">
                  <c:v>12.344882820110513</c:v>
                </c:pt>
                <c:pt idx="2587">
                  <c:v>13.097973379167616</c:v>
                </c:pt>
                <c:pt idx="2588">
                  <c:v>11.671727930484717</c:v>
                </c:pt>
                <c:pt idx="2589">
                  <c:v>11.171109884311383</c:v>
                </c:pt>
                <c:pt idx="2590">
                  <c:v>10.596994360170058</c:v>
                </c:pt>
                <c:pt idx="2591">
                  <c:v>12.004066847953073</c:v>
                </c:pt>
                <c:pt idx="2592">
                  <c:v>11.815672762260514</c:v>
                </c:pt>
                <c:pt idx="2593">
                  <c:v>14.047754595851552</c:v>
                </c:pt>
                <c:pt idx="2594">
                  <c:v>13.082504651703145</c:v>
                </c:pt>
                <c:pt idx="2595">
                  <c:v>11.195163810547321</c:v>
                </c:pt>
                <c:pt idx="2596">
                  <c:v>11.156021360026877</c:v>
                </c:pt>
                <c:pt idx="2597">
                  <c:v>11.171916071808162</c:v>
                </c:pt>
                <c:pt idx="2598">
                  <c:v>10.38755258632529</c:v>
                </c:pt>
                <c:pt idx="2599">
                  <c:v>10.254510364930345</c:v>
                </c:pt>
                <c:pt idx="2600">
                  <c:v>10.225261222277101</c:v>
                </c:pt>
                <c:pt idx="2601">
                  <c:v>10.010802756012188</c:v>
                </c:pt>
                <c:pt idx="2602">
                  <c:v>10.036071773901078</c:v>
                </c:pt>
                <c:pt idx="2603">
                  <c:v>11.457696847734363</c:v>
                </c:pt>
                <c:pt idx="2604">
                  <c:v>12.099305602827165</c:v>
                </c:pt>
                <c:pt idx="2605">
                  <c:v>15.297390138793475</c:v>
                </c:pt>
                <c:pt idx="2606">
                  <c:v>11.087949840357023</c:v>
                </c:pt>
                <c:pt idx="2607">
                  <c:v>9.3717920212722099</c:v>
                </c:pt>
                <c:pt idx="2608">
                  <c:v>12.875436278471412</c:v>
                </c:pt>
                <c:pt idx="2609">
                  <c:v>12.104963256885645</c:v>
                </c:pt>
                <c:pt idx="2610">
                  <c:v>9.5968014221400786</c:v>
                </c:pt>
                <c:pt idx="2611">
                  <c:v>12.713881898693568</c:v>
                </c:pt>
                <c:pt idx="2612">
                  <c:v>10.429406250708588</c:v>
                </c:pt>
                <c:pt idx="2613">
                  <c:v>12.326661377787897</c:v>
                </c:pt>
                <c:pt idx="2614">
                  <c:v>11.530815163213232</c:v>
                </c:pt>
                <c:pt idx="2615">
                  <c:v>11.199667811536344</c:v>
                </c:pt>
                <c:pt idx="2616">
                  <c:v>10.702093461403784</c:v>
                </c:pt>
                <c:pt idx="2617">
                  <c:v>10.58814571511766</c:v>
                </c:pt>
                <c:pt idx="2618">
                  <c:v>11.968924853602555</c:v>
                </c:pt>
                <c:pt idx="2619">
                  <c:v>11.438398425274231</c:v>
                </c:pt>
                <c:pt idx="2620">
                  <c:v>11.385322803876921</c:v>
                </c:pt>
                <c:pt idx="2621">
                  <c:v>11.399255974753787</c:v>
                </c:pt>
                <c:pt idx="2622">
                  <c:v>11.306606388313869</c:v>
                </c:pt>
                <c:pt idx="2623">
                  <c:v>10.419108053555025</c:v>
                </c:pt>
                <c:pt idx="2624">
                  <c:v>10.418934289048609</c:v>
                </c:pt>
                <c:pt idx="2625">
                  <c:v>11.852652082733202</c:v>
                </c:pt>
                <c:pt idx="2626">
                  <c:v>11.705294987809854</c:v>
                </c:pt>
                <c:pt idx="2627">
                  <c:v>10.68587538700835</c:v>
                </c:pt>
                <c:pt idx="2628">
                  <c:v>10.156543023421328</c:v>
                </c:pt>
                <c:pt idx="2629">
                  <c:v>12.015634553445</c:v>
                </c:pt>
                <c:pt idx="2630">
                  <c:v>13.102906299587408</c:v>
                </c:pt>
                <c:pt idx="2631">
                  <c:v>13.724214808122584</c:v>
                </c:pt>
                <c:pt idx="2632">
                  <c:v>12.665862597889921</c:v>
                </c:pt>
                <c:pt idx="2633">
                  <c:v>12.438348561534115</c:v>
                </c:pt>
                <c:pt idx="2634">
                  <c:v>11.792487366422533</c:v>
                </c:pt>
                <c:pt idx="2635">
                  <c:v>11.429670935890096</c:v>
                </c:pt>
                <c:pt idx="2636">
                  <c:v>11.463504652417443</c:v>
                </c:pt>
                <c:pt idx="2637">
                  <c:v>13.289886472968504</c:v>
                </c:pt>
                <c:pt idx="2638">
                  <c:v>12.263749702796803</c:v>
                </c:pt>
                <c:pt idx="2639">
                  <c:v>12.462997089831852</c:v>
                </c:pt>
                <c:pt idx="2640">
                  <c:v>12.454549756723154</c:v>
                </c:pt>
                <c:pt idx="2641">
                  <c:v>11.306160308573489</c:v>
                </c:pt>
                <c:pt idx="2642">
                  <c:v>12.897170050010612</c:v>
                </c:pt>
                <c:pt idx="2643">
                  <c:v>11.681191892299671</c:v>
                </c:pt>
                <c:pt idx="2644">
                  <c:v>11.752861185792582</c:v>
                </c:pt>
                <c:pt idx="2645">
                  <c:v>11.663563953372231</c:v>
                </c:pt>
                <c:pt idx="2646">
                  <c:v>10.901360916465292</c:v>
                </c:pt>
                <c:pt idx="2647">
                  <c:v>12.290087208810622</c:v>
                </c:pt>
                <c:pt idx="2648">
                  <c:v>11.252420307926137</c:v>
                </c:pt>
                <c:pt idx="2649">
                  <c:v>10.812753962916188</c:v>
                </c:pt>
                <c:pt idx="2650">
                  <c:v>10.452527582404246</c:v>
                </c:pt>
                <c:pt idx="2651">
                  <c:v>13.022627689824091</c:v>
                </c:pt>
                <c:pt idx="2652">
                  <c:v>12.914806753430963</c:v>
                </c:pt>
                <c:pt idx="2653">
                  <c:v>12.747346933167819</c:v>
                </c:pt>
                <c:pt idx="2654">
                  <c:v>12.727465169489724</c:v>
                </c:pt>
                <c:pt idx="2655">
                  <c:v>12.195384864699392</c:v>
                </c:pt>
                <c:pt idx="2656">
                  <c:v>11.913237596247377</c:v>
                </c:pt>
                <c:pt idx="2657">
                  <c:v>13.528330394121147</c:v>
                </c:pt>
                <c:pt idx="2658">
                  <c:v>13.418182499440892</c:v>
                </c:pt>
                <c:pt idx="2659">
                  <c:v>13.073546161783668</c:v>
                </c:pt>
                <c:pt idx="2660">
                  <c:v>15.236376668049051</c:v>
                </c:pt>
                <c:pt idx="2661">
                  <c:v>13.344940376918023</c:v>
                </c:pt>
                <c:pt idx="2662">
                  <c:v>8.9919046051325537</c:v>
                </c:pt>
                <c:pt idx="2663">
                  <c:v>11.674906741918202</c:v>
                </c:pt>
                <c:pt idx="2664">
                  <c:v>10.484368438364729</c:v>
                </c:pt>
                <c:pt idx="2665">
                  <c:v>10.345815276081696</c:v>
                </c:pt>
                <c:pt idx="2666">
                  <c:v>13.26189411106475</c:v>
                </c:pt>
                <c:pt idx="2667">
                  <c:v>12.20007943049468</c:v>
                </c:pt>
                <c:pt idx="2668">
                  <c:v>12.20007943049468</c:v>
                </c:pt>
                <c:pt idx="2669">
                  <c:v>12.104392556219587</c:v>
                </c:pt>
                <c:pt idx="2670">
                  <c:v>11.826560082165008</c:v>
                </c:pt>
                <c:pt idx="2671">
                  <c:v>11.814722641426812</c:v>
                </c:pt>
                <c:pt idx="2672">
                  <c:v>12.436813472677814</c:v>
                </c:pt>
                <c:pt idx="2673">
                  <c:v>12.0396885474676</c:v>
                </c:pt>
                <c:pt idx="2674">
                  <c:v>12.010065302570171</c:v>
                </c:pt>
                <c:pt idx="2675">
                  <c:v>11.329775061890212</c:v>
                </c:pt>
                <c:pt idx="2676">
                  <c:v>11.079974450183895</c:v>
                </c:pt>
                <c:pt idx="2677">
                  <c:v>11.110624513658179</c:v>
                </c:pt>
                <c:pt idx="2678">
                  <c:v>10.92280139665243</c:v>
                </c:pt>
                <c:pt idx="2679">
                  <c:v>10.867857310872671</c:v>
                </c:pt>
                <c:pt idx="2680">
                  <c:v>10.734209459445387</c:v>
                </c:pt>
                <c:pt idx="2681">
                  <c:v>14.153415302828851</c:v>
                </c:pt>
                <c:pt idx="2682">
                  <c:v>13.3538890924165</c:v>
                </c:pt>
                <c:pt idx="2683">
                  <c:v>12.000667115626733</c:v>
                </c:pt>
                <c:pt idx="2684">
                  <c:v>11.995509972888215</c:v>
                </c:pt>
                <c:pt idx="2685">
                  <c:v>11.73243415712054</c:v>
                </c:pt>
                <c:pt idx="2686">
                  <c:v>11.397803889496521</c:v>
                </c:pt>
                <c:pt idx="2687">
                  <c:v>10.884763002388283</c:v>
                </c:pt>
                <c:pt idx="2688">
                  <c:v>10.572835789268993</c:v>
                </c:pt>
                <c:pt idx="2689">
                  <c:v>15.823844155556797</c:v>
                </c:pt>
                <c:pt idx="2690">
                  <c:v>10.935353125123493</c:v>
                </c:pt>
                <c:pt idx="2691">
                  <c:v>10.805031883774117</c:v>
                </c:pt>
                <c:pt idx="2692">
                  <c:v>10.594223908669594</c:v>
                </c:pt>
                <c:pt idx="2693">
                  <c:v>10.564847366321107</c:v>
                </c:pt>
                <c:pt idx="2694">
                  <c:v>10.512928633217536</c:v>
                </c:pt>
                <c:pt idx="2695">
                  <c:v>10.408787172722805</c:v>
                </c:pt>
                <c:pt idx="2696">
                  <c:v>10.525301424747179</c:v>
                </c:pt>
                <c:pt idx="2697">
                  <c:v>10.402593393668383</c:v>
                </c:pt>
                <c:pt idx="2698">
                  <c:v>15.108101290972948</c:v>
                </c:pt>
                <c:pt idx="2699">
                  <c:v>11.673176984797232</c:v>
                </c:pt>
                <c:pt idx="2700">
                  <c:v>13.415785140176688</c:v>
                </c:pt>
                <c:pt idx="2701">
                  <c:v>12.575497082279934</c:v>
                </c:pt>
                <c:pt idx="2702">
                  <c:v>12.52036938372644</c:v>
                </c:pt>
                <c:pt idx="2703">
                  <c:v>12.948688444593202</c:v>
                </c:pt>
                <c:pt idx="2704">
                  <c:v>11.11122147288987</c:v>
                </c:pt>
                <c:pt idx="2705">
                  <c:v>11.174258437091762</c:v>
                </c:pt>
                <c:pt idx="2706">
                  <c:v>11.126888029373704</c:v>
                </c:pt>
                <c:pt idx="2707">
                  <c:v>11.034513698284446</c:v>
                </c:pt>
                <c:pt idx="2708">
                  <c:v>11.155647943383034</c:v>
                </c:pt>
                <c:pt idx="2709">
                  <c:v>11.084334289513823</c:v>
                </c:pt>
                <c:pt idx="2710">
                  <c:v>9.8564183674173993</c:v>
                </c:pt>
                <c:pt idx="2711">
                  <c:v>11.489075445335896</c:v>
                </c:pt>
                <c:pt idx="2712">
                  <c:v>9.5795814930883303</c:v>
                </c:pt>
                <c:pt idx="2713">
                  <c:v>12.722781237874694</c:v>
                </c:pt>
                <c:pt idx="2714">
                  <c:v>12.068984185657786</c:v>
                </c:pt>
                <c:pt idx="2715">
                  <c:v>12.144948997264931</c:v>
                </c:pt>
                <c:pt idx="2716">
                  <c:v>11.383523158598399</c:v>
                </c:pt>
                <c:pt idx="2717">
                  <c:v>10.961665661081131</c:v>
                </c:pt>
                <c:pt idx="2718">
                  <c:v>10.721988952431134</c:v>
                </c:pt>
                <c:pt idx="2719">
                  <c:v>11.131862171421323</c:v>
                </c:pt>
                <c:pt idx="2720">
                  <c:v>10.270612517002958</c:v>
                </c:pt>
                <c:pt idx="2721">
                  <c:v>11.515753347402194</c:v>
                </c:pt>
                <c:pt idx="2722">
                  <c:v>10.546870090228188</c:v>
                </c:pt>
                <c:pt idx="2723">
                  <c:v>10.343633846056559</c:v>
                </c:pt>
                <c:pt idx="2724">
                  <c:v>12.788997893706112</c:v>
                </c:pt>
                <c:pt idx="2725">
                  <c:v>10.940231217503021</c:v>
                </c:pt>
                <c:pt idx="2726">
                  <c:v>10.915203288517906</c:v>
                </c:pt>
                <c:pt idx="2727">
                  <c:v>10.956295459934424</c:v>
                </c:pt>
                <c:pt idx="2728">
                  <c:v>10.304246941826635</c:v>
                </c:pt>
                <c:pt idx="2729">
                  <c:v>9.983443038237219</c:v>
                </c:pt>
                <c:pt idx="2730">
                  <c:v>9.7647582686504055</c:v>
                </c:pt>
                <c:pt idx="2731">
                  <c:v>11.186538469875918</c:v>
                </c:pt>
                <c:pt idx="2732">
                  <c:v>10.495887865461023</c:v>
                </c:pt>
                <c:pt idx="2733">
                  <c:v>12.98059130877488</c:v>
                </c:pt>
                <c:pt idx="2734">
                  <c:v>12.189110137616129</c:v>
                </c:pt>
                <c:pt idx="2735">
                  <c:v>11.773916662170983</c:v>
                </c:pt>
                <c:pt idx="2736">
                  <c:v>10.876060837997462</c:v>
                </c:pt>
                <c:pt idx="2737">
                  <c:v>12.901690474479144</c:v>
                </c:pt>
                <c:pt idx="2738">
                  <c:v>11.40398244140917</c:v>
                </c:pt>
                <c:pt idx="2739">
                  <c:v>11.100093539090775</c:v>
                </c:pt>
                <c:pt idx="2740">
                  <c:v>10.501102873652666</c:v>
                </c:pt>
                <c:pt idx="2741">
                  <c:v>12.947599629980084</c:v>
                </c:pt>
                <c:pt idx="2742">
                  <c:v>11.454206208453316</c:v>
                </c:pt>
                <c:pt idx="2743">
                  <c:v>10.99528517857935</c:v>
                </c:pt>
                <c:pt idx="2744">
                  <c:v>10.459345018244258</c:v>
                </c:pt>
                <c:pt idx="2745">
                  <c:v>13.546933855045303</c:v>
                </c:pt>
                <c:pt idx="2746">
                  <c:v>13.225354958360464</c:v>
                </c:pt>
                <c:pt idx="2747">
                  <c:v>12.166928107208866</c:v>
                </c:pt>
                <c:pt idx="2748">
                  <c:v>11.034031372785076</c:v>
                </c:pt>
                <c:pt idx="2749">
                  <c:v>10.767817740361632</c:v>
                </c:pt>
                <c:pt idx="2750">
                  <c:v>10.698550776936242</c:v>
                </c:pt>
                <c:pt idx="2751">
                  <c:v>10.786339399159049</c:v>
                </c:pt>
                <c:pt idx="2752">
                  <c:v>11.895947008767767</c:v>
                </c:pt>
                <c:pt idx="2753">
                  <c:v>11.476099592337199</c:v>
                </c:pt>
                <c:pt idx="2754">
                  <c:v>10.495905008119214</c:v>
                </c:pt>
                <c:pt idx="2755">
                  <c:v>9.8180563681559292</c:v>
                </c:pt>
                <c:pt idx="2756">
                  <c:v>11.67502402634268</c:v>
                </c:pt>
                <c:pt idx="2757">
                  <c:v>11.59633443243537</c:v>
                </c:pt>
                <c:pt idx="2758">
                  <c:v>11.716800062112926</c:v>
                </c:pt>
                <c:pt idx="2759">
                  <c:v>10.994263926296801</c:v>
                </c:pt>
                <c:pt idx="2760">
                  <c:v>10.420202567723814</c:v>
                </c:pt>
                <c:pt idx="2761">
                  <c:v>11.131058999467919</c:v>
                </c:pt>
                <c:pt idx="2762">
                  <c:v>13.457712297281242</c:v>
                </c:pt>
                <c:pt idx="2763">
                  <c:v>12.056229194829756</c:v>
                </c:pt>
                <c:pt idx="2764">
                  <c:v>12.027902698395438</c:v>
                </c:pt>
                <c:pt idx="2765">
                  <c:v>11.543788474406156</c:v>
                </c:pt>
                <c:pt idx="2766">
                  <c:v>11.41413557259208</c:v>
                </c:pt>
                <c:pt idx="2767">
                  <c:v>10.588549427557904</c:v>
                </c:pt>
                <c:pt idx="2768">
                  <c:v>10.357932699024273</c:v>
                </c:pt>
                <c:pt idx="2769">
                  <c:v>12.266571605485511</c:v>
                </c:pt>
                <c:pt idx="2770">
                  <c:v>9.6121230793900398</c:v>
                </c:pt>
                <c:pt idx="2771">
                  <c:v>12.025611893014776</c:v>
                </c:pt>
                <c:pt idx="2772">
                  <c:v>11.667375532020966</c:v>
                </c:pt>
                <c:pt idx="2773">
                  <c:v>11.08658136520601</c:v>
                </c:pt>
                <c:pt idx="2774">
                  <c:v>10.769493558485312</c:v>
                </c:pt>
                <c:pt idx="2775">
                  <c:v>10.645210563454743</c:v>
                </c:pt>
                <c:pt idx="2776">
                  <c:v>10.645210563454743</c:v>
                </c:pt>
                <c:pt idx="2777">
                  <c:v>10.645210563454743</c:v>
                </c:pt>
                <c:pt idx="2778">
                  <c:v>10.645210563454743</c:v>
                </c:pt>
                <c:pt idx="2779">
                  <c:v>10.606068112934299</c:v>
                </c:pt>
                <c:pt idx="2780">
                  <c:v>10.606068112934299</c:v>
                </c:pt>
                <c:pt idx="2781">
                  <c:v>10.606068112934299</c:v>
                </c:pt>
                <c:pt idx="2782">
                  <c:v>10.479583055793821</c:v>
                </c:pt>
                <c:pt idx="2783">
                  <c:v>10.479583055793821</c:v>
                </c:pt>
                <c:pt idx="2784">
                  <c:v>10.479583055793821</c:v>
                </c:pt>
                <c:pt idx="2785">
                  <c:v>10.479583055793821</c:v>
                </c:pt>
                <c:pt idx="2786">
                  <c:v>10.479583055793821</c:v>
                </c:pt>
                <c:pt idx="2787">
                  <c:v>10.479583055793821</c:v>
                </c:pt>
                <c:pt idx="2788">
                  <c:v>10.479583055793821</c:v>
                </c:pt>
                <c:pt idx="2789">
                  <c:v>10.479583055793821</c:v>
                </c:pt>
                <c:pt idx="2790">
                  <c:v>9.8794888198161743</c:v>
                </c:pt>
                <c:pt idx="2791">
                  <c:v>12.877102073765228</c:v>
                </c:pt>
                <c:pt idx="2792">
                  <c:v>11.918130568803061</c:v>
                </c:pt>
                <c:pt idx="2793">
                  <c:v>11.918130568803061</c:v>
                </c:pt>
                <c:pt idx="2794">
                  <c:v>11.816376718634325</c:v>
                </c:pt>
                <c:pt idx="2795">
                  <c:v>11.777234268113881</c:v>
                </c:pt>
                <c:pt idx="2796">
                  <c:v>11.747415167134148</c:v>
                </c:pt>
                <c:pt idx="2797">
                  <c:v>11.747415167134148</c:v>
                </c:pt>
                <c:pt idx="2798">
                  <c:v>10.254959095778991</c:v>
                </c:pt>
                <c:pt idx="2799">
                  <c:v>12.446163472716142</c:v>
                </c:pt>
                <c:pt idx="2800">
                  <c:v>12.016518476211022</c:v>
                </c:pt>
                <c:pt idx="2801">
                  <c:v>11.196561360996592</c:v>
                </c:pt>
                <c:pt idx="2802">
                  <c:v>11.139498603956335</c:v>
                </c:pt>
                <c:pt idx="2803">
                  <c:v>11.016903165962276</c:v>
                </c:pt>
                <c:pt idx="2804">
                  <c:v>13.118654040582667</c:v>
                </c:pt>
                <c:pt idx="2805">
                  <c:v>12.03385951291378</c:v>
                </c:pt>
                <c:pt idx="2806">
                  <c:v>12.483849651506995</c:v>
                </c:pt>
                <c:pt idx="2807">
                  <c:v>11.919607982521507</c:v>
                </c:pt>
                <c:pt idx="2808">
                  <c:v>11.645346789644</c:v>
                </c:pt>
                <c:pt idx="2809">
                  <c:v>11.473662777783263</c:v>
                </c:pt>
                <c:pt idx="2810">
                  <c:v>10.980782973347123</c:v>
                </c:pt>
                <c:pt idx="2811">
                  <c:v>11.033874891371614</c:v>
                </c:pt>
                <c:pt idx="2812">
                  <c:v>10.554684280050241</c:v>
                </c:pt>
                <c:pt idx="2813">
                  <c:v>10.164794573830783</c:v>
                </c:pt>
                <c:pt idx="2814">
                  <c:v>14.0795280300773</c:v>
                </c:pt>
                <c:pt idx="2815">
                  <c:v>11.140877668117533</c:v>
                </c:pt>
                <c:pt idx="2816">
                  <c:v>11.124548337726731</c:v>
                </c:pt>
                <c:pt idx="2817">
                  <c:v>11.124548337726731</c:v>
                </c:pt>
                <c:pt idx="2818">
                  <c:v>11.124548337726731</c:v>
                </c:pt>
                <c:pt idx="2819">
                  <c:v>11.124548337726731</c:v>
                </c:pt>
                <c:pt idx="2820">
                  <c:v>11.124548337726731</c:v>
                </c:pt>
                <c:pt idx="2821">
                  <c:v>11.124548337726731</c:v>
                </c:pt>
                <c:pt idx="2822">
                  <c:v>11.124548337726731</c:v>
                </c:pt>
                <c:pt idx="2823">
                  <c:v>11.124548337726731</c:v>
                </c:pt>
                <c:pt idx="2824">
                  <c:v>11.124548337726731</c:v>
                </c:pt>
                <c:pt idx="2825">
                  <c:v>11.124548337726731</c:v>
                </c:pt>
                <c:pt idx="2826">
                  <c:v>10.969663087329408</c:v>
                </c:pt>
                <c:pt idx="2827">
                  <c:v>10.985727329760811</c:v>
                </c:pt>
                <c:pt idx="2828">
                  <c:v>10.985727329760811</c:v>
                </c:pt>
                <c:pt idx="2829">
                  <c:v>10.985727329760811</c:v>
                </c:pt>
                <c:pt idx="2830">
                  <c:v>10.985727329760811</c:v>
                </c:pt>
                <c:pt idx="2831">
                  <c:v>10.985727329760811</c:v>
                </c:pt>
                <c:pt idx="2832">
                  <c:v>10.966613733908229</c:v>
                </c:pt>
                <c:pt idx="2833">
                  <c:v>10.966613733908229</c:v>
                </c:pt>
                <c:pt idx="2834">
                  <c:v>10.966613733908229</c:v>
                </c:pt>
                <c:pt idx="2835">
                  <c:v>10.966613733908229</c:v>
                </c:pt>
                <c:pt idx="2836">
                  <c:v>10.966613733908229</c:v>
                </c:pt>
                <c:pt idx="2837">
                  <c:v>10.966613733908229</c:v>
                </c:pt>
                <c:pt idx="2838">
                  <c:v>10.966613733908229</c:v>
                </c:pt>
                <c:pt idx="2839">
                  <c:v>10.966613733908229</c:v>
                </c:pt>
                <c:pt idx="2840">
                  <c:v>10.966613733908229</c:v>
                </c:pt>
                <c:pt idx="2841">
                  <c:v>10.966613733908229</c:v>
                </c:pt>
                <c:pt idx="2842">
                  <c:v>10.882613042098706</c:v>
                </c:pt>
                <c:pt idx="2843">
                  <c:v>10.92175549261915</c:v>
                </c:pt>
                <c:pt idx="2844">
                  <c:v>10.882613042098706</c:v>
                </c:pt>
                <c:pt idx="2845">
                  <c:v>10.86138837240955</c:v>
                </c:pt>
                <c:pt idx="2846">
                  <c:v>10.86138837240955</c:v>
                </c:pt>
                <c:pt idx="2847">
                  <c:v>10.737374855369451</c:v>
                </c:pt>
                <c:pt idx="2848">
                  <c:v>10.737374855369451</c:v>
                </c:pt>
                <c:pt idx="2849">
                  <c:v>10.737374855369451</c:v>
                </c:pt>
                <c:pt idx="2850">
                  <c:v>10.737374855369451</c:v>
                </c:pt>
                <c:pt idx="2851">
                  <c:v>10.737374855369451</c:v>
                </c:pt>
                <c:pt idx="2852">
                  <c:v>10.737374855369451</c:v>
                </c:pt>
                <c:pt idx="2853">
                  <c:v>10.737374855369451</c:v>
                </c:pt>
                <c:pt idx="2854">
                  <c:v>10.737374855369451</c:v>
                </c:pt>
                <c:pt idx="2855">
                  <c:v>10.737374855369451</c:v>
                </c:pt>
                <c:pt idx="2856">
                  <c:v>10.737374855369451</c:v>
                </c:pt>
                <c:pt idx="2857">
                  <c:v>10.737374855369451</c:v>
                </c:pt>
                <c:pt idx="2858">
                  <c:v>10.737374855369451</c:v>
                </c:pt>
                <c:pt idx="2859">
                  <c:v>10.737374855369451</c:v>
                </c:pt>
                <c:pt idx="2860">
                  <c:v>10.737374855369451</c:v>
                </c:pt>
                <c:pt idx="2861">
                  <c:v>10.737374855369451</c:v>
                </c:pt>
                <c:pt idx="2862">
                  <c:v>10.737374855369451</c:v>
                </c:pt>
                <c:pt idx="2863">
                  <c:v>10.737374855369451</c:v>
                </c:pt>
                <c:pt idx="2864">
                  <c:v>11.110786869030182</c:v>
                </c:pt>
                <c:pt idx="2865">
                  <c:v>10.478350174965955</c:v>
                </c:pt>
                <c:pt idx="2866">
                  <c:v>10.494414417397358</c:v>
                </c:pt>
                <c:pt idx="2867">
                  <c:v>10.494414417397358</c:v>
                </c:pt>
                <c:pt idx="2868">
                  <c:v>10.494414417397358</c:v>
                </c:pt>
                <c:pt idx="2869">
                  <c:v>10.494414417397358</c:v>
                </c:pt>
                <c:pt idx="2870">
                  <c:v>10.494414417397358</c:v>
                </c:pt>
                <c:pt idx="2871">
                  <c:v>10.494414417397358</c:v>
                </c:pt>
                <c:pt idx="2872">
                  <c:v>10.494414417397358</c:v>
                </c:pt>
                <c:pt idx="2873">
                  <c:v>10.494414417397358</c:v>
                </c:pt>
                <c:pt idx="2874">
                  <c:v>10.494414417397358</c:v>
                </c:pt>
                <c:pt idx="2875">
                  <c:v>10.494414417397358</c:v>
                </c:pt>
                <c:pt idx="2876">
                  <c:v>10.494414417397358</c:v>
                </c:pt>
                <c:pt idx="2877">
                  <c:v>10.494414417397358</c:v>
                </c:pt>
                <c:pt idx="2878">
                  <c:v>10.494414417397358</c:v>
                </c:pt>
                <c:pt idx="2879">
                  <c:v>10.494414417397358</c:v>
                </c:pt>
                <c:pt idx="2880">
                  <c:v>10.494414417397358</c:v>
                </c:pt>
                <c:pt idx="2881">
                  <c:v>10.494414417397358</c:v>
                </c:pt>
                <c:pt idx="2882">
                  <c:v>10.494414417397358</c:v>
                </c:pt>
                <c:pt idx="2883">
                  <c:v>10.494414417397358</c:v>
                </c:pt>
                <c:pt idx="2884">
                  <c:v>10.494414417397358</c:v>
                </c:pt>
                <c:pt idx="2885">
                  <c:v>10.494414417397358</c:v>
                </c:pt>
                <c:pt idx="2886">
                  <c:v>10.494414417397358</c:v>
                </c:pt>
                <c:pt idx="2887">
                  <c:v>10.494414417397358</c:v>
                </c:pt>
                <c:pt idx="2888">
                  <c:v>10.494414417397358</c:v>
                </c:pt>
                <c:pt idx="2889">
                  <c:v>10.494414417397358</c:v>
                </c:pt>
                <c:pt idx="2890">
                  <c:v>10.494414417397358</c:v>
                </c:pt>
                <c:pt idx="2891">
                  <c:v>10.494414417397358</c:v>
                </c:pt>
                <c:pt idx="2892">
                  <c:v>10.494414417397358</c:v>
                </c:pt>
                <c:pt idx="2893">
                  <c:v>10.494414417397358</c:v>
                </c:pt>
                <c:pt idx="2894">
                  <c:v>10.494414417397358</c:v>
                </c:pt>
                <c:pt idx="2895">
                  <c:v>10.494414417397358</c:v>
                </c:pt>
                <c:pt idx="2896">
                  <c:v>10.494414417397358</c:v>
                </c:pt>
                <c:pt idx="2897">
                  <c:v>10.494414417397358</c:v>
                </c:pt>
                <c:pt idx="2898">
                  <c:v>10.494414417397358</c:v>
                </c:pt>
                <c:pt idx="2899">
                  <c:v>10.494414417397358</c:v>
                </c:pt>
                <c:pt idx="2900">
                  <c:v>10.494414417397358</c:v>
                </c:pt>
                <c:pt idx="2901">
                  <c:v>10.494414417397358</c:v>
                </c:pt>
                <c:pt idx="2902">
                  <c:v>10.494414417397358</c:v>
                </c:pt>
                <c:pt idx="2903">
                  <c:v>10.494414417397358</c:v>
                </c:pt>
                <c:pt idx="2904">
                  <c:v>10.494414417397358</c:v>
                </c:pt>
                <c:pt idx="2905">
                  <c:v>10.319320179622741</c:v>
                </c:pt>
                <c:pt idx="2906">
                  <c:v>10.319320179622741</c:v>
                </c:pt>
                <c:pt idx="2907">
                  <c:v>10.319320179622741</c:v>
                </c:pt>
                <c:pt idx="2908">
                  <c:v>10.319320179622741</c:v>
                </c:pt>
                <c:pt idx="2909">
                  <c:v>10.358462630143185</c:v>
                </c:pt>
                <c:pt idx="2910">
                  <c:v>10.358462630143185</c:v>
                </c:pt>
                <c:pt idx="2911">
                  <c:v>10.358462630143185</c:v>
                </c:pt>
                <c:pt idx="2912">
                  <c:v>10.319320179622741</c:v>
                </c:pt>
                <c:pt idx="2913">
                  <c:v>10.319320179622741</c:v>
                </c:pt>
                <c:pt idx="2914">
                  <c:v>10.319320179622741</c:v>
                </c:pt>
                <c:pt idx="2915">
                  <c:v>10.358462630143185</c:v>
                </c:pt>
                <c:pt idx="2916">
                  <c:v>10.319320179622741</c:v>
                </c:pt>
                <c:pt idx="2917">
                  <c:v>10.358462630143185</c:v>
                </c:pt>
                <c:pt idx="2918">
                  <c:v>10.358462630143185</c:v>
                </c:pt>
                <c:pt idx="2919">
                  <c:v>10.319320179622741</c:v>
                </c:pt>
                <c:pt idx="2920">
                  <c:v>10.319320179622741</c:v>
                </c:pt>
                <c:pt idx="2921">
                  <c:v>10.319320179622741</c:v>
                </c:pt>
                <c:pt idx="2922">
                  <c:v>10.319320179622741</c:v>
                </c:pt>
                <c:pt idx="2923">
                  <c:v>10.358462630143185</c:v>
                </c:pt>
                <c:pt idx="2924">
                  <c:v>10.319320179622741</c:v>
                </c:pt>
                <c:pt idx="2925">
                  <c:v>10.358462630143185</c:v>
                </c:pt>
                <c:pt idx="2926">
                  <c:v>10.319320179622741</c:v>
                </c:pt>
                <c:pt idx="2927">
                  <c:v>10.319320179622741</c:v>
                </c:pt>
                <c:pt idx="2928">
                  <c:v>9.9994612299877108</c:v>
                </c:pt>
                <c:pt idx="2929">
                  <c:v>11.13788034058131</c:v>
                </c:pt>
                <c:pt idx="2930">
                  <c:v>11.009267504932309</c:v>
                </c:pt>
                <c:pt idx="2931">
                  <c:v>10.146852591323894</c:v>
                </c:pt>
                <c:pt idx="2932">
                  <c:v>13.05396258330952</c:v>
                </c:pt>
                <c:pt idx="2933">
                  <c:v>11.965949853119822</c:v>
                </c:pt>
                <c:pt idx="2934">
                  <c:v>11.864063892971773</c:v>
                </c:pt>
                <c:pt idx="2935">
                  <c:v>10.893133135294146</c:v>
                </c:pt>
                <c:pt idx="2936">
                  <c:v>13.905347749328298</c:v>
                </c:pt>
                <c:pt idx="2937">
                  <c:v>13.053729167157279</c:v>
                </c:pt>
                <c:pt idx="2938">
                  <c:v>11.993420147046413</c:v>
                </c:pt>
                <c:pt idx="2939">
                  <c:v>11.265337195843006</c:v>
                </c:pt>
                <c:pt idx="2940">
                  <c:v>10.567147780563495</c:v>
                </c:pt>
                <c:pt idx="2941">
                  <c:v>13.731638967590644</c:v>
                </c:pt>
                <c:pt idx="2942">
                  <c:v>13.402356059967415</c:v>
                </c:pt>
                <c:pt idx="2943">
                  <c:v>11.996300997720018</c:v>
                </c:pt>
                <c:pt idx="2944">
                  <c:v>12.010322950977891</c:v>
                </c:pt>
                <c:pt idx="2945">
                  <c:v>11.333970645507771</c:v>
                </c:pt>
                <c:pt idx="2946">
                  <c:v>13.537023865535792</c:v>
                </c:pt>
                <c:pt idx="2947">
                  <c:v>12.544346776374091</c:v>
                </c:pt>
                <c:pt idx="2948">
                  <c:v>11.331173161246058</c:v>
                </c:pt>
                <c:pt idx="2949">
                  <c:v>14.289281700608578</c:v>
                </c:pt>
                <c:pt idx="2950">
                  <c:v>12.813334800844691</c:v>
                </c:pt>
                <c:pt idx="2951">
                  <c:v>11.68570853078095</c:v>
                </c:pt>
                <c:pt idx="2952">
                  <c:v>10.880768160294574</c:v>
                </c:pt>
                <c:pt idx="2953">
                  <c:v>10.633313189835095</c:v>
                </c:pt>
                <c:pt idx="2954">
                  <c:v>12.19137540343416</c:v>
                </c:pt>
                <c:pt idx="2955">
                  <c:v>11.55669778557038</c:v>
                </c:pt>
                <c:pt idx="2956">
                  <c:v>11.220190074514937</c:v>
                </c:pt>
                <c:pt idx="2957">
                  <c:v>13.377338229999024</c:v>
                </c:pt>
                <c:pt idx="2958">
                  <c:v>11.326237356941707</c:v>
                </c:pt>
                <c:pt idx="2959">
                  <c:v>11.022710951274551</c:v>
                </c:pt>
                <c:pt idx="2960">
                  <c:v>10.773275630573583</c:v>
                </c:pt>
                <c:pt idx="2961">
                  <c:v>10.503928863833158</c:v>
                </c:pt>
                <c:pt idx="2962">
                  <c:v>12.677472948281135</c:v>
                </c:pt>
                <c:pt idx="2963">
                  <c:v>11.285917236671164</c:v>
                </c:pt>
                <c:pt idx="2964">
                  <c:v>10.919863859618204</c:v>
                </c:pt>
                <c:pt idx="2965">
                  <c:v>10.843065507290857</c:v>
                </c:pt>
                <c:pt idx="2966">
                  <c:v>13.530352615268091</c:v>
                </c:pt>
                <c:pt idx="2967">
                  <c:v>12.469208741242273</c:v>
                </c:pt>
                <c:pt idx="2968">
                  <c:v>11.574205107693782</c:v>
                </c:pt>
                <c:pt idx="2969">
                  <c:v>11.722067296017492</c:v>
                </c:pt>
                <c:pt idx="2970">
                  <c:v>12.661527176111223</c:v>
                </c:pt>
                <c:pt idx="2971">
                  <c:v>12.288812684778852</c:v>
                </c:pt>
                <c:pt idx="2972">
                  <c:v>12.295238106537779</c:v>
                </c:pt>
                <c:pt idx="2973">
                  <c:v>12.302720188545534</c:v>
                </c:pt>
                <c:pt idx="2974">
                  <c:v>11.675476107089073</c:v>
                </c:pt>
                <c:pt idx="2975">
                  <c:v>10.942836463130185</c:v>
                </c:pt>
                <c:pt idx="2976">
                  <c:v>12.036595226119561</c:v>
                </c:pt>
                <c:pt idx="2977">
                  <c:v>11.427175212816646</c:v>
                </c:pt>
                <c:pt idx="2978">
                  <c:v>11.416970185783004</c:v>
                </c:pt>
                <c:pt idx="2979">
                  <c:v>12.870854561081327</c:v>
                </c:pt>
                <c:pt idx="2980">
                  <c:v>11.660561660381031</c:v>
                </c:pt>
                <c:pt idx="2981">
                  <c:v>11.612230965496121</c:v>
                </c:pt>
                <c:pt idx="2982">
                  <c:v>10.918356558247922</c:v>
                </c:pt>
                <c:pt idx="2983">
                  <c:v>12.13758334085891</c:v>
                </c:pt>
                <c:pt idx="2984">
                  <c:v>10.899956801177622</c:v>
                </c:pt>
                <c:pt idx="2985">
                  <c:v>13.313692005778316</c:v>
                </c:pt>
                <c:pt idx="2986">
                  <c:v>12.423196466685878</c:v>
                </c:pt>
                <c:pt idx="2987">
                  <c:v>12.326155692814382</c:v>
                </c:pt>
                <c:pt idx="2988">
                  <c:v>11.871988173517659</c:v>
                </c:pt>
                <c:pt idx="2989">
                  <c:v>10.790219313342496</c:v>
                </c:pt>
                <c:pt idx="2990">
                  <c:v>11.617608044310161</c:v>
                </c:pt>
                <c:pt idx="2991">
                  <c:v>11.219714882449304</c:v>
                </c:pt>
                <c:pt idx="2992">
                  <c:v>13.521766083691054</c:v>
                </c:pt>
                <c:pt idx="2993">
                  <c:v>11.21643695730906</c:v>
                </c:pt>
                <c:pt idx="2994">
                  <c:v>9.703689069751622</c:v>
                </c:pt>
                <c:pt idx="2995">
                  <c:v>12.544737082575868</c:v>
                </c:pt>
                <c:pt idx="2996">
                  <c:v>12.019917908929809</c:v>
                </c:pt>
                <c:pt idx="2997">
                  <c:v>11.979971810652128</c:v>
                </c:pt>
                <c:pt idx="2998">
                  <c:v>10.906750041152053</c:v>
                </c:pt>
                <c:pt idx="2999">
                  <c:v>10.403305543033158</c:v>
                </c:pt>
                <c:pt idx="3000">
                  <c:v>9.6694395321968685</c:v>
                </c:pt>
                <c:pt idx="3001">
                  <c:v>9.4395522196573047</c:v>
                </c:pt>
                <c:pt idx="3002">
                  <c:v>10.806466230886285</c:v>
                </c:pt>
                <c:pt idx="3003">
                  <c:v>10.482940451567568</c:v>
                </c:pt>
                <c:pt idx="3004">
                  <c:v>13.90158262277474</c:v>
                </c:pt>
                <c:pt idx="3005">
                  <c:v>13.455602863848855</c:v>
                </c:pt>
                <c:pt idx="3006">
                  <c:v>11.33769664102995</c:v>
                </c:pt>
                <c:pt idx="3007">
                  <c:v>11.263759898965407</c:v>
                </c:pt>
                <c:pt idx="3008">
                  <c:v>11.441728100192199</c:v>
                </c:pt>
                <c:pt idx="3009">
                  <c:v>10.806466230886285</c:v>
                </c:pt>
                <c:pt idx="3010">
                  <c:v>11.720650980251589</c:v>
                </c:pt>
                <c:pt idx="3011">
                  <c:v>12.246135060272872</c:v>
                </c:pt>
                <c:pt idx="3012">
                  <c:v>11.375706491361365</c:v>
                </c:pt>
                <c:pt idx="3013">
                  <c:v>11.097229649482641</c:v>
                </c:pt>
                <c:pt idx="3014">
                  <c:v>15.80034564699449</c:v>
                </c:pt>
                <c:pt idx="3015">
                  <c:v>12.462586793048986</c:v>
                </c:pt>
                <c:pt idx="3016">
                  <c:v>12.311094451677343</c:v>
                </c:pt>
                <c:pt idx="3017">
                  <c:v>12.14404809947731</c:v>
                </c:pt>
                <c:pt idx="3018">
                  <c:v>11.014722872217304</c:v>
                </c:pt>
                <c:pt idx="3019">
                  <c:v>13.840775261032714</c:v>
                </c:pt>
                <c:pt idx="3020">
                  <c:v>11.195051469027357</c:v>
                </c:pt>
                <c:pt idx="3021">
                  <c:v>11.023258434799601</c:v>
                </c:pt>
                <c:pt idx="3022">
                  <c:v>10.909533159731307</c:v>
                </c:pt>
                <c:pt idx="3023">
                  <c:v>12.463291657003237</c:v>
                </c:pt>
                <c:pt idx="3024">
                  <c:v>10.725721148508825</c:v>
                </c:pt>
                <c:pt idx="3025">
                  <c:v>10.362346704983027</c:v>
                </c:pt>
                <c:pt idx="3026">
                  <c:v>13.117116178053816</c:v>
                </c:pt>
                <c:pt idx="3027">
                  <c:v>12.76850597234872</c:v>
                </c:pt>
                <c:pt idx="3028">
                  <c:v>11.927739419334817</c:v>
                </c:pt>
                <c:pt idx="3029">
                  <c:v>11.817874511182511</c:v>
                </c:pt>
                <c:pt idx="3030">
                  <c:v>10.90754662940263</c:v>
                </c:pt>
                <c:pt idx="3031">
                  <c:v>14.536469452558066</c:v>
                </c:pt>
                <c:pt idx="3032">
                  <c:v>12.127588094408219</c:v>
                </c:pt>
                <c:pt idx="3033">
                  <c:v>12.596625878103522</c:v>
                </c:pt>
                <c:pt idx="3034">
                  <c:v>11.558002838123173</c:v>
                </c:pt>
                <c:pt idx="3035">
                  <c:v>15.361493790006595</c:v>
                </c:pt>
                <c:pt idx="3036">
                  <c:v>12.252189514703872</c:v>
                </c:pt>
                <c:pt idx="3037">
                  <c:v>11.190306225305953</c:v>
                </c:pt>
                <c:pt idx="3038">
                  <c:v>10.902192857757642</c:v>
                </c:pt>
                <c:pt idx="3039">
                  <c:v>10.824942349677476</c:v>
                </c:pt>
                <c:pt idx="3040">
                  <c:v>14.365026858511953</c:v>
                </c:pt>
                <c:pt idx="3041">
                  <c:v>11.684184110781104</c:v>
                </c:pt>
                <c:pt idx="3042">
                  <c:v>11.700628286756267</c:v>
                </c:pt>
                <c:pt idx="3043">
                  <c:v>10.949666232787044</c:v>
                </c:pt>
                <c:pt idx="3044">
                  <c:v>12.241616668969062</c:v>
                </c:pt>
                <c:pt idx="3045">
                  <c:v>11.669993710292159</c:v>
                </c:pt>
                <c:pt idx="3046">
                  <c:v>11.506339493155641</c:v>
                </c:pt>
                <c:pt idx="3047">
                  <c:v>11.152911634333472</c:v>
                </c:pt>
                <c:pt idx="3048">
                  <c:v>10.877936928983418</c:v>
                </c:pt>
                <c:pt idx="3049">
                  <c:v>10.387596672791188</c:v>
                </c:pt>
                <c:pt idx="3050">
                  <c:v>12.121782883910424</c:v>
                </c:pt>
                <c:pt idx="3051">
                  <c:v>11.632674175557346</c:v>
                </c:pt>
                <c:pt idx="3052">
                  <c:v>12.626254029135689</c:v>
                </c:pt>
                <c:pt idx="3053">
                  <c:v>16.202146374433525</c:v>
                </c:pt>
                <c:pt idx="3054">
                  <c:v>12.082836267756583</c:v>
                </c:pt>
                <c:pt idx="3055">
                  <c:v>11.506890078524091</c:v>
                </c:pt>
                <c:pt idx="3056">
                  <c:v>11.075166314137572</c:v>
                </c:pt>
                <c:pt idx="3057">
                  <c:v>10.754002757342475</c:v>
                </c:pt>
                <c:pt idx="3058">
                  <c:v>10.584999505166735</c:v>
                </c:pt>
                <c:pt idx="3059">
                  <c:v>10.628205011975474</c:v>
                </c:pt>
                <c:pt idx="3060">
                  <c:v>12.076225992421598</c:v>
                </c:pt>
                <c:pt idx="3061">
                  <c:v>12.608421310029744</c:v>
                </c:pt>
                <c:pt idx="3062">
                  <c:v>11.796913742870123</c:v>
                </c:pt>
                <c:pt idx="3063">
                  <c:v>10.056780153846235</c:v>
                </c:pt>
                <c:pt idx="3064">
                  <c:v>14.239976314621913</c:v>
                </c:pt>
                <c:pt idx="3065">
                  <c:v>11.543031530167351</c:v>
                </c:pt>
                <c:pt idx="3066">
                  <c:v>11.431610182893749</c:v>
                </c:pt>
                <c:pt idx="3067">
                  <c:v>15.696651246463949</c:v>
                </c:pt>
                <c:pt idx="3068">
                  <c:v>9.9937385981275728</c:v>
                </c:pt>
                <c:pt idx="3069">
                  <c:v>11.282920572257721</c:v>
                </c:pt>
                <c:pt idx="3070">
                  <c:v>15.086131077840749</c:v>
                </c:pt>
                <c:pt idx="3071">
                  <c:v>12.53800942461096</c:v>
                </c:pt>
                <c:pt idx="3072">
                  <c:v>13.396679155848963</c:v>
                </c:pt>
                <c:pt idx="3073">
                  <c:v>12.015434001901781</c:v>
                </c:pt>
                <c:pt idx="3074">
                  <c:v>10.89900713166551</c:v>
                </c:pt>
                <c:pt idx="3075">
                  <c:v>12.932985988862495</c:v>
                </c:pt>
                <c:pt idx="3076">
                  <c:v>12.630108806407272</c:v>
                </c:pt>
                <c:pt idx="3077">
                  <c:v>12.479906095426307</c:v>
                </c:pt>
                <c:pt idx="3078">
                  <c:v>11.714617801048224</c:v>
                </c:pt>
                <c:pt idx="3079">
                  <c:v>11.071377621961721</c:v>
                </c:pt>
                <c:pt idx="3080">
                  <c:v>11.78550342794844</c:v>
                </c:pt>
                <c:pt idx="3081">
                  <c:v>12.205880121203359</c:v>
                </c:pt>
                <c:pt idx="3082">
                  <c:v>11.748087418471705</c:v>
                </c:pt>
                <c:pt idx="3083">
                  <c:v>10.704968005820549</c:v>
                </c:pt>
                <c:pt idx="3084">
                  <c:v>12.133268669084055</c:v>
                </c:pt>
                <c:pt idx="3085">
                  <c:v>12.050407905695502</c:v>
                </c:pt>
                <c:pt idx="3086">
                  <c:v>11.600827295524679</c:v>
                </c:pt>
                <c:pt idx="3087">
                  <c:v>11.576042636185548</c:v>
                </c:pt>
                <c:pt idx="3088">
                  <c:v>10.973550049476279</c:v>
                </c:pt>
                <c:pt idx="3089">
                  <c:v>13.506307915204248</c:v>
                </c:pt>
                <c:pt idx="3090">
                  <c:v>12.96952888904068</c:v>
                </c:pt>
                <c:pt idx="3091">
                  <c:v>11.81275986921521</c:v>
                </c:pt>
                <c:pt idx="3092">
                  <c:v>10.872439595875223</c:v>
                </c:pt>
                <c:pt idx="3093">
                  <c:v>11.351986782400342</c:v>
                </c:pt>
                <c:pt idx="3094">
                  <c:v>12.36948690291007</c:v>
                </c:pt>
                <c:pt idx="3095">
                  <c:v>11.224100182314666</c:v>
                </c:pt>
                <c:pt idx="3096">
                  <c:v>10.288602085354084</c:v>
                </c:pt>
                <c:pt idx="3097">
                  <c:v>13.118191153354649</c:v>
                </c:pt>
                <c:pt idx="3098">
                  <c:v>12.252729427144034</c:v>
                </c:pt>
                <c:pt idx="3099">
                  <c:v>11.960002621062381</c:v>
                </c:pt>
                <c:pt idx="3100">
                  <c:v>11.600305916165304</c:v>
                </c:pt>
                <c:pt idx="3101">
                  <c:v>10.326128924625875</c:v>
                </c:pt>
                <c:pt idx="3102">
                  <c:v>17.019837922867399</c:v>
                </c:pt>
                <c:pt idx="3103">
                  <c:v>13.276396858359613</c:v>
                </c:pt>
                <c:pt idx="3104">
                  <c:v>11.14260952688203</c:v>
                </c:pt>
                <c:pt idx="3105">
                  <c:v>10.846333663758323</c:v>
                </c:pt>
                <c:pt idx="3106">
                  <c:v>11.312844331879898</c:v>
                </c:pt>
                <c:pt idx="3107">
                  <c:v>11.17206108788441</c:v>
                </c:pt>
                <c:pt idx="3108">
                  <c:v>10.624665406804153</c:v>
                </c:pt>
                <c:pt idx="3109">
                  <c:v>10.79620088914958</c:v>
                </c:pt>
                <c:pt idx="3110">
                  <c:v>10.04723126032118</c:v>
                </c:pt>
                <c:pt idx="3111">
                  <c:v>12.213848476238812</c:v>
                </c:pt>
                <c:pt idx="3112">
                  <c:v>12.13879887463832</c:v>
                </c:pt>
                <c:pt idx="3113">
                  <c:v>11.637406469747434</c:v>
                </c:pt>
                <c:pt idx="3114">
                  <c:v>10.758112907932855</c:v>
                </c:pt>
                <c:pt idx="3115">
                  <c:v>10.74323544515031</c:v>
                </c:pt>
                <c:pt idx="3116">
                  <c:v>10.574861217937061</c:v>
                </c:pt>
                <c:pt idx="3117">
                  <c:v>10.108064746168166</c:v>
                </c:pt>
                <c:pt idx="3118">
                  <c:v>11.716328382245731</c:v>
                </c:pt>
                <c:pt idx="3119">
                  <c:v>10.534100431374043</c:v>
                </c:pt>
                <c:pt idx="3120">
                  <c:v>10.534100431374043</c:v>
                </c:pt>
                <c:pt idx="3121">
                  <c:v>10.549515118246056</c:v>
                </c:pt>
                <c:pt idx="3122">
                  <c:v>10.510372667725612</c:v>
                </c:pt>
                <c:pt idx="3123">
                  <c:v>10.204963915952561</c:v>
                </c:pt>
                <c:pt idx="3124">
                  <c:v>10.165821465432117</c:v>
                </c:pt>
                <c:pt idx="3125">
                  <c:v>10.165821465432117</c:v>
                </c:pt>
                <c:pt idx="3126">
                  <c:v>10.165821465432117</c:v>
                </c:pt>
                <c:pt idx="3127">
                  <c:v>10.130909754787481</c:v>
                </c:pt>
                <c:pt idx="3128">
                  <c:v>10.130909754787481</c:v>
                </c:pt>
                <c:pt idx="3129">
                  <c:v>11.385889692872968</c:v>
                </c:pt>
                <c:pt idx="3130">
                  <c:v>11.228810784851968</c:v>
                </c:pt>
                <c:pt idx="3131">
                  <c:v>11.552401740908964</c:v>
                </c:pt>
                <c:pt idx="3132">
                  <c:v>11.548543806421408</c:v>
                </c:pt>
                <c:pt idx="3133">
                  <c:v>10.869674928563875</c:v>
                </c:pt>
                <c:pt idx="3134">
                  <c:v>10.885739170995278</c:v>
                </c:pt>
                <c:pt idx="3135">
                  <c:v>10.89561897579415</c:v>
                </c:pt>
                <c:pt idx="3136">
                  <c:v>10.836171418316267</c:v>
                </c:pt>
                <c:pt idx="3137">
                  <c:v>10.836171418316267</c:v>
                </c:pt>
                <c:pt idx="3138">
                  <c:v>10.774733672424158</c:v>
                </c:pt>
                <c:pt idx="3139">
                  <c:v>10.526637513277569</c:v>
                </c:pt>
                <c:pt idx="3140">
                  <c:v>10.487495062757125</c:v>
                </c:pt>
                <c:pt idx="3141">
                  <c:v>13.380165365187098</c:v>
                </c:pt>
                <c:pt idx="3142">
                  <c:v>12.127406387181066</c:v>
                </c:pt>
                <c:pt idx="3143">
                  <c:v>11.609126310599432</c:v>
                </c:pt>
                <c:pt idx="3144">
                  <c:v>10.584656352066551</c:v>
                </c:pt>
                <c:pt idx="3145">
                  <c:v>10.07931953511266</c:v>
                </c:pt>
                <c:pt idx="3146">
                  <c:v>11.964059778235415</c:v>
                </c:pt>
                <c:pt idx="3147">
                  <c:v>12.07115163151661</c:v>
                </c:pt>
                <c:pt idx="3148">
                  <c:v>11.666796715260908</c:v>
                </c:pt>
                <c:pt idx="3149">
                  <c:v>10.766360191541352</c:v>
                </c:pt>
                <c:pt idx="3150">
                  <c:v>10.813269450865548</c:v>
                </c:pt>
                <c:pt idx="3151">
                  <c:v>10.766360191541352</c:v>
                </c:pt>
                <c:pt idx="3152">
                  <c:v>10.766360191541352</c:v>
                </c:pt>
                <c:pt idx="3153">
                  <c:v>10.742048665501452</c:v>
                </c:pt>
                <c:pt idx="3154">
                  <c:v>10.66653847782487</c:v>
                </c:pt>
                <c:pt idx="3155">
                  <c:v>9.6606005234090393</c:v>
                </c:pt>
                <c:pt idx="3156">
                  <c:v>12.982186318468862</c:v>
                </c:pt>
                <c:pt idx="3157">
                  <c:v>12.173475461014428</c:v>
                </c:pt>
                <c:pt idx="3158">
                  <c:v>10.408307162206228</c:v>
                </c:pt>
                <c:pt idx="3159">
                  <c:v>10.250414582581195</c:v>
                </c:pt>
                <c:pt idx="3160">
                  <c:v>10.157393035641327</c:v>
                </c:pt>
                <c:pt idx="3161">
                  <c:v>10.269143784838628</c:v>
                </c:pt>
                <c:pt idx="3162">
                  <c:v>10.166119734588285</c:v>
                </c:pt>
                <c:pt idx="3163">
                  <c:v>10.157393035641327</c:v>
                </c:pt>
                <c:pt idx="3164">
                  <c:v>13.420106901765385</c:v>
                </c:pt>
                <c:pt idx="3165">
                  <c:v>11.399961372487699</c:v>
                </c:pt>
                <c:pt idx="3166">
                  <c:v>10.805502642061796</c:v>
                </c:pt>
                <c:pt idx="3167">
                  <c:v>14.599889014148074</c:v>
                </c:pt>
                <c:pt idx="3168">
                  <c:v>12.284895906062967</c:v>
                </c:pt>
                <c:pt idx="3169">
                  <c:v>11.797848640912623</c:v>
                </c:pt>
                <c:pt idx="3170">
                  <c:v>10.845043818558697</c:v>
                </c:pt>
                <c:pt idx="3171">
                  <c:v>10.744695771214108</c:v>
                </c:pt>
                <c:pt idx="3172">
                  <c:v>10.296031864841641</c:v>
                </c:pt>
                <c:pt idx="3173">
                  <c:v>9.4860739864971872</c:v>
                </c:pt>
                <c:pt idx="3174">
                  <c:v>13.320358104948726</c:v>
                </c:pt>
                <c:pt idx="3175">
                  <c:v>12.263871794564624</c:v>
                </c:pt>
                <c:pt idx="3176">
                  <c:v>11.96375782817262</c:v>
                </c:pt>
                <c:pt idx="3177">
                  <c:v>12.496035218228496</c:v>
                </c:pt>
                <c:pt idx="3178">
                  <c:v>11.947996299865713</c:v>
                </c:pt>
                <c:pt idx="3179">
                  <c:v>11.087693879001691</c:v>
                </c:pt>
                <c:pt idx="3180">
                  <c:v>10.46101745642178</c:v>
                </c:pt>
                <c:pt idx="3181">
                  <c:v>12.550891024441809</c:v>
                </c:pt>
                <c:pt idx="3182">
                  <c:v>11.621096937147211</c:v>
                </c:pt>
                <c:pt idx="3183">
                  <c:v>10.813269450865548</c:v>
                </c:pt>
                <c:pt idx="3184">
                  <c:v>10.558796975505658</c:v>
                </c:pt>
                <c:pt idx="3185">
                  <c:v>10.627396027304426</c:v>
                </c:pt>
                <c:pt idx="3186">
                  <c:v>10.627396027304426</c:v>
                </c:pt>
                <c:pt idx="3187">
                  <c:v>10.599385953124218</c:v>
                </c:pt>
                <c:pt idx="3188">
                  <c:v>10.609752232233744</c:v>
                </c:pt>
                <c:pt idx="3189">
                  <c:v>10.384592972695581</c:v>
                </c:pt>
                <c:pt idx="3190">
                  <c:v>10.400657215126984</c:v>
                </c:pt>
                <c:pt idx="3191">
                  <c:v>13.052840037624778</c:v>
                </c:pt>
                <c:pt idx="3192">
                  <c:v>12.09721741708772</c:v>
                </c:pt>
                <c:pt idx="3193">
                  <c:v>11.219010080342942</c:v>
                </c:pt>
                <c:pt idx="3194">
                  <c:v>10.095450306499572</c:v>
                </c:pt>
                <c:pt idx="3195">
                  <c:v>10.095450306499572</c:v>
                </c:pt>
                <c:pt idx="3196">
                  <c:v>11.385054989334298</c:v>
                </c:pt>
                <c:pt idx="3197">
                  <c:v>11.004292800696405</c:v>
                </c:pt>
                <c:pt idx="3198">
                  <c:v>13.659067329083854</c:v>
                </c:pt>
                <c:pt idx="3199">
                  <c:v>10.65758995466479</c:v>
                </c:pt>
                <c:pt idx="3200">
                  <c:v>10.65758995466479</c:v>
                </c:pt>
                <c:pt idx="3201">
                  <c:v>10.65758995466479</c:v>
                </c:pt>
                <c:pt idx="3202">
                  <c:v>10.65758995466479</c:v>
                </c:pt>
                <c:pt idx="3203">
                  <c:v>10.657306882241931</c:v>
                </c:pt>
                <c:pt idx="3204">
                  <c:v>10.657306882241931</c:v>
                </c:pt>
                <c:pt idx="3205">
                  <c:v>10.657306882241931</c:v>
                </c:pt>
                <c:pt idx="3206">
                  <c:v>10.657306882241931</c:v>
                </c:pt>
                <c:pt idx="3207">
                  <c:v>11.995950018722807</c:v>
                </c:pt>
                <c:pt idx="3208">
                  <c:v>11.402014076126839</c:v>
                </c:pt>
                <c:pt idx="3209">
                  <c:v>10.396052532481672</c:v>
                </c:pt>
                <c:pt idx="3210">
                  <c:v>10.435194983002116</c:v>
                </c:pt>
                <c:pt idx="3211">
                  <c:v>10.396052532481672</c:v>
                </c:pt>
                <c:pt idx="3212">
                  <c:v>10.396052532481672</c:v>
                </c:pt>
                <c:pt idx="3213">
                  <c:v>10.260722284071432</c:v>
                </c:pt>
                <c:pt idx="3214">
                  <c:v>10.246025785510586</c:v>
                </c:pt>
                <c:pt idx="3215">
                  <c:v>10.28516823603103</c:v>
                </c:pt>
                <c:pt idx="3216">
                  <c:v>10.246025785510586</c:v>
                </c:pt>
                <c:pt idx="3217">
                  <c:v>10.279600558140299</c:v>
                </c:pt>
                <c:pt idx="3218">
                  <c:v>10.270720806668985</c:v>
                </c:pt>
                <c:pt idx="3219">
                  <c:v>10.221670739438029</c:v>
                </c:pt>
                <c:pt idx="3220">
                  <c:v>10.260722284071432</c:v>
                </c:pt>
                <c:pt idx="3221">
                  <c:v>10.28516823603103</c:v>
                </c:pt>
                <c:pt idx="3222">
                  <c:v>10.246025785510586</c:v>
                </c:pt>
                <c:pt idx="3223">
                  <c:v>10.246025785510586</c:v>
                </c:pt>
                <c:pt idx="3224">
                  <c:v>10.246025785510586</c:v>
                </c:pt>
                <c:pt idx="3225">
                  <c:v>10.246025785510586</c:v>
                </c:pt>
                <c:pt idx="3226">
                  <c:v>10.279600558140299</c:v>
                </c:pt>
                <c:pt idx="3227">
                  <c:v>10.270720806668985</c:v>
                </c:pt>
                <c:pt idx="3228">
                  <c:v>10.221670739438029</c:v>
                </c:pt>
                <c:pt idx="3229">
                  <c:v>10.081354329497318</c:v>
                </c:pt>
                <c:pt idx="3230">
                  <c:v>10.081354329497318</c:v>
                </c:pt>
                <c:pt idx="3231">
                  <c:v>14.290956060274144</c:v>
                </c:pt>
                <c:pt idx="3232">
                  <c:v>13.340044387387922</c:v>
                </c:pt>
                <c:pt idx="3233">
                  <c:v>13.239148473109941</c:v>
                </c:pt>
                <c:pt idx="3234">
                  <c:v>12.286241086245584</c:v>
                </c:pt>
                <c:pt idx="3235">
                  <c:v>12.071383517129625</c:v>
                </c:pt>
                <c:pt idx="3236">
                  <c:v>10.88568838907756</c:v>
                </c:pt>
                <c:pt idx="3237">
                  <c:v>10.665330018355947</c:v>
                </c:pt>
                <c:pt idx="3238">
                  <c:v>11.965762983666488</c:v>
                </c:pt>
                <c:pt idx="3239">
                  <c:v>11.712630320981306</c:v>
                </c:pt>
                <c:pt idx="3240">
                  <c:v>11.887296206899574</c:v>
                </c:pt>
                <c:pt idx="3241">
                  <c:v>10.946759213686347</c:v>
                </c:pt>
                <c:pt idx="3242">
                  <c:v>10.94709068288584</c:v>
                </c:pt>
                <c:pt idx="3243">
                  <c:v>10.94709068288584</c:v>
                </c:pt>
                <c:pt idx="3244">
                  <c:v>10.946162545533181</c:v>
                </c:pt>
                <c:pt idx="3245">
                  <c:v>10.433644082796659</c:v>
                </c:pt>
                <c:pt idx="3246">
                  <c:v>11.654148063817301</c:v>
                </c:pt>
                <c:pt idx="3247">
                  <c:v>11.082673011397473</c:v>
                </c:pt>
                <c:pt idx="3248">
                  <c:v>11.397709604070112</c:v>
                </c:pt>
                <c:pt idx="3249">
                  <c:v>10.665330018355947</c:v>
                </c:pt>
                <c:pt idx="3250">
                  <c:v>12.37804492113524</c:v>
                </c:pt>
                <c:pt idx="3251">
                  <c:v>11.553706642497742</c:v>
                </c:pt>
                <c:pt idx="3252">
                  <c:v>11.133648788005813</c:v>
                </c:pt>
                <c:pt idx="3253">
                  <c:v>10.720536711307794</c:v>
                </c:pt>
                <c:pt idx="3254">
                  <c:v>10.77221082213388</c:v>
                </c:pt>
                <c:pt idx="3255">
                  <c:v>11.873662792697981</c:v>
                </c:pt>
                <c:pt idx="3256">
                  <c:v>13.256436946970476</c:v>
                </c:pt>
                <c:pt idx="3257">
                  <c:v>12.172353286246036</c:v>
                </c:pt>
                <c:pt idx="3258">
                  <c:v>11.133648788005813</c:v>
                </c:pt>
                <c:pt idx="3259">
                  <c:v>12.147361564997826</c:v>
                </c:pt>
                <c:pt idx="3260">
                  <c:v>11.083388042140617</c:v>
                </c:pt>
                <c:pt idx="3261">
                  <c:v>13.767481516483359</c:v>
                </c:pt>
                <c:pt idx="3262">
                  <c:v>12.076806901282946</c:v>
                </c:pt>
                <c:pt idx="3263">
                  <c:v>12.003591820978562</c:v>
                </c:pt>
                <c:pt idx="3264">
                  <c:v>11.923485394329827</c:v>
                </c:pt>
                <c:pt idx="3265">
                  <c:v>11.962627844850271</c:v>
                </c:pt>
                <c:pt idx="3266">
                  <c:v>10.547977099987239</c:v>
                </c:pt>
                <c:pt idx="3267">
                  <c:v>10.538535139545127</c:v>
                </c:pt>
                <c:pt idx="3268">
                  <c:v>10.336486438756458</c:v>
                </c:pt>
                <c:pt idx="3269">
                  <c:v>9.9680521173597398</c:v>
                </c:pt>
                <c:pt idx="3270">
                  <c:v>9.6905969064908231</c:v>
                </c:pt>
                <c:pt idx="3271">
                  <c:v>12.448068921493935</c:v>
                </c:pt>
                <c:pt idx="3272">
                  <c:v>12.413879426671024</c:v>
                </c:pt>
                <c:pt idx="3273">
                  <c:v>12.134557377262059</c:v>
                </c:pt>
                <c:pt idx="3274">
                  <c:v>11.440952222785178</c:v>
                </c:pt>
                <c:pt idx="3275">
                  <c:v>13.129759090092849</c:v>
                </c:pt>
                <c:pt idx="3276">
                  <c:v>12.15591294058885</c:v>
                </c:pt>
                <c:pt idx="3277">
                  <c:v>11.570904012280984</c:v>
                </c:pt>
                <c:pt idx="3278">
                  <c:v>11.482412443227863</c:v>
                </c:pt>
                <c:pt idx="3279">
                  <c:v>11.529123750566233</c:v>
                </c:pt>
                <c:pt idx="3280">
                  <c:v>10.520839861795436</c:v>
                </c:pt>
                <c:pt idx="3281">
                  <c:v>11.943224673365119</c:v>
                </c:pt>
                <c:pt idx="3282">
                  <c:v>11.862074545500402</c:v>
                </c:pt>
                <c:pt idx="3283">
                  <c:v>11.830977902166165</c:v>
                </c:pt>
                <c:pt idx="3284">
                  <c:v>11.094506337485369</c:v>
                </c:pt>
                <c:pt idx="3285">
                  <c:v>11.096458401972475</c:v>
                </c:pt>
                <c:pt idx="3286">
                  <c:v>10.930366034941933</c:v>
                </c:pt>
                <c:pt idx="3287">
                  <c:v>13.043995606371515</c:v>
                </c:pt>
                <c:pt idx="3288">
                  <c:v>11.971016799589936</c:v>
                </c:pt>
                <c:pt idx="3289">
                  <c:v>11.026626565664754</c:v>
                </c:pt>
                <c:pt idx="3290">
                  <c:v>10.978279886332849</c:v>
                </c:pt>
                <c:pt idx="3291">
                  <c:v>11.80381259226596</c:v>
                </c:pt>
                <c:pt idx="3292">
                  <c:v>10.988906673436876</c:v>
                </c:pt>
                <c:pt idx="3293">
                  <c:v>10.520839861795436</c:v>
                </c:pt>
                <c:pt idx="3294">
                  <c:v>12.261822341305145</c:v>
                </c:pt>
                <c:pt idx="3295">
                  <c:v>11.147761072571834</c:v>
                </c:pt>
                <c:pt idx="3296">
                  <c:v>11.133648788005813</c:v>
                </c:pt>
                <c:pt idx="3297">
                  <c:v>12.950654185381154</c:v>
                </c:pt>
                <c:pt idx="3298">
                  <c:v>12.707131999195376</c:v>
                </c:pt>
                <c:pt idx="3299">
                  <c:v>11.026626565664754</c:v>
                </c:pt>
                <c:pt idx="3300">
                  <c:v>11.973346868413675</c:v>
                </c:pt>
                <c:pt idx="3301">
                  <c:v>11.505288807262549</c:v>
                </c:pt>
                <c:pt idx="3302">
                  <c:v>11.300024375258861</c:v>
                </c:pt>
                <c:pt idx="3303">
                  <c:v>10.675804067923705</c:v>
                </c:pt>
                <c:pt idx="3304">
                  <c:v>13.03709154711351</c:v>
                </c:pt>
                <c:pt idx="3305">
                  <c:v>11.875353051531114</c:v>
                </c:pt>
                <c:pt idx="3306">
                  <c:v>12.618888943426484</c:v>
                </c:pt>
                <c:pt idx="3307">
                  <c:v>11.263500406897174</c:v>
                </c:pt>
                <c:pt idx="3308">
                  <c:v>11.836224754586684</c:v>
                </c:pt>
                <c:pt idx="3309">
                  <c:v>10.513269880957788</c:v>
                </c:pt>
                <c:pt idx="3310">
                  <c:v>12.33042397971797</c:v>
                </c:pt>
                <c:pt idx="3311">
                  <c:v>11.290930085463865</c:v>
                </c:pt>
                <c:pt idx="3312">
                  <c:v>12.664811170100545</c:v>
                </c:pt>
                <c:pt idx="3313">
                  <c:v>11.456161768539895</c:v>
                </c:pt>
                <c:pt idx="3314">
                  <c:v>11.065769016185198</c:v>
                </c:pt>
                <c:pt idx="3315">
                  <c:v>10.991207991195834</c:v>
                </c:pt>
                <c:pt idx="3316">
                  <c:v>11.505697408860927</c:v>
                </c:pt>
                <c:pt idx="3317">
                  <c:v>10.891246718758747</c:v>
                </c:pt>
                <c:pt idx="3318">
                  <c:v>12.293293636697097</c:v>
                </c:pt>
                <c:pt idx="3319">
                  <c:v>13.154859779241484</c:v>
                </c:pt>
                <c:pt idx="3320">
                  <c:v>12.74367236574505</c:v>
                </c:pt>
                <c:pt idx="3321">
                  <c:v>11.971777871677995</c:v>
                </c:pt>
                <c:pt idx="3322">
                  <c:v>10.703425813576432</c:v>
                </c:pt>
                <c:pt idx="3323">
                  <c:v>13.421292509567202</c:v>
                </c:pt>
                <c:pt idx="3324">
                  <c:v>13.041877603947819</c:v>
                </c:pt>
                <c:pt idx="3325">
                  <c:v>11.301661621558235</c:v>
                </c:pt>
                <c:pt idx="3326">
                  <c:v>12.471293581679546</c:v>
                </c:pt>
                <c:pt idx="3327">
                  <c:v>10.214021597267303</c:v>
                </c:pt>
                <c:pt idx="3328">
                  <c:v>10.155297383392668</c:v>
                </c:pt>
                <c:pt idx="3329">
                  <c:v>14.878199886171792</c:v>
                </c:pt>
                <c:pt idx="3330">
                  <c:v>13.929819558032555</c:v>
                </c:pt>
                <c:pt idx="3331">
                  <c:v>12.78788031340649</c:v>
                </c:pt>
                <c:pt idx="3332">
                  <c:v>11.736832454289472</c:v>
                </c:pt>
                <c:pt idx="3333">
                  <c:v>10.431991782392076</c:v>
                </c:pt>
                <c:pt idx="3334">
                  <c:v>10.041129664382835</c:v>
                </c:pt>
                <c:pt idx="3335">
                  <c:v>10.781351109722916</c:v>
                </c:pt>
                <c:pt idx="3336">
                  <c:v>10.391762226746902</c:v>
                </c:pt>
                <c:pt idx="3337">
                  <c:v>11.686470099884394</c:v>
                </c:pt>
                <c:pt idx="3338">
                  <c:v>11.245407069868163</c:v>
                </c:pt>
                <c:pt idx="3339">
                  <c:v>12.109716526745858</c:v>
                </c:pt>
                <c:pt idx="3340">
                  <c:v>10.546840638795254</c:v>
                </c:pt>
                <c:pt idx="3341">
                  <c:v>11.859339624225887</c:v>
                </c:pt>
                <c:pt idx="3342">
                  <c:v>11.258971765321521</c:v>
                </c:pt>
                <c:pt idx="3343">
                  <c:v>10.894448601973036</c:v>
                </c:pt>
                <c:pt idx="3344">
                  <c:v>11.211182931803885</c:v>
                </c:pt>
                <c:pt idx="3345">
                  <c:v>13.38655292630528</c:v>
                </c:pt>
                <c:pt idx="3346">
                  <c:v>11.269760527315389</c:v>
                </c:pt>
                <c:pt idx="3347">
                  <c:v>11.027959858168476</c:v>
                </c:pt>
                <c:pt idx="3348">
                  <c:v>10.802285001432029</c:v>
                </c:pt>
                <c:pt idx="3349">
                  <c:v>10.607267485563545</c:v>
                </c:pt>
                <c:pt idx="3350">
                  <c:v>11.986688654014333</c:v>
                </c:pt>
                <c:pt idx="3351">
                  <c:v>11.294484760722881</c:v>
                </c:pt>
                <c:pt idx="3352">
                  <c:v>11.008169944323244</c:v>
                </c:pt>
                <c:pt idx="3353">
                  <c:v>11.525218538302958</c:v>
                </c:pt>
                <c:pt idx="3354">
                  <c:v>13.393776848661069</c:v>
                </c:pt>
                <c:pt idx="3355">
                  <c:v>11.643389644272496</c:v>
                </c:pt>
                <c:pt idx="3356">
                  <c:v>10.75622048429876</c:v>
                </c:pt>
                <c:pt idx="3357">
                  <c:v>9.5563565672631992</c:v>
                </c:pt>
                <c:pt idx="3358">
                  <c:v>12.258447870042925</c:v>
                </c:pt>
                <c:pt idx="3359">
                  <c:v>10.9843714192401</c:v>
                </c:pt>
                <c:pt idx="3360">
                  <c:v>11.818961016583108</c:v>
                </c:pt>
                <c:pt idx="3361">
                  <c:v>11.372380281474863</c:v>
                </c:pt>
                <c:pt idx="3362">
                  <c:v>10.905016259681766</c:v>
                </c:pt>
                <c:pt idx="3363">
                  <c:v>10.176302816440218</c:v>
                </c:pt>
                <c:pt idx="3364">
                  <c:v>12.63466899244791</c:v>
                </c:pt>
                <c:pt idx="3365">
                  <c:v>13.004640064385336</c:v>
                </c:pt>
                <c:pt idx="3366">
                  <c:v>12.166028777646199</c:v>
                </c:pt>
                <c:pt idx="3367">
                  <c:v>11.528782486934258</c:v>
                </c:pt>
                <c:pt idx="3368">
                  <c:v>11.564460456429252</c:v>
                </c:pt>
                <c:pt idx="3369">
                  <c:v>12.660945447830318</c:v>
                </c:pt>
                <c:pt idx="3370">
                  <c:v>11.544094667844481</c:v>
                </c:pt>
                <c:pt idx="3371">
                  <c:v>10.062472020507593</c:v>
                </c:pt>
                <c:pt idx="3372">
                  <c:v>10.932779981458884</c:v>
                </c:pt>
                <c:pt idx="3373">
                  <c:v>12.657453379675005</c:v>
                </c:pt>
                <c:pt idx="3374">
                  <c:v>12.349802855570244</c:v>
                </c:pt>
                <c:pt idx="3375">
                  <c:v>12.430563826852177</c:v>
                </c:pt>
                <c:pt idx="3376">
                  <c:v>11.949015327374651</c:v>
                </c:pt>
                <c:pt idx="3377">
                  <c:v>11.235889042022942</c:v>
                </c:pt>
                <c:pt idx="3378">
                  <c:v>11.92394248983806</c:v>
                </c:pt>
                <c:pt idx="3379">
                  <c:v>11.366082014179678</c:v>
                </c:pt>
                <c:pt idx="3380">
                  <c:v>11.269437265427653</c:v>
                </c:pt>
                <c:pt idx="3381">
                  <c:v>10.835459300659243</c:v>
                </c:pt>
                <c:pt idx="3382">
                  <c:v>16.216923438448045</c:v>
                </c:pt>
                <c:pt idx="3383">
                  <c:v>11.818934923220228</c:v>
                </c:pt>
                <c:pt idx="3384">
                  <c:v>11.608530941859582</c:v>
                </c:pt>
                <c:pt idx="3385">
                  <c:v>10.672376139849552</c:v>
                </c:pt>
                <c:pt idx="3386">
                  <c:v>11.040253870868698</c:v>
                </c:pt>
                <c:pt idx="3387">
                  <c:v>13.300096216744146</c:v>
                </c:pt>
                <c:pt idx="3388">
                  <c:v>13.214578040445806</c:v>
                </c:pt>
                <c:pt idx="3389">
                  <c:v>11.847664904339966</c:v>
                </c:pt>
                <c:pt idx="3390">
                  <c:v>11.687463655885042</c:v>
                </c:pt>
                <c:pt idx="3391">
                  <c:v>11.223165979846781</c:v>
                </c:pt>
                <c:pt idx="3392">
                  <c:v>10.84219701536022</c:v>
                </c:pt>
                <c:pt idx="3393">
                  <c:v>12.272231160848127</c:v>
                </c:pt>
                <c:pt idx="3394">
                  <c:v>11.252064162440831</c:v>
                </c:pt>
                <c:pt idx="3395">
                  <c:v>11.000730928943506</c:v>
                </c:pt>
                <c:pt idx="3396">
                  <c:v>12.72406883395092</c:v>
                </c:pt>
                <c:pt idx="3397">
                  <c:v>11.62305384464209</c:v>
                </c:pt>
                <c:pt idx="3398">
                  <c:v>10.254286013168759</c:v>
                </c:pt>
                <c:pt idx="3399">
                  <c:v>12.543396844147269</c:v>
                </c:pt>
                <c:pt idx="3400">
                  <c:v>11.767867005646673</c:v>
                </c:pt>
                <c:pt idx="3401">
                  <c:v>11.361783358967161</c:v>
                </c:pt>
                <c:pt idx="3402">
                  <c:v>14.674368729083435</c:v>
                </c:pt>
                <c:pt idx="3403">
                  <c:v>10.893829234451466</c:v>
                </c:pt>
                <c:pt idx="3404">
                  <c:v>10.887232140637931</c:v>
                </c:pt>
                <c:pt idx="3405">
                  <c:v>11.300617017594153</c:v>
                </c:pt>
                <c:pt idx="3406">
                  <c:v>11.188602521817845</c:v>
                </c:pt>
                <c:pt idx="3407">
                  <c:v>10.877664479419861</c:v>
                </c:pt>
                <c:pt idx="3408">
                  <c:v>12.11189433247992</c:v>
                </c:pt>
                <c:pt idx="3409">
                  <c:v>10.978357205155428</c:v>
                </c:pt>
                <c:pt idx="3410">
                  <c:v>10.751147349166255</c:v>
                </c:pt>
                <c:pt idx="3411">
                  <c:v>10.507499376307814</c:v>
                </c:pt>
                <c:pt idx="3412">
                  <c:v>10.498511849516172</c:v>
                </c:pt>
                <c:pt idx="3413">
                  <c:v>10.498511849516172</c:v>
                </c:pt>
                <c:pt idx="3414">
                  <c:v>10.513234466064608</c:v>
                </c:pt>
                <c:pt idx="3415">
                  <c:v>10.479303649155886</c:v>
                </c:pt>
                <c:pt idx="3416">
                  <c:v>10.494929491280994</c:v>
                </c:pt>
                <c:pt idx="3417">
                  <c:v>10.494929491280994</c:v>
                </c:pt>
                <c:pt idx="3418">
                  <c:v>10.494929491280994</c:v>
                </c:pt>
                <c:pt idx="3419">
                  <c:v>12.409628444173396</c:v>
                </c:pt>
                <c:pt idx="3420">
                  <c:v>11.029599479863339</c:v>
                </c:pt>
                <c:pt idx="3421">
                  <c:v>10.934584588286109</c:v>
                </c:pt>
                <c:pt idx="3422">
                  <c:v>13.752242060185875</c:v>
                </c:pt>
                <c:pt idx="3423">
                  <c:v>12.820846771123909</c:v>
                </c:pt>
                <c:pt idx="3424">
                  <c:v>12.117525185113021</c:v>
                </c:pt>
                <c:pt idx="3425">
                  <c:v>12.045784313151049</c:v>
                </c:pt>
                <c:pt idx="3426">
                  <c:v>12.937666819747212</c:v>
                </c:pt>
                <c:pt idx="3427">
                  <c:v>12.125138383998459</c:v>
                </c:pt>
                <c:pt idx="3428">
                  <c:v>11.796619821001084</c:v>
                </c:pt>
                <c:pt idx="3429">
                  <c:v>11.790061919834541</c:v>
                </c:pt>
                <c:pt idx="3430">
                  <c:v>11.768036350962857</c:v>
                </c:pt>
                <c:pt idx="3431">
                  <c:v>11.410077768944319</c:v>
                </c:pt>
                <c:pt idx="3432">
                  <c:v>11.253726152563754</c:v>
                </c:pt>
                <c:pt idx="3433">
                  <c:v>11.338296873440527</c:v>
                </c:pt>
                <c:pt idx="3434">
                  <c:v>12.509162250658262</c:v>
                </c:pt>
                <c:pt idx="3435">
                  <c:v>11.544236641099065</c:v>
                </c:pt>
                <c:pt idx="3436">
                  <c:v>11.283971750538033</c:v>
                </c:pt>
                <c:pt idx="3437">
                  <c:v>11.208441390971721</c:v>
                </c:pt>
                <c:pt idx="3438">
                  <c:v>11.054133270779207</c:v>
                </c:pt>
                <c:pt idx="3439">
                  <c:v>10.769736359142938</c:v>
                </c:pt>
                <c:pt idx="3440">
                  <c:v>9.6657680674285231</c:v>
                </c:pt>
                <c:pt idx="3441">
                  <c:v>12.086459482179139</c:v>
                </c:pt>
                <c:pt idx="3442">
                  <c:v>12.177416774369638</c:v>
                </c:pt>
                <c:pt idx="3443">
                  <c:v>12.09590239380792</c:v>
                </c:pt>
                <c:pt idx="3444">
                  <c:v>11.015308148167692</c:v>
                </c:pt>
                <c:pt idx="3445">
                  <c:v>11.020872683310426</c:v>
                </c:pt>
                <c:pt idx="3446">
                  <c:v>10.465180004631202</c:v>
                </c:pt>
                <c:pt idx="3447">
                  <c:v>10.134225738769157</c:v>
                </c:pt>
                <c:pt idx="3448">
                  <c:v>12.906058419997381</c:v>
                </c:pt>
                <c:pt idx="3449">
                  <c:v>12.871862136018086</c:v>
                </c:pt>
                <c:pt idx="3450">
                  <c:v>11.304056978420624</c:v>
                </c:pt>
                <c:pt idx="3451">
                  <c:v>11.112307665603296</c:v>
                </c:pt>
                <c:pt idx="3452">
                  <c:v>11.181418675954848</c:v>
                </c:pt>
                <c:pt idx="3453">
                  <c:v>10.698003675359153</c:v>
                </c:pt>
                <c:pt idx="3454">
                  <c:v>10.546832499582489</c:v>
                </c:pt>
                <c:pt idx="3455">
                  <c:v>9.7679027834511363</c:v>
                </c:pt>
                <c:pt idx="3456">
                  <c:v>11.403913226935712</c:v>
                </c:pt>
                <c:pt idx="3457">
                  <c:v>12.872266098112565</c:v>
                </c:pt>
                <c:pt idx="3458">
                  <c:v>12.549544830455062</c:v>
                </c:pt>
                <c:pt idx="3459">
                  <c:v>11.710213296794159</c:v>
                </c:pt>
                <c:pt idx="3460">
                  <c:v>10.431522862902323</c:v>
                </c:pt>
                <c:pt idx="3461">
                  <c:v>11.768147213906605</c:v>
                </c:pt>
                <c:pt idx="3462">
                  <c:v>11.759037742230316</c:v>
                </c:pt>
                <c:pt idx="3463">
                  <c:v>11.675341687895596</c:v>
                </c:pt>
                <c:pt idx="3464">
                  <c:v>11.911832861255313</c:v>
                </c:pt>
                <c:pt idx="3465">
                  <c:v>11.47787277470308</c:v>
                </c:pt>
                <c:pt idx="3466">
                  <c:v>10.662994036127275</c:v>
                </c:pt>
                <c:pt idx="3467">
                  <c:v>13.047069583288366</c:v>
                </c:pt>
                <c:pt idx="3468">
                  <c:v>12.510741978243578</c:v>
                </c:pt>
                <c:pt idx="3469">
                  <c:v>12.403551979083248</c:v>
                </c:pt>
                <c:pt idx="3470">
                  <c:v>11.51954171211122</c:v>
                </c:pt>
                <c:pt idx="3471">
                  <c:v>10.472354725404738</c:v>
                </c:pt>
                <c:pt idx="3472">
                  <c:v>12.880567178584755</c:v>
                </c:pt>
                <c:pt idx="3473">
                  <c:v>11.461123866393198</c:v>
                </c:pt>
                <c:pt idx="3474">
                  <c:v>10.956125823643985</c:v>
                </c:pt>
                <c:pt idx="3475">
                  <c:v>10.727863816303566</c:v>
                </c:pt>
                <c:pt idx="3476">
                  <c:v>10.558588634886899</c:v>
                </c:pt>
                <c:pt idx="3477">
                  <c:v>10.548293650089086</c:v>
                </c:pt>
                <c:pt idx="3478">
                  <c:v>10.506013451529709</c:v>
                </c:pt>
                <c:pt idx="3479">
                  <c:v>12.488587750259033</c:v>
                </c:pt>
                <c:pt idx="3480">
                  <c:v>12.314504057486259</c:v>
                </c:pt>
                <c:pt idx="3481">
                  <c:v>12.014545787563875</c:v>
                </c:pt>
                <c:pt idx="3482">
                  <c:v>11.803312204787337</c:v>
                </c:pt>
                <c:pt idx="3483">
                  <c:v>11.41174083138938</c:v>
                </c:pt>
                <c:pt idx="3484">
                  <c:v>11.42563079869001</c:v>
                </c:pt>
                <c:pt idx="3485">
                  <c:v>11.046797787587812</c:v>
                </c:pt>
                <c:pt idx="3486">
                  <c:v>10.504841074661067</c:v>
                </c:pt>
                <c:pt idx="3487">
                  <c:v>14.343417715214539</c:v>
                </c:pt>
                <c:pt idx="3488">
                  <c:v>13.763259742021114</c:v>
                </c:pt>
                <c:pt idx="3489">
                  <c:v>12.212699323651339</c:v>
                </c:pt>
                <c:pt idx="3490">
                  <c:v>11.941907913557168</c:v>
                </c:pt>
                <c:pt idx="3491">
                  <c:v>11.128545749670939</c:v>
                </c:pt>
                <c:pt idx="3492">
                  <c:v>10.456290482973335</c:v>
                </c:pt>
                <c:pt idx="3493">
                  <c:v>10.828056633244403</c:v>
                </c:pt>
                <c:pt idx="3494">
                  <c:v>10.781212102179708</c:v>
                </c:pt>
                <c:pt idx="3495">
                  <c:v>10.774651642929367</c:v>
                </c:pt>
                <c:pt idx="3496">
                  <c:v>10.646813217548047</c:v>
                </c:pt>
                <c:pt idx="3497">
                  <c:v>10.60040606943423</c:v>
                </c:pt>
                <c:pt idx="3498">
                  <c:v>10.639350257454399</c:v>
                </c:pt>
                <c:pt idx="3499">
                  <c:v>10.60040606943423</c:v>
                </c:pt>
                <c:pt idx="3500">
                  <c:v>10.464115291775675</c:v>
                </c:pt>
                <c:pt idx="3501">
                  <c:v>10.515351850822213</c:v>
                </c:pt>
                <c:pt idx="3502">
                  <c:v>10.059613794187275</c:v>
                </c:pt>
                <c:pt idx="3503">
                  <c:v>12.785185498070589</c:v>
                </c:pt>
                <c:pt idx="3504">
                  <c:v>12.932515424814486</c:v>
                </c:pt>
                <c:pt idx="3505">
                  <c:v>12.43779664785683</c:v>
                </c:pt>
                <c:pt idx="3506">
                  <c:v>10.642485649984826</c:v>
                </c:pt>
                <c:pt idx="3507">
                  <c:v>11.884403004880717</c:v>
                </c:pt>
                <c:pt idx="3508">
                  <c:v>11.554560207369079</c:v>
                </c:pt>
                <c:pt idx="3509">
                  <c:v>10.527938432073524</c:v>
                </c:pt>
                <c:pt idx="3510">
                  <c:v>12.168971594882633</c:v>
                </c:pt>
                <c:pt idx="3511">
                  <c:v>10.727863816303566</c:v>
                </c:pt>
                <c:pt idx="3512">
                  <c:v>13.999796934608478</c:v>
                </c:pt>
                <c:pt idx="3513">
                  <c:v>13.524743264196101</c:v>
                </c:pt>
                <c:pt idx="3514">
                  <c:v>11.925498354276893</c:v>
                </c:pt>
                <c:pt idx="3515">
                  <c:v>11.740485279195203</c:v>
                </c:pt>
                <c:pt idx="3516">
                  <c:v>11.37920575114855</c:v>
                </c:pt>
                <c:pt idx="3517">
                  <c:v>11.084081345432175</c:v>
                </c:pt>
                <c:pt idx="3518">
                  <c:v>14.960570567332992</c:v>
                </c:pt>
                <c:pt idx="3519">
                  <c:v>13.170709906840523</c:v>
                </c:pt>
                <c:pt idx="3520">
                  <c:v>11.362163492914309</c:v>
                </c:pt>
                <c:pt idx="3521">
                  <c:v>12.660339351583067</c:v>
                </c:pt>
                <c:pt idx="3522">
                  <c:v>12.056156832084383</c:v>
                </c:pt>
                <c:pt idx="3523">
                  <c:v>11.985523367805886</c:v>
                </c:pt>
                <c:pt idx="3524">
                  <c:v>10.944640252947634</c:v>
                </c:pt>
                <c:pt idx="3525">
                  <c:v>11.969325076475569</c:v>
                </c:pt>
                <c:pt idx="3526">
                  <c:v>11.376485792610229</c:v>
                </c:pt>
                <c:pt idx="3527">
                  <c:v>10.859046375786061</c:v>
                </c:pt>
                <c:pt idx="3528">
                  <c:v>10.553426857408699</c:v>
                </c:pt>
                <c:pt idx="3529">
                  <c:v>10.556307639943379</c:v>
                </c:pt>
                <c:pt idx="3530">
                  <c:v>13.258670238383704</c:v>
                </c:pt>
                <c:pt idx="3531">
                  <c:v>11.360486190001197</c:v>
                </c:pt>
                <c:pt idx="3532">
                  <c:v>11.131758199507981</c:v>
                </c:pt>
                <c:pt idx="3533">
                  <c:v>10.62682098486493</c:v>
                </c:pt>
                <c:pt idx="3534">
                  <c:v>13.502370108030062</c:v>
                </c:pt>
                <c:pt idx="3535">
                  <c:v>13.350554116965489</c:v>
                </c:pt>
                <c:pt idx="3536">
                  <c:v>12.862738628858283</c:v>
                </c:pt>
                <c:pt idx="3537">
                  <c:v>11.528284919294597</c:v>
                </c:pt>
                <c:pt idx="3538">
                  <c:v>11.057050029154057</c:v>
                </c:pt>
                <c:pt idx="3539">
                  <c:v>12.307903722859777</c:v>
                </c:pt>
                <c:pt idx="3540">
                  <c:v>10.550246318451901</c:v>
                </c:pt>
                <c:pt idx="3541">
                  <c:v>12.517914248606242</c:v>
                </c:pt>
                <c:pt idx="3542">
                  <c:v>12.222663265425167</c:v>
                </c:pt>
                <c:pt idx="3543">
                  <c:v>13.68336737916256</c:v>
                </c:pt>
                <c:pt idx="3544">
                  <c:v>13.039571666260388</c:v>
                </c:pt>
                <c:pt idx="3545">
                  <c:v>12.122962730384311</c:v>
                </c:pt>
                <c:pt idx="3546">
                  <c:v>13.507507179442175</c:v>
                </c:pt>
                <c:pt idx="3547">
                  <c:v>12.326546831987329</c:v>
                </c:pt>
                <c:pt idx="3548">
                  <c:v>11.5106271947749</c:v>
                </c:pt>
                <c:pt idx="3549">
                  <c:v>10.840035750341528</c:v>
                </c:pt>
                <c:pt idx="3550">
                  <c:v>10.684657608860253</c:v>
                </c:pt>
                <c:pt idx="3551">
                  <c:v>10.171337708077019</c:v>
                </c:pt>
                <c:pt idx="3552">
                  <c:v>13.583974921248494</c:v>
                </c:pt>
                <c:pt idx="3553">
                  <c:v>10.769072720230195</c:v>
                </c:pt>
                <c:pt idx="3554">
                  <c:v>11.601138624117496</c:v>
                </c:pt>
                <c:pt idx="3555">
                  <c:v>11.702998207627546</c:v>
                </c:pt>
                <c:pt idx="3556">
                  <c:v>10.444916425086701</c:v>
                </c:pt>
                <c:pt idx="3557">
                  <c:v>10.444916425086701</c:v>
                </c:pt>
                <c:pt idx="3558">
                  <c:v>12.517860291443926</c:v>
                </c:pt>
                <c:pt idx="3559">
                  <c:v>11.670379318032678</c:v>
                </c:pt>
                <c:pt idx="3560">
                  <c:v>10.934490867560337</c:v>
                </c:pt>
                <c:pt idx="3561">
                  <c:v>10.629450915908405</c:v>
                </c:pt>
                <c:pt idx="3562">
                  <c:v>11.778864242427135</c:v>
                </c:pt>
                <c:pt idx="3563">
                  <c:v>12.739073369021856</c:v>
                </c:pt>
                <c:pt idx="3564">
                  <c:v>12.351756481283822</c:v>
                </c:pt>
                <c:pt idx="3565">
                  <c:v>10.685865325927413</c:v>
                </c:pt>
                <c:pt idx="3566">
                  <c:v>11.875309085277483</c:v>
                </c:pt>
                <c:pt idx="3567">
                  <c:v>12.841270939855068</c:v>
                </c:pt>
                <c:pt idx="3568">
                  <c:v>12.28699120559337</c:v>
                </c:pt>
                <c:pt idx="3569">
                  <c:v>10.69093585121152</c:v>
                </c:pt>
                <c:pt idx="3570">
                  <c:v>12.109081662491645</c:v>
                </c:pt>
                <c:pt idx="3571">
                  <c:v>11.583434125526638</c:v>
                </c:pt>
                <c:pt idx="3572">
                  <c:v>11.543822514824413</c:v>
                </c:pt>
                <c:pt idx="3573">
                  <c:v>11.502623148328237</c:v>
                </c:pt>
                <c:pt idx="3574">
                  <c:v>11.215413807176942</c:v>
                </c:pt>
                <c:pt idx="3575">
                  <c:v>11.072016857445988</c:v>
                </c:pt>
                <c:pt idx="3576">
                  <c:v>11.077743875063458</c:v>
                </c:pt>
                <c:pt idx="3577">
                  <c:v>13.343855421262615</c:v>
                </c:pt>
                <c:pt idx="3578">
                  <c:v>12.612775449347753</c:v>
                </c:pt>
                <c:pt idx="3579">
                  <c:v>11.666612994449023</c:v>
                </c:pt>
                <c:pt idx="3580">
                  <c:v>11.358216888494253</c:v>
                </c:pt>
                <c:pt idx="3581">
                  <c:v>11.210668591903259</c:v>
                </c:pt>
                <c:pt idx="3582">
                  <c:v>10.759873918499556</c:v>
                </c:pt>
                <c:pt idx="3583">
                  <c:v>10.584936557113194</c:v>
                </c:pt>
                <c:pt idx="3584">
                  <c:v>12.4091401074398</c:v>
                </c:pt>
                <c:pt idx="3585">
                  <c:v>11.753129088354923</c:v>
                </c:pt>
                <c:pt idx="3586">
                  <c:v>11.169122237669772</c:v>
                </c:pt>
                <c:pt idx="3587">
                  <c:v>10.787044044773113</c:v>
                </c:pt>
                <c:pt idx="3588">
                  <c:v>13.394729334499811</c:v>
                </c:pt>
                <c:pt idx="3589">
                  <c:v>13.095774034743094</c:v>
                </c:pt>
                <c:pt idx="3590">
                  <c:v>11.395682455103024</c:v>
                </c:pt>
                <c:pt idx="3591">
                  <c:v>8.2189989172058677</c:v>
                </c:pt>
                <c:pt idx="3592">
                  <c:v>12.293919575845553</c:v>
                </c:pt>
                <c:pt idx="3593">
                  <c:v>10.366256583896879</c:v>
                </c:pt>
                <c:pt idx="3594">
                  <c:v>11.90453269638587</c:v>
                </c:pt>
                <c:pt idx="3595">
                  <c:v>11.466727519377793</c:v>
                </c:pt>
                <c:pt idx="3596">
                  <c:v>12.913301882978809</c:v>
                </c:pt>
                <c:pt idx="3597">
                  <c:v>11.883696895620345</c:v>
                </c:pt>
                <c:pt idx="3598">
                  <c:v>12.360835350354701</c:v>
                </c:pt>
                <c:pt idx="3599">
                  <c:v>11.911247706214537</c:v>
                </c:pt>
                <c:pt idx="3600">
                  <c:v>11.21667550847391</c:v>
                </c:pt>
                <c:pt idx="3601">
                  <c:v>11.269164053610124</c:v>
                </c:pt>
                <c:pt idx="3602">
                  <c:v>12.59037172140812</c:v>
                </c:pt>
                <c:pt idx="3603">
                  <c:v>13.325990246679622</c:v>
                </c:pt>
                <c:pt idx="3604">
                  <c:v>10.236480961150928</c:v>
                </c:pt>
                <c:pt idx="3605">
                  <c:v>12.760845210866767</c:v>
                </c:pt>
                <c:pt idx="3606">
                  <c:v>12.416657641319361</c:v>
                </c:pt>
                <c:pt idx="3607">
                  <c:v>10.196578825190606</c:v>
                </c:pt>
                <c:pt idx="3608">
                  <c:v>12.420145694357711</c:v>
                </c:pt>
                <c:pt idx="3609">
                  <c:v>12.256275295557764</c:v>
                </c:pt>
                <c:pt idx="3610">
                  <c:v>11.637378372961322</c:v>
                </c:pt>
                <c:pt idx="3611">
                  <c:v>11.287430205230649</c:v>
                </c:pt>
                <c:pt idx="3612">
                  <c:v>11.080959533435827</c:v>
                </c:pt>
                <c:pt idx="3613">
                  <c:v>13.198915039217974</c:v>
                </c:pt>
                <c:pt idx="3614">
                  <c:v>12.403865274809414</c:v>
                </c:pt>
                <c:pt idx="3615">
                  <c:v>11.094019471098932</c:v>
                </c:pt>
                <c:pt idx="3616">
                  <c:v>10.703891146695611</c:v>
                </c:pt>
                <c:pt idx="3617">
                  <c:v>12.845522472734269</c:v>
                </c:pt>
                <c:pt idx="3618">
                  <c:v>10.558201355806256</c:v>
                </c:pt>
                <c:pt idx="3619">
                  <c:v>13.012566999371206</c:v>
                </c:pt>
                <c:pt idx="3620">
                  <c:v>12.095935667619464</c:v>
                </c:pt>
                <c:pt idx="3621">
                  <c:v>12.693897234815172</c:v>
                </c:pt>
                <c:pt idx="3622">
                  <c:v>12.316360849788332</c:v>
                </c:pt>
                <c:pt idx="3623">
                  <c:v>12.287729438665613</c:v>
                </c:pt>
                <c:pt idx="3624">
                  <c:v>12.330951757783296</c:v>
                </c:pt>
                <c:pt idx="3625">
                  <c:v>11.588924432650344</c:v>
                </c:pt>
                <c:pt idx="3626">
                  <c:v>10.670249303465544</c:v>
                </c:pt>
                <c:pt idx="3627">
                  <c:v>10.344859029707276</c:v>
                </c:pt>
                <c:pt idx="3628">
                  <c:v>13.53513372163923</c:v>
                </c:pt>
                <c:pt idx="3629">
                  <c:v>12.301285655527607</c:v>
                </c:pt>
                <c:pt idx="3630">
                  <c:v>12.221130416792446</c:v>
                </c:pt>
                <c:pt idx="3631">
                  <c:v>10.47417173647854</c:v>
                </c:pt>
                <c:pt idx="3632">
                  <c:v>10.376197758199956</c:v>
                </c:pt>
                <c:pt idx="3633">
                  <c:v>10.260516421608054</c:v>
                </c:pt>
                <c:pt idx="3634">
                  <c:v>12.706684403288882</c:v>
                </c:pt>
                <c:pt idx="3635">
                  <c:v>12.443486695072879</c:v>
                </c:pt>
                <c:pt idx="3636">
                  <c:v>11.31845751502709</c:v>
                </c:pt>
                <c:pt idx="3637">
                  <c:v>13.180603165494585</c:v>
                </c:pt>
                <c:pt idx="3638">
                  <c:v>9.9762227073690486</c:v>
                </c:pt>
                <c:pt idx="3639">
                  <c:v>12.696809788712589</c:v>
                </c:pt>
                <c:pt idx="3640">
                  <c:v>11.021449328433393</c:v>
                </c:pt>
                <c:pt idx="3641">
                  <c:v>11.004949475658906</c:v>
                </c:pt>
                <c:pt idx="3642">
                  <c:v>11.555968244605141</c:v>
                </c:pt>
                <c:pt idx="3643">
                  <c:v>11.143736884267607</c:v>
                </c:pt>
                <c:pt idx="3644">
                  <c:v>12.276524398136029</c:v>
                </c:pt>
                <c:pt idx="3645">
                  <c:v>11.870576171017929</c:v>
                </c:pt>
                <c:pt idx="3646">
                  <c:v>11.624435707746292</c:v>
                </c:pt>
                <c:pt idx="3647">
                  <c:v>11.465472564703806</c:v>
                </c:pt>
                <c:pt idx="3648">
                  <c:v>11.465472564703806</c:v>
                </c:pt>
                <c:pt idx="3649">
                  <c:v>11.465472564703806</c:v>
                </c:pt>
                <c:pt idx="3650">
                  <c:v>10.828991380004869</c:v>
                </c:pt>
                <c:pt idx="3651">
                  <c:v>11.683529056857184</c:v>
                </c:pt>
                <c:pt idx="3652">
                  <c:v>12.039770136493642</c:v>
                </c:pt>
                <c:pt idx="3653">
                  <c:v>11.666759332240332</c:v>
                </c:pt>
                <c:pt idx="3654">
                  <c:v>11.433704703237092</c:v>
                </c:pt>
                <c:pt idx="3655">
                  <c:v>13.620928423027127</c:v>
                </c:pt>
                <c:pt idx="3656">
                  <c:v>12.455575531841479</c:v>
                </c:pt>
                <c:pt idx="3657">
                  <c:v>11.268991930021151</c:v>
                </c:pt>
                <c:pt idx="3658">
                  <c:v>11.142675882091073</c:v>
                </c:pt>
                <c:pt idx="3659">
                  <c:v>12.38407754662393</c:v>
                </c:pt>
                <c:pt idx="3660">
                  <c:v>10.440753751409813</c:v>
                </c:pt>
                <c:pt idx="3661">
                  <c:v>12.122886080344449</c:v>
                </c:pt>
                <c:pt idx="3662">
                  <c:v>12.184917521771323</c:v>
                </c:pt>
                <c:pt idx="3663">
                  <c:v>12.776564758334054</c:v>
                </c:pt>
                <c:pt idx="3664">
                  <c:v>12.19985672024039</c:v>
                </c:pt>
                <c:pt idx="3665">
                  <c:v>13.322408501965645</c:v>
                </c:pt>
                <c:pt idx="3666">
                  <c:v>12.194819714174333</c:v>
                </c:pt>
                <c:pt idx="3667">
                  <c:v>11.22276817912315</c:v>
                </c:pt>
                <c:pt idx="3668">
                  <c:v>10.964833905061139</c:v>
                </c:pt>
                <c:pt idx="3669">
                  <c:v>10.374467319431281</c:v>
                </c:pt>
                <c:pt idx="3670">
                  <c:v>9.712433002190366</c:v>
                </c:pt>
                <c:pt idx="3671">
                  <c:v>14.950111977062246</c:v>
                </c:pt>
                <c:pt idx="3672">
                  <c:v>12.703476564831426</c:v>
                </c:pt>
                <c:pt idx="3673">
                  <c:v>12.495070626142146</c:v>
                </c:pt>
                <c:pt idx="3674">
                  <c:v>11.747104165082096</c:v>
                </c:pt>
                <c:pt idx="3675">
                  <c:v>11.711404054569492</c:v>
                </c:pt>
                <c:pt idx="3676">
                  <c:v>11.50636004066676</c:v>
                </c:pt>
                <c:pt idx="3677">
                  <c:v>11.4873409190681</c:v>
                </c:pt>
                <c:pt idx="3678">
                  <c:v>11.415940720293829</c:v>
                </c:pt>
                <c:pt idx="3679">
                  <c:v>11.254437613660745</c:v>
                </c:pt>
                <c:pt idx="3680">
                  <c:v>10.881976993330202</c:v>
                </c:pt>
                <c:pt idx="3681">
                  <c:v>12.283167283256207</c:v>
                </c:pt>
                <c:pt idx="3682">
                  <c:v>11.238592706994888</c:v>
                </c:pt>
                <c:pt idx="3683">
                  <c:v>12.96818436026509</c:v>
                </c:pt>
                <c:pt idx="3684">
                  <c:v>12.326593307273063</c:v>
                </c:pt>
                <c:pt idx="3685">
                  <c:v>11.812133530252982</c:v>
                </c:pt>
                <c:pt idx="3686">
                  <c:v>11.597911100424692</c:v>
                </c:pt>
                <c:pt idx="3687">
                  <c:v>11.351130116018799</c:v>
                </c:pt>
                <c:pt idx="3688">
                  <c:v>11.135070161344187</c:v>
                </c:pt>
                <c:pt idx="3689">
                  <c:v>11.030885108573223</c:v>
                </c:pt>
                <c:pt idx="3690">
                  <c:v>10.867329240771683</c:v>
                </c:pt>
                <c:pt idx="3691">
                  <c:v>10.859107834586444</c:v>
                </c:pt>
                <c:pt idx="3692">
                  <c:v>10.801815702398992</c:v>
                </c:pt>
                <c:pt idx="3693">
                  <c:v>12.130526480716876</c:v>
                </c:pt>
                <c:pt idx="3694">
                  <c:v>11.366288921589346</c:v>
                </c:pt>
                <c:pt idx="3695">
                  <c:v>12.262335998353867</c:v>
                </c:pt>
                <c:pt idx="3696">
                  <c:v>11.729530409396608</c:v>
                </c:pt>
                <c:pt idx="3697">
                  <c:v>11.277943318220011</c:v>
                </c:pt>
                <c:pt idx="3698">
                  <c:v>11.052433485441838</c:v>
                </c:pt>
                <c:pt idx="3699">
                  <c:v>12.024830682337665</c:v>
                </c:pt>
                <c:pt idx="3700">
                  <c:v>11.727260974571056</c:v>
                </c:pt>
                <c:pt idx="3701">
                  <c:v>10.513835724496166</c:v>
                </c:pt>
                <c:pt idx="3702">
                  <c:v>11.993879318030315</c:v>
                </c:pt>
                <c:pt idx="3703">
                  <c:v>10.877197091091109</c:v>
                </c:pt>
                <c:pt idx="3704">
                  <c:v>12.509970727475782</c:v>
                </c:pt>
                <c:pt idx="3705">
                  <c:v>13.435930877786127</c:v>
                </c:pt>
                <c:pt idx="3706">
                  <c:v>12.104074891561172</c:v>
                </c:pt>
                <c:pt idx="3707">
                  <c:v>10.648043664715743</c:v>
                </c:pt>
                <c:pt idx="3708">
                  <c:v>13.763567915431704</c:v>
                </c:pt>
                <c:pt idx="3709">
                  <c:v>13.332253404168483</c:v>
                </c:pt>
                <c:pt idx="3710">
                  <c:v>10.861335173503305</c:v>
                </c:pt>
                <c:pt idx="3711">
                  <c:v>12.294836797319427</c:v>
                </c:pt>
                <c:pt idx="3712">
                  <c:v>10.896326560602075</c:v>
                </c:pt>
                <c:pt idx="3713">
                  <c:v>11.061279921537068</c:v>
                </c:pt>
                <c:pt idx="3714">
                  <c:v>12.328296108628928</c:v>
                </c:pt>
                <c:pt idx="3715">
                  <c:v>12.015523998577946</c:v>
                </c:pt>
                <c:pt idx="3716">
                  <c:v>9.5531004826333987</c:v>
                </c:pt>
                <c:pt idx="3717">
                  <c:v>12.532431237608964</c:v>
                </c:pt>
                <c:pt idx="3718">
                  <c:v>10.706797262977453</c:v>
                </c:pt>
                <c:pt idx="3719">
                  <c:v>10.189882280436711</c:v>
                </c:pt>
                <c:pt idx="3720">
                  <c:v>14.514237178575179</c:v>
                </c:pt>
                <c:pt idx="3721">
                  <c:v>10.584629557499822</c:v>
                </c:pt>
                <c:pt idx="3722">
                  <c:v>12.140805609953423</c:v>
                </c:pt>
                <c:pt idx="3723">
                  <c:v>11.920613719261278</c:v>
                </c:pt>
                <c:pt idx="3724">
                  <c:v>12.616639829002485</c:v>
                </c:pt>
                <c:pt idx="3725">
                  <c:v>12.390287324225504</c:v>
                </c:pt>
                <c:pt idx="3726">
                  <c:v>11.613871574849385</c:v>
                </c:pt>
                <c:pt idx="3727">
                  <c:v>10.535974650124466</c:v>
                </c:pt>
                <c:pt idx="3728">
                  <c:v>10.475697545985392</c:v>
                </c:pt>
                <c:pt idx="3729">
                  <c:v>11.564535881019268</c:v>
                </c:pt>
                <c:pt idx="3730">
                  <c:v>11.708084173121801</c:v>
                </c:pt>
                <c:pt idx="3731">
                  <c:v>11.676826816759768</c:v>
                </c:pt>
                <c:pt idx="3732">
                  <c:v>11.000857104927729</c:v>
                </c:pt>
                <c:pt idx="3733">
                  <c:v>12.086058111983915</c:v>
                </c:pt>
                <c:pt idx="3734">
                  <c:v>11.608783141758563</c:v>
                </c:pt>
                <c:pt idx="3735">
                  <c:v>11.745802167964253</c:v>
                </c:pt>
                <c:pt idx="3736">
                  <c:v>11.309876526743569</c:v>
                </c:pt>
                <c:pt idx="3737">
                  <c:v>11.109550102570928</c:v>
                </c:pt>
                <c:pt idx="3738">
                  <c:v>11.148692553091372</c:v>
                </c:pt>
                <c:pt idx="3739">
                  <c:v>11.109550102570928</c:v>
                </c:pt>
                <c:pt idx="3740">
                  <c:v>11.766427408855851</c:v>
                </c:pt>
                <c:pt idx="3741">
                  <c:v>12.450913758842255</c:v>
                </c:pt>
                <c:pt idx="3742">
                  <c:v>10.504770968512471</c:v>
                </c:pt>
                <c:pt idx="3743">
                  <c:v>12.769469517061525</c:v>
                </c:pt>
                <c:pt idx="3744">
                  <c:v>11.99365771301097</c:v>
                </c:pt>
                <c:pt idx="3745">
                  <c:v>11.014363691889367</c:v>
                </c:pt>
                <c:pt idx="3746">
                  <c:v>10.334923461701006</c:v>
                </c:pt>
                <c:pt idx="3747">
                  <c:v>12.120735382507208</c:v>
                </c:pt>
                <c:pt idx="3748">
                  <c:v>10.34302850655731</c:v>
                </c:pt>
                <c:pt idx="3749">
                  <c:v>12.019375174563107</c:v>
                </c:pt>
                <c:pt idx="3750">
                  <c:v>13.660039425192402</c:v>
                </c:pt>
                <c:pt idx="3751">
                  <c:v>12.339278141731461</c:v>
                </c:pt>
                <c:pt idx="3752">
                  <c:v>12.176007538921688</c:v>
                </c:pt>
                <c:pt idx="3753">
                  <c:v>11.382035154414343</c:v>
                </c:pt>
                <c:pt idx="3754">
                  <c:v>10.868226501414336</c:v>
                </c:pt>
                <c:pt idx="3755">
                  <c:v>12.245532330614454</c:v>
                </c:pt>
                <c:pt idx="3756">
                  <c:v>12.448026794010367</c:v>
                </c:pt>
                <c:pt idx="3757">
                  <c:v>11.676826816759768</c:v>
                </c:pt>
                <c:pt idx="3758">
                  <c:v>11.539333717576477</c:v>
                </c:pt>
                <c:pt idx="3759">
                  <c:v>12.749822668380034</c:v>
                </c:pt>
                <c:pt idx="3760">
                  <c:v>10.1471101883432</c:v>
                </c:pt>
                <c:pt idx="3761">
                  <c:v>11.593215706701399</c:v>
                </c:pt>
                <c:pt idx="3762">
                  <c:v>12.273243235576142</c:v>
                </c:pt>
                <c:pt idx="3763">
                  <c:v>12.437950301597992</c:v>
                </c:pt>
                <c:pt idx="3764">
                  <c:v>11.588101011443506</c:v>
                </c:pt>
                <c:pt idx="3765">
                  <c:v>11.329357444286446</c:v>
                </c:pt>
                <c:pt idx="3766">
                  <c:v>12.845264796614051</c:v>
                </c:pt>
                <c:pt idx="3767">
                  <c:v>12.207582258703184</c:v>
                </c:pt>
                <c:pt idx="3768">
                  <c:v>12.116509686892035</c:v>
                </c:pt>
                <c:pt idx="3769">
                  <c:v>12.172417603448755</c:v>
                </c:pt>
                <c:pt idx="3770">
                  <c:v>11.8234154823413</c:v>
                </c:pt>
                <c:pt idx="3771">
                  <c:v>11.68776636263323</c:v>
                </c:pt>
                <c:pt idx="3772">
                  <c:v>10.316379097475304</c:v>
                </c:pt>
                <c:pt idx="3773">
                  <c:v>10.116181172455104</c:v>
                </c:pt>
                <c:pt idx="3774">
                  <c:v>10.073792320443857</c:v>
                </c:pt>
                <c:pt idx="3775">
                  <c:v>9.1077575884963142</c:v>
                </c:pt>
                <c:pt idx="3776">
                  <c:v>11.825044540302914</c:v>
                </c:pt>
                <c:pt idx="3777">
                  <c:v>10.695504877971432</c:v>
                </c:pt>
                <c:pt idx="3778">
                  <c:v>10.830388376298226</c:v>
                </c:pt>
                <c:pt idx="3779">
                  <c:v>10.649980264341139</c:v>
                </c:pt>
                <c:pt idx="3780">
                  <c:v>11.872504870857647</c:v>
                </c:pt>
                <c:pt idx="3781">
                  <c:v>11.846165583162888</c:v>
                </c:pt>
                <c:pt idx="3782">
                  <c:v>11.866741566313477</c:v>
                </c:pt>
                <c:pt idx="3783">
                  <c:v>10.994078065661432</c:v>
                </c:pt>
                <c:pt idx="3784">
                  <c:v>10.59716749116823</c:v>
                </c:pt>
                <c:pt idx="3785">
                  <c:v>14.486301107034546</c:v>
                </c:pt>
                <c:pt idx="3786">
                  <c:v>12.108420117620035</c:v>
                </c:pt>
                <c:pt idx="3787">
                  <c:v>11.57294924579536</c:v>
                </c:pt>
                <c:pt idx="3788">
                  <c:v>11.493361791758947</c:v>
                </c:pt>
                <c:pt idx="3789">
                  <c:v>10.629609452293893</c:v>
                </c:pt>
                <c:pt idx="3790">
                  <c:v>10.34224525273423</c:v>
                </c:pt>
                <c:pt idx="3791">
                  <c:v>12.873610100042638</c:v>
                </c:pt>
                <c:pt idx="3792">
                  <c:v>13.477658739687847</c:v>
                </c:pt>
                <c:pt idx="3793">
                  <c:v>11.134451684922036</c:v>
                </c:pt>
                <c:pt idx="3794">
                  <c:v>10.026429709407847</c:v>
                </c:pt>
                <c:pt idx="3795">
                  <c:v>14.072566921425187</c:v>
                </c:pt>
                <c:pt idx="3796">
                  <c:v>10.468032174776051</c:v>
                </c:pt>
                <c:pt idx="3797">
                  <c:v>13.092452924107727</c:v>
                </c:pt>
                <c:pt idx="3798">
                  <c:v>12.709520096063287</c:v>
                </c:pt>
                <c:pt idx="3799">
                  <c:v>11.644920969922795</c:v>
                </c:pt>
                <c:pt idx="3800">
                  <c:v>11.273843429438793</c:v>
                </c:pt>
                <c:pt idx="3801">
                  <c:v>11.317498901820201</c:v>
                </c:pt>
                <c:pt idx="3802">
                  <c:v>10.277768634135146</c:v>
                </c:pt>
                <c:pt idx="3803">
                  <c:v>11.834025230276193</c:v>
                </c:pt>
                <c:pt idx="3804">
                  <c:v>11.579113233714786</c:v>
                </c:pt>
                <c:pt idx="3805">
                  <c:v>11.933360013086563</c:v>
                </c:pt>
                <c:pt idx="3806">
                  <c:v>10.489408228418654</c:v>
                </c:pt>
                <c:pt idx="3807">
                  <c:v>10.346588552454669</c:v>
                </c:pt>
                <c:pt idx="3808">
                  <c:v>11.810680476405146</c:v>
                </c:pt>
                <c:pt idx="3809">
                  <c:v>10.980477838908053</c:v>
                </c:pt>
                <c:pt idx="3810">
                  <c:v>12.439253369665861</c:v>
                </c:pt>
                <c:pt idx="3811">
                  <c:v>12.179107479864788</c:v>
                </c:pt>
                <c:pt idx="3812">
                  <c:v>11.324963001927209</c:v>
                </c:pt>
                <c:pt idx="3813">
                  <c:v>11.231247512556552</c:v>
                </c:pt>
                <c:pt idx="3814">
                  <c:v>10.346588552454669</c:v>
                </c:pt>
                <c:pt idx="3815">
                  <c:v>14.136377424927904</c:v>
                </c:pt>
                <c:pt idx="3816">
                  <c:v>12.216371317427075</c:v>
                </c:pt>
                <c:pt idx="3817">
                  <c:v>11.998498278007832</c:v>
                </c:pt>
                <c:pt idx="3818">
                  <c:v>12.796309268099161</c:v>
                </c:pt>
                <c:pt idx="3819">
                  <c:v>11.254343062707433</c:v>
                </c:pt>
                <c:pt idx="3820">
                  <c:v>11.000872362722165</c:v>
                </c:pt>
                <c:pt idx="3821">
                  <c:v>11.51136535098018</c:v>
                </c:pt>
                <c:pt idx="3822">
                  <c:v>11.048625722785538</c:v>
                </c:pt>
                <c:pt idx="3823">
                  <c:v>9.5689068166258497</c:v>
                </c:pt>
                <c:pt idx="3824">
                  <c:v>11.573080921611529</c:v>
                </c:pt>
                <c:pt idx="3825">
                  <c:v>11.86168768883325</c:v>
                </c:pt>
                <c:pt idx="3826">
                  <c:v>11.855644118569503</c:v>
                </c:pt>
                <c:pt idx="3827">
                  <c:v>11.92655977992807</c:v>
                </c:pt>
                <c:pt idx="3828">
                  <c:v>15.582102136339198</c:v>
                </c:pt>
                <c:pt idx="3829">
                  <c:v>11.260113461173448</c:v>
                </c:pt>
                <c:pt idx="3830">
                  <c:v>11.106049332952352</c:v>
                </c:pt>
                <c:pt idx="3831">
                  <c:v>13.275932130933535</c:v>
                </c:pt>
                <c:pt idx="3832">
                  <c:v>13.507260665355894</c:v>
                </c:pt>
                <c:pt idx="3833">
                  <c:v>12.248669205280571</c:v>
                </c:pt>
                <c:pt idx="3834">
                  <c:v>13.407956425526363</c:v>
                </c:pt>
                <c:pt idx="3835">
                  <c:v>14.292842963043171</c:v>
                </c:pt>
                <c:pt idx="3836">
                  <c:v>13.627054206768808</c:v>
                </c:pt>
                <c:pt idx="3837">
                  <c:v>12.789427950093044</c:v>
                </c:pt>
                <c:pt idx="3838">
                  <c:v>11.230257003001908</c:v>
                </c:pt>
                <c:pt idx="3839">
                  <c:v>10.973550049476279</c:v>
                </c:pt>
                <c:pt idx="3840">
                  <c:v>10.914252205622518</c:v>
                </c:pt>
                <c:pt idx="3841">
                  <c:v>10.58907674863627</c:v>
                </c:pt>
                <c:pt idx="3842">
                  <c:v>10.58907674863627</c:v>
                </c:pt>
                <c:pt idx="3843">
                  <c:v>10.573012506204867</c:v>
                </c:pt>
                <c:pt idx="3844">
                  <c:v>10.58907674863627</c:v>
                </c:pt>
                <c:pt idx="3845">
                  <c:v>10.58907674863627</c:v>
                </c:pt>
                <c:pt idx="3846">
                  <c:v>10.58907674863627</c:v>
                </c:pt>
                <c:pt idx="3847">
                  <c:v>10.58907674863627</c:v>
                </c:pt>
                <c:pt idx="3848">
                  <c:v>10.58907674863627</c:v>
                </c:pt>
                <c:pt idx="3849">
                  <c:v>10.58907674863627</c:v>
                </c:pt>
                <c:pt idx="3850">
                  <c:v>10.58907674863627</c:v>
                </c:pt>
                <c:pt idx="3851">
                  <c:v>10.549934298115826</c:v>
                </c:pt>
                <c:pt idx="3852">
                  <c:v>10.549934298115826</c:v>
                </c:pt>
                <c:pt idx="3853">
                  <c:v>10.549934298115826</c:v>
                </c:pt>
                <c:pt idx="3854">
                  <c:v>10.58907674863627</c:v>
                </c:pt>
                <c:pt idx="3855">
                  <c:v>10.58907674863627</c:v>
                </c:pt>
                <c:pt idx="3856">
                  <c:v>10.549934298115826</c:v>
                </c:pt>
                <c:pt idx="3857">
                  <c:v>10.58907674863627</c:v>
                </c:pt>
                <c:pt idx="3858">
                  <c:v>10.549934298115826</c:v>
                </c:pt>
                <c:pt idx="3859">
                  <c:v>10.549934298115826</c:v>
                </c:pt>
                <c:pt idx="3860">
                  <c:v>10.549934298115826</c:v>
                </c:pt>
                <c:pt idx="3861">
                  <c:v>10.549934298115826</c:v>
                </c:pt>
                <c:pt idx="3862">
                  <c:v>10.549934298115826</c:v>
                </c:pt>
                <c:pt idx="3863">
                  <c:v>10.549934298115826</c:v>
                </c:pt>
                <c:pt idx="3864">
                  <c:v>10.58907674863627</c:v>
                </c:pt>
                <c:pt idx="3865">
                  <c:v>10.58907674863627</c:v>
                </c:pt>
                <c:pt idx="3866">
                  <c:v>10.549934298115826</c:v>
                </c:pt>
                <c:pt idx="3867">
                  <c:v>10.58907674863627</c:v>
                </c:pt>
                <c:pt idx="3868">
                  <c:v>10.549934298115826</c:v>
                </c:pt>
                <c:pt idx="3869">
                  <c:v>10.549934298115826</c:v>
                </c:pt>
                <c:pt idx="3870">
                  <c:v>10.549934298115826</c:v>
                </c:pt>
                <c:pt idx="3871">
                  <c:v>11.881446863299745</c:v>
                </c:pt>
                <c:pt idx="3872">
                  <c:v>11.243362456729088</c:v>
                </c:pt>
                <c:pt idx="3873">
                  <c:v>11.077099714272032</c:v>
                </c:pt>
                <c:pt idx="3874">
                  <c:v>12.348185315903567</c:v>
                </c:pt>
                <c:pt idx="3875">
                  <c:v>11.167443942843642</c:v>
                </c:pt>
                <c:pt idx="3876">
                  <c:v>14.7768324554538</c:v>
                </c:pt>
                <c:pt idx="3877">
                  <c:v>12.314426938878951</c:v>
                </c:pt>
                <c:pt idx="3878">
                  <c:v>11.081855871403199</c:v>
                </c:pt>
                <c:pt idx="3879">
                  <c:v>10.973550049476279</c:v>
                </c:pt>
                <c:pt idx="3880">
                  <c:v>11.990694226922907</c:v>
                </c:pt>
                <c:pt idx="3881">
                  <c:v>11.519853814520527</c:v>
                </c:pt>
                <c:pt idx="3882">
                  <c:v>11.074922537956544</c:v>
                </c:pt>
                <c:pt idx="3883">
                  <c:v>12.807824739745055</c:v>
                </c:pt>
                <c:pt idx="3884">
                  <c:v>14.034315755085418</c:v>
                </c:pt>
                <c:pt idx="3885">
                  <c:v>13.650089093971996</c:v>
                </c:pt>
                <c:pt idx="3886">
                  <c:v>10.989614291907682</c:v>
                </c:pt>
                <c:pt idx="3887">
                  <c:v>10.720297076830805</c:v>
                </c:pt>
                <c:pt idx="3888">
                  <c:v>10.246042219000071</c:v>
                </c:pt>
                <c:pt idx="3889">
                  <c:v>12.761421905896718</c:v>
                </c:pt>
                <c:pt idx="3890">
                  <c:v>12.650671501931109</c:v>
                </c:pt>
                <c:pt idx="3891">
                  <c:v>11.564940479887698</c:v>
                </c:pt>
                <c:pt idx="3892">
                  <c:v>10.973550049476279</c:v>
                </c:pt>
                <c:pt idx="3893">
                  <c:v>10.973550049476279</c:v>
                </c:pt>
                <c:pt idx="3894">
                  <c:v>9.9489952771505479</c:v>
                </c:pt>
                <c:pt idx="3895">
                  <c:v>11.560261401004645</c:v>
                </c:pt>
                <c:pt idx="3896">
                  <c:v>13.086813522571505</c:v>
                </c:pt>
                <c:pt idx="3897">
                  <c:v>10.955892049346467</c:v>
                </c:pt>
                <c:pt idx="3898">
                  <c:v>10.416819077851029</c:v>
                </c:pt>
                <c:pt idx="3899">
                  <c:v>12.160768699329171</c:v>
                </c:pt>
                <c:pt idx="3900">
                  <c:v>12.003629437896294</c:v>
                </c:pt>
                <c:pt idx="3901">
                  <c:v>10.718483312406255</c:v>
                </c:pt>
                <c:pt idx="3902">
                  <c:v>12.818021393190872</c:v>
                </c:pt>
                <c:pt idx="3903">
                  <c:v>11.740296484444025</c:v>
                </c:pt>
                <c:pt idx="3904">
                  <c:v>13.131266144840888</c:v>
                </c:pt>
                <c:pt idx="3905">
                  <c:v>10.698667795068864</c:v>
                </c:pt>
                <c:pt idx="3906">
                  <c:v>13.750698236103638</c:v>
                </c:pt>
                <c:pt idx="3907">
                  <c:v>12.651537830368063</c:v>
                </c:pt>
                <c:pt idx="3908">
                  <c:v>12.261043732881641</c:v>
                </c:pt>
                <c:pt idx="3909">
                  <c:v>12.322833447313068</c:v>
                </c:pt>
                <c:pt idx="3910">
                  <c:v>12.029902040605711</c:v>
                </c:pt>
                <c:pt idx="3911">
                  <c:v>11.909291409053123</c:v>
                </c:pt>
                <c:pt idx="3912">
                  <c:v>12.362735620055554</c:v>
                </c:pt>
                <c:pt idx="3913">
                  <c:v>12.263164500242</c:v>
                </c:pt>
                <c:pt idx="3914">
                  <c:v>12.520995094912076</c:v>
                </c:pt>
                <c:pt idx="3915">
                  <c:v>12.117559378269394</c:v>
                </c:pt>
                <c:pt idx="3916">
                  <c:v>12.867586645974781</c:v>
                </c:pt>
                <c:pt idx="3917">
                  <c:v>10.990216911271443</c:v>
                </c:pt>
                <c:pt idx="3918">
                  <c:v>10.408290971999648</c:v>
                </c:pt>
                <c:pt idx="3919">
                  <c:v>11.334090288532209</c:v>
                </c:pt>
                <c:pt idx="3920">
                  <c:v>11.266403038540366</c:v>
                </c:pt>
                <c:pt idx="3921">
                  <c:v>11.143553735465957</c:v>
                </c:pt>
                <c:pt idx="3922">
                  <c:v>10.958188605284413</c:v>
                </c:pt>
                <c:pt idx="3923">
                  <c:v>10.784511879739165</c:v>
                </c:pt>
                <c:pt idx="3924">
                  <c:v>10.174610208158693</c:v>
                </c:pt>
                <c:pt idx="3925">
                  <c:v>10.161619176281068</c:v>
                </c:pt>
                <c:pt idx="3926">
                  <c:v>10.087819911796004</c:v>
                </c:pt>
                <c:pt idx="3927">
                  <c:v>9.9170256633401692</c:v>
                </c:pt>
                <c:pt idx="3928">
                  <c:v>9.9838819269971761</c:v>
                </c:pt>
                <c:pt idx="3929">
                  <c:v>9.9643618503271334</c:v>
                </c:pt>
                <c:pt idx="3930">
                  <c:v>9.7013789913920192</c:v>
                </c:pt>
                <c:pt idx="3931">
                  <c:v>13.53198581725492</c:v>
                </c:pt>
                <c:pt idx="3932">
                  <c:v>12.429731604525458</c:v>
                </c:pt>
                <c:pt idx="3933">
                  <c:v>11.255868336997805</c:v>
                </c:pt>
                <c:pt idx="3934">
                  <c:v>10.859565935617157</c:v>
                </c:pt>
                <c:pt idx="3935">
                  <c:v>11.020289139804808</c:v>
                </c:pt>
                <c:pt idx="3936">
                  <c:v>13.885841113826023</c:v>
                </c:pt>
                <c:pt idx="3937">
                  <c:v>10.182255860427723</c:v>
                </c:pt>
                <c:pt idx="3938">
                  <c:v>9.8724616619198713</c:v>
                </c:pt>
                <c:pt idx="3939">
                  <c:v>12.414729737354319</c:v>
                </c:pt>
                <c:pt idx="3940">
                  <c:v>11.847450706920053</c:v>
                </c:pt>
                <c:pt idx="3941">
                  <c:v>11.222139148485642</c:v>
                </c:pt>
                <c:pt idx="3942">
                  <c:v>10.944234056933601</c:v>
                </c:pt>
                <c:pt idx="3943">
                  <c:v>10.915374132102031</c:v>
                </c:pt>
                <c:pt idx="3944">
                  <c:v>10.877395612259713</c:v>
                </c:pt>
                <c:pt idx="3945">
                  <c:v>10.869735461509585</c:v>
                </c:pt>
                <c:pt idx="3946">
                  <c:v>12.175168849093364</c:v>
                </c:pt>
                <c:pt idx="3947">
                  <c:v>10.74221784591642</c:v>
                </c:pt>
                <c:pt idx="3948">
                  <c:v>11.451969873398472</c:v>
                </c:pt>
                <c:pt idx="3949">
                  <c:v>12.26260153825085</c:v>
                </c:pt>
                <c:pt idx="3950">
                  <c:v>12.26260153825085</c:v>
                </c:pt>
                <c:pt idx="3951">
                  <c:v>12.050156170081392</c:v>
                </c:pt>
                <c:pt idx="3952">
                  <c:v>10.607508856379493</c:v>
                </c:pt>
                <c:pt idx="3953">
                  <c:v>11.735647346590753</c:v>
                </c:pt>
                <c:pt idx="3954">
                  <c:v>10.884969884307637</c:v>
                </c:pt>
                <c:pt idx="3955">
                  <c:v>12.856195779505407</c:v>
                </c:pt>
                <c:pt idx="3956">
                  <c:v>11.951342198145804</c:v>
                </c:pt>
                <c:pt idx="3957">
                  <c:v>11.018494106002052</c:v>
                </c:pt>
                <c:pt idx="3958">
                  <c:v>12.708453715014798</c:v>
                </c:pt>
                <c:pt idx="3959">
                  <c:v>11.906109079428409</c:v>
                </c:pt>
                <c:pt idx="3960">
                  <c:v>13.00306797290305</c:v>
                </c:pt>
                <c:pt idx="3961">
                  <c:v>12.116768621235783</c:v>
                </c:pt>
                <c:pt idx="3962">
                  <c:v>12.022594558937017</c:v>
                </c:pt>
                <c:pt idx="3963">
                  <c:v>11.757398399166494</c:v>
                </c:pt>
                <c:pt idx="3964">
                  <c:v>11.463923846566498</c:v>
                </c:pt>
                <c:pt idx="3965">
                  <c:v>11.017557886474593</c:v>
                </c:pt>
                <c:pt idx="3966">
                  <c:v>12.344999097310946</c:v>
                </c:pt>
                <c:pt idx="3967">
                  <c:v>12.214223700768748</c:v>
                </c:pt>
                <c:pt idx="3968">
                  <c:v>11.457729543283095</c:v>
                </c:pt>
                <c:pt idx="3969">
                  <c:v>12.078296548056011</c:v>
                </c:pt>
                <c:pt idx="3970">
                  <c:v>11.790399137117593</c:v>
                </c:pt>
                <c:pt idx="3971">
                  <c:v>11.547029005192078</c:v>
                </c:pt>
                <c:pt idx="3972">
                  <c:v>11.432128329282463</c:v>
                </c:pt>
                <c:pt idx="3973">
                  <c:v>11.522508082633003</c:v>
                </c:pt>
                <c:pt idx="3974">
                  <c:v>11.421108568760692</c:v>
                </c:pt>
                <c:pt idx="3975">
                  <c:v>12.95383592484184</c:v>
                </c:pt>
                <c:pt idx="3976">
                  <c:v>12.330326215050103</c:v>
                </c:pt>
                <c:pt idx="3977">
                  <c:v>13.422452435634952</c:v>
                </c:pt>
                <c:pt idx="3978">
                  <c:v>12.040612733703608</c:v>
                </c:pt>
                <c:pt idx="3979">
                  <c:v>11.98743688716424</c:v>
                </c:pt>
                <c:pt idx="3980">
                  <c:v>11.977668156635826</c:v>
                </c:pt>
                <c:pt idx="3981">
                  <c:v>12.205587653591477</c:v>
                </c:pt>
                <c:pt idx="3982">
                  <c:v>11.486510119370402</c:v>
                </c:pt>
                <c:pt idx="3983">
                  <c:v>11.096452977490742</c:v>
                </c:pt>
                <c:pt idx="3984">
                  <c:v>10.098239519296618</c:v>
                </c:pt>
                <c:pt idx="3985">
                  <c:v>11.521331413041866</c:v>
                </c:pt>
                <c:pt idx="3986">
                  <c:v>12.386781593042224</c:v>
                </c:pt>
                <c:pt idx="3987">
                  <c:v>13.181194071151399</c:v>
                </c:pt>
                <c:pt idx="3988">
                  <c:v>11.614600811639226</c:v>
                </c:pt>
                <c:pt idx="3989">
                  <c:v>11.053306560216306</c:v>
                </c:pt>
                <c:pt idx="3990">
                  <c:v>10.765041321503704</c:v>
                </c:pt>
                <c:pt idx="3991">
                  <c:v>10.682105612442639</c:v>
                </c:pt>
                <c:pt idx="3992">
                  <c:v>10.458621087546961</c:v>
                </c:pt>
                <c:pt idx="3993">
                  <c:v>10.396762805241881</c:v>
                </c:pt>
                <c:pt idx="3994">
                  <c:v>12.421792030593361</c:v>
                </c:pt>
                <c:pt idx="3995">
                  <c:v>12.5310158567955</c:v>
                </c:pt>
                <c:pt idx="3996">
                  <c:v>11.000119335018779</c:v>
                </c:pt>
                <c:pt idx="3997">
                  <c:v>12.59965431077668</c:v>
                </c:pt>
                <c:pt idx="3998">
                  <c:v>11.513965678327526</c:v>
                </c:pt>
                <c:pt idx="3999">
                  <c:v>11.369314765982548</c:v>
                </c:pt>
                <c:pt idx="4000">
                  <c:v>10.865746172870926</c:v>
                </c:pt>
                <c:pt idx="4001">
                  <c:v>10.759563716220477</c:v>
                </c:pt>
                <c:pt idx="4002">
                  <c:v>10.58806305849448</c:v>
                </c:pt>
                <c:pt idx="4003">
                  <c:v>10.510907814316683</c:v>
                </c:pt>
                <c:pt idx="4004">
                  <c:v>10.314392767231741</c:v>
                </c:pt>
                <c:pt idx="4005">
                  <c:v>10.29580170387489</c:v>
                </c:pt>
                <c:pt idx="4006">
                  <c:v>14.135072088685112</c:v>
                </c:pt>
                <c:pt idx="4007">
                  <c:v>10.76186219350409</c:v>
                </c:pt>
                <c:pt idx="4008">
                  <c:v>12.382665608341652</c:v>
                </c:pt>
                <c:pt idx="4009">
                  <c:v>10.965487361619909</c:v>
                </c:pt>
                <c:pt idx="4010">
                  <c:v>10.728889385662956</c:v>
                </c:pt>
                <c:pt idx="4011">
                  <c:v>10.728889385662956</c:v>
                </c:pt>
                <c:pt idx="4012">
                  <c:v>10.728889385662956</c:v>
                </c:pt>
                <c:pt idx="4013">
                  <c:v>10.728889385662956</c:v>
                </c:pt>
                <c:pt idx="4014">
                  <c:v>10.365333741682649</c:v>
                </c:pt>
                <c:pt idx="4015">
                  <c:v>10.430368557550787</c:v>
                </c:pt>
                <c:pt idx="4016">
                  <c:v>10.321234868634715</c:v>
                </c:pt>
                <c:pt idx="4017">
                  <c:v>10.299591947891736</c:v>
                </c:pt>
                <c:pt idx="4018">
                  <c:v>10.33873439841218</c:v>
                </c:pt>
                <c:pt idx="4019">
                  <c:v>10.321234868634715</c:v>
                </c:pt>
                <c:pt idx="4020">
                  <c:v>10.321234868634715</c:v>
                </c:pt>
                <c:pt idx="4021">
                  <c:v>10.321234868634715</c:v>
                </c:pt>
                <c:pt idx="4022">
                  <c:v>13.762783839897185</c:v>
                </c:pt>
                <c:pt idx="4023">
                  <c:v>13.312894781179285</c:v>
                </c:pt>
                <c:pt idx="4024">
                  <c:v>12.071535332523178</c:v>
                </c:pt>
                <c:pt idx="4025">
                  <c:v>12.052750345525032</c:v>
                </c:pt>
                <c:pt idx="4026">
                  <c:v>11.037165072464989</c:v>
                </c:pt>
                <c:pt idx="4027">
                  <c:v>10.902007013522157</c:v>
                </c:pt>
                <c:pt idx="4028">
                  <c:v>11.800406103648932</c:v>
                </c:pt>
                <c:pt idx="4029">
                  <c:v>11.457062083806068</c:v>
                </c:pt>
                <c:pt idx="4030">
                  <c:v>11.642996366687594</c:v>
                </c:pt>
                <c:pt idx="4031">
                  <c:v>12.520774028698492</c:v>
                </c:pt>
                <c:pt idx="4032">
                  <c:v>12.709285235522636</c:v>
                </c:pt>
                <c:pt idx="4033">
                  <c:v>12.294497914228158</c:v>
                </c:pt>
                <c:pt idx="4034">
                  <c:v>11.472106467904494</c:v>
                </c:pt>
                <c:pt idx="4035">
                  <c:v>12.248771725836361</c:v>
                </c:pt>
                <c:pt idx="4036">
                  <c:v>11.020305784285748</c:v>
                </c:pt>
                <c:pt idx="4037">
                  <c:v>10.724485041414438</c:v>
                </c:pt>
                <c:pt idx="4038">
                  <c:v>10.204850627845858</c:v>
                </c:pt>
                <c:pt idx="4039">
                  <c:v>12.059210726609557</c:v>
                </c:pt>
                <c:pt idx="4040">
                  <c:v>13.083388253166575</c:v>
                </c:pt>
                <c:pt idx="4041">
                  <c:v>12.914732134141214</c:v>
                </c:pt>
                <c:pt idx="4042">
                  <c:v>11.358467595071144</c:v>
                </c:pt>
                <c:pt idx="4043">
                  <c:v>10.302992932099883</c:v>
                </c:pt>
                <c:pt idx="4044">
                  <c:v>11.763922704076109</c:v>
                </c:pt>
                <c:pt idx="4045">
                  <c:v>12.176662771616764</c:v>
                </c:pt>
                <c:pt idx="4046">
                  <c:v>12.363094160858502</c:v>
                </c:pt>
                <c:pt idx="4047">
                  <c:v>12.338386976701608</c:v>
                </c:pt>
                <c:pt idx="4048">
                  <c:v>12.163547413299353</c:v>
                </c:pt>
                <c:pt idx="4049">
                  <c:v>9.9362896047567997</c:v>
                </c:pt>
                <c:pt idx="4050">
                  <c:v>10.053804064674932</c:v>
                </c:pt>
                <c:pt idx="4051">
                  <c:v>11.874930884361522</c:v>
                </c:pt>
                <c:pt idx="4052">
                  <c:v>11.836083751181915</c:v>
                </c:pt>
                <c:pt idx="4053">
                  <c:v>11.990315303039665</c:v>
                </c:pt>
                <c:pt idx="4054">
                  <c:v>12.020549362328213</c:v>
                </c:pt>
                <c:pt idx="4055">
                  <c:v>12.377156957134849</c:v>
                </c:pt>
                <c:pt idx="4056">
                  <c:v>12.078455605873497</c:v>
                </c:pt>
                <c:pt idx="4057">
                  <c:v>10.860898651381962</c:v>
                </c:pt>
                <c:pt idx="4058">
                  <c:v>10.79695639838511</c:v>
                </c:pt>
                <c:pt idx="4059">
                  <c:v>11.928732468961041</c:v>
                </c:pt>
                <c:pt idx="4060">
                  <c:v>11.738711213218039</c:v>
                </c:pt>
                <c:pt idx="4061">
                  <c:v>11.867771069815767</c:v>
                </c:pt>
                <c:pt idx="4062">
                  <c:v>11.140597125022691</c:v>
                </c:pt>
                <c:pt idx="4063">
                  <c:v>11.684921809004708</c:v>
                </c:pt>
                <c:pt idx="4064">
                  <c:v>12.307413966801537</c:v>
                </c:pt>
                <c:pt idx="4065">
                  <c:v>12.742866240617674</c:v>
                </c:pt>
                <c:pt idx="4066">
                  <c:v>11.217134389651983</c:v>
                </c:pt>
                <c:pt idx="4067">
                  <c:v>13.295508727580234</c:v>
                </c:pt>
                <c:pt idx="4068">
                  <c:v>12.654717041872583</c:v>
                </c:pt>
                <c:pt idx="4069">
                  <c:v>11.809098389062472</c:v>
                </c:pt>
                <c:pt idx="4070">
                  <c:v>11.792453422670556</c:v>
                </c:pt>
                <c:pt idx="4071">
                  <c:v>11.729110244622536</c:v>
                </c:pt>
                <c:pt idx="4072">
                  <c:v>10.549819330678242</c:v>
                </c:pt>
                <c:pt idx="4073">
                  <c:v>10.400483406917965</c:v>
                </c:pt>
                <c:pt idx="4074">
                  <c:v>10.46190644129698</c:v>
                </c:pt>
                <c:pt idx="4075">
                  <c:v>10.419131712326321</c:v>
                </c:pt>
                <c:pt idx="4076">
                  <c:v>10.374295488374848</c:v>
                </c:pt>
                <c:pt idx="4077">
                  <c:v>10.375752665942224</c:v>
                </c:pt>
                <c:pt idx="4078">
                  <c:v>11.786862181276142</c:v>
                </c:pt>
                <c:pt idx="4079">
                  <c:v>11.70432335866284</c:v>
                </c:pt>
                <c:pt idx="4080">
                  <c:v>10.723990380709713</c:v>
                </c:pt>
                <c:pt idx="4081">
                  <c:v>10.529125232616396</c:v>
                </c:pt>
                <c:pt idx="4082">
                  <c:v>10.617623525794986</c:v>
                </c:pt>
                <c:pt idx="4083">
                  <c:v>10.578481075274542</c:v>
                </c:pt>
                <c:pt idx="4084">
                  <c:v>13.709486895023927</c:v>
                </c:pt>
                <c:pt idx="4085">
                  <c:v>12.272378538639888</c:v>
                </c:pt>
                <c:pt idx="4086">
                  <c:v>10.858548058919352</c:v>
                </c:pt>
                <c:pt idx="4087">
                  <c:v>11.698046102456793</c:v>
                </c:pt>
                <c:pt idx="4088">
                  <c:v>12.248501051158172</c:v>
                </c:pt>
                <c:pt idx="4089">
                  <c:v>10.932501047900608</c:v>
                </c:pt>
                <c:pt idx="4090">
                  <c:v>12.441303489793444</c:v>
                </c:pt>
                <c:pt idx="4091">
                  <c:v>11.337823186487038</c:v>
                </c:pt>
                <c:pt idx="4092">
                  <c:v>10.776086076266205</c:v>
                </c:pt>
                <c:pt idx="4093">
                  <c:v>12.639156483213531</c:v>
                </c:pt>
                <c:pt idx="4094">
                  <c:v>11.840247075225138</c:v>
                </c:pt>
                <c:pt idx="4095">
                  <c:v>10.420849353594049</c:v>
                </c:pt>
                <c:pt idx="4096">
                  <c:v>10.031664538300838</c:v>
                </c:pt>
                <c:pt idx="4097">
                  <c:v>11.156875811123452</c:v>
                </c:pt>
                <c:pt idx="4098">
                  <c:v>13.248767601371052</c:v>
                </c:pt>
                <c:pt idx="4099">
                  <c:v>12.328434836924163</c:v>
                </c:pt>
                <c:pt idx="4100">
                  <c:v>12.429016577911774</c:v>
                </c:pt>
                <c:pt idx="4101">
                  <c:v>10.441020511816141</c:v>
                </c:pt>
                <c:pt idx="4102">
                  <c:v>12.459728016413534</c:v>
                </c:pt>
                <c:pt idx="4103">
                  <c:v>12.379996354171881</c:v>
                </c:pt>
                <c:pt idx="4104">
                  <c:v>12.210917193191547</c:v>
                </c:pt>
                <c:pt idx="4105">
                  <c:v>10.697853227415303</c:v>
                </c:pt>
                <c:pt idx="4106">
                  <c:v>10.420849353594049</c:v>
                </c:pt>
                <c:pt idx="4107">
                  <c:v>11.441963892517407</c:v>
                </c:pt>
                <c:pt idx="4108">
                  <c:v>11.175941578568136</c:v>
                </c:pt>
                <c:pt idx="4109">
                  <c:v>10.671356607788823</c:v>
                </c:pt>
                <c:pt idx="4110">
                  <c:v>12.407374778045288</c:v>
                </c:pt>
                <c:pt idx="4111">
                  <c:v>10.420849353594049</c:v>
                </c:pt>
                <c:pt idx="4112">
                  <c:v>10.062576922601631</c:v>
                </c:pt>
                <c:pt idx="4113">
                  <c:v>11.838922525833935</c:v>
                </c:pt>
                <c:pt idx="4114">
                  <c:v>11.546222594528336</c:v>
                </c:pt>
                <c:pt idx="4115">
                  <c:v>11.456345595730387</c:v>
                </c:pt>
                <c:pt idx="4116">
                  <c:v>10.5029454186961</c:v>
                </c:pt>
                <c:pt idx="4117">
                  <c:v>14.051130603924081</c:v>
                </c:pt>
                <c:pt idx="4118">
                  <c:v>10.524189022065245</c:v>
                </c:pt>
                <c:pt idx="4119">
                  <c:v>13.130637813901307</c:v>
                </c:pt>
                <c:pt idx="4120">
                  <c:v>12.512852983109278</c:v>
                </c:pt>
                <c:pt idx="4121">
                  <c:v>12.495850854310079</c:v>
                </c:pt>
                <c:pt idx="4122">
                  <c:v>11.342443544033443</c:v>
                </c:pt>
                <c:pt idx="4123">
                  <c:v>10.885978460191469</c:v>
                </c:pt>
                <c:pt idx="4124">
                  <c:v>13.66960838856907</c:v>
                </c:pt>
                <c:pt idx="4125">
                  <c:v>12.017959182507346</c:v>
                </c:pt>
                <c:pt idx="4126">
                  <c:v>11.298400498729658</c:v>
                </c:pt>
                <c:pt idx="4127">
                  <c:v>11.128940127390866</c:v>
                </c:pt>
                <c:pt idx="4128">
                  <c:v>11.066507653611479</c:v>
                </c:pt>
                <c:pt idx="4129">
                  <c:v>12.53569924531033</c:v>
                </c:pt>
                <c:pt idx="4130">
                  <c:v>11.652374813770281</c:v>
                </c:pt>
                <c:pt idx="4131">
                  <c:v>11.309886132518297</c:v>
                </c:pt>
                <c:pt idx="4132">
                  <c:v>11.309886132518297</c:v>
                </c:pt>
                <c:pt idx="4133">
                  <c:v>10.672576282821783</c:v>
                </c:pt>
                <c:pt idx="4134">
                  <c:v>10.672576282821783</c:v>
                </c:pt>
                <c:pt idx="4135">
                  <c:v>10.505568369177835</c:v>
                </c:pt>
                <c:pt idx="4136">
                  <c:v>10.541812689634195</c:v>
                </c:pt>
                <c:pt idx="4137">
                  <c:v>10.541812689634195</c:v>
                </c:pt>
                <c:pt idx="4138">
                  <c:v>10.505568369177835</c:v>
                </c:pt>
                <c:pt idx="4139">
                  <c:v>10.299449803814502</c:v>
                </c:pt>
                <c:pt idx="4140">
                  <c:v>12.354773424859671</c:v>
                </c:pt>
                <c:pt idx="4141">
                  <c:v>11.686879244499501</c:v>
                </c:pt>
                <c:pt idx="4142">
                  <c:v>10.972049845987906</c:v>
                </c:pt>
                <c:pt idx="4143">
                  <c:v>12.424803111071965</c:v>
                </c:pt>
                <c:pt idx="4144">
                  <c:v>12.559080366641586</c:v>
                </c:pt>
                <c:pt idx="4145">
                  <c:v>11.625850121699177</c:v>
                </c:pt>
                <c:pt idx="4146">
                  <c:v>11.607581899377937</c:v>
                </c:pt>
                <c:pt idx="4147">
                  <c:v>11.562545157090581</c:v>
                </c:pt>
                <c:pt idx="4148">
                  <c:v>11.288384472893556</c:v>
                </c:pt>
                <c:pt idx="4149">
                  <c:v>11.394951982777965</c:v>
                </c:pt>
                <c:pt idx="4150">
                  <c:v>10.62757279612789</c:v>
                </c:pt>
                <c:pt idx="4151">
                  <c:v>10.2802792119685</c:v>
                </c:pt>
                <c:pt idx="4152">
                  <c:v>12.461614016743376</c:v>
                </c:pt>
                <c:pt idx="4153">
                  <c:v>10.805390528599599</c:v>
                </c:pt>
                <c:pt idx="4154">
                  <c:v>13.829445496060858</c:v>
                </c:pt>
                <c:pt idx="4155">
                  <c:v>13.10636936910762</c:v>
                </c:pt>
                <c:pt idx="4156">
                  <c:v>11.446175985798076</c:v>
                </c:pt>
                <c:pt idx="4157">
                  <c:v>11.270354509793458</c:v>
                </c:pt>
                <c:pt idx="4158">
                  <c:v>10.995860388486678</c:v>
                </c:pt>
                <c:pt idx="4159">
                  <c:v>9.9131528953725461</c:v>
                </c:pt>
                <c:pt idx="4160">
                  <c:v>13.119202058716244</c:v>
                </c:pt>
                <c:pt idx="4161">
                  <c:v>11.23992855930841</c:v>
                </c:pt>
                <c:pt idx="4162">
                  <c:v>12.908772886478909</c:v>
                </c:pt>
                <c:pt idx="4163">
                  <c:v>12.742650860258514</c:v>
                </c:pt>
                <c:pt idx="4164">
                  <c:v>10.682779489079737</c:v>
                </c:pt>
                <c:pt idx="4165">
                  <c:v>12.162946062930081</c:v>
                </c:pt>
                <c:pt idx="4166">
                  <c:v>13.178896734977654</c:v>
                </c:pt>
                <c:pt idx="4167">
                  <c:v>12.224968690805445</c:v>
                </c:pt>
                <c:pt idx="4168">
                  <c:v>12.054939559151485</c:v>
                </c:pt>
                <c:pt idx="4169">
                  <c:v>11.717103422929304</c:v>
                </c:pt>
                <c:pt idx="4170">
                  <c:v>11.234018295930785</c:v>
                </c:pt>
                <c:pt idx="4171">
                  <c:v>12.342558710099066</c:v>
                </c:pt>
                <c:pt idx="4172">
                  <c:v>12.215734469354445</c:v>
                </c:pt>
                <c:pt idx="4173">
                  <c:v>11.341895026557616</c:v>
                </c:pt>
                <c:pt idx="4174">
                  <c:v>12.514535493749701</c:v>
                </c:pt>
                <c:pt idx="4175">
                  <c:v>12.349816112760363</c:v>
                </c:pt>
                <c:pt idx="4176">
                  <c:v>12.143463343497467</c:v>
                </c:pt>
                <c:pt idx="4177">
                  <c:v>12.43587531271417</c:v>
                </c:pt>
                <c:pt idx="4178">
                  <c:v>11.104050012352165</c:v>
                </c:pt>
                <c:pt idx="4179">
                  <c:v>9.6402289954169991</c:v>
                </c:pt>
                <c:pt idx="4180">
                  <c:v>12.397547994373422</c:v>
                </c:pt>
                <c:pt idx="4181">
                  <c:v>11.887072299907571</c:v>
                </c:pt>
                <c:pt idx="4182">
                  <c:v>11.576775069052241</c:v>
                </c:pt>
                <c:pt idx="4183">
                  <c:v>10.954089846828408</c:v>
                </c:pt>
                <c:pt idx="4184">
                  <c:v>13.444426295676626</c:v>
                </c:pt>
                <c:pt idx="4185">
                  <c:v>11.474442243072218</c:v>
                </c:pt>
                <c:pt idx="4186">
                  <c:v>10.477283860774708</c:v>
                </c:pt>
                <c:pt idx="4187">
                  <c:v>10.39819452707993</c:v>
                </c:pt>
                <c:pt idx="4188">
                  <c:v>13.230889609315282</c:v>
                </c:pt>
                <c:pt idx="4189">
                  <c:v>12.512704747617983</c:v>
                </c:pt>
                <c:pt idx="4190">
                  <c:v>12.108180538258207</c:v>
                </c:pt>
                <c:pt idx="4191">
                  <c:v>11.170848258587768</c:v>
                </c:pt>
                <c:pt idx="4192">
                  <c:v>11.230419801397172</c:v>
                </c:pt>
                <c:pt idx="4193">
                  <c:v>11.400912583041514</c:v>
                </c:pt>
                <c:pt idx="4194">
                  <c:v>12.022866197345753</c:v>
                </c:pt>
                <c:pt idx="4195">
                  <c:v>11.863000569599389</c:v>
                </c:pt>
                <c:pt idx="4196">
                  <c:v>12.327727947795637</c:v>
                </c:pt>
                <c:pt idx="4197">
                  <c:v>11.654436594789207</c:v>
                </c:pt>
                <c:pt idx="4198">
                  <c:v>11.197846753634554</c:v>
                </c:pt>
                <c:pt idx="4199">
                  <c:v>11.493377095358047</c:v>
                </c:pt>
                <c:pt idx="4200">
                  <c:v>9.8144557709915059</c:v>
                </c:pt>
                <c:pt idx="4201">
                  <c:v>11.932958672322659</c:v>
                </c:pt>
                <c:pt idx="4202">
                  <c:v>10.881334399034081</c:v>
                </c:pt>
                <c:pt idx="4203">
                  <c:v>11.4503825640626</c:v>
                </c:pt>
                <c:pt idx="4204">
                  <c:v>11.043046388380478</c:v>
                </c:pt>
                <c:pt idx="4205">
                  <c:v>12.731310438546542</c:v>
                </c:pt>
                <c:pt idx="4206">
                  <c:v>11.245646092685741</c:v>
                </c:pt>
                <c:pt idx="4207">
                  <c:v>11.740805166146322</c:v>
                </c:pt>
                <c:pt idx="4208">
                  <c:v>11.425822331900381</c:v>
                </c:pt>
                <c:pt idx="4209">
                  <c:v>9.9960183790698629</c:v>
                </c:pt>
                <c:pt idx="4210">
                  <c:v>11.923739055902034</c:v>
                </c:pt>
                <c:pt idx="4211">
                  <c:v>11.904729521365487</c:v>
                </c:pt>
                <c:pt idx="4212">
                  <c:v>12.126787957987759</c:v>
                </c:pt>
                <c:pt idx="4213">
                  <c:v>11.450669177589248</c:v>
                </c:pt>
                <c:pt idx="4214">
                  <c:v>11.276434780997578</c:v>
                </c:pt>
                <c:pt idx="4215">
                  <c:v>12.500397213018626</c:v>
                </c:pt>
                <c:pt idx="4216">
                  <c:v>12.203181402311085</c:v>
                </c:pt>
                <c:pt idx="4217">
                  <c:v>11.705350153439964</c:v>
                </c:pt>
                <c:pt idx="4218">
                  <c:v>12.438271084370099</c:v>
                </c:pt>
                <c:pt idx="4219">
                  <c:v>11.213447000463853</c:v>
                </c:pt>
                <c:pt idx="4220">
                  <c:v>12.994309765283377</c:v>
                </c:pt>
                <c:pt idx="4221">
                  <c:v>11.306485846502481</c:v>
                </c:pt>
                <c:pt idx="4222">
                  <c:v>13.590415973963282</c:v>
                </c:pt>
                <c:pt idx="4223">
                  <c:v>11.879835126049894</c:v>
                </c:pt>
                <c:pt idx="4224">
                  <c:v>11.411526727068804</c:v>
                </c:pt>
                <c:pt idx="4225">
                  <c:v>11.498254008434849</c:v>
                </c:pt>
                <c:pt idx="4226">
                  <c:v>11.71525387687157</c:v>
                </c:pt>
                <c:pt idx="4227">
                  <c:v>11.413296135497934</c:v>
                </c:pt>
                <c:pt idx="4228">
                  <c:v>9.8117027991778265</c:v>
                </c:pt>
                <c:pt idx="4229">
                  <c:v>12.174845017850348</c:v>
                </c:pt>
                <c:pt idx="4230">
                  <c:v>11.084749413605403</c:v>
                </c:pt>
                <c:pt idx="4231">
                  <c:v>10.813154855280345</c:v>
                </c:pt>
                <c:pt idx="4232">
                  <c:v>10.315833684492608</c:v>
                </c:pt>
                <c:pt idx="4233">
                  <c:v>13.305223556948377</c:v>
                </c:pt>
                <c:pt idx="4234">
                  <c:v>12.916378706882398</c:v>
                </c:pt>
                <c:pt idx="4235">
                  <c:v>12.900673063804719</c:v>
                </c:pt>
                <c:pt idx="4236">
                  <c:v>12.484804925358228</c:v>
                </c:pt>
                <c:pt idx="4237">
                  <c:v>11.128109865143207</c:v>
                </c:pt>
                <c:pt idx="4238">
                  <c:v>10.849733213204019</c:v>
                </c:pt>
                <c:pt idx="4239">
                  <c:v>10.33097734213221</c:v>
                </c:pt>
                <c:pt idx="4240">
                  <c:v>11.988787165857232</c:v>
                </c:pt>
                <c:pt idx="4241">
                  <c:v>10.985602809629697</c:v>
                </c:pt>
                <c:pt idx="4242">
                  <c:v>11.522034966599978</c:v>
                </c:pt>
                <c:pt idx="4243">
                  <c:v>13.23366430023583</c:v>
                </c:pt>
                <c:pt idx="4244">
                  <c:v>11.585689037016808</c:v>
                </c:pt>
                <c:pt idx="4245">
                  <c:v>10.986845939420927</c:v>
                </c:pt>
                <c:pt idx="4246">
                  <c:v>11.119834545769386</c:v>
                </c:pt>
                <c:pt idx="4247">
                  <c:v>11.226320285169246</c:v>
                </c:pt>
                <c:pt idx="4248">
                  <c:v>12.246872950144528</c:v>
                </c:pt>
                <c:pt idx="4249">
                  <c:v>10.65018936415535</c:v>
                </c:pt>
                <c:pt idx="4250">
                  <c:v>12.294479151307995</c:v>
                </c:pt>
                <c:pt idx="4251">
                  <c:v>11.346808719542548</c:v>
                </c:pt>
                <c:pt idx="4252">
                  <c:v>12.846977637068889</c:v>
                </c:pt>
                <c:pt idx="4253">
                  <c:v>11.284434417016001</c:v>
                </c:pt>
                <c:pt idx="4254">
                  <c:v>10.797461343628109</c:v>
                </c:pt>
                <c:pt idx="4255">
                  <c:v>10.664847519115858</c:v>
                </c:pt>
                <c:pt idx="4256">
                  <c:v>10.552803391438568</c:v>
                </c:pt>
                <c:pt idx="4257">
                  <c:v>11.954188789617971</c:v>
                </c:pt>
                <c:pt idx="4258">
                  <c:v>12.622684034539436</c:v>
                </c:pt>
                <c:pt idx="4259">
                  <c:v>12.014866918776185</c:v>
                </c:pt>
                <c:pt idx="4260">
                  <c:v>11.293544244996394</c:v>
                </c:pt>
                <c:pt idx="4261">
                  <c:v>11.190904038136271</c:v>
                </c:pt>
                <c:pt idx="4262">
                  <c:v>12.510451550902379</c:v>
                </c:pt>
                <c:pt idx="4263">
                  <c:v>11.645867419693765</c:v>
                </c:pt>
                <c:pt idx="4264">
                  <c:v>11.164025084480203</c:v>
                </c:pt>
                <c:pt idx="4265">
                  <c:v>11.85203242852117</c:v>
                </c:pt>
                <c:pt idx="4266">
                  <c:v>11.970015648161731</c:v>
                </c:pt>
                <c:pt idx="4267">
                  <c:v>11.549079194666909</c:v>
                </c:pt>
                <c:pt idx="4268">
                  <c:v>11.878693639594701</c:v>
                </c:pt>
                <c:pt idx="4269">
                  <c:v>11.881785919653479</c:v>
                </c:pt>
                <c:pt idx="4270">
                  <c:v>13.203493926986841</c:v>
                </c:pt>
                <c:pt idx="4271">
                  <c:v>11.476550385729423</c:v>
                </c:pt>
                <c:pt idx="4272">
                  <c:v>11.946091920046706</c:v>
                </c:pt>
                <c:pt idx="4273">
                  <c:v>11.955148419578197</c:v>
                </c:pt>
                <c:pt idx="4274">
                  <c:v>12.648215825634038</c:v>
                </c:pt>
                <c:pt idx="4275">
                  <c:v>12.325048732362701</c:v>
                </c:pt>
                <c:pt idx="4276">
                  <c:v>13.183266599343822</c:v>
                </c:pt>
                <c:pt idx="4277">
                  <c:v>12.389830215849656</c:v>
                </c:pt>
                <c:pt idx="4278">
                  <c:v>12.304735012685603</c:v>
                </c:pt>
                <c:pt idx="4279">
                  <c:v>11.566256547787283</c:v>
                </c:pt>
                <c:pt idx="4280">
                  <c:v>11.536008668052789</c:v>
                </c:pt>
                <c:pt idx="4281">
                  <c:v>10.399414822140876</c:v>
                </c:pt>
                <c:pt idx="4282">
                  <c:v>11.080917944106201</c:v>
                </c:pt>
                <c:pt idx="4283">
                  <c:v>11.019178489063904</c:v>
                </c:pt>
                <c:pt idx="4284">
                  <c:v>10.740208874711232</c:v>
                </c:pt>
                <c:pt idx="4285">
                  <c:v>10.559574340097079</c:v>
                </c:pt>
                <c:pt idx="4286">
                  <c:v>13.504696547211349</c:v>
                </c:pt>
                <c:pt idx="4287">
                  <c:v>13.73381693064602</c:v>
                </c:pt>
                <c:pt idx="4288">
                  <c:v>12.825756927588136</c:v>
                </c:pt>
                <c:pt idx="4289">
                  <c:v>13.135122686167032</c:v>
                </c:pt>
                <c:pt idx="4290">
                  <c:v>11.221812547395807</c:v>
                </c:pt>
                <c:pt idx="4291">
                  <c:v>12.298085522101157</c:v>
                </c:pt>
                <c:pt idx="4292">
                  <c:v>11.82411867991719</c:v>
                </c:pt>
                <c:pt idx="4293">
                  <c:v>11.900435219657648</c:v>
                </c:pt>
                <c:pt idx="4294">
                  <c:v>10.626818401538655</c:v>
                </c:pt>
                <c:pt idx="4295">
                  <c:v>9.7351299222246492</c:v>
                </c:pt>
                <c:pt idx="4296">
                  <c:v>14.045655124145483</c:v>
                </c:pt>
                <c:pt idx="4297">
                  <c:v>11.876028745848194</c:v>
                </c:pt>
                <c:pt idx="4298">
                  <c:v>12.555824990815735</c:v>
                </c:pt>
                <c:pt idx="4299">
                  <c:v>12.276870209706585</c:v>
                </c:pt>
                <c:pt idx="4300">
                  <c:v>11.305206972437404</c:v>
                </c:pt>
                <c:pt idx="4301">
                  <c:v>11.180542709665975</c:v>
                </c:pt>
                <c:pt idx="4302">
                  <c:v>10.979577137034363</c:v>
                </c:pt>
                <c:pt idx="4303">
                  <c:v>10.675239693448461</c:v>
                </c:pt>
                <c:pt idx="4304">
                  <c:v>10.483418722316486</c:v>
                </c:pt>
                <c:pt idx="4305">
                  <c:v>9.1953634763365795</c:v>
                </c:pt>
                <c:pt idx="4306">
                  <c:v>12.636744856469248</c:v>
                </c:pt>
                <c:pt idx="4307">
                  <c:v>13.000074307361684</c:v>
                </c:pt>
                <c:pt idx="4308">
                  <c:v>12.492314858300707</c:v>
                </c:pt>
                <c:pt idx="4309">
                  <c:v>12.41850760714501</c:v>
                </c:pt>
                <c:pt idx="4310">
                  <c:v>12.05967985445236</c:v>
                </c:pt>
                <c:pt idx="4311">
                  <c:v>11.711594436269277</c:v>
                </c:pt>
                <c:pt idx="4312">
                  <c:v>11.3083336267651</c:v>
                </c:pt>
                <c:pt idx="4313">
                  <c:v>11.195461081093358</c:v>
                </c:pt>
                <c:pt idx="4314">
                  <c:v>12.645922648604007</c:v>
                </c:pt>
                <c:pt idx="4315">
                  <c:v>12.64837119788127</c:v>
                </c:pt>
                <c:pt idx="4316">
                  <c:v>12.522721892462044</c:v>
                </c:pt>
                <c:pt idx="4317">
                  <c:v>12.330364467658743</c:v>
                </c:pt>
                <c:pt idx="4318">
                  <c:v>13.072793383743841</c:v>
                </c:pt>
                <c:pt idx="4319">
                  <c:v>11.938388730771955</c:v>
                </c:pt>
                <c:pt idx="4320">
                  <c:v>11.56360131956415</c:v>
                </c:pt>
                <c:pt idx="4321">
                  <c:v>11.284020268565937</c:v>
                </c:pt>
                <c:pt idx="4322">
                  <c:v>10.914097912234286</c:v>
                </c:pt>
                <c:pt idx="4323">
                  <c:v>13.036035926086228</c:v>
                </c:pt>
                <c:pt idx="4324">
                  <c:v>11.397791039885581</c:v>
                </c:pt>
                <c:pt idx="4325">
                  <c:v>11.706499943708229</c:v>
                </c:pt>
                <c:pt idx="4326">
                  <c:v>11.434598752429565</c:v>
                </c:pt>
                <c:pt idx="4327">
                  <c:v>13.037596586734864</c:v>
                </c:pt>
                <c:pt idx="4328">
                  <c:v>11.776870266417038</c:v>
                </c:pt>
                <c:pt idx="4329">
                  <c:v>11.880729046284134</c:v>
                </c:pt>
                <c:pt idx="4330">
                  <c:v>11.635704501975903</c:v>
                </c:pt>
                <c:pt idx="4331">
                  <c:v>11.743960179259567</c:v>
                </c:pt>
                <c:pt idx="4332">
                  <c:v>13.07188911994068</c:v>
                </c:pt>
                <c:pt idx="4333">
                  <c:v>12.974401479801253</c:v>
                </c:pt>
                <c:pt idx="4334">
                  <c:v>12.012532385211758</c:v>
                </c:pt>
                <c:pt idx="4335">
                  <c:v>12.285164748549247</c:v>
                </c:pt>
                <c:pt idx="4336">
                  <c:v>12.852419115450415</c:v>
                </c:pt>
                <c:pt idx="4337">
                  <c:v>11.198704530633348</c:v>
                </c:pt>
                <c:pt idx="4338">
                  <c:v>12.548304237653959</c:v>
                </c:pt>
                <c:pt idx="4339">
                  <c:v>12.619120238994208</c:v>
                </c:pt>
                <c:pt idx="4340">
                  <c:v>12.522252310359644</c:v>
                </c:pt>
                <c:pt idx="4341">
                  <c:v>12.234689015041225</c:v>
                </c:pt>
                <c:pt idx="4342">
                  <c:v>11.558033865640644</c:v>
                </c:pt>
                <c:pt idx="4343">
                  <c:v>11.194269188855294</c:v>
                </c:pt>
                <c:pt idx="4344">
                  <c:v>10.799515114231513</c:v>
                </c:pt>
                <c:pt idx="4345">
                  <c:v>12.173201258351163</c:v>
                </c:pt>
                <c:pt idx="4346">
                  <c:v>12.053948328869243</c:v>
                </c:pt>
                <c:pt idx="4347">
                  <c:v>13.0621246968973</c:v>
                </c:pt>
                <c:pt idx="4348">
                  <c:v>13.037490019220412</c:v>
                </c:pt>
                <c:pt idx="4349">
                  <c:v>11.938877301230063</c:v>
                </c:pt>
                <c:pt idx="4350">
                  <c:v>10.710544243755326</c:v>
                </c:pt>
                <c:pt idx="4351">
                  <c:v>12.611053799304404</c:v>
                </c:pt>
                <c:pt idx="4352">
                  <c:v>10.981680128581988</c:v>
                </c:pt>
                <c:pt idx="4353">
                  <c:v>13.318596771874825</c:v>
                </c:pt>
                <c:pt idx="4354">
                  <c:v>11.311835659069358</c:v>
                </c:pt>
                <c:pt idx="4355">
                  <c:v>11.047847702597375</c:v>
                </c:pt>
                <c:pt idx="4356">
                  <c:v>10.677462434502575</c:v>
                </c:pt>
                <c:pt idx="4357">
                  <c:v>10.618156681690117</c:v>
                </c:pt>
                <c:pt idx="4358">
                  <c:v>10.98088410063804</c:v>
                </c:pt>
                <c:pt idx="4359">
                  <c:v>10.329660931873294</c:v>
                </c:pt>
                <c:pt idx="4360">
                  <c:v>12.784649177671772</c:v>
                </c:pt>
                <c:pt idx="4361">
                  <c:v>12.054349549295859</c:v>
                </c:pt>
                <c:pt idx="4362">
                  <c:v>10.683829387549558</c:v>
                </c:pt>
                <c:pt idx="4363">
                  <c:v>9.9628324213223944</c:v>
                </c:pt>
                <c:pt idx="4364">
                  <c:v>14.258454528318397</c:v>
                </c:pt>
                <c:pt idx="4365">
                  <c:v>10.129361604809992</c:v>
                </c:pt>
                <c:pt idx="4366">
                  <c:v>13.125507835798443</c:v>
                </c:pt>
                <c:pt idx="4367">
                  <c:v>12.32517565027813</c:v>
                </c:pt>
                <c:pt idx="4368">
                  <c:v>12.049686079102814</c:v>
                </c:pt>
                <c:pt idx="4369">
                  <c:v>11.612194190505459</c:v>
                </c:pt>
                <c:pt idx="4370">
                  <c:v>11.612194190505459</c:v>
                </c:pt>
                <c:pt idx="4371">
                  <c:v>10.31747614735974</c:v>
                </c:pt>
                <c:pt idx="4372">
                  <c:v>11.380848429003841</c:v>
                </c:pt>
                <c:pt idx="4373">
                  <c:v>10.231922521372903</c:v>
                </c:pt>
                <c:pt idx="4374">
                  <c:v>10.009400233944243</c:v>
                </c:pt>
                <c:pt idx="4375">
                  <c:v>10.821864490499394</c:v>
                </c:pt>
                <c:pt idx="4376">
                  <c:v>10.251458966389958</c:v>
                </c:pt>
                <c:pt idx="4377">
                  <c:v>13.482063197229698</c:v>
                </c:pt>
                <c:pt idx="4378">
                  <c:v>11.804900825885641</c:v>
                </c:pt>
                <c:pt idx="4379">
                  <c:v>11.552511499332676</c:v>
                </c:pt>
                <c:pt idx="4380">
                  <c:v>11.377067286713862</c:v>
                </c:pt>
                <c:pt idx="4381">
                  <c:v>11.24752834619853</c:v>
                </c:pt>
                <c:pt idx="4382">
                  <c:v>11.24752834619853</c:v>
                </c:pt>
                <c:pt idx="4383">
                  <c:v>11.24752834619853</c:v>
                </c:pt>
                <c:pt idx="4384">
                  <c:v>11.24752834619853</c:v>
                </c:pt>
                <c:pt idx="4385">
                  <c:v>11.24752834619853</c:v>
                </c:pt>
                <c:pt idx="4386">
                  <c:v>11.133565167766081</c:v>
                </c:pt>
                <c:pt idx="4387">
                  <c:v>11.115250128311898</c:v>
                </c:pt>
                <c:pt idx="4388">
                  <c:v>11.041363824285177</c:v>
                </c:pt>
                <c:pt idx="4389">
                  <c:v>10.838645574587158</c:v>
                </c:pt>
                <c:pt idx="4390">
                  <c:v>9.8158233406773014</c:v>
                </c:pt>
                <c:pt idx="4391">
                  <c:v>11.746739268745415</c:v>
                </c:pt>
                <c:pt idx="4392">
                  <c:v>11.525827012126109</c:v>
                </c:pt>
                <c:pt idx="4393">
                  <c:v>10.820267000830654</c:v>
                </c:pt>
                <c:pt idx="4394">
                  <c:v>10.318631610514696</c:v>
                </c:pt>
                <c:pt idx="4395">
                  <c:v>10.949529206559342</c:v>
                </c:pt>
                <c:pt idx="4396">
                  <c:v>13.97479845882936</c:v>
                </c:pt>
                <c:pt idx="4397">
                  <c:v>10.103895868515766</c:v>
                </c:pt>
                <c:pt idx="4398">
                  <c:v>14.390335216432181</c:v>
                </c:pt>
                <c:pt idx="4399">
                  <c:v>12.585421435476372</c:v>
                </c:pt>
                <c:pt idx="4400">
                  <c:v>11.50752298959536</c:v>
                </c:pt>
                <c:pt idx="4401">
                  <c:v>10.535707240605863</c:v>
                </c:pt>
                <c:pt idx="4402">
                  <c:v>11.702596260379156</c:v>
                </c:pt>
                <c:pt idx="4403">
                  <c:v>12.207966554632149</c:v>
                </c:pt>
                <c:pt idx="4404">
                  <c:v>11.245900058351012</c:v>
                </c:pt>
                <c:pt idx="4405">
                  <c:v>11.092162853057058</c:v>
                </c:pt>
                <c:pt idx="4406">
                  <c:v>10.934623483414786</c:v>
                </c:pt>
                <c:pt idx="4407">
                  <c:v>10.755902015922851</c:v>
                </c:pt>
                <c:pt idx="4408">
                  <c:v>13.555183408690111</c:v>
                </c:pt>
                <c:pt idx="4409">
                  <c:v>11.180926344036347</c:v>
                </c:pt>
                <c:pt idx="4410">
                  <c:v>11.088676701940336</c:v>
                </c:pt>
                <c:pt idx="4411">
                  <c:v>11.088676701940336</c:v>
                </c:pt>
                <c:pt idx="4412">
                  <c:v>11.100372095108352</c:v>
                </c:pt>
                <c:pt idx="4413">
                  <c:v>11.088676701940336</c:v>
                </c:pt>
                <c:pt idx="4414">
                  <c:v>11.088676701940336</c:v>
                </c:pt>
                <c:pt idx="4415">
                  <c:v>11.158187253476715</c:v>
                </c:pt>
                <c:pt idx="4416">
                  <c:v>9.6506681338006413</c:v>
                </c:pt>
                <c:pt idx="4417">
                  <c:v>9.9018260401807954</c:v>
                </c:pt>
                <c:pt idx="4418">
                  <c:v>12.948590329940558</c:v>
                </c:pt>
                <c:pt idx="4419">
                  <c:v>12.608934666924153</c:v>
                </c:pt>
                <c:pt idx="4420">
                  <c:v>10.597066903459325</c:v>
                </c:pt>
                <c:pt idx="4421">
                  <c:v>11.784451241851958</c:v>
                </c:pt>
                <c:pt idx="4422">
                  <c:v>10.550457780149006</c:v>
                </c:pt>
                <c:pt idx="4423">
                  <c:v>11.495446711676353</c:v>
                </c:pt>
                <c:pt idx="4424">
                  <c:v>11.759177735592923</c:v>
                </c:pt>
                <c:pt idx="4425">
                  <c:v>12.611855375679268</c:v>
                </c:pt>
                <c:pt idx="4426">
                  <c:v>12.379463147834349</c:v>
                </c:pt>
                <c:pt idx="4427">
                  <c:v>11.470487031388513</c:v>
                </c:pt>
                <c:pt idx="4428">
                  <c:v>10.907912904434625</c:v>
                </c:pt>
                <c:pt idx="4429">
                  <c:v>13.197430091900351</c:v>
                </c:pt>
                <c:pt idx="4430">
                  <c:v>11.075031158035504</c:v>
                </c:pt>
                <c:pt idx="4431">
                  <c:v>10.584278189652784</c:v>
                </c:pt>
                <c:pt idx="4432">
                  <c:v>10.392588320895078</c:v>
                </c:pt>
                <c:pt idx="4433">
                  <c:v>13.980835468145614</c:v>
                </c:pt>
                <c:pt idx="4434">
                  <c:v>13.371130919371559</c:v>
                </c:pt>
                <c:pt idx="4435">
                  <c:v>11.883477370952821</c:v>
                </c:pt>
                <c:pt idx="4436">
                  <c:v>10.150492463813286</c:v>
                </c:pt>
                <c:pt idx="4437">
                  <c:v>13.695453395275699</c:v>
                </c:pt>
                <c:pt idx="4438">
                  <c:v>11.291026072229696</c:v>
                </c:pt>
                <c:pt idx="4439">
                  <c:v>10.445422214476089</c:v>
                </c:pt>
                <c:pt idx="4440">
                  <c:v>11.772911378640989</c:v>
                </c:pt>
                <c:pt idx="4441">
                  <c:v>11.74640711280907</c:v>
                </c:pt>
                <c:pt idx="4442">
                  <c:v>10.472383259005667</c:v>
                </c:pt>
                <c:pt idx="4443">
                  <c:v>11.688096118348311</c:v>
                </c:pt>
                <c:pt idx="4444">
                  <c:v>11.254188822896593</c:v>
                </c:pt>
                <c:pt idx="4445">
                  <c:v>10.021698018313385</c:v>
                </c:pt>
                <c:pt idx="4446">
                  <c:v>12.209494646240698</c:v>
                </c:pt>
                <c:pt idx="4447">
                  <c:v>10.48338322494536</c:v>
                </c:pt>
                <c:pt idx="4448">
                  <c:v>9.239980376971479</c:v>
                </c:pt>
                <c:pt idx="4449">
                  <c:v>11.057044118748218</c:v>
                </c:pt>
                <c:pt idx="4450">
                  <c:v>11.466885416486637</c:v>
                </c:pt>
                <c:pt idx="4451">
                  <c:v>10.921500911369391</c:v>
                </c:pt>
                <c:pt idx="4452">
                  <c:v>11.813337987409314</c:v>
                </c:pt>
                <c:pt idx="4453">
                  <c:v>10.278613337886654</c:v>
                </c:pt>
                <c:pt idx="4454">
                  <c:v>10.084593039405766</c:v>
                </c:pt>
                <c:pt idx="4455">
                  <c:v>12.121498588782279</c:v>
                </c:pt>
                <c:pt idx="4456">
                  <c:v>11.415465137222505</c:v>
                </c:pt>
                <c:pt idx="4457">
                  <c:v>11.383506205737145</c:v>
                </c:pt>
                <c:pt idx="4458">
                  <c:v>11.378912523150445</c:v>
                </c:pt>
                <c:pt idx="4459">
                  <c:v>9.9290379486849272</c:v>
                </c:pt>
                <c:pt idx="4460">
                  <c:v>9.9921489142728852</c:v>
                </c:pt>
                <c:pt idx="4461">
                  <c:v>9.9921489142728852</c:v>
                </c:pt>
                <c:pt idx="4462">
                  <c:v>10.031291364793329</c:v>
                </c:pt>
                <c:pt idx="4463">
                  <c:v>9.9290379486849272</c:v>
                </c:pt>
                <c:pt idx="4464">
                  <c:v>9.9681803992053712</c:v>
                </c:pt>
                <c:pt idx="4465">
                  <c:v>9.8112178712744491</c:v>
                </c:pt>
                <c:pt idx="4466">
                  <c:v>12.361404312319923</c:v>
                </c:pt>
                <c:pt idx="4467">
                  <c:v>11.152723804865525</c:v>
                </c:pt>
                <c:pt idx="4468">
                  <c:v>11.989076859189929</c:v>
                </c:pt>
                <c:pt idx="4469">
                  <c:v>11.754058825638827</c:v>
                </c:pt>
                <c:pt idx="4470">
                  <c:v>11.626753767997693</c:v>
                </c:pt>
                <c:pt idx="4471">
                  <c:v>12.602522967518155</c:v>
                </c:pt>
                <c:pt idx="4472">
                  <c:v>10.856226113285031</c:v>
                </c:pt>
                <c:pt idx="4473">
                  <c:v>14.510146562061049</c:v>
                </c:pt>
                <c:pt idx="4474">
                  <c:v>10.878950795121749</c:v>
                </c:pt>
                <c:pt idx="4475">
                  <c:v>10.878950795121749</c:v>
                </c:pt>
                <c:pt idx="4476">
                  <c:v>10.873726624843272</c:v>
                </c:pt>
                <c:pt idx="4477">
                  <c:v>10.893070751430178</c:v>
                </c:pt>
                <c:pt idx="4478">
                  <c:v>10.581482577500722</c:v>
                </c:pt>
                <c:pt idx="4479">
                  <c:v>12.200121385069087</c:v>
                </c:pt>
                <c:pt idx="4480">
                  <c:v>11.776837306832036</c:v>
                </c:pt>
                <c:pt idx="4481">
                  <c:v>13.11480710169424</c:v>
                </c:pt>
                <c:pt idx="4482">
                  <c:v>11.4118817448781</c:v>
                </c:pt>
                <c:pt idx="4483">
                  <c:v>12.767984345958938</c:v>
                </c:pt>
                <c:pt idx="4484">
                  <c:v>11.419739590793018</c:v>
                </c:pt>
                <c:pt idx="4485">
                  <c:v>12.555636867671002</c:v>
                </c:pt>
                <c:pt idx="4486">
                  <c:v>12.375558209607847</c:v>
                </c:pt>
                <c:pt idx="4487">
                  <c:v>11.48515535427309</c:v>
                </c:pt>
                <c:pt idx="4488">
                  <c:v>11.943041245674934</c:v>
                </c:pt>
                <c:pt idx="4489">
                  <c:v>11.498135351836947</c:v>
                </c:pt>
                <c:pt idx="4490">
                  <c:v>11.004390226975122</c:v>
                </c:pt>
                <c:pt idx="4491">
                  <c:v>13.442198278327457</c:v>
                </c:pt>
                <c:pt idx="4492">
                  <c:v>11.751750867269287</c:v>
                </c:pt>
                <c:pt idx="4493">
                  <c:v>11.440949408479515</c:v>
                </c:pt>
                <c:pt idx="4494">
                  <c:v>11.354783990306032</c:v>
                </c:pt>
                <c:pt idx="4495">
                  <c:v>11.354783990306032</c:v>
                </c:pt>
                <c:pt idx="4496">
                  <c:v>12.324555637047133</c:v>
                </c:pt>
                <c:pt idx="4497">
                  <c:v>11.507265728145946</c:v>
                </c:pt>
                <c:pt idx="4498">
                  <c:v>10.805038072849246</c:v>
                </c:pt>
                <c:pt idx="4499">
                  <c:v>13.564810271274652</c:v>
                </c:pt>
                <c:pt idx="4500">
                  <c:v>12.668475709165177</c:v>
                </c:pt>
                <c:pt idx="4501">
                  <c:v>12.232027604491194</c:v>
                </c:pt>
                <c:pt idx="4502">
                  <c:v>12.316252733427676</c:v>
                </c:pt>
                <c:pt idx="4503">
                  <c:v>12.080459872593579</c:v>
                </c:pt>
                <c:pt idx="4504">
                  <c:v>11.388464485871499</c:v>
                </c:pt>
                <c:pt idx="4505">
                  <c:v>11.273134640163592</c:v>
                </c:pt>
                <c:pt idx="4506">
                  <c:v>11.158568266160229</c:v>
                </c:pt>
                <c:pt idx="4507">
                  <c:v>11.125253661806086</c:v>
                </c:pt>
                <c:pt idx="4508">
                  <c:v>10.934108609652215</c:v>
                </c:pt>
                <c:pt idx="4509">
                  <c:v>10.820744159871152</c:v>
                </c:pt>
                <c:pt idx="4510">
                  <c:v>10.820744159871152</c:v>
                </c:pt>
                <c:pt idx="4511">
                  <c:v>10.801176935231135</c:v>
                </c:pt>
                <c:pt idx="4512">
                  <c:v>10.801176935231135</c:v>
                </c:pt>
                <c:pt idx="4513">
                  <c:v>10.832750254965825</c:v>
                </c:pt>
                <c:pt idx="4514">
                  <c:v>10.44287262818707</c:v>
                </c:pt>
                <c:pt idx="4515">
                  <c:v>10.260043174003872</c:v>
                </c:pt>
                <c:pt idx="4516">
                  <c:v>10.187081779073369</c:v>
                </c:pt>
                <c:pt idx="4517">
                  <c:v>10.236776389091276</c:v>
                </c:pt>
                <c:pt idx="4518">
                  <c:v>12.233891822965189</c:v>
                </c:pt>
                <c:pt idx="4519">
                  <c:v>11.889773374314261</c:v>
                </c:pt>
                <c:pt idx="4520">
                  <c:v>11.066059180973056</c:v>
                </c:pt>
                <c:pt idx="4521">
                  <c:v>10.575594815613043</c:v>
                </c:pt>
                <c:pt idx="4522">
                  <c:v>10.575594815613043</c:v>
                </c:pt>
                <c:pt idx="4523">
                  <c:v>10.108972001974694</c:v>
                </c:pt>
                <c:pt idx="4524">
                  <c:v>9.8625842776839736</c:v>
                </c:pt>
                <c:pt idx="4525">
                  <c:v>9.5220164523412034</c:v>
                </c:pt>
                <c:pt idx="4526">
                  <c:v>9.5220164523412034</c:v>
                </c:pt>
                <c:pt idx="4527">
                  <c:v>13.705274586943331</c:v>
                </c:pt>
                <c:pt idx="4528">
                  <c:v>12.736519457263476</c:v>
                </c:pt>
                <c:pt idx="4529">
                  <c:v>11.401479277049999</c:v>
                </c:pt>
                <c:pt idx="4530">
                  <c:v>10.921145302385924</c:v>
                </c:pt>
                <c:pt idx="4531">
                  <c:v>14.228716923337307</c:v>
                </c:pt>
                <c:pt idx="4532">
                  <c:v>14.045500829927249</c:v>
                </c:pt>
                <c:pt idx="4533">
                  <c:v>10.780341122441655</c:v>
                </c:pt>
                <c:pt idx="4534">
                  <c:v>12.712773743697724</c:v>
                </c:pt>
                <c:pt idx="4535">
                  <c:v>12.42213054863058</c:v>
                </c:pt>
                <c:pt idx="4536">
                  <c:v>10.108972001974694</c:v>
                </c:pt>
                <c:pt idx="4537">
                  <c:v>9.9017267282044177</c:v>
                </c:pt>
                <c:pt idx="4538">
                  <c:v>11.850513316684504</c:v>
                </c:pt>
                <c:pt idx="4539">
                  <c:v>12.956231372873168</c:v>
                </c:pt>
                <c:pt idx="4540">
                  <c:v>12.060772207379543</c:v>
                </c:pt>
                <c:pt idx="4541">
                  <c:v>12.018568852320255</c:v>
                </c:pt>
                <c:pt idx="4542">
                  <c:v>12.214875673531788</c:v>
                </c:pt>
                <c:pt idx="4543">
                  <c:v>11.066059180973056</c:v>
                </c:pt>
                <c:pt idx="4544">
                  <c:v>11.174054368982356</c:v>
                </c:pt>
                <c:pt idx="4545">
                  <c:v>11.287629596033009</c:v>
                </c:pt>
                <c:pt idx="4546">
                  <c:v>11.110548748747105</c:v>
                </c:pt>
                <c:pt idx="4547">
                  <c:v>11.013312680877924</c:v>
                </c:pt>
                <c:pt idx="4548">
                  <c:v>10.792034449969268</c:v>
                </c:pt>
                <c:pt idx="4549">
                  <c:v>12.625721479397853</c:v>
                </c:pt>
                <c:pt idx="4550">
                  <c:v>12.796156972858647</c:v>
                </c:pt>
                <c:pt idx="4551">
                  <c:v>12.200594443349837</c:v>
                </c:pt>
                <c:pt idx="4552">
                  <c:v>11.677471339697979</c:v>
                </c:pt>
                <c:pt idx="4553">
                  <c:v>12.403722477760521</c:v>
                </c:pt>
                <c:pt idx="4554">
                  <c:v>11.660469357114803</c:v>
                </c:pt>
                <c:pt idx="4555">
                  <c:v>11.141002500901545</c:v>
                </c:pt>
                <c:pt idx="4556">
                  <c:v>10.997632315995205</c:v>
                </c:pt>
                <c:pt idx="4557">
                  <c:v>12.484152523143512</c:v>
                </c:pt>
                <c:pt idx="4558">
                  <c:v>12.332310379268371</c:v>
                </c:pt>
                <c:pt idx="4559">
                  <c:v>12.009924151734191</c:v>
                </c:pt>
                <c:pt idx="4560">
                  <c:v>11.414304994771314</c:v>
                </c:pt>
                <c:pt idx="4561">
                  <c:v>10.825927879656422</c:v>
                </c:pt>
                <c:pt idx="4562">
                  <c:v>10.755006251635196</c:v>
                </c:pt>
                <c:pt idx="4563">
                  <c:v>10.639026521873303</c:v>
                </c:pt>
                <c:pt idx="4564">
                  <c:v>13.304949740922542</c:v>
                </c:pt>
                <c:pt idx="4565">
                  <c:v>12.944562654893858</c:v>
                </c:pt>
                <c:pt idx="4566">
                  <c:v>11.17650354678327</c:v>
                </c:pt>
                <c:pt idx="4567">
                  <c:v>13.31280480764279</c:v>
                </c:pt>
                <c:pt idx="4568">
                  <c:v>11.464964782420825</c:v>
                </c:pt>
                <c:pt idx="4569">
                  <c:v>13.415139773629999</c:v>
                </c:pt>
                <c:pt idx="4570">
                  <c:v>11.079519526121222</c:v>
                </c:pt>
                <c:pt idx="4571">
                  <c:v>12.358914203334454</c:v>
                </c:pt>
                <c:pt idx="4572">
                  <c:v>11.453360507158671</c:v>
                </c:pt>
                <c:pt idx="4573">
                  <c:v>11.023391609809311</c:v>
                </c:pt>
                <c:pt idx="4574">
                  <c:v>14.658267598583409</c:v>
                </c:pt>
                <c:pt idx="4575">
                  <c:v>12.078316332092905</c:v>
                </c:pt>
                <c:pt idx="4576">
                  <c:v>11.916793122031864</c:v>
                </c:pt>
                <c:pt idx="4577">
                  <c:v>11.07309460588403</c:v>
                </c:pt>
                <c:pt idx="4578">
                  <c:v>12.107875712459265</c:v>
                </c:pt>
                <c:pt idx="4579">
                  <c:v>11.097897556497918</c:v>
                </c:pt>
                <c:pt idx="4580">
                  <c:v>10.889271292937361</c:v>
                </c:pt>
                <c:pt idx="4581">
                  <c:v>10.393976838473945</c:v>
                </c:pt>
                <c:pt idx="4582">
                  <c:v>11.690594862663145</c:v>
                </c:pt>
                <c:pt idx="4583">
                  <c:v>11.350325857767336</c:v>
                </c:pt>
                <c:pt idx="4584">
                  <c:v>11.350325857767336</c:v>
                </c:pt>
                <c:pt idx="4585">
                  <c:v>11.350325857767336</c:v>
                </c:pt>
                <c:pt idx="4586">
                  <c:v>11.350325857767336</c:v>
                </c:pt>
                <c:pt idx="4587">
                  <c:v>11.350325857767336</c:v>
                </c:pt>
                <c:pt idx="4588">
                  <c:v>11.350325857767336</c:v>
                </c:pt>
                <c:pt idx="4589">
                  <c:v>11.311183407246892</c:v>
                </c:pt>
                <c:pt idx="4590">
                  <c:v>11.310963163170554</c:v>
                </c:pt>
                <c:pt idx="4591">
                  <c:v>11.310963163170554</c:v>
                </c:pt>
                <c:pt idx="4592">
                  <c:v>11.130034687070605</c:v>
                </c:pt>
                <c:pt idx="4593">
                  <c:v>11.130034687070605</c:v>
                </c:pt>
                <c:pt idx="4594">
                  <c:v>11.130034687070605</c:v>
                </c:pt>
                <c:pt idx="4595">
                  <c:v>11.130034687070605</c:v>
                </c:pt>
                <c:pt idx="4596">
                  <c:v>11.130034687070605</c:v>
                </c:pt>
                <c:pt idx="4597">
                  <c:v>11.130034687070605</c:v>
                </c:pt>
                <c:pt idx="4598">
                  <c:v>11.130034687070605</c:v>
                </c:pt>
                <c:pt idx="4599">
                  <c:v>11.130034687070605</c:v>
                </c:pt>
                <c:pt idx="4600">
                  <c:v>11.130034687070605</c:v>
                </c:pt>
                <c:pt idx="4601">
                  <c:v>10.974345489603333</c:v>
                </c:pt>
                <c:pt idx="4602">
                  <c:v>10.81650325560895</c:v>
                </c:pt>
                <c:pt idx="4603">
                  <c:v>10.81650325560895</c:v>
                </c:pt>
                <c:pt idx="4604">
                  <c:v>10.697787548548005</c:v>
                </c:pt>
                <c:pt idx="4605">
                  <c:v>10.621876012298159</c:v>
                </c:pt>
                <c:pt idx="4606">
                  <c:v>10.32974943100572</c:v>
                </c:pt>
                <c:pt idx="4607">
                  <c:v>10.428347127738251</c:v>
                </c:pt>
                <c:pt idx="4608">
                  <c:v>10.416503770966775</c:v>
                </c:pt>
                <c:pt idx="4609">
                  <c:v>12.584570320355002</c:v>
                </c:pt>
                <c:pt idx="4610">
                  <c:v>11.188612498315559</c:v>
                </c:pt>
                <c:pt idx="4611">
                  <c:v>13.791998251171572</c:v>
                </c:pt>
                <c:pt idx="4612">
                  <c:v>11.03798505886982</c:v>
                </c:pt>
                <c:pt idx="4613">
                  <c:v>9.7696812999227181</c:v>
                </c:pt>
                <c:pt idx="4614">
                  <c:v>11.158870248949938</c:v>
                </c:pt>
                <c:pt idx="4615">
                  <c:v>9.1375952698481626</c:v>
                </c:pt>
                <c:pt idx="4616">
                  <c:v>11.945172492585966</c:v>
                </c:pt>
                <c:pt idx="4617">
                  <c:v>11.503599772034629</c:v>
                </c:pt>
                <c:pt idx="4618">
                  <c:v>11.503599772034629</c:v>
                </c:pt>
                <c:pt idx="4619">
                  <c:v>11.542742222555074</c:v>
                </c:pt>
                <c:pt idx="4620">
                  <c:v>11.542742222555074</c:v>
                </c:pt>
                <c:pt idx="4621">
                  <c:v>11.542742222555074</c:v>
                </c:pt>
                <c:pt idx="4622">
                  <c:v>11.514600476906455</c:v>
                </c:pt>
                <c:pt idx="4623">
                  <c:v>11.514600476906455</c:v>
                </c:pt>
                <c:pt idx="4624">
                  <c:v>11.514600476906455</c:v>
                </c:pt>
                <c:pt idx="4625">
                  <c:v>11.475458026386011</c:v>
                </c:pt>
                <c:pt idx="4626">
                  <c:v>11.514600476906455</c:v>
                </c:pt>
                <c:pt idx="4627">
                  <c:v>9.0448453328124536</c:v>
                </c:pt>
                <c:pt idx="4628">
                  <c:v>12.686582499162753</c:v>
                </c:pt>
                <c:pt idx="4629">
                  <c:v>11.400970657216384</c:v>
                </c:pt>
                <c:pt idx="4630">
                  <c:v>14.504928976567427</c:v>
                </c:pt>
                <c:pt idx="4631">
                  <c:v>14.195946313749021</c:v>
                </c:pt>
                <c:pt idx="4632">
                  <c:v>13.400964252258524</c:v>
                </c:pt>
                <c:pt idx="4633">
                  <c:v>12.318342931537577</c:v>
                </c:pt>
                <c:pt idx="4634">
                  <c:v>10.652551461983212</c:v>
                </c:pt>
                <c:pt idx="4635">
                  <c:v>12.605625074891609</c:v>
                </c:pt>
                <c:pt idx="4636">
                  <c:v>12.369182180647117</c:v>
                </c:pt>
                <c:pt idx="4637">
                  <c:v>12.131063563368897</c:v>
                </c:pt>
                <c:pt idx="4638">
                  <c:v>14.775041564650321</c:v>
                </c:pt>
                <c:pt idx="4639">
                  <c:v>14.767253854748953</c:v>
                </c:pt>
                <c:pt idx="4640">
                  <c:v>14.628040092366396</c:v>
                </c:pt>
                <c:pt idx="4641">
                  <c:v>13.976097713485331</c:v>
                </c:pt>
                <c:pt idx="4642">
                  <c:v>13.723361138815424</c:v>
                </c:pt>
                <c:pt idx="4643">
                  <c:v>13.547969504602197</c:v>
                </c:pt>
                <c:pt idx="4644">
                  <c:v>13.43637470728507</c:v>
                </c:pt>
                <c:pt idx="4645">
                  <c:v>13.282787507766278</c:v>
                </c:pt>
                <c:pt idx="4646">
                  <c:v>12.96383906984404</c:v>
                </c:pt>
                <c:pt idx="4647">
                  <c:v>12.285426794850785</c:v>
                </c:pt>
                <c:pt idx="4648">
                  <c:v>11.730403821819237</c:v>
                </c:pt>
                <c:pt idx="4649">
                  <c:v>11.740817131812552</c:v>
                </c:pt>
                <c:pt idx="4650">
                  <c:v>11.597377255342879</c:v>
                </c:pt>
                <c:pt idx="4651">
                  <c:v>9.7957879130916705</c:v>
                </c:pt>
                <c:pt idx="4652">
                  <c:v>11.873920258730724</c:v>
                </c:pt>
                <c:pt idx="4653">
                  <c:v>11.035167078925154</c:v>
                </c:pt>
                <c:pt idx="4654">
                  <c:v>11.035167078925154</c:v>
                </c:pt>
                <c:pt idx="4655">
                  <c:v>12.154541820949738</c:v>
                </c:pt>
                <c:pt idx="4656">
                  <c:v>15.545059101279062</c:v>
                </c:pt>
                <c:pt idx="4657">
                  <c:v>11.942227623575226</c:v>
                </c:pt>
                <c:pt idx="4658">
                  <c:v>10.950675116046689</c:v>
                </c:pt>
                <c:pt idx="4659">
                  <c:v>10.569322932867266</c:v>
                </c:pt>
                <c:pt idx="4660">
                  <c:v>10.514047756142507</c:v>
                </c:pt>
                <c:pt idx="4661">
                  <c:v>10.30403413071798</c:v>
                </c:pt>
                <c:pt idx="4662">
                  <c:v>10.283738993969475</c:v>
                </c:pt>
                <c:pt idx="4663">
                  <c:v>10.21234360747013</c:v>
                </c:pt>
                <c:pt idx="4664">
                  <c:v>10.190065785048063</c:v>
                </c:pt>
                <c:pt idx="4665">
                  <c:v>14.298425515721927</c:v>
                </c:pt>
                <c:pt idx="4666">
                  <c:v>13.850333571626928</c:v>
                </c:pt>
                <c:pt idx="4667">
                  <c:v>12.199556608760988</c:v>
                </c:pt>
                <c:pt idx="4668">
                  <c:v>10.883141665511816</c:v>
                </c:pt>
                <c:pt idx="4669">
                  <c:v>10.883141665511816</c:v>
                </c:pt>
                <c:pt idx="4670">
                  <c:v>10.320957872586108</c:v>
                </c:pt>
                <c:pt idx="4671">
                  <c:v>10.320957872586108</c:v>
                </c:pt>
                <c:pt idx="4672">
                  <c:v>10.320957872586108</c:v>
                </c:pt>
                <c:pt idx="4673">
                  <c:v>10.320957872586108</c:v>
                </c:pt>
                <c:pt idx="4674">
                  <c:v>13.463102196371064</c:v>
                </c:pt>
                <c:pt idx="4675">
                  <c:v>12.231848313618615</c:v>
                </c:pt>
                <c:pt idx="4676">
                  <c:v>11.303079481517583</c:v>
                </c:pt>
                <c:pt idx="4677">
                  <c:v>11.194431165518896</c:v>
                </c:pt>
                <c:pt idx="4678">
                  <c:v>9.701858361885197</c:v>
                </c:pt>
                <c:pt idx="4679">
                  <c:v>11.735063856566844</c:v>
                </c:pt>
                <c:pt idx="4680">
                  <c:v>11.815398924223361</c:v>
                </c:pt>
                <c:pt idx="4681">
                  <c:v>13.48901941167135</c:v>
                </c:pt>
                <c:pt idx="4682">
                  <c:v>12.38872198410567</c:v>
                </c:pt>
                <c:pt idx="4683">
                  <c:v>12.084439554599024</c:v>
                </c:pt>
                <c:pt idx="4684">
                  <c:v>12.019742468959729</c:v>
                </c:pt>
                <c:pt idx="4685">
                  <c:v>11.861176854649461</c:v>
                </c:pt>
                <c:pt idx="4686">
                  <c:v>10.985057953384915</c:v>
                </c:pt>
                <c:pt idx="4687">
                  <c:v>10.642154530925119</c:v>
                </c:pt>
                <c:pt idx="4688">
                  <c:v>10.309081338473119</c:v>
                </c:pt>
                <c:pt idx="4689">
                  <c:v>11.574447476411367</c:v>
                </c:pt>
                <c:pt idx="4690">
                  <c:v>12.891623994014919</c:v>
                </c:pt>
                <c:pt idx="4691">
                  <c:v>11.662860354897957</c:v>
                </c:pt>
                <c:pt idx="4692">
                  <c:v>11.212751206273651</c:v>
                </c:pt>
                <c:pt idx="4693">
                  <c:v>11.051340135346976</c:v>
                </c:pt>
                <c:pt idx="4694">
                  <c:v>10.475348535688495</c:v>
                </c:pt>
                <c:pt idx="4695">
                  <c:v>12.607349852491192</c:v>
                </c:pt>
                <c:pt idx="4696">
                  <c:v>11.112913270232694</c:v>
                </c:pt>
                <c:pt idx="4697">
                  <c:v>11.676079726696587</c:v>
                </c:pt>
                <c:pt idx="4698">
                  <c:v>11.474315591996357</c:v>
                </c:pt>
                <c:pt idx="4699">
                  <c:v>11.671207227582979</c:v>
                </c:pt>
                <c:pt idx="4700">
                  <c:v>11.418323951287174</c:v>
                </c:pt>
                <c:pt idx="4701">
                  <c:v>11.219803594478302</c:v>
                </c:pt>
                <c:pt idx="4702">
                  <c:v>11.16843508795596</c:v>
                </c:pt>
                <c:pt idx="4703">
                  <c:v>10.773380392757389</c:v>
                </c:pt>
                <c:pt idx="4704">
                  <c:v>10.648429279700435</c:v>
                </c:pt>
                <c:pt idx="4705">
                  <c:v>10.648429279700435</c:v>
                </c:pt>
                <c:pt idx="4706">
                  <c:v>10.648429279700435</c:v>
                </c:pt>
                <c:pt idx="4707">
                  <c:v>10.648429279700435</c:v>
                </c:pt>
                <c:pt idx="4708">
                  <c:v>10.687571730220879</c:v>
                </c:pt>
                <c:pt idx="4709">
                  <c:v>10.648429279700435</c:v>
                </c:pt>
                <c:pt idx="4710">
                  <c:v>10.648429279700435</c:v>
                </c:pt>
                <c:pt idx="4711">
                  <c:v>12.680136172537596</c:v>
                </c:pt>
                <c:pt idx="4712">
                  <c:v>10.712841056356961</c:v>
                </c:pt>
                <c:pt idx="4713">
                  <c:v>10.712841056356961</c:v>
                </c:pt>
                <c:pt idx="4714">
                  <c:v>10.636763553120817</c:v>
                </c:pt>
                <c:pt idx="4715">
                  <c:v>10.636763553120817</c:v>
                </c:pt>
                <c:pt idx="4716">
                  <c:v>10.625932602415935</c:v>
                </c:pt>
                <c:pt idx="4717">
                  <c:v>10.625932602415935</c:v>
                </c:pt>
                <c:pt idx="4718">
                  <c:v>10.557245486148876</c:v>
                </c:pt>
                <c:pt idx="4719">
                  <c:v>10.557245486148876</c:v>
                </c:pt>
                <c:pt idx="4720">
                  <c:v>12.709736195922579</c:v>
                </c:pt>
                <c:pt idx="4721">
                  <c:v>12.669375134387202</c:v>
                </c:pt>
                <c:pt idx="4722">
                  <c:v>10.87818653431294</c:v>
                </c:pt>
                <c:pt idx="4723">
                  <c:v>10.196012431526436</c:v>
                </c:pt>
                <c:pt idx="4724">
                  <c:v>11.46902016533932</c:v>
                </c:pt>
                <c:pt idx="4725">
                  <c:v>10.723258389734895</c:v>
                </c:pt>
                <c:pt idx="4726">
                  <c:v>12.377711206108732</c:v>
                </c:pt>
                <c:pt idx="4727">
                  <c:v>11.892700793487622</c:v>
                </c:pt>
                <c:pt idx="4728">
                  <c:v>11.20057419666459</c:v>
                </c:pt>
                <c:pt idx="4729">
                  <c:v>11.67132004339128</c:v>
                </c:pt>
                <c:pt idx="4730">
                  <c:v>11.608914745692486</c:v>
                </c:pt>
                <c:pt idx="4731">
                  <c:v>12.294161068505829</c:v>
                </c:pt>
                <c:pt idx="4732">
                  <c:v>12.052089963525299</c:v>
                </c:pt>
                <c:pt idx="4733">
                  <c:v>9.9309464422013196</c:v>
                </c:pt>
                <c:pt idx="4734">
                  <c:v>10.504997666736593</c:v>
                </c:pt>
                <c:pt idx="4735">
                  <c:v>10.092664567183977</c:v>
                </c:pt>
                <c:pt idx="4736">
                  <c:v>12.853834345279063</c:v>
                </c:pt>
                <c:pt idx="4737">
                  <c:v>11.273255903610279</c:v>
                </c:pt>
                <c:pt idx="4738">
                  <c:v>13.690258089349113</c:v>
                </c:pt>
                <c:pt idx="4739">
                  <c:v>12.680702053773313</c:v>
                </c:pt>
                <c:pt idx="4740">
                  <c:v>12.752707749957214</c:v>
                </c:pt>
                <c:pt idx="4741">
                  <c:v>11.042775255355515</c:v>
                </c:pt>
                <c:pt idx="4742">
                  <c:v>10.935286445838953</c:v>
                </c:pt>
                <c:pt idx="4743">
                  <c:v>10.842396702545063</c:v>
                </c:pt>
                <c:pt idx="4744">
                  <c:v>10.016637632504034</c:v>
                </c:pt>
                <c:pt idx="4745">
                  <c:v>11.114412458636872</c:v>
                </c:pt>
                <c:pt idx="4746">
                  <c:v>12.173446649916146</c:v>
                </c:pt>
                <c:pt idx="4747">
                  <c:v>12.54251599077574</c:v>
                </c:pt>
                <c:pt idx="4748">
                  <c:v>10.859180993129542</c:v>
                </c:pt>
                <c:pt idx="4749">
                  <c:v>10.338911451540266</c:v>
                </c:pt>
                <c:pt idx="4750">
                  <c:v>13.440020440305741</c:v>
                </c:pt>
                <c:pt idx="4751">
                  <c:v>13.083100080814178</c:v>
                </c:pt>
                <c:pt idx="4752">
                  <c:v>12.725023335967695</c:v>
                </c:pt>
                <c:pt idx="4753">
                  <c:v>12.118039473481881</c:v>
                </c:pt>
                <c:pt idx="4754">
                  <c:v>11.366650962324544</c:v>
                </c:pt>
                <c:pt idx="4755">
                  <c:v>11.19954889509339</c:v>
                </c:pt>
                <c:pt idx="4756">
                  <c:v>10.928064204083562</c:v>
                </c:pt>
                <c:pt idx="4757">
                  <c:v>10.842093616582446</c:v>
                </c:pt>
                <c:pt idx="4758">
                  <c:v>10.641461222143697</c:v>
                </c:pt>
                <c:pt idx="4759">
                  <c:v>13.065579509552151</c:v>
                </c:pt>
                <c:pt idx="4760">
                  <c:v>12.216695802990055</c:v>
                </c:pt>
                <c:pt idx="4761">
                  <c:v>10.392641770678212</c:v>
                </c:pt>
                <c:pt idx="4762">
                  <c:v>12.934850224241091</c:v>
                </c:pt>
                <c:pt idx="4763">
                  <c:v>12.212185218645525</c:v>
                </c:pt>
                <c:pt idx="4764">
                  <c:v>11.625040173961693</c:v>
                </c:pt>
                <c:pt idx="4765">
                  <c:v>13.273341754136775</c:v>
                </c:pt>
                <c:pt idx="4766">
                  <c:v>11.552674517322213</c:v>
                </c:pt>
                <c:pt idx="4767">
                  <c:v>10.32368457407059</c:v>
                </c:pt>
                <c:pt idx="4768">
                  <c:v>12.802839412414361</c:v>
                </c:pt>
                <c:pt idx="4769">
                  <c:v>11.731573219028672</c:v>
                </c:pt>
                <c:pt idx="4770">
                  <c:v>11.118643826942595</c:v>
                </c:pt>
                <c:pt idx="4771">
                  <c:v>12.635598437239231</c:v>
                </c:pt>
                <c:pt idx="4772">
                  <c:v>12.35481946104874</c:v>
                </c:pt>
                <c:pt idx="4773">
                  <c:v>10.085971911138349</c:v>
                </c:pt>
                <c:pt idx="4774">
                  <c:v>13.526521462761448</c:v>
                </c:pt>
                <c:pt idx="4775">
                  <c:v>11.171775291121595</c:v>
                </c:pt>
                <c:pt idx="4776">
                  <c:v>11.067064974906931</c:v>
                </c:pt>
                <c:pt idx="4777">
                  <c:v>12.189027153007158</c:v>
                </c:pt>
                <c:pt idx="4778">
                  <c:v>10.808810493982238</c:v>
                </c:pt>
                <c:pt idx="4779">
                  <c:v>11.208085530904734</c:v>
                </c:pt>
                <c:pt idx="4780">
                  <c:v>12.793645363024062</c:v>
                </c:pt>
                <c:pt idx="4781">
                  <c:v>12.432483993950337</c:v>
                </c:pt>
                <c:pt idx="4782">
                  <c:v>12.463916788710023</c:v>
                </c:pt>
                <c:pt idx="4783">
                  <c:v>10.75866817537135</c:v>
                </c:pt>
                <c:pt idx="4784">
                  <c:v>10.401776899847295</c:v>
                </c:pt>
                <c:pt idx="4785">
                  <c:v>13.263585786819355</c:v>
                </c:pt>
                <c:pt idx="4786">
                  <c:v>11.692130007087551</c:v>
                </c:pt>
                <c:pt idx="4787">
                  <c:v>12.367868666586203</c:v>
                </c:pt>
                <c:pt idx="4788">
                  <c:v>11.902852594980741</c:v>
                </c:pt>
                <c:pt idx="4789">
                  <c:v>12.803010926375467</c:v>
                </c:pt>
                <c:pt idx="4790">
                  <c:v>10.986732648006461</c:v>
                </c:pt>
                <c:pt idx="4791">
                  <c:v>10.962616177664049</c:v>
                </c:pt>
                <c:pt idx="4792">
                  <c:v>10.661966706574166</c:v>
                </c:pt>
                <c:pt idx="4793">
                  <c:v>10.615374619939589</c:v>
                </c:pt>
                <c:pt idx="4794">
                  <c:v>12.76656050752433</c:v>
                </c:pt>
                <c:pt idx="4795">
                  <c:v>14.670529564155416</c:v>
                </c:pt>
                <c:pt idx="4796">
                  <c:v>12.811310328938346</c:v>
                </c:pt>
                <c:pt idx="4797">
                  <c:v>11.49270274038189</c:v>
                </c:pt>
                <c:pt idx="4798">
                  <c:v>11.435661738766905</c:v>
                </c:pt>
                <c:pt idx="4799">
                  <c:v>10.815101496646896</c:v>
                </c:pt>
                <c:pt idx="4800">
                  <c:v>11.821210900998192</c:v>
                </c:pt>
                <c:pt idx="4801">
                  <c:v>12.823444426660897</c:v>
                </c:pt>
                <c:pt idx="4802">
                  <c:v>11.610903116536266</c:v>
                </c:pt>
                <c:pt idx="4803">
                  <c:v>11.406899916122679</c:v>
                </c:pt>
                <c:pt idx="4804">
                  <c:v>11.048657702107437</c:v>
                </c:pt>
                <c:pt idx="4805">
                  <c:v>10.916593274811053</c:v>
                </c:pt>
                <c:pt idx="4806">
                  <c:v>10.593138187795683</c:v>
                </c:pt>
                <c:pt idx="4807">
                  <c:v>11.520172014297239</c:v>
                </c:pt>
                <c:pt idx="4808">
                  <c:v>13.380124673696605</c:v>
                </c:pt>
                <c:pt idx="4809">
                  <c:v>11.861364525943221</c:v>
                </c:pt>
                <c:pt idx="4810">
                  <c:v>11.82927029649788</c:v>
                </c:pt>
                <c:pt idx="4811">
                  <c:v>11.421106048429831</c:v>
                </c:pt>
                <c:pt idx="4812">
                  <c:v>10.515646639179879</c:v>
                </c:pt>
                <c:pt idx="4813">
                  <c:v>10.535134084669314</c:v>
                </c:pt>
                <c:pt idx="4814">
                  <c:v>10.440128994122606</c:v>
                </c:pt>
                <c:pt idx="4815">
                  <c:v>10.345807630227215</c:v>
                </c:pt>
                <c:pt idx="4816">
                  <c:v>10.345807630227215</c:v>
                </c:pt>
                <c:pt idx="4817">
                  <c:v>10.283177846844538</c:v>
                </c:pt>
                <c:pt idx="4818">
                  <c:v>9.8058138580810539</c:v>
                </c:pt>
                <c:pt idx="4819">
                  <c:v>12.214873100060064</c:v>
                </c:pt>
                <c:pt idx="4820">
                  <c:v>11.762866307471636</c:v>
                </c:pt>
                <c:pt idx="4821">
                  <c:v>13.647229793741017</c:v>
                </c:pt>
                <c:pt idx="4822">
                  <c:v>12.629592999490837</c:v>
                </c:pt>
                <c:pt idx="4823">
                  <c:v>12.482839269044431</c:v>
                </c:pt>
                <c:pt idx="4824">
                  <c:v>12.802556609861691</c:v>
                </c:pt>
                <c:pt idx="4825">
                  <c:v>12.122137490637622</c:v>
                </c:pt>
                <c:pt idx="4826">
                  <c:v>11.050121257902692</c:v>
                </c:pt>
                <c:pt idx="4827">
                  <c:v>10.522341914463315</c:v>
                </c:pt>
                <c:pt idx="4828">
                  <c:v>11.948688524493736</c:v>
                </c:pt>
                <c:pt idx="4829">
                  <c:v>12.533495115020028</c:v>
                </c:pt>
                <c:pt idx="4830">
                  <c:v>11.609423470450471</c:v>
                </c:pt>
                <c:pt idx="4831">
                  <c:v>12.492923708192233</c:v>
                </c:pt>
                <c:pt idx="4832">
                  <c:v>12.286869711865361</c:v>
                </c:pt>
                <c:pt idx="4833">
                  <c:v>10.595869939265246</c:v>
                </c:pt>
                <c:pt idx="4834">
                  <c:v>10.462773724694181</c:v>
                </c:pt>
                <c:pt idx="4835">
                  <c:v>12.287216142716382</c:v>
                </c:pt>
                <c:pt idx="4836">
                  <c:v>12.178829734757745</c:v>
                </c:pt>
                <c:pt idx="4837">
                  <c:v>11.715882728798446</c:v>
                </c:pt>
                <c:pt idx="4838">
                  <c:v>11.294269652917054</c:v>
                </c:pt>
                <c:pt idx="4839">
                  <c:v>12.155874946343799</c:v>
                </c:pt>
                <c:pt idx="4840">
                  <c:v>10.827833369389431</c:v>
                </c:pt>
                <c:pt idx="4841">
                  <c:v>10.689459733219058</c:v>
                </c:pt>
                <c:pt idx="4842">
                  <c:v>11.034236443516786</c:v>
                </c:pt>
                <c:pt idx="4843">
                  <c:v>10.87359858798686</c:v>
                </c:pt>
                <c:pt idx="4844">
                  <c:v>10.87359858798686</c:v>
                </c:pt>
                <c:pt idx="4845">
                  <c:v>12.648601666964218</c:v>
                </c:pt>
                <c:pt idx="4846">
                  <c:v>11.861170061397223</c:v>
                </c:pt>
                <c:pt idx="4847">
                  <c:v>10.937793325572477</c:v>
                </c:pt>
                <c:pt idx="4848">
                  <c:v>10.95401549148921</c:v>
                </c:pt>
                <c:pt idx="4849">
                  <c:v>13.150663079720289</c:v>
                </c:pt>
                <c:pt idx="4850">
                  <c:v>12.114527719193758</c:v>
                </c:pt>
                <c:pt idx="4851">
                  <c:v>11.132602108320516</c:v>
                </c:pt>
                <c:pt idx="4852">
                  <c:v>11.692034974854352</c:v>
                </c:pt>
                <c:pt idx="4853">
                  <c:v>11.534479924476489</c:v>
                </c:pt>
                <c:pt idx="4854">
                  <c:v>10.277112339393774</c:v>
                </c:pt>
                <c:pt idx="4855">
                  <c:v>13.927083708167265</c:v>
                </c:pt>
                <c:pt idx="4856">
                  <c:v>10.109984120215922</c:v>
                </c:pt>
                <c:pt idx="4857">
                  <c:v>12.112348723735291</c:v>
                </c:pt>
                <c:pt idx="4858">
                  <c:v>12.581639649095829</c:v>
                </c:pt>
                <c:pt idx="4859">
                  <c:v>10.464002134088254</c:v>
                </c:pt>
                <c:pt idx="4860">
                  <c:v>11.665389374028655</c:v>
                </c:pt>
                <c:pt idx="4861">
                  <c:v>11.049514275956341</c:v>
                </c:pt>
                <c:pt idx="4862">
                  <c:v>14.437521842375167</c:v>
                </c:pt>
                <c:pt idx="4863">
                  <c:v>12.673825936951175</c:v>
                </c:pt>
                <c:pt idx="4864">
                  <c:v>10.822511420808365</c:v>
                </c:pt>
                <c:pt idx="4865">
                  <c:v>10.662529113250793</c:v>
                </c:pt>
                <c:pt idx="4866">
                  <c:v>10.431552719172631</c:v>
                </c:pt>
                <c:pt idx="4867">
                  <c:v>10.452905795651702</c:v>
                </c:pt>
                <c:pt idx="4868">
                  <c:v>10.508112488603549</c:v>
                </c:pt>
                <c:pt idx="4869">
                  <c:v>11.602907695858905</c:v>
                </c:pt>
                <c:pt idx="4870">
                  <c:v>11.492632171310175</c:v>
                </c:pt>
                <c:pt idx="4871">
                  <c:v>11.218457716618479</c:v>
                </c:pt>
                <c:pt idx="4872">
                  <c:v>11.22511071837938</c:v>
                </c:pt>
                <c:pt idx="4873">
                  <c:v>11.222222280648637</c:v>
                </c:pt>
                <c:pt idx="4874">
                  <c:v>12.05656498716866</c:v>
                </c:pt>
                <c:pt idx="4875">
                  <c:v>12.027935874192025</c:v>
                </c:pt>
                <c:pt idx="4876">
                  <c:v>11.795767672838696</c:v>
                </c:pt>
                <c:pt idx="4877">
                  <c:v>10.98829177853467</c:v>
                </c:pt>
                <c:pt idx="4878">
                  <c:v>11.755366543744913</c:v>
                </c:pt>
                <c:pt idx="4879">
                  <c:v>12.628600612815285</c:v>
                </c:pt>
                <c:pt idx="4880">
                  <c:v>12.439986711252908</c:v>
                </c:pt>
                <c:pt idx="4881">
                  <c:v>11.022270633081769</c:v>
                </c:pt>
                <c:pt idx="4882">
                  <c:v>10.970577974205815</c:v>
                </c:pt>
                <c:pt idx="4883">
                  <c:v>10.611279744770906</c:v>
                </c:pt>
                <c:pt idx="4884">
                  <c:v>11.881830854146843</c:v>
                </c:pt>
                <c:pt idx="4885">
                  <c:v>11.074189026909123</c:v>
                </c:pt>
                <c:pt idx="4886">
                  <c:v>11.002764331161224</c:v>
                </c:pt>
                <c:pt idx="4887">
                  <c:v>11.953648807129966</c:v>
                </c:pt>
                <c:pt idx="4888">
                  <c:v>11.528451124924935</c:v>
                </c:pt>
                <c:pt idx="4889">
                  <c:v>11.345122973631613</c:v>
                </c:pt>
                <c:pt idx="4890">
                  <c:v>11.384265424152057</c:v>
                </c:pt>
                <c:pt idx="4891">
                  <c:v>11.345122973631613</c:v>
                </c:pt>
                <c:pt idx="4892">
                  <c:v>11.268640434718749</c:v>
                </c:pt>
                <c:pt idx="4893">
                  <c:v>11.621251252963066</c:v>
                </c:pt>
                <c:pt idx="4894">
                  <c:v>11.469240805418185</c:v>
                </c:pt>
                <c:pt idx="4895">
                  <c:v>11.264360610099759</c:v>
                </c:pt>
                <c:pt idx="4896">
                  <c:v>11.269275315220701</c:v>
                </c:pt>
                <c:pt idx="4897">
                  <c:v>11.214003688455746</c:v>
                </c:pt>
                <c:pt idx="4898">
                  <c:v>11.042675277746808</c:v>
                </c:pt>
                <c:pt idx="4899">
                  <c:v>10.901861347654005</c:v>
                </c:pt>
                <c:pt idx="4900">
                  <c:v>10.917925590085408</c:v>
                </c:pt>
                <c:pt idx="4901">
                  <c:v>10.917925590085408</c:v>
                </c:pt>
                <c:pt idx="4902">
                  <c:v>10.769577266336487</c:v>
                </c:pt>
                <c:pt idx="4903">
                  <c:v>12.704137251872783</c:v>
                </c:pt>
                <c:pt idx="4904">
                  <c:v>11.389495317008064</c:v>
                </c:pt>
                <c:pt idx="4905">
                  <c:v>11.009438284276031</c:v>
                </c:pt>
                <c:pt idx="4906">
                  <c:v>11.589091029923919</c:v>
                </c:pt>
                <c:pt idx="4907">
                  <c:v>11.373930567198743</c:v>
                </c:pt>
                <c:pt idx="4908">
                  <c:v>11.040093258866056</c:v>
                </c:pt>
                <c:pt idx="4909">
                  <c:v>11.556817582411888</c:v>
                </c:pt>
                <c:pt idx="4910">
                  <c:v>10.8936373655966</c:v>
                </c:pt>
                <c:pt idx="4911">
                  <c:v>11.002764331161224</c:v>
                </c:pt>
                <c:pt idx="4912">
                  <c:v>11.120193854354943</c:v>
                </c:pt>
                <c:pt idx="4913">
                  <c:v>11.025502526707434</c:v>
                </c:pt>
                <c:pt idx="4914">
                  <c:v>10.606264548721578</c:v>
                </c:pt>
                <c:pt idx="4915">
                  <c:v>10.333276565800093</c:v>
                </c:pt>
                <c:pt idx="4916">
                  <c:v>12.30139734241021</c:v>
                </c:pt>
                <c:pt idx="4917">
                  <c:v>11.80076500242787</c:v>
                </c:pt>
                <c:pt idx="4918">
                  <c:v>11.524065265448753</c:v>
                </c:pt>
                <c:pt idx="4919">
                  <c:v>9.8726922436467603</c:v>
                </c:pt>
                <c:pt idx="4920">
                  <c:v>12.194594242423966</c:v>
                </c:pt>
                <c:pt idx="4921">
                  <c:v>12.176621819097576</c:v>
                </c:pt>
                <c:pt idx="4922">
                  <c:v>13.062355989363084</c:v>
                </c:pt>
                <c:pt idx="4923">
                  <c:v>12.427763002003314</c:v>
                </c:pt>
                <c:pt idx="4924">
                  <c:v>11.809953132053344</c:v>
                </c:pt>
                <c:pt idx="4925">
                  <c:v>10.798371724652728</c:v>
                </c:pt>
                <c:pt idx="4926">
                  <c:v>10.655029068589654</c:v>
                </c:pt>
                <c:pt idx="4927">
                  <c:v>12.708538538090977</c:v>
                </c:pt>
                <c:pt idx="4928">
                  <c:v>11.949982852226684</c:v>
                </c:pt>
                <c:pt idx="4929">
                  <c:v>11.908568028289684</c:v>
                </c:pt>
                <c:pt idx="4930">
                  <c:v>11.744302524218796</c:v>
                </c:pt>
                <c:pt idx="4931">
                  <c:v>13.762366303588516</c:v>
                </c:pt>
                <c:pt idx="4932">
                  <c:v>11.543885263684929</c:v>
                </c:pt>
                <c:pt idx="4933">
                  <c:v>11.588800613519886</c:v>
                </c:pt>
                <c:pt idx="4934">
                  <c:v>11.005850282317486</c:v>
                </c:pt>
                <c:pt idx="4935">
                  <c:v>14.055580628056891</c:v>
                </c:pt>
                <c:pt idx="4936">
                  <c:v>11.458332567861389</c:v>
                </c:pt>
                <c:pt idx="4937">
                  <c:v>11.106148528501512</c:v>
                </c:pt>
                <c:pt idx="4938">
                  <c:v>11.067006077981068</c:v>
                </c:pt>
                <c:pt idx="4939">
                  <c:v>16.085240895796378</c:v>
                </c:pt>
                <c:pt idx="4940">
                  <c:v>12.0982339529781</c:v>
                </c:pt>
                <c:pt idx="4941">
                  <c:v>11.669344155525021</c:v>
                </c:pt>
                <c:pt idx="4942">
                  <c:v>13.100353551456937</c:v>
                </c:pt>
                <c:pt idx="4943">
                  <c:v>12.119926655252515</c:v>
                </c:pt>
                <c:pt idx="4944">
                  <c:v>11.885667757996297</c:v>
                </c:pt>
                <c:pt idx="4945">
                  <c:v>11.357051185681375</c:v>
                </c:pt>
                <c:pt idx="4946">
                  <c:v>12.619257045358347</c:v>
                </c:pt>
                <c:pt idx="4947">
                  <c:v>10.686782793412839</c:v>
                </c:pt>
                <c:pt idx="4948">
                  <c:v>15.623182633948701</c:v>
                </c:pt>
                <c:pt idx="4949">
                  <c:v>13.878971466169407</c:v>
                </c:pt>
                <c:pt idx="4950">
                  <c:v>10.910916811403542</c:v>
                </c:pt>
                <c:pt idx="4951">
                  <c:v>12.272648174001427</c:v>
                </c:pt>
                <c:pt idx="4952">
                  <c:v>12.619257045358347</c:v>
                </c:pt>
                <c:pt idx="4953">
                  <c:v>11.698331807857967</c:v>
                </c:pt>
                <c:pt idx="4954">
                  <c:v>11.662896625738826</c:v>
                </c:pt>
                <c:pt idx="4955">
                  <c:v>10.390528718916862</c:v>
                </c:pt>
                <c:pt idx="4956">
                  <c:v>12.634271873063097</c:v>
                </c:pt>
                <c:pt idx="4957">
                  <c:v>12.691120244277508</c:v>
                </c:pt>
                <c:pt idx="4958">
                  <c:v>12.772212935871767</c:v>
                </c:pt>
                <c:pt idx="4959">
                  <c:v>11.657783306827584</c:v>
                </c:pt>
                <c:pt idx="4960">
                  <c:v>11.591427767466866</c:v>
                </c:pt>
                <c:pt idx="4961">
                  <c:v>11.258765386268896</c:v>
                </c:pt>
                <c:pt idx="4962">
                  <c:v>12.724607728512073</c:v>
                </c:pt>
                <c:pt idx="4963">
                  <c:v>12.342621558555367</c:v>
                </c:pt>
                <c:pt idx="4964">
                  <c:v>15.747564964307083</c:v>
                </c:pt>
                <c:pt idx="4965">
                  <c:v>13.415120720679434</c:v>
                </c:pt>
                <c:pt idx="4966">
                  <c:v>12.094608847693804</c:v>
                </c:pt>
                <c:pt idx="4967">
                  <c:v>10.709587682647191</c:v>
                </c:pt>
                <c:pt idx="4968">
                  <c:v>10.184654790581005</c:v>
                </c:pt>
                <c:pt idx="4969">
                  <c:v>9.9474242430723461</c:v>
                </c:pt>
                <c:pt idx="4970">
                  <c:v>9.9307174493229891</c:v>
                </c:pt>
                <c:pt idx="4971">
                  <c:v>9.7106229740536829</c:v>
                </c:pt>
                <c:pt idx="4972">
                  <c:v>9.7106229740536829</c:v>
                </c:pt>
                <c:pt idx="4973">
                  <c:v>9.682978846805721</c:v>
                </c:pt>
                <c:pt idx="4974">
                  <c:v>9.6535009548155042</c:v>
                </c:pt>
                <c:pt idx="4975">
                  <c:v>9.6517599425013465</c:v>
                </c:pt>
                <c:pt idx="4976">
                  <c:v>9.6517599425013465</c:v>
                </c:pt>
                <c:pt idx="4977">
                  <c:v>8.8280560848078515</c:v>
                </c:pt>
                <c:pt idx="4978">
                  <c:v>11.028341348833115</c:v>
                </c:pt>
                <c:pt idx="4979">
                  <c:v>12.646342207159501</c:v>
                </c:pt>
                <c:pt idx="4980">
                  <c:v>14.190775394493064</c:v>
                </c:pt>
                <c:pt idx="4981">
                  <c:v>13.777256231585685</c:v>
                </c:pt>
                <c:pt idx="4982">
                  <c:v>13.502610546042856</c:v>
                </c:pt>
                <c:pt idx="4983">
                  <c:v>10.792142252381561</c:v>
                </c:pt>
                <c:pt idx="4984">
                  <c:v>10.792142252381561</c:v>
                </c:pt>
                <c:pt idx="4985">
                  <c:v>10.831284702902005</c:v>
                </c:pt>
                <c:pt idx="4986">
                  <c:v>10.693286741718829</c:v>
                </c:pt>
                <c:pt idx="4987">
                  <c:v>10.7307222345041</c:v>
                </c:pt>
                <c:pt idx="4988">
                  <c:v>10.654144291198385</c:v>
                </c:pt>
                <c:pt idx="4989">
                  <c:v>13.409008514886697</c:v>
                </c:pt>
                <c:pt idx="4990">
                  <c:v>12.108183995900189</c:v>
                </c:pt>
                <c:pt idx="4991">
                  <c:v>11.078914713658914</c:v>
                </c:pt>
                <c:pt idx="4992">
                  <c:v>10.731558311132797</c:v>
                </c:pt>
                <c:pt idx="4993">
                  <c:v>10.676598881134945</c:v>
                </c:pt>
                <c:pt idx="4994">
                  <c:v>10.585500637891416</c:v>
                </c:pt>
                <c:pt idx="4995">
                  <c:v>10.656188860297998</c:v>
                </c:pt>
                <c:pt idx="4996">
                  <c:v>12.445825698709193</c:v>
                </c:pt>
                <c:pt idx="4997">
                  <c:v>12.236454837252198</c:v>
                </c:pt>
                <c:pt idx="4998">
                  <c:v>11.663889944780113</c:v>
                </c:pt>
                <c:pt idx="4999">
                  <c:v>11.295133172516044</c:v>
                </c:pt>
                <c:pt idx="5000">
                  <c:v>11.100808323906634</c:v>
                </c:pt>
                <c:pt idx="5001">
                  <c:v>10.87043408203872</c:v>
                </c:pt>
                <c:pt idx="5002">
                  <c:v>13.515421653086459</c:v>
                </c:pt>
                <c:pt idx="5003">
                  <c:v>12.458663389473593</c:v>
                </c:pt>
                <c:pt idx="5004">
                  <c:v>12.208923005163435</c:v>
                </c:pt>
                <c:pt idx="5005">
                  <c:v>12.621141877322728</c:v>
                </c:pt>
                <c:pt idx="5006">
                  <c:v>11.941707827451504</c:v>
                </c:pt>
                <c:pt idx="5007">
                  <c:v>13.553299745029351</c:v>
                </c:pt>
                <c:pt idx="5008">
                  <c:v>9.7015768897108892</c:v>
                </c:pt>
                <c:pt idx="5009">
                  <c:v>11.813578180594414</c:v>
                </c:pt>
                <c:pt idx="5010">
                  <c:v>11.098526813392452</c:v>
                </c:pt>
                <c:pt idx="5011">
                  <c:v>12.945114382856788</c:v>
                </c:pt>
                <c:pt idx="5012">
                  <c:v>12.51980699556159</c:v>
                </c:pt>
                <c:pt idx="5013">
                  <c:v>11.708524332066782</c:v>
                </c:pt>
                <c:pt idx="5014">
                  <c:v>11.279068930084641</c:v>
                </c:pt>
                <c:pt idx="5015">
                  <c:v>11.808373226562274</c:v>
                </c:pt>
                <c:pt idx="5016">
                  <c:v>11.00995421268151</c:v>
                </c:pt>
                <c:pt idx="5017">
                  <c:v>10.13775749378626</c:v>
                </c:pt>
                <c:pt idx="5018">
                  <c:v>12.437306933119062</c:v>
                </c:pt>
                <c:pt idx="5019">
                  <c:v>13.882464565204815</c:v>
                </c:pt>
                <c:pt idx="5020">
                  <c:v>11.279231020120987</c:v>
                </c:pt>
                <c:pt idx="5021">
                  <c:v>13.359773455094714</c:v>
                </c:pt>
                <c:pt idx="5022">
                  <c:v>10.972755271640862</c:v>
                </c:pt>
                <c:pt idx="5023">
                  <c:v>10.828551107574578</c:v>
                </c:pt>
                <c:pt idx="5024">
                  <c:v>12.603625967741188</c:v>
                </c:pt>
                <c:pt idx="5025">
                  <c:v>12.306881692522204</c:v>
                </c:pt>
                <c:pt idx="5026">
                  <c:v>12.096497236639241</c:v>
                </c:pt>
                <c:pt idx="5027">
                  <c:v>11.45922168876764</c:v>
                </c:pt>
                <c:pt idx="5028">
                  <c:v>11.325392139115211</c:v>
                </c:pt>
                <c:pt idx="5029">
                  <c:v>10.552083630166168</c:v>
                </c:pt>
                <c:pt idx="5030">
                  <c:v>12.303509624374074</c:v>
                </c:pt>
                <c:pt idx="5031">
                  <c:v>11.920025192827593</c:v>
                </c:pt>
                <c:pt idx="5032">
                  <c:v>9.4881070054881071</c:v>
                </c:pt>
                <c:pt idx="5033">
                  <c:v>12.234844688356283</c:v>
                </c:pt>
                <c:pt idx="5034">
                  <c:v>11.320137159839229</c:v>
                </c:pt>
                <c:pt idx="5035">
                  <c:v>12.69761293268431</c:v>
                </c:pt>
                <c:pt idx="5036">
                  <c:v>12.651427159975647</c:v>
                </c:pt>
                <c:pt idx="5037">
                  <c:v>12.45390056261488</c:v>
                </c:pt>
                <c:pt idx="5038">
                  <c:v>11.669459763897066</c:v>
                </c:pt>
                <c:pt idx="5039">
                  <c:v>11.578373918316574</c:v>
                </c:pt>
                <c:pt idx="5040">
                  <c:v>13.130828336777851</c:v>
                </c:pt>
                <c:pt idx="5041">
                  <c:v>12.486661081788643</c:v>
                </c:pt>
                <c:pt idx="5042">
                  <c:v>11.401834701110948</c:v>
                </c:pt>
                <c:pt idx="5043">
                  <c:v>11.89410939200245</c:v>
                </c:pt>
                <c:pt idx="5044">
                  <c:v>8.6071268240137933</c:v>
                </c:pt>
                <c:pt idx="5045">
                  <c:v>12.82597668761148</c:v>
                </c:pt>
                <c:pt idx="5046">
                  <c:v>12.76348148654186</c:v>
                </c:pt>
                <c:pt idx="5047">
                  <c:v>12.688454524747039</c:v>
                </c:pt>
                <c:pt idx="5048">
                  <c:v>11.016679613477937</c:v>
                </c:pt>
                <c:pt idx="5049">
                  <c:v>13.333916698677612</c:v>
                </c:pt>
                <c:pt idx="5050">
                  <c:v>12.247233518415742</c:v>
                </c:pt>
                <c:pt idx="5051">
                  <c:v>12.745196656036438</c:v>
                </c:pt>
                <c:pt idx="5052">
                  <c:v>11.62868419964051</c:v>
                </c:pt>
                <c:pt idx="5053">
                  <c:v>11.197208319835184</c:v>
                </c:pt>
                <c:pt idx="5054">
                  <c:v>11.558162822706448</c:v>
                </c:pt>
                <c:pt idx="5055">
                  <c:v>11.431431328226525</c:v>
                </c:pt>
                <c:pt idx="5056">
                  <c:v>11.368700248205363</c:v>
                </c:pt>
                <c:pt idx="5057">
                  <c:v>11.620512897134343</c:v>
                </c:pt>
                <c:pt idx="5058">
                  <c:v>10.734437256280565</c:v>
                </c:pt>
                <c:pt idx="5059">
                  <c:v>10.871602555990801</c:v>
                </c:pt>
                <c:pt idx="5060">
                  <c:v>13.162761120890121</c:v>
                </c:pt>
                <c:pt idx="5061">
                  <c:v>11.377761348196483</c:v>
                </c:pt>
                <c:pt idx="5062">
                  <c:v>10.381946900387245</c:v>
                </c:pt>
                <c:pt idx="5063">
                  <c:v>11.702277506904805</c:v>
                </c:pt>
                <c:pt idx="5064">
                  <c:v>12.352222638198773</c:v>
                </c:pt>
                <c:pt idx="5065">
                  <c:v>14.95424690559514</c:v>
                </c:pt>
                <c:pt idx="5066">
                  <c:v>15.669728470150096</c:v>
                </c:pt>
                <c:pt idx="5067">
                  <c:v>15.381167156693987</c:v>
                </c:pt>
                <c:pt idx="5068">
                  <c:v>15.381167156693987</c:v>
                </c:pt>
                <c:pt idx="5069">
                  <c:v>14.418773392155744</c:v>
                </c:pt>
                <c:pt idx="5070">
                  <c:v>11.582304427067054</c:v>
                </c:pt>
                <c:pt idx="5071">
                  <c:v>11.283965947066585</c:v>
                </c:pt>
                <c:pt idx="5072">
                  <c:v>11.100501270495517</c:v>
                </c:pt>
                <c:pt idx="5073">
                  <c:v>10.995103365639423</c:v>
                </c:pt>
                <c:pt idx="5074">
                  <c:v>11.009170828909454</c:v>
                </c:pt>
                <c:pt idx="5075">
                  <c:v>10.933278003812436</c:v>
                </c:pt>
                <c:pt idx="5076">
                  <c:v>10.854178341912156</c:v>
                </c:pt>
                <c:pt idx="5077">
                  <c:v>10.776760130789455</c:v>
                </c:pt>
                <c:pt idx="5078">
                  <c:v>10.698415371748325</c:v>
                </c:pt>
                <c:pt idx="5079">
                  <c:v>10.667447460786569</c:v>
                </c:pt>
                <c:pt idx="5080">
                  <c:v>11.738633122280012</c:v>
                </c:pt>
                <c:pt idx="5081">
                  <c:v>9.9544824746984215</c:v>
                </c:pt>
                <c:pt idx="5082">
                  <c:v>10.82254226752814</c:v>
                </c:pt>
                <c:pt idx="5083">
                  <c:v>10.371001972778755</c:v>
                </c:pt>
                <c:pt idx="5084">
                  <c:v>13.080503022533598</c:v>
                </c:pt>
                <c:pt idx="5085">
                  <c:v>12.206487193447813</c:v>
                </c:pt>
                <c:pt idx="5086">
                  <c:v>12.246893302252584</c:v>
                </c:pt>
                <c:pt idx="5087">
                  <c:v>13.962449376678462</c:v>
                </c:pt>
                <c:pt idx="5088">
                  <c:v>11.524843636678463</c:v>
                </c:pt>
                <c:pt idx="5089">
                  <c:v>11.462212060511744</c:v>
                </c:pt>
                <c:pt idx="5090">
                  <c:v>11.141895539996764</c:v>
                </c:pt>
                <c:pt idx="5091">
                  <c:v>12.421394272713268</c:v>
                </c:pt>
                <c:pt idx="5092">
                  <c:v>10.952249837700426</c:v>
                </c:pt>
                <c:pt idx="5093">
                  <c:v>10.952249837700426</c:v>
                </c:pt>
                <c:pt idx="5094">
                  <c:v>11.390574694853644</c:v>
                </c:pt>
                <c:pt idx="5095">
                  <c:v>11.390574694853644</c:v>
                </c:pt>
                <c:pt idx="5096">
                  <c:v>11.302419946971918</c:v>
                </c:pt>
                <c:pt idx="5097">
                  <c:v>10.548896987095798</c:v>
                </c:pt>
                <c:pt idx="5098">
                  <c:v>10.259129212873619</c:v>
                </c:pt>
                <c:pt idx="5099">
                  <c:v>10.259129212873619</c:v>
                </c:pt>
                <c:pt idx="5100">
                  <c:v>10.259129212873619</c:v>
                </c:pt>
                <c:pt idx="5101">
                  <c:v>10.219986762353175</c:v>
                </c:pt>
                <c:pt idx="5102">
                  <c:v>10.219986762353175</c:v>
                </c:pt>
                <c:pt idx="5103">
                  <c:v>10.069337726890062</c:v>
                </c:pt>
                <c:pt idx="5104">
                  <c:v>10.069337726890062</c:v>
                </c:pt>
                <c:pt idx="5105">
                  <c:v>10.069337726890062</c:v>
                </c:pt>
                <c:pt idx="5106">
                  <c:v>10.069337726890062</c:v>
                </c:pt>
                <c:pt idx="5107">
                  <c:v>10.142204132357532</c:v>
                </c:pt>
                <c:pt idx="5108">
                  <c:v>10.142204132357532</c:v>
                </c:pt>
                <c:pt idx="5109">
                  <c:v>9.9907060360727868</c:v>
                </c:pt>
                <c:pt idx="5110">
                  <c:v>10.069337726890062</c:v>
                </c:pt>
                <c:pt idx="5111">
                  <c:v>12.032533770915419</c:v>
                </c:pt>
                <c:pt idx="5112">
                  <c:v>12.175598165651447</c:v>
                </c:pt>
                <c:pt idx="5113">
                  <c:v>12.049090158568243</c:v>
                </c:pt>
                <c:pt idx="5114">
                  <c:v>9.7771115508185229</c:v>
                </c:pt>
                <c:pt idx="5115">
                  <c:v>10.348533611594066</c:v>
                </c:pt>
                <c:pt idx="5116">
                  <c:v>10.86454554663672</c:v>
                </c:pt>
                <c:pt idx="5117">
                  <c:v>10.591146149112141</c:v>
                </c:pt>
                <c:pt idx="5118">
                  <c:v>10.510289233172589</c:v>
                </c:pt>
                <c:pt idx="5119">
                  <c:v>10.02988646200995</c:v>
                </c:pt>
                <c:pt idx="5120">
                  <c:v>9.954494836692465</c:v>
                </c:pt>
                <c:pt idx="5121">
                  <c:v>13.319335875647239</c:v>
                </c:pt>
                <c:pt idx="5122">
                  <c:v>12.918687320746885</c:v>
                </c:pt>
                <c:pt idx="5123">
                  <c:v>11.109463203117038</c:v>
                </c:pt>
                <c:pt idx="5124">
                  <c:v>11.109463203117038</c:v>
                </c:pt>
                <c:pt idx="5125">
                  <c:v>11.125527445548441</c:v>
                </c:pt>
                <c:pt idx="5126">
                  <c:v>11.125527445548441</c:v>
                </c:pt>
                <c:pt idx="5127">
                  <c:v>11.125527445548441</c:v>
                </c:pt>
                <c:pt idx="5128">
                  <c:v>11.125527445548441</c:v>
                </c:pt>
                <c:pt idx="5129">
                  <c:v>11.125527445548441</c:v>
                </c:pt>
                <c:pt idx="5130">
                  <c:v>11.125527445548441</c:v>
                </c:pt>
                <c:pt idx="5131">
                  <c:v>11.125527445548441</c:v>
                </c:pt>
                <c:pt idx="5132">
                  <c:v>11.125527445548441</c:v>
                </c:pt>
                <c:pt idx="5133">
                  <c:v>11.125527445548441</c:v>
                </c:pt>
                <c:pt idx="5134">
                  <c:v>11.125527445548441</c:v>
                </c:pt>
                <c:pt idx="5135">
                  <c:v>10.820352446743605</c:v>
                </c:pt>
                <c:pt idx="5136">
                  <c:v>10.820352446743605</c:v>
                </c:pt>
                <c:pt idx="5137">
                  <c:v>10.820352446743605</c:v>
                </c:pt>
                <c:pt idx="5138">
                  <c:v>10.820352446743605</c:v>
                </c:pt>
                <c:pt idx="5139">
                  <c:v>10.820352446743605</c:v>
                </c:pt>
                <c:pt idx="5140">
                  <c:v>10.804288204312202</c:v>
                </c:pt>
                <c:pt idx="5141">
                  <c:v>10.820352446743605</c:v>
                </c:pt>
                <c:pt idx="5142">
                  <c:v>10.820352446743605</c:v>
                </c:pt>
                <c:pt idx="5143">
                  <c:v>10.820352446743605</c:v>
                </c:pt>
                <c:pt idx="5144">
                  <c:v>10.820352446743605</c:v>
                </c:pt>
                <c:pt idx="5145">
                  <c:v>10.820352446743605</c:v>
                </c:pt>
                <c:pt idx="5146">
                  <c:v>10.820352446743605</c:v>
                </c:pt>
                <c:pt idx="5147">
                  <c:v>10.791005481681571</c:v>
                </c:pt>
                <c:pt idx="5148">
                  <c:v>10.791005481681571</c:v>
                </c:pt>
                <c:pt idx="5149">
                  <c:v>10.807069724112974</c:v>
                </c:pt>
                <c:pt idx="5150">
                  <c:v>10.807069724112974</c:v>
                </c:pt>
                <c:pt idx="5151">
                  <c:v>10.807069724112974</c:v>
                </c:pt>
                <c:pt idx="5152">
                  <c:v>10.807069724112974</c:v>
                </c:pt>
                <c:pt idx="5153">
                  <c:v>10.807069724112974</c:v>
                </c:pt>
                <c:pt idx="5154">
                  <c:v>10.807069724112974</c:v>
                </c:pt>
                <c:pt idx="5155">
                  <c:v>10.807069724112974</c:v>
                </c:pt>
                <c:pt idx="5156">
                  <c:v>10.807069724112974</c:v>
                </c:pt>
                <c:pt idx="5157">
                  <c:v>10.807069724112974</c:v>
                </c:pt>
                <c:pt idx="5158">
                  <c:v>10.807069724112974</c:v>
                </c:pt>
                <c:pt idx="5159">
                  <c:v>10.403490894933725</c:v>
                </c:pt>
                <c:pt idx="5160">
                  <c:v>10.403490894933725</c:v>
                </c:pt>
                <c:pt idx="5161">
                  <c:v>10.419555137365128</c:v>
                </c:pt>
                <c:pt idx="5162">
                  <c:v>10.419555137365128</c:v>
                </c:pt>
                <c:pt idx="5163">
                  <c:v>10.419555137365128</c:v>
                </c:pt>
                <c:pt idx="5164">
                  <c:v>10.419555137365128</c:v>
                </c:pt>
                <c:pt idx="5165">
                  <c:v>10.419555137365128</c:v>
                </c:pt>
                <c:pt idx="5166">
                  <c:v>10.419555137365128</c:v>
                </c:pt>
                <c:pt idx="5167">
                  <c:v>10.419555137365128</c:v>
                </c:pt>
                <c:pt idx="5168">
                  <c:v>10.419555137365128</c:v>
                </c:pt>
                <c:pt idx="5169">
                  <c:v>10.419555137365128</c:v>
                </c:pt>
                <c:pt idx="5170">
                  <c:v>10.419555137365128</c:v>
                </c:pt>
                <c:pt idx="5171">
                  <c:v>10.188647901080943</c:v>
                </c:pt>
                <c:pt idx="5172">
                  <c:v>10.204712143512346</c:v>
                </c:pt>
                <c:pt idx="5173">
                  <c:v>10.204712143512346</c:v>
                </c:pt>
                <c:pt idx="5174">
                  <c:v>10.204712143512346</c:v>
                </c:pt>
                <c:pt idx="5175">
                  <c:v>10.204712143512346</c:v>
                </c:pt>
                <c:pt idx="5176">
                  <c:v>10.204712143512346</c:v>
                </c:pt>
                <c:pt idx="5177">
                  <c:v>10.204712143512346</c:v>
                </c:pt>
                <c:pt idx="5178">
                  <c:v>10.204712143512346</c:v>
                </c:pt>
                <c:pt idx="5179">
                  <c:v>10.204712143512346</c:v>
                </c:pt>
                <c:pt idx="5180">
                  <c:v>10.204712143512346</c:v>
                </c:pt>
                <c:pt idx="5181">
                  <c:v>10.204712143512346</c:v>
                </c:pt>
                <c:pt idx="5182">
                  <c:v>10.204712143512346</c:v>
                </c:pt>
                <c:pt idx="5183">
                  <c:v>10.204712143512346</c:v>
                </c:pt>
                <c:pt idx="5184">
                  <c:v>10.204712143512346</c:v>
                </c:pt>
                <c:pt idx="5185">
                  <c:v>10.204712143512346</c:v>
                </c:pt>
                <c:pt idx="5186">
                  <c:v>10.204712143512346</c:v>
                </c:pt>
                <c:pt idx="5187">
                  <c:v>10.204712143512346</c:v>
                </c:pt>
                <c:pt idx="5188">
                  <c:v>10.204712143512346</c:v>
                </c:pt>
                <c:pt idx="5189">
                  <c:v>10.204712143512346</c:v>
                </c:pt>
                <c:pt idx="5190">
                  <c:v>10.204712143512346</c:v>
                </c:pt>
                <c:pt idx="5191">
                  <c:v>10.204712143512346</c:v>
                </c:pt>
                <c:pt idx="5192">
                  <c:v>10.204712143512346</c:v>
                </c:pt>
                <c:pt idx="5193">
                  <c:v>10.204712143512346</c:v>
                </c:pt>
                <c:pt idx="5194">
                  <c:v>10.204712143512346</c:v>
                </c:pt>
                <c:pt idx="5195">
                  <c:v>10.204712143512346</c:v>
                </c:pt>
                <c:pt idx="5196">
                  <c:v>10.204712143512346</c:v>
                </c:pt>
                <c:pt idx="5197">
                  <c:v>10.204712143512346</c:v>
                </c:pt>
                <c:pt idx="5198">
                  <c:v>10.24385459403279</c:v>
                </c:pt>
                <c:pt idx="5199">
                  <c:v>10.204712143512346</c:v>
                </c:pt>
                <c:pt idx="5200">
                  <c:v>10.24385459403279</c:v>
                </c:pt>
                <c:pt idx="5201">
                  <c:v>10.24385459403279</c:v>
                </c:pt>
                <c:pt idx="5202">
                  <c:v>10.24385459403279</c:v>
                </c:pt>
                <c:pt idx="5203">
                  <c:v>10.24385459403279</c:v>
                </c:pt>
                <c:pt idx="5204">
                  <c:v>10.204712143512346</c:v>
                </c:pt>
                <c:pt idx="5205">
                  <c:v>10.204712143512346</c:v>
                </c:pt>
                <c:pt idx="5206">
                  <c:v>10.204712143512346</c:v>
                </c:pt>
                <c:pt idx="5207">
                  <c:v>10.204712143512346</c:v>
                </c:pt>
                <c:pt idx="5208">
                  <c:v>10.204712143512346</c:v>
                </c:pt>
                <c:pt idx="5209">
                  <c:v>10.204712143512346</c:v>
                </c:pt>
                <c:pt idx="5210">
                  <c:v>10.204712143512346</c:v>
                </c:pt>
                <c:pt idx="5211">
                  <c:v>10.204712143512346</c:v>
                </c:pt>
                <c:pt idx="5212">
                  <c:v>10.204712143512346</c:v>
                </c:pt>
                <c:pt idx="5213">
                  <c:v>10.204712143512346</c:v>
                </c:pt>
                <c:pt idx="5214">
                  <c:v>10.204712143512346</c:v>
                </c:pt>
                <c:pt idx="5215">
                  <c:v>10.204712143512346</c:v>
                </c:pt>
                <c:pt idx="5216">
                  <c:v>10.204712143512346</c:v>
                </c:pt>
                <c:pt idx="5217">
                  <c:v>10.204712143512346</c:v>
                </c:pt>
                <c:pt idx="5218">
                  <c:v>10.204712143512346</c:v>
                </c:pt>
                <c:pt idx="5219">
                  <c:v>14.872916805122353</c:v>
                </c:pt>
                <c:pt idx="5220">
                  <c:v>9.9828278545817266</c:v>
                </c:pt>
                <c:pt idx="5221">
                  <c:v>12.524307276669033</c:v>
                </c:pt>
                <c:pt idx="5222">
                  <c:v>11.848958617639866</c:v>
                </c:pt>
                <c:pt idx="5223">
                  <c:v>9.8973341394161896</c:v>
                </c:pt>
                <c:pt idx="5224">
                  <c:v>12.638520312169195</c:v>
                </c:pt>
                <c:pt idx="5225">
                  <c:v>14.757470932516261</c:v>
                </c:pt>
                <c:pt idx="5226">
                  <c:v>13.21999130493727</c:v>
                </c:pt>
                <c:pt idx="5227">
                  <c:v>13.039937577559035</c:v>
                </c:pt>
                <c:pt idx="5228">
                  <c:v>12.975932852232107</c:v>
                </c:pt>
                <c:pt idx="5229">
                  <c:v>12.53911820083349</c:v>
                </c:pt>
                <c:pt idx="5230">
                  <c:v>12.51317240019619</c:v>
                </c:pt>
                <c:pt idx="5231">
                  <c:v>11.636788171747392</c:v>
                </c:pt>
                <c:pt idx="5232">
                  <c:v>11.515040262299951</c:v>
                </c:pt>
                <c:pt idx="5233">
                  <c:v>11.881174283511021</c:v>
                </c:pt>
                <c:pt idx="5234">
                  <c:v>11.641183833398433</c:v>
                </c:pt>
                <c:pt idx="5235">
                  <c:v>10.96223168099827</c:v>
                </c:pt>
                <c:pt idx="5236">
                  <c:v>12.921084223160134</c:v>
                </c:pt>
                <c:pt idx="5237">
                  <c:v>12.743870753026687</c:v>
                </c:pt>
                <c:pt idx="5238">
                  <c:v>13.257172667885099</c:v>
                </c:pt>
                <c:pt idx="5239">
                  <c:v>11.638807245679974</c:v>
                </c:pt>
                <c:pt idx="5240">
                  <c:v>12.008433889583694</c:v>
                </c:pt>
                <c:pt idx="5241">
                  <c:v>11.832098727237877</c:v>
                </c:pt>
                <c:pt idx="5242">
                  <c:v>9.9086517759463444</c:v>
                </c:pt>
                <c:pt idx="5243">
                  <c:v>13.426955237390986</c:v>
                </c:pt>
                <c:pt idx="5244">
                  <c:v>12.103215898022162</c:v>
                </c:pt>
                <c:pt idx="5245">
                  <c:v>11.896962265835771</c:v>
                </c:pt>
                <c:pt idx="5246">
                  <c:v>11.572103023081491</c:v>
                </c:pt>
                <c:pt idx="5247">
                  <c:v>11.49928847261633</c:v>
                </c:pt>
                <c:pt idx="5248">
                  <c:v>12.655291828230862</c:v>
                </c:pt>
                <c:pt idx="5249">
                  <c:v>11.839935974530487</c:v>
                </c:pt>
                <c:pt idx="5250">
                  <c:v>10.709699868351505</c:v>
                </c:pt>
                <c:pt idx="5251">
                  <c:v>11.783859120788275</c:v>
                </c:pt>
                <c:pt idx="5252">
                  <c:v>12.807323990401404</c:v>
                </c:pt>
                <c:pt idx="5253">
                  <c:v>14.204332197748634</c:v>
                </c:pt>
                <c:pt idx="5254">
                  <c:v>13.798460021361732</c:v>
                </c:pt>
                <c:pt idx="5255">
                  <c:v>15.635754426094957</c:v>
                </c:pt>
                <c:pt idx="5256">
                  <c:v>14.131842322909032</c:v>
                </c:pt>
                <c:pt idx="5257">
                  <c:v>14.101819612415406</c:v>
                </c:pt>
                <c:pt idx="5258">
                  <c:v>12.936730067021434</c:v>
                </c:pt>
                <c:pt idx="5259">
                  <c:v>12.170823294762725</c:v>
                </c:pt>
                <c:pt idx="5260">
                  <c:v>11.816786053844201</c:v>
                </c:pt>
                <c:pt idx="5261">
                  <c:v>11.569947971927567</c:v>
                </c:pt>
                <c:pt idx="5262">
                  <c:v>11.515524771020546</c:v>
                </c:pt>
                <c:pt idx="5263">
                  <c:v>11.486224916041277</c:v>
                </c:pt>
                <c:pt idx="5264">
                  <c:v>11.471244717376315</c:v>
                </c:pt>
                <c:pt idx="5265">
                  <c:v>11.471244717376315</c:v>
                </c:pt>
                <c:pt idx="5266">
                  <c:v>11.471244717376315</c:v>
                </c:pt>
                <c:pt idx="5267">
                  <c:v>11.463669123559246</c:v>
                </c:pt>
                <c:pt idx="5268">
                  <c:v>11.44641000765494</c:v>
                </c:pt>
                <c:pt idx="5269">
                  <c:v>11.444473703482</c:v>
                </c:pt>
                <c:pt idx="5270">
                  <c:v>11.440589745892622</c:v>
                </c:pt>
                <c:pt idx="5271">
                  <c:v>11.440589745892622</c:v>
                </c:pt>
                <c:pt idx="5272">
                  <c:v>11.440589745892622</c:v>
                </c:pt>
                <c:pt idx="5273">
                  <c:v>11.440589745892622</c:v>
                </c:pt>
                <c:pt idx="5274">
                  <c:v>11.440589745892622</c:v>
                </c:pt>
                <c:pt idx="5275">
                  <c:v>11.440589745892622</c:v>
                </c:pt>
                <c:pt idx="5276">
                  <c:v>11.440589745892622</c:v>
                </c:pt>
                <c:pt idx="5277">
                  <c:v>11.440589745892622</c:v>
                </c:pt>
                <c:pt idx="5278">
                  <c:v>11.440589745892622</c:v>
                </c:pt>
                <c:pt idx="5279">
                  <c:v>11.440589745892622</c:v>
                </c:pt>
                <c:pt idx="5280">
                  <c:v>11.428846004505074</c:v>
                </c:pt>
                <c:pt idx="5281">
                  <c:v>11.482500972068051</c:v>
                </c:pt>
                <c:pt idx="5282">
                  <c:v>11.478763028272533</c:v>
                </c:pt>
                <c:pt idx="5283">
                  <c:v>11.465568440046185</c:v>
                </c:pt>
                <c:pt idx="5284">
                  <c:v>11.463669123559246</c:v>
                </c:pt>
                <c:pt idx="5285">
                  <c:v>11.463669123559246</c:v>
                </c:pt>
                <c:pt idx="5286">
                  <c:v>11.342510273349374</c:v>
                </c:pt>
                <c:pt idx="5287">
                  <c:v>11.342510273349374</c:v>
                </c:pt>
                <c:pt idx="5288">
                  <c:v>11.432776017046745</c:v>
                </c:pt>
                <c:pt idx="5289">
                  <c:v>11.432776017046745</c:v>
                </c:pt>
                <c:pt idx="5290">
                  <c:v>11.432776017046745</c:v>
                </c:pt>
                <c:pt idx="5291">
                  <c:v>11.432776017046745</c:v>
                </c:pt>
                <c:pt idx="5292">
                  <c:v>11.432776017046745</c:v>
                </c:pt>
                <c:pt idx="5293">
                  <c:v>11.06606202327891</c:v>
                </c:pt>
                <c:pt idx="5294">
                  <c:v>11.164231391942341</c:v>
                </c:pt>
                <c:pt idx="5295">
                  <c:v>11.078417138673624</c:v>
                </c:pt>
                <c:pt idx="5296">
                  <c:v>11.04712067615576</c:v>
                </c:pt>
                <c:pt idx="5297">
                  <c:v>10.981407814710346</c:v>
                </c:pt>
                <c:pt idx="5298">
                  <c:v>10.946847587845127</c:v>
                </c:pt>
                <c:pt idx="5299">
                  <c:v>10.924212323659564</c:v>
                </c:pt>
                <c:pt idx="5300">
                  <c:v>10.894331521028029</c:v>
                </c:pt>
                <c:pt idx="5301">
                  <c:v>10.873900147094087</c:v>
                </c:pt>
                <c:pt idx="5302">
                  <c:v>10.873900147094087</c:v>
                </c:pt>
                <c:pt idx="5303">
                  <c:v>10.834757696573643</c:v>
                </c:pt>
                <c:pt idx="5304">
                  <c:v>10.923563398183218</c:v>
                </c:pt>
                <c:pt idx="5305">
                  <c:v>10.827852864112282</c:v>
                </c:pt>
                <c:pt idx="5306">
                  <c:v>10.817404867325971</c:v>
                </c:pt>
                <c:pt idx="5307">
                  <c:v>10.817404867325971</c:v>
                </c:pt>
                <c:pt idx="5308">
                  <c:v>10.817404867325971</c:v>
                </c:pt>
                <c:pt idx="5309">
                  <c:v>10.813897661296002</c:v>
                </c:pt>
                <c:pt idx="5310">
                  <c:v>10.881793784908142</c:v>
                </c:pt>
                <c:pt idx="5311">
                  <c:v>10.774479127460122</c:v>
                </c:pt>
                <c:pt idx="5312">
                  <c:v>10.845025862307878</c:v>
                </c:pt>
                <c:pt idx="5313">
                  <c:v>10.752300693918283</c:v>
                </c:pt>
                <c:pt idx="5314">
                  <c:v>10.841614909121988</c:v>
                </c:pt>
                <c:pt idx="5315">
                  <c:v>10.831311274133185</c:v>
                </c:pt>
                <c:pt idx="5316">
                  <c:v>10.824382382827745</c:v>
                </c:pt>
                <c:pt idx="5317">
                  <c:v>10.733433109209031</c:v>
                </c:pt>
                <c:pt idx="5318">
                  <c:v>10.733433109209031</c:v>
                </c:pt>
                <c:pt idx="5319">
                  <c:v>10.733433109209031</c:v>
                </c:pt>
                <c:pt idx="5320">
                  <c:v>10.817404867325971</c:v>
                </c:pt>
                <c:pt idx="5321">
                  <c:v>10.810378040351548</c:v>
                </c:pt>
                <c:pt idx="5322">
                  <c:v>10.767141146711115</c:v>
                </c:pt>
                <c:pt idx="5323">
                  <c:v>11.566533981502175</c:v>
                </c:pt>
                <c:pt idx="5324">
                  <c:v>11.348181826579552</c:v>
                </c:pt>
                <c:pt idx="5325">
                  <c:v>10.211069087832568</c:v>
                </c:pt>
                <c:pt idx="5326">
                  <c:v>10.180077492596846</c:v>
                </c:pt>
                <c:pt idx="5327">
                  <c:v>9.9483890341057908</c:v>
                </c:pt>
                <c:pt idx="5328">
                  <c:v>9.8449712546045092</c:v>
                </c:pt>
                <c:pt idx="5329">
                  <c:v>13.825825553522293</c:v>
                </c:pt>
                <c:pt idx="5330">
                  <c:v>12.440440148992794</c:v>
                </c:pt>
                <c:pt idx="5331">
                  <c:v>12.294017851056799</c:v>
                </c:pt>
                <c:pt idx="5332">
                  <c:v>11.636370120242569</c:v>
                </c:pt>
                <c:pt idx="5333">
                  <c:v>9.9343178536398415</c:v>
                </c:pt>
                <c:pt idx="5334">
                  <c:v>11.781082687941009</c:v>
                </c:pt>
                <c:pt idx="5335">
                  <c:v>12.951106789397279</c:v>
                </c:pt>
                <c:pt idx="5336">
                  <c:v>11.629995948707453</c:v>
                </c:pt>
                <c:pt idx="5337">
                  <c:v>14.010409826663574</c:v>
                </c:pt>
                <c:pt idx="5338">
                  <c:v>12.16513654404411</c:v>
                </c:pt>
                <c:pt idx="5339">
                  <c:v>11.309971675180002</c:v>
                </c:pt>
                <c:pt idx="5340">
                  <c:v>10.751460408805777</c:v>
                </c:pt>
                <c:pt idx="5341">
                  <c:v>10.697078814605636</c:v>
                </c:pt>
                <c:pt idx="5342">
                  <c:v>10.67234579111217</c:v>
                </c:pt>
                <c:pt idx="5343">
                  <c:v>10.647206148598828</c:v>
                </c:pt>
                <c:pt idx="5344">
                  <c:v>10.03824821270925</c:v>
                </c:pt>
                <c:pt idx="5345">
                  <c:v>10.166359851788913</c:v>
                </c:pt>
                <c:pt idx="5346">
                  <c:v>12.328577171669991</c:v>
                </c:pt>
                <c:pt idx="5347">
                  <c:v>12.328577171669991</c:v>
                </c:pt>
                <c:pt idx="5348">
                  <c:v>12.281173449588357</c:v>
                </c:pt>
                <c:pt idx="5349">
                  <c:v>11.8132389116595</c:v>
                </c:pt>
                <c:pt idx="5350">
                  <c:v>11.8132389116595</c:v>
                </c:pt>
                <c:pt idx="5351">
                  <c:v>11.8132389116595</c:v>
                </c:pt>
                <c:pt idx="5352">
                  <c:v>11.820096475892615</c:v>
                </c:pt>
                <c:pt idx="5353">
                  <c:v>11.8132389116595</c:v>
                </c:pt>
                <c:pt idx="5354">
                  <c:v>11.8132389116595</c:v>
                </c:pt>
                <c:pt idx="5355">
                  <c:v>11.8132389116595</c:v>
                </c:pt>
                <c:pt idx="5356">
                  <c:v>11.8132389116595</c:v>
                </c:pt>
                <c:pt idx="5357">
                  <c:v>11.8132389116595</c:v>
                </c:pt>
                <c:pt idx="5358">
                  <c:v>11.8132389116595</c:v>
                </c:pt>
                <c:pt idx="5359">
                  <c:v>11.8132389116595</c:v>
                </c:pt>
                <c:pt idx="5360">
                  <c:v>11.852381362179944</c:v>
                </c:pt>
                <c:pt idx="5361">
                  <c:v>11.8132389116595</c:v>
                </c:pt>
                <c:pt idx="5362">
                  <c:v>11.8132389116595</c:v>
                </c:pt>
                <c:pt idx="5363">
                  <c:v>11.8132389116595</c:v>
                </c:pt>
                <c:pt idx="5364">
                  <c:v>11.8132389116595</c:v>
                </c:pt>
                <c:pt idx="5365">
                  <c:v>11.8132389116595</c:v>
                </c:pt>
                <c:pt idx="5366">
                  <c:v>11.8132389116595</c:v>
                </c:pt>
                <c:pt idx="5367">
                  <c:v>11.8132389116595</c:v>
                </c:pt>
                <c:pt idx="5368">
                  <c:v>11.8132389116595</c:v>
                </c:pt>
                <c:pt idx="5369">
                  <c:v>11.852381362179944</c:v>
                </c:pt>
                <c:pt idx="5370">
                  <c:v>11.852381362179944</c:v>
                </c:pt>
                <c:pt idx="5371">
                  <c:v>11.852381362179944</c:v>
                </c:pt>
                <c:pt idx="5372">
                  <c:v>11.852381362179944</c:v>
                </c:pt>
                <c:pt idx="5373">
                  <c:v>11.852381362179944</c:v>
                </c:pt>
                <c:pt idx="5374">
                  <c:v>11.852381362179944</c:v>
                </c:pt>
                <c:pt idx="5375">
                  <c:v>11.852381362179944</c:v>
                </c:pt>
                <c:pt idx="5376">
                  <c:v>11.852381362179944</c:v>
                </c:pt>
                <c:pt idx="5377">
                  <c:v>11.852381362179944</c:v>
                </c:pt>
                <c:pt idx="5378">
                  <c:v>11.852381362179944</c:v>
                </c:pt>
                <c:pt idx="5379">
                  <c:v>11.852381362179944</c:v>
                </c:pt>
                <c:pt idx="5380">
                  <c:v>11.852381362179944</c:v>
                </c:pt>
                <c:pt idx="5381">
                  <c:v>12.129309303371548</c:v>
                </c:pt>
                <c:pt idx="5382">
                  <c:v>11.955160531435407</c:v>
                </c:pt>
                <c:pt idx="5383">
                  <c:v>12.263002868330823</c:v>
                </c:pt>
                <c:pt idx="5384">
                  <c:v>10.041224188771279</c:v>
                </c:pt>
                <c:pt idx="5385">
                  <c:v>13.774547694050748</c:v>
                </c:pt>
                <c:pt idx="5386">
                  <c:v>12.440579554415192</c:v>
                </c:pt>
                <c:pt idx="5387">
                  <c:v>11.602057825818587</c:v>
                </c:pt>
                <c:pt idx="5388">
                  <c:v>14.218703154788253</c:v>
                </c:pt>
                <c:pt idx="5389">
                  <c:v>12.105252856284372</c:v>
                </c:pt>
                <c:pt idx="5390">
                  <c:v>10.90678181538917</c:v>
                </c:pt>
                <c:pt idx="5391">
                  <c:v>10.945924265909614</c:v>
                </c:pt>
                <c:pt idx="5392">
                  <c:v>10.69469610800431</c:v>
                </c:pt>
                <c:pt idx="5393">
                  <c:v>10.463618457492306</c:v>
                </c:pt>
                <c:pt idx="5394">
                  <c:v>10.458360791764177</c:v>
                </c:pt>
                <c:pt idx="5395">
                  <c:v>10.677212989614272</c:v>
                </c:pt>
                <c:pt idx="5396">
                  <c:v>10.487774841259544</c:v>
                </c:pt>
                <c:pt idx="5397">
                  <c:v>10.4486323907391</c:v>
                </c:pt>
                <c:pt idx="5398">
                  <c:v>10.433567074061425</c:v>
                </c:pt>
                <c:pt idx="5399">
                  <c:v>10.468320999529432</c:v>
                </c:pt>
                <c:pt idx="5400">
                  <c:v>10.424476006971862</c:v>
                </c:pt>
                <c:pt idx="5401">
                  <c:v>10.373708056634307</c:v>
                </c:pt>
                <c:pt idx="5402">
                  <c:v>10.231638668516307</c:v>
                </c:pt>
                <c:pt idx="5403">
                  <c:v>10.24652447973647</c:v>
                </c:pt>
                <c:pt idx="5404">
                  <c:v>14.056040522781597</c:v>
                </c:pt>
                <c:pt idx="5405">
                  <c:v>12.568243622820964</c:v>
                </c:pt>
                <c:pt idx="5406">
                  <c:v>10.646681560023811</c:v>
                </c:pt>
                <c:pt idx="5407">
                  <c:v>12.068081525522107</c:v>
                </c:pt>
                <c:pt idx="5408">
                  <c:v>12.399410267628577</c:v>
                </c:pt>
                <c:pt idx="5409">
                  <c:v>11.651348521399351</c:v>
                </c:pt>
                <c:pt idx="5410">
                  <c:v>9.9083451520872821</c:v>
                </c:pt>
                <c:pt idx="5411">
                  <c:v>11.334471419888468</c:v>
                </c:pt>
                <c:pt idx="5412">
                  <c:v>8.8805868125609404</c:v>
                </c:pt>
                <c:pt idx="5413">
                  <c:v>12.050134411173724</c:v>
                </c:pt>
                <c:pt idx="5414">
                  <c:v>11.146815660213523</c:v>
                </c:pt>
                <c:pt idx="5415">
                  <c:v>10.550561360112781</c:v>
                </c:pt>
                <c:pt idx="5416">
                  <c:v>12.592710038456412</c:v>
                </c:pt>
                <c:pt idx="5417">
                  <c:v>11.973667055713339</c:v>
                </c:pt>
                <c:pt idx="5418">
                  <c:v>12.510835946669575</c:v>
                </c:pt>
                <c:pt idx="5419">
                  <c:v>11.056992502790781</c:v>
                </c:pt>
                <c:pt idx="5420">
                  <c:v>11.390886109174874</c:v>
                </c:pt>
                <c:pt idx="5421">
                  <c:v>10.709549856559152</c:v>
                </c:pt>
                <c:pt idx="5422">
                  <c:v>13.939300233714297</c:v>
                </c:pt>
                <c:pt idx="5423">
                  <c:v>10.170894683163111</c:v>
                </c:pt>
                <c:pt idx="5424">
                  <c:v>12.076499626043397</c:v>
                </c:pt>
                <c:pt idx="5425">
                  <c:v>11.695880100985866</c:v>
                </c:pt>
                <c:pt idx="5426">
                  <c:v>12.636104998098123</c:v>
                </c:pt>
                <c:pt idx="5427">
                  <c:v>12.442368489608786</c:v>
                </c:pt>
                <c:pt idx="5428">
                  <c:v>12.07151498173771</c:v>
                </c:pt>
                <c:pt idx="5429">
                  <c:v>13.522317624214017</c:v>
                </c:pt>
                <c:pt idx="5430">
                  <c:v>11.44890311068572</c:v>
                </c:pt>
                <c:pt idx="5431">
                  <c:v>10.950180458091152</c:v>
                </c:pt>
                <c:pt idx="5432">
                  <c:v>12.553567587935968</c:v>
                </c:pt>
                <c:pt idx="5433">
                  <c:v>12.153887276907863</c:v>
                </c:pt>
                <c:pt idx="5434">
                  <c:v>11.243691012924376</c:v>
                </c:pt>
                <c:pt idx="5435">
                  <c:v>10.853570902101728</c:v>
                </c:pt>
                <c:pt idx="5436">
                  <c:v>11.948729739662804</c:v>
                </c:pt>
                <c:pt idx="5437">
                  <c:v>10.299176269144477</c:v>
                </c:pt>
                <c:pt idx="5438">
                  <c:v>12.095172294347323</c:v>
                </c:pt>
                <c:pt idx="5439">
                  <c:v>12.982494131641051</c:v>
                </c:pt>
                <c:pt idx="5440">
                  <c:v>11.769387599596815</c:v>
                </c:pt>
                <c:pt idx="5441">
                  <c:v>16.397658523045994</c:v>
                </c:pt>
                <c:pt idx="5442">
                  <c:v>10.715033088291221</c:v>
                </c:pt>
                <c:pt idx="5443">
                  <c:v>10.063715944517996</c:v>
                </c:pt>
                <c:pt idx="5444">
                  <c:v>9.8705724864143942</c:v>
                </c:pt>
                <c:pt idx="5445">
                  <c:v>11.878539556513376</c:v>
                </c:pt>
                <c:pt idx="5446">
                  <c:v>13.586878933461916</c:v>
                </c:pt>
                <c:pt idx="5447">
                  <c:v>11.282562499475084</c:v>
                </c:pt>
                <c:pt idx="5448">
                  <c:v>11.234687562483913</c:v>
                </c:pt>
                <c:pt idx="5449">
                  <c:v>14.048108919321127</c:v>
                </c:pt>
                <c:pt idx="5450">
                  <c:v>13.882309117181308</c:v>
                </c:pt>
                <c:pt idx="5451">
                  <c:v>11.791278094080088</c:v>
                </c:pt>
                <c:pt idx="5452">
                  <c:v>10.81658888698248</c:v>
                </c:pt>
                <c:pt idx="5453">
                  <c:v>12.595350898540049</c:v>
                </c:pt>
                <c:pt idx="5454">
                  <c:v>12.617193190187301</c:v>
                </c:pt>
                <c:pt idx="5455">
                  <c:v>10.344530547000721</c:v>
                </c:pt>
                <c:pt idx="5456">
                  <c:v>12.077231636879201</c:v>
                </c:pt>
                <c:pt idx="5457">
                  <c:v>15.440736031866479</c:v>
                </c:pt>
                <c:pt idx="5458">
                  <c:v>12.074028868987748</c:v>
                </c:pt>
                <c:pt idx="5459">
                  <c:v>11.233457827366584</c:v>
                </c:pt>
                <c:pt idx="5460">
                  <c:v>11.915072812841977</c:v>
                </c:pt>
                <c:pt idx="5461">
                  <c:v>10.996236530507124</c:v>
                </c:pt>
                <c:pt idx="5462">
                  <c:v>13.467853041211367</c:v>
                </c:pt>
                <c:pt idx="5463">
                  <c:v>12.064111918185899</c:v>
                </c:pt>
                <c:pt idx="5464">
                  <c:v>12.103007561378224</c:v>
                </c:pt>
                <c:pt idx="5465">
                  <c:v>12.077559912096016</c:v>
                </c:pt>
                <c:pt idx="5466">
                  <c:v>11.960039759410808</c:v>
                </c:pt>
                <c:pt idx="5467">
                  <c:v>11.277051861430811</c:v>
                </c:pt>
                <c:pt idx="5468">
                  <c:v>11.361950698289574</c:v>
                </c:pt>
                <c:pt idx="5469">
                  <c:v>10.734726419057539</c:v>
                </c:pt>
                <c:pt idx="5470">
                  <c:v>10.409872766159079</c:v>
                </c:pt>
                <c:pt idx="5471">
                  <c:v>10.460495205065595</c:v>
                </c:pt>
                <c:pt idx="5472">
                  <c:v>10.453933405826387</c:v>
                </c:pt>
                <c:pt idx="5473">
                  <c:v>12.39664494622806</c:v>
                </c:pt>
                <c:pt idx="5474">
                  <c:v>11.874989403790412</c:v>
                </c:pt>
                <c:pt idx="5475">
                  <c:v>11.395381327668565</c:v>
                </c:pt>
                <c:pt idx="5476">
                  <c:v>11.35743249494451</c:v>
                </c:pt>
                <c:pt idx="5477">
                  <c:v>11.787428518656919</c:v>
                </c:pt>
                <c:pt idx="5478">
                  <c:v>13.130664885544098</c:v>
                </c:pt>
                <c:pt idx="5479">
                  <c:v>12.678665613887723</c:v>
                </c:pt>
                <c:pt idx="5480">
                  <c:v>11.379308446613519</c:v>
                </c:pt>
                <c:pt idx="5481">
                  <c:v>11.33666885341156</c:v>
                </c:pt>
                <c:pt idx="5482">
                  <c:v>11.185813484762971</c:v>
                </c:pt>
                <c:pt idx="5483">
                  <c:v>11.147875785423086</c:v>
                </c:pt>
                <c:pt idx="5484">
                  <c:v>11.77996875424887</c:v>
                </c:pt>
                <c:pt idx="5485">
                  <c:v>11.802890796860481</c:v>
                </c:pt>
                <c:pt idx="5486">
                  <c:v>13.010017760199821</c:v>
                </c:pt>
                <c:pt idx="5487">
                  <c:v>11.478013484578048</c:v>
                </c:pt>
                <c:pt idx="5488">
                  <c:v>11.274413018636306</c:v>
                </c:pt>
                <c:pt idx="5489">
                  <c:v>11.284922841857206</c:v>
                </c:pt>
                <c:pt idx="5490">
                  <c:v>12.680040871309739</c:v>
                </c:pt>
                <c:pt idx="5491">
                  <c:v>11.818582330072189</c:v>
                </c:pt>
                <c:pt idx="5492">
                  <c:v>11.818582330072189</c:v>
                </c:pt>
                <c:pt idx="5493">
                  <c:v>11.593046133108963</c:v>
                </c:pt>
                <c:pt idx="5494">
                  <c:v>11.632188583629407</c:v>
                </c:pt>
                <c:pt idx="5495">
                  <c:v>11.414812151973736</c:v>
                </c:pt>
                <c:pt idx="5496">
                  <c:v>11.528966615146128</c:v>
                </c:pt>
                <c:pt idx="5497">
                  <c:v>11.243118566852381</c:v>
                </c:pt>
                <c:pt idx="5498">
                  <c:v>11.128554941134798</c:v>
                </c:pt>
                <c:pt idx="5499">
                  <c:v>11.138582622373473</c:v>
                </c:pt>
                <c:pt idx="5500">
                  <c:v>11.089412490614354</c:v>
                </c:pt>
                <c:pt idx="5501">
                  <c:v>12.367286917976422</c:v>
                </c:pt>
                <c:pt idx="5502">
                  <c:v>12.17916849072644</c:v>
                </c:pt>
                <c:pt idx="5503">
                  <c:v>12.033411834799086</c:v>
                </c:pt>
                <c:pt idx="5504">
                  <c:v>12.381345038483998</c:v>
                </c:pt>
                <c:pt idx="5505">
                  <c:v>11.24193515211954</c:v>
                </c:pt>
                <c:pt idx="5506">
                  <c:v>12.960398520283702</c:v>
                </c:pt>
                <c:pt idx="5507">
                  <c:v>11.805926095354971</c:v>
                </c:pt>
                <c:pt idx="5508">
                  <c:v>11.114562306025364</c:v>
                </c:pt>
                <c:pt idx="5509">
                  <c:v>10.95056837648317</c:v>
                </c:pt>
                <c:pt idx="5510">
                  <c:v>10.642291785763851</c:v>
                </c:pt>
                <c:pt idx="5511">
                  <c:v>13.204243289022131</c:v>
                </c:pt>
                <c:pt idx="5512">
                  <c:v>10.940869664039546</c:v>
                </c:pt>
                <c:pt idx="5513">
                  <c:v>12.68194542617989</c:v>
                </c:pt>
                <c:pt idx="5514">
                  <c:v>11.785582145382037</c:v>
                </c:pt>
                <c:pt idx="5515">
                  <c:v>11.314035714438472</c:v>
                </c:pt>
                <c:pt idx="5516">
                  <c:v>11.837843034210684</c:v>
                </c:pt>
                <c:pt idx="5517">
                  <c:v>9.7284295739214599</c:v>
                </c:pt>
                <c:pt idx="5518">
                  <c:v>12.706205788513202</c:v>
                </c:pt>
                <c:pt idx="5519">
                  <c:v>12.366906741904309</c:v>
                </c:pt>
                <c:pt idx="5520">
                  <c:v>12.056491437902029</c:v>
                </c:pt>
                <c:pt idx="5521">
                  <c:v>11.951524234858976</c:v>
                </c:pt>
                <c:pt idx="5522">
                  <c:v>10.430409376182343</c:v>
                </c:pt>
                <c:pt idx="5523">
                  <c:v>10.430409376182343</c:v>
                </c:pt>
                <c:pt idx="5524">
                  <c:v>10.368234388644273</c:v>
                </c:pt>
                <c:pt idx="5525">
                  <c:v>10.368234388644273</c:v>
                </c:pt>
                <c:pt idx="5526">
                  <c:v>10.368234388644273</c:v>
                </c:pt>
                <c:pt idx="5527">
                  <c:v>10.368234388644273</c:v>
                </c:pt>
                <c:pt idx="5528">
                  <c:v>10.217238888065379</c:v>
                </c:pt>
                <c:pt idx="5529">
                  <c:v>10.217238888065379</c:v>
                </c:pt>
                <c:pt idx="5530">
                  <c:v>10.18398789119583</c:v>
                </c:pt>
                <c:pt idx="5531">
                  <c:v>10.18398789119583</c:v>
                </c:pt>
                <c:pt idx="5532">
                  <c:v>10.18398789119583</c:v>
                </c:pt>
                <c:pt idx="5533">
                  <c:v>10.18398789119583</c:v>
                </c:pt>
                <c:pt idx="5534">
                  <c:v>10.18398789119583</c:v>
                </c:pt>
                <c:pt idx="5535">
                  <c:v>10.18398789119583</c:v>
                </c:pt>
                <c:pt idx="5536">
                  <c:v>10.18398789119583</c:v>
                </c:pt>
                <c:pt idx="5537">
                  <c:v>10.18398789119583</c:v>
                </c:pt>
                <c:pt idx="5538">
                  <c:v>10.182616138558974</c:v>
                </c:pt>
                <c:pt idx="5539">
                  <c:v>10.182616138558974</c:v>
                </c:pt>
                <c:pt idx="5540">
                  <c:v>10.018302680790484</c:v>
                </c:pt>
                <c:pt idx="5541">
                  <c:v>10.018302680790484</c:v>
                </c:pt>
                <c:pt idx="5542">
                  <c:v>10.018302680790484</c:v>
                </c:pt>
                <c:pt idx="5543">
                  <c:v>10.018302680790484</c:v>
                </c:pt>
                <c:pt idx="5544">
                  <c:v>10.018302680790484</c:v>
                </c:pt>
                <c:pt idx="5545">
                  <c:v>10.018302680790484</c:v>
                </c:pt>
                <c:pt idx="5546">
                  <c:v>10.018302680790484</c:v>
                </c:pt>
                <c:pt idx="5547">
                  <c:v>10.018302680790484</c:v>
                </c:pt>
                <c:pt idx="5548">
                  <c:v>10.018302680790484</c:v>
                </c:pt>
                <c:pt idx="5549">
                  <c:v>10.018302680790484</c:v>
                </c:pt>
                <c:pt idx="5550">
                  <c:v>10.018302680790484</c:v>
                </c:pt>
                <c:pt idx="5551">
                  <c:v>10.057445131310928</c:v>
                </c:pt>
                <c:pt idx="5552">
                  <c:v>10.018302680790484</c:v>
                </c:pt>
                <c:pt idx="5553">
                  <c:v>10.018302680790484</c:v>
                </c:pt>
                <c:pt idx="5554">
                  <c:v>10.017222515688518</c:v>
                </c:pt>
                <c:pt idx="5555">
                  <c:v>10.017222515688518</c:v>
                </c:pt>
                <c:pt idx="5556">
                  <c:v>9.0718016531352337</c:v>
                </c:pt>
                <c:pt idx="5557">
                  <c:v>11.50856325691751</c:v>
                </c:pt>
                <c:pt idx="5558">
                  <c:v>10.231377588337219</c:v>
                </c:pt>
                <c:pt idx="5559">
                  <c:v>10.283597041137529</c:v>
                </c:pt>
                <c:pt idx="5560">
                  <c:v>10.205648381884769</c:v>
                </c:pt>
                <c:pt idx="5561">
                  <c:v>12.160710685185549</c:v>
                </c:pt>
                <c:pt idx="5562">
                  <c:v>9.1942430049680759</c:v>
                </c:pt>
                <c:pt idx="5563">
                  <c:v>12.004336948413865</c:v>
                </c:pt>
                <c:pt idx="5564">
                  <c:v>11.23441732019989</c:v>
                </c:pt>
                <c:pt idx="5565">
                  <c:v>13.044367460344665</c:v>
                </c:pt>
                <c:pt idx="5566">
                  <c:v>12.240679512155625</c:v>
                </c:pt>
                <c:pt idx="5567">
                  <c:v>12.251579138557604</c:v>
                </c:pt>
                <c:pt idx="5568">
                  <c:v>11.774446134138426</c:v>
                </c:pt>
                <c:pt idx="5569">
                  <c:v>11.715822205061288</c:v>
                </c:pt>
                <c:pt idx="5570">
                  <c:v>13.557337934716209</c:v>
                </c:pt>
                <c:pt idx="5571">
                  <c:v>11.88274747978196</c:v>
                </c:pt>
                <c:pt idx="5572">
                  <c:v>12.193153083462326</c:v>
                </c:pt>
                <c:pt idx="5573">
                  <c:v>12.234537705012096</c:v>
                </c:pt>
                <c:pt idx="5574">
                  <c:v>11.095069202984062</c:v>
                </c:pt>
                <c:pt idx="5575">
                  <c:v>13.782495840230265</c:v>
                </c:pt>
                <c:pt idx="5576">
                  <c:v>13.735290928459772</c:v>
                </c:pt>
                <c:pt idx="5577">
                  <c:v>12.209217325893729</c:v>
                </c:pt>
                <c:pt idx="5578">
                  <c:v>11.729561873248636</c:v>
                </c:pt>
                <c:pt idx="5579">
                  <c:v>11.418791038783375</c:v>
                </c:pt>
                <c:pt idx="5580">
                  <c:v>13.134434772007245</c:v>
                </c:pt>
                <c:pt idx="5581">
                  <c:v>12.998872482791562</c:v>
                </c:pt>
                <c:pt idx="5582">
                  <c:v>11.414144569863213</c:v>
                </c:pt>
                <c:pt idx="5583">
                  <c:v>11.082613871609754</c:v>
                </c:pt>
                <c:pt idx="5584">
                  <c:v>11.027453852305364</c:v>
                </c:pt>
                <c:pt idx="5585">
                  <c:v>10.838748408284252</c:v>
                </c:pt>
                <c:pt idx="5586">
                  <c:v>10.793155641081553</c:v>
                </c:pt>
                <c:pt idx="5587">
                  <c:v>10.793155641081553</c:v>
                </c:pt>
                <c:pt idx="5588">
                  <c:v>10.793155641081553</c:v>
                </c:pt>
                <c:pt idx="5589">
                  <c:v>10.793155641081553</c:v>
                </c:pt>
                <c:pt idx="5590">
                  <c:v>10.793155641081553</c:v>
                </c:pt>
                <c:pt idx="5591">
                  <c:v>10.493371056125113</c:v>
                </c:pt>
                <c:pt idx="5592">
                  <c:v>10.454228605604669</c:v>
                </c:pt>
                <c:pt idx="5593">
                  <c:v>10.426768661809099</c:v>
                </c:pt>
                <c:pt idx="5594">
                  <c:v>10.493179143271639</c:v>
                </c:pt>
                <c:pt idx="5595">
                  <c:v>10.454228605604669</c:v>
                </c:pt>
                <c:pt idx="5596">
                  <c:v>10.454228605604669</c:v>
                </c:pt>
                <c:pt idx="5597">
                  <c:v>10.493371056125113</c:v>
                </c:pt>
                <c:pt idx="5598">
                  <c:v>10.493371056125113</c:v>
                </c:pt>
                <c:pt idx="5599">
                  <c:v>10.454228605604669</c:v>
                </c:pt>
                <c:pt idx="5600">
                  <c:v>10.493371056125113</c:v>
                </c:pt>
                <c:pt idx="5601">
                  <c:v>10.493371056125113</c:v>
                </c:pt>
                <c:pt idx="5602">
                  <c:v>10.454228605604669</c:v>
                </c:pt>
                <c:pt idx="5603">
                  <c:v>10.454228605604669</c:v>
                </c:pt>
                <c:pt idx="5604">
                  <c:v>10.493371056125113</c:v>
                </c:pt>
                <c:pt idx="5605">
                  <c:v>10.493371056125113</c:v>
                </c:pt>
                <c:pt idx="5606">
                  <c:v>10.454228605604669</c:v>
                </c:pt>
                <c:pt idx="5607">
                  <c:v>10.454228605604669</c:v>
                </c:pt>
                <c:pt idx="5608">
                  <c:v>10.454228605604669</c:v>
                </c:pt>
                <c:pt idx="5609">
                  <c:v>10.454228605604669</c:v>
                </c:pt>
                <c:pt idx="5610">
                  <c:v>10.454228605604669</c:v>
                </c:pt>
                <c:pt idx="5611">
                  <c:v>12.576561234754259</c:v>
                </c:pt>
                <c:pt idx="5612">
                  <c:v>11.789642124783812</c:v>
                </c:pt>
                <c:pt idx="5613">
                  <c:v>13.73387254522655</c:v>
                </c:pt>
                <c:pt idx="5614">
                  <c:v>12.288124097249948</c:v>
                </c:pt>
                <c:pt idx="5615">
                  <c:v>11.027453852305364</c:v>
                </c:pt>
                <c:pt idx="5616">
                  <c:v>13.136540705583004</c:v>
                </c:pt>
                <c:pt idx="5617">
                  <c:v>12.702697268222696</c:v>
                </c:pt>
                <c:pt idx="5618">
                  <c:v>12.066942175891407</c:v>
                </c:pt>
                <c:pt idx="5619">
                  <c:v>14.293090782203324</c:v>
                </c:pt>
                <c:pt idx="5620">
                  <c:v>12.990279762285306</c:v>
                </c:pt>
                <c:pt idx="5621">
                  <c:v>12.571161747989725</c:v>
                </c:pt>
                <c:pt idx="5622">
                  <c:v>11.81963496887793</c:v>
                </c:pt>
                <c:pt idx="5623">
                  <c:v>12.154922452899394</c:v>
                </c:pt>
                <c:pt idx="5624">
                  <c:v>12.525836531000589</c:v>
                </c:pt>
                <c:pt idx="5625">
                  <c:v>11.216179542944756</c:v>
                </c:pt>
                <c:pt idx="5626">
                  <c:v>14.767986142621872</c:v>
                </c:pt>
                <c:pt idx="5627">
                  <c:v>14.139120352537907</c:v>
                </c:pt>
                <c:pt idx="5628">
                  <c:v>13.97606837972061</c:v>
                </c:pt>
                <c:pt idx="5629">
                  <c:v>12.467704939478454</c:v>
                </c:pt>
                <c:pt idx="5630">
                  <c:v>11.996847453222925</c:v>
                </c:pt>
                <c:pt idx="5631">
                  <c:v>12.88693716706466</c:v>
                </c:pt>
                <c:pt idx="5632">
                  <c:v>12.168906928058908</c:v>
                </c:pt>
                <c:pt idx="5633">
                  <c:v>11.324750898978396</c:v>
                </c:pt>
                <c:pt idx="5634">
                  <c:v>11.158144664817451</c:v>
                </c:pt>
                <c:pt idx="5635">
                  <c:v>11.445716340891959</c:v>
                </c:pt>
                <c:pt idx="5636">
                  <c:v>11.466666334472901</c:v>
                </c:pt>
                <c:pt idx="5637">
                  <c:v>12.211401574988155</c:v>
                </c:pt>
                <c:pt idx="5638">
                  <c:v>10.059487969699097</c:v>
                </c:pt>
                <c:pt idx="5639">
                  <c:v>10.0755522121305</c:v>
                </c:pt>
                <c:pt idx="5640">
                  <c:v>13.680417986925724</c:v>
                </c:pt>
                <c:pt idx="5641">
                  <c:v>13.129679408275717</c:v>
                </c:pt>
                <c:pt idx="5642">
                  <c:v>12.215228680555125</c:v>
                </c:pt>
                <c:pt idx="5643">
                  <c:v>12.060192908545956</c:v>
                </c:pt>
                <c:pt idx="5644">
                  <c:v>11.98877234064288</c:v>
                </c:pt>
                <c:pt idx="5645">
                  <c:v>11.697685627856481</c:v>
                </c:pt>
                <c:pt idx="5646">
                  <c:v>11.230495398000549</c:v>
                </c:pt>
                <c:pt idx="5647">
                  <c:v>10.92831057459024</c:v>
                </c:pt>
                <c:pt idx="5648">
                  <c:v>10.898863881485136</c:v>
                </c:pt>
                <c:pt idx="5649">
                  <c:v>10.898863881485136</c:v>
                </c:pt>
                <c:pt idx="5650">
                  <c:v>10.870770494901461</c:v>
                </c:pt>
                <c:pt idx="5651">
                  <c:v>10.870770494901461</c:v>
                </c:pt>
                <c:pt idx="5652">
                  <c:v>10.676811805707628</c:v>
                </c:pt>
                <c:pt idx="5653">
                  <c:v>10.676811805707628</c:v>
                </c:pt>
                <c:pt idx="5654">
                  <c:v>10.676811805707628</c:v>
                </c:pt>
                <c:pt idx="5655">
                  <c:v>10.676811805707628</c:v>
                </c:pt>
                <c:pt idx="5656">
                  <c:v>10.676811805707628</c:v>
                </c:pt>
                <c:pt idx="5657">
                  <c:v>10.676811805707628</c:v>
                </c:pt>
                <c:pt idx="5658">
                  <c:v>10.544433131909852</c:v>
                </c:pt>
                <c:pt idx="5659">
                  <c:v>10.544433131909852</c:v>
                </c:pt>
                <c:pt idx="5660">
                  <c:v>10.544433131909852</c:v>
                </c:pt>
                <c:pt idx="5661">
                  <c:v>10.544433131909852</c:v>
                </c:pt>
                <c:pt idx="5662">
                  <c:v>10.544433131909852</c:v>
                </c:pt>
                <c:pt idx="5663">
                  <c:v>10.544433131909852</c:v>
                </c:pt>
                <c:pt idx="5664">
                  <c:v>10.544433131909852</c:v>
                </c:pt>
                <c:pt idx="5665">
                  <c:v>10.544433131909852</c:v>
                </c:pt>
                <c:pt idx="5666">
                  <c:v>10.544433131909852</c:v>
                </c:pt>
                <c:pt idx="5667">
                  <c:v>10.544433131909852</c:v>
                </c:pt>
                <c:pt idx="5668">
                  <c:v>10.544433131909852</c:v>
                </c:pt>
                <c:pt idx="5669">
                  <c:v>10.544433131909852</c:v>
                </c:pt>
                <c:pt idx="5670">
                  <c:v>10.544433131909852</c:v>
                </c:pt>
                <c:pt idx="5671">
                  <c:v>10.544433131909852</c:v>
                </c:pt>
                <c:pt idx="5672">
                  <c:v>10.544433131909852</c:v>
                </c:pt>
                <c:pt idx="5673">
                  <c:v>10.544433131909852</c:v>
                </c:pt>
                <c:pt idx="5674">
                  <c:v>10.544433131909852</c:v>
                </c:pt>
                <c:pt idx="5675">
                  <c:v>10.544433131909852</c:v>
                </c:pt>
                <c:pt idx="5676">
                  <c:v>10.544433131909852</c:v>
                </c:pt>
                <c:pt idx="5677">
                  <c:v>10.544433131909852</c:v>
                </c:pt>
                <c:pt idx="5678">
                  <c:v>10.544433131909852</c:v>
                </c:pt>
                <c:pt idx="5679">
                  <c:v>10.583575582430296</c:v>
                </c:pt>
                <c:pt idx="5680">
                  <c:v>10.583575582430296</c:v>
                </c:pt>
                <c:pt idx="5681">
                  <c:v>10.544433131909852</c:v>
                </c:pt>
                <c:pt idx="5682">
                  <c:v>10.544433131909852</c:v>
                </c:pt>
                <c:pt idx="5683">
                  <c:v>10.583575582430296</c:v>
                </c:pt>
                <c:pt idx="5684">
                  <c:v>10.544433131909852</c:v>
                </c:pt>
                <c:pt idx="5685">
                  <c:v>10.544433131909852</c:v>
                </c:pt>
                <c:pt idx="5686">
                  <c:v>10.544433131909852</c:v>
                </c:pt>
                <c:pt idx="5687">
                  <c:v>10.544433131909852</c:v>
                </c:pt>
                <c:pt idx="5688">
                  <c:v>10.574160859898544</c:v>
                </c:pt>
                <c:pt idx="5689">
                  <c:v>10.574160859898544</c:v>
                </c:pt>
                <c:pt idx="5690">
                  <c:v>10.5350184093781</c:v>
                </c:pt>
                <c:pt idx="5691">
                  <c:v>10.5350184093781</c:v>
                </c:pt>
                <c:pt idx="5692">
                  <c:v>10.5350184093781</c:v>
                </c:pt>
                <c:pt idx="5693">
                  <c:v>10.5350184093781</c:v>
                </c:pt>
                <c:pt idx="5694">
                  <c:v>10.5350184093781</c:v>
                </c:pt>
                <c:pt idx="5695">
                  <c:v>10.5350184093781</c:v>
                </c:pt>
                <c:pt idx="5696">
                  <c:v>10.5350184093781</c:v>
                </c:pt>
                <c:pt idx="5697">
                  <c:v>10.413298690470647</c:v>
                </c:pt>
                <c:pt idx="5698">
                  <c:v>13.248159967652747</c:v>
                </c:pt>
                <c:pt idx="5699">
                  <c:v>11.539977373475788</c:v>
                </c:pt>
                <c:pt idx="5700">
                  <c:v>10.641467686288225</c:v>
                </c:pt>
                <c:pt idx="5701">
                  <c:v>11.344806724713928</c:v>
                </c:pt>
                <c:pt idx="5702">
                  <c:v>10.252246320907629</c:v>
                </c:pt>
                <c:pt idx="5703">
                  <c:v>12.851679455157246</c:v>
                </c:pt>
                <c:pt idx="5704">
                  <c:v>11.731585050669823</c:v>
                </c:pt>
                <c:pt idx="5705">
                  <c:v>11.646776649646094</c:v>
                </c:pt>
                <c:pt idx="5706">
                  <c:v>11.302576661498268</c:v>
                </c:pt>
                <c:pt idx="5707">
                  <c:v>10.780603205058197</c:v>
                </c:pt>
                <c:pt idx="5708">
                  <c:v>10.291962828734368</c:v>
                </c:pt>
                <c:pt idx="5709">
                  <c:v>11.398918699160117</c:v>
                </c:pt>
                <c:pt idx="5710">
                  <c:v>12.184235149851203</c:v>
                </c:pt>
                <c:pt idx="5711">
                  <c:v>12.145092699330759</c:v>
                </c:pt>
                <c:pt idx="5712">
                  <c:v>11.314205551907484</c:v>
                </c:pt>
                <c:pt idx="5713">
                  <c:v>11.463920347355295</c:v>
                </c:pt>
                <c:pt idx="5714">
                  <c:v>11.164973339310103</c:v>
                </c:pt>
                <c:pt idx="5715">
                  <c:v>12.423634470145231</c:v>
                </c:pt>
                <c:pt idx="5716">
                  <c:v>12.596210436007656</c:v>
                </c:pt>
                <c:pt idx="5717">
                  <c:v>11.439751127416434</c:v>
                </c:pt>
                <c:pt idx="5718">
                  <c:v>11.848763638714217</c:v>
                </c:pt>
                <c:pt idx="5719">
                  <c:v>12.405876294001844</c:v>
                </c:pt>
                <c:pt idx="5720">
                  <c:v>11.013473203791104</c:v>
                </c:pt>
                <c:pt idx="5721">
                  <c:v>16.029433256482477</c:v>
                </c:pt>
                <c:pt idx="5722">
                  <c:v>12.046360689232646</c:v>
                </c:pt>
                <c:pt idx="5723">
                  <c:v>12.678629349136434</c:v>
                </c:pt>
                <c:pt idx="5724">
                  <c:v>11.855267404583527</c:v>
                </c:pt>
                <c:pt idx="5725">
                  <c:v>12.631988845379263</c:v>
                </c:pt>
                <c:pt idx="5726">
                  <c:v>12.96026712382608</c:v>
                </c:pt>
                <c:pt idx="5727">
                  <c:v>12.869882848052498</c:v>
                </c:pt>
                <c:pt idx="5728">
                  <c:v>12.4964278084905</c:v>
                </c:pt>
                <c:pt idx="5729">
                  <c:v>10.8484335407303</c:v>
                </c:pt>
                <c:pt idx="5730">
                  <c:v>10.8484335407303</c:v>
                </c:pt>
                <c:pt idx="5731">
                  <c:v>10.8484335407303</c:v>
                </c:pt>
                <c:pt idx="5732">
                  <c:v>10.823674146038236</c:v>
                </c:pt>
                <c:pt idx="5733">
                  <c:v>10.823674146038236</c:v>
                </c:pt>
                <c:pt idx="5734">
                  <c:v>10.823674146038236</c:v>
                </c:pt>
                <c:pt idx="5735">
                  <c:v>11.83716427366687</c:v>
                </c:pt>
                <c:pt idx="5736">
                  <c:v>11.315373629656579</c:v>
                </c:pt>
                <c:pt idx="5737">
                  <c:v>10.464680212526149</c:v>
                </c:pt>
                <c:pt idx="5738">
                  <c:v>11.943477140316014</c:v>
                </c:pt>
                <c:pt idx="5739">
                  <c:v>11.943477140316014</c:v>
                </c:pt>
                <c:pt idx="5740">
                  <c:v>11.943477140316014</c:v>
                </c:pt>
                <c:pt idx="5741">
                  <c:v>12.831361720159256</c:v>
                </c:pt>
                <c:pt idx="5742">
                  <c:v>10.569736526734236</c:v>
                </c:pt>
                <c:pt idx="5743">
                  <c:v>13.385937717713382</c:v>
                </c:pt>
                <c:pt idx="5744">
                  <c:v>10.331485616446573</c:v>
                </c:pt>
                <c:pt idx="5745">
                  <c:v>11.904925169325164</c:v>
                </c:pt>
                <c:pt idx="5746">
                  <c:v>11.830220920198453</c:v>
                </c:pt>
                <c:pt idx="5747">
                  <c:v>11.617605077460817</c:v>
                </c:pt>
                <c:pt idx="5748">
                  <c:v>11.455972510249552</c:v>
                </c:pt>
                <c:pt idx="5749">
                  <c:v>11.356274761731884</c:v>
                </c:pt>
                <c:pt idx="5750">
                  <c:v>11.221546197304139</c:v>
                </c:pt>
                <c:pt idx="5751">
                  <c:v>11.196391508601094</c:v>
                </c:pt>
                <c:pt idx="5752">
                  <c:v>10.711958759193653</c:v>
                </c:pt>
                <c:pt idx="5753">
                  <c:v>10.669376446119291</c:v>
                </c:pt>
                <c:pt idx="5754">
                  <c:v>10.497205279819713</c:v>
                </c:pt>
                <c:pt idx="5755">
                  <c:v>12.379641635447541</c:v>
                </c:pt>
                <c:pt idx="5756">
                  <c:v>11.771347771737743</c:v>
                </c:pt>
                <c:pt idx="5757">
                  <c:v>10.691661907501544</c:v>
                </c:pt>
                <c:pt idx="5758">
                  <c:v>14.049560686297973</c:v>
                </c:pt>
                <c:pt idx="5759">
                  <c:v>10.352142266944341</c:v>
                </c:pt>
                <c:pt idx="5760">
                  <c:v>10.4116067601728</c:v>
                </c:pt>
                <c:pt idx="5761">
                  <c:v>11.664118143424052</c:v>
                </c:pt>
                <c:pt idx="5762">
                  <c:v>11.12081876241338</c:v>
                </c:pt>
                <c:pt idx="5763">
                  <c:v>11.610231138107157</c:v>
                </c:pt>
                <c:pt idx="5764">
                  <c:v>12.271702650893772</c:v>
                </c:pt>
                <c:pt idx="5765">
                  <c:v>10.032094052988908</c:v>
                </c:pt>
                <c:pt idx="5766">
                  <c:v>11.83535215543268</c:v>
                </c:pt>
                <c:pt idx="5767">
                  <c:v>10.589013110197186</c:v>
                </c:pt>
                <c:pt idx="5768">
                  <c:v>11.679279138137526</c:v>
                </c:pt>
                <c:pt idx="5769">
                  <c:v>11.405549027127151</c:v>
                </c:pt>
                <c:pt idx="5770">
                  <c:v>12.223486982853197</c:v>
                </c:pt>
                <c:pt idx="5771">
                  <c:v>10.84316774214636</c:v>
                </c:pt>
                <c:pt idx="5772">
                  <c:v>10.68855927174328</c:v>
                </c:pt>
                <c:pt idx="5773">
                  <c:v>10.505447678848457</c:v>
                </c:pt>
                <c:pt idx="5774">
                  <c:v>10.215269756155983</c:v>
                </c:pt>
                <c:pt idx="5775">
                  <c:v>12.49477096818673</c:v>
                </c:pt>
                <c:pt idx="5776">
                  <c:v>12.089340173654193</c:v>
                </c:pt>
                <c:pt idx="5777">
                  <c:v>10.900892022236073</c:v>
                </c:pt>
                <c:pt idx="5778">
                  <c:v>14.183791284837422</c:v>
                </c:pt>
                <c:pt idx="5779">
                  <c:v>11.044827305762304</c:v>
                </c:pt>
                <c:pt idx="5780">
                  <c:v>11.921348701221445</c:v>
                </c:pt>
                <c:pt idx="5781">
                  <c:v>9.5147355757710255</c:v>
                </c:pt>
                <c:pt idx="5782">
                  <c:v>10.500005325108408</c:v>
                </c:pt>
                <c:pt idx="5783">
                  <c:v>10.315292818630715</c:v>
                </c:pt>
                <c:pt idx="5784">
                  <c:v>13.441707220589926</c:v>
                </c:pt>
                <c:pt idx="5785">
                  <c:v>13.026955161271218</c:v>
                </c:pt>
                <c:pt idx="5786">
                  <c:v>10.890877349444036</c:v>
                </c:pt>
                <c:pt idx="5787">
                  <c:v>10.829269773045292</c:v>
                </c:pt>
                <c:pt idx="5788">
                  <c:v>10.829269773045292</c:v>
                </c:pt>
                <c:pt idx="5789">
                  <c:v>10.77162883947495</c:v>
                </c:pt>
                <c:pt idx="5790">
                  <c:v>10.371194764510815</c:v>
                </c:pt>
                <c:pt idx="5791">
                  <c:v>10.224247811332354</c:v>
                </c:pt>
                <c:pt idx="5792">
                  <c:v>12.119394242556929</c:v>
                </c:pt>
                <c:pt idx="5793">
                  <c:v>11.944835057704514</c:v>
                </c:pt>
                <c:pt idx="5794">
                  <c:v>11.319354658737865</c:v>
                </c:pt>
                <c:pt idx="5795">
                  <c:v>12.216999311597153</c:v>
                </c:pt>
                <c:pt idx="5796">
                  <c:v>11.940385620341917</c:v>
                </c:pt>
                <c:pt idx="5797">
                  <c:v>10.675224191473674</c:v>
                </c:pt>
                <c:pt idx="5798">
                  <c:v>11.4741251757795</c:v>
                </c:pt>
                <c:pt idx="5799">
                  <c:v>10.874813107012633</c:v>
                </c:pt>
                <c:pt idx="5800">
                  <c:v>11.063425824051254</c:v>
                </c:pt>
                <c:pt idx="5801">
                  <c:v>12.538385367087736</c:v>
                </c:pt>
                <c:pt idx="5802">
                  <c:v>12.080817350721141</c:v>
                </c:pt>
                <c:pt idx="5803">
                  <c:v>11.414169812018118</c:v>
                </c:pt>
                <c:pt idx="5804">
                  <c:v>11.295871637795354</c:v>
                </c:pt>
                <c:pt idx="5805">
                  <c:v>13.395928275567595</c:v>
                </c:pt>
                <c:pt idx="5806">
                  <c:v>11.103979190901576</c:v>
                </c:pt>
                <c:pt idx="5807">
                  <c:v>10.9842953356642</c:v>
                </c:pt>
                <c:pt idx="5808">
                  <c:v>10.872259624022204</c:v>
                </c:pt>
                <c:pt idx="5809">
                  <c:v>10.8165928669334</c:v>
                </c:pt>
                <c:pt idx="5810">
                  <c:v>10.817940561140627</c:v>
                </c:pt>
                <c:pt idx="5811">
                  <c:v>10.81769566166191</c:v>
                </c:pt>
                <c:pt idx="5812">
                  <c:v>12.778356573006947</c:v>
                </c:pt>
                <c:pt idx="5813">
                  <c:v>10.937621379126799</c:v>
                </c:pt>
                <c:pt idx="5814">
                  <c:v>10.762145298354758</c:v>
                </c:pt>
                <c:pt idx="5815">
                  <c:v>10.757212236176743</c:v>
                </c:pt>
                <c:pt idx="5816">
                  <c:v>10.744270544358017</c:v>
                </c:pt>
                <c:pt idx="5817">
                  <c:v>10.697525163285917</c:v>
                </c:pt>
                <c:pt idx="5818">
                  <c:v>10.381856588173097</c:v>
                </c:pt>
                <c:pt idx="5819">
                  <c:v>12.725497837945733</c:v>
                </c:pt>
                <c:pt idx="5820">
                  <c:v>12.548817404121568</c:v>
                </c:pt>
                <c:pt idx="5821">
                  <c:v>13.463105635646137</c:v>
                </c:pt>
                <c:pt idx="5822">
                  <c:v>11.97046961446248</c:v>
                </c:pt>
                <c:pt idx="5823">
                  <c:v>12.637843164184405</c:v>
                </c:pt>
                <c:pt idx="5824">
                  <c:v>12.213952661781036</c:v>
                </c:pt>
                <c:pt idx="5825">
                  <c:v>11.402765587447073</c:v>
                </c:pt>
                <c:pt idx="5826">
                  <c:v>11.194106631363972</c:v>
                </c:pt>
                <c:pt idx="5827">
                  <c:v>10.519765945486748</c:v>
                </c:pt>
                <c:pt idx="5828">
                  <c:v>12.732344941317706</c:v>
                </c:pt>
                <c:pt idx="5829">
                  <c:v>11.137020356971153</c:v>
                </c:pt>
                <c:pt idx="5830">
                  <c:v>11.104783135769793</c:v>
                </c:pt>
                <c:pt idx="5831">
                  <c:v>11.21227904313206</c:v>
                </c:pt>
                <c:pt idx="5832">
                  <c:v>11.214597984791219</c:v>
                </c:pt>
                <c:pt idx="5833">
                  <c:v>14.523035022569857</c:v>
                </c:pt>
                <c:pt idx="5834">
                  <c:v>12.405325540706794</c:v>
                </c:pt>
                <c:pt idx="5835">
                  <c:v>12.189124969692916</c:v>
                </c:pt>
                <c:pt idx="5836">
                  <c:v>11.535254165612791</c:v>
                </c:pt>
                <c:pt idx="5837">
                  <c:v>11.3472066119083</c:v>
                </c:pt>
                <c:pt idx="5838">
                  <c:v>12.323246136339543</c:v>
                </c:pt>
                <c:pt idx="5839">
                  <c:v>11.779955271347752</c:v>
                </c:pt>
                <c:pt idx="5840">
                  <c:v>9.3958063731560468</c:v>
                </c:pt>
                <c:pt idx="5841">
                  <c:v>13.527892482250886</c:v>
                </c:pt>
                <c:pt idx="5842">
                  <c:v>12.510618394652305</c:v>
                </c:pt>
                <c:pt idx="5843">
                  <c:v>12.515854957093801</c:v>
                </c:pt>
                <c:pt idx="5844">
                  <c:v>11.730532802152201</c:v>
                </c:pt>
                <c:pt idx="5845">
                  <c:v>10.395114223281764</c:v>
                </c:pt>
                <c:pt idx="5846">
                  <c:v>10.363801089342994</c:v>
                </c:pt>
                <c:pt idx="5847">
                  <c:v>10.359352348683874</c:v>
                </c:pt>
                <c:pt idx="5848">
                  <c:v>9.9558300562084181</c:v>
                </c:pt>
                <c:pt idx="5849">
                  <c:v>11.642447374289734</c:v>
                </c:pt>
                <c:pt idx="5850">
                  <c:v>11.491049333525327</c:v>
                </c:pt>
                <c:pt idx="5851">
                  <c:v>11.486081412305165</c:v>
                </c:pt>
                <c:pt idx="5852">
                  <c:v>11.429353889389612</c:v>
                </c:pt>
                <c:pt idx="5853">
                  <c:v>11.369326372386649</c:v>
                </c:pt>
                <c:pt idx="5854">
                  <c:v>10.767405854620895</c:v>
                </c:pt>
                <c:pt idx="5855">
                  <c:v>10.225956514982506</c:v>
                </c:pt>
                <c:pt idx="5856">
                  <c:v>14.270626815814872</c:v>
                </c:pt>
                <c:pt idx="5857">
                  <c:v>15.704885730248332</c:v>
                </c:pt>
                <c:pt idx="5858">
                  <c:v>11.150583519503098</c:v>
                </c:pt>
                <c:pt idx="5859">
                  <c:v>12.002619582597822</c:v>
                </c:pt>
                <c:pt idx="5860">
                  <c:v>11.942566792278404</c:v>
                </c:pt>
                <c:pt idx="5861">
                  <c:v>11.405178359859244</c:v>
                </c:pt>
                <c:pt idx="5862">
                  <c:v>12.516018642963612</c:v>
                </c:pt>
                <c:pt idx="5863">
                  <c:v>10.098515321306021</c:v>
                </c:pt>
                <c:pt idx="5864">
                  <c:v>11.691980643979939</c:v>
                </c:pt>
                <c:pt idx="5865">
                  <c:v>11.333937532517412</c:v>
                </c:pt>
                <c:pt idx="5866">
                  <c:v>11.411847368145173</c:v>
                </c:pt>
                <c:pt idx="5867">
                  <c:v>14.806410137961109</c:v>
                </c:pt>
                <c:pt idx="5868">
                  <c:v>12.328716144507888</c:v>
                </c:pt>
                <c:pt idx="5869">
                  <c:v>12.291094423855499</c:v>
                </c:pt>
                <c:pt idx="5870">
                  <c:v>11.407138476388317</c:v>
                </c:pt>
                <c:pt idx="5871">
                  <c:v>13.0726888553079</c:v>
                </c:pt>
                <c:pt idx="5872">
                  <c:v>12.279162636429447</c:v>
                </c:pt>
                <c:pt idx="5873">
                  <c:v>14.708908749735373</c:v>
                </c:pt>
                <c:pt idx="5874">
                  <c:v>12.669890046096489</c:v>
                </c:pt>
                <c:pt idx="5875">
                  <c:v>12.46902765659356</c:v>
                </c:pt>
                <c:pt idx="5876">
                  <c:v>12.46902765659356</c:v>
                </c:pt>
                <c:pt idx="5877">
                  <c:v>11.894554697402651</c:v>
                </c:pt>
                <c:pt idx="5878">
                  <c:v>11.88726454099066</c:v>
                </c:pt>
                <c:pt idx="5879">
                  <c:v>11.778704206224653</c:v>
                </c:pt>
                <c:pt idx="5880">
                  <c:v>11.778704206224653</c:v>
                </c:pt>
                <c:pt idx="5881">
                  <c:v>11.778704206224653</c:v>
                </c:pt>
                <c:pt idx="5882">
                  <c:v>11.778704206224653</c:v>
                </c:pt>
                <c:pt idx="5883">
                  <c:v>11.778704206224653</c:v>
                </c:pt>
                <c:pt idx="5884">
                  <c:v>11.778704206224653</c:v>
                </c:pt>
                <c:pt idx="5885">
                  <c:v>11.778704206224653</c:v>
                </c:pt>
                <c:pt idx="5886">
                  <c:v>11.778704206224653</c:v>
                </c:pt>
                <c:pt idx="5887">
                  <c:v>11.778704206224653</c:v>
                </c:pt>
                <c:pt idx="5888">
                  <c:v>11.778704206224653</c:v>
                </c:pt>
                <c:pt idx="5889">
                  <c:v>11.778704206224653</c:v>
                </c:pt>
                <c:pt idx="5890">
                  <c:v>11.778704206224653</c:v>
                </c:pt>
                <c:pt idx="5891">
                  <c:v>11.778704206224653</c:v>
                </c:pt>
                <c:pt idx="5892">
                  <c:v>11.778704206224653</c:v>
                </c:pt>
                <c:pt idx="5893">
                  <c:v>11.778704206224653</c:v>
                </c:pt>
                <c:pt idx="5894">
                  <c:v>11.778704206224653</c:v>
                </c:pt>
                <c:pt idx="5895">
                  <c:v>11.778704206224653</c:v>
                </c:pt>
                <c:pt idx="5896">
                  <c:v>11.778704206224653</c:v>
                </c:pt>
                <c:pt idx="5897">
                  <c:v>11.778704206224653</c:v>
                </c:pt>
                <c:pt idx="5898">
                  <c:v>11.778704206224653</c:v>
                </c:pt>
                <c:pt idx="5899">
                  <c:v>11.778704206224653</c:v>
                </c:pt>
                <c:pt idx="5900">
                  <c:v>11.778704206224653</c:v>
                </c:pt>
                <c:pt idx="5901">
                  <c:v>11.778704206224653</c:v>
                </c:pt>
                <c:pt idx="5902">
                  <c:v>11.778704206224653</c:v>
                </c:pt>
                <c:pt idx="5903">
                  <c:v>11.778704206224653</c:v>
                </c:pt>
                <c:pt idx="5904">
                  <c:v>11.778704206224653</c:v>
                </c:pt>
                <c:pt idx="5905">
                  <c:v>11.778704206224653</c:v>
                </c:pt>
                <c:pt idx="5906">
                  <c:v>11.778704206224653</c:v>
                </c:pt>
                <c:pt idx="5907">
                  <c:v>11.778250709350852</c:v>
                </c:pt>
                <c:pt idx="5908">
                  <c:v>11.778250709350852</c:v>
                </c:pt>
                <c:pt idx="5909">
                  <c:v>11.817393159871296</c:v>
                </c:pt>
                <c:pt idx="5910">
                  <c:v>11.817393159871296</c:v>
                </c:pt>
                <c:pt idx="5911">
                  <c:v>11.778250709350852</c:v>
                </c:pt>
                <c:pt idx="5912">
                  <c:v>11.817393159871296</c:v>
                </c:pt>
                <c:pt idx="5913">
                  <c:v>11.778250709350852</c:v>
                </c:pt>
                <c:pt idx="5914">
                  <c:v>11.778250709350852</c:v>
                </c:pt>
                <c:pt idx="5915">
                  <c:v>11.614887227040231</c:v>
                </c:pt>
                <c:pt idx="5916">
                  <c:v>11.660913167538748</c:v>
                </c:pt>
                <c:pt idx="5917">
                  <c:v>11.244386991666492</c:v>
                </c:pt>
                <c:pt idx="5918">
                  <c:v>15.205735448343122</c:v>
                </c:pt>
                <c:pt idx="5919">
                  <c:v>10.698663739552888</c:v>
                </c:pt>
                <c:pt idx="5920">
                  <c:v>10.250011306108656</c:v>
                </c:pt>
                <c:pt idx="5921">
                  <c:v>10.237869935087129</c:v>
                </c:pt>
                <c:pt idx="5922">
                  <c:v>14.259309848774855</c:v>
                </c:pt>
                <c:pt idx="5923">
                  <c:v>12.724977694349885</c:v>
                </c:pt>
                <c:pt idx="5924">
                  <c:v>11.446901689952403</c:v>
                </c:pt>
                <c:pt idx="5925">
                  <c:v>11.349304903638608</c:v>
                </c:pt>
                <c:pt idx="5926">
                  <c:v>11.274158759662532</c:v>
                </c:pt>
                <c:pt idx="5927">
                  <c:v>11.167707356532214</c:v>
                </c:pt>
                <c:pt idx="5928">
                  <c:v>14.855937936272584</c:v>
                </c:pt>
                <c:pt idx="5929">
                  <c:v>12.200267109691751</c:v>
                </c:pt>
                <c:pt idx="5930">
                  <c:v>11.576653808002614</c:v>
                </c:pt>
                <c:pt idx="5931">
                  <c:v>11.279335468065536</c:v>
                </c:pt>
                <c:pt idx="5932">
                  <c:v>12.63404430491552</c:v>
                </c:pt>
                <c:pt idx="5933">
                  <c:v>11.681750489219901</c:v>
                </c:pt>
                <c:pt idx="5934">
                  <c:v>11.457247612537255</c:v>
                </c:pt>
                <c:pt idx="5935">
                  <c:v>11.309406578241957</c:v>
                </c:pt>
                <c:pt idx="5936">
                  <c:v>9.7631092140666986</c:v>
                </c:pt>
                <c:pt idx="5937">
                  <c:v>11.150583519503098</c:v>
                </c:pt>
                <c:pt idx="5938">
                  <c:v>12.144787305331</c:v>
                </c:pt>
                <c:pt idx="5939">
                  <c:v>13.806019153536903</c:v>
                </c:pt>
                <c:pt idx="5940">
                  <c:v>13.078336933511512</c:v>
                </c:pt>
                <c:pt idx="5941">
                  <c:v>11.65745262111067</c:v>
                </c:pt>
                <c:pt idx="5942">
                  <c:v>11.287216655447143</c:v>
                </c:pt>
                <c:pt idx="5943">
                  <c:v>11.104981203906604</c:v>
                </c:pt>
                <c:pt idx="5944">
                  <c:v>10.38201203328223</c:v>
                </c:pt>
                <c:pt idx="5945">
                  <c:v>9.8020798402681599</c:v>
                </c:pt>
                <c:pt idx="5946">
                  <c:v>13.650540131762645</c:v>
                </c:pt>
                <c:pt idx="5947">
                  <c:v>11.888972690566767</c:v>
                </c:pt>
                <c:pt idx="5948">
                  <c:v>10.924111448804954</c:v>
                </c:pt>
                <c:pt idx="5949">
                  <c:v>10.547494992245566</c:v>
                </c:pt>
                <c:pt idx="5950">
                  <c:v>11.48806357906269</c:v>
                </c:pt>
                <c:pt idx="5951">
                  <c:v>11.355144705917121</c:v>
                </c:pt>
                <c:pt idx="5952">
                  <c:v>14.206951840509602</c:v>
                </c:pt>
                <c:pt idx="5953">
                  <c:v>13.474834166862768</c:v>
                </c:pt>
                <c:pt idx="5954">
                  <c:v>10.782091877783028</c:v>
                </c:pt>
                <c:pt idx="5955">
                  <c:v>13.151900069986285</c:v>
                </c:pt>
                <c:pt idx="5956">
                  <c:v>14.621564434134143</c:v>
                </c:pt>
                <c:pt idx="5957">
                  <c:v>13.180443094176344</c:v>
                </c:pt>
                <c:pt idx="5958">
                  <c:v>12.967976223868922</c:v>
                </c:pt>
                <c:pt idx="5959">
                  <c:v>11.196215198431799</c:v>
                </c:pt>
                <c:pt idx="5960">
                  <c:v>11.179388823581192</c:v>
                </c:pt>
                <c:pt idx="5961">
                  <c:v>10.482212735677477</c:v>
                </c:pt>
                <c:pt idx="5962">
                  <c:v>13.264045490639376</c:v>
                </c:pt>
                <c:pt idx="5963">
                  <c:v>15.140062954296031</c:v>
                </c:pt>
                <c:pt idx="5964">
                  <c:v>12.261062689672894</c:v>
                </c:pt>
                <c:pt idx="5965">
                  <c:v>12.174556519044145</c:v>
                </c:pt>
                <c:pt idx="5966">
                  <c:v>11.826905864498416</c:v>
                </c:pt>
                <c:pt idx="5967">
                  <c:v>11.888947318598854</c:v>
                </c:pt>
                <c:pt idx="5968">
                  <c:v>10.503050278621229</c:v>
                </c:pt>
                <c:pt idx="5969">
                  <c:v>11.932540997463285</c:v>
                </c:pt>
                <c:pt idx="5970">
                  <c:v>14.544746737586722</c:v>
                </c:pt>
                <c:pt idx="5971">
                  <c:v>11.37123229527641</c:v>
                </c:pt>
                <c:pt idx="5972">
                  <c:v>14.705007481924772</c:v>
                </c:pt>
                <c:pt idx="5973">
                  <c:v>11.939112757991083</c:v>
                </c:pt>
                <c:pt idx="5974">
                  <c:v>14.622192479594478</c:v>
                </c:pt>
                <c:pt idx="5975">
                  <c:v>13.039155491037507</c:v>
                </c:pt>
                <c:pt idx="5976">
                  <c:v>11.607108307337397</c:v>
                </c:pt>
                <c:pt idx="5977">
                  <c:v>11.526700785075434</c:v>
                </c:pt>
                <c:pt idx="5978">
                  <c:v>11.519466026719908</c:v>
                </c:pt>
                <c:pt idx="5979">
                  <c:v>10.940606802766403</c:v>
                </c:pt>
                <c:pt idx="5980">
                  <c:v>13.026990709115918</c:v>
                </c:pt>
                <c:pt idx="5981">
                  <c:v>14.005606362545587</c:v>
                </c:pt>
                <c:pt idx="5982">
                  <c:v>12.552766686711466</c:v>
                </c:pt>
                <c:pt idx="5983">
                  <c:v>11.714952304481319</c:v>
                </c:pt>
                <c:pt idx="5984">
                  <c:v>11.054083625360397</c:v>
                </c:pt>
                <c:pt idx="5985">
                  <c:v>10.401924420443342</c:v>
                </c:pt>
                <c:pt idx="5986">
                  <c:v>12.597283093675676</c:v>
                </c:pt>
                <c:pt idx="5987">
                  <c:v>12.084165814277219</c:v>
                </c:pt>
                <c:pt idx="5988">
                  <c:v>10.924145928360689</c:v>
                </c:pt>
                <c:pt idx="5989">
                  <c:v>12.392470317216087</c:v>
                </c:pt>
                <c:pt idx="5990">
                  <c:v>12.387221259524663</c:v>
                </c:pt>
                <c:pt idx="5991">
                  <c:v>11.978201572222567</c:v>
                </c:pt>
                <c:pt idx="5992">
                  <c:v>12.639541323190342</c:v>
                </c:pt>
                <c:pt idx="5993">
                  <c:v>12.595331272594393</c:v>
                </c:pt>
                <c:pt idx="5994">
                  <c:v>12.658267936727036</c:v>
                </c:pt>
                <c:pt idx="5995">
                  <c:v>12.435324973292957</c:v>
                </c:pt>
                <c:pt idx="5996">
                  <c:v>11.354247729999178</c:v>
                </c:pt>
                <c:pt idx="5997">
                  <c:v>9.6680000736104805</c:v>
                </c:pt>
                <c:pt idx="5998">
                  <c:v>14.768140077621664</c:v>
                </c:pt>
                <c:pt idx="5999">
                  <c:v>12.834395553991277</c:v>
                </c:pt>
                <c:pt idx="6000">
                  <c:v>11.303461180956328</c:v>
                </c:pt>
                <c:pt idx="6001">
                  <c:v>10.948900632842502</c:v>
                </c:pt>
                <c:pt idx="6002">
                  <c:v>10.988043083362946</c:v>
                </c:pt>
                <c:pt idx="6003">
                  <c:v>10.675980611700961</c:v>
                </c:pt>
                <c:pt idx="6004">
                  <c:v>11.539694359288827</c:v>
                </c:pt>
                <c:pt idx="6005">
                  <c:v>12.101688470451887</c:v>
                </c:pt>
                <c:pt idx="6006">
                  <c:v>11.662416987788243</c:v>
                </c:pt>
                <c:pt idx="6007">
                  <c:v>12.066543767971373</c:v>
                </c:pt>
                <c:pt idx="6008">
                  <c:v>10.033736686972812</c:v>
                </c:pt>
                <c:pt idx="6009">
                  <c:v>13.238921116885495</c:v>
                </c:pt>
                <c:pt idx="6010">
                  <c:v>12.498544738293367</c:v>
                </c:pt>
                <c:pt idx="6011">
                  <c:v>12.03495154182747</c:v>
                </c:pt>
                <c:pt idx="6012">
                  <c:v>11.966375150087131</c:v>
                </c:pt>
                <c:pt idx="6013">
                  <c:v>11.966375150087131</c:v>
                </c:pt>
                <c:pt idx="6014">
                  <c:v>11.517729867287882</c:v>
                </c:pt>
                <c:pt idx="6015">
                  <c:v>11.425655002405522</c:v>
                </c:pt>
                <c:pt idx="6016">
                  <c:v>11.597086471792192</c:v>
                </c:pt>
                <c:pt idx="6017">
                  <c:v>11.350959506135071</c:v>
                </c:pt>
                <c:pt idx="6018">
                  <c:v>12.076900755483145</c:v>
                </c:pt>
                <c:pt idx="6019">
                  <c:v>12.4617553969467</c:v>
                </c:pt>
                <c:pt idx="6020">
                  <c:v>13.227591688445267</c:v>
                </c:pt>
                <c:pt idx="6021">
                  <c:v>11.076075992725537</c:v>
                </c:pt>
                <c:pt idx="6022">
                  <c:v>10.907950830702253</c:v>
                </c:pt>
                <c:pt idx="6023">
                  <c:v>10.730697357940963</c:v>
                </c:pt>
                <c:pt idx="6024">
                  <c:v>10.646079964792728</c:v>
                </c:pt>
                <c:pt idx="6025">
                  <c:v>12.708859040430049</c:v>
                </c:pt>
                <c:pt idx="6026">
                  <c:v>12.147097576189745</c:v>
                </c:pt>
                <c:pt idx="6027">
                  <c:v>11.159100971478397</c:v>
                </c:pt>
                <c:pt idx="6028">
                  <c:v>10.023828169339275</c:v>
                </c:pt>
                <c:pt idx="6029">
                  <c:v>14.030035167433835</c:v>
                </c:pt>
                <c:pt idx="6030">
                  <c:v>12.634223983389704</c:v>
                </c:pt>
                <c:pt idx="6031">
                  <c:v>12.431279956659614</c:v>
                </c:pt>
                <c:pt idx="6032">
                  <c:v>12.004837007297494</c:v>
                </c:pt>
                <c:pt idx="6033">
                  <c:v>11.760223323327903</c:v>
                </c:pt>
                <c:pt idx="6034">
                  <c:v>10.159014097369392</c:v>
                </c:pt>
                <c:pt idx="6035">
                  <c:v>13.160980741652137</c:v>
                </c:pt>
                <c:pt idx="6036">
                  <c:v>12.361479339305854</c:v>
                </c:pt>
                <c:pt idx="6037">
                  <c:v>11.151911608148986</c:v>
                </c:pt>
                <c:pt idx="6038">
                  <c:v>15.428585986171287</c:v>
                </c:pt>
                <c:pt idx="6039">
                  <c:v>11.355735373125746</c:v>
                </c:pt>
                <c:pt idx="6040">
                  <c:v>13.098758757424878</c:v>
                </c:pt>
                <c:pt idx="6041">
                  <c:v>11.548412115493081</c:v>
                </c:pt>
                <c:pt idx="6042">
                  <c:v>10.822359029239523</c:v>
                </c:pt>
                <c:pt idx="6043">
                  <c:v>10.370363300217361</c:v>
                </c:pt>
                <c:pt idx="6044">
                  <c:v>10.184893887471512</c:v>
                </c:pt>
                <c:pt idx="6045">
                  <c:v>12.880515961335103</c:v>
                </c:pt>
                <c:pt idx="6046">
                  <c:v>12.017915641160036</c:v>
                </c:pt>
                <c:pt idx="6047">
                  <c:v>10.449143830823072</c:v>
                </c:pt>
                <c:pt idx="6048">
                  <c:v>12.292661129967074</c:v>
                </c:pt>
                <c:pt idx="6049">
                  <c:v>11.585548488358887</c:v>
                </c:pt>
                <c:pt idx="6050">
                  <c:v>11.183497093358637</c:v>
                </c:pt>
                <c:pt idx="6051">
                  <c:v>11.067012307177587</c:v>
                </c:pt>
                <c:pt idx="6052">
                  <c:v>10.415437404162546</c:v>
                </c:pt>
                <c:pt idx="6053">
                  <c:v>9.6189465067069744</c:v>
                </c:pt>
                <c:pt idx="6054">
                  <c:v>12.339585930150209</c:v>
                </c:pt>
                <c:pt idx="6055">
                  <c:v>12.944324001922427</c:v>
                </c:pt>
                <c:pt idx="6056">
                  <c:v>12.025502726733137</c:v>
                </c:pt>
                <c:pt idx="6057">
                  <c:v>11.582030275132817</c:v>
                </c:pt>
                <c:pt idx="6058">
                  <c:v>10.391111007204724</c:v>
                </c:pt>
                <c:pt idx="6059">
                  <c:v>12.099543310612729</c:v>
                </c:pt>
                <c:pt idx="6060">
                  <c:v>12.177661241367387</c:v>
                </c:pt>
                <c:pt idx="6061">
                  <c:v>11.894359474219925</c:v>
                </c:pt>
                <c:pt idx="6062">
                  <c:v>11.809641277915306</c:v>
                </c:pt>
                <c:pt idx="6063">
                  <c:v>9.2600812495796614</c:v>
                </c:pt>
                <c:pt idx="6064">
                  <c:v>11.610397206411953</c:v>
                </c:pt>
                <c:pt idx="6065">
                  <c:v>10.391111007204724</c:v>
                </c:pt>
                <c:pt idx="6066">
                  <c:v>12.789904433602759</c:v>
                </c:pt>
                <c:pt idx="6067">
                  <c:v>14.314962636345509</c:v>
                </c:pt>
                <c:pt idx="6068">
                  <c:v>11.010096155551169</c:v>
                </c:pt>
                <c:pt idx="6069">
                  <c:v>12.131589667486619</c:v>
                </c:pt>
                <c:pt idx="6070">
                  <c:v>11.496783617239368</c:v>
                </c:pt>
                <c:pt idx="6071">
                  <c:v>11.290283123438122</c:v>
                </c:pt>
                <c:pt idx="6072">
                  <c:v>10.770425077020299</c:v>
                </c:pt>
                <c:pt idx="6073">
                  <c:v>12.986286137262404</c:v>
                </c:pt>
                <c:pt idx="6074">
                  <c:v>11.678014372118714</c:v>
                </c:pt>
                <c:pt idx="6075">
                  <c:v>10.916981893510751</c:v>
                </c:pt>
                <c:pt idx="6076">
                  <c:v>9.9094139154782859</c:v>
                </c:pt>
                <c:pt idx="6077">
                  <c:v>12.399104671268045</c:v>
                </c:pt>
                <c:pt idx="6078">
                  <c:v>9.7748980295362387</c:v>
                </c:pt>
                <c:pt idx="6079">
                  <c:v>11.06331816419697</c:v>
                </c:pt>
                <c:pt idx="6080">
                  <c:v>9.6843787723148189</c:v>
                </c:pt>
                <c:pt idx="6081">
                  <c:v>10.576392628789291</c:v>
                </c:pt>
                <c:pt idx="6082">
                  <c:v>10.872744433636075</c:v>
                </c:pt>
                <c:pt idx="6083">
                  <c:v>11.156944039823756</c:v>
                </c:pt>
                <c:pt idx="6084">
                  <c:v>11.030033594572341</c:v>
                </c:pt>
                <c:pt idx="6085">
                  <c:v>11.069176045092785</c:v>
                </c:pt>
                <c:pt idx="6086">
                  <c:v>10.936326622154452</c:v>
                </c:pt>
                <c:pt idx="6087">
                  <c:v>10.952879436794932</c:v>
                </c:pt>
                <c:pt idx="6088">
                  <c:v>10.897184171634008</c:v>
                </c:pt>
                <c:pt idx="6089">
                  <c:v>10.936326622154452</c:v>
                </c:pt>
                <c:pt idx="6090">
                  <c:v>10.936326622154452</c:v>
                </c:pt>
                <c:pt idx="6091">
                  <c:v>10.80047117492467</c:v>
                </c:pt>
                <c:pt idx="6092">
                  <c:v>10.742007048502204</c:v>
                </c:pt>
                <c:pt idx="6093">
                  <c:v>10.781149499022648</c:v>
                </c:pt>
                <c:pt idx="6094">
                  <c:v>10.781149499022648</c:v>
                </c:pt>
                <c:pt idx="6095">
                  <c:v>10.761328724404226</c:v>
                </c:pt>
                <c:pt idx="6096">
                  <c:v>11.535169349096019</c:v>
                </c:pt>
                <c:pt idx="6097">
                  <c:v>13.525357981934421</c:v>
                </c:pt>
                <c:pt idx="6098">
                  <c:v>11.542473335195886</c:v>
                </c:pt>
                <c:pt idx="6099">
                  <c:v>14.57036494408707</c:v>
                </c:pt>
                <c:pt idx="6100">
                  <c:v>11.935246007421867</c:v>
                </c:pt>
                <c:pt idx="6101">
                  <c:v>11.787226365507708</c:v>
                </c:pt>
                <c:pt idx="6102">
                  <c:v>10.130131351373505</c:v>
                </c:pt>
                <c:pt idx="6103">
                  <c:v>12.701517624077356</c:v>
                </c:pt>
                <c:pt idx="6104">
                  <c:v>12.443151686707241</c:v>
                </c:pt>
                <c:pt idx="6105">
                  <c:v>14.853646183746841</c:v>
                </c:pt>
                <c:pt idx="6106">
                  <c:v>11.419053758209015</c:v>
                </c:pt>
                <c:pt idx="6107">
                  <c:v>10.351462131750468</c:v>
                </c:pt>
                <c:pt idx="6108">
                  <c:v>10.205933304969561</c:v>
                </c:pt>
                <c:pt idx="6109">
                  <c:v>11.930571572362318</c:v>
                </c:pt>
                <c:pt idx="6110">
                  <c:v>11.629669526545817</c:v>
                </c:pt>
                <c:pt idx="6111">
                  <c:v>11.873333828360767</c:v>
                </c:pt>
                <c:pt idx="6112">
                  <c:v>11.097207348735898</c:v>
                </c:pt>
                <c:pt idx="6113">
                  <c:v>11.907000540675567</c:v>
                </c:pt>
                <c:pt idx="6114">
                  <c:v>12.671319013638966</c:v>
                </c:pt>
                <c:pt idx="6115">
                  <c:v>11.151995809507927</c:v>
                </c:pt>
                <c:pt idx="6116">
                  <c:v>12.713804732181389</c:v>
                </c:pt>
                <c:pt idx="6117">
                  <c:v>10.763468359023058</c:v>
                </c:pt>
                <c:pt idx="6118">
                  <c:v>12.24461246524919</c:v>
                </c:pt>
                <c:pt idx="6119">
                  <c:v>12.330560769120327</c:v>
                </c:pt>
                <c:pt idx="6120">
                  <c:v>11.368391956922061</c:v>
                </c:pt>
                <c:pt idx="6121">
                  <c:v>11.094052668605771</c:v>
                </c:pt>
                <c:pt idx="6122">
                  <c:v>10.293332191161578</c:v>
                </c:pt>
                <c:pt idx="6123">
                  <c:v>12.947394609934332</c:v>
                </c:pt>
                <c:pt idx="6124">
                  <c:v>12.423080195128575</c:v>
                </c:pt>
                <c:pt idx="6125">
                  <c:v>11.519063558584538</c:v>
                </c:pt>
                <c:pt idx="6126">
                  <c:v>10.988758052422119</c:v>
                </c:pt>
                <c:pt idx="6127">
                  <c:v>11.763919026017051</c:v>
                </c:pt>
                <c:pt idx="6128">
                  <c:v>11.016165997095431</c:v>
                </c:pt>
                <c:pt idx="6129">
                  <c:v>13.274726557410229</c:v>
                </c:pt>
                <c:pt idx="6130">
                  <c:v>11.060070020671949</c:v>
                </c:pt>
                <c:pt idx="6131">
                  <c:v>11.382638962075754</c:v>
                </c:pt>
                <c:pt idx="6132">
                  <c:v>10.149169664562447</c:v>
                </c:pt>
                <c:pt idx="6133">
                  <c:v>11.071534052083603</c:v>
                </c:pt>
                <c:pt idx="6134">
                  <c:v>10.845587320997158</c:v>
                </c:pt>
                <c:pt idx="6135">
                  <c:v>11.231636984785373</c:v>
                </c:pt>
                <c:pt idx="6136">
                  <c:v>11.247701227216776</c:v>
                </c:pt>
                <c:pt idx="6137">
                  <c:v>11.170899628106127</c:v>
                </c:pt>
                <c:pt idx="6138">
                  <c:v>11.18696387053753</c:v>
                </c:pt>
                <c:pt idx="6139">
                  <c:v>10.311653079103854</c:v>
                </c:pt>
                <c:pt idx="6140">
                  <c:v>12.794447227113798</c:v>
                </c:pt>
                <c:pt idx="6141">
                  <c:v>12.574010878923053</c:v>
                </c:pt>
                <c:pt idx="6142">
                  <c:v>11.640070875194521</c:v>
                </c:pt>
                <c:pt idx="6143">
                  <c:v>10.110027214042002</c:v>
                </c:pt>
                <c:pt idx="6144">
                  <c:v>11.673306806960879</c:v>
                </c:pt>
                <c:pt idx="6145">
                  <c:v>11.605426282602112</c:v>
                </c:pt>
                <c:pt idx="6146">
                  <c:v>11.120231452676347</c:v>
                </c:pt>
                <c:pt idx="6147">
                  <c:v>11.042882220576841</c:v>
                </c:pt>
                <c:pt idx="6148">
                  <c:v>10.928809954391287</c:v>
                </c:pt>
                <c:pt idx="6149">
                  <c:v>10.856462906610954</c:v>
                </c:pt>
                <c:pt idx="6150">
                  <c:v>10.608715029461987</c:v>
                </c:pt>
                <c:pt idx="6151">
                  <c:v>10.608715029461987</c:v>
                </c:pt>
                <c:pt idx="6152">
                  <c:v>10.493942433510634</c:v>
                </c:pt>
                <c:pt idx="6153">
                  <c:v>9.9095603799916638</c:v>
                </c:pt>
                <c:pt idx="6154">
                  <c:v>9.9095603799916638</c:v>
                </c:pt>
                <c:pt idx="6155">
                  <c:v>9.804009720025304</c:v>
                </c:pt>
                <c:pt idx="6156">
                  <c:v>9.804009720025304</c:v>
                </c:pt>
                <c:pt idx="6157">
                  <c:v>9.804009720025304</c:v>
                </c:pt>
                <c:pt idx="6158">
                  <c:v>9.804009720025304</c:v>
                </c:pt>
                <c:pt idx="6159">
                  <c:v>13.178806346766848</c:v>
                </c:pt>
                <c:pt idx="6160">
                  <c:v>10.185103760271623</c:v>
                </c:pt>
                <c:pt idx="6161">
                  <c:v>11.903561682576136</c:v>
                </c:pt>
                <c:pt idx="6162">
                  <c:v>12.783195382197928</c:v>
                </c:pt>
                <c:pt idx="6163">
                  <c:v>12.963599095741831</c:v>
                </c:pt>
                <c:pt idx="6164">
                  <c:v>10.295355403688998</c:v>
                </c:pt>
                <c:pt idx="6165">
                  <c:v>9.734878850339598</c:v>
                </c:pt>
                <c:pt idx="6166">
                  <c:v>9.4803515117455586</c:v>
                </c:pt>
                <c:pt idx="6167">
                  <c:v>12.937983211393986</c:v>
                </c:pt>
                <c:pt idx="6168">
                  <c:v>12.929747099040215</c:v>
                </c:pt>
                <c:pt idx="6169">
                  <c:v>11.864898867606927</c:v>
                </c:pt>
                <c:pt idx="6170">
                  <c:v>11.685488752849604</c:v>
                </c:pt>
                <c:pt idx="6171">
                  <c:v>11.499111271936787</c:v>
                </c:pt>
                <c:pt idx="6172">
                  <c:v>11.372676819181331</c:v>
                </c:pt>
                <c:pt idx="6173">
                  <c:v>11.372676819181331</c:v>
                </c:pt>
                <c:pt idx="6174">
                  <c:v>11.372676819181331</c:v>
                </c:pt>
                <c:pt idx="6175">
                  <c:v>11.372676819181331</c:v>
                </c:pt>
                <c:pt idx="6176">
                  <c:v>11.372676819181331</c:v>
                </c:pt>
                <c:pt idx="6177">
                  <c:v>11.372676819181331</c:v>
                </c:pt>
                <c:pt idx="6178">
                  <c:v>10.802074916714165</c:v>
                </c:pt>
                <c:pt idx="6179">
                  <c:v>10.791575280041791</c:v>
                </c:pt>
                <c:pt idx="6180">
                  <c:v>10.09268562151747</c:v>
                </c:pt>
                <c:pt idx="6181">
                  <c:v>10.09268562151747</c:v>
                </c:pt>
                <c:pt idx="6182">
                  <c:v>10.09268562151747</c:v>
                </c:pt>
                <c:pt idx="6183">
                  <c:v>10.09268562151747</c:v>
                </c:pt>
                <c:pt idx="6184">
                  <c:v>10.09268562151747</c:v>
                </c:pt>
                <c:pt idx="6185">
                  <c:v>10.09268562151747</c:v>
                </c:pt>
                <c:pt idx="6186">
                  <c:v>10.09268562151747</c:v>
                </c:pt>
                <c:pt idx="6187">
                  <c:v>10.09268562151747</c:v>
                </c:pt>
                <c:pt idx="6188">
                  <c:v>10.09268562151747</c:v>
                </c:pt>
                <c:pt idx="6189">
                  <c:v>10.09268562151747</c:v>
                </c:pt>
                <c:pt idx="6190">
                  <c:v>10.09268562151747</c:v>
                </c:pt>
                <c:pt idx="6191">
                  <c:v>10.09268562151747</c:v>
                </c:pt>
                <c:pt idx="6192">
                  <c:v>10.09268562151747</c:v>
                </c:pt>
                <c:pt idx="6193">
                  <c:v>10.09268562151747</c:v>
                </c:pt>
                <c:pt idx="6194">
                  <c:v>9.9319669384236864</c:v>
                </c:pt>
                <c:pt idx="6195">
                  <c:v>9.9319669384236864</c:v>
                </c:pt>
                <c:pt idx="6196">
                  <c:v>9.9319669384236864</c:v>
                </c:pt>
                <c:pt idx="6197">
                  <c:v>9.9319669384236864</c:v>
                </c:pt>
                <c:pt idx="6198">
                  <c:v>9.9319669384236864</c:v>
                </c:pt>
                <c:pt idx="6199">
                  <c:v>9.9319669384236864</c:v>
                </c:pt>
                <c:pt idx="6200">
                  <c:v>9.9319669384236864</c:v>
                </c:pt>
                <c:pt idx="6201">
                  <c:v>9.9319669384236864</c:v>
                </c:pt>
                <c:pt idx="6202">
                  <c:v>9.9319669384236864</c:v>
                </c:pt>
                <c:pt idx="6203">
                  <c:v>9.9319669384236864</c:v>
                </c:pt>
                <c:pt idx="6204">
                  <c:v>9.9319669384236864</c:v>
                </c:pt>
                <c:pt idx="6205">
                  <c:v>10.008865475619036</c:v>
                </c:pt>
                <c:pt idx="6206">
                  <c:v>10.008865475619036</c:v>
                </c:pt>
                <c:pt idx="6207">
                  <c:v>10.008865475619036</c:v>
                </c:pt>
                <c:pt idx="6208">
                  <c:v>10.008865475619036</c:v>
                </c:pt>
                <c:pt idx="6209">
                  <c:v>10.008865475619036</c:v>
                </c:pt>
                <c:pt idx="6210">
                  <c:v>10.008865475619036</c:v>
                </c:pt>
                <c:pt idx="6211">
                  <c:v>10.008865475619036</c:v>
                </c:pt>
                <c:pt idx="6212">
                  <c:v>10.008865475619036</c:v>
                </c:pt>
                <c:pt idx="6213">
                  <c:v>10.008865475619036</c:v>
                </c:pt>
                <c:pt idx="6214">
                  <c:v>10.008865475619036</c:v>
                </c:pt>
                <c:pt idx="6215">
                  <c:v>10.008865475619036</c:v>
                </c:pt>
                <c:pt idx="6216">
                  <c:v>10.008865475619036</c:v>
                </c:pt>
                <c:pt idx="6217">
                  <c:v>10.008865475619036</c:v>
                </c:pt>
                <c:pt idx="6218">
                  <c:v>10.008865475619036</c:v>
                </c:pt>
                <c:pt idx="6219">
                  <c:v>9.9319669384236864</c:v>
                </c:pt>
                <c:pt idx="6220">
                  <c:v>9.9711093889441305</c:v>
                </c:pt>
                <c:pt idx="6221">
                  <c:v>9.9319669384236864</c:v>
                </c:pt>
                <c:pt idx="6222">
                  <c:v>9.9711093889441305</c:v>
                </c:pt>
                <c:pt idx="6223">
                  <c:v>9.9711093889441305</c:v>
                </c:pt>
                <c:pt idx="6224">
                  <c:v>9.9711093889441305</c:v>
                </c:pt>
                <c:pt idx="6225">
                  <c:v>9.9711093889441305</c:v>
                </c:pt>
                <c:pt idx="6226">
                  <c:v>9.9711093889441305</c:v>
                </c:pt>
                <c:pt idx="6227">
                  <c:v>9.9711093889441305</c:v>
                </c:pt>
                <c:pt idx="6228">
                  <c:v>9.9711093889441305</c:v>
                </c:pt>
                <c:pt idx="6229">
                  <c:v>9.9711093889441305</c:v>
                </c:pt>
                <c:pt idx="6230">
                  <c:v>9.9711093889441305</c:v>
                </c:pt>
                <c:pt idx="6231">
                  <c:v>9.9711093889441305</c:v>
                </c:pt>
                <c:pt idx="6232">
                  <c:v>9.9711093889441305</c:v>
                </c:pt>
                <c:pt idx="6233">
                  <c:v>9.9711093889441305</c:v>
                </c:pt>
                <c:pt idx="6234">
                  <c:v>9.9711093889441305</c:v>
                </c:pt>
                <c:pt idx="6235">
                  <c:v>9.9711093889441305</c:v>
                </c:pt>
                <c:pt idx="6236">
                  <c:v>11.819817506584791</c:v>
                </c:pt>
                <c:pt idx="6237">
                  <c:v>11.644528336503834</c:v>
                </c:pt>
                <c:pt idx="6238">
                  <c:v>11.421221975049622</c:v>
                </c:pt>
                <c:pt idx="6239">
                  <c:v>12.444698788089834</c:v>
                </c:pt>
                <c:pt idx="6240">
                  <c:v>11.993800614048249</c:v>
                </c:pt>
                <c:pt idx="6241">
                  <c:v>11.090017714907416</c:v>
                </c:pt>
                <c:pt idx="6242">
                  <c:v>11.994478485750616</c:v>
                </c:pt>
                <c:pt idx="6243">
                  <c:v>11.288987629849615</c:v>
                </c:pt>
                <c:pt idx="6244">
                  <c:v>10.941527273521418</c:v>
                </c:pt>
                <c:pt idx="6245">
                  <c:v>10.923732566872999</c:v>
                </c:pt>
                <c:pt idx="6246">
                  <c:v>10.884590116352555</c:v>
                </c:pt>
                <c:pt idx="6247">
                  <c:v>10.868528652569617</c:v>
                </c:pt>
                <c:pt idx="6248">
                  <c:v>10.854154430115218</c:v>
                </c:pt>
                <c:pt idx="6249">
                  <c:v>10.980669724041862</c:v>
                </c:pt>
                <c:pt idx="6250">
                  <c:v>10.980669724041862</c:v>
                </c:pt>
                <c:pt idx="6251">
                  <c:v>10.941527273521418</c:v>
                </c:pt>
                <c:pt idx="6252">
                  <c:v>10.884590116352555</c:v>
                </c:pt>
                <c:pt idx="6253">
                  <c:v>10.884590116352555</c:v>
                </c:pt>
                <c:pt idx="6254">
                  <c:v>10.868528652569617</c:v>
                </c:pt>
                <c:pt idx="6255">
                  <c:v>10.907671103090061</c:v>
                </c:pt>
                <c:pt idx="6256">
                  <c:v>10.868528652569617</c:v>
                </c:pt>
                <c:pt idx="6257">
                  <c:v>10.854154430115218</c:v>
                </c:pt>
                <c:pt idx="6258">
                  <c:v>10.817282565677845</c:v>
                </c:pt>
                <c:pt idx="6259">
                  <c:v>10.856425016198289</c:v>
                </c:pt>
                <c:pt idx="6260">
                  <c:v>13.967776322431224</c:v>
                </c:pt>
                <c:pt idx="6261">
                  <c:v>11.945510118645917</c:v>
                </c:pt>
                <c:pt idx="6262">
                  <c:v>10.790364633729691</c:v>
                </c:pt>
                <c:pt idx="6263">
                  <c:v>10.795079468479498</c:v>
                </c:pt>
                <c:pt idx="6264">
                  <c:v>10.624364016099554</c:v>
                </c:pt>
                <c:pt idx="6265">
                  <c:v>10.354016587071747</c:v>
                </c:pt>
                <c:pt idx="6266">
                  <c:v>13.979789045772527</c:v>
                </c:pt>
                <c:pt idx="6267">
                  <c:v>11.221598808805428</c:v>
                </c:pt>
                <c:pt idx="6268">
                  <c:v>10.768182699299581</c:v>
                </c:pt>
                <c:pt idx="6269">
                  <c:v>12.918767502185499</c:v>
                </c:pt>
                <c:pt idx="6270">
                  <c:v>11.774471375365543</c:v>
                </c:pt>
                <c:pt idx="6271">
                  <c:v>11.824067582306036</c:v>
                </c:pt>
                <c:pt idx="6272">
                  <c:v>12.23424683807356</c:v>
                </c:pt>
                <c:pt idx="6273">
                  <c:v>10.199985555953365</c:v>
                </c:pt>
                <c:pt idx="6274">
                  <c:v>11.983057655502781</c:v>
                </c:pt>
                <c:pt idx="6275">
                  <c:v>10.374879742399965</c:v>
                </c:pt>
                <c:pt idx="6276">
                  <c:v>10.854448821860784</c:v>
                </c:pt>
                <c:pt idx="6277">
                  <c:v>12.115993253004637</c:v>
                </c:pt>
                <c:pt idx="6278">
                  <c:v>10.643426493125535</c:v>
                </c:pt>
                <c:pt idx="6279">
                  <c:v>15.561151604604602</c:v>
                </c:pt>
                <c:pt idx="6280">
                  <c:v>11.266409363468327</c:v>
                </c:pt>
                <c:pt idx="6281">
                  <c:v>13.373293943897703</c:v>
                </c:pt>
                <c:pt idx="6282">
                  <c:v>12.956369701999744</c:v>
                </c:pt>
                <c:pt idx="6283">
                  <c:v>12.901225757508156</c:v>
                </c:pt>
                <c:pt idx="6284">
                  <c:v>11.866231785991259</c:v>
                </c:pt>
                <c:pt idx="6285">
                  <c:v>12.030469477554677</c:v>
                </c:pt>
                <c:pt idx="6286">
                  <c:v>11.97220432633666</c:v>
                </c:pt>
                <c:pt idx="6287">
                  <c:v>11.846537834361913</c:v>
                </c:pt>
                <c:pt idx="6288">
                  <c:v>11.53135697918219</c:v>
                </c:pt>
                <c:pt idx="6289">
                  <c:v>11.290303063712205</c:v>
                </c:pt>
                <c:pt idx="6290">
                  <c:v>11.273675991701694</c:v>
                </c:pt>
                <c:pt idx="6291">
                  <c:v>11.242591505890182</c:v>
                </c:pt>
                <c:pt idx="6292">
                  <c:v>11.225823389216192</c:v>
                </c:pt>
                <c:pt idx="6293">
                  <c:v>11.225823389216192</c:v>
                </c:pt>
                <c:pt idx="6294">
                  <c:v>11.225823389216192</c:v>
                </c:pt>
                <c:pt idx="6295">
                  <c:v>11.151942804540433</c:v>
                </c:pt>
                <c:pt idx="6296">
                  <c:v>11.146851101514242</c:v>
                </c:pt>
                <c:pt idx="6297">
                  <c:v>11.088676701940336</c:v>
                </c:pt>
                <c:pt idx="6298">
                  <c:v>11.088676701940336</c:v>
                </c:pt>
                <c:pt idx="6299">
                  <c:v>11.127819152460781</c:v>
                </c:pt>
                <c:pt idx="6300">
                  <c:v>11.116182954825543</c:v>
                </c:pt>
                <c:pt idx="6301">
                  <c:v>13.204970869361281</c:v>
                </c:pt>
                <c:pt idx="6302">
                  <c:v>10.782465168373253</c:v>
                </c:pt>
                <c:pt idx="6303">
                  <c:v>12.763755476483002</c:v>
                </c:pt>
                <c:pt idx="6304">
                  <c:v>12.255988578779258</c:v>
                </c:pt>
                <c:pt idx="6305">
                  <c:v>12.025937739966135</c:v>
                </c:pt>
                <c:pt idx="6306">
                  <c:v>11.845248851029128</c:v>
                </c:pt>
                <c:pt idx="6307">
                  <c:v>11.752133014337897</c:v>
                </c:pt>
                <c:pt idx="6308">
                  <c:v>11.159299299957141</c:v>
                </c:pt>
                <c:pt idx="6309">
                  <c:v>11.159299299957141</c:v>
                </c:pt>
                <c:pt idx="6310">
                  <c:v>11.058300964997727</c:v>
                </c:pt>
                <c:pt idx="6311">
                  <c:v>11.058300964997727</c:v>
                </c:pt>
                <c:pt idx="6312">
                  <c:v>11.954314239240544</c:v>
                </c:pt>
                <c:pt idx="6313">
                  <c:v>11.615648523954492</c:v>
                </c:pt>
                <c:pt idx="6314">
                  <c:v>11.91512552072478</c:v>
                </c:pt>
                <c:pt idx="6315">
                  <c:v>13.713633053052137</c:v>
                </c:pt>
                <c:pt idx="6316">
                  <c:v>12.435075083043612</c:v>
                </c:pt>
                <c:pt idx="6317">
                  <c:v>11.107622974064336</c:v>
                </c:pt>
                <c:pt idx="6318">
                  <c:v>13.675874400156898</c:v>
                </c:pt>
                <c:pt idx="6319">
                  <c:v>11.241457299054986</c:v>
                </c:pt>
                <c:pt idx="6320">
                  <c:v>10.957540075725777</c:v>
                </c:pt>
                <c:pt idx="6321">
                  <c:v>10.185863427822435</c:v>
                </c:pt>
                <c:pt idx="6322">
                  <c:v>12.14251484570363</c:v>
                </c:pt>
                <c:pt idx="6323">
                  <c:v>11.117437020153263</c:v>
                </c:pt>
                <c:pt idx="6324">
                  <c:v>11.931339778246212</c:v>
                </c:pt>
                <c:pt idx="6325">
                  <c:v>12.584619820858132</c:v>
                </c:pt>
                <c:pt idx="6326">
                  <c:v>12.320563155583447</c:v>
                </c:pt>
                <c:pt idx="6327">
                  <c:v>11.653199215563415</c:v>
                </c:pt>
                <c:pt idx="6328">
                  <c:v>11.608128286867146</c:v>
                </c:pt>
                <c:pt idx="6329">
                  <c:v>11.504153308325254</c:v>
                </c:pt>
                <c:pt idx="6330">
                  <c:v>12.779332847880687</c:v>
                </c:pt>
                <c:pt idx="6331">
                  <c:v>12.077512483638722</c:v>
                </c:pt>
                <c:pt idx="6332">
                  <c:v>10.829980834211872</c:v>
                </c:pt>
                <c:pt idx="6333">
                  <c:v>12.649663827370111</c:v>
                </c:pt>
                <c:pt idx="6334">
                  <c:v>10.628257863491383</c:v>
                </c:pt>
                <c:pt idx="6335">
                  <c:v>13.663101344363767</c:v>
                </c:pt>
                <c:pt idx="6336">
                  <c:v>11.742069517140008</c:v>
                </c:pt>
                <c:pt idx="6337">
                  <c:v>14.265934365400442</c:v>
                </c:pt>
                <c:pt idx="6338">
                  <c:v>9.8247568497913509</c:v>
                </c:pt>
                <c:pt idx="6339">
                  <c:v>12.150366797625022</c:v>
                </c:pt>
                <c:pt idx="6340">
                  <c:v>11.014606892394761</c:v>
                </c:pt>
                <c:pt idx="6341">
                  <c:v>12.715779272392917</c:v>
                </c:pt>
                <c:pt idx="6342">
                  <c:v>11.222991927475304</c:v>
                </c:pt>
                <c:pt idx="6343">
                  <c:v>10.551447299798154</c:v>
                </c:pt>
                <c:pt idx="6344">
                  <c:v>10.557536168316002</c:v>
                </c:pt>
                <c:pt idx="6345">
                  <c:v>10.482928716142812</c:v>
                </c:pt>
                <c:pt idx="6346">
                  <c:v>10.373576713922967</c:v>
                </c:pt>
                <c:pt idx="6347">
                  <c:v>10.237882073800149</c:v>
                </c:pt>
                <c:pt idx="6348">
                  <c:v>10.239396313692737</c:v>
                </c:pt>
                <c:pt idx="6349">
                  <c:v>10.269981919558466</c:v>
                </c:pt>
                <c:pt idx="6350">
                  <c:v>13.462149876612296</c:v>
                </c:pt>
                <c:pt idx="6351">
                  <c:v>13.156654431801828</c:v>
                </c:pt>
                <c:pt idx="6352">
                  <c:v>12.103459527864945</c:v>
                </c:pt>
                <c:pt idx="6353">
                  <c:v>14.096164930296929</c:v>
                </c:pt>
                <c:pt idx="6354">
                  <c:v>13.13852732097325</c:v>
                </c:pt>
                <c:pt idx="6355">
                  <c:v>10.57871731305633</c:v>
                </c:pt>
                <c:pt idx="6356">
                  <c:v>10.57871731305633</c:v>
                </c:pt>
                <c:pt idx="6357">
                  <c:v>10.54781161532426</c:v>
                </c:pt>
                <c:pt idx="6358">
                  <c:v>10.54781161532426</c:v>
                </c:pt>
                <c:pt idx="6359">
                  <c:v>11.907964773638023</c:v>
                </c:pt>
                <c:pt idx="6360">
                  <c:v>12.304149480407904</c:v>
                </c:pt>
                <c:pt idx="6361">
                  <c:v>11.016142892127215</c:v>
                </c:pt>
                <c:pt idx="6362">
                  <c:v>14.24413263470595</c:v>
                </c:pt>
                <c:pt idx="6363">
                  <c:v>13.407707204164536</c:v>
                </c:pt>
                <c:pt idx="6364">
                  <c:v>12.927821631858292</c:v>
                </c:pt>
                <c:pt idx="6365">
                  <c:v>10.605316663267198</c:v>
                </c:pt>
                <c:pt idx="6366">
                  <c:v>13.603393422775612</c:v>
                </c:pt>
                <c:pt idx="6367">
                  <c:v>13.493150652051344</c:v>
                </c:pt>
                <c:pt idx="6368">
                  <c:v>12.93976218840632</c:v>
                </c:pt>
                <c:pt idx="6369">
                  <c:v>10.645379604299515</c:v>
                </c:pt>
                <c:pt idx="6370">
                  <c:v>11.023160002972755</c:v>
                </c:pt>
                <c:pt idx="6371">
                  <c:v>14.106019835346984</c:v>
                </c:pt>
                <c:pt idx="6372">
                  <c:v>13.746517930649357</c:v>
                </c:pt>
                <c:pt idx="6373">
                  <c:v>12.051117467374171</c:v>
                </c:pt>
                <c:pt idx="6374">
                  <c:v>12.596821970881734</c:v>
                </c:pt>
                <c:pt idx="6375">
                  <c:v>12.256798851772698</c:v>
                </c:pt>
                <c:pt idx="6376">
                  <c:v>12.256798851772698</c:v>
                </c:pt>
                <c:pt idx="6377">
                  <c:v>12.256798851772698</c:v>
                </c:pt>
                <c:pt idx="6378">
                  <c:v>12.256798851772698</c:v>
                </c:pt>
                <c:pt idx="6379">
                  <c:v>12.256798851772698</c:v>
                </c:pt>
                <c:pt idx="6380">
                  <c:v>12.249302808567501</c:v>
                </c:pt>
                <c:pt idx="6381">
                  <c:v>12.249302808567501</c:v>
                </c:pt>
                <c:pt idx="6382">
                  <c:v>12.249302808567501</c:v>
                </c:pt>
                <c:pt idx="6383">
                  <c:v>12.249302808567501</c:v>
                </c:pt>
                <c:pt idx="6384">
                  <c:v>12.249302808567501</c:v>
                </c:pt>
                <c:pt idx="6385">
                  <c:v>12.249302808567501</c:v>
                </c:pt>
                <c:pt idx="6386">
                  <c:v>12.249302808567501</c:v>
                </c:pt>
                <c:pt idx="6387">
                  <c:v>12.004176729296322</c:v>
                </c:pt>
                <c:pt idx="6388">
                  <c:v>11.978123923225651</c:v>
                </c:pt>
                <c:pt idx="6389">
                  <c:v>11.994188165657054</c:v>
                </c:pt>
                <c:pt idx="6390">
                  <c:v>11.994188165657054</c:v>
                </c:pt>
                <c:pt idx="6391">
                  <c:v>11.994188165657054</c:v>
                </c:pt>
                <c:pt idx="6392">
                  <c:v>11.994188165657054</c:v>
                </c:pt>
                <c:pt idx="6393">
                  <c:v>11.994188165657054</c:v>
                </c:pt>
                <c:pt idx="6394">
                  <c:v>11.994188165657054</c:v>
                </c:pt>
                <c:pt idx="6395">
                  <c:v>11.994188165657054</c:v>
                </c:pt>
                <c:pt idx="6396">
                  <c:v>11.994188165657054</c:v>
                </c:pt>
                <c:pt idx="6397">
                  <c:v>11.994188165657054</c:v>
                </c:pt>
                <c:pt idx="6398">
                  <c:v>11.994188165657054</c:v>
                </c:pt>
                <c:pt idx="6399">
                  <c:v>11.807241297064298</c:v>
                </c:pt>
                <c:pt idx="6400">
                  <c:v>11.655366809515947</c:v>
                </c:pt>
                <c:pt idx="6401">
                  <c:v>11.516532864895284</c:v>
                </c:pt>
                <c:pt idx="6402">
                  <c:v>11.322896667364818</c:v>
                </c:pt>
                <c:pt idx="6403">
                  <c:v>11.243386657850468</c:v>
                </c:pt>
                <c:pt idx="6404">
                  <c:v>11.170838079990411</c:v>
                </c:pt>
                <c:pt idx="6405">
                  <c:v>11.091310134236689</c:v>
                </c:pt>
                <c:pt idx="6406">
                  <c:v>11.071716364274348</c:v>
                </c:pt>
                <c:pt idx="6407">
                  <c:v>11.071716364274348</c:v>
                </c:pt>
                <c:pt idx="6408">
                  <c:v>10.956360797890692</c:v>
                </c:pt>
                <c:pt idx="6409">
                  <c:v>10.884091205384607</c:v>
                </c:pt>
                <c:pt idx="6410">
                  <c:v>10.811278010178746</c:v>
                </c:pt>
                <c:pt idx="6411">
                  <c:v>10.606968732860771</c:v>
                </c:pt>
                <c:pt idx="6412">
                  <c:v>10.606968732860771</c:v>
                </c:pt>
                <c:pt idx="6413">
                  <c:v>10.630973230972019</c:v>
                </c:pt>
                <c:pt idx="6414">
                  <c:v>10.606968732860771</c:v>
                </c:pt>
                <c:pt idx="6415">
                  <c:v>10.606968732860771</c:v>
                </c:pt>
                <c:pt idx="6416">
                  <c:v>10.606968732860771</c:v>
                </c:pt>
                <c:pt idx="6417">
                  <c:v>10.606968732860771</c:v>
                </c:pt>
                <c:pt idx="6418">
                  <c:v>10.606968732860771</c:v>
                </c:pt>
                <c:pt idx="6419">
                  <c:v>10.606968732860771</c:v>
                </c:pt>
                <c:pt idx="6420">
                  <c:v>10.606968732860771</c:v>
                </c:pt>
                <c:pt idx="6421">
                  <c:v>10.606968732860771</c:v>
                </c:pt>
                <c:pt idx="6422">
                  <c:v>10.606968732860771</c:v>
                </c:pt>
                <c:pt idx="6423">
                  <c:v>10.606968732860771</c:v>
                </c:pt>
                <c:pt idx="6424">
                  <c:v>10.606968732860771</c:v>
                </c:pt>
                <c:pt idx="6425">
                  <c:v>10.606968732860771</c:v>
                </c:pt>
                <c:pt idx="6426">
                  <c:v>10.606968732860771</c:v>
                </c:pt>
                <c:pt idx="6427">
                  <c:v>10.606968732860771</c:v>
                </c:pt>
                <c:pt idx="6428">
                  <c:v>10.606968732860771</c:v>
                </c:pt>
                <c:pt idx="6429">
                  <c:v>10.606968732860771</c:v>
                </c:pt>
                <c:pt idx="6430">
                  <c:v>10.606968732860771</c:v>
                </c:pt>
                <c:pt idx="6431">
                  <c:v>10.606968732860771</c:v>
                </c:pt>
                <c:pt idx="6432">
                  <c:v>10.606968732860771</c:v>
                </c:pt>
                <c:pt idx="6433">
                  <c:v>10.606968732860771</c:v>
                </c:pt>
                <c:pt idx="6434">
                  <c:v>10.606968732860771</c:v>
                </c:pt>
                <c:pt idx="6435">
                  <c:v>10.606968732860771</c:v>
                </c:pt>
                <c:pt idx="6436">
                  <c:v>10.646111183381215</c:v>
                </c:pt>
                <c:pt idx="6437">
                  <c:v>10.606968732860771</c:v>
                </c:pt>
                <c:pt idx="6438">
                  <c:v>10.606968732860771</c:v>
                </c:pt>
                <c:pt idx="6439">
                  <c:v>10.606968732860771</c:v>
                </c:pt>
                <c:pt idx="6440">
                  <c:v>10.606968732860771</c:v>
                </c:pt>
                <c:pt idx="6441">
                  <c:v>10.606968732860771</c:v>
                </c:pt>
                <c:pt idx="6442">
                  <c:v>10.606968732860771</c:v>
                </c:pt>
                <c:pt idx="6443">
                  <c:v>10.606968732860771</c:v>
                </c:pt>
                <c:pt idx="6444">
                  <c:v>10.606968732860771</c:v>
                </c:pt>
                <c:pt idx="6445">
                  <c:v>10.606968732860771</c:v>
                </c:pt>
                <c:pt idx="6446">
                  <c:v>10.606968732860771</c:v>
                </c:pt>
                <c:pt idx="6447">
                  <c:v>10.606968732860771</c:v>
                </c:pt>
                <c:pt idx="6448">
                  <c:v>10.606968732860771</c:v>
                </c:pt>
                <c:pt idx="6449">
                  <c:v>10.606968732860771</c:v>
                </c:pt>
                <c:pt idx="6450">
                  <c:v>10.606968732860771</c:v>
                </c:pt>
                <c:pt idx="6451">
                  <c:v>10.606968732860771</c:v>
                </c:pt>
                <c:pt idx="6452">
                  <c:v>10.646111183381215</c:v>
                </c:pt>
                <c:pt idx="6453">
                  <c:v>10.606968732860771</c:v>
                </c:pt>
                <c:pt idx="6454">
                  <c:v>10.606968732860771</c:v>
                </c:pt>
                <c:pt idx="6455">
                  <c:v>10.606968732860771</c:v>
                </c:pt>
                <c:pt idx="6456">
                  <c:v>10.444937626294269</c:v>
                </c:pt>
                <c:pt idx="6457">
                  <c:v>11.744671828744087</c:v>
                </c:pt>
                <c:pt idx="6458">
                  <c:v>11.421393844791144</c:v>
                </c:pt>
                <c:pt idx="6459">
                  <c:v>10.79309778969631</c:v>
                </c:pt>
                <c:pt idx="6460">
                  <c:v>10.764462872039411</c:v>
                </c:pt>
                <c:pt idx="6461">
                  <c:v>10.764462872039411</c:v>
                </c:pt>
                <c:pt idx="6462">
                  <c:v>10.662617686563859</c:v>
                </c:pt>
                <c:pt idx="6463">
                  <c:v>10.608568032092252</c:v>
                </c:pt>
                <c:pt idx="6464">
                  <c:v>10.694903265899194</c:v>
                </c:pt>
                <c:pt idx="6465">
                  <c:v>10.608568032092252</c:v>
                </c:pt>
                <c:pt idx="6466">
                  <c:v>10.647710482612696</c:v>
                </c:pt>
                <c:pt idx="6467">
                  <c:v>10.565598116201578</c:v>
                </c:pt>
                <c:pt idx="6468">
                  <c:v>10.453668816158523</c:v>
                </c:pt>
                <c:pt idx="6469">
                  <c:v>10.453668816158523</c:v>
                </c:pt>
                <c:pt idx="6470">
                  <c:v>10.301275234552278</c:v>
                </c:pt>
                <c:pt idx="6471">
                  <c:v>13.941794644844244</c:v>
                </c:pt>
                <c:pt idx="6472">
                  <c:v>12.937750170519331</c:v>
                </c:pt>
                <c:pt idx="6473">
                  <c:v>12.126754681573019</c:v>
                </c:pt>
                <c:pt idx="6474">
                  <c:v>12.085418849424446</c:v>
                </c:pt>
                <c:pt idx="6475">
                  <c:v>11.891469152527701</c:v>
                </c:pt>
                <c:pt idx="6476">
                  <c:v>11.758039450981144</c:v>
                </c:pt>
                <c:pt idx="6477">
                  <c:v>11.193489229729655</c:v>
                </c:pt>
                <c:pt idx="6478">
                  <c:v>11.199796917347719</c:v>
                </c:pt>
                <c:pt idx="6479">
                  <c:v>10.883943316948393</c:v>
                </c:pt>
                <c:pt idx="6480">
                  <c:v>10.272269232187469</c:v>
                </c:pt>
                <c:pt idx="6481">
                  <c:v>11.405864465284017</c:v>
                </c:pt>
                <c:pt idx="6482">
                  <c:v>13.357810150390209</c:v>
                </c:pt>
                <c:pt idx="6483">
                  <c:v>14.32253671156818</c:v>
                </c:pt>
                <c:pt idx="6484">
                  <c:v>10.793523030723811</c:v>
                </c:pt>
                <c:pt idx="6485">
                  <c:v>14.77831620747458</c:v>
                </c:pt>
                <c:pt idx="6486">
                  <c:v>13.051695487152971</c:v>
                </c:pt>
                <c:pt idx="6487">
                  <c:v>12.127350654496725</c:v>
                </c:pt>
                <c:pt idx="6488">
                  <c:v>12.910384612242327</c:v>
                </c:pt>
                <c:pt idx="6489">
                  <c:v>14.382590905544211</c:v>
                </c:pt>
                <c:pt idx="6490">
                  <c:v>11.297754576636237</c:v>
                </c:pt>
                <c:pt idx="6491">
                  <c:v>12.906270180939043</c:v>
                </c:pt>
                <c:pt idx="6492">
                  <c:v>12.805648157726157</c:v>
                </c:pt>
                <c:pt idx="6493">
                  <c:v>9.8841126619224742</c:v>
                </c:pt>
                <c:pt idx="6494">
                  <c:v>12.19969146624487</c:v>
                </c:pt>
                <c:pt idx="6495">
                  <c:v>15.481555575340588</c:v>
                </c:pt>
                <c:pt idx="6496">
                  <c:v>12.235995876209174</c:v>
                </c:pt>
                <c:pt idx="6497">
                  <c:v>11.546805263924037</c:v>
                </c:pt>
                <c:pt idx="6498">
                  <c:v>13.116783105901419</c:v>
                </c:pt>
                <c:pt idx="6499">
                  <c:v>11.928662873980659</c:v>
                </c:pt>
                <c:pt idx="6500">
                  <c:v>11.782088836369738</c:v>
                </c:pt>
                <c:pt idx="6501">
                  <c:v>10.852950535745316</c:v>
                </c:pt>
                <c:pt idx="6502">
                  <c:v>11.892608981919608</c:v>
                </c:pt>
                <c:pt idx="6503">
                  <c:v>13.863001011800495</c:v>
                </c:pt>
                <c:pt idx="6504">
                  <c:v>11.866696009844018</c:v>
                </c:pt>
                <c:pt idx="6505">
                  <c:v>10.536527703531419</c:v>
                </c:pt>
                <c:pt idx="6506">
                  <c:v>11.456614949387367</c:v>
                </c:pt>
                <c:pt idx="6507">
                  <c:v>13.995801363126031</c:v>
                </c:pt>
                <c:pt idx="6508">
                  <c:v>11.591654415079837</c:v>
                </c:pt>
                <c:pt idx="6509">
                  <c:v>10.894982218572173</c:v>
                </c:pt>
                <c:pt idx="6510">
                  <c:v>12.555327366711984</c:v>
                </c:pt>
                <c:pt idx="6511">
                  <c:v>11.150704983632931</c:v>
                </c:pt>
                <c:pt idx="6512">
                  <c:v>10.694161241714951</c:v>
                </c:pt>
                <c:pt idx="6513">
                  <c:v>11.852419279476102</c:v>
                </c:pt>
                <c:pt idx="6514">
                  <c:v>13.856751328930356</c:v>
                </c:pt>
                <c:pt idx="6515">
                  <c:v>13.041981039177793</c:v>
                </c:pt>
                <c:pt idx="6516">
                  <c:v>12.951502011497071</c:v>
                </c:pt>
                <c:pt idx="6517">
                  <c:v>11.791270154505487</c:v>
                </c:pt>
                <c:pt idx="6518">
                  <c:v>11.721467461321311</c:v>
                </c:pt>
                <c:pt idx="6519">
                  <c:v>13.804835325854846</c:v>
                </c:pt>
                <c:pt idx="6520">
                  <c:v>11.682678213477235</c:v>
                </c:pt>
                <c:pt idx="6521">
                  <c:v>12.086782088018628</c:v>
                </c:pt>
                <c:pt idx="6522">
                  <c:v>11.848433163326973</c:v>
                </c:pt>
                <c:pt idx="6523">
                  <c:v>13.999603633295447</c:v>
                </c:pt>
                <c:pt idx="6524">
                  <c:v>13.947705654718742</c:v>
                </c:pt>
                <c:pt idx="6525">
                  <c:v>13.613167295200775</c:v>
                </c:pt>
                <c:pt idx="6526">
                  <c:v>12.810092959074648</c:v>
                </c:pt>
                <c:pt idx="6527">
                  <c:v>10.864584770617009</c:v>
                </c:pt>
                <c:pt idx="6528">
                  <c:v>11.833345928723627</c:v>
                </c:pt>
                <c:pt idx="6529">
                  <c:v>12.628613824944038</c:v>
                </c:pt>
                <c:pt idx="6530">
                  <c:v>11.660566586033434</c:v>
                </c:pt>
                <c:pt idx="6531">
                  <c:v>15.304252435847969</c:v>
                </c:pt>
                <c:pt idx="6532">
                  <c:v>12.601483618918387</c:v>
                </c:pt>
                <c:pt idx="6533">
                  <c:v>12.381614013285018</c:v>
                </c:pt>
                <c:pt idx="6534">
                  <c:v>11.970129297259028</c:v>
                </c:pt>
                <c:pt idx="6535">
                  <c:v>11.769592282700016</c:v>
                </c:pt>
                <c:pt idx="6536">
                  <c:v>14.227365042730622</c:v>
                </c:pt>
                <c:pt idx="6537">
                  <c:v>11.15883250036811</c:v>
                </c:pt>
                <c:pt idx="6538">
                  <c:v>12.288541527742762</c:v>
                </c:pt>
                <c:pt idx="6539">
                  <c:v>11.294692584690484</c:v>
                </c:pt>
                <c:pt idx="6540">
                  <c:v>11.263444027925182</c:v>
                </c:pt>
                <c:pt idx="6541">
                  <c:v>10.522406962220456</c:v>
                </c:pt>
                <c:pt idx="6542">
                  <c:v>12.660209838510925</c:v>
                </c:pt>
                <c:pt idx="6543">
                  <c:v>11.32532148399013</c:v>
                </c:pt>
                <c:pt idx="6544">
                  <c:v>11.458700242311149</c:v>
                </c:pt>
                <c:pt idx="6545">
                  <c:v>11.091886679128123</c:v>
                </c:pt>
                <c:pt idx="6546">
                  <c:v>11.936771098057458</c:v>
                </c:pt>
                <c:pt idx="6547">
                  <c:v>11.725498136690474</c:v>
                </c:pt>
                <c:pt idx="6548">
                  <c:v>8.5090347602971601</c:v>
                </c:pt>
                <c:pt idx="6549">
                  <c:v>11.828613354974673</c:v>
                </c:pt>
                <c:pt idx="6550">
                  <c:v>12.055200668165147</c:v>
                </c:pt>
                <c:pt idx="6551">
                  <c:v>11.789583494757121</c:v>
                </c:pt>
                <c:pt idx="6552">
                  <c:v>10.571499761233444</c:v>
                </c:pt>
                <c:pt idx="6553">
                  <c:v>12.378815697003445</c:v>
                </c:pt>
                <c:pt idx="6554">
                  <c:v>11.585291636328677</c:v>
                </c:pt>
                <c:pt idx="6555">
                  <c:v>12.234149653829238</c:v>
                </c:pt>
                <c:pt idx="6556">
                  <c:v>11.293252179709437</c:v>
                </c:pt>
                <c:pt idx="6557">
                  <c:v>10.227776238609662</c:v>
                </c:pt>
                <c:pt idx="6558">
                  <c:v>10.135714092259757</c:v>
                </c:pt>
                <c:pt idx="6559">
                  <c:v>10.115814460870624</c:v>
                </c:pt>
                <c:pt idx="6560">
                  <c:v>10.010446159644395</c:v>
                </c:pt>
                <c:pt idx="6561">
                  <c:v>10.010446159644395</c:v>
                </c:pt>
                <c:pt idx="6562">
                  <c:v>10.010446159644395</c:v>
                </c:pt>
                <c:pt idx="6563">
                  <c:v>9.9873679515553544</c:v>
                </c:pt>
                <c:pt idx="6564">
                  <c:v>9.8627374831132428</c:v>
                </c:pt>
                <c:pt idx="6565">
                  <c:v>10.909976390936553</c:v>
                </c:pt>
                <c:pt idx="6566">
                  <c:v>10.159446604830306</c:v>
                </c:pt>
                <c:pt idx="6567">
                  <c:v>12.419187685246538</c:v>
                </c:pt>
                <c:pt idx="6568">
                  <c:v>12.691057258618883</c:v>
                </c:pt>
                <c:pt idx="6569">
                  <c:v>12.311215197053462</c:v>
                </c:pt>
                <c:pt idx="6570">
                  <c:v>11.943918713127065</c:v>
                </c:pt>
                <c:pt idx="6571">
                  <c:v>11.959295893340006</c:v>
                </c:pt>
                <c:pt idx="6572">
                  <c:v>11.868847336549718</c:v>
                </c:pt>
                <c:pt idx="6573">
                  <c:v>11.207162785315981</c:v>
                </c:pt>
                <c:pt idx="6574">
                  <c:v>11.164715678732712</c:v>
                </c:pt>
                <c:pt idx="6575">
                  <c:v>10.971075858943783</c:v>
                </c:pt>
                <c:pt idx="6576">
                  <c:v>11.538298452130633</c:v>
                </c:pt>
                <c:pt idx="6577">
                  <c:v>12.978421567526176</c:v>
                </c:pt>
                <c:pt idx="6578">
                  <c:v>12.050880353123489</c:v>
                </c:pt>
                <c:pt idx="6579">
                  <c:v>11.422630659592377</c:v>
                </c:pt>
                <c:pt idx="6580">
                  <c:v>12.190767610110996</c:v>
                </c:pt>
                <c:pt idx="6581">
                  <c:v>12.754658370556026</c:v>
                </c:pt>
                <c:pt idx="6582">
                  <c:v>12.493157219898936</c:v>
                </c:pt>
                <c:pt idx="6583">
                  <c:v>11.721896389308951</c:v>
                </c:pt>
                <c:pt idx="6584">
                  <c:v>11.484258867877587</c:v>
                </c:pt>
                <c:pt idx="6585">
                  <c:v>11.404990147898978</c:v>
                </c:pt>
                <c:pt idx="6586">
                  <c:v>11.384663972165599</c:v>
                </c:pt>
                <c:pt idx="6587">
                  <c:v>11.051515773328106</c:v>
                </c:pt>
                <c:pt idx="6588">
                  <c:v>10.736199753055294</c:v>
                </c:pt>
                <c:pt idx="6589">
                  <c:v>10.093088221703596</c:v>
                </c:pt>
                <c:pt idx="6590">
                  <c:v>11.152629971794862</c:v>
                </c:pt>
                <c:pt idx="6591">
                  <c:v>12.903856489911375</c:v>
                </c:pt>
                <c:pt idx="6592">
                  <c:v>12.384093594211736</c:v>
                </c:pt>
                <c:pt idx="6593">
                  <c:v>13.410331047625816</c:v>
                </c:pt>
                <c:pt idx="6594">
                  <c:v>12.453875330772654</c:v>
                </c:pt>
                <c:pt idx="6595">
                  <c:v>10.961145659782359</c:v>
                </c:pt>
                <c:pt idx="6596">
                  <c:v>11.181610824788338</c:v>
                </c:pt>
                <c:pt idx="6597">
                  <c:v>10.557222405912643</c:v>
                </c:pt>
                <c:pt idx="6598">
                  <c:v>12.429452273881479</c:v>
                </c:pt>
                <c:pt idx="6599">
                  <c:v>11.35997941110328</c:v>
                </c:pt>
                <c:pt idx="6600">
                  <c:v>11.682279198704901</c:v>
                </c:pt>
                <c:pt idx="6601">
                  <c:v>11.641446434680661</c:v>
                </c:pt>
                <c:pt idx="6602">
                  <c:v>11.164140029740746</c:v>
                </c:pt>
                <c:pt idx="6603">
                  <c:v>11.418473160319031</c:v>
                </c:pt>
                <c:pt idx="6604">
                  <c:v>11.09227317654287</c:v>
                </c:pt>
                <c:pt idx="6605">
                  <c:v>10.980460595449907</c:v>
                </c:pt>
                <c:pt idx="6606">
                  <c:v>11.984082875880082</c:v>
                </c:pt>
                <c:pt idx="6607">
                  <c:v>13.546371952931919</c:v>
                </c:pt>
                <c:pt idx="6608">
                  <c:v>11.867980193737239</c:v>
                </c:pt>
                <c:pt idx="6609">
                  <c:v>11.44579799707533</c:v>
                </c:pt>
                <c:pt idx="6610">
                  <c:v>11.308774271053437</c:v>
                </c:pt>
                <c:pt idx="6611">
                  <c:v>11.786877363269999</c:v>
                </c:pt>
                <c:pt idx="6612">
                  <c:v>10.584243412427677</c:v>
                </c:pt>
                <c:pt idx="6613">
                  <c:v>13.998646434552144</c:v>
                </c:pt>
                <c:pt idx="6614">
                  <c:v>10.568539233579221</c:v>
                </c:pt>
                <c:pt idx="6615">
                  <c:v>12.101701251382934</c:v>
                </c:pt>
                <c:pt idx="6616">
                  <c:v>12.806143336425153</c:v>
                </c:pt>
                <c:pt idx="6617">
                  <c:v>12.752554053807639</c:v>
                </c:pt>
                <c:pt idx="6618">
                  <c:v>12.675593501519193</c:v>
                </c:pt>
                <c:pt idx="6619">
                  <c:v>13.573735883490485</c:v>
                </c:pt>
                <c:pt idx="6620">
                  <c:v>11.795696908008589</c:v>
                </c:pt>
                <c:pt idx="6621">
                  <c:v>13.007073185533018</c:v>
                </c:pt>
                <c:pt idx="6622">
                  <c:v>12.833859894709326</c:v>
                </c:pt>
                <c:pt idx="6623">
                  <c:v>12.096531961745763</c:v>
                </c:pt>
                <c:pt idx="6624">
                  <c:v>11.722805910336685</c:v>
                </c:pt>
                <c:pt idx="6625">
                  <c:v>11.668454566342351</c:v>
                </c:pt>
                <c:pt idx="6626">
                  <c:v>11.156461746547533</c:v>
                </c:pt>
                <c:pt idx="6627">
                  <c:v>10.821885910697127</c:v>
                </c:pt>
                <c:pt idx="6628">
                  <c:v>12.399868347090873</c:v>
                </c:pt>
                <c:pt idx="6629">
                  <c:v>11.297718017933827</c:v>
                </c:pt>
                <c:pt idx="6630">
                  <c:v>11.070577742748013</c:v>
                </c:pt>
                <c:pt idx="6631">
                  <c:v>11.070577742748013</c:v>
                </c:pt>
                <c:pt idx="6632">
                  <c:v>11.070577742748013</c:v>
                </c:pt>
                <c:pt idx="6633">
                  <c:v>11.109720193268457</c:v>
                </c:pt>
                <c:pt idx="6634">
                  <c:v>12.126276666087628</c:v>
                </c:pt>
                <c:pt idx="6635">
                  <c:v>12.053876514656727</c:v>
                </c:pt>
                <c:pt idx="6636">
                  <c:v>11.351335295492095</c:v>
                </c:pt>
                <c:pt idx="6637">
                  <c:v>13.885623075025968</c:v>
                </c:pt>
                <c:pt idx="6638">
                  <c:v>11.904966489706382</c:v>
                </c:pt>
                <c:pt idx="6639">
                  <c:v>12.358086838320849</c:v>
                </c:pt>
                <c:pt idx="6640">
                  <c:v>11.665974155292481</c:v>
                </c:pt>
                <c:pt idx="6641">
                  <c:v>11.138847700169187</c:v>
                </c:pt>
                <c:pt idx="6642">
                  <c:v>10.877500788752965</c:v>
                </c:pt>
                <c:pt idx="6643">
                  <c:v>10.669014413682149</c:v>
                </c:pt>
                <c:pt idx="6644">
                  <c:v>10.924760891743583</c:v>
                </c:pt>
                <c:pt idx="6645">
                  <c:v>12.894394450816465</c:v>
                </c:pt>
                <c:pt idx="6646">
                  <c:v>12.013597379665324</c:v>
                </c:pt>
                <c:pt idx="6647">
                  <c:v>11.584605750407055</c:v>
                </c:pt>
                <c:pt idx="6648">
                  <c:v>10.103632123153345</c:v>
                </c:pt>
                <c:pt idx="6649">
                  <c:v>11.167332811162776</c:v>
                </c:pt>
                <c:pt idx="6650">
                  <c:v>10.775385161371679</c:v>
                </c:pt>
                <c:pt idx="6651">
                  <c:v>11.576603294120412</c:v>
                </c:pt>
                <c:pt idx="6652">
                  <c:v>13.482098390652283</c:v>
                </c:pt>
                <c:pt idx="6653">
                  <c:v>11.537975086727446</c:v>
                </c:pt>
                <c:pt idx="6654">
                  <c:v>12.086084125547883</c:v>
                </c:pt>
                <c:pt idx="6655">
                  <c:v>12.225738186127588</c:v>
                </c:pt>
                <c:pt idx="6656">
                  <c:v>12.08936237515681</c:v>
                </c:pt>
                <c:pt idx="6657">
                  <c:v>12.820545667573173</c:v>
                </c:pt>
                <c:pt idx="6658">
                  <c:v>14.135457967529069</c:v>
                </c:pt>
                <c:pt idx="6659">
                  <c:v>12.555148440111644</c:v>
                </c:pt>
                <c:pt idx="6660">
                  <c:v>12.105254836014481</c:v>
                </c:pt>
                <c:pt idx="6661">
                  <c:v>13.17164995016028</c:v>
                </c:pt>
                <c:pt idx="6662">
                  <c:v>12.60364221956862</c:v>
                </c:pt>
                <c:pt idx="6663">
                  <c:v>12.18801187562754</c:v>
                </c:pt>
                <c:pt idx="6664">
                  <c:v>12.126706669126564</c:v>
                </c:pt>
                <c:pt idx="6665">
                  <c:v>12.070277804502663</c:v>
                </c:pt>
                <c:pt idx="6666">
                  <c:v>12.032281001726993</c:v>
                </c:pt>
                <c:pt idx="6667">
                  <c:v>11.962860560473358</c:v>
                </c:pt>
                <c:pt idx="6668">
                  <c:v>11.94473987081753</c:v>
                </c:pt>
                <c:pt idx="6669">
                  <c:v>11.881561335774958</c:v>
                </c:pt>
                <c:pt idx="6670">
                  <c:v>11.847500368935508</c:v>
                </c:pt>
                <c:pt idx="6671">
                  <c:v>11.852148964976093</c:v>
                </c:pt>
                <c:pt idx="6672">
                  <c:v>11.842921131886778</c:v>
                </c:pt>
                <c:pt idx="6673">
                  <c:v>11.817542611706312</c:v>
                </c:pt>
                <c:pt idx="6674">
                  <c:v>11.79146910178909</c:v>
                </c:pt>
                <c:pt idx="6675">
                  <c:v>11.805128767767847</c:v>
                </c:pt>
                <c:pt idx="6676">
                  <c:v>11.781815706752099</c:v>
                </c:pt>
                <c:pt idx="6677">
                  <c:v>11.779387642349942</c:v>
                </c:pt>
                <c:pt idx="6678">
                  <c:v>11.779387642349942</c:v>
                </c:pt>
                <c:pt idx="6679">
                  <c:v>11.739709883868235</c:v>
                </c:pt>
                <c:pt idx="6680">
                  <c:v>11.743042942394441</c:v>
                </c:pt>
                <c:pt idx="6681">
                  <c:v>11.724940899753946</c:v>
                </c:pt>
                <c:pt idx="6682">
                  <c:v>11.663029935135741</c:v>
                </c:pt>
                <c:pt idx="6683">
                  <c:v>11.634861142481482</c:v>
                </c:pt>
                <c:pt idx="6684">
                  <c:v>11.634861142481482</c:v>
                </c:pt>
                <c:pt idx="6685">
                  <c:v>11.629130337691135</c:v>
                </c:pt>
                <c:pt idx="6686">
                  <c:v>11.607302068227087</c:v>
                </c:pt>
                <c:pt idx="6687">
                  <c:v>11.62336631065849</c:v>
                </c:pt>
                <c:pt idx="6688">
                  <c:v>11.62336631065849</c:v>
                </c:pt>
                <c:pt idx="6689">
                  <c:v>11.595672790879103</c:v>
                </c:pt>
                <c:pt idx="6690">
                  <c:v>11.586860692916312</c:v>
                </c:pt>
                <c:pt idx="6691">
                  <c:v>11.599970128184797</c:v>
                </c:pt>
                <c:pt idx="6692">
                  <c:v>11.551458464196987</c:v>
                </c:pt>
                <c:pt idx="6693">
                  <c:v>11.507028979916454</c:v>
                </c:pt>
                <c:pt idx="6694">
                  <c:v>11.497181869931316</c:v>
                </c:pt>
                <c:pt idx="6695">
                  <c:v>11.460413947331054</c:v>
                </c:pt>
                <c:pt idx="6696">
                  <c:v>11.453580299272833</c:v>
                </c:pt>
                <c:pt idx="6697">
                  <c:v>11.43977046785092</c:v>
                </c:pt>
                <c:pt idx="6698">
                  <c:v>11.425766125374722</c:v>
                </c:pt>
                <c:pt idx="6699">
                  <c:v>11.345004330126338</c:v>
                </c:pt>
                <c:pt idx="6700">
                  <c:v>11.337326362409211</c:v>
                </c:pt>
                <c:pt idx="6701">
                  <c:v>11.337326362409211</c:v>
                </c:pt>
                <c:pt idx="6702">
                  <c:v>11.192370723489821</c:v>
                </c:pt>
                <c:pt idx="6703">
                  <c:v>11.16065941090708</c:v>
                </c:pt>
                <c:pt idx="6704">
                  <c:v>11.16065941090708</c:v>
                </c:pt>
                <c:pt idx="6705">
                  <c:v>11.132649336726871</c:v>
                </c:pt>
                <c:pt idx="6706">
                  <c:v>11.132649336726871</c:v>
                </c:pt>
                <c:pt idx="6707">
                  <c:v>11.132649336726871</c:v>
                </c:pt>
                <c:pt idx="6708">
                  <c:v>11.132649336726871</c:v>
                </c:pt>
                <c:pt idx="6709">
                  <c:v>11.09403120589546</c:v>
                </c:pt>
                <c:pt idx="6710">
                  <c:v>11.09403120589546</c:v>
                </c:pt>
                <c:pt idx="6711">
                  <c:v>11.053852330109306</c:v>
                </c:pt>
                <c:pt idx="6712">
                  <c:v>11.053852330109306</c:v>
                </c:pt>
                <c:pt idx="6713">
                  <c:v>10.874619462657803</c:v>
                </c:pt>
                <c:pt idx="6714">
                  <c:v>10.939939725406001</c:v>
                </c:pt>
                <c:pt idx="6715">
                  <c:v>10.916680375228482</c:v>
                </c:pt>
                <c:pt idx="6716">
                  <c:v>10.910779515899664</c:v>
                </c:pt>
                <c:pt idx="6717">
                  <c:v>10.910779515899664</c:v>
                </c:pt>
                <c:pt idx="6718">
                  <c:v>10.910779515899664</c:v>
                </c:pt>
                <c:pt idx="6719">
                  <c:v>10.462219505146528</c:v>
                </c:pt>
                <c:pt idx="6720">
                  <c:v>10.462219505146528</c:v>
                </c:pt>
                <c:pt idx="6721">
                  <c:v>10.338293840403963</c:v>
                </c:pt>
                <c:pt idx="6722">
                  <c:v>11.890002328052903</c:v>
                </c:pt>
                <c:pt idx="6723">
                  <c:v>11.316243634717551</c:v>
                </c:pt>
                <c:pt idx="6724">
                  <c:v>11.256080367784286</c:v>
                </c:pt>
                <c:pt idx="6725">
                  <c:v>11.138672103926382</c:v>
                </c:pt>
                <c:pt idx="6726">
                  <c:v>11.158018735466909</c:v>
                </c:pt>
                <c:pt idx="6727">
                  <c:v>10.926444642032306</c:v>
                </c:pt>
                <c:pt idx="6728">
                  <c:v>10.865972266875056</c:v>
                </c:pt>
                <c:pt idx="6729">
                  <c:v>10.826829816354612</c:v>
                </c:pt>
                <c:pt idx="6730">
                  <c:v>10.766160417179764</c:v>
                </c:pt>
                <c:pt idx="6731">
                  <c:v>10.765931238458322</c:v>
                </c:pt>
                <c:pt idx="6732">
                  <c:v>10.63479789238356</c:v>
                </c:pt>
                <c:pt idx="6733">
                  <c:v>10.642612644783181</c:v>
                </c:pt>
                <c:pt idx="6734">
                  <c:v>10.642612644783181</c:v>
                </c:pt>
                <c:pt idx="6735">
                  <c:v>10.642612644783181</c:v>
                </c:pt>
                <c:pt idx="6736">
                  <c:v>10.63479789238356</c:v>
                </c:pt>
                <c:pt idx="6737">
                  <c:v>10.673940342904004</c:v>
                </c:pt>
                <c:pt idx="6738">
                  <c:v>13.366881115328457</c:v>
                </c:pt>
                <c:pt idx="6739">
                  <c:v>12.370805963811952</c:v>
                </c:pt>
                <c:pt idx="6740">
                  <c:v>13.198276005606029</c:v>
                </c:pt>
                <c:pt idx="6741">
                  <c:v>10.26294236448279</c:v>
                </c:pt>
                <c:pt idx="6742">
                  <c:v>11.187424942109258</c:v>
                </c:pt>
                <c:pt idx="6743">
                  <c:v>10.234005578870693</c:v>
                </c:pt>
                <c:pt idx="6744">
                  <c:v>9.9115996493349527</c:v>
                </c:pt>
                <c:pt idx="6745">
                  <c:v>12.814554044441993</c:v>
                </c:pt>
                <c:pt idx="6746">
                  <c:v>12.448500812876024</c:v>
                </c:pt>
                <c:pt idx="6747">
                  <c:v>11.39410537899764</c:v>
                </c:pt>
                <c:pt idx="6748">
                  <c:v>12.799056963173117</c:v>
                </c:pt>
                <c:pt idx="6749">
                  <c:v>12.307881915000491</c:v>
                </c:pt>
                <c:pt idx="6750">
                  <c:v>11.58937134669987</c:v>
                </c:pt>
                <c:pt idx="6751">
                  <c:v>12.330213449006575</c:v>
                </c:pt>
                <c:pt idx="6752">
                  <c:v>10.189289545438301</c:v>
                </c:pt>
                <c:pt idx="6753">
                  <c:v>10.135218286981852</c:v>
                </c:pt>
                <c:pt idx="6754">
                  <c:v>11.592623650560675</c:v>
                </c:pt>
                <c:pt idx="6755">
                  <c:v>9.9693250257828918</c:v>
                </c:pt>
                <c:pt idx="6756">
                  <c:v>13.048683243808295</c:v>
                </c:pt>
                <c:pt idx="6757">
                  <c:v>12.009132240659133</c:v>
                </c:pt>
                <c:pt idx="6758">
                  <c:v>11.347317370872791</c:v>
                </c:pt>
                <c:pt idx="6759">
                  <c:v>10.999476777391916</c:v>
                </c:pt>
                <c:pt idx="6760">
                  <c:v>11.303063282438151</c:v>
                </c:pt>
                <c:pt idx="6761">
                  <c:v>10.279544701465275</c:v>
                </c:pt>
                <c:pt idx="6762">
                  <c:v>12.532207319472912</c:v>
                </c:pt>
                <c:pt idx="6763">
                  <c:v>12.113811749685773</c:v>
                </c:pt>
                <c:pt idx="6764">
                  <c:v>11.924364373169663</c:v>
                </c:pt>
                <c:pt idx="6765">
                  <c:v>13.937838152443339</c:v>
                </c:pt>
                <c:pt idx="6766">
                  <c:v>11.651021522883234</c:v>
                </c:pt>
                <c:pt idx="6767">
                  <c:v>11.128437805749961</c:v>
                </c:pt>
                <c:pt idx="6768">
                  <c:v>12.48213691548882</c:v>
                </c:pt>
                <c:pt idx="6769">
                  <c:v>12.791358414411919</c:v>
                </c:pt>
                <c:pt idx="6770">
                  <c:v>12.017486980536848</c:v>
                </c:pt>
                <c:pt idx="6771">
                  <c:v>11.540671174996673</c:v>
                </c:pt>
                <c:pt idx="6772">
                  <c:v>11.259583346296683</c:v>
                </c:pt>
                <c:pt idx="6773">
                  <c:v>11.288384472893556</c:v>
                </c:pt>
                <c:pt idx="6774">
                  <c:v>10.775249912478925</c:v>
                </c:pt>
                <c:pt idx="6775">
                  <c:v>10.439217817116552</c:v>
                </c:pt>
                <c:pt idx="6776">
                  <c:v>10.396953784044623</c:v>
                </c:pt>
                <c:pt idx="6777">
                  <c:v>10.202752994310474</c:v>
                </c:pt>
                <c:pt idx="6778">
                  <c:v>13.543857971915189</c:v>
                </c:pt>
                <c:pt idx="6779">
                  <c:v>11.709174795901575</c:v>
                </c:pt>
                <c:pt idx="6780">
                  <c:v>12.850785462120811</c:v>
                </c:pt>
                <c:pt idx="6781">
                  <c:v>10.505072011882751</c:v>
                </c:pt>
                <c:pt idx="6782">
                  <c:v>13.570458190767896</c:v>
                </c:pt>
                <c:pt idx="6783">
                  <c:v>12.560288083764632</c:v>
                </c:pt>
                <c:pt idx="6784">
                  <c:v>12.464647907648915</c:v>
                </c:pt>
                <c:pt idx="6785">
                  <c:v>12.109259868396354</c:v>
                </c:pt>
                <c:pt idx="6786">
                  <c:v>10.997432541176146</c:v>
                </c:pt>
                <c:pt idx="6787">
                  <c:v>12.938045428444036</c:v>
                </c:pt>
                <c:pt idx="6788">
                  <c:v>11.280830506897551</c:v>
                </c:pt>
                <c:pt idx="6789">
                  <c:v>11.671203200421655</c:v>
                </c:pt>
                <c:pt idx="6790">
                  <c:v>12.456911971467052</c:v>
                </c:pt>
                <c:pt idx="6791">
                  <c:v>12.454445812790718</c:v>
                </c:pt>
                <c:pt idx="6792">
                  <c:v>12.021974352828396</c:v>
                </c:pt>
                <c:pt idx="6793">
                  <c:v>13.604845152876774</c:v>
                </c:pt>
                <c:pt idx="6794">
                  <c:v>11.997048613964848</c:v>
                </c:pt>
                <c:pt idx="6795">
                  <c:v>13.307104684704914</c:v>
                </c:pt>
                <c:pt idx="6796">
                  <c:v>12.494688981044154</c:v>
                </c:pt>
                <c:pt idx="6797">
                  <c:v>11.598311105125727</c:v>
                </c:pt>
                <c:pt idx="6798">
                  <c:v>11.642042573324817</c:v>
                </c:pt>
                <c:pt idx="6799">
                  <c:v>11.655949613867453</c:v>
                </c:pt>
                <c:pt idx="6800">
                  <c:v>11.655949613867453</c:v>
                </c:pt>
                <c:pt idx="6801">
                  <c:v>11.655417005045555</c:v>
                </c:pt>
                <c:pt idx="6802">
                  <c:v>11.642042573324817</c:v>
                </c:pt>
                <c:pt idx="6803">
                  <c:v>11.655417005045555</c:v>
                </c:pt>
                <c:pt idx="6804">
                  <c:v>11.629510341300007</c:v>
                </c:pt>
                <c:pt idx="6805">
                  <c:v>11.590367890779563</c:v>
                </c:pt>
                <c:pt idx="6806">
                  <c:v>11.495672997398849</c:v>
                </c:pt>
                <c:pt idx="6807">
                  <c:v>11.370501118778542</c:v>
                </c:pt>
                <c:pt idx="6808">
                  <c:v>11.370501118778542</c:v>
                </c:pt>
                <c:pt idx="6809">
                  <c:v>11.312496520566462</c:v>
                </c:pt>
                <c:pt idx="6810">
                  <c:v>10.974758072657076</c:v>
                </c:pt>
                <c:pt idx="6811">
                  <c:v>11.01390052317752</c:v>
                </c:pt>
                <c:pt idx="6812">
                  <c:v>10.970687271152674</c:v>
                </c:pt>
                <c:pt idx="6813">
                  <c:v>10.920849000058697</c:v>
                </c:pt>
                <c:pt idx="6814">
                  <c:v>12.997103778433949</c:v>
                </c:pt>
                <c:pt idx="6815">
                  <c:v>10.041783805741554</c:v>
                </c:pt>
                <c:pt idx="6816">
                  <c:v>11.627999290524979</c:v>
                </c:pt>
                <c:pt idx="6817">
                  <c:v>13.542408017530324</c:v>
                </c:pt>
                <c:pt idx="6818">
                  <c:v>10.862004518250833</c:v>
                </c:pt>
                <c:pt idx="6819">
                  <c:v>12.647473110238634</c:v>
                </c:pt>
                <c:pt idx="6820">
                  <c:v>9.8600939569672761</c:v>
                </c:pt>
                <c:pt idx="6821">
                  <c:v>11.388842677297196</c:v>
                </c:pt>
                <c:pt idx="6822">
                  <c:v>10.834804390846323</c:v>
                </c:pt>
                <c:pt idx="6823">
                  <c:v>13.526223271289163</c:v>
                </c:pt>
                <c:pt idx="6824">
                  <c:v>10.785973301667049</c:v>
                </c:pt>
                <c:pt idx="6825">
                  <c:v>10.973431243070351</c:v>
                </c:pt>
                <c:pt idx="6826">
                  <c:v>10.749451342486147</c:v>
                </c:pt>
                <c:pt idx="6827">
                  <c:v>10.943017182795948</c:v>
                </c:pt>
                <c:pt idx="6828">
                  <c:v>10.878854202770832</c:v>
                </c:pt>
                <c:pt idx="6829">
                  <c:v>11.79480653323701</c:v>
                </c:pt>
                <c:pt idx="6830">
                  <c:v>13.361282643715812</c:v>
                </c:pt>
                <c:pt idx="6831">
                  <c:v>13.289460685407207</c:v>
                </c:pt>
                <c:pt idx="6832">
                  <c:v>12.497219531224525</c:v>
                </c:pt>
                <c:pt idx="6833">
                  <c:v>12.856130210056365</c:v>
                </c:pt>
                <c:pt idx="6834">
                  <c:v>12.807146225155446</c:v>
                </c:pt>
                <c:pt idx="6835">
                  <c:v>12.994588448889473</c:v>
                </c:pt>
                <c:pt idx="6836">
                  <c:v>12.168712101387303</c:v>
                </c:pt>
                <c:pt idx="6837">
                  <c:v>11.549090698926108</c:v>
                </c:pt>
                <c:pt idx="6838">
                  <c:v>12.947636460487391</c:v>
                </c:pt>
                <c:pt idx="6839">
                  <c:v>11.524540449086917</c:v>
                </c:pt>
                <c:pt idx="6840">
                  <c:v>11.370377993187082</c:v>
                </c:pt>
                <c:pt idx="6841">
                  <c:v>11.180458255835275</c:v>
                </c:pt>
                <c:pt idx="6842">
                  <c:v>11.148716311991707</c:v>
                </c:pt>
                <c:pt idx="6843">
                  <c:v>12.149694161913526</c:v>
                </c:pt>
                <c:pt idx="6844">
                  <c:v>12.449138129752216</c:v>
                </c:pt>
                <c:pt idx="6845">
                  <c:v>12.935484964300356</c:v>
                </c:pt>
                <c:pt idx="6846">
                  <c:v>11.51654480464291</c:v>
                </c:pt>
                <c:pt idx="6847">
                  <c:v>14.071675665973093</c:v>
                </c:pt>
                <c:pt idx="6848">
                  <c:v>11.799932405454406</c:v>
                </c:pt>
                <c:pt idx="6849">
                  <c:v>10.677112096050632</c:v>
                </c:pt>
                <c:pt idx="6850">
                  <c:v>10.714845519239852</c:v>
                </c:pt>
                <c:pt idx="6851">
                  <c:v>10.634816677307665</c:v>
                </c:pt>
                <c:pt idx="6852">
                  <c:v>11.651020136474614</c:v>
                </c:pt>
                <c:pt idx="6853">
                  <c:v>11.347126751285337</c:v>
                </c:pt>
                <c:pt idx="6854">
                  <c:v>12.544778310792008</c:v>
                </c:pt>
                <c:pt idx="6855">
                  <c:v>12.306301279387183</c:v>
                </c:pt>
                <c:pt idx="6856">
                  <c:v>11.544450288567123</c:v>
                </c:pt>
                <c:pt idx="6857">
                  <c:v>12.30405031563228</c:v>
                </c:pt>
                <c:pt idx="6858">
                  <c:v>10.376720321803642</c:v>
                </c:pt>
                <c:pt idx="6859">
                  <c:v>13.093798395943478</c:v>
                </c:pt>
                <c:pt idx="6860">
                  <c:v>10.443232598618776</c:v>
                </c:pt>
                <c:pt idx="6861">
                  <c:v>12.376367368382816</c:v>
                </c:pt>
                <c:pt idx="6862">
                  <c:v>11.49777414802954</c:v>
                </c:pt>
                <c:pt idx="6863">
                  <c:v>11.017262374469309</c:v>
                </c:pt>
                <c:pt idx="6864">
                  <c:v>11.340795138540445</c:v>
                </c:pt>
                <c:pt idx="6865">
                  <c:v>12.692498371920204</c:v>
                </c:pt>
                <c:pt idx="6866">
                  <c:v>10.039378211190407</c:v>
                </c:pt>
                <c:pt idx="6867">
                  <c:v>12.44975072666861</c:v>
                </c:pt>
                <c:pt idx="6868">
                  <c:v>11.747807417752908</c:v>
                </c:pt>
                <c:pt idx="6869">
                  <c:v>13.454411097365584</c:v>
                </c:pt>
                <c:pt idx="6870">
                  <c:v>13.134499425983337</c:v>
                </c:pt>
                <c:pt idx="6871">
                  <c:v>11.856341942484693</c:v>
                </c:pt>
                <c:pt idx="6872">
                  <c:v>10.776245442009932</c:v>
                </c:pt>
                <c:pt idx="6873">
                  <c:v>12.628947134205502</c:v>
                </c:pt>
                <c:pt idx="6874">
                  <c:v>11.588843994403289</c:v>
                </c:pt>
                <c:pt idx="6875">
                  <c:v>11.493981863446395</c:v>
                </c:pt>
                <c:pt idx="6876">
                  <c:v>11.122211056226737</c:v>
                </c:pt>
                <c:pt idx="6877">
                  <c:v>12.30790279743599</c:v>
                </c:pt>
                <c:pt idx="6878">
                  <c:v>11.667558306870612</c:v>
                </c:pt>
                <c:pt idx="6879">
                  <c:v>10.77983823945095</c:v>
                </c:pt>
                <c:pt idx="6880">
                  <c:v>10.77983823945095</c:v>
                </c:pt>
                <c:pt idx="6881">
                  <c:v>10.77983823945095</c:v>
                </c:pt>
                <c:pt idx="6882">
                  <c:v>10.77983823945095</c:v>
                </c:pt>
                <c:pt idx="6883">
                  <c:v>10.77983823945095</c:v>
                </c:pt>
                <c:pt idx="6884">
                  <c:v>10.77983823945095</c:v>
                </c:pt>
                <c:pt idx="6885">
                  <c:v>10.77983823945095</c:v>
                </c:pt>
                <c:pt idx="6886">
                  <c:v>10.77983823945095</c:v>
                </c:pt>
                <c:pt idx="6887">
                  <c:v>10.77983823945095</c:v>
                </c:pt>
                <c:pt idx="6888">
                  <c:v>10.77983823945095</c:v>
                </c:pt>
                <c:pt idx="6889">
                  <c:v>10.818980689971394</c:v>
                </c:pt>
                <c:pt idx="6890">
                  <c:v>10.818980689971394</c:v>
                </c:pt>
                <c:pt idx="6891">
                  <c:v>16.573968475065964</c:v>
                </c:pt>
                <c:pt idx="6892">
                  <c:v>12.465589800730486</c:v>
                </c:pt>
                <c:pt idx="6893">
                  <c:v>11.077942458161163</c:v>
                </c:pt>
                <c:pt idx="6894">
                  <c:v>9.7901050200647575</c:v>
                </c:pt>
                <c:pt idx="6895">
                  <c:v>10.986812804879438</c:v>
                </c:pt>
                <c:pt idx="6896">
                  <c:v>10.84391053772265</c:v>
                </c:pt>
                <c:pt idx="6897">
                  <c:v>10.554035003161639</c:v>
                </c:pt>
                <c:pt idx="6898">
                  <c:v>12.075645600816257</c:v>
                </c:pt>
                <c:pt idx="6899">
                  <c:v>12.286532757701961</c:v>
                </c:pt>
                <c:pt idx="6900">
                  <c:v>12.264004478723185</c:v>
                </c:pt>
                <c:pt idx="6901">
                  <c:v>11.314638500316141</c:v>
                </c:pt>
                <c:pt idx="6902">
                  <c:v>11.259954992393343</c:v>
                </c:pt>
                <c:pt idx="6903">
                  <c:v>11.197926503293502</c:v>
                </c:pt>
                <c:pt idx="6904">
                  <c:v>12.83135783242316</c:v>
                </c:pt>
                <c:pt idx="6905">
                  <c:v>10.226295822398544</c:v>
                </c:pt>
                <c:pt idx="6906">
                  <c:v>12.76860887303714</c:v>
                </c:pt>
                <c:pt idx="6907">
                  <c:v>12.264412606247554</c:v>
                </c:pt>
                <c:pt idx="6908">
                  <c:v>11.379177688314931</c:v>
                </c:pt>
                <c:pt idx="6909">
                  <c:v>11.679988089380686</c:v>
                </c:pt>
                <c:pt idx="6910">
                  <c:v>11.514942984737109</c:v>
                </c:pt>
                <c:pt idx="6911">
                  <c:v>11.987811442676065</c:v>
                </c:pt>
                <c:pt idx="6912">
                  <c:v>12.768722689303216</c:v>
                </c:pt>
                <c:pt idx="6913">
                  <c:v>11.919210689517854</c:v>
                </c:pt>
                <c:pt idx="6914">
                  <c:v>10.719377998677087</c:v>
                </c:pt>
                <c:pt idx="6915">
                  <c:v>11.676497019206833</c:v>
                </c:pt>
                <c:pt idx="6916">
                  <c:v>12.085699107200927</c:v>
                </c:pt>
                <c:pt idx="6917">
                  <c:v>11.435665860075421</c:v>
                </c:pt>
                <c:pt idx="6918">
                  <c:v>12.213365297984987</c:v>
                </c:pt>
                <c:pt idx="6919">
                  <c:v>13.238802488171297</c:v>
                </c:pt>
                <c:pt idx="6920">
                  <c:v>11.179970559065405</c:v>
                </c:pt>
                <c:pt idx="6921">
                  <c:v>12.837897968050488</c:v>
                </c:pt>
                <c:pt idx="6922">
                  <c:v>12.012570513190903</c:v>
                </c:pt>
                <c:pt idx="6923">
                  <c:v>13.694883955316397</c:v>
                </c:pt>
                <c:pt idx="6924">
                  <c:v>11.741763485679352</c:v>
                </c:pt>
                <c:pt idx="6925">
                  <c:v>12.430056640872488</c:v>
                </c:pt>
                <c:pt idx="6926">
                  <c:v>12.617198892175404</c:v>
                </c:pt>
                <c:pt idx="6927">
                  <c:v>12.193484355757915</c:v>
                </c:pt>
                <c:pt idx="6928">
                  <c:v>11.455894632825673</c:v>
                </c:pt>
                <c:pt idx="6929">
                  <c:v>10.54645750432427</c:v>
                </c:pt>
                <c:pt idx="6930">
                  <c:v>14.97941982780663</c:v>
                </c:pt>
                <c:pt idx="6931">
                  <c:v>11.321058400996813</c:v>
                </c:pt>
                <c:pt idx="6932">
                  <c:v>12.110903316996517</c:v>
                </c:pt>
                <c:pt idx="6933">
                  <c:v>11.612723348938815</c:v>
                </c:pt>
                <c:pt idx="6934">
                  <c:v>14.492043643731114</c:v>
                </c:pt>
                <c:pt idx="6935">
                  <c:v>11.354649460753302</c:v>
                </c:pt>
                <c:pt idx="6936">
                  <c:v>12.674431477913121</c:v>
                </c:pt>
                <c:pt idx="6937">
                  <c:v>15.174707287022013</c:v>
                </c:pt>
                <c:pt idx="6938">
                  <c:v>11.118866719051843</c:v>
                </c:pt>
                <c:pt idx="6939">
                  <c:v>12.543522001076244</c:v>
                </c:pt>
                <c:pt idx="6940">
                  <c:v>11.298336998982597</c:v>
                </c:pt>
                <c:pt idx="6941">
                  <c:v>11.392468684411845</c:v>
                </c:pt>
                <c:pt idx="6942">
                  <c:v>11.744650170678208</c:v>
                </c:pt>
                <c:pt idx="6943">
                  <c:v>12.624904104734895</c:v>
                </c:pt>
                <c:pt idx="6944">
                  <c:v>12.40309571133046</c:v>
                </c:pt>
                <c:pt idx="6945">
                  <c:v>12.202845195513625</c:v>
                </c:pt>
                <c:pt idx="6946">
                  <c:v>12.320830996875925</c:v>
                </c:pt>
                <c:pt idx="6947">
                  <c:v>11.850065381980873</c:v>
                </c:pt>
                <c:pt idx="6948">
                  <c:v>11.310082530306346</c:v>
                </c:pt>
                <c:pt idx="6949">
                  <c:v>11.50975909339261</c:v>
                </c:pt>
                <c:pt idx="6950">
                  <c:v>11.214514792000214</c:v>
                </c:pt>
                <c:pt idx="6951">
                  <c:v>12.820809265384714</c:v>
                </c:pt>
                <c:pt idx="6952">
                  <c:v>12.323286135936524</c:v>
                </c:pt>
                <c:pt idx="6953">
                  <c:v>11.483928628044607</c:v>
                </c:pt>
                <c:pt idx="6954">
                  <c:v>11.736742119219743</c:v>
                </c:pt>
                <c:pt idx="6955">
                  <c:v>11.513689909091081</c:v>
                </c:pt>
                <c:pt idx="6956">
                  <c:v>10.133386279647333</c:v>
                </c:pt>
                <c:pt idx="6957">
                  <c:v>12.534531514128156</c:v>
                </c:pt>
                <c:pt idx="6958">
                  <c:v>12.036231540174425</c:v>
                </c:pt>
                <c:pt idx="6959">
                  <c:v>10.267403989911811</c:v>
                </c:pt>
                <c:pt idx="6960">
                  <c:v>11.976444261707972</c:v>
                </c:pt>
                <c:pt idx="6961">
                  <c:v>16.064141726266143</c:v>
                </c:pt>
                <c:pt idx="6962">
                  <c:v>13.86336503110728</c:v>
                </c:pt>
                <c:pt idx="6963">
                  <c:v>11.636469493986889</c:v>
                </c:pt>
                <c:pt idx="6964">
                  <c:v>14.159541621987247</c:v>
                </c:pt>
                <c:pt idx="6965">
                  <c:v>15.449368932804934</c:v>
                </c:pt>
                <c:pt idx="6966">
                  <c:v>13.421354038758365</c:v>
                </c:pt>
                <c:pt idx="6967">
                  <c:v>12.473687927073298</c:v>
                </c:pt>
                <c:pt idx="6968">
                  <c:v>12.030881334052095</c:v>
                </c:pt>
                <c:pt idx="6969">
                  <c:v>10.680676097667908</c:v>
                </c:pt>
                <c:pt idx="6970">
                  <c:v>10.646153933436487</c:v>
                </c:pt>
                <c:pt idx="6971">
                  <c:v>10.493299414709977</c:v>
                </c:pt>
                <c:pt idx="6972">
                  <c:v>10.348304830223986</c:v>
                </c:pt>
                <c:pt idx="6973">
                  <c:v>11.683668099403103</c:v>
                </c:pt>
                <c:pt idx="6974">
                  <c:v>12.395955817127346</c:v>
                </c:pt>
                <c:pt idx="6975">
                  <c:v>12.439763357822935</c:v>
                </c:pt>
                <c:pt idx="6976">
                  <c:v>11.704847009850488</c:v>
                </c:pt>
                <c:pt idx="6977">
                  <c:v>12.017258471281465</c:v>
                </c:pt>
                <c:pt idx="6978">
                  <c:v>11.683668099403103</c:v>
                </c:pt>
                <c:pt idx="6979">
                  <c:v>13.454664226149124</c:v>
                </c:pt>
                <c:pt idx="6980">
                  <c:v>12.363284893731423</c:v>
                </c:pt>
                <c:pt idx="6981">
                  <c:v>11.683668099403103</c:v>
                </c:pt>
                <c:pt idx="6982">
                  <c:v>11.47760919072247</c:v>
                </c:pt>
                <c:pt idx="6983">
                  <c:v>11.597820071620896</c:v>
                </c:pt>
                <c:pt idx="6984">
                  <c:v>11.545718026374244</c:v>
                </c:pt>
                <c:pt idx="6985">
                  <c:v>12.110857828407324</c:v>
                </c:pt>
                <c:pt idx="6986">
                  <c:v>11.716828379157752</c:v>
                </c:pt>
                <c:pt idx="6987">
                  <c:v>11.824517950688811</c:v>
                </c:pt>
                <c:pt idx="6988">
                  <c:v>10.767510003815955</c:v>
                </c:pt>
                <c:pt idx="6989">
                  <c:v>11.208082466157196</c:v>
                </c:pt>
                <c:pt idx="6990">
                  <c:v>10.918513355766191</c:v>
                </c:pt>
                <c:pt idx="6991">
                  <c:v>10.393105489668308</c:v>
                </c:pt>
                <c:pt idx="6992">
                  <c:v>9.7601863382122538</c:v>
                </c:pt>
                <c:pt idx="6993">
                  <c:v>14.124195666733218</c:v>
                </c:pt>
                <c:pt idx="6994">
                  <c:v>11.683668099403103</c:v>
                </c:pt>
                <c:pt idx="6995">
                  <c:v>10.223135806588161</c:v>
                </c:pt>
                <c:pt idx="6996">
                  <c:v>8.9504098492449824</c:v>
                </c:pt>
                <c:pt idx="6997">
                  <c:v>11.643979276618506</c:v>
                </c:pt>
                <c:pt idx="6998">
                  <c:v>13.260004949095292</c:v>
                </c:pt>
                <c:pt idx="6999">
                  <c:v>12.451889166233142</c:v>
                </c:pt>
                <c:pt idx="7000">
                  <c:v>11.619314589782782</c:v>
                </c:pt>
                <c:pt idx="7001">
                  <c:v>11.461844165956013</c:v>
                </c:pt>
                <c:pt idx="7002">
                  <c:v>12.023880937978456</c:v>
                </c:pt>
                <c:pt idx="7003">
                  <c:v>11.635952599468855</c:v>
                </c:pt>
                <c:pt idx="7004">
                  <c:v>11.539020716859358</c:v>
                </c:pt>
                <c:pt idx="7005">
                  <c:v>11.469930810749586</c:v>
                </c:pt>
                <c:pt idx="7006">
                  <c:v>12.015282578077334</c:v>
                </c:pt>
                <c:pt idx="7007">
                  <c:v>9.8504453002157408</c:v>
                </c:pt>
                <c:pt idx="7008">
                  <c:v>11.643979276618506</c:v>
                </c:pt>
                <c:pt idx="7009">
                  <c:v>11.461399476600853</c:v>
                </c:pt>
                <c:pt idx="7010">
                  <c:v>11.243794843323531</c:v>
                </c:pt>
                <c:pt idx="7011">
                  <c:v>10.848865304692678</c:v>
                </c:pt>
                <c:pt idx="7012">
                  <c:v>12.396154681840859</c:v>
                </c:pt>
                <c:pt idx="7013">
                  <c:v>12.297780696892389</c:v>
                </c:pt>
                <c:pt idx="7014">
                  <c:v>11.937122916665452</c:v>
                </c:pt>
                <c:pt idx="7015">
                  <c:v>12.085948220893851</c:v>
                </c:pt>
                <c:pt idx="7016">
                  <c:v>13.014728369243524</c:v>
                </c:pt>
                <c:pt idx="7017">
                  <c:v>13.642866147525393</c:v>
                </c:pt>
                <c:pt idx="7018">
                  <c:v>11.151900173633839</c:v>
                </c:pt>
                <c:pt idx="7019">
                  <c:v>12.12010139988598</c:v>
                </c:pt>
                <c:pt idx="7020">
                  <c:v>13.049825513467056</c:v>
                </c:pt>
                <c:pt idx="7021">
                  <c:v>10.247001236146865</c:v>
                </c:pt>
                <c:pt idx="7022">
                  <c:v>11.979229363252449</c:v>
                </c:pt>
                <c:pt idx="7023">
                  <c:v>11.902817485991244</c:v>
                </c:pt>
                <c:pt idx="7024">
                  <c:v>12.270142895390352</c:v>
                </c:pt>
                <c:pt idx="7025">
                  <c:v>10.985616497032092</c:v>
                </c:pt>
                <c:pt idx="7026">
                  <c:v>11.645464809275461</c:v>
                </c:pt>
                <c:pt idx="7027">
                  <c:v>13.726416149906582</c:v>
                </c:pt>
                <c:pt idx="7028">
                  <c:v>12.162298464423206</c:v>
                </c:pt>
                <c:pt idx="7029">
                  <c:v>12.191928568458819</c:v>
                </c:pt>
                <c:pt idx="7030">
                  <c:v>10.702962857577152</c:v>
                </c:pt>
                <c:pt idx="7031">
                  <c:v>13.750686399117129</c:v>
                </c:pt>
                <c:pt idx="7032">
                  <c:v>11.867099929883377</c:v>
                </c:pt>
                <c:pt idx="7033">
                  <c:v>11.529661511470037</c:v>
                </c:pt>
                <c:pt idx="7034">
                  <c:v>10.673126294547338</c:v>
                </c:pt>
                <c:pt idx="7035">
                  <c:v>12.887666170790444</c:v>
                </c:pt>
                <c:pt idx="7036">
                  <c:v>11.842433883370541</c:v>
                </c:pt>
                <c:pt idx="7037">
                  <c:v>12.017728718038587</c:v>
                </c:pt>
                <c:pt idx="7038">
                  <c:v>12.508670788966818</c:v>
                </c:pt>
                <c:pt idx="7039">
                  <c:v>14.122911846575603</c:v>
                </c:pt>
                <c:pt idx="7040">
                  <c:v>12.141581662217678</c:v>
                </c:pt>
                <c:pt idx="7041">
                  <c:v>12.20561201264004</c:v>
                </c:pt>
                <c:pt idx="7042">
                  <c:v>11.923186134626251</c:v>
                </c:pt>
                <c:pt idx="7043">
                  <c:v>11.779851880161704</c:v>
                </c:pt>
                <c:pt idx="7044">
                  <c:v>12.148674558514509</c:v>
                </c:pt>
                <c:pt idx="7045">
                  <c:v>11.054153125068359</c:v>
                </c:pt>
                <c:pt idx="7046">
                  <c:v>11.831932978177903</c:v>
                </c:pt>
                <c:pt idx="7047">
                  <c:v>11.622369989648487</c:v>
                </c:pt>
                <c:pt idx="7048">
                  <c:v>13.882410432690838</c:v>
                </c:pt>
                <c:pt idx="7049">
                  <c:v>12.669285650428446</c:v>
                </c:pt>
                <c:pt idx="7050">
                  <c:v>10.567432027259995</c:v>
                </c:pt>
                <c:pt idx="7051">
                  <c:v>13.047825735436062</c:v>
                </c:pt>
                <c:pt idx="7052">
                  <c:v>13.22760820036992</c:v>
                </c:pt>
                <c:pt idx="7053">
                  <c:v>12.729465508674865</c:v>
                </c:pt>
                <c:pt idx="7054">
                  <c:v>11.566006742433654</c:v>
                </c:pt>
                <c:pt idx="7055">
                  <c:v>13.254738579746901</c:v>
                </c:pt>
                <c:pt idx="7056">
                  <c:v>12.067885165173053</c:v>
                </c:pt>
                <c:pt idx="7057">
                  <c:v>12.656118155897703</c:v>
                </c:pt>
                <c:pt idx="7058">
                  <c:v>11.471774147772377</c:v>
                </c:pt>
                <c:pt idx="7059">
                  <c:v>11.480601585997375</c:v>
                </c:pt>
                <c:pt idx="7060">
                  <c:v>11.345910402596269</c:v>
                </c:pt>
                <c:pt idx="7061">
                  <c:v>11.364481222292637</c:v>
                </c:pt>
                <c:pt idx="7062">
                  <c:v>11.364287535357461</c:v>
                </c:pt>
                <c:pt idx="7063">
                  <c:v>11.254510039011057</c:v>
                </c:pt>
                <c:pt idx="7064">
                  <c:v>11.254510039011057</c:v>
                </c:pt>
                <c:pt idx="7065">
                  <c:v>11.120284429435861</c:v>
                </c:pt>
                <c:pt idx="7066">
                  <c:v>11.084234406834137</c:v>
                </c:pt>
                <c:pt idx="7067">
                  <c:v>11.03606577170974</c:v>
                </c:pt>
                <c:pt idx="7068">
                  <c:v>11.070013373012044</c:v>
                </c:pt>
                <c:pt idx="7069">
                  <c:v>11.026359716553577</c:v>
                </c:pt>
                <c:pt idx="7070">
                  <c:v>10.938419844929236</c:v>
                </c:pt>
                <c:pt idx="7071">
                  <c:v>10.973839960095319</c:v>
                </c:pt>
                <c:pt idx="7072">
                  <c:v>10.933836526511778</c:v>
                </c:pt>
                <c:pt idx="7073">
                  <c:v>11.021451244768624</c:v>
                </c:pt>
                <c:pt idx="7074">
                  <c:v>11.008484912765226</c:v>
                </c:pt>
                <c:pt idx="7075">
                  <c:v>10.998209689965707</c:v>
                </c:pt>
                <c:pt idx="7076">
                  <c:v>10.949152023285171</c:v>
                </c:pt>
                <c:pt idx="7077">
                  <c:v>12.545212848940377</c:v>
                </c:pt>
                <c:pt idx="7078">
                  <c:v>13.117154947041696</c:v>
                </c:pt>
                <c:pt idx="7079">
                  <c:v>11.424887445926506</c:v>
                </c:pt>
                <c:pt idx="7080">
                  <c:v>12.427638734175932</c:v>
                </c:pt>
                <c:pt idx="7081">
                  <c:v>11.286235921474788</c:v>
                </c:pt>
                <c:pt idx="7082">
                  <c:v>11.808708462857188</c:v>
                </c:pt>
                <c:pt idx="7083">
                  <c:v>10.384643549482584</c:v>
                </c:pt>
                <c:pt idx="7084">
                  <c:v>10.197153465125412</c:v>
                </c:pt>
                <c:pt idx="7085">
                  <c:v>11.369099453484001</c:v>
                </c:pt>
                <c:pt idx="7086">
                  <c:v>12.03062980565484</c:v>
                </c:pt>
                <c:pt idx="7087">
                  <c:v>11.803772343320706</c:v>
                </c:pt>
                <c:pt idx="7088">
                  <c:v>11.987883828774692</c:v>
                </c:pt>
                <c:pt idx="7089">
                  <c:v>12.746929590202607</c:v>
                </c:pt>
                <c:pt idx="7090">
                  <c:v>11.530495524663683</c:v>
                </c:pt>
                <c:pt idx="7091">
                  <c:v>11.859409116852634</c:v>
                </c:pt>
                <c:pt idx="7092">
                  <c:v>13.527300992843418</c:v>
                </c:pt>
                <c:pt idx="7093">
                  <c:v>12.160636181599061</c:v>
                </c:pt>
                <c:pt idx="7094">
                  <c:v>10.962992641974179</c:v>
                </c:pt>
                <c:pt idx="7095">
                  <c:v>11.434626160398642</c:v>
                </c:pt>
                <c:pt idx="7096">
                  <c:v>12.924905893829507</c:v>
                </c:pt>
                <c:pt idx="7097">
                  <c:v>11.018064780065023</c:v>
                </c:pt>
                <c:pt idx="7098">
                  <c:v>13.149486553094116</c:v>
                </c:pt>
                <c:pt idx="7099">
                  <c:v>12.178749999767122</c:v>
                </c:pt>
                <c:pt idx="7100">
                  <c:v>11.700373653650006</c:v>
                </c:pt>
                <c:pt idx="7101">
                  <c:v>12.066579086367771</c:v>
                </c:pt>
                <c:pt idx="7102">
                  <c:v>12.853694482397188</c:v>
                </c:pt>
                <c:pt idx="7103">
                  <c:v>12.198075887292131</c:v>
                </c:pt>
                <c:pt idx="7104">
                  <c:v>11.971927776873349</c:v>
                </c:pt>
                <c:pt idx="7105">
                  <c:v>10.585796832300213</c:v>
                </c:pt>
                <c:pt idx="7106">
                  <c:v>13.062494253875997</c:v>
                </c:pt>
                <c:pt idx="7107">
                  <c:v>10.794424810770639</c:v>
                </c:pt>
                <c:pt idx="7108">
                  <c:v>10.55552791274887</c:v>
                </c:pt>
                <c:pt idx="7109">
                  <c:v>10.432563992352193</c:v>
                </c:pt>
                <c:pt idx="7110">
                  <c:v>10.448879023048779</c:v>
                </c:pt>
                <c:pt idx="7111">
                  <c:v>10.313361813350818</c:v>
                </c:pt>
                <c:pt idx="7112">
                  <c:v>12.121006919370128</c:v>
                </c:pt>
                <c:pt idx="7113">
                  <c:v>11.353707983094225</c:v>
                </c:pt>
                <c:pt idx="7114">
                  <c:v>12.15050092640903</c:v>
                </c:pt>
                <c:pt idx="7115">
                  <c:v>11.314782205236712</c:v>
                </c:pt>
                <c:pt idx="7116">
                  <c:v>11.948271041047196</c:v>
                </c:pt>
                <c:pt idx="7117">
                  <c:v>11.353707983094225</c:v>
                </c:pt>
                <c:pt idx="7118">
                  <c:v>11.382400106890987</c:v>
                </c:pt>
                <c:pt idx="7119">
                  <c:v>13.523494879191123</c:v>
                </c:pt>
                <c:pt idx="7120">
                  <c:v>12.870428870044238</c:v>
                </c:pt>
                <c:pt idx="7121">
                  <c:v>12.538599461112266</c:v>
                </c:pt>
                <c:pt idx="7122">
                  <c:v>14.054778807277657</c:v>
                </c:pt>
                <c:pt idx="7123">
                  <c:v>11.138634369002167</c:v>
                </c:pt>
                <c:pt idx="7124">
                  <c:v>11.097077185137074</c:v>
                </c:pt>
                <c:pt idx="7125">
                  <c:v>11.069033845365983</c:v>
                </c:pt>
                <c:pt idx="7126">
                  <c:v>11.34376971883972</c:v>
                </c:pt>
                <c:pt idx="7127">
                  <c:v>13.262493869803277</c:v>
                </c:pt>
                <c:pt idx="7128">
                  <c:v>12.258790914339892</c:v>
                </c:pt>
                <c:pt idx="7129">
                  <c:v>12.258790914339892</c:v>
                </c:pt>
                <c:pt idx="7130">
                  <c:v>12.258790914339892</c:v>
                </c:pt>
                <c:pt idx="7131">
                  <c:v>12.258790914339892</c:v>
                </c:pt>
                <c:pt idx="7132">
                  <c:v>12.258790914339892</c:v>
                </c:pt>
                <c:pt idx="7133">
                  <c:v>12.258790914339892</c:v>
                </c:pt>
                <c:pt idx="7134">
                  <c:v>12.258790914339892</c:v>
                </c:pt>
                <c:pt idx="7135">
                  <c:v>12.258790914339892</c:v>
                </c:pt>
                <c:pt idx="7136">
                  <c:v>12.258790914339892</c:v>
                </c:pt>
                <c:pt idx="7137">
                  <c:v>12.258790914339892</c:v>
                </c:pt>
                <c:pt idx="7138">
                  <c:v>12.258790914339892</c:v>
                </c:pt>
                <c:pt idx="7139">
                  <c:v>12.258790914339892</c:v>
                </c:pt>
                <c:pt idx="7140">
                  <c:v>12.120068606231213</c:v>
                </c:pt>
                <c:pt idx="7141">
                  <c:v>11.598763801396464</c:v>
                </c:pt>
                <c:pt idx="7142">
                  <c:v>11.598763801396464</c:v>
                </c:pt>
                <c:pt idx="7143">
                  <c:v>11.598763801396464</c:v>
                </c:pt>
                <c:pt idx="7144">
                  <c:v>11.598763801396464</c:v>
                </c:pt>
                <c:pt idx="7145">
                  <c:v>11.598763801396464</c:v>
                </c:pt>
                <c:pt idx="7146">
                  <c:v>11.598763801396464</c:v>
                </c:pt>
                <c:pt idx="7147">
                  <c:v>11.598763801396464</c:v>
                </c:pt>
                <c:pt idx="7148">
                  <c:v>11.598763801396464</c:v>
                </c:pt>
                <c:pt idx="7149">
                  <c:v>11.637906251916908</c:v>
                </c:pt>
                <c:pt idx="7150">
                  <c:v>11.637906251916908</c:v>
                </c:pt>
                <c:pt idx="7151">
                  <c:v>11.637906251916908</c:v>
                </c:pt>
                <c:pt idx="7152">
                  <c:v>11.637906251916908</c:v>
                </c:pt>
                <c:pt idx="7153">
                  <c:v>11.578111170232596</c:v>
                </c:pt>
                <c:pt idx="7154">
                  <c:v>11.578111170232596</c:v>
                </c:pt>
                <c:pt idx="7155">
                  <c:v>11.538968719712152</c:v>
                </c:pt>
                <c:pt idx="7156">
                  <c:v>11.538968719712152</c:v>
                </c:pt>
                <c:pt idx="7157">
                  <c:v>11.538968719712152</c:v>
                </c:pt>
                <c:pt idx="7158">
                  <c:v>11.538968719712152</c:v>
                </c:pt>
                <c:pt idx="7159">
                  <c:v>11.538968719712152</c:v>
                </c:pt>
                <c:pt idx="7160">
                  <c:v>11.538968719712152</c:v>
                </c:pt>
                <c:pt idx="7161">
                  <c:v>11.538968719712152</c:v>
                </c:pt>
                <c:pt idx="7162">
                  <c:v>11.538968719712152</c:v>
                </c:pt>
                <c:pt idx="7163">
                  <c:v>11.578111170232596</c:v>
                </c:pt>
                <c:pt idx="7164">
                  <c:v>11.578111170232596</c:v>
                </c:pt>
                <c:pt idx="7165">
                  <c:v>10.439259632342619</c:v>
                </c:pt>
                <c:pt idx="7166">
                  <c:v>12.475621061414104</c:v>
                </c:pt>
                <c:pt idx="7167">
                  <c:v>10.619439765228174</c:v>
                </c:pt>
                <c:pt idx="7168">
                  <c:v>10.619439765228174</c:v>
                </c:pt>
                <c:pt idx="7169">
                  <c:v>10.619439765228174</c:v>
                </c:pt>
                <c:pt idx="7170">
                  <c:v>12.567902811207398</c:v>
                </c:pt>
                <c:pt idx="7171">
                  <c:v>13.417291210500103</c:v>
                </c:pt>
                <c:pt idx="7172">
                  <c:v>10.724071310740776</c:v>
                </c:pt>
                <c:pt idx="7173">
                  <c:v>10.43571096032152</c:v>
                </c:pt>
                <c:pt idx="7174">
                  <c:v>10.43571096032152</c:v>
                </c:pt>
                <c:pt idx="7175">
                  <c:v>10.43571096032152</c:v>
                </c:pt>
                <c:pt idx="7176">
                  <c:v>12.472557494145224</c:v>
                </c:pt>
                <c:pt idx="7177">
                  <c:v>12.313757701957586</c:v>
                </c:pt>
                <c:pt idx="7178">
                  <c:v>9.5415037888591314</c:v>
                </c:pt>
                <c:pt idx="7179">
                  <c:v>11.31941619886917</c:v>
                </c:pt>
                <c:pt idx="7180">
                  <c:v>10.278010903979288</c:v>
                </c:pt>
                <c:pt idx="7181">
                  <c:v>10.278010903979288</c:v>
                </c:pt>
                <c:pt idx="7182">
                  <c:v>10.278010903979288</c:v>
                </c:pt>
                <c:pt idx="7183">
                  <c:v>10.278010903979288</c:v>
                </c:pt>
                <c:pt idx="7184">
                  <c:v>11.054130775206312</c:v>
                </c:pt>
                <c:pt idx="7185">
                  <c:v>11.105825631096561</c:v>
                </c:pt>
                <c:pt idx="7186">
                  <c:v>11.539918475391779</c:v>
                </c:pt>
                <c:pt idx="7187">
                  <c:v>10.137033045762406</c:v>
                </c:pt>
                <c:pt idx="7188">
                  <c:v>12.318754462102623</c:v>
                </c:pt>
                <c:pt idx="7189">
                  <c:v>11.286026472818824</c:v>
                </c:pt>
                <c:pt idx="7190">
                  <c:v>13.233346476267721</c:v>
                </c:pt>
                <c:pt idx="7191">
                  <c:v>11.912373477230862</c:v>
                </c:pt>
                <c:pt idx="7192">
                  <c:v>11.652241513847276</c:v>
                </c:pt>
                <c:pt idx="7193">
                  <c:v>10.733153887085198</c:v>
                </c:pt>
                <c:pt idx="7194">
                  <c:v>10.733153887085198</c:v>
                </c:pt>
                <c:pt idx="7195">
                  <c:v>10.733153887085198</c:v>
                </c:pt>
                <c:pt idx="7196">
                  <c:v>10.733153887085198</c:v>
                </c:pt>
                <c:pt idx="7197">
                  <c:v>10.733153887085198</c:v>
                </c:pt>
                <c:pt idx="7198">
                  <c:v>10.043306904298568</c:v>
                </c:pt>
                <c:pt idx="7199">
                  <c:v>10.043963274800062</c:v>
                </c:pt>
                <c:pt idx="7200">
                  <c:v>10.043963274800062</c:v>
                </c:pt>
                <c:pt idx="7201">
                  <c:v>10.043963274800062</c:v>
                </c:pt>
                <c:pt idx="7202">
                  <c:v>10.043963274800062</c:v>
                </c:pt>
                <c:pt idx="7203">
                  <c:v>10.043963274800062</c:v>
                </c:pt>
                <c:pt idx="7204">
                  <c:v>10.043963274800062</c:v>
                </c:pt>
                <c:pt idx="7205">
                  <c:v>10.043306904298568</c:v>
                </c:pt>
                <c:pt idx="7206">
                  <c:v>10.043306904298568</c:v>
                </c:pt>
                <c:pt idx="7207">
                  <c:v>10.043306904298568</c:v>
                </c:pt>
                <c:pt idx="7208">
                  <c:v>10.043306904298568</c:v>
                </c:pt>
                <c:pt idx="7209">
                  <c:v>10.043306904298568</c:v>
                </c:pt>
                <c:pt idx="7210">
                  <c:v>11.640208918961701</c:v>
                </c:pt>
                <c:pt idx="7211">
                  <c:v>13.168673320744258</c:v>
                </c:pt>
                <c:pt idx="7212">
                  <c:v>11.771374283338425</c:v>
                </c:pt>
                <c:pt idx="7213">
                  <c:v>11.352983013356523</c:v>
                </c:pt>
                <c:pt idx="7214">
                  <c:v>11.29568032561833</c:v>
                </c:pt>
                <c:pt idx="7215">
                  <c:v>11.247361469935122</c:v>
                </c:pt>
                <c:pt idx="7216">
                  <c:v>11.243970815329932</c:v>
                </c:pt>
                <c:pt idx="7217">
                  <c:v>11.05316105678568</c:v>
                </c:pt>
                <c:pt idx="7218">
                  <c:v>11.851742426994686</c:v>
                </c:pt>
                <c:pt idx="7219">
                  <c:v>11.747704133522385</c:v>
                </c:pt>
                <c:pt idx="7220">
                  <c:v>11.188253009782995</c:v>
                </c:pt>
                <c:pt idx="7221">
                  <c:v>12.736508594201544</c:v>
                </c:pt>
                <c:pt idx="7222">
                  <c:v>11.351662705893872</c:v>
                </c:pt>
                <c:pt idx="7223">
                  <c:v>12.031878202034274</c:v>
                </c:pt>
                <c:pt idx="7224">
                  <c:v>12.310976839397959</c:v>
                </c:pt>
                <c:pt idx="7225">
                  <c:v>12.301053624853292</c:v>
                </c:pt>
                <c:pt idx="7226">
                  <c:v>13.046463110940657</c:v>
                </c:pt>
                <c:pt idx="7227">
                  <c:v>9.9461096772013473</c:v>
                </c:pt>
                <c:pt idx="7228">
                  <c:v>15.02996646566038</c:v>
                </c:pt>
                <c:pt idx="7229">
                  <c:v>12.10103199892214</c:v>
                </c:pt>
                <c:pt idx="7230">
                  <c:v>12.045787100552383</c:v>
                </c:pt>
                <c:pt idx="7231">
                  <c:v>11.352316721943929</c:v>
                </c:pt>
                <c:pt idx="7232">
                  <c:v>11.365517555134842</c:v>
                </c:pt>
                <c:pt idx="7233">
                  <c:v>11.353534722251613</c:v>
                </c:pt>
                <c:pt idx="7234">
                  <c:v>11.346115156589036</c:v>
                </c:pt>
                <c:pt idx="7235">
                  <c:v>11.3067727579751</c:v>
                </c:pt>
                <c:pt idx="7236">
                  <c:v>11.345915208495544</c:v>
                </c:pt>
                <c:pt idx="7237">
                  <c:v>12.576645132936635</c:v>
                </c:pt>
                <c:pt idx="7238">
                  <c:v>12.564335593720534</c:v>
                </c:pt>
                <c:pt idx="7239">
                  <c:v>11.977599769539262</c:v>
                </c:pt>
                <c:pt idx="7240">
                  <c:v>11.726254883851796</c:v>
                </c:pt>
                <c:pt idx="7241">
                  <c:v>11.70986673377922</c:v>
                </c:pt>
                <c:pt idx="7242">
                  <c:v>12.21070392911118</c:v>
                </c:pt>
                <c:pt idx="7243">
                  <c:v>12.449336469227589</c:v>
                </c:pt>
                <c:pt idx="7244">
                  <c:v>14.869122575624296</c:v>
                </c:pt>
                <c:pt idx="7245">
                  <c:v>13.55449195407777</c:v>
                </c:pt>
                <c:pt idx="7246">
                  <c:v>12.865110590352515</c:v>
                </c:pt>
                <c:pt idx="7247">
                  <c:v>12.865110590352515</c:v>
                </c:pt>
                <c:pt idx="7248">
                  <c:v>12.865110590352515</c:v>
                </c:pt>
                <c:pt idx="7249">
                  <c:v>12.71418986869916</c:v>
                </c:pt>
                <c:pt idx="7250">
                  <c:v>12.439677571956864</c:v>
                </c:pt>
                <c:pt idx="7251">
                  <c:v>12.264213608792751</c:v>
                </c:pt>
                <c:pt idx="7252">
                  <c:v>12.264213608792751</c:v>
                </c:pt>
                <c:pt idx="7253">
                  <c:v>12.264213608792751</c:v>
                </c:pt>
                <c:pt idx="7254">
                  <c:v>12.264213608792751</c:v>
                </c:pt>
                <c:pt idx="7255">
                  <c:v>12.264213608792751</c:v>
                </c:pt>
                <c:pt idx="7256">
                  <c:v>12.264213608792751</c:v>
                </c:pt>
                <c:pt idx="7257">
                  <c:v>12.264213608792751</c:v>
                </c:pt>
                <c:pt idx="7258">
                  <c:v>12.264213608792751</c:v>
                </c:pt>
                <c:pt idx="7259">
                  <c:v>12.264213608792751</c:v>
                </c:pt>
                <c:pt idx="7260">
                  <c:v>12.264213608792751</c:v>
                </c:pt>
                <c:pt idx="7261">
                  <c:v>12.264213608792751</c:v>
                </c:pt>
                <c:pt idx="7262">
                  <c:v>12.264213608792751</c:v>
                </c:pt>
                <c:pt idx="7263">
                  <c:v>12.264213608792751</c:v>
                </c:pt>
                <c:pt idx="7264">
                  <c:v>12.264213608792751</c:v>
                </c:pt>
                <c:pt idx="7265">
                  <c:v>12.264213608792751</c:v>
                </c:pt>
                <c:pt idx="7266">
                  <c:v>12.264213608792751</c:v>
                </c:pt>
                <c:pt idx="7267">
                  <c:v>12.264213608792751</c:v>
                </c:pt>
                <c:pt idx="7268">
                  <c:v>12.264213608792751</c:v>
                </c:pt>
                <c:pt idx="7269">
                  <c:v>12.264213608792751</c:v>
                </c:pt>
                <c:pt idx="7270">
                  <c:v>12.264213608792751</c:v>
                </c:pt>
                <c:pt idx="7271">
                  <c:v>12.264213608792751</c:v>
                </c:pt>
                <c:pt idx="7272">
                  <c:v>12.264213608792751</c:v>
                </c:pt>
                <c:pt idx="7273">
                  <c:v>12.264213608792751</c:v>
                </c:pt>
                <c:pt idx="7274">
                  <c:v>12.264213608792751</c:v>
                </c:pt>
                <c:pt idx="7275">
                  <c:v>12.078173369776685</c:v>
                </c:pt>
                <c:pt idx="7276">
                  <c:v>12.078173369776685</c:v>
                </c:pt>
                <c:pt idx="7277">
                  <c:v>12.078173369776685</c:v>
                </c:pt>
                <c:pt idx="7278">
                  <c:v>12.078173369776685</c:v>
                </c:pt>
                <c:pt idx="7279">
                  <c:v>12.039030919256241</c:v>
                </c:pt>
                <c:pt idx="7280">
                  <c:v>12.078173369776685</c:v>
                </c:pt>
                <c:pt idx="7281">
                  <c:v>12.078173369776685</c:v>
                </c:pt>
                <c:pt idx="7282">
                  <c:v>12.039030919256241</c:v>
                </c:pt>
                <c:pt idx="7283">
                  <c:v>12.039030919256241</c:v>
                </c:pt>
                <c:pt idx="7284">
                  <c:v>12.039030919256241</c:v>
                </c:pt>
                <c:pt idx="7285">
                  <c:v>12.078173369776685</c:v>
                </c:pt>
                <c:pt idx="7286">
                  <c:v>12.078173369776685</c:v>
                </c:pt>
                <c:pt idx="7287">
                  <c:v>12.039030919256241</c:v>
                </c:pt>
                <c:pt idx="7288">
                  <c:v>12.078173369776685</c:v>
                </c:pt>
                <c:pt idx="7289">
                  <c:v>12.078173369776685</c:v>
                </c:pt>
                <c:pt idx="7290">
                  <c:v>12.039030919256241</c:v>
                </c:pt>
                <c:pt idx="7291">
                  <c:v>12.039030919256241</c:v>
                </c:pt>
                <c:pt idx="7292">
                  <c:v>12.078173369776685</c:v>
                </c:pt>
                <c:pt idx="7293">
                  <c:v>12.039030919256241</c:v>
                </c:pt>
                <c:pt idx="7294">
                  <c:v>12.039030919256241</c:v>
                </c:pt>
                <c:pt idx="7295">
                  <c:v>12.039030919256241</c:v>
                </c:pt>
                <c:pt idx="7296">
                  <c:v>12.039030919256241</c:v>
                </c:pt>
                <c:pt idx="7297">
                  <c:v>12.039030919256241</c:v>
                </c:pt>
                <c:pt idx="7298">
                  <c:v>12.039030919256241</c:v>
                </c:pt>
                <c:pt idx="7299">
                  <c:v>12.039030919256241</c:v>
                </c:pt>
                <c:pt idx="7300">
                  <c:v>11.770522217786858</c:v>
                </c:pt>
                <c:pt idx="7301">
                  <c:v>11.58757904564728</c:v>
                </c:pt>
                <c:pt idx="7302">
                  <c:v>11.48134582339287</c:v>
                </c:pt>
                <c:pt idx="7303">
                  <c:v>11.546233970347625</c:v>
                </c:pt>
                <c:pt idx="7304">
                  <c:v>10.202699320549359</c:v>
                </c:pt>
                <c:pt idx="7305">
                  <c:v>11.085941179371753</c:v>
                </c:pt>
                <c:pt idx="7306">
                  <c:v>12.188307131751559</c:v>
                </c:pt>
                <c:pt idx="7307">
                  <c:v>11.479174483103868</c:v>
                </c:pt>
                <c:pt idx="7308">
                  <c:v>12.024265239445665</c:v>
                </c:pt>
                <c:pt idx="7309">
                  <c:v>11.11614005789276</c:v>
                </c:pt>
                <c:pt idx="7310">
                  <c:v>13.949062015554743</c:v>
                </c:pt>
                <c:pt idx="7311">
                  <c:v>12.663554089297753</c:v>
                </c:pt>
                <c:pt idx="7312">
                  <c:v>12.114163108383076</c:v>
                </c:pt>
                <c:pt idx="7313">
                  <c:v>12.651048347681133</c:v>
                </c:pt>
                <c:pt idx="7314">
                  <c:v>11.516222480986173</c:v>
                </c:pt>
                <c:pt idx="7315">
                  <c:v>11.713589576319309</c:v>
                </c:pt>
                <c:pt idx="7316">
                  <c:v>11.657715469576804</c:v>
                </c:pt>
                <c:pt idx="7317">
                  <c:v>10.977509934658375</c:v>
                </c:pt>
                <c:pt idx="7318">
                  <c:v>11.497235522321377</c:v>
                </c:pt>
                <c:pt idx="7319">
                  <c:v>11.22824792529941</c:v>
                </c:pt>
                <c:pt idx="7320">
                  <c:v>12.020591898331796</c:v>
                </c:pt>
                <c:pt idx="7321">
                  <c:v>11.559945984241097</c:v>
                </c:pt>
                <c:pt idx="7322">
                  <c:v>11.497235522321377</c:v>
                </c:pt>
                <c:pt idx="7323">
                  <c:v>11.249680242427756</c:v>
                </c:pt>
                <c:pt idx="7324">
                  <c:v>11.520818729049365</c:v>
                </c:pt>
                <c:pt idx="7325">
                  <c:v>11.503604879634237</c:v>
                </c:pt>
                <c:pt idx="7326">
                  <c:v>11.865764391761182</c:v>
                </c:pt>
                <c:pt idx="7327">
                  <c:v>11.416884962263175</c:v>
                </c:pt>
                <c:pt idx="7328">
                  <c:v>14.360685035098557</c:v>
                </c:pt>
                <c:pt idx="7329">
                  <c:v>12.147467290636966</c:v>
                </c:pt>
                <c:pt idx="7330">
                  <c:v>10.97377557121086</c:v>
                </c:pt>
                <c:pt idx="7331">
                  <c:v>12.358812118293221</c:v>
                </c:pt>
                <c:pt idx="7332">
                  <c:v>13.957915716481486</c:v>
                </c:pt>
                <c:pt idx="7333">
                  <c:v>14.953992054406216</c:v>
                </c:pt>
                <c:pt idx="7334">
                  <c:v>12.781159160575694</c:v>
                </c:pt>
                <c:pt idx="7335">
                  <c:v>12.521016449826638</c:v>
                </c:pt>
                <c:pt idx="7336">
                  <c:v>11.503604879634237</c:v>
                </c:pt>
                <c:pt idx="7337">
                  <c:v>12.496621311976121</c:v>
                </c:pt>
                <c:pt idx="7338">
                  <c:v>11.497235522321377</c:v>
                </c:pt>
                <c:pt idx="7339">
                  <c:v>11.987791227845374</c:v>
                </c:pt>
                <c:pt idx="7340">
                  <c:v>14.125877915232961</c:v>
                </c:pt>
                <c:pt idx="7341">
                  <c:v>11.849074082621003</c:v>
                </c:pt>
                <c:pt idx="7342">
                  <c:v>11.536377972841821</c:v>
                </c:pt>
                <c:pt idx="7343">
                  <c:v>11.516222480986173</c:v>
                </c:pt>
                <c:pt idx="7344">
                  <c:v>12.643322598088835</c:v>
                </c:pt>
                <c:pt idx="7345">
                  <c:v>12.53103024285079</c:v>
                </c:pt>
                <c:pt idx="7346">
                  <c:v>12.467669839188037</c:v>
                </c:pt>
                <c:pt idx="7347">
                  <c:v>11.788173134675281</c:v>
                </c:pt>
                <c:pt idx="7348">
                  <c:v>11.114616116992357</c:v>
                </c:pt>
                <c:pt idx="7349">
                  <c:v>11.795879824730015</c:v>
                </c:pt>
                <c:pt idx="7350">
                  <c:v>11.081849168307402</c:v>
                </c:pt>
                <c:pt idx="7351">
                  <c:v>12.373628148299437</c:v>
                </c:pt>
                <c:pt idx="7352">
                  <c:v>11.825824799182827</c:v>
                </c:pt>
                <c:pt idx="7353">
                  <c:v>10.51745949115991</c:v>
                </c:pt>
                <c:pt idx="7354">
                  <c:v>11.091966769106962</c:v>
                </c:pt>
                <c:pt idx="7355">
                  <c:v>12.765931704861853</c:v>
                </c:pt>
                <c:pt idx="7356">
                  <c:v>11.309579445307689</c:v>
                </c:pt>
                <c:pt idx="7357">
                  <c:v>11.66247337058295</c:v>
                </c:pt>
                <c:pt idx="7358">
                  <c:v>11.339818432483769</c:v>
                </c:pt>
                <c:pt idx="7359">
                  <c:v>10.895915607757942</c:v>
                </c:pt>
                <c:pt idx="7360">
                  <c:v>12.382322705444114</c:v>
                </c:pt>
                <c:pt idx="7361">
                  <c:v>9.8546028953692115</c:v>
                </c:pt>
                <c:pt idx="7362">
                  <c:v>10.476788959351126</c:v>
                </c:pt>
                <c:pt idx="7363">
                  <c:v>12.287666367893483</c:v>
                </c:pt>
                <c:pt idx="7364">
                  <c:v>12.271828398291891</c:v>
                </c:pt>
                <c:pt idx="7365">
                  <c:v>11.444170121477516</c:v>
                </c:pt>
                <c:pt idx="7366">
                  <c:v>12.11314097457112</c:v>
                </c:pt>
                <c:pt idx="7367">
                  <c:v>14.165382293332708</c:v>
                </c:pt>
                <c:pt idx="7368">
                  <c:v>13.849582164742552</c:v>
                </c:pt>
                <c:pt idx="7369">
                  <c:v>13.602122208571476</c:v>
                </c:pt>
                <c:pt idx="7370">
                  <c:v>11.661501772386929</c:v>
                </c:pt>
                <c:pt idx="7371">
                  <c:v>11.661501772386929</c:v>
                </c:pt>
                <c:pt idx="7372">
                  <c:v>11.661501772386929</c:v>
                </c:pt>
                <c:pt idx="7373">
                  <c:v>11.573477484782646</c:v>
                </c:pt>
                <c:pt idx="7374">
                  <c:v>11.573477484782646</c:v>
                </c:pt>
                <c:pt idx="7375">
                  <c:v>11.461409092380711</c:v>
                </c:pt>
                <c:pt idx="7376">
                  <c:v>11.445344849949308</c:v>
                </c:pt>
                <c:pt idx="7377">
                  <c:v>11.461409092380711</c:v>
                </c:pt>
                <c:pt idx="7378">
                  <c:v>11.461409092380711</c:v>
                </c:pt>
                <c:pt idx="7379">
                  <c:v>11.461409092380711</c:v>
                </c:pt>
                <c:pt idx="7380">
                  <c:v>11.461409092380711</c:v>
                </c:pt>
                <c:pt idx="7381">
                  <c:v>11.461409092380711</c:v>
                </c:pt>
                <c:pt idx="7382">
                  <c:v>11.461409092380711</c:v>
                </c:pt>
                <c:pt idx="7383">
                  <c:v>11.461409092380711</c:v>
                </c:pt>
                <c:pt idx="7384">
                  <c:v>11.461409092380711</c:v>
                </c:pt>
                <c:pt idx="7385">
                  <c:v>11.461409092380711</c:v>
                </c:pt>
                <c:pt idx="7386">
                  <c:v>11.461409092380711</c:v>
                </c:pt>
                <c:pt idx="7387">
                  <c:v>11.461409092380711</c:v>
                </c:pt>
                <c:pt idx="7388">
                  <c:v>11.461409092380711</c:v>
                </c:pt>
                <c:pt idx="7389">
                  <c:v>11.461409092380711</c:v>
                </c:pt>
                <c:pt idx="7390">
                  <c:v>11.461409092380711</c:v>
                </c:pt>
                <c:pt idx="7391">
                  <c:v>11.461409092380711</c:v>
                </c:pt>
                <c:pt idx="7392">
                  <c:v>11.461409092380711</c:v>
                </c:pt>
                <c:pt idx="7393">
                  <c:v>11.461409092380711</c:v>
                </c:pt>
                <c:pt idx="7394">
                  <c:v>11.461409092380711</c:v>
                </c:pt>
                <c:pt idx="7395">
                  <c:v>11.461409092380711</c:v>
                </c:pt>
                <c:pt idx="7396">
                  <c:v>11.461409092380711</c:v>
                </c:pt>
                <c:pt idx="7397">
                  <c:v>11.461409092380711</c:v>
                </c:pt>
                <c:pt idx="7398">
                  <c:v>11.461409092380711</c:v>
                </c:pt>
                <c:pt idx="7399">
                  <c:v>11.461409092380711</c:v>
                </c:pt>
                <c:pt idx="7400">
                  <c:v>11.461409092380711</c:v>
                </c:pt>
                <c:pt idx="7401">
                  <c:v>11.461409092380711</c:v>
                </c:pt>
                <c:pt idx="7402">
                  <c:v>11.461409092380711</c:v>
                </c:pt>
                <c:pt idx="7403">
                  <c:v>11.461409092380711</c:v>
                </c:pt>
                <c:pt idx="7404">
                  <c:v>11.461409092380711</c:v>
                </c:pt>
                <c:pt idx="7405">
                  <c:v>11.461409092380711</c:v>
                </c:pt>
                <c:pt idx="7406">
                  <c:v>11.461409092380711</c:v>
                </c:pt>
                <c:pt idx="7407">
                  <c:v>11.461409092380711</c:v>
                </c:pt>
                <c:pt idx="7408">
                  <c:v>11.461409092380711</c:v>
                </c:pt>
                <c:pt idx="7409">
                  <c:v>11.461409092380711</c:v>
                </c:pt>
                <c:pt idx="7410">
                  <c:v>11.461409092380711</c:v>
                </c:pt>
                <c:pt idx="7411">
                  <c:v>11.461409092380711</c:v>
                </c:pt>
                <c:pt idx="7412">
                  <c:v>11.461409092380711</c:v>
                </c:pt>
                <c:pt idx="7413">
                  <c:v>11.461409092380711</c:v>
                </c:pt>
                <c:pt idx="7414">
                  <c:v>11.461409092380711</c:v>
                </c:pt>
                <c:pt idx="7415">
                  <c:v>11.461409092380711</c:v>
                </c:pt>
                <c:pt idx="7416">
                  <c:v>11.461409092380711</c:v>
                </c:pt>
                <c:pt idx="7417">
                  <c:v>11.461409092380711</c:v>
                </c:pt>
                <c:pt idx="7418">
                  <c:v>11.461409092380711</c:v>
                </c:pt>
                <c:pt idx="7419">
                  <c:v>11.461409092380711</c:v>
                </c:pt>
                <c:pt idx="7420">
                  <c:v>11.461409092380711</c:v>
                </c:pt>
                <c:pt idx="7421">
                  <c:v>11.461409092380711</c:v>
                </c:pt>
                <c:pt idx="7422">
                  <c:v>11.461409092380711</c:v>
                </c:pt>
                <c:pt idx="7423">
                  <c:v>11.461409092380711</c:v>
                </c:pt>
                <c:pt idx="7424">
                  <c:v>11.461409092380711</c:v>
                </c:pt>
                <c:pt idx="7425">
                  <c:v>11.461409092380711</c:v>
                </c:pt>
                <c:pt idx="7426">
                  <c:v>11.461409092380711</c:v>
                </c:pt>
                <c:pt idx="7427">
                  <c:v>11.461409092380711</c:v>
                </c:pt>
                <c:pt idx="7428">
                  <c:v>11.461409092380711</c:v>
                </c:pt>
                <c:pt idx="7429">
                  <c:v>11.461409092380711</c:v>
                </c:pt>
                <c:pt idx="7430">
                  <c:v>11.461409092380711</c:v>
                </c:pt>
                <c:pt idx="7431">
                  <c:v>11.461409092380711</c:v>
                </c:pt>
                <c:pt idx="7432">
                  <c:v>11.461409092380711</c:v>
                </c:pt>
                <c:pt idx="7433">
                  <c:v>11.461409092380711</c:v>
                </c:pt>
                <c:pt idx="7434">
                  <c:v>11.461409092380711</c:v>
                </c:pt>
                <c:pt idx="7435">
                  <c:v>11.461409092380711</c:v>
                </c:pt>
                <c:pt idx="7436">
                  <c:v>11.461409092380711</c:v>
                </c:pt>
                <c:pt idx="7437">
                  <c:v>11.461409092380711</c:v>
                </c:pt>
                <c:pt idx="7438">
                  <c:v>11.461409092380711</c:v>
                </c:pt>
                <c:pt idx="7439">
                  <c:v>11.461409092380711</c:v>
                </c:pt>
                <c:pt idx="7440">
                  <c:v>11.461409092380711</c:v>
                </c:pt>
                <c:pt idx="7441">
                  <c:v>11.461409092380711</c:v>
                </c:pt>
                <c:pt idx="7442">
                  <c:v>11.428077751938851</c:v>
                </c:pt>
                <c:pt idx="7443">
                  <c:v>11.352653003331806</c:v>
                </c:pt>
                <c:pt idx="7444">
                  <c:v>11.352653003331806</c:v>
                </c:pt>
                <c:pt idx="7445">
                  <c:v>11.352653003331806</c:v>
                </c:pt>
                <c:pt idx="7446">
                  <c:v>11.352653003331806</c:v>
                </c:pt>
                <c:pt idx="7447">
                  <c:v>11.352653003331806</c:v>
                </c:pt>
                <c:pt idx="7448">
                  <c:v>11.352653003331806</c:v>
                </c:pt>
                <c:pt idx="7449">
                  <c:v>11.352653003331806</c:v>
                </c:pt>
                <c:pt idx="7450">
                  <c:v>11.352653003331806</c:v>
                </c:pt>
                <c:pt idx="7451">
                  <c:v>11.352653003331806</c:v>
                </c:pt>
                <c:pt idx="7452">
                  <c:v>11.352653003331806</c:v>
                </c:pt>
                <c:pt idx="7453">
                  <c:v>11.352653003331806</c:v>
                </c:pt>
                <c:pt idx="7454">
                  <c:v>11.352653003331806</c:v>
                </c:pt>
                <c:pt idx="7455">
                  <c:v>11.352653003331806</c:v>
                </c:pt>
                <c:pt idx="7456">
                  <c:v>11.352653003331806</c:v>
                </c:pt>
                <c:pt idx="7457">
                  <c:v>11.352653003331806</c:v>
                </c:pt>
                <c:pt idx="7458">
                  <c:v>11.352653003331806</c:v>
                </c:pt>
                <c:pt idx="7459">
                  <c:v>11.352653003331806</c:v>
                </c:pt>
                <c:pt idx="7460">
                  <c:v>11.352653003331806</c:v>
                </c:pt>
                <c:pt idx="7461">
                  <c:v>11.352653003331806</c:v>
                </c:pt>
                <c:pt idx="7462">
                  <c:v>11.352653003331806</c:v>
                </c:pt>
                <c:pt idx="7463">
                  <c:v>11.352653003331806</c:v>
                </c:pt>
                <c:pt idx="7464">
                  <c:v>11.352653003331806</c:v>
                </c:pt>
                <c:pt idx="7465">
                  <c:v>11.352653003331806</c:v>
                </c:pt>
                <c:pt idx="7466">
                  <c:v>11.352653003331806</c:v>
                </c:pt>
                <c:pt idx="7467">
                  <c:v>11.352653003331806</c:v>
                </c:pt>
                <c:pt idx="7468">
                  <c:v>11.352653003331806</c:v>
                </c:pt>
                <c:pt idx="7469">
                  <c:v>11.352653003331806</c:v>
                </c:pt>
                <c:pt idx="7470">
                  <c:v>11.352653003331806</c:v>
                </c:pt>
                <c:pt idx="7471">
                  <c:v>11.352653003331806</c:v>
                </c:pt>
                <c:pt idx="7472">
                  <c:v>11.352653003331806</c:v>
                </c:pt>
                <c:pt idx="7473">
                  <c:v>11.352653003331806</c:v>
                </c:pt>
                <c:pt idx="7474">
                  <c:v>11.352653003331806</c:v>
                </c:pt>
                <c:pt idx="7475">
                  <c:v>11.352653003331806</c:v>
                </c:pt>
                <c:pt idx="7476">
                  <c:v>11.352653003331806</c:v>
                </c:pt>
                <c:pt idx="7477">
                  <c:v>11.352653003331806</c:v>
                </c:pt>
                <c:pt idx="7478">
                  <c:v>11.352653003331806</c:v>
                </c:pt>
                <c:pt idx="7479">
                  <c:v>11.352653003331806</c:v>
                </c:pt>
                <c:pt idx="7480">
                  <c:v>11.352653003331806</c:v>
                </c:pt>
                <c:pt idx="7481">
                  <c:v>11.352653003331806</c:v>
                </c:pt>
                <c:pt idx="7482">
                  <c:v>11.352653003331806</c:v>
                </c:pt>
                <c:pt idx="7483">
                  <c:v>11.352653003331806</c:v>
                </c:pt>
                <c:pt idx="7484">
                  <c:v>11.352653003331806</c:v>
                </c:pt>
                <c:pt idx="7485">
                  <c:v>11.352653003331806</c:v>
                </c:pt>
                <c:pt idx="7486">
                  <c:v>11.352653003331806</c:v>
                </c:pt>
                <c:pt idx="7487">
                  <c:v>11.352653003331806</c:v>
                </c:pt>
                <c:pt idx="7488">
                  <c:v>11.352653003331806</c:v>
                </c:pt>
                <c:pt idx="7489">
                  <c:v>11.352653003331806</c:v>
                </c:pt>
                <c:pt idx="7490">
                  <c:v>11.352653003331806</c:v>
                </c:pt>
                <c:pt idx="7491">
                  <c:v>11.39179545385225</c:v>
                </c:pt>
                <c:pt idx="7492">
                  <c:v>11.352653003331806</c:v>
                </c:pt>
                <c:pt idx="7493">
                  <c:v>11.352653003331806</c:v>
                </c:pt>
                <c:pt idx="7494">
                  <c:v>11.352653003331806</c:v>
                </c:pt>
                <c:pt idx="7495">
                  <c:v>11.352653003331806</c:v>
                </c:pt>
                <c:pt idx="7496">
                  <c:v>11.352653003331806</c:v>
                </c:pt>
                <c:pt idx="7497">
                  <c:v>11.352653003331806</c:v>
                </c:pt>
                <c:pt idx="7498">
                  <c:v>11.352653003331806</c:v>
                </c:pt>
                <c:pt idx="7499">
                  <c:v>11.352653003331806</c:v>
                </c:pt>
                <c:pt idx="7500">
                  <c:v>11.352653003331806</c:v>
                </c:pt>
                <c:pt idx="7501">
                  <c:v>11.352653003331806</c:v>
                </c:pt>
                <c:pt idx="7502">
                  <c:v>11.352653003331806</c:v>
                </c:pt>
                <c:pt idx="7503">
                  <c:v>11.352653003331806</c:v>
                </c:pt>
                <c:pt idx="7504">
                  <c:v>11.39179545385225</c:v>
                </c:pt>
                <c:pt idx="7505">
                  <c:v>11.352653003331806</c:v>
                </c:pt>
                <c:pt idx="7506">
                  <c:v>11.352653003331806</c:v>
                </c:pt>
                <c:pt idx="7507">
                  <c:v>11.352653003331806</c:v>
                </c:pt>
                <c:pt idx="7508">
                  <c:v>11.352653003331806</c:v>
                </c:pt>
                <c:pt idx="7509">
                  <c:v>11.315395960528969</c:v>
                </c:pt>
                <c:pt idx="7510">
                  <c:v>11.21264349971851</c:v>
                </c:pt>
                <c:pt idx="7511">
                  <c:v>11.070667848438683</c:v>
                </c:pt>
                <c:pt idx="7512">
                  <c:v>12.730188902166237</c:v>
                </c:pt>
                <c:pt idx="7513">
                  <c:v>10.130675775870055</c:v>
                </c:pt>
                <c:pt idx="7514">
                  <c:v>13.275806433810299</c:v>
                </c:pt>
                <c:pt idx="7515">
                  <c:v>12.589124198920937</c:v>
                </c:pt>
                <c:pt idx="7516">
                  <c:v>11.989573861745843</c:v>
                </c:pt>
                <c:pt idx="7517">
                  <c:v>13.616319007769386</c:v>
                </c:pt>
                <c:pt idx="7518">
                  <c:v>11.101675320531164</c:v>
                </c:pt>
                <c:pt idx="7519">
                  <c:v>10.648740065159268</c:v>
                </c:pt>
                <c:pt idx="7520">
                  <c:v>13.394737426829536</c:v>
                </c:pt>
                <c:pt idx="7521">
                  <c:v>13.333431724035133</c:v>
                </c:pt>
                <c:pt idx="7522">
                  <c:v>11.253740751621839</c:v>
                </c:pt>
                <c:pt idx="7523">
                  <c:v>11.736699205357846</c:v>
                </c:pt>
                <c:pt idx="7524">
                  <c:v>11.68425689886247</c:v>
                </c:pt>
                <c:pt idx="7525">
                  <c:v>11.975233251170245</c:v>
                </c:pt>
                <c:pt idx="7526">
                  <c:v>12.925785244136083</c:v>
                </c:pt>
                <c:pt idx="7527">
                  <c:v>12.151418436962194</c:v>
                </c:pt>
                <c:pt idx="7528">
                  <c:v>11.571664082343453</c:v>
                </c:pt>
                <c:pt idx="7529">
                  <c:v>11.559270699442438</c:v>
                </c:pt>
                <c:pt idx="7530">
                  <c:v>11.174250521894336</c:v>
                </c:pt>
                <c:pt idx="7531">
                  <c:v>11.198440744411794</c:v>
                </c:pt>
                <c:pt idx="7532">
                  <c:v>12.050302992228405</c:v>
                </c:pt>
                <c:pt idx="7533">
                  <c:v>12.176021883731835</c:v>
                </c:pt>
                <c:pt idx="7534">
                  <c:v>14.171359934579808</c:v>
                </c:pt>
                <c:pt idx="7535">
                  <c:v>11.953861896777743</c:v>
                </c:pt>
                <c:pt idx="7536">
                  <c:v>13.363350835662313</c:v>
                </c:pt>
                <c:pt idx="7537">
                  <c:v>11.100267519773611</c:v>
                </c:pt>
                <c:pt idx="7538">
                  <c:v>11.100267519773611</c:v>
                </c:pt>
                <c:pt idx="7539">
                  <c:v>11.139409970294055</c:v>
                </c:pt>
                <c:pt idx="7540">
                  <c:v>11.100267519773611</c:v>
                </c:pt>
                <c:pt idx="7541">
                  <c:v>11.100267519773611</c:v>
                </c:pt>
                <c:pt idx="7542">
                  <c:v>11.139409970294055</c:v>
                </c:pt>
                <c:pt idx="7543">
                  <c:v>11.100267519773611</c:v>
                </c:pt>
                <c:pt idx="7544">
                  <c:v>11.100267519773611</c:v>
                </c:pt>
                <c:pt idx="7545">
                  <c:v>13.034985775661475</c:v>
                </c:pt>
                <c:pt idx="7546">
                  <c:v>10.683762729990036</c:v>
                </c:pt>
                <c:pt idx="7547">
                  <c:v>13.296774684591623</c:v>
                </c:pt>
                <c:pt idx="7548">
                  <c:v>12.400167772356301</c:v>
                </c:pt>
                <c:pt idx="7549">
                  <c:v>12.910623638722839</c:v>
                </c:pt>
                <c:pt idx="7550">
                  <c:v>12.750639204449476</c:v>
                </c:pt>
                <c:pt idx="7551">
                  <c:v>13.667730332418586</c:v>
                </c:pt>
                <c:pt idx="7552">
                  <c:v>11.839541572781878</c:v>
                </c:pt>
                <c:pt idx="7553">
                  <c:v>12.639108875888551</c:v>
                </c:pt>
                <c:pt idx="7554">
                  <c:v>12.437129545467533</c:v>
                </c:pt>
                <c:pt idx="7555">
                  <c:v>12.47214837901457</c:v>
                </c:pt>
                <c:pt idx="7556">
                  <c:v>12.877230182887676</c:v>
                </c:pt>
                <c:pt idx="7557">
                  <c:v>12.415117686453238</c:v>
                </c:pt>
                <c:pt idx="7558">
                  <c:v>12.196346044554911</c:v>
                </c:pt>
                <c:pt idx="7559">
                  <c:v>13.559077561920239</c:v>
                </c:pt>
                <c:pt idx="7560">
                  <c:v>13.720752926787149</c:v>
                </c:pt>
                <c:pt idx="7561">
                  <c:v>11.581344305833003</c:v>
                </c:pt>
                <c:pt idx="7562">
                  <c:v>11.885520222774476</c:v>
                </c:pt>
                <c:pt idx="7563">
                  <c:v>11.663952534057211</c:v>
                </c:pt>
                <c:pt idx="7564">
                  <c:v>13.433058112661904</c:v>
                </c:pt>
                <c:pt idx="7565">
                  <c:v>11.738783880778797</c:v>
                </c:pt>
                <c:pt idx="7566">
                  <c:v>11.997526214560601</c:v>
                </c:pt>
                <c:pt idx="7567">
                  <c:v>12.204102314896529</c:v>
                </c:pt>
                <c:pt idx="7568">
                  <c:v>12.088814716902784</c:v>
                </c:pt>
                <c:pt idx="7569">
                  <c:v>13.530400444644906</c:v>
                </c:pt>
                <c:pt idx="7570">
                  <c:v>11.749537751051387</c:v>
                </c:pt>
                <c:pt idx="7571">
                  <c:v>12.33551438200355</c:v>
                </c:pt>
                <c:pt idx="7572">
                  <c:v>11.086984271833749</c:v>
                </c:pt>
                <c:pt idx="7573">
                  <c:v>11.142190964785597</c:v>
                </c:pt>
                <c:pt idx="7574">
                  <c:v>11.073954941481409</c:v>
                </c:pt>
                <c:pt idx="7575">
                  <c:v>10.112886817052697</c:v>
                </c:pt>
                <c:pt idx="7576">
                  <c:v>11.626861076591348</c:v>
                </c:pt>
                <c:pt idx="7577">
                  <c:v>13.523014403819579</c:v>
                </c:pt>
                <c:pt idx="7578">
                  <c:v>12.530568028379362</c:v>
                </c:pt>
                <c:pt idx="7579">
                  <c:v>9.3021967765172224</c:v>
                </c:pt>
                <c:pt idx="7580">
                  <c:v>12.660176603217485</c:v>
                </c:pt>
                <c:pt idx="7581">
                  <c:v>11.839854060947667</c:v>
                </c:pt>
                <c:pt idx="7582">
                  <c:v>11.498882523271311</c:v>
                </c:pt>
                <c:pt idx="7583">
                  <c:v>9.7908755092849606</c:v>
                </c:pt>
                <c:pt idx="7584">
                  <c:v>12.903169123460827</c:v>
                </c:pt>
                <c:pt idx="7585">
                  <c:v>12.305679874829131</c:v>
                </c:pt>
                <c:pt idx="7586">
                  <c:v>12.567105318248185</c:v>
                </c:pt>
                <c:pt idx="7587">
                  <c:v>11.524485672124392</c:v>
                </c:pt>
                <c:pt idx="7588">
                  <c:v>12.038845609529453</c:v>
                </c:pt>
                <c:pt idx="7589">
                  <c:v>12.567105318248185</c:v>
                </c:pt>
                <c:pt idx="7590">
                  <c:v>11.443235905609708</c:v>
                </c:pt>
                <c:pt idx="7591">
                  <c:v>12.115498361660389</c:v>
                </c:pt>
                <c:pt idx="7592">
                  <c:v>12.966344322314889</c:v>
                </c:pt>
                <c:pt idx="7593">
                  <c:v>11.371950330710606</c:v>
                </c:pt>
                <c:pt idx="7594">
                  <c:v>11.159377605788922</c:v>
                </c:pt>
                <c:pt idx="7595">
                  <c:v>12.379439181423349</c:v>
                </c:pt>
                <c:pt idx="7596">
                  <c:v>11.417203329666417</c:v>
                </c:pt>
                <c:pt idx="7597">
                  <c:v>11.744912386742945</c:v>
                </c:pt>
                <c:pt idx="7598">
                  <c:v>11.265008366662462</c:v>
                </c:pt>
                <c:pt idx="7599">
                  <c:v>10.14351598209792</c:v>
                </c:pt>
                <c:pt idx="7600">
                  <c:v>13.007695642662693</c:v>
                </c:pt>
                <c:pt idx="7601">
                  <c:v>11.680376788403274</c:v>
                </c:pt>
                <c:pt idx="7602">
                  <c:v>12.492582644547831</c:v>
                </c:pt>
                <c:pt idx="7603">
                  <c:v>11.285614836630458</c:v>
                </c:pt>
                <c:pt idx="7604">
                  <c:v>11.921524241968468</c:v>
                </c:pt>
                <c:pt idx="7605">
                  <c:v>11.985605330614401</c:v>
                </c:pt>
                <c:pt idx="7606">
                  <c:v>11.293496267526185</c:v>
                </c:pt>
                <c:pt idx="7607">
                  <c:v>13.181756962324537</c:v>
                </c:pt>
                <c:pt idx="7608">
                  <c:v>11.932685775139934</c:v>
                </c:pt>
                <c:pt idx="7609">
                  <c:v>12.533912524625791</c:v>
                </c:pt>
                <c:pt idx="7610">
                  <c:v>11.971746933322548</c:v>
                </c:pt>
                <c:pt idx="7611">
                  <c:v>11.479640340212551</c:v>
                </c:pt>
                <c:pt idx="7612">
                  <c:v>12.988653186641763</c:v>
                </c:pt>
                <c:pt idx="7613">
                  <c:v>12.983825861087441</c:v>
                </c:pt>
                <c:pt idx="7614">
                  <c:v>12.198452877325208</c:v>
                </c:pt>
                <c:pt idx="7615">
                  <c:v>11.814647145175114</c:v>
                </c:pt>
                <c:pt idx="7616">
                  <c:v>11.178141725041307</c:v>
                </c:pt>
                <c:pt idx="7617">
                  <c:v>11.104153291371778</c:v>
                </c:pt>
                <c:pt idx="7618">
                  <c:v>10.684320287809468</c:v>
                </c:pt>
                <c:pt idx="7619">
                  <c:v>11.033118410823946</c:v>
                </c:pt>
                <c:pt idx="7620">
                  <c:v>16.145580244738706</c:v>
                </c:pt>
                <c:pt idx="7621">
                  <c:v>13.314580634040459</c:v>
                </c:pt>
                <c:pt idx="7622">
                  <c:v>11.26147291636312</c:v>
                </c:pt>
                <c:pt idx="7623">
                  <c:v>11.56258794641931</c:v>
                </c:pt>
                <c:pt idx="7624">
                  <c:v>10.063320795264111</c:v>
                </c:pt>
                <c:pt idx="7625">
                  <c:v>9.1054501051304211</c:v>
                </c:pt>
                <c:pt idx="7626">
                  <c:v>14.87227004314744</c:v>
                </c:pt>
                <c:pt idx="7627">
                  <c:v>14.244446881360355</c:v>
                </c:pt>
                <c:pt idx="7628">
                  <c:v>13.394441499866085</c:v>
                </c:pt>
                <c:pt idx="7629">
                  <c:v>11.946989512210529</c:v>
                </c:pt>
                <c:pt idx="7630">
                  <c:v>11.93734470891583</c:v>
                </c:pt>
                <c:pt idx="7631">
                  <c:v>13.668526664333553</c:v>
                </c:pt>
                <c:pt idx="7632">
                  <c:v>10.728003824878032</c:v>
                </c:pt>
                <c:pt idx="7633">
                  <c:v>13.346791330230056</c:v>
                </c:pt>
                <c:pt idx="7634">
                  <c:v>11.406029544086891</c:v>
                </c:pt>
                <c:pt idx="7635">
                  <c:v>11.331658512096135</c:v>
                </c:pt>
                <c:pt idx="7636">
                  <c:v>11.435485889212988</c:v>
                </c:pt>
                <c:pt idx="7637">
                  <c:v>11.491061900413778</c:v>
                </c:pt>
                <c:pt idx="7638">
                  <c:v>10.355529992346243</c:v>
                </c:pt>
                <c:pt idx="7639">
                  <c:v>10.997078565631844</c:v>
                </c:pt>
                <c:pt idx="7640">
                  <c:v>13.080246400169393</c:v>
                </c:pt>
                <c:pt idx="7641">
                  <c:v>12.975440294499794</c:v>
                </c:pt>
                <c:pt idx="7642">
                  <c:v>11.471741970352847</c:v>
                </c:pt>
                <c:pt idx="7643">
                  <c:v>14.180230846737388</c:v>
                </c:pt>
                <c:pt idx="7644">
                  <c:v>12.268838583167287</c:v>
                </c:pt>
                <c:pt idx="7645">
                  <c:v>11.852557225125882</c:v>
                </c:pt>
                <c:pt idx="7646">
                  <c:v>10.912189459555007</c:v>
                </c:pt>
                <c:pt idx="7647">
                  <c:v>11.349134926642975</c:v>
                </c:pt>
                <c:pt idx="7648">
                  <c:v>11.388277377163419</c:v>
                </c:pt>
                <c:pt idx="7649">
                  <c:v>11.388277377163419</c:v>
                </c:pt>
                <c:pt idx="7650">
                  <c:v>11.388277377163419</c:v>
                </c:pt>
                <c:pt idx="7651">
                  <c:v>11.388277377163419</c:v>
                </c:pt>
                <c:pt idx="7652">
                  <c:v>11.321345551709715</c:v>
                </c:pt>
                <c:pt idx="7653">
                  <c:v>11.321345551709715</c:v>
                </c:pt>
                <c:pt idx="7654">
                  <c:v>11.321345551709715</c:v>
                </c:pt>
                <c:pt idx="7655">
                  <c:v>11.321345551709715</c:v>
                </c:pt>
                <c:pt idx="7656">
                  <c:v>11.321345551709715</c:v>
                </c:pt>
                <c:pt idx="7657">
                  <c:v>11.321345551709715</c:v>
                </c:pt>
                <c:pt idx="7658">
                  <c:v>11.321345551709715</c:v>
                </c:pt>
                <c:pt idx="7659">
                  <c:v>11.321345551709715</c:v>
                </c:pt>
                <c:pt idx="7660">
                  <c:v>11.388277377163419</c:v>
                </c:pt>
                <c:pt idx="7661">
                  <c:v>11.388277377163419</c:v>
                </c:pt>
                <c:pt idx="7662">
                  <c:v>11.388277377163419</c:v>
                </c:pt>
                <c:pt idx="7663">
                  <c:v>11.31128970272446</c:v>
                </c:pt>
                <c:pt idx="7664">
                  <c:v>12.796769124387481</c:v>
                </c:pt>
                <c:pt idx="7665">
                  <c:v>11.221404072472719</c:v>
                </c:pt>
                <c:pt idx="7666">
                  <c:v>12.046230054600539</c:v>
                </c:pt>
                <c:pt idx="7667">
                  <c:v>12.007087604080095</c:v>
                </c:pt>
                <c:pt idx="7668">
                  <c:v>12.021328524715051</c:v>
                </c:pt>
                <c:pt idx="7669">
                  <c:v>9.406214473233371</c:v>
                </c:pt>
                <c:pt idx="7670">
                  <c:v>10.355214501533048</c:v>
                </c:pt>
                <c:pt idx="7671">
                  <c:v>11.980956104125346</c:v>
                </c:pt>
                <c:pt idx="7672">
                  <c:v>12.08114453437326</c:v>
                </c:pt>
                <c:pt idx="7673">
                  <c:v>10.247056806244855</c:v>
                </c:pt>
                <c:pt idx="7674">
                  <c:v>12.154169542159687</c:v>
                </c:pt>
                <c:pt idx="7675">
                  <c:v>10.116210866448435</c:v>
                </c:pt>
                <c:pt idx="7676">
                  <c:v>10.874730668657044</c:v>
                </c:pt>
                <c:pt idx="7677">
                  <c:v>10.056205094969387</c:v>
                </c:pt>
                <c:pt idx="7678">
                  <c:v>11.941813653604902</c:v>
                </c:pt>
                <c:pt idx="7679">
                  <c:v>15.047146597858905</c:v>
                </c:pt>
                <c:pt idx="7680">
                  <c:v>11.543943504380689</c:v>
                </c:pt>
                <c:pt idx="7681">
                  <c:v>10.446717600024046</c:v>
                </c:pt>
                <c:pt idx="7682">
                  <c:v>10.299014825403011</c:v>
                </c:pt>
                <c:pt idx="7683">
                  <c:v>10.403233617360179</c:v>
                </c:pt>
                <c:pt idx="7684">
                  <c:v>10.22195277415153</c:v>
                </c:pt>
                <c:pt idx="7685">
                  <c:v>10.868660265284394</c:v>
                </c:pt>
                <c:pt idx="7686">
                  <c:v>9.940222047218402</c:v>
                </c:pt>
                <c:pt idx="7687">
                  <c:v>11.743658210803416</c:v>
                </c:pt>
                <c:pt idx="7688">
                  <c:v>9.9566256769565165</c:v>
                </c:pt>
                <c:pt idx="7689">
                  <c:v>12.689135531239371</c:v>
                </c:pt>
                <c:pt idx="7690">
                  <c:v>10.324467461196432</c:v>
                </c:pt>
                <c:pt idx="7691">
                  <c:v>9.9785085886013309</c:v>
                </c:pt>
                <c:pt idx="7692">
                  <c:v>10.067967115561578</c:v>
                </c:pt>
                <c:pt idx="7693">
                  <c:v>13.797607642823291</c:v>
                </c:pt>
                <c:pt idx="7694">
                  <c:v>9.7726687901879323</c:v>
                </c:pt>
                <c:pt idx="7695">
                  <c:v>13.167650822366614</c:v>
                </c:pt>
                <c:pt idx="7696">
                  <c:v>11.319724029296772</c:v>
                </c:pt>
                <c:pt idx="7697">
                  <c:v>9.7963474571792322</c:v>
                </c:pt>
                <c:pt idx="7698">
                  <c:v>11.840794394439774</c:v>
                </c:pt>
                <c:pt idx="7699">
                  <c:v>10.392548752458499</c:v>
                </c:pt>
                <c:pt idx="7700">
                  <c:v>12.509368093539539</c:v>
                </c:pt>
                <c:pt idx="7701">
                  <c:v>13.273040788954836</c:v>
                </c:pt>
                <c:pt idx="7702">
                  <c:v>10.38172812463856</c:v>
                </c:pt>
                <c:pt idx="7703">
                  <c:v>11.994610552696932</c:v>
                </c:pt>
                <c:pt idx="7704">
                  <c:v>11.930279532854479</c:v>
                </c:pt>
                <c:pt idx="7705">
                  <c:v>11.868812377448105</c:v>
                </c:pt>
                <c:pt idx="7706">
                  <c:v>11.262927900263094</c:v>
                </c:pt>
                <c:pt idx="7707">
                  <c:v>10.924545182342667</c:v>
                </c:pt>
                <c:pt idx="7708">
                  <c:v>12.08635462068229</c:v>
                </c:pt>
                <c:pt idx="7709">
                  <c:v>12.556252106524729</c:v>
                </c:pt>
                <c:pt idx="7710">
                  <c:v>12.464383219562089</c:v>
                </c:pt>
                <c:pt idx="7711">
                  <c:v>11.79634014435457</c:v>
                </c:pt>
                <c:pt idx="7712">
                  <c:v>11.8524189946875</c:v>
                </c:pt>
                <c:pt idx="7713">
                  <c:v>11.610691478595934</c:v>
                </c:pt>
                <c:pt idx="7714">
                  <c:v>13.404382300185896</c:v>
                </c:pt>
                <c:pt idx="7715">
                  <c:v>11.499078301551577</c:v>
                </c:pt>
                <c:pt idx="7716">
                  <c:v>11.366536584545557</c:v>
                </c:pt>
                <c:pt idx="7717">
                  <c:v>11.843013542341243</c:v>
                </c:pt>
                <c:pt idx="7718">
                  <c:v>13.225000375550652</c:v>
                </c:pt>
                <c:pt idx="7719">
                  <c:v>13.054418390803617</c:v>
                </c:pt>
                <c:pt idx="7720">
                  <c:v>11.842429104472922</c:v>
                </c:pt>
                <c:pt idx="7721">
                  <c:v>12.116965792301126</c:v>
                </c:pt>
                <c:pt idx="7722">
                  <c:v>11.52854459695927</c:v>
                </c:pt>
                <c:pt idx="7723">
                  <c:v>11.225638216615554</c:v>
                </c:pt>
                <c:pt idx="7724">
                  <c:v>10.98964415249189</c:v>
                </c:pt>
                <c:pt idx="7725">
                  <c:v>12.491308501877057</c:v>
                </c:pt>
                <c:pt idx="7726">
                  <c:v>11.741805688064154</c:v>
                </c:pt>
                <c:pt idx="7727">
                  <c:v>12.419754567461894</c:v>
                </c:pt>
                <c:pt idx="7728">
                  <c:v>12.211851954915216</c:v>
                </c:pt>
                <c:pt idx="7729">
                  <c:v>11.001245555445635</c:v>
                </c:pt>
                <c:pt idx="7730">
                  <c:v>12.02333279485355</c:v>
                </c:pt>
                <c:pt idx="7731">
                  <c:v>11.37671736772346</c:v>
                </c:pt>
                <c:pt idx="7732">
                  <c:v>11.299276516766431</c:v>
                </c:pt>
                <c:pt idx="7733">
                  <c:v>11.25929092644401</c:v>
                </c:pt>
                <c:pt idx="7734">
                  <c:v>10.915062543516886</c:v>
                </c:pt>
                <c:pt idx="7735">
                  <c:v>10.372653900956337</c:v>
                </c:pt>
                <c:pt idx="7736">
                  <c:v>11.948378077316402</c:v>
                </c:pt>
                <c:pt idx="7737">
                  <c:v>10.992971608818138</c:v>
                </c:pt>
                <c:pt idx="7738">
                  <c:v>10.984359042685133</c:v>
                </c:pt>
                <c:pt idx="7739">
                  <c:v>10.682103086472818</c:v>
                </c:pt>
                <c:pt idx="7740">
                  <c:v>10.698167328904221</c:v>
                </c:pt>
                <c:pt idx="7741">
                  <c:v>11.428091026343333</c:v>
                </c:pt>
                <c:pt idx="7742">
                  <c:v>11.900441993786293</c:v>
                </c:pt>
                <c:pt idx="7743">
                  <c:v>12.349151218641737</c:v>
                </c:pt>
                <c:pt idx="7744">
                  <c:v>11.199277104578263</c:v>
                </c:pt>
                <c:pt idx="7745">
                  <c:v>10.373856974410828</c:v>
                </c:pt>
                <c:pt idx="7746">
                  <c:v>12.995318984149899</c:v>
                </c:pt>
                <c:pt idx="7747">
                  <c:v>10.909903396676654</c:v>
                </c:pt>
                <c:pt idx="7748">
                  <c:v>10.873711138606177</c:v>
                </c:pt>
                <c:pt idx="7749">
                  <c:v>10.861918737251358</c:v>
                </c:pt>
                <c:pt idx="7750">
                  <c:v>10.730663819971877</c:v>
                </c:pt>
                <c:pt idx="7751">
                  <c:v>10.706554601196229</c:v>
                </c:pt>
                <c:pt idx="7752">
                  <c:v>9.9977010679779195</c:v>
                </c:pt>
                <c:pt idx="7753">
                  <c:v>11.432112056420555</c:v>
                </c:pt>
                <c:pt idx="7754">
                  <c:v>14.712122417947965</c:v>
                </c:pt>
                <c:pt idx="7755">
                  <c:v>11.976487109410243</c:v>
                </c:pt>
                <c:pt idx="7756">
                  <c:v>11.440251012007339</c:v>
                </c:pt>
                <c:pt idx="7757">
                  <c:v>11.101689088056874</c:v>
                </c:pt>
                <c:pt idx="7758">
                  <c:v>12.004298866747392</c:v>
                </c:pt>
                <c:pt idx="7759">
                  <c:v>9.8897832464881272</c:v>
                </c:pt>
                <c:pt idx="7760">
                  <c:v>13.840637347305719</c:v>
                </c:pt>
                <c:pt idx="7761">
                  <c:v>13.270299559279774</c:v>
                </c:pt>
                <c:pt idx="7762">
                  <c:v>11.836018406524094</c:v>
                </c:pt>
                <c:pt idx="7763">
                  <c:v>13.885064801446116</c:v>
                </c:pt>
                <c:pt idx="7764">
                  <c:v>11.978746947621355</c:v>
                </c:pt>
                <c:pt idx="7765">
                  <c:v>11.888867368493178</c:v>
                </c:pt>
                <c:pt idx="7766">
                  <c:v>10.74148018486926</c:v>
                </c:pt>
                <c:pt idx="7767">
                  <c:v>10.601670356617142</c:v>
                </c:pt>
                <c:pt idx="7768">
                  <c:v>10.612229307656209</c:v>
                </c:pt>
                <c:pt idx="7769">
                  <c:v>10.640812807137586</c:v>
                </c:pt>
                <c:pt idx="7770">
                  <c:v>10.601670356617142</c:v>
                </c:pt>
                <c:pt idx="7771">
                  <c:v>10.601670356617142</c:v>
                </c:pt>
                <c:pt idx="7772">
                  <c:v>10.601670356617142</c:v>
                </c:pt>
                <c:pt idx="7773">
                  <c:v>11.356231950733152</c:v>
                </c:pt>
                <c:pt idx="7774">
                  <c:v>13.654828363087876</c:v>
                </c:pt>
                <c:pt idx="7775">
                  <c:v>10.638856606790826</c:v>
                </c:pt>
                <c:pt idx="7776">
                  <c:v>12.551988684948858</c:v>
                </c:pt>
                <c:pt idx="7777">
                  <c:v>11.556252219771684</c:v>
                </c:pt>
                <c:pt idx="7778">
                  <c:v>12.195775292349873</c:v>
                </c:pt>
                <c:pt idx="7779">
                  <c:v>13.216000973572978</c:v>
                </c:pt>
                <c:pt idx="7780">
                  <c:v>10.456100329329896</c:v>
                </c:pt>
                <c:pt idx="7781">
                  <c:v>11.867663733503255</c:v>
                </c:pt>
                <c:pt idx="7782">
                  <c:v>11.767787090093313</c:v>
                </c:pt>
                <c:pt idx="7783">
                  <c:v>11.155863347126802</c:v>
                </c:pt>
                <c:pt idx="7784">
                  <c:v>12.841262960858868</c:v>
                </c:pt>
                <c:pt idx="7785">
                  <c:v>12.737098704980804</c:v>
                </c:pt>
                <c:pt idx="7786">
                  <c:v>11.021911482240032</c:v>
                </c:pt>
                <c:pt idx="7787">
                  <c:v>11.85977362525205</c:v>
                </c:pt>
                <c:pt idx="7788">
                  <c:v>11.99585987533672</c:v>
                </c:pt>
                <c:pt idx="7789">
                  <c:v>11.387654571690227</c:v>
                </c:pt>
                <c:pt idx="7790">
                  <c:v>12.820798149319414</c:v>
                </c:pt>
                <c:pt idx="7791">
                  <c:v>11.730503535995028</c:v>
                </c:pt>
                <c:pt idx="7792">
                  <c:v>11.340154184868515</c:v>
                </c:pt>
                <c:pt idx="7793">
                  <c:v>11.681571918549825</c:v>
                </c:pt>
                <c:pt idx="7794">
                  <c:v>13.424185912481484</c:v>
                </c:pt>
                <c:pt idx="7795">
                  <c:v>10.352458679421407</c:v>
                </c:pt>
                <c:pt idx="7796">
                  <c:v>9.8694446936140618</c:v>
                </c:pt>
                <c:pt idx="7797">
                  <c:v>10.467373920105871</c:v>
                </c:pt>
                <c:pt idx="7798">
                  <c:v>12.108612484155282</c:v>
                </c:pt>
                <c:pt idx="7799">
                  <c:v>12.301075412268425</c:v>
                </c:pt>
                <c:pt idx="7800">
                  <c:v>15.819196150426361</c:v>
                </c:pt>
                <c:pt idx="7801">
                  <c:v>13.188770395570474</c:v>
                </c:pt>
                <c:pt idx="7802">
                  <c:v>13.444963716146217</c:v>
                </c:pt>
                <c:pt idx="7803">
                  <c:v>10.569956663569398</c:v>
                </c:pt>
                <c:pt idx="7804">
                  <c:v>11.796875810381367</c:v>
                </c:pt>
                <c:pt idx="7805">
                  <c:v>10.381066157032864</c:v>
                </c:pt>
                <c:pt idx="7806">
                  <c:v>10.279076957856477</c:v>
                </c:pt>
                <c:pt idx="7807">
                  <c:v>10.236088112293306</c:v>
                </c:pt>
                <c:pt idx="7808">
                  <c:v>10.043177991736673</c:v>
                </c:pt>
                <c:pt idx="7809">
                  <c:v>10.050171867315758</c:v>
                </c:pt>
                <c:pt idx="7810">
                  <c:v>11.141947952842342</c:v>
                </c:pt>
                <c:pt idx="7811">
                  <c:v>11.063908477212953</c:v>
                </c:pt>
                <c:pt idx="7812">
                  <c:v>10.899897211379093</c:v>
                </c:pt>
                <c:pt idx="7813">
                  <c:v>10.838983184802755</c:v>
                </c:pt>
                <c:pt idx="7814">
                  <c:v>10.555512825169565</c:v>
                </c:pt>
                <c:pt idx="7815">
                  <c:v>13.983961105817105</c:v>
                </c:pt>
                <c:pt idx="7816">
                  <c:v>12.87419726063985</c:v>
                </c:pt>
                <c:pt idx="7817">
                  <c:v>11.401899433927532</c:v>
                </c:pt>
                <c:pt idx="7818">
                  <c:v>14.928249475208695</c:v>
                </c:pt>
                <c:pt idx="7819">
                  <c:v>13.896973354834081</c:v>
                </c:pt>
                <c:pt idx="7820">
                  <c:v>12.813007021788454</c:v>
                </c:pt>
                <c:pt idx="7821">
                  <c:v>12.166469728194285</c:v>
                </c:pt>
                <c:pt idx="7822">
                  <c:v>10.607669157520423</c:v>
                </c:pt>
                <c:pt idx="7823">
                  <c:v>10.529000277494363</c:v>
                </c:pt>
                <c:pt idx="7824">
                  <c:v>11.920231449992595</c:v>
                </c:pt>
                <c:pt idx="7825">
                  <c:v>11.570506848757981</c:v>
                </c:pt>
                <c:pt idx="7826">
                  <c:v>11.571756112475379</c:v>
                </c:pt>
                <c:pt idx="7827">
                  <c:v>11.376674058807444</c:v>
                </c:pt>
                <c:pt idx="7828">
                  <c:v>11.782832283511683</c:v>
                </c:pt>
                <c:pt idx="7829">
                  <c:v>11.47621579223939</c:v>
                </c:pt>
                <c:pt idx="7830">
                  <c:v>11.464339570211965</c:v>
                </c:pt>
                <c:pt idx="7831">
                  <c:v>11.464339570211965</c:v>
                </c:pt>
                <c:pt idx="7832">
                  <c:v>11.464339570211965</c:v>
                </c:pt>
                <c:pt idx="7833">
                  <c:v>11.464339570211965</c:v>
                </c:pt>
                <c:pt idx="7834">
                  <c:v>12.128860437141256</c:v>
                </c:pt>
                <c:pt idx="7835">
                  <c:v>12.045195508763921</c:v>
                </c:pt>
                <c:pt idx="7836">
                  <c:v>11.85088334563854</c:v>
                </c:pt>
                <c:pt idx="7837">
                  <c:v>11.707898573746558</c:v>
                </c:pt>
                <c:pt idx="7838">
                  <c:v>11.48754151088796</c:v>
                </c:pt>
                <c:pt idx="7839">
                  <c:v>11.475540422077847</c:v>
                </c:pt>
                <c:pt idx="7840">
                  <c:v>11.402502340412447</c:v>
                </c:pt>
                <c:pt idx="7841">
                  <c:v>11.118229058842561</c:v>
                </c:pt>
                <c:pt idx="7842">
                  <c:v>11.029011790732751</c:v>
                </c:pt>
                <c:pt idx="7843">
                  <c:v>10.883169191748003</c:v>
                </c:pt>
                <c:pt idx="7844">
                  <c:v>12.890301203394715</c:v>
                </c:pt>
                <c:pt idx="7845">
                  <c:v>12.472076813525577</c:v>
                </c:pt>
                <c:pt idx="7846">
                  <c:v>10.825220940740618</c:v>
                </c:pt>
                <c:pt idx="7847">
                  <c:v>10.825220940740618</c:v>
                </c:pt>
                <c:pt idx="7848">
                  <c:v>10.812320319181653</c:v>
                </c:pt>
                <c:pt idx="7849">
                  <c:v>10.851462769702097</c:v>
                </c:pt>
                <c:pt idx="7850">
                  <c:v>10.750666802625544</c:v>
                </c:pt>
                <c:pt idx="7851">
                  <c:v>10.750666802625544</c:v>
                </c:pt>
                <c:pt idx="7852">
                  <c:v>10.727837140418242</c:v>
                </c:pt>
                <c:pt idx="7853">
                  <c:v>10.766979590938686</c:v>
                </c:pt>
                <c:pt idx="7854">
                  <c:v>12.588784546775448</c:v>
                </c:pt>
                <c:pt idx="7855">
                  <c:v>12.566164447409701</c:v>
                </c:pt>
                <c:pt idx="7856">
                  <c:v>12.349311276930898</c:v>
                </c:pt>
                <c:pt idx="7857">
                  <c:v>12.933921309498865</c:v>
                </c:pt>
                <c:pt idx="7858">
                  <c:v>12.197750533508415</c:v>
                </c:pt>
                <c:pt idx="7859">
                  <c:v>10.839780005474232</c:v>
                </c:pt>
                <c:pt idx="7860">
                  <c:v>13.408506448502598</c:v>
                </c:pt>
                <c:pt idx="7861">
                  <c:v>11.502416480608227</c:v>
                </c:pt>
                <c:pt idx="7862">
                  <c:v>11.462007210532146</c:v>
                </c:pt>
                <c:pt idx="7863">
                  <c:v>11.070298117994541</c:v>
                </c:pt>
                <c:pt idx="7864">
                  <c:v>11.621879353921527</c:v>
                </c:pt>
                <c:pt idx="7865">
                  <c:v>11.843409206850621</c:v>
                </c:pt>
                <c:pt idx="7866">
                  <c:v>11.780094160773139</c:v>
                </c:pt>
                <c:pt idx="7867">
                  <c:v>13.306399048054683</c:v>
                </c:pt>
                <c:pt idx="7868">
                  <c:v>13.495811207551409</c:v>
                </c:pt>
                <c:pt idx="7869">
                  <c:v>13.711985656523359</c:v>
                </c:pt>
                <c:pt idx="7870">
                  <c:v>12.562432996785132</c:v>
                </c:pt>
                <c:pt idx="7871">
                  <c:v>12.455222349994116</c:v>
                </c:pt>
                <c:pt idx="7872">
                  <c:v>12.36944833615574</c:v>
                </c:pt>
                <c:pt idx="7873">
                  <c:v>10.907768985838397</c:v>
                </c:pt>
                <c:pt idx="7874">
                  <c:v>11.579580660406362</c:v>
                </c:pt>
                <c:pt idx="7875">
                  <c:v>13.218900800647567</c:v>
                </c:pt>
                <c:pt idx="7876">
                  <c:v>11.836930921188021</c:v>
                </c:pt>
                <c:pt idx="7877">
                  <c:v>12.672951485828657</c:v>
                </c:pt>
                <c:pt idx="7878">
                  <c:v>12.501408416029884</c:v>
                </c:pt>
                <c:pt idx="7879">
                  <c:v>11.202354133137101</c:v>
                </c:pt>
                <c:pt idx="7880">
                  <c:v>12.786500639701172</c:v>
                </c:pt>
                <c:pt idx="7881">
                  <c:v>12.427551398068733</c:v>
                </c:pt>
                <c:pt idx="7882">
                  <c:v>12.671988721745995</c:v>
                </c:pt>
                <c:pt idx="7883">
                  <c:v>11.592591529194316</c:v>
                </c:pt>
                <c:pt idx="7884">
                  <c:v>11.574629781111661</c:v>
                </c:pt>
                <c:pt idx="7885">
                  <c:v>9.2058845277685695</c:v>
                </c:pt>
                <c:pt idx="7886">
                  <c:v>9.4789963017019918</c:v>
                </c:pt>
                <c:pt idx="7887">
                  <c:v>12.027243042228065</c:v>
                </c:pt>
                <c:pt idx="7888">
                  <c:v>13.991219963223335</c:v>
                </c:pt>
                <c:pt idx="7889">
                  <c:v>11.387320268289209</c:v>
                </c:pt>
                <c:pt idx="7890">
                  <c:v>12.019311319673289</c:v>
                </c:pt>
                <c:pt idx="7891">
                  <c:v>13.983567575937895</c:v>
                </c:pt>
                <c:pt idx="7892">
                  <c:v>13.751540339288894</c:v>
                </c:pt>
                <c:pt idx="7893">
                  <c:v>13.110995650293086</c:v>
                </c:pt>
                <c:pt idx="7894">
                  <c:v>12.5257792670378</c:v>
                </c:pt>
                <c:pt idx="7895">
                  <c:v>12.252546910263124</c:v>
                </c:pt>
                <c:pt idx="7896">
                  <c:v>12.035826221285912</c:v>
                </c:pt>
                <c:pt idx="7897">
                  <c:v>11.923918340825857</c:v>
                </c:pt>
                <c:pt idx="7898">
                  <c:v>11.537426737311291</c:v>
                </c:pt>
                <c:pt idx="7899">
                  <c:v>12.582547601340005</c:v>
                </c:pt>
                <c:pt idx="7900">
                  <c:v>11.954435036381422</c:v>
                </c:pt>
                <c:pt idx="7901">
                  <c:v>14.175183186549079</c:v>
                </c:pt>
                <c:pt idx="7902">
                  <c:v>12.55433817240954</c:v>
                </c:pt>
                <c:pt idx="7903">
                  <c:v>13.713682445823862</c:v>
                </c:pt>
                <c:pt idx="7904">
                  <c:v>10.471397786445277</c:v>
                </c:pt>
                <c:pt idx="7905">
                  <c:v>11.504413478515621</c:v>
                </c:pt>
                <c:pt idx="7906">
                  <c:v>10.889068501532774</c:v>
                </c:pt>
                <c:pt idx="7907">
                  <c:v>10.892317329284982</c:v>
                </c:pt>
                <c:pt idx="7908">
                  <c:v>10.651426010924073</c:v>
                </c:pt>
                <c:pt idx="7909">
                  <c:v>10.497789693406748</c:v>
                </c:pt>
                <c:pt idx="7910">
                  <c:v>10.296469742941689</c:v>
                </c:pt>
                <c:pt idx="7911">
                  <c:v>10.183629980218853</c:v>
                </c:pt>
                <c:pt idx="7912">
                  <c:v>9.9622353986389385</c:v>
                </c:pt>
                <c:pt idx="7913">
                  <c:v>9.9622353986389385</c:v>
                </c:pt>
                <c:pt idx="7914">
                  <c:v>9.8085990811216117</c:v>
                </c:pt>
                <c:pt idx="7915">
                  <c:v>12.103552270764006</c:v>
                </c:pt>
                <c:pt idx="7916">
                  <c:v>11.12976849300394</c:v>
                </c:pt>
                <c:pt idx="7917">
                  <c:v>11.69478042667035</c:v>
                </c:pt>
                <c:pt idx="7918">
                  <c:v>12.410232392052723</c:v>
                </c:pt>
                <c:pt idx="7919">
                  <c:v>12.054870351047958</c:v>
                </c:pt>
                <c:pt idx="7920">
                  <c:v>11.345602495014626</c:v>
                </c:pt>
                <c:pt idx="7921">
                  <c:v>15.354339748544865</c:v>
                </c:pt>
                <c:pt idx="7922">
                  <c:v>14.507973827644745</c:v>
                </c:pt>
                <c:pt idx="7923">
                  <c:v>10.957425552147361</c:v>
                </c:pt>
                <c:pt idx="7924">
                  <c:v>11.675148626381661</c:v>
                </c:pt>
                <c:pt idx="7925">
                  <c:v>10.772022726423399</c:v>
                </c:pt>
                <c:pt idx="7926">
                  <c:v>11.962345805488228</c:v>
                </c:pt>
                <c:pt idx="7927">
                  <c:v>11.86363857950175</c:v>
                </c:pt>
                <c:pt idx="7928">
                  <c:v>11.86363857950175</c:v>
                </c:pt>
                <c:pt idx="7929">
                  <c:v>11.86363857950175</c:v>
                </c:pt>
                <c:pt idx="7930">
                  <c:v>11.841393624893426</c:v>
                </c:pt>
                <c:pt idx="7931">
                  <c:v>11.841393624893426</c:v>
                </c:pt>
                <c:pt idx="7932">
                  <c:v>11.841393624893426</c:v>
                </c:pt>
                <c:pt idx="7933">
                  <c:v>11.841393624893426</c:v>
                </c:pt>
                <c:pt idx="7934">
                  <c:v>14.043714132620817</c:v>
                </c:pt>
                <c:pt idx="7935">
                  <c:v>12.222453231081388</c:v>
                </c:pt>
                <c:pt idx="7936">
                  <c:v>12.329499448959721</c:v>
                </c:pt>
                <c:pt idx="7937">
                  <c:v>12.972924589082105</c:v>
                </c:pt>
                <c:pt idx="7938">
                  <c:v>10.735061904887793</c:v>
                </c:pt>
                <c:pt idx="7939">
                  <c:v>10.664187887786712</c:v>
                </c:pt>
                <c:pt idx="7940">
                  <c:v>10.404996865491171</c:v>
                </c:pt>
                <c:pt idx="7941">
                  <c:v>14.019515752844857</c:v>
                </c:pt>
                <c:pt idx="7942">
                  <c:v>12.89165107728253</c:v>
                </c:pt>
                <c:pt idx="7943">
                  <c:v>11.811016056388386</c:v>
                </c:pt>
                <c:pt idx="7944">
                  <c:v>11.644243188843932</c:v>
                </c:pt>
                <c:pt idx="7945">
                  <c:v>11.495285364383792</c:v>
                </c:pt>
                <c:pt idx="7946">
                  <c:v>12.38222021565964</c:v>
                </c:pt>
                <c:pt idx="7947">
                  <c:v>11.788716061271542</c:v>
                </c:pt>
                <c:pt idx="7948">
                  <c:v>11.025706779671498</c:v>
                </c:pt>
                <c:pt idx="7949">
                  <c:v>10.962359957963757</c:v>
                </c:pt>
                <c:pt idx="7950">
                  <c:v>11.198223930580838</c:v>
                </c:pt>
                <c:pt idx="7951">
                  <c:v>12.960721975641102</c:v>
                </c:pt>
                <c:pt idx="7952">
                  <c:v>11.629428512840402</c:v>
                </c:pt>
                <c:pt idx="7953">
                  <c:v>11.404519840254356</c:v>
                </c:pt>
                <c:pt idx="7954">
                  <c:v>12.509457830783447</c:v>
                </c:pt>
                <c:pt idx="7955">
                  <c:v>10.945569428962877</c:v>
                </c:pt>
                <c:pt idx="7956">
                  <c:v>10.898725201130961</c:v>
                </c:pt>
                <c:pt idx="7957">
                  <c:v>11.733521755256518</c:v>
                </c:pt>
                <c:pt idx="7958">
                  <c:v>11.589101639165991</c:v>
                </c:pt>
                <c:pt idx="7959">
                  <c:v>12.118115617123797</c:v>
                </c:pt>
                <c:pt idx="7960">
                  <c:v>10.844970981534468</c:v>
                </c:pt>
                <c:pt idx="7961">
                  <c:v>10.844970981534468</c:v>
                </c:pt>
                <c:pt idx="7962">
                  <c:v>10.727098648032692</c:v>
                </c:pt>
                <c:pt idx="7963">
                  <c:v>10.727098648032692</c:v>
                </c:pt>
                <c:pt idx="7964">
                  <c:v>14.509240566611567</c:v>
                </c:pt>
                <c:pt idx="7965">
                  <c:v>11.458845285967152</c:v>
                </c:pt>
                <c:pt idx="7966">
                  <c:v>11.907180623679746</c:v>
                </c:pt>
                <c:pt idx="7967">
                  <c:v>11.070609322145611</c:v>
                </c:pt>
                <c:pt idx="7968">
                  <c:v>11.009683989298326</c:v>
                </c:pt>
                <c:pt idx="7969">
                  <c:v>11.184872987318197</c:v>
                </c:pt>
                <c:pt idx="7970">
                  <c:v>11.778700332837323</c:v>
                </c:pt>
                <c:pt idx="7971">
                  <c:v>10.358863892718441</c:v>
                </c:pt>
                <c:pt idx="7972">
                  <c:v>10.318071221698233</c:v>
                </c:pt>
                <c:pt idx="7973">
                  <c:v>11.612772426359973</c:v>
                </c:pt>
                <c:pt idx="7974">
                  <c:v>11.682761038683902</c:v>
                </c:pt>
                <c:pt idx="7975">
                  <c:v>11.011637197312455</c:v>
                </c:pt>
                <c:pt idx="7976">
                  <c:v>11.522121757718306</c:v>
                </c:pt>
                <c:pt idx="7977">
                  <c:v>11.473323285436274</c:v>
                </c:pt>
                <c:pt idx="7978">
                  <c:v>12.624327353722098</c:v>
                </c:pt>
                <c:pt idx="7979">
                  <c:v>14.078152906073882</c:v>
                </c:pt>
                <c:pt idx="7980">
                  <c:v>14.18367126521763</c:v>
                </c:pt>
                <c:pt idx="7981">
                  <c:v>11.617387015689594</c:v>
                </c:pt>
                <c:pt idx="7982">
                  <c:v>11.524763085708001</c:v>
                </c:pt>
                <c:pt idx="7983">
                  <c:v>10.70155759988959</c:v>
                </c:pt>
                <c:pt idx="7984">
                  <c:v>11.428339983133199</c:v>
                </c:pt>
                <c:pt idx="7985">
                  <c:v>11.962359172263534</c:v>
                </c:pt>
                <c:pt idx="7986">
                  <c:v>13.58169266741718</c:v>
                </c:pt>
                <c:pt idx="7987">
                  <c:v>11.80708450338834</c:v>
                </c:pt>
                <c:pt idx="7988">
                  <c:v>11.650918434114983</c:v>
                </c:pt>
                <c:pt idx="7989">
                  <c:v>11.594745791449741</c:v>
                </c:pt>
                <c:pt idx="7990">
                  <c:v>11.720020184388103</c:v>
                </c:pt>
                <c:pt idx="7991">
                  <c:v>11.383757882442278</c:v>
                </c:pt>
                <c:pt idx="7992">
                  <c:v>11.565108429726138</c:v>
                </c:pt>
                <c:pt idx="7993">
                  <c:v>10.971260781474154</c:v>
                </c:pt>
                <c:pt idx="7994">
                  <c:v>13.119508458551062</c:v>
                </c:pt>
                <c:pt idx="7995">
                  <c:v>12.4960717014373</c:v>
                </c:pt>
                <c:pt idx="7996">
                  <c:v>12.762163806287459</c:v>
                </c:pt>
                <c:pt idx="7997">
                  <c:v>11.330228573529105</c:v>
                </c:pt>
                <c:pt idx="7998">
                  <c:v>11.809097684432098</c:v>
                </c:pt>
                <c:pt idx="7999">
                  <c:v>11.24397456044233</c:v>
                </c:pt>
                <c:pt idx="8000">
                  <c:v>11.330228573529105</c:v>
                </c:pt>
                <c:pt idx="8001">
                  <c:v>10.317849191208744</c:v>
                </c:pt>
                <c:pt idx="8002">
                  <c:v>11.798260762174156</c:v>
                </c:pt>
                <c:pt idx="8003">
                  <c:v>11.767812861244382</c:v>
                </c:pt>
                <c:pt idx="8004">
                  <c:v>12.691065377974645</c:v>
                </c:pt>
                <c:pt idx="8005">
                  <c:v>14.347761152663184</c:v>
                </c:pt>
                <c:pt idx="8006">
                  <c:v>13.613456256993356</c:v>
                </c:pt>
                <c:pt idx="8007">
                  <c:v>12.323772334789146</c:v>
                </c:pt>
                <c:pt idx="8008">
                  <c:v>11.847098172136068</c:v>
                </c:pt>
                <c:pt idx="8009">
                  <c:v>12.224155207705728</c:v>
                </c:pt>
                <c:pt idx="8010">
                  <c:v>10.208477066622821</c:v>
                </c:pt>
                <c:pt idx="8011">
                  <c:v>10.150903785523651</c:v>
                </c:pt>
                <c:pt idx="8012">
                  <c:v>10.166968027955054</c:v>
                </c:pt>
                <c:pt idx="8013">
                  <c:v>10.192187137895349</c:v>
                </c:pt>
                <c:pt idx="8014">
                  <c:v>12.19607387138934</c:v>
                </c:pt>
                <c:pt idx="8015">
                  <c:v>13.104051806941609</c:v>
                </c:pt>
                <c:pt idx="8016">
                  <c:v>12.202130332977987</c:v>
                </c:pt>
                <c:pt idx="8017">
                  <c:v>10.973227766788103</c:v>
                </c:pt>
                <c:pt idx="8018">
                  <c:v>11.954093119930473</c:v>
                </c:pt>
                <c:pt idx="8019">
                  <c:v>11.139435730032309</c:v>
                </c:pt>
                <c:pt idx="8020">
                  <c:v>10.419078650844787</c:v>
                </c:pt>
                <c:pt idx="8021">
                  <c:v>10.43514289327619</c:v>
                </c:pt>
                <c:pt idx="8022">
                  <c:v>10.848670780200587</c:v>
                </c:pt>
                <c:pt idx="8023">
                  <c:v>11.079524480294937</c:v>
                </c:pt>
                <c:pt idx="8024">
                  <c:v>11.844772111049933</c:v>
                </c:pt>
                <c:pt idx="8025">
                  <c:v>11.535441050909714</c:v>
                </c:pt>
                <c:pt idx="8026">
                  <c:v>11.295937630989735</c:v>
                </c:pt>
                <c:pt idx="8027">
                  <c:v>11.120395275418849</c:v>
                </c:pt>
                <c:pt idx="8028">
                  <c:v>11.967100889186518</c:v>
                </c:pt>
                <c:pt idx="8029">
                  <c:v>13.29316135955392</c:v>
                </c:pt>
                <c:pt idx="8030">
                  <c:v>12.285533915704187</c:v>
                </c:pt>
                <c:pt idx="8031">
                  <c:v>11.509659265178279</c:v>
                </c:pt>
                <c:pt idx="8032">
                  <c:v>10.864585341944643</c:v>
                </c:pt>
                <c:pt idx="8033">
                  <c:v>11.490238943899397</c:v>
                </c:pt>
                <c:pt idx="8034">
                  <c:v>12.75216101261694</c:v>
                </c:pt>
                <c:pt idx="8035">
                  <c:v>11.695015678306792</c:v>
                </c:pt>
                <c:pt idx="8036">
                  <c:v>9.8325396401395242</c:v>
                </c:pt>
                <c:pt idx="8037">
                  <c:v>12.009340615956608</c:v>
                </c:pt>
                <c:pt idx="8038">
                  <c:v>10.925068042061628</c:v>
                </c:pt>
                <c:pt idx="8039">
                  <c:v>11.567478346859582</c:v>
                </c:pt>
                <c:pt idx="8040">
                  <c:v>10.627472155390656</c:v>
                </c:pt>
                <c:pt idx="8041">
                  <c:v>11.538660005053741</c:v>
                </c:pt>
                <c:pt idx="8042">
                  <c:v>11.625571002512418</c:v>
                </c:pt>
                <c:pt idx="8043">
                  <c:v>11.606422362611134</c:v>
                </c:pt>
                <c:pt idx="8044">
                  <c:v>11.255848968814881</c:v>
                </c:pt>
                <c:pt idx="8045">
                  <c:v>11.247364561835374</c:v>
                </c:pt>
                <c:pt idx="8046">
                  <c:v>11.647526309125167</c:v>
                </c:pt>
                <c:pt idx="8047">
                  <c:v>11.849793324499482</c:v>
                </c:pt>
                <c:pt idx="8048">
                  <c:v>13.018792867050069</c:v>
                </c:pt>
                <c:pt idx="8049">
                  <c:v>12.413944953686533</c:v>
                </c:pt>
                <c:pt idx="8050">
                  <c:v>12.180543791813594</c:v>
                </c:pt>
                <c:pt idx="8051">
                  <c:v>12.96283169456542</c:v>
                </c:pt>
                <c:pt idx="8052">
                  <c:v>16.659102142583507</c:v>
                </c:pt>
                <c:pt idx="8053">
                  <c:v>12.992421981719765</c:v>
                </c:pt>
                <c:pt idx="8054">
                  <c:v>12.311338424105994</c:v>
                </c:pt>
                <c:pt idx="8055">
                  <c:v>12.865912537781853</c:v>
                </c:pt>
                <c:pt idx="8056">
                  <c:v>12.659826847291018</c:v>
                </c:pt>
                <c:pt idx="8057">
                  <c:v>12.11229729353003</c:v>
                </c:pt>
                <c:pt idx="8058">
                  <c:v>10.750156807686752</c:v>
                </c:pt>
                <c:pt idx="8059">
                  <c:v>14.219533283440635</c:v>
                </c:pt>
                <c:pt idx="8060">
                  <c:v>11.79551403353242</c:v>
                </c:pt>
                <c:pt idx="8061">
                  <c:v>10.909638545305739</c:v>
                </c:pt>
                <c:pt idx="8062">
                  <c:v>11.592361980371434</c:v>
                </c:pt>
                <c:pt idx="8063">
                  <c:v>12.770561626769528</c:v>
                </c:pt>
                <c:pt idx="8064">
                  <c:v>11.82917705608561</c:v>
                </c:pt>
                <c:pt idx="8065">
                  <c:v>11.838341874503504</c:v>
                </c:pt>
                <c:pt idx="8066">
                  <c:v>11.059112335747741</c:v>
                </c:pt>
                <c:pt idx="8067">
                  <c:v>12.779609106527683</c:v>
                </c:pt>
                <c:pt idx="8068">
                  <c:v>12.37934717224023</c:v>
                </c:pt>
                <c:pt idx="8069">
                  <c:v>12.299088214370002</c:v>
                </c:pt>
                <c:pt idx="8070">
                  <c:v>11.46145362817172</c:v>
                </c:pt>
                <c:pt idx="8071">
                  <c:v>11.450167693341127</c:v>
                </c:pt>
                <c:pt idx="8072">
                  <c:v>10.347778202900148</c:v>
                </c:pt>
                <c:pt idx="8073">
                  <c:v>11.431436575166252</c:v>
                </c:pt>
                <c:pt idx="8074">
                  <c:v>14.263587680788632</c:v>
                </c:pt>
                <c:pt idx="8075">
                  <c:v>13.640139086264561</c:v>
                </c:pt>
                <c:pt idx="8076">
                  <c:v>11.383079362446228</c:v>
                </c:pt>
                <c:pt idx="8077">
                  <c:v>12.36631901334338</c:v>
                </c:pt>
                <c:pt idx="8078">
                  <c:v>11.142270558057463</c:v>
                </c:pt>
                <c:pt idx="8079">
                  <c:v>11.202727326188434</c:v>
                </c:pt>
                <c:pt idx="8080">
                  <c:v>14.66336454966199</c:v>
                </c:pt>
                <c:pt idx="8081">
                  <c:v>12.320995383309487</c:v>
                </c:pt>
                <c:pt idx="8082">
                  <c:v>11.67063938328481</c:v>
                </c:pt>
                <c:pt idx="8083">
                  <c:v>10.6797109989385</c:v>
                </c:pt>
                <c:pt idx="8084">
                  <c:v>11.241869776708878</c:v>
                </c:pt>
                <c:pt idx="8085">
                  <c:v>11.37273788058277</c:v>
                </c:pt>
                <c:pt idx="8086">
                  <c:v>12.958148623550718</c:v>
                </c:pt>
                <c:pt idx="8087">
                  <c:v>11.65684837100771</c:v>
                </c:pt>
                <c:pt idx="8088">
                  <c:v>12.923200919804604</c:v>
                </c:pt>
                <c:pt idx="8089">
                  <c:v>12.300678474690091</c:v>
                </c:pt>
                <c:pt idx="8090">
                  <c:v>13.229295986300752</c:v>
                </c:pt>
                <c:pt idx="8091">
                  <c:v>11.15987398328032</c:v>
                </c:pt>
                <c:pt idx="8092">
                  <c:v>12.021726632933435</c:v>
                </c:pt>
                <c:pt idx="8093">
                  <c:v>10.98763758727228</c:v>
                </c:pt>
                <c:pt idx="8094">
                  <c:v>12.420859627797382</c:v>
                </c:pt>
                <c:pt idx="8095">
                  <c:v>11.242259459298671</c:v>
                </c:pt>
                <c:pt idx="8096">
                  <c:v>10.517855428976176</c:v>
                </c:pt>
                <c:pt idx="8097">
                  <c:v>13.838446246038311</c:v>
                </c:pt>
                <c:pt idx="8098">
                  <c:v>11.628348675955065</c:v>
                </c:pt>
                <c:pt idx="8099">
                  <c:v>11.532621841501211</c:v>
                </c:pt>
                <c:pt idx="8100">
                  <c:v>11.394131555977827</c:v>
                </c:pt>
                <c:pt idx="8101">
                  <c:v>10.110858299286679</c:v>
                </c:pt>
                <c:pt idx="8102">
                  <c:v>11.813115943982838</c:v>
                </c:pt>
                <c:pt idx="8103">
                  <c:v>10.470004754647716</c:v>
                </c:pt>
                <c:pt idx="8104">
                  <c:v>10.533823547822728</c:v>
                </c:pt>
                <c:pt idx="8105">
                  <c:v>13.809008266330805</c:v>
                </c:pt>
                <c:pt idx="8106">
                  <c:v>10.145807921746441</c:v>
                </c:pt>
                <c:pt idx="8107">
                  <c:v>13.323206258149543</c:v>
                </c:pt>
                <c:pt idx="8108">
                  <c:v>10.824551755539682</c:v>
                </c:pt>
                <c:pt idx="8109">
                  <c:v>11.965260030244306</c:v>
                </c:pt>
                <c:pt idx="8110">
                  <c:v>11.192802914223654</c:v>
                </c:pt>
                <c:pt idx="8111">
                  <c:v>10.758931129177967</c:v>
                </c:pt>
                <c:pt idx="8112">
                  <c:v>13.117060963541704</c:v>
                </c:pt>
                <c:pt idx="8113">
                  <c:v>11.04340072708286</c:v>
                </c:pt>
                <c:pt idx="8114">
                  <c:v>13.167208662113199</c:v>
                </c:pt>
                <c:pt idx="8115">
                  <c:v>11.058882015874589</c:v>
                </c:pt>
                <c:pt idx="8116">
                  <c:v>12.079483028962287</c:v>
                </c:pt>
                <c:pt idx="8117">
                  <c:v>11.117843636567896</c:v>
                </c:pt>
                <c:pt idx="8118">
                  <c:v>12.629411899011618</c:v>
                </c:pt>
                <c:pt idx="8119">
                  <c:v>9.5678838275711602</c:v>
                </c:pt>
                <c:pt idx="8120">
                  <c:v>12.947209301008629</c:v>
                </c:pt>
                <c:pt idx="8121">
                  <c:v>12.118246212567572</c:v>
                </c:pt>
                <c:pt idx="8122">
                  <c:v>11.436140301666644</c:v>
                </c:pt>
                <c:pt idx="8123">
                  <c:v>11.723831243267536</c:v>
                </c:pt>
                <c:pt idx="8124">
                  <c:v>13.083014962976169</c:v>
                </c:pt>
                <c:pt idx="8125">
                  <c:v>11.62234553848276</c:v>
                </c:pt>
                <c:pt idx="8126">
                  <c:v>11.171277077906961</c:v>
                </c:pt>
                <c:pt idx="8127">
                  <c:v>12.87817160398261</c:v>
                </c:pt>
                <c:pt idx="8128">
                  <c:v>10.402108505260239</c:v>
                </c:pt>
                <c:pt idx="8129">
                  <c:v>10.164463261607541</c:v>
                </c:pt>
                <c:pt idx="8130">
                  <c:v>12.552980799086601</c:v>
                </c:pt>
                <c:pt idx="8131">
                  <c:v>13.308342770015637</c:v>
                </c:pt>
                <c:pt idx="8132">
                  <c:v>12.443694734475729</c:v>
                </c:pt>
                <c:pt idx="8133">
                  <c:v>12.023553516948633</c:v>
                </c:pt>
                <c:pt idx="8134">
                  <c:v>13.707957256536403</c:v>
                </c:pt>
                <c:pt idx="8135">
                  <c:v>11.136294179744761</c:v>
                </c:pt>
                <c:pt idx="8136">
                  <c:v>11.047137159967486</c:v>
                </c:pt>
                <c:pt idx="8137">
                  <c:v>12.669449493255389</c:v>
                </c:pt>
                <c:pt idx="8138">
                  <c:v>12.163126197629246</c:v>
                </c:pt>
                <c:pt idx="8139">
                  <c:v>10.568369615089887</c:v>
                </c:pt>
                <c:pt idx="8140">
                  <c:v>9.736878519502925</c:v>
                </c:pt>
                <c:pt idx="8141">
                  <c:v>12.844881619831943</c:v>
                </c:pt>
                <c:pt idx="8142">
                  <c:v>11.741047698391508</c:v>
                </c:pt>
                <c:pt idx="8143">
                  <c:v>13.129151219710103</c:v>
                </c:pt>
                <c:pt idx="8144">
                  <c:v>12.446758947407847</c:v>
                </c:pt>
                <c:pt idx="8145">
                  <c:v>11.64466397982441</c:v>
                </c:pt>
                <c:pt idx="8146">
                  <c:v>13.640854703884099</c:v>
                </c:pt>
                <c:pt idx="8147">
                  <c:v>11.302319176581749</c:v>
                </c:pt>
                <c:pt idx="8148">
                  <c:v>12.873897494936294</c:v>
                </c:pt>
                <c:pt idx="8149">
                  <c:v>10.969182795242705</c:v>
                </c:pt>
                <c:pt idx="8150">
                  <c:v>10.551417356779478</c:v>
                </c:pt>
                <c:pt idx="8151">
                  <c:v>9.9992635771012388</c:v>
                </c:pt>
                <c:pt idx="8152">
                  <c:v>12.142179009425144</c:v>
                </c:pt>
                <c:pt idx="8153">
                  <c:v>12.726500763604848</c:v>
                </c:pt>
                <c:pt idx="8154">
                  <c:v>13.050972533562186</c:v>
                </c:pt>
                <c:pt idx="8155">
                  <c:v>14.080669941969102</c:v>
                </c:pt>
                <c:pt idx="8156">
                  <c:v>11.44495661079921</c:v>
                </c:pt>
                <c:pt idx="8157">
                  <c:v>13.162692304194259</c:v>
                </c:pt>
                <c:pt idx="8158">
                  <c:v>11.763294160428917</c:v>
                </c:pt>
                <c:pt idx="8159">
                  <c:v>11.449309660880484</c:v>
                </c:pt>
                <c:pt idx="8160">
                  <c:v>11.433264374719551</c:v>
                </c:pt>
                <c:pt idx="8161">
                  <c:v>12.196056009848094</c:v>
                </c:pt>
                <c:pt idx="8162">
                  <c:v>12.975211888617419</c:v>
                </c:pt>
                <c:pt idx="8163">
                  <c:v>11.02986585873502</c:v>
                </c:pt>
                <c:pt idx="8164">
                  <c:v>11.669739749610425</c:v>
                </c:pt>
                <c:pt idx="8165">
                  <c:v>11.581039658278124</c:v>
                </c:pt>
                <c:pt idx="8166">
                  <c:v>10.890934279104844</c:v>
                </c:pt>
                <c:pt idx="8167">
                  <c:v>10.8517918285844</c:v>
                </c:pt>
                <c:pt idx="8168">
                  <c:v>10.570163639070485</c:v>
                </c:pt>
                <c:pt idx="8169">
                  <c:v>13.452963112740221</c:v>
                </c:pt>
                <c:pt idx="8170">
                  <c:v>12.169769557804255</c:v>
                </c:pt>
                <c:pt idx="8171">
                  <c:v>12.570584160464445</c:v>
                </c:pt>
                <c:pt idx="8172">
                  <c:v>11.804039164465499</c:v>
                </c:pt>
                <c:pt idx="8173">
                  <c:v>10.850121300271393</c:v>
                </c:pt>
                <c:pt idx="8174">
                  <c:v>10.850121300271393</c:v>
                </c:pt>
                <c:pt idx="8175">
                  <c:v>11.009863341517828</c:v>
                </c:pt>
                <c:pt idx="8176">
                  <c:v>11.127981679934933</c:v>
                </c:pt>
                <c:pt idx="8177">
                  <c:v>12.306391313439791</c:v>
                </c:pt>
                <c:pt idx="8178">
                  <c:v>12.153703503944858</c:v>
                </c:pt>
                <c:pt idx="8179">
                  <c:v>12.380094475541775</c:v>
                </c:pt>
                <c:pt idx="8180">
                  <c:v>12.213537347802674</c:v>
                </c:pt>
                <c:pt idx="8181">
                  <c:v>12.677929823151276</c:v>
                </c:pt>
                <c:pt idx="8182">
                  <c:v>11.872812548410824</c:v>
                </c:pt>
                <c:pt idx="8183">
                  <c:v>13.527644316570456</c:v>
                </c:pt>
                <c:pt idx="8184">
                  <c:v>13.044234379743559</c:v>
                </c:pt>
                <c:pt idx="8185">
                  <c:v>12.18912698626162</c:v>
                </c:pt>
                <c:pt idx="8186">
                  <c:v>13.642468551131079</c:v>
                </c:pt>
                <c:pt idx="8187">
                  <c:v>13.226976229333459</c:v>
                </c:pt>
                <c:pt idx="8188">
                  <c:v>13.66362598644632</c:v>
                </c:pt>
                <c:pt idx="8189">
                  <c:v>10.610472667469697</c:v>
                </c:pt>
                <c:pt idx="8190">
                  <c:v>11.906475702129194</c:v>
                </c:pt>
                <c:pt idx="8191">
                  <c:v>12.399194661377946</c:v>
                </c:pt>
                <c:pt idx="8192">
                  <c:v>12.039075113115244</c:v>
                </c:pt>
                <c:pt idx="8193">
                  <c:v>12.417902473470816</c:v>
                </c:pt>
                <c:pt idx="8194">
                  <c:v>11.90299605875439</c:v>
                </c:pt>
                <c:pt idx="8195">
                  <c:v>12.258172988948523</c:v>
                </c:pt>
                <c:pt idx="8196">
                  <c:v>10.647709301124115</c:v>
                </c:pt>
                <c:pt idx="8197">
                  <c:v>11.452078168253346</c:v>
                </c:pt>
                <c:pt idx="8198">
                  <c:v>11.199497934260723</c:v>
                </c:pt>
                <c:pt idx="8199">
                  <c:v>11.317223493680739</c:v>
                </c:pt>
                <c:pt idx="8200">
                  <c:v>12.643251389437953</c:v>
                </c:pt>
                <c:pt idx="8201">
                  <c:v>9.5572036962872851</c:v>
                </c:pt>
                <c:pt idx="8202">
                  <c:v>11.617721095688342</c:v>
                </c:pt>
                <c:pt idx="8203">
                  <c:v>12.040539586012445</c:v>
                </c:pt>
                <c:pt idx="8204">
                  <c:v>11.302772726078677</c:v>
                </c:pt>
                <c:pt idx="8205">
                  <c:v>10.981647307530855</c:v>
                </c:pt>
                <c:pt idx="8206">
                  <c:v>11.939043115999208</c:v>
                </c:pt>
                <c:pt idx="8207">
                  <c:v>12.650635100683044</c:v>
                </c:pt>
                <c:pt idx="8208">
                  <c:v>12.179005837826715</c:v>
                </c:pt>
                <c:pt idx="8209">
                  <c:v>11.805320323407216</c:v>
                </c:pt>
                <c:pt idx="8210">
                  <c:v>11.465486339442043</c:v>
                </c:pt>
                <c:pt idx="8211">
                  <c:v>11.367663225330531</c:v>
                </c:pt>
                <c:pt idx="8212">
                  <c:v>11.424538104863023</c:v>
                </c:pt>
                <c:pt idx="8213">
                  <c:v>12.453627622001491</c:v>
                </c:pt>
                <c:pt idx="8214">
                  <c:v>11.34567276524116</c:v>
                </c:pt>
                <c:pt idx="8215">
                  <c:v>10.156465752846996</c:v>
                </c:pt>
                <c:pt idx="8216">
                  <c:v>11.648436532677875</c:v>
                </c:pt>
                <c:pt idx="8217">
                  <c:v>10.964583648393839</c:v>
                </c:pt>
                <c:pt idx="8218">
                  <c:v>10.438390121323021</c:v>
                </c:pt>
                <c:pt idx="8219">
                  <c:v>9.6952487505175409</c:v>
                </c:pt>
                <c:pt idx="8220">
                  <c:v>13.621024745643277</c:v>
                </c:pt>
                <c:pt idx="8221">
                  <c:v>11.788775967940747</c:v>
                </c:pt>
                <c:pt idx="8222">
                  <c:v>13.283764274774404</c:v>
                </c:pt>
                <c:pt idx="8223">
                  <c:v>11.576372976404684</c:v>
                </c:pt>
                <c:pt idx="8224">
                  <c:v>12.704500390722613</c:v>
                </c:pt>
                <c:pt idx="8225">
                  <c:v>11.794781389035855</c:v>
                </c:pt>
                <c:pt idx="8226">
                  <c:v>10.914255874904418</c:v>
                </c:pt>
                <c:pt idx="8227">
                  <c:v>12.486243220620478</c:v>
                </c:pt>
                <c:pt idx="8228">
                  <c:v>11.864825925831884</c:v>
                </c:pt>
                <c:pt idx="8229">
                  <c:v>11.218939759907546</c:v>
                </c:pt>
                <c:pt idx="8230">
                  <c:v>11.218939759907546</c:v>
                </c:pt>
                <c:pt idx="8231">
                  <c:v>10.666635890221354</c:v>
                </c:pt>
                <c:pt idx="8232">
                  <c:v>10.62749343970091</c:v>
                </c:pt>
                <c:pt idx="8233">
                  <c:v>10.420686281703752</c:v>
                </c:pt>
                <c:pt idx="8234">
                  <c:v>10.420686281703752</c:v>
                </c:pt>
                <c:pt idx="8235">
                  <c:v>10.459828732224196</c:v>
                </c:pt>
                <c:pt idx="8236">
                  <c:v>10.459828732224196</c:v>
                </c:pt>
                <c:pt idx="8237">
                  <c:v>10.585665522185998</c:v>
                </c:pt>
                <c:pt idx="8238">
                  <c:v>12.8847962460134</c:v>
                </c:pt>
                <c:pt idx="8239">
                  <c:v>10.950086470499654</c:v>
                </c:pt>
                <c:pt idx="8240">
                  <c:v>13.456050503988546</c:v>
                </c:pt>
                <c:pt idx="8241">
                  <c:v>10.954567524548059</c:v>
                </c:pt>
                <c:pt idx="8242">
                  <c:v>10.624943275572182</c:v>
                </c:pt>
                <c:pt idx="8243">
                  <c:v>10.018955743713585</c:v>
                </c:pt>
                <c:pt idx="8244">
                  <c:v>11.758286074986406</c:v>
                </c:pt>
                <c:pt idx="8245">
                  <c:v>12.488487383206181</c:v>
                </c:pt>
                <c:pt idx="8246">
                  <c:v>12.230446753046079</c:v>
                </c:pt>
                <c:pt idx="8247">
                  <c:v>11.64773410854793</c:v>
                </c:pt>
                <c:pt idx="8248">
                  <c:v>12.35551442861612</c:v>
                </c:pt>
                <c:pt idx="8249">
                  <c:v>11.675688282182589</c:v>
                </c:pt>
                <c:pt idx="8250">
                  <c:v>10.897309437939136</c:v>
                </c:pt>
                <c:pt idx="8251">
                  <c:v>13.954328230990468</c:v>
                </c:pt>
                <c:pt idx="8252">
                  <c:v>10.601574459494222</c:v>
                </c:pt>
                <c:pt idx="8253">
                  <c:v>12.496657066689925</c:v>
                </c:pt>
                <c:pt idx="8254">
                  <c:v>10.622724460122669</c:v>
                </c:pt>
                <c:pt idx="8255">
                  <c:v>12.035498933857326</c:v>
                </c:pt>
                <c:pt idx="8256">
                  <c:v>10.667222317470673</c:v>
                </c:pt>
                <c:pt idx="8257">
                  <c:v>12.130200902490454</c:v>
                </c:pt>
                <c:pt idx="8258">
                  <c:v>10.472619746585506</c:v>
                </c:pt>
                <c:pt idx="8259">
                  <c:v>12.360741146049984</c:v>
                </c:pt>
                <c:pt idx="8260">
                  <c:v>11.547972475351056</c:v>
                </c:pt>
                <c:pt idx="8261">
                  <c:v>10.643193274075704</c:v>
                </c:pt>
                <c:pt idx="8262">
                  <c:v>15.05716466546628</c:v>
                </c:pt>
                <c:pt idx="8263">
                  <c:v>11.950997962860344</c:v>
                </c:pt>
                <c:pt idx="8264">
                  <c:v>10.615214001068887</c:v>
                </c:pt>
                <c:pt idx="8265">
                  <c:v>10.297605139766718</c:v>
                </c:pt>
                <c:pt idx="8266">
                  <c:v>10.652519573338891</c:v>
                </c:pt>
                <c:pt idx="8267">
                  <c:v>12.204889435840947</c:v>
                </c:pt>
                <c:pt idx="8268">
                  <c:v>12.153482942703524</c:v>
                </c:pt>
                <c:pt idx="8269">
                  <c:v>10.961210546401347</c:v>
                </c:pt>
                <c:pt idx="8270">
                  <c:v>10.88406013734618</c:v>
                </c:pt>
                <c:pt idx="8271">
                  <c:v>12.285817654663958</c:v>
                </c:pt>
                <c:pt idx="8272">
                  <c:v>10.080223004209452</c:v>
                </c:pt>
                <c:pt idx="8273">
                  <c:v>9.1184983780968292</c:v>
                </c:pt>
                <c:pt idx="8274">
                  <c:v>11.915111997450996</c:v>
                </c:pt>
                <c:pt idx="8275">
                  <c:v>9.4538973581146823</c:v>
                </c:pt>
                <c:pt idx="8276">
                  <c:v>8.8516135067891302</c:v>
                </c:pt>
                <c:pt idx="8277">
                  <c:v>10.520799971957011</c:v>
                </c:pt>
                <c:pt idx="8278">
                  <c:v>13.450595255603799</c:v>
                </c:pt>
                <c:pt idx="8279">
                  <c:v>10.553298921915173</c:v>
                </c:pt>
                <c:pt idx="8280">
                  <c:v>11.535047776457663</c:v>
                </c:pt>
                <c:pt idx="8281">
                  <c:v>10.146340885090016</c:v>
                </c:pt>
                <c:pt idx="8282">
                  <c:v>12.236275342878029</c:v>
                </c:pt>
                <c:pt idx="8283">
                  <c:v>11.027783951174809</c:v>
                </c:pt>
                <c:pt idx="8284">
                  <c:v>11.027783951174809</c:v>
                </c:pt>
                <c:pt idx="8285">
                  <c:v>10.851034714583164</c:v>
                </c:pt>
                <c:pt idx="8286">
                  <c:v>13.441747769710535</c:v>
                </c:pt>
                <c:pt idx="8287">
                  <c:v>11.818302109870574</c:v>
                </c:pt>
                <c:pt idx="8288">
                  <c:v>11.212224279861768</c:v>
                </c:pt>
                <c:pt idx="8289">
                  <c:v>10.716972787559451</c:v>
                </c:pt>
                <c:pt idx="8290">
                  <c:v>12.330125596817759</c:v>
                </c:pt>
                <c:pt idx="8291">
                  <c:v>13.213748199041042</c:v>
                </c:pt>
                <c:pt idx="8292">
                  <c:v>12.042495620622542</c:v>
                </c:pt>
                <c:pt idx="8293">
                  <c:v>12.540982682764081</c:v>
                </c:pt>
                <c:pt idx="8294">
                  <c:v>11.036135742079876</c:v>
                </c:pt>
                <c:pt idx="8295">
                  <c:v>11.85170015871542</c:v>
                </c:pt>
                <c:pt idx="8296">
                  <c:v>12.130731873741336</c:v>
                </c:pt>
                <c:pt idx="8297">
                  <c:v>13.187417441809593</c:v>
                </c:pt>
                <c:pt idx="8298">
                  <c:v>12.037600208193991</c:v>
                </c:pt>
                <c:pt idx="8299">
                  <c:v>12.732074718797911</c:v>
                </c:pt>
                <c:pt idx="8300">
                  <c:v>13.796329790384258</c:v>
                </c:pt>
                <c:pt idx="8301">
                  <c:v>10.748034947360281</c:v>
                </c:pt>
                <c:pt idx="8302">
                  <c:v>12.023622219152383</c:v>
                </c:pt>
                <c:pt idx="8303">
                  <c:v>10.724716075502</c:v>
                </c:pt>
                <c:pt idx="8304">
                  <c:v>11.444648760834289</c:v>
                </c:pt>
                <c:pt idx="8305">
                  <c:v>10.79362424304983</c:v>
                </c:pt>
                <c:pt idx="8306">
                  <c:v>9.73452715247595</c:v>
                </c:pt>
                <c:pt idx="8307">
                  <c:v>10.383483828961575</c:v>
                </c:pt>
                <c:pt idx="8308">
                  <c:v>9.5285850402375374</c:v>
                </c:pt>
                <c:pt idx="8309">
                  <c:v>12.305129198383819</c:v>
                </c:pt>
                <c:pt idx="8310">
                  <c:v>12.791602985459965</c:v>
                </c:pt>
                <c:pt idx="8311">
                  <c:v>11.637404079879127</c:v>
                </c:pt>
                <c:pt idx="8312">
                  <c:v>11.637404079879127</c:v>
                </c:pt>
                <c:pt idx="8313">
                  <c:v>11.67161529429873</c:v>
                </c:pt>
                <c:pt idx="8314">
                  <c:v>12.509010201806776</c:v>
                </c:pt>
                <c:pt idx="8315">
                  <c:v>12.751085665419954</c:v>
                </c:pt>
                <c:pt idx="8316">
                  <c:v>11.266463457609291</c:v>
                </c:pt>
                <c:pt idx="8317">
                  <c:v>11.102699901132068</c:v>
                </c:pt>
                <c:pt idx="8318">
                  <c:v>11.111409082758378</c:v>
                </c:pt>
                <c:pt idx="8319">
                  <c:v>12.337407403680606</c:v>
                </c:pt>
                <c:pt idx="8320">
                  <c:v>11.011135994447745</c:v>
                </c:pt>
                <c:pt idx="8321">
                  <c:v>11.815174300579915</c:v>
                </c:pt>
                <c:pt idx="8322">
                  <c:v>12.392181383292488</c:v>
                </c:pt>
                <c:pt idx="8323">
                  <c:v>11.531707069137946</c:v>
                </c:pt>
                <c:pt idx="8324">
                  <c:v>11.50638313185811</c:v>
                </c:pt>
                <c:pt idx="8325">
                  <c:v>11.848400193584771</c:v>
                </c:pt>
                <c:pt idx="8326">
                  <c:v>11.231670981259015</c:v>
                </c:pt>
                <c:pt idx="8327">
                  <c:v>10.823574676099275</c:v>
                </c:pt>
                <c:pt idx="8328">
                  <c:v>11.652556837874016</c:v>
                </c:pt>
                <c:pt idx="8329">
                  <c:v>11.510918656035278</c:v>
                </c:pt>
                <c:pt idx="8330">
                  <c:v>10.708440824714296</c:v>
                </c:pt>
                <c:pt idx="8331">
                  <c:v>11.707367538962995</c:v>
                </c:pt>
                <c:pt idx="8332">
                  <c:v>10.566501602753751</c:v>
                </c:pt>
                <c:pt idx="8333">
                  <c:v>10.566501602753751</c:v>
                </c:pt>
                <c:pt idx="8334">
                  <c:v>10.305798570926084</c:v>
                </c:pt>
                <c:pt idx="8335">
                  <c:v>10.249511216147269</c:v>
                </c:pt>
                <c:pt idx="8336">
                  <c:v>10.179120227919716</c:v>
                </c:pt>
                <c:pt idx="8337">
                  <c:v>10.18118222597311</c:v>
                </c:pt>
                <c:pt idx="8338">
                  <c:v>10.121731064721272</c:v>
                </c:pt>
                <c:pt idx="8339">
                  <c:v>10.059494946810124</c:v>
                </c:pt>
                <c:pt idx="8340">
                  <c:v>9.8571210525628583</c:v>
                </c:pt>
                <c:pt idx="8341">
                  <c:v>9.9091445221018422</c:v>
                </c:pt>
                <c:pt idx="8342">
                  <c:v>11.895010766254295</c:v>
                </c:pt>
                <c:pt idx="8343">
                  <c:v>10.605680484038032</c:v>
                </c:pt>
                <c:pt idx="8344">
                  <c:v>10.589616241606629</c:v>
                </c:pt>
                <c:pt idx="8345">
                  <c:v>11.663178570944851</c:v>
                </c:pt>
                <c:pt idx="8346">
                  <c:v>11.919803925958757</c:v>
                </c:pt>
                <c:pt idx="8347">
                  <c:v>10.841546714494594</c:v>
                </c:pt>
                <c:pt idx="8348">
                  <c:v>10.692805756848021</c:v>
                </c:pt>
                <c:pt idx="8349">
                  <c:v>10.596244275435716</c:v>
                </c:pt>
                <c:pt idx="8350">
                  <c:v>10.459079740618131</c:v>
                </c:pt>
                <c:pt idx="8351">
                  <c:v>10.271172568029087</c:v>
                </c:pt>
                <c:pt idx="8352">
                  <c:v>10.355382451372545</c:v>
                </c:pt>
                <c:pt idx="8353">
                  <c:v>10.164153769717394</c:v>
                </c:pt>
                <c:pt idx="8354">
                  <c:v>10.232030117508643</c:v>
                </c:pt>
                <c:pt idx="8355">
                  <c:v>10.232030117508643</c:v>
                </c:pt>
                <c:pt idx="8356">
                  <c:v>10.232030117508643</c:v>
                </c:pt>
                <c:pt idx="8357">
                  <c:v>11.514365725985858</c:v>
                </c:pt>
                <c:pt idx="8358">
                  <c:v>11.436507754614462</c:v>
                </c:pt>
                <c:pt idx="8359">
                  <c:v>11.491714447566309</c:v>
                </c:pt>
                <c:pt idx="8360">
                  <c:v>11.20677852184288</c:v>
                </c:pt>
                <c:pt idx="8361">
                  <c:v>10.16632492387159</c:v>
                </c:pt>
                <c:pt idx="8362">
                  <c:v>11.705114085538369</c:v>
                </c:pt>
                <c:pt idx="8363">
                  <c:v>12.22399275820246</c:v>
                </c:pt>
                <c:pt idx="8364">
                  <c:v>12.272518612914055</c:v>
                </c:pt>
                <c:pt idx="8365">
                  <c:v>11.168055257510352</c:v>
                </c:pt>
                <c:pt idx="8366">
                  <c:v>12.30204801241668</c:v>
                </c:pt>
                <c:pt idx="8367">
                  <c:v>12.708076880841409</c:v>
                </c:pt>
                <c:pt idx="8368">
                  <c:v>13.470579129642648</c:v>
                </c:pt>
                <c:pt idx="8369">
                  <c:v>12.394005552040293</c:v>
                </c:pt>
                <c:pt idx="8370">
                  <c:v>13.814811790338979</c:v>
                </c:pt>
                <c:pt idx="8371">
                  <c:v>12.157814786773473</c:v>
                </c:pt>
                <c:pt idx="8372">
                  <c:v>12.79698362706041</c:v>
                </c:pt>
                <c:pt idx="8373">
                  <c:v>11.672117279671408</c:v>
                </c:pt>
                <c:pt idx="8374">
                  <c:v>11.591051664945997</c:v>
                </c:pt>
                <c:pt idx="8375">
                  <c:v>11.038208552066797</c:v>
                </c:pt>
                <c:pt idx="8376">
                  <c:v>11.625669036565677</c:v>
                </c:pt>
                <c:pt idx="8377">
                  <c:v>11.491533265719539</c:v>
                </c:pt>
                <c:pt idx="8378">
                  <c:v>10.748006791790361</c:v>
                </c:pt>
                <c:pt idx="8379">
                  <c:v>10.764071034221764</c:v>
                </c:pt>
                <c:pt idx="8380">
                  <c:v>10.89128316865412</c:v>
                </c:pt>
                <c:pt idx="8381">
                  <c:v>11.428534399017749</c:v>
                </c:pt>
                <c:pt idx="8382">
                  <c:v>11.796519130538886</c:v>
                </c:pt>
                <c:pt idx="8383">
                  <c:v>11.411657384517707</c:v>
                </c:pt>
                <c:pt idx="8384">
                  <c:v>10.703614519632477</c:v>
                </c:pt>
                <c:pt idx="8385">
                  <c:v>12.729786482933179</c:v>
                </c:pt>
                <c:pt idx="8386">
                  <c:v>10.88264541159986</c:v>
                </c:pt>
                <c:pt idx="8387">
                  <c:v>13.177220384696815</c:v>
                </c:pt>
                <c:pt idx="8388">
                  <c:v>10.150625917332913</c:v>
                </c:pt>
                <c:pt idx="8389">
                  <c:v>12.131252833862565</c:v>
                </c:pt>
                <c:pt idx="8390">
                  <c:v>12.590852488215953</c:v>
                </c:pt>
                <c:pt idx="8391">
                  <c:v>11.026536908344374</c:v>
                </c:pt>
                <c:pt idx="8392">
                  <c:v>11.693178432329068</c:v>
                </c:pt>
                <c:pt idx="8393">
                  <c:v>11.664073054888151</c:v>
                </c:pt>
                <c:pt idx="8394">
                  <c:v>13.472896459340461</c:v>
                </c:pt>
                <c:pt idx="8395">
                  <c:v>12.251229884035668</c:v>
                </c:pt>
                <c:pt idx="8396">
                  <c:v>11.542677602928679</c:v>
                </c:pt>
                <c:pt idx="8397">
                  <c:v>14.646068334970037</c:v>
                </c:pt>
                <c:pt idx="8398">
                  <c:v>13.05220710548252</c:v>
                </c:pt>
                <c:pt idx="8399">
                  <c:v>12.941481177816909</c:v>
                </c:pt>
                <c:pt idx="8400">
                  <c:v>12.897119312781923</c:v>
                </c:pt>
                <c:pt idx="8401">
                  <c:v>12.792050099257139</c:v>
                </c:pt>
                <c:pt idx="8402">
                  <c:v>11.900765826275901</c:v>
                </c:pt>
                <c:pt idx="8403">
                  <c:v>11.83035000705944</c:v>
                </c:pt>
                <c:pt idx="8404">
                  <c:v>10.190764792900001</c:v>
                </c:pt>
                <c:pt idx="8405">
                  <c:v>15.807882799361062</c:v>
                </c:pt>
                <c:pt idx="8406">
                  <c:v>12.307510135896573</c:v>
                </c:pt>
                <c:pt idx="8407">
                  <c:v>11.346379185996216</c:v>
                </c:pt>
                <c:pt idx="8408">
                  <c:v>11.307236735475772</c:v>
                </c:pt>
                <c:pt idx="8409">
                  <c:v>11.162715291476703</c:v>
                </c:pt>
                <c:pt idx="8410">
                  <c:v>11.201857741997147</c:v>
                </c:pt>
                <c:pt idx="8411">
                  <c:v>11.50473520275145</c:v>
                </c:pt>
                <c:pt idx="8412">
                  <c:v>13.415889136913748</c:v>
                </c:pt>
                <c:pt idx="8413">
                  <c:v>10.971596620122353</c:v>
                </c:pt>
                <c:pt idx="8414">
                  <c:v>12.626347913280549</c:v>
                </c:pt>
                <c:pt idx="8415">
                  <c:v>11.162715291476703</c:v>
                </c:pt>
                <c:pt idx="8416">
                  <c:v>11.162715291476703</c:v>
                </c:pt>
                <c:pt idx="8417">
                  <c:v>11.162715291476703</c:v>
                </c:pt>
                <c:pt idx="8418">
                  <c:v>11.162715291476703</c:v>
                </c:pt>
                <c:pt idx="8419">
                  <c:v>12.270769371534485</c:v>
                </c:pt>
                <c:pt idx="8420">
                  <c:v>12.066832945923116</c:v>
                </c:pt>
                <c:pt idx="8421">
                  <c:v>12.724258973491359</c:v>
                </c:pt>
                <c:pt idx="8422">
                  <c:v>12.826941297903277</c:v>
                </c:pt>
                <c:pt idx="8423">
                  <c:v>11.605540228054934</c:v>
                </c:pt>
                <c:pt idx="8424">
                  <c:v>13.316506542003669</c:v>
                </c:pt>
                <c:pt idx="8425">
                  <c:v>11.371601835059922</c:v>
                </c:pt>
                <c:pt idx="8426">
                  <c:v>12.872535783979353</c:v>
                </c:pt>
                <c:pt idx="8427">
                  <c:v>12.592169626699555</c:v>
                </c:pt>
                <c:pt idx="8428">
                  <c:v>12.456300934318058</c:v>
                </c:pt>
                <c:pt idx="8429">
                  <c:v>14.862689505973661</c:v>
                </c:pt>
                <c:pt idx="8430">
                  <c:v>11.716382263442885</c:v>
                </c:pt>
                <c:pt idx="8431">
                  <c:v>12.871675152346462</c:v>
                </c:pt>
                <c:pt idx="8432">
                  <c:v>12.368263022744978</c:v>
                </c:pt>
                <c:pt idx="8433">
                  <c:v>15.205869445988878</c:v>
                </c:pt>
                <c:pt idx="8434">
                  <c:v>12.634216091268755</c:v>
                </c:pt>
                <c:pt idx="8435">
                  <c:v>12.224981294645085</c:v>
                </c:pt>
                <c:pt idx="8436">
                  <c:v>11.783789386354632</c:v>
                </c:pt>
                <c:pt idx="8437">
                  <c:v>11.914127183652768</c:v>
                </c:pt>
                <c:pt idx="8438">
                  <c:v>11.362132727376213</c:v>
                </c:pt>
                <c:pt idx="8439">
                  <c:v>12.32944354838356</c:v>
                </c:pt>
                <c:pt idx="8440">
                  <c:v>10.948442991837295</c:v>
                </c:pt>
                <c:pt idx="8441">
                  <c:v>12.541434423138339</c:v>
                </c:pt>
                <c:pt idx="8442">
                  <c:v>17.70505122135917</c:v>
                </c:pt>
                <c:pt idx="8443">
                  <c:v>11.218611453603387</c:v>
                </c:pt>
                <c:pt idx="8444">
                  <c:v>13.110963920804961</c:v>
                </c:pt>
                <c:pt idx="8445">
                  <c:v>11.552376625120214</c:v>
                </c:pt>
                <c:pt idx="8446">
                  <c:v>13.757247420480333</c:v>
                </c:pt>
                <c:pt idx="8447">
                  <c:v>14.8621760055906</c:v>
                </c:pt>
                <c:pt idx="8448">
                  <c:v>11.250621241415223</c:v>
                </c:pt>
                <c:pt idx="8449">
                  <c:v>14.884979440443852</c:v>
                </c:pt>
                <c:pt idx="8450">
                  <c:v>11.69587969991689</c:v>
                </c:pt>
                <c:pt idx="8451">
                  <c:v>12.29863908545784</c:v>
                </c:pt>
                <c:pt idx="8452">
                  <c:v>12.339435571840017</c:v>
                </c:pt>
                <c:pt idx="8453">
                  <c:v>12.292691321629579</c:v>
                </c:pt>
                <c:pt idx="8454">
                  <c:v>12.002318674139163</c:v>
                </c:pt>
                <c:pt idx="8455">
                  <c:v>12.115394726975719</c:v>
                </c:pt>
                <c:pt idx="8456">
                  <c:v>14.137002333922334</c:v>
                </c:pt>
                <c:pt idx="8457">
                  <c:v>11.565640239043748</c:v>
                </c:pt>
                <c:pt idx="8458">
                  <c:v>11.925629160060661</c:v>
                </c:pt>
                <c:pt idx="8459">
                  <c:v>15.563642988718124</c:v>
                </c:pt>
                <c:pt idx="8460">
                  <c:v>12.181321347340175</c:v>
                </c:pt>
                <c:pt idx="8461">
                  <c:v>12.615957867847467</c:v>
                </c:pt>
                <c:pt idx="8462">
                  <c:v>12.164175524859521</c:v>
                </c:pt>
                <c:pt idx="8463">
                  <c:v>10.370385342388397</c:v>
                </c:pt>
                <c:pt idx="8464">
                  <c:v>11.084153904862147</c:v>
                </c:pt>
                <c:pt idx="8465">
                  <c:v>13.040518875130573</c:v>
                </c:pt>
                <c:pt idx="8466">
                  <c:v>12.757663435414338</c:v>
                </c:pt>
                <c:pt idx="8467">
                  <c:v>12.191780511957102</c:v>
                </c:pt>
                <c:pt idx="8468">
                  <c:v>12.634372592870029</c:v>
                </c:pt>
                <c:pt idx="8469">
                  <c:v>11.913921817447584</c:v>
                </c:pt>
                <c:pt idx="8470">
                  <c:v>15.644004296865562</c:v>
                </c:pt>
                <c:pt idx="8471">
                  <c:v>13.221388719012571</c:v>
                </c:pt>
                <c:pt idx="8472">
                  <c:v>13.206991429672005</c:v>
                </c:pt>
                <c:pt idx="8473">
                  <c:v>11.803539645415963</c:v>
                </c:pt>
                <c:pt idx="8474">
                  <c:v>14.447039650121226</c:v>
                </c:pt>
                <c:pt idx="8475">
                  <c:v>12.442276502454327</c:v>
                </c:pt>
                <c:pt idx="8476">
                  <c:v>11.772413431223026</c:v>
                </c:pt>
                <c:pt idx="8477">
                  <c:v>12.940163267214103</c:v>
                </c:pt>
                <c:pt idx="8478">
                  <c:v>11.985287868539002</c:v>
                </c:pt>
                <c:pt idx="8479">
                  <c:v>11.950518681536318</c:v>
                </c:pt>
                <c:pt idx="8480">
                  <c:v>12.310422616662503</c:v>
                </c:pt>
                <c:pt idx="8481">
                  <c:v>14.182491478098223</c:v>
                </c:pt>
                <c:pt idx="8482">
                  <c:v>16.532358808979861</c:v>
                </c:pt>
                <c:pt idx="8483">
                  <c:v>13.090980680827252</c:v>
                </c:pt>
                <c:pt idx="8484">
                  <c:v>13.100172772339771</c:v>
                </c:pt>
                <c:pt idx="8485">
                  <c:v>12.131222634458254</c:v>
                </c:pt>
                <c:pt idx="8486">
                  <c:v>12.396022402716312</c:v>
                </c:pt>
                <c:pt idx="8487">
                  <c:v>11.803217326022988</c:v>
                </c:pt>
                <c:pt idx="8488">
                  <c:v>13.173458914759578</c:v>
                </c:pt>
                <c:pt idx="8489">
                  <c:v>12.552861232058333</c:v>
                </c:pt>
                <c:pt idx="8490">
                  <c:v>13.316154364016379</c:v>
                </c:pt>
                <c:pt idx="8491">
                  <c:v>14.371266401704464</c:v>
                </c:pt>
                <c:pt idx="8492">
                  <c:v>12.424646448920431</c:v>
                </c:pt>
                <c:pt idx="8493">
                  <c:v>11.849013073104638</c:v>
                </c:pt>
                <c:pt idx="8494">
                  <c:v>11.30485476352635</c:v>
                </c:pt>
                <c:pt idx="8495">
                  <c:v>11.08402351403584</c:v>
                </c:pt>
                <c:pt idx="8496">
                  <c:v>16.264230976858382</c:v>
                </c:pt>
                <c:pt idx="8497">
                  <c:v>13.761185484332241</c:v>
                </c:pt>
                <c:pt idx="8498">
                  <c:v>13.17633056414541</c:v>
                </c:pt>
                <c:pt idx="8499">
                  <c:v>12.757809697159937</c:v>
                </c:pt>
                <c:pt idx="8500">
                  <c:v>11.673578479307025</c:v>
                </c:pt>
                <c:pt idx="8501">
                  <c:v>13.746294484693719</c:v>
                </c:pt>
                <c:pt idx="8502">
                  <c:v>13.007465246447479</c:v>
                </c:pt>
                <c:pt idx="8503">
                  <c:v>12.414680708814517</c:v>
                </c:pt>
                <c:pt idx="8504">
                  <c:v>9.6228306654144831</c:v>
                </c:pt>
                <c:pt idx="8505">
                  <c:v>12.430294926140744</c:v>
                </c:pt>
                <c:pt idx="8506">
                  <c:v>12.480140577174602</c:v>
                </c:pt>
                <c:pt idx="8507">
                  <c:v>12.894922297394304</c:v>
                </c:pt>
                <c:pt idx="8508">
                  <c:v>11.30485476352635</c:v>
                </c:pt>
                <c:pt idx="8509">
                  <c:v>11.920913850700986</c:v>
                </c:pt>
                <c:pt idx="8510">
                  <c:v>11.782750176783296</c:v>
                </c:pt>
                <c:pt idx="8511">
                  <c:v>9.3353806857282322</c:v>
                </c:pt>
                <c:pt idx="8512">
                  <c:v>12.685542241330175</c:v>
                </c:pt>
                <c:pt idx="8513">
                  <c:v>12.421824466727589</c:v>
                </c:pt>
                <c:pt idx="8514">
                  <c:v>10.974551304147449</c:v>
                </c:pt>
                <c:pt idx="8515">
                  <c:v>12.710862629647268</c:v>
                </c:pt>
                <c:pt idx="8516">
                  <c:v>13.283437280140932</c:v>
                </c:pt>
                <c:pt idx="8517">
                  <c:v>11.393556924889587</c:v>
                </c:pt>
                <c:pt idx="8518">
                  <c:v>12.133197110641177</c:v>
                </c:pt>
                <c:pt idx="8519">
                  <c:v>14.414471941874773</c:v>
                </c:pt>
                <c:pt idx="8520">
                  <c:v>12.476484233685579</c:v>
                </c:pt>
                <c:pt idx="8521">
                  <c:v>10.913386295663029</c:v>
                </c:pt>
                <c:pt idx="8522">
                  <c:v>15.568673691385492</c:v>
                </c:pt>
                <c:pt idx="8523">
                  <c:v>12.449665557992297</c:v>
                </c:pt>
                <c:pt idx="8524">
                  <c:v>11.972926112797786</c:v>
                </c:pt>
                <c:pt idx="8525">
                  <c:v>10.101780056668577</c:v>
                </c:pt>
                <c:pt idx="8526">
                  <c:v>12.856446132974</c:v>
                </c:pt>
                <c:pt idx="8527">
                  <c:v>13.498895707451521</c:v>
                </c:pt>
                <c:pt idx="8528">
                  <c:v>12.828484921877518</c:v>
                </c:pt>
                <c:pt idx="8529">
                  <c:v>12.870630785209347</c:v>
                </c:pt>
                <c:pt idx="8530">
                  <c:v>11.21133092895313</c:v>
                </c:pt>
                <c:pt idx="8531">
                  <c:v>10.600025041371584</c:v>
                </c:pt>
                <c:pt idx="8532">
                  <c:v>11.59130108498209</c:v>
                </c:pt>
                <c:pt idx="8533">
                  <c:v>13.017630706343866</c:v>
                </c:pt>
                <c:pt idx="8534">
                  <c:v>12.216566376876672</c:v>
                </c:pt>
                <c:pt idx="8535">
                  <c:v>11.184782445463453</c:v>
                </c:pt>
                <c:pt idx="8536">
                  <c:v>12.741034655720011</c:v>
                </c:pt>
                <c:pt idx="8537">
                  <c:v>14.097247114097632</c:v>
                </c:pt>
                <c:pt idx="8538">
                  <c:v>12.560326479692218</c:v>
                </c:pt>
                <c:pt idx="8539">
                  <c:v>13.082434283005378</c:v>
                </c:pt>
                <c:pt idx="8540">
                  <c:v>11.470353157784267</c:v>
                </c:pt>
                <c:pt idx="8541">
                  <c:v>12.142663477607108</c:v>
                </c:pt>
                <c:pt idx="8542">
                  <c:v>13.413412776279145</c:v>
                </c:pt>
                <c:pt idx="8543">
                  <c:v>11.471210426779786</c:v>
                </c:pt>
                <c:pt idx="8544">
                  <c:v>11.248123229763069</c:v>
                </c:pt>
                <c:pt idx="8545">
                  <c:v>11.248123229763069</c:v>
                </c:pt>
                <c:pt idx="8546">
                  <c:v>16.588021973790376</c:v>
                </c:pt>
                <c:pt idx="8547">
                  <c:v>11.899072242623717</c:v>
                </c:pt>
                <c:pt idx="8548">
                  <c:v>12.008319342433234</c:v>
                </c:pt>
                <c:pt idx="8549">
                  <c:v>11.895543808675402</c:v>
                </c:pt>
                <c:pt idx="8550">
                  <c:v>12.175433578562417</c:v>
                </c:pt>
                <c:pt idx="8551">
                  <c:v>11.906217779854293</c:v>
                </c:pt>
                <c:pt idx="8552">
                  <c:v>13.683760340794128</c:v>
                </c:pt>
                <c:pt idx="8553">
                  <c:v>12.507098457535736</c:v>
                </c:pt>
                <c:pt idx="8554">
                  <c:v>12.844812040210966</c:v>
                </c:pt>
                <c:pt idx="8555">
                  <c:v>12.230293154460492</c:v>
                </c:pt>
                <c:pt idx="8556">
                  <c:v>14.167048208141958</c:v>
                </c:pt>
                <c:pt idx="8557">
                  <c:v>15.700198201783536</c:v>
                </c:pt>
                <c:pt idx="8558">
                  <c:v>10.674702476472149</c:v>
                </c:pt>
                <c:pt idx="8559">
                  <c:v>12.667154252357099</c:v>
                </c:pt>
                <c:pt idx="8560">
                  <c:v>12.219621487908148</c:v>
                </c:pt>
                <c:pt idx="8561">
                  <c:v>11.0840812021001</c:v>
                </c:pt>
                <c:pt idx="8562">
                  <c:v>12.078210589369149</c:v>
                </c:pt>
                <c:pt idx="8563">
                  <c:v>12.410753678974471</c:v>
                </c:pt>
                <c:pt idx="8564">
                  <c:v>13.143011361269929</c:v>
                </c:pt>
                <c:pt idx="8565">
                  <c:v>16.709827592212164</c:v>
                </c:pt>
                <c:pt idx="8566">
                  <c:v>12.240111849686327</c:v>
                </c:pt>
                <c:pt idx="8567">
                  <c:v>9.9535808976041764</c:v>
                </c:pt>
                <c:pt idx="8568">
                  <c:v>12.564587608016227</c:v>
                </c:pt>
                <c:pt idx="8569">
                  <c:v>12.856347038334436</c:v>
                </c:pt>
                <c:pt idx="8570">
                  <c:v>11.157868938585464</c:v>
                </c:pt>
                <c:pt idx="8571">
                  <c:v>13.600310664702098</c:v>
                </c:pt>
                <c:pt idx="8572">
                  <c:v>15.903638622011696</c:v>
                </c:pt>
                <c:pt idx="8573">
                  <c:v>12.37660863802528</c:v>
                </c:pt>
                <c:pt idx="8574">
                  <c:v>13.633469679096947</c:v>
                </c:pt>
                <c:pt idx="8575">
                  <c:v>12.3969367733472</c:v>
                </c:pt>
                <c:pt idx="8576">
                  <c:v>12.19328797959227</c:v>
                </c:pt>
                <c:pt idx="8577">
                  <c:v>11.805956631428707</c:v>
                </c:pt>
                <c:pt idx="8578">
                  <c:v>14.134569739701268</c:v>
                </c:pt>
                <c:pt idx="8579">
                  <c:v>11.908078279766089</c:v>
                </c:pt>
                <c:pt idx="8580">
                  <c:v>13.664904923300098</c:v>
                </c:pt>
                <c:pt idx="8581">
                  <c:v>12.421264011431299</c:v>
                </c:pt>
                <c:pt idx="8582">
                  <c:v>11.748983557853213</c:v>
                </c:pt>
                <c:pt idx="8583">
                  <c:v>14.625326700648694</c:v>
                </c:pt>
                <c:pt idx="8584">
                  <c:v>14.108561451038181</c:v>
                </c:pt>
                <c:pt idx="8585">
                  <c:v>12.071753333027793</c:v>
                </c:pt>
                <c:pt idx="8586">
                  <c:v>12.105013050275966</c:v>
                </c:pt>
                <c:pt idx="8587">
                  <c:v>13.826217467549863</c:v>
                </c:pt>
                <c:pt idx="8588">
                  <c:v>12.061767493280268</c:v>
                </c:pt>
                <c:pt idx="8589">
                  <c:v>12.502273622483042</c:v>
                </c:pt>
                <c:pt idx="8590">
                  <c:v>12.291157254745533</c:v>
                </c:pt>
                <c:pt idx="8591">
                  <c:v>10.589827759066338</c:v>
                </c:pt>
                <c:pt idx="8592">
                  <c:v>13.72547986881912</c:v>
                </c:pt>
                <c:pt idx="8593">
                  <c:v>13.10265823167834</c:v>
                </c:pt>
                <c:pt idx="8594">
                  <c:v>12.619467465816083</c:v>
                </c:pt>
                <c:pt idx="8595">
                  <c:v>12.732701294924869</c:v>
                </c:pt>
                <c:pt idx="8596">
                  <c:v>11.792799357021172</c:v>
                </c:pt>
                <c:pt idx="8597">
                  <c:v>11.28673432196924</c:v>
                </c:pt>
                <c:pt idx="8598">
                  <c:v>12.617131167944063</c:v>
                </c:pt>
                <c:pt idx="8599">
                  <c:v>12.344851674075404</c:v>
                </c:pt>
                <c:pt idx="8600">
                  <c:v>12.000364612469051</c:v>
                </c:pt>
                <c:pt idx="8601">
                  <c:v>14.064695521244095</c:v>
                </c:pt>
                <c:pt idx="8602">
                  <c:v>12.028484117536127</c:v>
                </c:pt>
                <c:pt idx="8603">
                  <c:v>15.491935283904315</c:v>
                </c:pt>
                <c:pt idx="8604">
                  <c:v>13.557075816284698</c:v>
                </c:pt>
                <c:pt idx="8605">
                  <c:v>13.540582216712059</c:v>
                </c:pt>
                <c:pt idx="8606">
                  <c:v>12.673291368320891</c:v>
                </c:pt>
                <c:pt idx="8607">
                  <c:v>12.3422289107993</c:v>
                </c:pt>
                <c:pt idx="8608">
                  <c:v>9.7144585657267282</c:v>
                </c:pt>
                <c:pt idx="8609">
                  <c:v>12.13374527381418</c:v>
                </c:pt>
                <c:pt idx="8610">
                  <c:v>12.49718360429644</c:v>
                </c:pt>
                <c:pt idx="8611">
                  <c:v>12.355259977376885</c:v>
                </c:pt>
                <c:pt idx="8612">
                  <c:v>13.958244505316681</c:v>
                </c:pt>
                <c:pt idx="8613">
                  <c:v>13.029892818752984</c:v>
                </c:pt>
                <c:pt idx="8614">
                  <c:v>14.698327297977764</c:v>
                </c:pt>
                <c:pt idx="8615">
                  <c:v>16.831900086044584</c:v>
                </c:pt>
                <c:pt idx="8616">
                  <c:v>14.255904767973931</c:v>
                </c:pt>
                <c:pt idx="8617">
                  <c:v>12.779477557725345</c:v>
                </c:pt>
                <c:pt idx="8618">
                  <c:v>13.523319462859433</c:v>
                </c:pt>
                <c:pt idx="8619">
                  <c:v>14.274629976711305</c:v>
                </c:pt>
                <c:pt idx="8620">
                  <c:v>12.136666748318333</c:v>
                </c:pt>
                <c:pt idx="8621">
                  <c:v>12.710058909436542</c:v>
                </c:pt>
                <c:pt idx="8622">
                  <c:v>12.621570076322138</c:v>
                </c:pt>
                <c:pt idx="8623">
                  <c:v>12.00093094778269</c:v>
                </c:pt>
                <c:pt idx="8624">
                  <c:v>10.560325394231638</c:v>
                </c:pt>
                <c:pt idx="8625">
                  <c:v>12.755085456254106</c:v>
                </c:pt>
                <c:pt idx="8626">
                  <c:v>10.94544300301723</c:v>
                </c:pt>
                <c:pt idx="8627">
                  <c:v>9.9396556137805536</c:v>
                </c:pt>
                <c:pt idx="8628">
                  <c:v>9.8885870545047698</c:v>
                </c:pt>
                <c:pt idx="8629">
                  <c:v>11.785752337294955</c:v>
                </c:pt>
                <c:pt idx="8630">
                  <c:v>12.525463865610874</c:v>
                </c:pt>
                <c:pt idx="8631">
                  <c:v>13.778963727130167</c:v>
                </c:pt>
                <c:pt idx="8632">
                  <c:v>12.775643936595271</c:v>
                </c:pt>
                <c:pt idx="8633">
                  <c:v>12.181228097753243</c:v>
                </c:pt>
                <c:pt idx="8634">
                  <c:v>13.612158258061951</c:v>
                </c:pt>
                <c:pt idx="8635">
                  <c:v>14.366578043407292</c:v>
                </c:pt>
                <c:pt idx="8636">
                  <c:v>14.055071250733866</c:v>
                </c:pt>
                <c:pt idx="8637">
                  <c:v>12.242726671908489</c:v>
                </c:pt>
                <c:pt idx="8638">
                  <c:v>11.360019224106921</c:v>
                </c:pt>
                <c:pt idx="8639">
                  <c:v>14.944303214503066</c:v>
                </c:pt>
                <c:pt idx="8640">
                  <c:v>11.772947735100676</c:v>
                </c:pt>
                <c:pt idx="8641">
                  <c:v>16.357560736944869</c:v>
                </c:pt>
                <c:pt idx="8642">
                  <c:v>12.056149684716868</c:v>
                </c:pt>
                <c:pt idx="8643">
                  <c:v>12.212980380139582</c:v>
                </c:pt>
                <c:pt idx="8644">
                  <c:v>11.87970755542295</c:v>
                </c:pt>
                <c:pt idx="8645">
                  <c:v>10.959991949556136</c:v>
                </c:pt>
                <c:pt idx="8646">
                  <c:v>10.959991949556136</c:v>
                </c:pt>
                <c:pt idx="8647">
                  <c:v>13.08523918301686</c:v>
                </c:pt>
                <c:pt idx="8648">
                  <c:v>11.713091694609389</c:v>
                </c:pt>
                <c:pt idx="8649">
                  <c:v>12.458537447453656</c:v>
                </c:pt>
                <c:pt idx="8650">
                  <c:v>12.136892195165423</c:v>
                </c:pt>
                <c:pt idx="8651">
                  <c:v>11.291460336673795</c:v>
                </c:pt>
                <c:pt idx="8652">
                  <c:v>12.684204828991941</c:v>
                </c:pt>
                <c:pt idx="8653">
                  <c:v>15.234522751990195</c:v>
                </c:pt>
                <c:pt idx="8654">
                  <c:v>12.265435088102597</c:v>
                </c:pt>
                <c:pt idx="8655">
                  <c:v>11.997262407323444</c:v>
                </c:pt>
                <c:pt idx="8656">
                  <c:v>11.420031442409748</c:v>
                </c:pt>
                <c:pt idx="8657">
                  <c:v>14.05258775201662</c:v>
                </c:pt>
                <c:pt idx="8658">
                  <c:v>12.013363630622898</c:v>
                </c:pt>
                <c:pt idx="8659">
                  <c:v>12.25019343605824</c:v>
                </c:pt>
                <c:pt idx="8660">
                  <c:v>12.582369949203605</c:v>
                </c:pt>
                <c:pt idx="8661">
                  <c:v>14.324804517980878</c:v>
                </c:pt>
                <c:pt idx="8662">
                  <c:v>13.685667088340468</c:v>
                </c:pt>
                <c:pt idx="8663">
                  <c:v>11.815831767377365</c:v>
                </c:pt>
                <c:pt idx="8664">
                  <c:v>9.7934809993364631</c:v>
                </c:pt>
                <c:pt idx="8665">
                  <c:v>11.786426390648044</c:v>
                </c:pt>
                <c:pt idx="8666">
                  <c:v>14.021256705524623</c:v>
                </c:pt>
                <c:pt idx="8667">
                  <c:v>12.189333579372796</c:v>
                </c:pt>
                <c:pt idx="8668">
                  <c:v>12.060885680457462</c:v>
                </c:pt>
                <c:pt idx="8669">
                  <c:v>13.893873294055242</c:v>
                </c:pt>
                <c:pt idx="8670">
                  <c:v>12.400731259492968</c:v>
                </c:pt>
                <c:pt idx="8671">
                  <c:v>12.199072853318047</c:v>
                </c:pt>
                <c:pt idx="8672">
                  <c:v>10.869560273267169</c:v>
                </c:pt>
                <c:pt idx="8673">
                  <c:v>10.351053850802046</c:v>
                </c:pt>
                <c:pt idx="8674">
                  <c:v>11.798272976759176</c:v>
                </c:pt>
                <c:pt idx="8675">
                  <c:v>12.468040150502439</c:v>
                </c:pt>
                <c:pt idx="8676">
                  <c:v>13.385716620611447</c:v>
                </c:pt>
                <c:pt idx="8677">
                  <c:v>13.277343296874454</c:v>
                </c:pt>
                <c:pt idx="8678">
                  <c:v>13.000978091621475</c:v>
                </c:pt>
                <c:pt idx="8679">
                  <c:v>12.547951597901866</c:v>
                </c:pt>
                <c:pt idx="8680">
                  <c:v>12.355956763054857</c:v>
                </c:pt>
                <c:pt idx="8681">
                  <c:v>12.550641986458652</c:v>
                </c:pt>
                <c:pt idx="8682">
                  <c:v>12.998501151046627</c:v>
                </c:pt>
                <c:pt idx="8683">
                  <c:v>12.429229629804457</c:v>
                </c:pt>
                <c:pt idx="8684">
                  <c:v>12.51269169466544</c:v>
                </c:pt>
                <c:pt idx="8685">
                  <c:v>12.335616793373731</c:v>
                </c:pt>
                <c:pt idx="8686">
                  <c:v>10.185375949507414</c:v>
                </c:pt>
                <c:pt idx="8687">
                  <c:v>12.615641147783599</c:v>
                </c:pt>
                <c:pt idx="8688">
                  <c:v>11.781625060186528</c:v>
                </c:pt>
                <c:pt idx="8689">
                  <c:v>15.013651047685153</c:v>
                </c:pt>
                <c:pt idx="8690">
                  <c:v>13.668993982822135</c:v>
                </c:pt>
                <c:pt idx="8691">
                  <c:v>12.883060144891829</c:v>
                </c:pt>
                <c:pt idx="8692">
                  <c:v>11.727282745413309</c:v>
                </c:pt>
                <c:pt idx="8693">
                  <c:v>11.513639432847071</c:v>
                </c:pt>
                <c:pt idx="8694">
                  <c:v>13.457990363382757</c:v>
                </c:pt>
                <c:pt idx="8695">
                  <c:v>13.695209548438356</c:v>
                </c:pt>
                <c:pt idx="8696">
                  <c:v>13.947336458594426</c:v>
                </c:pt>
                <c:pt idx="8697">
                  <c:v>12.454914107319782</c:v>
                </c:pt>
                <c:pt idx="8698">
                  <c:v>15.100488864492867</c:v>
                </c:pt>
                <c:pt idx="8699">
                  <c:v>12.241362658880686</c:v>
                </c:pt>
                <c:pt idx="8700">
                  <c:v>12.381893475231125</c:v>
                </c:pt>
              </c:numCache>
            </c:numRef>
          </c:xVal>
          <c:yVal>
            <c:numRef>
              <c:f>'Fit LOG  OF TOTAL VALOR VENAL 5'!$P$9201:$P$17901</c:f>
              <c:numCache>
                <c:formatCode>General</c:formatCode>
                <c:ptCount val="8701"/>
                <c:pt idx="0">
                  <c:v>12.690107376855531</c:v>
                </c:pt>
                <c:pt idx="1">
                  <c:v>12.077990265747575</c:v>
                </c:pt>
                <c:pt idx="2">
                  <c:v>12.786209794007783</c:v>
                </c:pt>
                <c:pt idx="3">
                  <c:v>10.996940554945914</c:v>
                </c:pt>
                <c:pt idx="4">
                  <c:v>12.679645522426325</c:v>
                </c:pt>
                <c:pt idx="5">
                  <c:v>11.142067124814282</c:v>
                </c:pt>
                <c:pt idx="6">
                  <c:v>12.661023485368366</c:v>
                </c:pt>
                <c:pt idx="7">
                  <c:v>14.165207356178376</c:v>
                </c:pt>
                <c:pt idx="8">
                  <c:v>13.552215087058618</c:v>
                </c:pt>
                <c:pt idx="9">
                  <c:v>13.051973981230555</c:v>
                </c:pt>
                <c:pt idx="10">
                  <c:v>12.85270103664495</c:v>
                </c:pt>
                <c:pt idx="11">
                  <c:v>11.822394518115468</c:v>
                </c:pt>
                <c:pt idx="12">
                  <c:v>11.582690491601985</c:v>
                </c:pt>
                <c:pt idx="13">
                  <c:v>12.45325341422242</c:v>
                </c:pt>
                <c:pt idx="14">
                  <c:v>13.644939318995315</c:v>
                </c:pt>
                <c:pt idx="15">
                  <c:v>12.096429137608188</c:v>
                </c:pt>
                <c:pt idx="16">
                  <c:v>12.855989908807675</c:v>
                </c:pt>
                <c:pt idx="17">
                  <c:v>11.7433520306334</c:v>
                </c:pt>
                <c:pt idx="18">
                  <c:v>11.67516480038522</c:v>
                </c:pt>
                <c:pt idx="19">
                  <c:v>11.666338758709463</c:v>
                </c:pt>
                <c:pt idx="20">
                  <c:v>11.666338758709463</c:v>
                </c:pt>
                <c:pt idx="21">
                  <c:v>11.661886789066186</c:v>
                </c:pt>
                <c:pt idx="22">
                  <c:v>11.646110872748896</c:v>
                </c:pt>
                <c:pt idx="23">
                  <c:v>11.646110872748896</c:v>
                </c:pt>
                <c:pt idx="24">
                  <c:v>11.63899804720012</c:v>
                </c:pt>
                <c:pt idx="25">
                  <c:v>11.604497940981766</c:v>
                </c:pt>
                <c:pt idx="26">
                  <c:v>11.604497940981766</c:v>
                </c:pt>
                <c:pt idx="27">
                  <c:v>11.604497940981766</c:v>
                </c:pt>
                <c:pt idx="28">
                  <c:v>11.604497940981766</c:v>
                </c:pt>
                <c:pt idx="29">
                  <c:v>11.503832953085142</c:v>
                </c:pt>
                <c:pt idx="30">
                  <c:v>11.293771444882616</c:v>
                </c:pt>
                <c:pt idx="31">
                  <c:v>10.837590697248755</c:v>
                </c:pt>
                <c:pt idx="32">
                  <c:v>11.096140730952172</c:v>
                </c:pt>
                <c:pt idx="33">
                  <c:v>10.824570184894316</c:v>
                </c:pt>
                <c:pt idx="34">
                  <c:v>10.824570184894316</c:v>
                </c:pt>
                <c:pt idx="35">
                  <c:v>10.824570184894316</c:v>
                </c:pt>
                <c:pt idx="36">
                  <c:v>10.886127103469347</c:v>
                </c:pt>
                <c:pt idx="37">
                  <c:v>10.886127103469347</c:v>
                </c:pt>
                <c:pt idx="38">
                  <c:v>10.886127103469347</c:v>
                </c:pt>
                <c:pt idx="39">
                  <c:v>10.886127103469347</c:v>
                </c:pt>
                <c:pt idx="40">
                  <c:v>10.865921329000519</c:v>
                </c:pt>
                <c:pt idx="41">
                  <c:v>10.865921329000519</c:v>
                </c:pt>
                <c:pt idx="42">
                  <c:v>10.824570184894316</c:v>
                </c:pt>
                <c:pt idx="43">
                  <c:v>10.824570184894316</c:v>
                </c:pt>
                <c:pt idx="44">
                  <c:v>10.824570184894316</c:v>
                </c:pt>
                <c:pt idx="45">
                  <c:v>10.753457055192497</c:v>
                </c:pt>
                <c:pt idx="46">
                  <c:v>10.753457055192497</c:v>
                </c:pt>
                <c:pt idx="47">
                  <c:v>10.721819861102524</c:v>
                </c:pt>
                <c:pt idx="48">
                  <c:v>10.651016141846398</c:v>
                </c:pt>
                <c:pt idx="49">
                  <c:v>10.447377477581483</c:v>
                </c:pt>
                <c:pt idx="50">
                  <c:v>10.447377477581483</c:v>
                </c:pt>
                <c:pt idx="51">
                  <c:v>10.447377477581483</c:v>
                </c:pt>
                <c:pt idx="52">
                  <c:v>10.447377477581483</c:v>
                </c:pt>
                <c:pt idx="53">
                  <c:v>10.447377477581483</c:v>
                </c:pt>
                <c:pt idx="54">
                  <c:v>10.447377477581483</c:v>
                </c:pt>
                <c:pt idx="55">
                  <c:v>14.738651688188565</c:v>
                </c:pt>
                <c:pt idx="56">
                  <c:v>12.57912065134642</c:v>
                </c:pt>
                <c:pt idx="57">
                  <c:v>12.499525348321274</c:v>
                </c:pt>
                <c:pt idx="58">
                  <c:v>14.263366879923765</c:v>
                </c:pt>
                <c:pt idx="59">
                  <c:v>12.045731636757996</c:v>
                </c:pt>
                <c:pt idx="60">
                  <c:v>14.318084209668992</c:v>
                </c:pt>
                <c:pt idx="61">
                  <c:v>12.318214019118638</c:v>
                </c:pt>
                <c:pt idx="62">
                  <c:v>12.267890437588742</c:v>
                </c:pt>
                <c:pt idx="63">
                  <c:v>11.658628333738758</c:v>
                </c:pt>
                <c:pt idx="64">
                  <c:v>12.050539377034198</c:v>
                </c:pt>
                <c:pt idx="65">
                  <c:v>14.547307707103029</c:v>
                </c:pt>
                <c:pt idx="66">
                  <c:v>11.87445770313222</c:v>
                </c:pt>
                <c:pt idx="67">
                  <c:v>11.640598455619791</c:v>
                </c:pt>
                <c:pt idx="68">
                  <c:v>13.838436440073329</c:v>
                </c:pt>
                <c:pt idx="69">
                  <c:v>11.54764288040521</c:v>
                </c:pt>
                <c:pt idx="70">
                  <c:v>13.690446756742382</c:v>
                </c:pt>
                <c:pt idx="71">
                  <c:v>15.302557238546669</c:v>
                </c:pt>
                <c:pt idx="72">
                  <c:v>11.355011328883794</c:v>
                </c:pt>
                <c:pt idx="73">
                  <c:v>12.974938544937448</c:v>
                </c:pt>
                <c:pt idx="74">
                  <c:v>12.448668762876268</c:v>
                </c:pt>
                <c:pt idx="75">
                  <c:v>13.009220725991948</c:v>
                </c:pt>
                <c:pt idx="76">
                  <c:v>12.262163050362595</c:v>
                </c:pt>
                <c:pt idx="77">
                  <c:v>12.249795468576091</c:v>
                </c:pt>
                <c:pt idx="78">
                  <c:v>14.445302564954657</c:v>
                </c:pt>
                <c:pt idx="79">
                  <c:v>13.391792564888711</c:v>
                </c:pt>
                <c:pt idx="80">
                  <c:v>12.517281981084594</c:v>
                </c:pt>
                <c:pt idx="81">
                  <c:v>12.389216738948111</c:v>
                </c:pt>
                <c:pt idx="82">
                  <c:v>14.236298181132781</c:v>
                </c:pt>
                <c:pt idx="83">
                  <c:v>13.354004386841284</c:v>
                </c:pt>
                <c:pt idx="84">
                  <c:v>11.793323901026476</c:v>
                </c:pt>
                <c:pt idx="85">
                  <c:v>13.705797572927739</c:v>
                </c:pt>
                <c:pt idx="86">
                  <c:v>13.577658286849653</c:v>
                </c:pt>
                <c:pt idx="87">
                  <c:v>13.334032322507717</c:v>
                </c:pt>
                <c:pt idx="88">
                  <c:v>11.804777954132716</c:v>
                </c:pt>
                <c:pt idx="89">
                  <c:v>11.485467522376846</c:v>
                </c:pt>
                <c:pt idx="90">
                  <c:v>11.407499613844754</c:v>
                </c:pt>
                <c:pt idx="91">
                  <c:v>11.407499613844754</c:v>
                </c:pt>
                <c:pt idx="92">
                  <c:v>11.197805732396857</c:v>
                </c:pt>
                <c:pt idx="93">
                  <c:v>11.262467498392697</c:v>
                </c:pt>
                <c:pt idx="94">
                  <c:v>10.498335615865358</c:v>
                </c:pt>
                <c:pt idx="95">
                  <c:v>10.559875049124674</c:v>
                </c:pt>
                <c:pt idx="96">
                  <c:v>10.339900465412573</c:v>
                </c:pt>
                <c:pt idx="97">
                  <c:v>10.132972554283564</c:v>
                </c:pt>
                <c:pt idx="98">
                  <c:v>10.195130893792562</c:v>
                </c:pt>
                <c:pt idx="99">
                  <c:v>10.159940920485367</c:v>
                </c:pt>
                <c:pt idx="100">
                  <c:v>10.019669306825538</c:v>
                </c:pt>
                <c:pt idx="101">
                  <c:v>10.019669306825538</c:v>
                </c:pt>
                <c:pt idx="102">
                  <c:v>10.00650026425795</c:v>
                </c:pt>
                <c:pt idx="103">
                  <c:v>10.004510926377172</c:v>
                </c:pt>
                <c:pt idx="104">
                  <c:v>10.000983523575519</c:v>
                </c:pt>
                <c:pt idx="105">
                  <c:v>9.9520167302706106</c:v>
                </c:pt>
                <c:pt idx="106">
                  <c:v>9.8871010237256804</c:v>
                </c:pt>
                <c:pt idx="107">
                  <c:v>9.8831333031244402</c:v>
                </c:pt>
                <c:pt idx="108">
                  <c:v>9.8683286590132351</c:v>
                </c:pt>
                <c:pt idx="109">
                  <c:v>9.8593846609209272</c:v>
                </c:pt>
                <c:pt idx="110">
                  <c:v>9.8094768280738851</c:v>
                </c:pt>
                <c:pt idx="111">
                  <c:v>9.8094768280738851</c:v>
                </c:pt>
                <c:pt idx="112">
                  <c:v>9.7693725610795017</c:v>
                </c:pt>
                <c:pt idx="113">
                  <c:v>9.7325770414100337</c:v>
                </c:pt>
                <c:pt idx="114">
                  <c:v>9.7249623803462253</c:v>
                </c:pt>
                <c:pt idx="115">
                  <c:v>12.550399099730042</c:v>
                </c:pt>
                <c:pt idx="116">
                  <c:v>11.879728951604227</c:v>
                </c:pt>
                <c:pt idx="117">
                  <c:v>14.713877563262269</c:v>
                </c:pt>
                <c:pt idx="118">
                  <c:v>13.752623089089486</c:v>
                </c:pt>
                <c:pt idx="119">
                  <c:v>13.375568082430355</c:v>
                </c:pt>
                <c:pt idx="120">
                  <c:v>14.151366276005529</c:v>
                </c:pt>
                <c:pt idx="121">
                  <c:v>13.732965131935526</c:v>
                </c:pt>
                <c:pt idx="122">
                  <c:v>12.224653497350804</c:v>
                </c:pt>
                <c:pt idx="123">
                  <c:v>13.564834093284166</c:v>
                </c:pt>
                <c:pt idx="124">
                  <c:v>12.466340290549439</c:v>
                </c:pt>
                <c:pt idx="125">
                  <c:v>12.168483077336345</c:v>
                </c:pt>
                <c:pt idx="126">
                  <c:v>13.728890438968707</c:v>
                </c:pt>
                <c:pt idx="127">
                  <c:v>13.578291902980762</c:v>
                </c:pt>
                <c:pt idx="128">
                  <c:v>12.885560739045072</c:v>
                </c:pt>
                <c:pt idx="129">
                  <c:v>12.647585296582282</c:v>
                </c:pt>
                <c:pt idx="130">
                  <c:v>12.949060224284965</c:v>
                </c:pt>
                <c:pt idx="131">
                  <c:v>13.352511570832048</c:v>
                </c:pt>
                <c:pt idx="132">
                  <c:v>14.519021177105946</c:v>
                </c:pt>
                <c:pt idx="133">
                  <c:v>11.955681669307566</c:v>
                </c:pt>
                <c:pt idx="134">
                  <c:v>11.983969989796149</c:v>
                </c:pt>
                <c:pt idx="135">
                  <c:v>12.250343900506143</c:v>
                </c:pt>
                <c:pt idx="136">
                  <c:v>12.696371029731916</c:v>
                </c:pt>
                <c:pt idx="137">
                  <c:v>11.246897768321892</c:v>
                </c:pt>
                <c:pt idx="138">
                  <c:v>12.43570704563354</c:v>
                </c:pt>
                <c:pt idx="139">
                  <c:v>11.233605796616324</c:v>
                </c:pt>
                <c:pt idx="140">
                  <c:v>11.18749666451512</c:v>
                </c:pt>
                <c:pt idx="141">
                  <c:v>12.502394239604907</c:v>
                </c:pt>
                <c:pt idx="142">
                  <c:v>11.327929936297881</c:v>
                </c:pt>
                <c:pt idx="143">
                  <c:v>13.041261016830246</c:v>
                </c:pt>
                <c:pt idx="144">
                  <c:v>13.038927767007225</c:v>
                </c:pt>
                <c:pt idx="145">
                  <c:v>12.946067819752519</c:v>
                </c:pt>
                <c:pt idx="146">
                  <c:v>12.862894269922421</c:v>
                </c:pt>
                <c:pt idx="147">
                  <c:v>13.87794352961247</c:v>
                </c:pt>
                <c:pt idx="148">
                  <c:v>13.544042144210991</c:v>
                </c:pt>
                <c:pt idx="149">
                  <c:v>14.098961986348362</c:v>
                </c:pt>
                <c:pt idx="150">
                  <c:v>14.602037998139116</c:v>
                </c:pt>
                <c:pt idx="151">
                  <c:v>14.0475661349427</c:v>
                </c:pt>
                <c:pt idx="152">
                  <c:v>13.69117220810824</c:v>
                </c:pt>
                <c:pt idx="153">
                  <c:v>12.291148312741889</c:v>
                </c:pt>
                <c:pt idx="154">
                  <c:v>14.910298292339469</c:v>
                </c:pt>
                <c:pt idx="155">
                  <c:v>13.817013837473223</c:v>
                </c:pt>
                <c:pt idx="156">
                  <c:v>13.827485096152481</c:v>
                </c:pt>
                <c:pt idx="157">
                  <c:v>13.026411241590329</c:v>
                </c:pt>
                <c:pt idx="158">
                  <c:v>12.477408468025706</c:v>
                </c:pt>
                <c:pt idx="159">
                  <c:v>13.313859683838031</c:v>
                </c:pt>
                <c:pt idx="160">
                  <c:v>11.948062637513948</c:v>
                </c:pt>
                <c:pt idx="161">
                  <c:v>12.623469223050137</c:v>
                </c:pt>
                <c:pt idx="162">
                  <c:v>11.655266253175267</c:v>
                </c:pt>
                <c:pt idx="163">
                  <c:v>12.289304447248684</c:v>
                </c:pt>
                <c:pt idx="164">
                  <c:v>10.440820628878589</c:v>
                </c:pt>
                <c:pt idx="165">
                  <c:v>13.392585075841797</c:v>
                </c:pt>
                <c:pt idx="166">
                  <c:v>12.234232702993895</c:v>
                </c:pt>
                <c:pt idx="167">
                  <c:v>12.318567054353881</c:v>
                </c:pt>
                <c:pt idx="168">
                  <c:v>9.9712242353483624</c:v>
                </c:pt>
                <c:pt idx="169">
                  <c:v>12.354577517736789</c:v>
                </c:pt>
                <c:pt idx="170">
                  <c:v>11.95543205445569</c:v>
                </c:pt>
                <c:pt idx="171">
                  <c:v>11.467125371081856</c:v>
                </c:pt>
                <c:pt idx="172">
                  <c:v>12.470211949067895</c:v>
                </c:pt>
                <c:pt idx="173">
                  <c:v>12.503363839639787</c:v>
                </c:pt>
                <c:pt idx="174">
                  <c:v>13.013561859393709</c:v>
                </c:pt>
                <c:pt idx="175">
                  <c:v>13.208937563840093</c:v>
                </c:pt>
                <c:pt idx="176">
                  <c:v>14.432831062552578</c:v>
                </c:pt>
                <c:pt idx="177">
                  <c:v>14.078066204117123</c:v>
                </c:pt>
                <c:pt idx="178">
                  <c:v>13.420786660950343</c:v>
                </c:pt>
                <c:pt idx="179">
                  <c:v>12.823905453450953</c:v>
                </c:pt>
                <c:pt idx="180">
                  <c:v>11.873241591749464</c:v>
                </c:pt>
                <c:pt idx="181">
                  <c:v>13.613446649097552</c:v>
                </c:pt>
                <c:pt idx="182">
                  <c:v>13.148778096561529</c:v>
                </c:pt>
                <c:pt idx="183">
                  <c:v>11.692922906432553</c:v>
                </c:pt>
                <c:pt idx="184">
                  <c:v>13.822393078986376</c:v>
                </c:pt>
                <c:pt idx="185">
                  <c:v>13.184480663466523</c:v>
                </c:pt>
                <c:pt idx="186">
                  <c:v>11.782076187709944</c:v>
                </c:pt>
                <c:pt idx="187">
                  <c:v>13.533786342185131</c:v>
                </c:pt>
                <c:pt idx="188">
                  <c:v>11.147352335051167</c:v>
                </c:pt>
                <c:pt idx="189">
                  <c:v>12.443438893083833</c:v>
                </c:pt>
                <c:pt idx="190">
                  <c:v>12.20449490154645</c:v>
                </c:pt>
                <c:pt idx="191">
                  <c:v>13.074843564996309</c:v>
                </c:pt>
                <c:pt idx="192">
                  <c:v>12.094127890150231</c:v>
                </c:pt>
                <c:pt idx="193">
                  <c:v>12.648063203214427</c:v>
                </c:pt>
                <c:pt idx="194">
                  <c:v>11.882632678774748</c:v>
                </c:pt>
                <c:pt idx="195">
                  <c:v>11.915266431359091</c:v>
                </c:pt>
                <c:pt idx="196">
                  <c:v>12.315347858751005</c:v>
                </c:pt>
                <c:pt idx="197">
                  <c:v>12.2641431377446</c:v>
                </c:pt>
                <c:pt idx="198">
                  <c:v>12.841782167382599</c:v>
                </c:pt>
                <c:pt idx="199">
                  <c:v>11.695009326850318</c:v>
                </c:pt>
                <c:pt idx="200">
                  <c:v>11.356910164484521</c:v>
                </c:pt>
                <c:pt idx="201">
                  <c:v>10.93167612511864</c:v>
                </c:pt>
                <c:pt idx="202">
                  <c:v>11.721432503210957</c:v>
                </c:pt>
                <c:pt idx="203">
                  <c:v>12.005389949996022</c:v>
                </c:pt>
                <c:pt idx="204">
                  <c:v>10.745309231690204</c:v>
                </c:pt>
                <c:pt idx="205">
                  <c:v>11.235892225236965</c:v>
                </c:pt>
                <c:pt idx="206">
                  <c:v>11.046501182214071</c:v>
                </c:pt>
                <c:pt idx="207">
                  <c:v>9.1401485677708312</c:v>
                </c:pt>
                <c:pt idx="208">
                  <c:v>11.484544817431795</c:v>
                </c:pt>
                <c:pt idx="209">
                  <c:v>11.18304378285538</c:v>
                </c:pt>
                <c:pt idx="210">
                  <c:v>11.469179407876153</c:v>
                </c:pt>
                <c:pt idx="211">
                  <c:v>11.404989858833249</c:v>
                </c:pt>
                <c:pt idx="212">
                  <c:v>11.040443727749706</c:v>
                </c:pt>
                <c:pt idx="213">
                  <c:v>11.800373860121596</c:v>
                </c:pt>
                <c:pt idx="214">
                  <c:v>11.964612362430065</c:v>
                </c:pt>
                <c:pt idx="215">
                  <c:v>11.659956574985598</c:v>
                </c:pt>
                <c:pt idx="216">
                  <c:v>11.966387216144009</c:v>
                </c:pt>
                <c:pt idx="217">
                  <c:v>11.803568474518066</c:v>
                </c:pt>
                <c:pt idx="218">
                  <c:v>13.436731917298594</c:v>
                </c:pt>
                <c:pt idx="219">
                  <c:v>11.711734273650974</c:v>
                </c:pt>
                <c:pt idx="220">
                  <c:v>11.572367269887419</c:v>
                </c:pt>
                <c:pt idx="221">
                  <c:v>11.200448661380822</c:v>
                </c:pt>
                <c:pt idx="222">
                  <c:v>10.860464077655566</c:v>
                </c:pt>
                <c:pt idx="223">
                  <c:v>13.542577042221879</c:v>
                </c:pt>
                <c:pt idx="224">
                  <c:v>12.809895895390003</c:v>
                </c:pt>
                <c:pt idx="225">
                  <c:v>13.086284615947269</c:v>
                </c:pt>
                <c:pt idx="226">
                  <c:v>11.447298778662297</c:v>
                </c:pt>
                <c:pt idx="227">
                  <c:v>13.05871962384283</c:v>
                </c:pt>
                <c:pt idx="228">
                  <c:v>12.264693520008612</c:v>
                </c:pt>
                <c:pt idx="229">
                  <c:v>11.143743201008947</c:v>
                </c:pt>
                <c:pt idx="230">
                  <c:v>12.154456614858345</c:v>
                </c:pt>
                <c:pt idx="231">
                  <c:v>11.77178883923588</c:v>
                </c:pt>
                <c:pt idx="232">
                  <c:v>12.12150674864238</c:v>
                </c:pt>
                <c:pt idx="233">
                  <c:v>11.499631794380157</c:v>
                </c:pt>
                <c:pt idx="234">
                  <c:v>11.340995923650645</c:v>
                </c:pt>
                <c:pt idx="235">
                  <c:v>12.780309029750645</c:v>
                </c:pt>
                <c:pt idx="236">
                  <c:v>10.523919675002366</c:v>
                </c:pt>
                <c:pt idx="237">
                  <c:v>13.018664369566494</c:v>
                </c:pt>
                <c:pt idx="238">
                  <c:v>11.812119568977659</c:v>
                </c:pt>
                <c:pt idx="239">
                  <c:v>10.044530413315352</c:v>
                </c:pt>
                <c:pt idx="240">
                  <c:v>12.806240348088988</c:v>
                </c:pt>
                <c:pt idx="241">
                  <c:v>12.181161831635629</c:v>
                </c:pt>
                <c:pt idx="242">
                  <c:v>11.724916416595644</c:v>
                </c:pt>
                <c:pt idx="243">
                  <c:v>11.79019304436223</c:v>
                </c:pt>
                <c:pt idx="244">
                  <c:v>11.475374780542367</c:v>
                </c:pt>
                <c:pt idx="245">
                  <c:v>10.341505035924008</c:v>
                </c:pt>
                <c:pt idx="246">
                  <c:v>11.768139225408879</c:v>
                </c:pt>
                <c:pt idx="247">
                  <c:v>11.70526393455914</c:v>
                </c:pt>
                <c:pt idx="248">
                  <c:v>11.681566535858193</c:v>
                </c:pt>
                <c:pt idx="249">
                  <c:v>12.421878340506028</c:v>
                </c:pt>
                <c:pt idx="250">
                  <c:v>9.1278627021870946</c:v>
                </c:pt>
                <c:pt idx="251">
                  <c:v>11.553266031622682</c:v>
                </c:pt>
                <c:pt idx="252">
                  <c:v>11.371737175846015</c:v>
                </c:pt>
                <c:pt idx="253">
                  <c:v>11.371737175846015</c:v>
                </c:pt>
                <c:pt idx="254">
                  <c:v>11.266565997712267</c:v>
                </c:pt>
                <c:pt idx="255">
                  <c:v>11.266565997712267</c:v>
                </c:pt>
                <c:pt idx="256">
                  <c:v>11.044470715590531</c:v>
                </c:pt>
                <c:pt idx="257">
                  <c:v>11.044470715590531</c:v>
                </c:pt>
                <c:pt idx="258">
                  <c:v>11.03718348282511</c:v>
                </c:pt>
                <c:pt idx="259">
                  <c:v>11.03718348282511</c:v>
                </c:pt>
                <c:pt idx="260">
                  <c:v>10.562236851372457</c:v>
                </c:pt>
                <c:pt idx="261">
                  <c:v>10.562236851372457</c:v>
                </c:pt>
                <c:pt idx="262">
                  <c:v>11.553266031622682</c:v>
                </c:pt>
                <c:pt idx="263">
                  <c:v>12.979039116500186</c:v>
                </c:pt>
                <c:pt idx="264">
                  <c:v>13.859889827472767</c:v>
                </c:pt>
                <c:pt idx="265">
                  <c:v>12.979039116500186</c:v>
                </c:pt>
                <c:pt idx="266">
                  <c:v>11.87483853593625</c:v>
                </c:pt>
                <c:pt idx="267">
                  <c:v>11.954057543263144</c:v>
                </c:pt>
                <c:pt idx="268">
                  <c:v>11.920701234775635</c:v>
                </c:pt>
                <c:pt idx="269">
                  <c:v>11.406199795691858</c:v>
                </c:pt>
                <c:pt idx="270">
                  <c:v>11.932690375147287</c:v>
                </c:pt>
                <c:pt idx="271">
                  <c:v>12.923582798989443</c:v>
                </c:pt>
                <c:pt idx="272">
                  <c:v>12.899468970051185</c:v>
                </c:pt>
                <c:pt idx="273">
                  <c:v>11.625957052576652</c:v>
                </c:pt>
                <c:pt idx="274">
                  <c:v>11.79446470882376</c:v>
                </c:pt>
                <c:pt idx="275">
                  <c:v>13.264803296015497</c:v>
                </c:pt>
                <c:pt idx="276">
                  <c:v>11.983610861759647</c:v>
                </c:pt>
                <c:pt idx="277">
                  <c:v>12.125449456910168</c:v>
                </c:pt>
                <c:pt idx="278">
                  <c:v>11.097115129047353</c:v>
                </c:pt>
                <c:pt idx="279">
                  <c:v>10.350603751369283</c:v>
                </c:pt>
                <c:pt idx="280">
                  <c:v>9.9277317719303682</c:v>
                </c:pt>
                <c:pt idx="281">
                  <c:v>12.18092764312696</c:v>
                </c:pt>
                <c:pt idx="282">
                  <c:v>11.922204756490563</c:v>
                </c:pt>
                <c:pt idx="283">
                  <c:v>10.915911579907375</c:v>
                </c:pt>
                <c:pt idx="284">
                  <c:v>12.918006177348778</c:v>
                </c:pt>
                <c:pt idx="285">
                  <c:v>11.500904805464925</c:v>
                </c:pt>
                <c:pt idx="286">
                  <c:v>12.1074621857881</c:v>
                </c:pt>
                <c:pt idx="287">
                  <c:v>10.501475341922571</c:v>
                </c:pt>
                <c:pt idx="288">
                  <c:v>12.069938669120637</c:v>
                </c:pt>
                <c:pt idx="289">
                  <c:v>12.826267124815478</c:v>
                </c:pt>
                <c:pt idx="290">
                  <c:v>12.161541488898624</c:v>
                </c:pt>
                <c:pt idx="291">
                  <c:v>13.022961871527908</c:v>
                </c:pt>
                <c:pt idx="292">
                  <c:v>11.418066723252394</c:v>
                </c:pt>
                <c:pt idx="293">
                  <c:v>10.440840787179683</c:v>
                </c:pt>
                <c:pt idx="294">
                  <c:v>10.182415040195387</c:v>
                </c:pt>
                <c:pt idx="295">
                  <c:v>11.607241241428481</c:v>
                </c:pt>
                <c:pt idx="296">
                  <c:v>9.4327772736723521</c:v>
                </c:pt>
                <c:pt idx="297">
                  <c:v>11.394050145489006</c:v>
                </c:pt>
                <c:pt idx="298">
                  <c:v>10.735570247116851</c:v>
                </c:pt>
                <c:pt idx="299">
                  <c:v>10.991566392037294</c:v>
                </c:pt>
                <c:pt idx="300">
                  <c:v>10.694344304783336</c:v>
                </c:pt>
                <c:pt idx="301">
                  <c:v>11.230603534588692</c:v>
                </c:pt>
                <c:pt idx="302">
                  <c:v>10.694344304783336</c:v>
                </c:pt>
                <c:pt idx="303">
                  <c:v>12.061405710824198</c:v>
                </c:pt>
                <c:pt idx="304">
                  <c:v>11.902474312068069</c:v>
                </c:pt>
                <c:pt idx="305">
                  <c:v>9.7053511984716874</c:v>
                </c:pt>
                <c:pt idx="306">
                  <c:v>9.1510732658182761</c:v>
                </c:pt>
                <c:pt idx="307">
                  <c:v>12.917871349944397</c:v>
                </c:pt>
                <c:pt idx="308">
                  <c:v>10.206633810723853</c:v>
                </c:pt>
                <c:pt idx="309">
                  <c:v>9.3813717674114745</c:v>
                </c:pt>
                <c:pt idx="310">
                  <c:v>9.5912251778535982</c:v>
                </c:pt>
                <c:pt idx="311">
                  <c:v>10.474912480150998</c:v>
                </c:pt>
                <c:pt idx="312">
                  <c:v>10.892665297210682</c:v>
                </c:pt>
                <c:pt idx="313">
                  <c:v>9.5680274035813646</c:v>
                </c:pt>
                <c:pt idx="314">
                  <c:v>11.203065129633256</c:v>
                </c:pt>
                <c:pt idx="315">
                  <c:v>11.14043816201527</c:v>
                </c:pt>
                <c:pt idx="316">
                  <c:v>12.825104876988981</c:v>
                </c:pt>
                <c:pt idx="317">
                  <c:v>12.302697597006944</c:v>
                </c:pt>
                <c:pt idx="318">
                  <c:v>12.570020656479098</c:v>
                </c:pt>
                <c:pt idx="319">
                  <c:v>10.37828467461593</c:v>
                </c:pt>
                <c:pt idx="320">
                  <c:v>10.511797173470672</c:v>
                </c:pt>
                <c:pt idx="321">
                  <c:v>11.335609837577955</c:v>
                </c:pt>
                <c:pt idx="322">
                  <c:v>12.026344423135818</c:v>
                </c:pt>
                <c:pt idx="323">
                  <c:v>12.121362164901683</c:v>
                </c:pt>
                <c:pt idx="324">
                  <c:v>10.662932643100969</c:v>
                </c:pt>
                <c:pt idx="325">
                  <c:v>10.612056700867553</c:v>
                </c:pt>
                <c:pt idx="326">
                  <c:v>13.713886375733486</c:v>
                </c:pt>
                <c:pt idx="327">
                  <c:v>12.354480840233876</c:v>
                </c:pt>
                <c:pt idx="328">
                  <c:v>11.217952612589041</c:v>
                </c:pt>
                <c:pt idx="329">
                  <c:v>10.58858567617561</c:v>
                </c:pt>
                <c:pt idx="330">
                  <c:v>10.548366332784203</c:v>
                </c:pt>
                <c:pt idx="331">
                  <c:v>11.926004116363009</c:v>
                </c:pt>
                <c:pt idx="332">
                  <c:v>12.948523072895854</c:v>
                </c:pt>
                <c:pt idx="333">
                  <c:v>12.017473928524332</c:v>
                </c:pt>
                <c:pt idx="334">
                  <c:v>12.945342889086101</c:v>
                </c:pt>
                <c:pt idx="335">
                  <c:v>11.4565929687899</c:v>
                </c:pt>
                <c:pt idx="336">
                  <c:v>10.907206574479575</c:v>
                </c:pt>
                <c:pt idx="337">
                  <c:v>12.82623033589449</c:v>
                </c:pt>
                <c:pt idx="338">
                  <c:v>12.433305504218128</c:v>
                </c:pt>
                <c:pt idx="339">
                  <c:v>11.494127382949451</c:v>
                </c:pt>
                <c:pt idx="340">
                  <c:v>9.1714186541193534</c:v>
                </c:pt>
                <c:pt idx="341">
                  <c:v>9.2822144222119007</c:v>
                </c:pt>
                <c:pt idx="342">
                  <c:v>9.429896696880359</c:v>
                </c:pt>
                <c:pt idx="343">
                  <c:v>12.741846488240839</c:v>
                </c:pt>
                <c:pt idx="344">
                  <c:v>13.376340366810238</c:v>
                </c:pt>
                <c:pt idx="345">
                  <c:v>12.69327250591974</c:v>
                </c:pt>
                <c:pt idx="346">
                  <c:v>13.360100514444941</c:v>
                </c:pt>
                <c:pt idx="347">
                  <c:v>10.116390850973842</c:v>
                </c:pt>
                <c:pt idx="348">
                  <c:v>10.757583680817165</c:v>
                </c:pt>
                <c:pt idx="349">
                  <c:v>12.261618793701368</c:v>
                </c:pt>
                <c:pt idx="350">
                  <c:v>12.352409836544558</c:v>
                </c:pt>
                <c:pt idx="351">
                  <c:v>10.07551926668264</c:v>
                </c:pt>
                <c:pt idx="352">
                  <c:v>11.673540207654487</c:v>
                </c:pt>
                <c:pt idx="353">
                  <c:v>10.646159865205625</c:v>
                </c:pt>
                <c:pt idx="354">
                  <c:v>10.637388885315092</c:v>
                </c:pt>
                <c:pt idx="355">
                  <c:v>10.712345177974827</c:v>
                </c:pt>
                <c:pt idx="356">
                  <c:v>8.7502854894239448</c:v>
                </c:pt>
                <c:pt idx="357">
                  <c:v>10.432707459405835</c:v>
                </c:pt>
                <c:pt idx="358">
                  <c:v>11.625248198048334</c:v>
                </c:pt>
                <c:pt idx="359">
                  <c:v>12.799816558519211</c:v>
                </c:pt>
                <c:pt idx="360">
                  <c:v>11.521423454557491</c:v>
                </c:pt>
                <c:pt idx="361">
                  <c:v>13.408897220893472</c:v>
                </c:pt>
                <c:pt idx="362">
                  <c:v>11.553844062824231</c:v>
                </c:pt>
                <c:pt idx="363">
                  <c:v>11.920221429371027</c:v>
                </c:pt>
                <c:pt idx="364">
                  <c:v>11.809254643208545</c:v>
                </c:pt>
                <c:pt idx="365">
                  <c:v>10.952072587154561</c:v>
                </c:pt>
                <c:pt idx="366">
                  <c:v>10.20710079727556</c:v>
                </c:pt>
                <c:pt idx="367">
                  <c:v>13.134001609682747</c:v>
                </c:pt>
                <c:pt idx="368">
                  <c:v>12.226080643893136</c:v>
                </c:pt>
                <c:pt idx="369">
                  <c:v>11.311993891037803</c:v>
                </c:pt>
                <c:pt idx="370">
                  <c:v>10.603854358767208</c:v>
                </c:pt>
                <c:pt idx="371">
                  <c:v>12.217711105147288</c:v>
                </c:pt>
                <c:pt idx="372">
                  <c:v>10.255172768461431</c:v>
                </c:pt>
                <c:pt idx="373">
                  <c:v>12.696510932690808</c:v>
                </c:pt>
                <c:pt idx="374">
                  <c:v>12.191644863837597</c:v>
                </c:pt>
                <c:pt idx="375">
                  <c:v>11.628981944319044</c:v>
                </c:pt>
                <c:pt idx="376">
                  <c:v>10.076590498204727</c:v>
                </c:pt>
                <c:pt idx="377">
                  <c:v>10.399930134485974</c:v>
                </c:pt>
                <c:pt idx="378">
                  <c:v>10.857818300815403</c:v>
                </c:pt>
                <c:pt idx="379">
                  <c:v>9.8804855226052517</c:v>
                </c:pt>
                <c:pt idx="380">
                  <c:v>11.604423661115455</c:v>
                </c:pt>
                <c:pt idx="381">
                  <c:v>11.842532691238237</c:v>
                </c:pt>
                <c:pt idx="382">
                  <c:v>11.200928568556964</c:v>
                </c:pt>
                <c:pt idx="383">
                  <c:v>10.828403381092782</c:v>
                </c:pt>
                <c:pt idx="384">
                  <c:v>10.731457759951843</c:v>
                </c:pt>
                <c:pt idx="385">
                  <c:v>10.575658257109019</c:v>
                </c:pt>
                <c:pt idx="386">
                  <c:v>12.678042808630071</c:v>
                </c:pt>
                <c:pt idx="387">
                  <c:v>12.180679706518491</c:v>
                </c:pt>
                <c:pt idx="388">
                  <c:v>10.999774807072603</c:v>
                </c:pt>
                <c:pt idx="389">
                  <c:v>12.022525818399005</c:v>
                </c:pt>
                <c:pt idx="390">
                  <c:v>11.610934907575601</c:v>
                </c:pt>
                <c:pt idx="391">
                  <c:v>12.690668414754597</c:v>
                </c:pt>
                <c:pt idx="392">
                  <c:v>12.131145684250241</c:v>
                </c:pt>
                <c:pt idx="393">
                  <c:v>13.45194638051538</c:v>
                </c:pt>
                <c:pt idx="394">
                  <c:v>12.239533049914696</c:v>
                </c:pt>
                <c:pt idx="395">
                  <c:v>10.841350325761873</c:v>
                </c:pt>
                <c:pt idx="396">
                  <c:v>10.562639125273114</c:v>
                </c:pt>
                <c:pt idx="397">
                  <c:v>10.386354036917439</c:v>
                </c:pt>
                <c:pt idx="398">
                  <c:v>13.367610921526767</c:v>
                </c:pt>
                <c:pt idx="399">
                  <c:v>12.022799476096502</c:v>
                </c:pt>
                <c:pt idx="400">
                  <c:v>13.195494594116299</c:v>
                </c:pt>
                <c:pt idx="401">
                  <c:v>12.012516415468314</c:v>
                </c:pt>
                <c:pt idx="402">
                  <c:v>12.011092080526529</c:v>
                </c:pt>
                <c:pt idx="403">
                  <c:v>11.521753879581949</c:v>
                </c:pt>
                <c:pt idx="404">
                  <c:v>11.51564785589896</c:v>
                </c:pt>
                <c:pt idx="405">
                  <c:v>11.068807726319298</c:v>
                </c:pt>
                <c:pt idx="406">
                  <c:v>12.179034949128935</c:v>
                </c:pt>
                <c:pt idx="407">
                  <c:v>12.122720601371471</c:v>
                </c:pt>
                <c:pt idx="408">
                  <c:v>10.18932154333652</c:v>
                </c:pt>
                <c:pt idx="409">
                  <c:v>10.844847801572957</c:v>
                </c:pt>
                <c:pt idx="410">
                  <c:v>10.844847801572957</c:v>
                </c:pt>
                <c:pt idx="411">
                  <c:v>10.392018793159222</c:v>
                </c:pt>
                <c:pt idx="412">
                  <c:v>10.392018793159222</c:v>
                </c:pt>
                <c:pt idx="413">
                  <c:v>13.70972757530205</c:v>
                </c:pt>
                <c:pt idx="414">
                  <c:v>11.900497170053104</c:v>
                </c:pt>
                <c:pt idx="415">
                  <c:v>10.746093207439172</c:v>
                </c:pt>
                <c:pt idx="416">
                  <c:v>10.484417989352849</c:v>
                </c:pt>
                <c:pt idx="417">
                  <c:v>13.955488103182425</c:v>
                </c:pt>
                <c:pt idx="418">
                  <c:v>12.559915141873878</c:v>
                </c:pt>
                <c:pt idx="419">
                  <c:v>11.623800070055569</c:v>
                </c:pt>
                <c:pt idx="420">
                  <c:v>11.608626931848145</c:v>
                </c:pt>
                <c:pt idx="421">
                  <c:v>9.6261768444026963</c:v>
                </c:pt>
                <c:pt idx="422">
                  <c:v>11.748804060281788</c:v>
                </c:pt>
                <c:pt idx="423">
                  <c:v>10.871131257017053</c:v>
                </c:pt>
                <c:pt idx="424">
                  <c:v>11.788968743667294</c:v>
                </c:pt>
                <c:pt idx="425">
                  <c:v>12.101693037513995</c:v>
                </c:pt>
                <c:pt idx="426">
                  <c:v>9.9888782419208049</c:v>
                </c:pt>
                <c:pt idx="427">
                  <c:v>11.942048894876841</c:v>
                </c:pt>
                <c:pt idx="428">
                  <c:v>11.920463157124809</c:v>
                </c:pt>
                <c:pt idx="429">
                  <c:v>11.395961556237767</c:v>
                </c:pt>
                <c:pt idx="430">
                  <c:v>11.395961556237767</c:v>
                </c:pt>
                <c:pt idx="431">
                  <c:v>11.395961556237767</c:v>
                </c:pt>
                <c:pt idx="432">
                  <c:v>11.325982204538398</c:v>
                </c:pt>
                <c:pt idx="433">
                  <c:v>10.78726686949488</c:v>
                </c:pt>
                <c:pt idx="434">
                  <c:v>10.78726686949488</c:v>
                </c:pt>
                <c:pt idx="435">
                  <c:v>10.78726686949488</c:v>
                </c:pt>
                <c:pt idx="436">
                  <c:v>10.78726686949488</c:v>
                </c:pt>
                <c:pt idx="437">
                  <c:v>10.580501032051171</c:v>
                </c:pt>
                <c:pt idx="438">
                  <c:v>10.580501032051171</c:v>
                </c:pt>
                <c:pt idx="439">
                  <c:v>10.580501032051171</c:v>
                </c:pt>
                <c:pt idx="440">
                  <c:v>10.580501032051171</c:v>
                </c:pt>
                <c:pt idx="441">
                  <c:v>10.580501032051171</c:v>
                </c:pt>
                <c:pt idx="442">
                  <c:v>10.580501032051171</c:v>
                </c:pt>
                <c:pt idx="443">
                  <c:v>10.580501032051171</c:v>
                </c:pt>
                <c:pt idx="444">
                  <c:v>10.580501032051171</c:v>
                </c:pt>
                <c:pt idx="445">
                  <c:v>10.580501032051171</c:v>
                </c:pt>
                <c:pt idx="446">
                  <c:v>10.580501032051171</c:v>
                </c:pt>
                <c:pt idx="447">
                  <c:v>10.580501032051171</c:v>
                </c:pt>
                <c:pt idx="448">
                  <c:v>10.580501032051171</c:v>
                </c:pt>
                <c:pt idx="449">
                  <c:v>10.580501032051171</c:v>
                </c:pt>
                <c:pt idx="450">
                  <c:v>10.414529052999068</c:v>
                </c:pt>
                <c:pt idx="451">
                  <c:v>11.746544911974507</c:v>
                </c:pt>
                <c:pt idx="452">
                  <c:v>11.088236558012373</c:v>
                </c:pt>
                <c:pt idx="453">
                  <c:v>9.7794916947063495</c:v>
                </c:pt>
                <c:pt idx="454">
                  <c:v>10.886668600409106</c:v>
                </c:pt>
                <c:pt idx="455">
                  <c:v>12.007573230021599</c:v>
                </c:pt>
                <c:pt idx="456">
                  <c:v>11.376988781952644</c:v>
                </c:pt>
                <c:pt idx="457">
                  <c:v>11.495117337336575</c:v>
                </c:pt>
                <c:pt idx="458">
                  <c:v>11.495117337336575</c:v>
                </c:pt>
                <c:pt idx="459">
                  <c:v>11.054072712960105</c:v>
                </c:pt>
                <c:pt idx="460">
                  <c:v>11.024315567705081</c:v>
                </c:pt>
                <c:pt idx="461">
                  <c:v>12.961443521647562</c:v>
                </c:pt>
                <c:pt idx="462">
                  <c:v>11.506792094247558</c:v>
                </c:pt>
                <c:pt idx="463">
                  <c:v>11.801898254088758</c:v>
                </c:pt>
                <c:pt idx="464">
                  <c:v>10.309466861753574</c:v>
                </c:pt>
                <c:pt idx="465">
                  <c:v>11.219662649097941</c:v>
                </c:pt>
                <c:pt idx="466">
                  <c:v>11.773814487957759</c:v>
                </c:pt>
                <c:pt idx="467">
                  <c:v>10.143969914126828</c:v>
                </c:pt>
                <c:pt idx="468">
                  <c:v>10.143969914126828</c:v>
                </c:pt>
                <c:pt idx="469">
                  <c:v>10.102908330813513</c:v>
                </c:pt>
                <c:pt idx="470">
                  <c:v>10.102908330813513</c:v>
                </c:pt>
                <c:pt idx="471">
                  <c:v>11.626967110346504</c:v>
                </c:pt>
                <c:pt idx="472">
                  <c:v>11.253066968442377</c:v>
                </c:pt>
                <c:pt idx="473">
                  <c:v>11.254765300875537</c:v>
                </c:pt>
                <c:pt idx="474">
                  <c:v>11.11942647642949</c:v>
                </c:pt>
                <c:pt idx="475">
                  <c:v>10.565500297696298</c:v>
                </c:pt>
                <c:pt idx="476">
                  <c:v>12.421509052965016</c:v>
                </c:pt>
                <c:pt idx="477">
                  <c:v>12.40437146668472</c:v>
                </c:pt>
                <c:pt idx="478">
                  <c:v>11.733973542311592</c:v>
                </c:pt>
                <c:pt idx="479">
                  <c:v>13.149352628748582</c:v>
                </c:pt>
                <c:pt idx="480">
                  <c:v>15.263985090405887</c:v>
                </c:pt>
                <c:pt idx="481">
                  <c:v>13.272932519747766</c:v>
                </c:pt>
                <c:pt idx="482">
                  <c:v>11.628961019114229</c:v>
                </c:pt>
                <c:pt idx="483">
                  <c:v>12.54937628063754</c:v>
                </c:pt>
                <c:pt idx="484">
                  <c:v>12.636155859388102</c:v>
                </c:pt>
                <c:pt idx="485">
                  <c:v>11.870545152498167</c:v>
                </c:pt>
                <c:pt idx="486">
                  <c:v>11.380050656746985</c:v>
                </c:pt>
                <c:pt idx="487">
                  <c:v>11.233402813719151</c:v>
                </c:pt>
                <c:pt idx="488">
                  <c:v>10.990106035544555</c:v>
                </c:pt>
                <c:pt idx="489">
                  <c:v>10.924698863310123</c:v>
                </c:pt>
                <c:pt idx="490">
                  <c:v>10.711328780514719</c:v>
                </c:pt>
                <c:pt idx="491">
                  <c:v>10.92459243083562</c:v>
                </c:pt>
                <c:pt idx="492">
                  <c:v>10.92459243083562</c:v>
                </c:pt>
                <c:pt idx="493">
                  <c:v>10.92459243083562</c:v>
                </c:pt>
                <c:pt idx="494">
                  <c:v>10.92459243083562</c:v>
                </c:pt>
                <c:pt idx="495">
                  <c:v>10.92459243083562</c:v>
                </c:pt>
                <c:pt idx="496">
                  <c:v>10.92459243083562</c:v>
                </c:pt>
                <c:pt idx="497">
                  <c:v>10.92459243083562</c:v>
                </c:pt>
                <c:pt idx="498">
                  <c:v>10.92459243083562</c:v>
                </c:pt>
                <c:pt idx="499">
                  <c:v>10.92459243083562</c:v>
                </c:pt>
                <c:pt idx="500">
                  <c:v>10.92459243083562</c:v>
                </c:pt>
                <c:pt idx="501">
                  <c:v>10.92459243083562</c:v>
                </c:pt>
                <c:pt idx="502">
                  <c:v>10.92459243083562</c:v>
                </c:pt>
                <c:pt idx="503">
                  <c:v>10.92459243083562</c:v>
                </c:pt>
                <c:pt idx="504">
                  <c:v>10.92459243083562</c:v>
                </c:pt>
                <c:pt idx="505">
                  <c:v>10.92459243083562</c:v>
                </c:pt>
                <c:pt idx="506">
                  <c:v>10.92459243083562</c:v>
                </c:pt>
                <c:pt idx="507">
                  <c:v>10.924698863310123</c:v>
                </c:pt>
                <c:pt idx="508">
                  <c:v>10.924698863310123</c:v>
                </c:pt>
                <c:pt idx="509">
                  <c:v>10.924698863310123</c:v>
                </c:pt>
                <c:pt idx="510">
                  <c:v>10.924698863310123</c:v>
                </c:pt>
                <c:pt idx="511">
                  <c:v>10.924698863310123</c:v>
                </c:pt>
                <c:pt idx="512">
                  <c:v>10.924698863310123</c:v>
                </c:pt>
                <c:pt idx="513">
                  <c:v>10.924698863310123</c:v>
                </c:pt>
                <c:pt idx="514">
                  <c:v>10.924698863310123</c:v>
                </c:pt>
                <c:pt idx="515">
                  <c:v>10.924698863310123</c:v>
                </c:pt>
                <c:pt idx="516">
                  <c:v>10.924698863310123</c:v>
                </c:pt>
                <c:pt idx="517">
                  <c:v>10.919409116737944</c:v>
                </c:pt>
                <c:pt idx="518">
                  <c:v>10.92459243083562</c:v>
                </c:pt>
                <c:pt idx="519">
                  <c:v>10.92459243083562</c:v>
                </c:pt>
                <c:pt idx="520">
                  <c:v>10.92459243083562</c:v>
                </c:pt>
                <c:pt idx="521">
                  <c:v>10.92459243083562</c:v>
                </c:pt>
                <c:pt idx="522">
                  <c:v>10.480463491551404</c:v>
                </c:pt>
                <c:pt idx="523">
                  <c:v>10.421736852503544</c:v>
                </c:pt>
                <c:pt idx="524">
                  <c:v>12.256659290299684</c:v>
                </c:pt>
                <c:pt idx="525">
                  <c:v>12.186490867844924</c:v>
                </c:pt>
                <c:pt idx="526">
                  <c:v>11.703863707932909</c:v>
                </c:pt>
                <c:pt idx="527">
                  <c:v>11.851517239497435</c:v>
                </c:pt>
                <c:pt idx="528">
                  <c:v>11.851517239497435</c:v>
                </c:pt>
                <c:pt idx="529">
                  <c:v>9.8634282878968023</c:v>
                </c:pt>
                <c:pt idx="530">
                  <c:v>9.8634282878968023</c:v>
                </c:pt>
                <c:pt idx="531">
                  <c:v>9.8403017161079429</c:v>
                </c:pt>
                <c:pt idx="532">
                  <c:v>9.8403017161079429</c:v>
                </c:pt>
                <c:pt idx="533">
                  <c:v>9.8047081117992683</c:v>
                </c:pt>
                <c:pt idx="534">
                  <c:v>9.8047081117992683</c:v>
                </c:pt>
                <c:pt idx="535">
                  <c:v>9.7678986160478196</c:v>
                </c:pt>
                <c:pt idx="536">
                  <c:v>9.7678986160478196</c:v>
                </c:pt>
                <c:pt idx="537">
                  <c:v>9.5156734940341359</c:v>
                </c:pt>
                <c:pt idx="538">
                  <c:v>9.5156734940341359</c:v>
                </c:pt>
                <c:pt idx="539">
                  <c:v>9.3844415673232824</c:v>
                </c:pt>
                <c:pt idx="540">
                  <c:v>9.4153810505925382</c:v>
                </c:pt>
                <c:pt idx="541">
                  <c:v>9.4153810505925382</c:v>
                </c:pt>
                <c:pt idx="542">
                  <c:v>9.3844415673232824</c:v>
                </c:pt>
                <c:pt idx="543">
                  <c:v>11.480213825757486</c:v>
                </c:pt>
                <c:pt idx="544">
                  <c:v>12.703294323814273</c:v>
                </c:pt>
                <c:pt idx="545">
                  <c:v>14.134969064127256</c:v>
                </c:pt>
                <c:pt idx="546">
                  <c:v>12.092471939228814</c:v>
                </c:pt>
                <c:pt idx="547">
                  <c:v>13.229460490303923</c:v>
                </c:pt>
                <c:pt idx="548">
                  <c:v>12.518831646957226</c:v>
                </c:pt>
                <c:pt idx="549">
                  <c:v>13.20594668360112</c:v>
                </c:pt>
                <c:pt idx="550">
                  <c:v>11.528014254471559</c:v>
                </c:pt>
                <c:pt idx="551">
                  <c:v>9.7589888092118873</c:v>
                </c:pt>
                <c:pt idx="552">
                  <c:v>11.178214396581403</c:v>
                </c:pt>
                <c:pt idx="553">
                  <c:v>11.57418047628474</c:v>
                </c:pt>
                <c:pt idx="554">
                  <c:v>14.45644233491408</c:v>
                </c:pt>
                <c:pt idx="555">
                  <c:v>14.92587644171598</c:v>
                </c:pt>
                <c:pt idx="556">
                  <c:v>14.135051312604062</c:v>
                </c:pt>
                <c:pt idx="557">
                  <c:v>13.610831336865278</c:v>
                </c:pt>
                <c:pt idx="558">
                  <c:v>13.341073322796849</c:v>
                </c:pt>
                <c:pt idx="559">
                  <c:v>12.302645618584469</c:v>
                </c:pt>
                <c:pt idx="560">
                  <c:v>12.65009414361373</c:v>
                </c:pt>
                <c:pt idx="561">
                  <c:v>12.349530402136503</c:v>
                </c:pt>
                <c:pt idx="562">
                  <c:v>12.489108842596398</c:v>
                </c:pt>
                <c:pt idx="563">
                  <c:v>12.581875513713968</c:v>
                </c:pt>
                <c:pt idx="564">
                  <c:v>11.757604181086069</c:v>
                </c:pt>
                <c:pt idx="565">
                  <c:v>12.7469936848166</c:v>
                </c:pt>
                <c:pt idx="566">
                  <c:v>12.433488497557068</c:v>
                </c:pt>
                <c:pt idx="567">
                  <c:v>11.3822106734267</c:v>
                </c:pt>
                <c:pt idx="568">
                  <c:v>11.3822106734267</c:v>
                </c:pt>
                <c:pt idx="569">
                  <c:v>11.385967165018975</c:v>
                </c:pt>
                <c:pt idx="570">
                  <c:v>11.751427350953767</c:v>
                </c:pt>
                <c:pt idx="571">
                  <c:v>15.489792387397882</c:v>
                </c:pt>
                <c:pt idx="572">
                  <c:v>14.175205958727139</c:v>
                </c:pt>
                <c:pt idx="573">
                  <c:v>16.085216665593801</c:v>
                </c:pt>
                <c:pt idx="574">
                  <c:v>13.769200123222914</c:v>
                </c:pt>
                <c:pt idx="575">
                  <c:v>13.781980051236005</c:v>
                </c:pt>
                <c:pt idx="576">
                  <c:v>12.851764001293818</c:v>
                </c:pt>
                <c:pt idx="577">
                  <c:v>16.043100163694934</c:v>
                </c:pt>
                <c:pt idx="578">
                  <c:v>13.201309520994249</c:v>
                </c:pt>
                <c:pt idx="579">
                  <c:v>12.877690167333254</c:v>
                </c:pt>
                <c:pt idx="580">
                  <c:v>13.241668809182993</c:v>
                </c:pt>
                <c:pt idx="581">
                  <c:v>11.635015213411437</c:v>
                </c:pt>
                <c:pt idx="582">
                  <c:v>12.122594510193469</c:v>
                </c:pt>
                <c:pt idx="583">
                  <c:v>12.712542024625336</c:v>
                </c:pt>
                <c:pt idx="584">
                  <c:v>12.176332457839283</c:v>
                </c:pt>
                <c:pt idx="585">
                  <c:v>13.977127725496915</c:v>
                </c:pt>
                <c:pt idx="586">
                  <c:v>12.061959231721007</c:v>
                </c:pt>
                <c:pt idx="587">
                  <c:v>11.621581913070422</c:v>
                </c:pt>
                <c:pt idx="588">
                  <c:v>12.381985837546587</c:v>
                </c:pt>
                <c:pt idx="589">
                  <c:v>11.470493007684013</c:v>
                </c:pt>
                <c:pt idx="590">
                  <c:v>11.421256348442546</c:v>
                </c:pt>
                <c:pt idx="591">
                  <c:v>11.335095446100855</c:v>
                </c:pt>
                <c:pt idx="592">
                  <c:v>11.278479278851888</c:v>
                </c:pt>
                <c:pt idx="593">
                  <c:v>12.353225727750791</c:v>
                </c:pt>
                <c:pt idx="594">
                  <c:v>11.892879447264116</c:v>
                </c:pt>
                <c:pt idx="595">
                  <c:v>12.064904625090406</c:v>
                </c:pt>
                <c:pt idx="596">
                  <c:v>11.232524289012488</c:v>
                </c:pt>
                <c:pt idx="597">
                  <c:v>10.966149295221005</c:v>
                </c:pt>
                <c:pt idx="598">
                  <c:v>10.894003549684898</c:v>
                </c:pt>
                <c:pt idx="599">
                  <c:v>11.317142549271381</c:v>
                </c:pt>
                <c:pt idx="600">
                  <c:v>10.709570930675559</c:v>
                </c:pt>
                <c:pt idx="601">
                  <c:v>10.882105362108319</c:v>
                </c:pt>
                <c:pt idx="602">
                  <c:v>10.629440684821251</c:v>
                </c:pt>
                <c:pt idx="603">
                  <c:v>10.629440684821251</c:v>
                </c:pt>
                <c:pt idx="604">
                  <c:v>10.629440684821251</c:v>
                </c:pt>
                <c:pt idx="605">
                  <c:v>10.629440684821251</c:v>
                </c:pt>
                <c:pt idx="606">
                  <c:v>10.629440684821251</c:v>
                </c:pt>
                <c:pt idx="607">
                  <c:v>10.794070656866477</c:v>
                </c:pt>
                <c:pt idx="608">
                  <c:v>10.370962362010713</c:v>
                </c:pt>
                <c:pt idx="609">
                  <c:v>10.370962362010713</c:v>
                </c:pt>
                <c:pt idx="610">
                  <c:v>10.353896707820276</c:v>
                </c:pt>
                <c:pt idx="611">
                  <c:v>10.349162307718112</c:v>
                </c:pt>
                <c:pt idx="612">
                  <c:v>10.349162307718112</c:v>
                </c:pt>
                <c:pt idx="613">
                  <c:v>10.350380871378363</c:v>
                </c:pt>
                <c:pt idx="614">
                  <c:v>10.285331873443813</c:v>
                </c:pt>
                <c:pt idx="615">
                  <c:v>10.285331873443813</c:v>
                </c:pt>
                <c:pt idx="616">
                  <c:v>10.285331873443813</c:v>
                </c:pt>
                <c:pt idx="617">
                  <c:v>10.285331873443813</c:v>
                </c:pt>
                <c:pt idx="618">
                  <c:v>10.285331873443813</c:v>
                </c:pt>
                <c:pt idx="619">
                  <c:v>10.285331873443813</c:v>
                </c:pt>
                <c:pt idx="620">
                  <c:v>10.285331873443813</c:v>
                </c:pt>
                <c:pt idx="621">
                  <c:v>10.285331873443813</c:v>
                </c:pt>
                <c:pt idx="622">
                  <c:v>10.285331873443813</c:v>
                </c:pt>
                <c:pt idx="623">
                  <c:v>10.285331873443813</c:v>
                </c:pt>
                <c:pt idx="624">
                  <c:v>10.285331873443813</c:v>
                </c:pt>
                <c:pt idx="625">
                  <c:v>10.481239594143682</c:v>
                </c:pt>
                <c:pt idx="626">
                  <c:v>10.481239594143682</c:v>
                </c:pt>
                <c:pt idx="627">
                  <c:v>10.481239594143682</c:v>
                </c:pt>
                <c:pt idx="628">
                  <c:v>10.481239594143682</c:v>
                </c:pt>
                <c:pt idx="629">
                  <c:v>10.481239594143682</c:v>
                </c:pt>
                <c:pt idx="630">
                  <c:v>10.481239594143682</c:v>
                </c:pt>
                <c:pt idx="631">
                  <c:v>10.473092143003345</c:v>
                </c:pt>
                <c:pt idx="632">
                  <c:v>10.473092143003345</c:v>
                </c:pt>
                <c:pt idx="633">
                  <c:v>10.473092143003345</c:v>
                </c:pt>
                <c:pt idx="634">
                  <c:v>10.473092143003345</c:v>
                </c:pt>
                <c:pt idx="635">
                  <c:v>10.473092143003345</c:v>
                </c:pt>
                <c:pt idx="636">
                  <c:v>10.473092143003345</c:v>
                </c:pt>
                <c:pt idx="637">
                  <c:v>10.473092143003345</c:v>
                </c:pt>
                <c:pt idx="638">
                  <c:v>10.473092143003345</c:v>
                </c:pt>
                <c:pt idx="639">
                  <c:v>10.473092143003345</c:v>
                </c:pt>
                <c:pt idx="640">
                  <c:v>10.468389060692765</c:v>
                </c:pt>
                <c:pt idx="641">
                  <c:v>10.24548947224029</c:v>
                </c:pt>
                <c:pt idx="642">
                  <c:v>10.40991080004849</c:v>
                </c:pt>
                <c:pt idx="643">
                  <c:v>10.40991080004849</c:v>
                </c:pt>
                <c:pt idx="644">
                  <c:v>10.181510879119706</c:v>
                </c:pt>
                <c:pt idx="645">
                  <c:v>10.181510879119706</c:v>
                </c:pt>
                <c:pt idx="646">
                  <c:v>10.181510879119706</c:v>
                </c:pt>
                <c:pt idx="647">
                  <c:v>10.181510879119706</c:v>
                </c:pt>
                <c:pt idx="648">
                  <c:v>10.181510879119706</c:v>
                </c:pt>
                <c:pt idx="649">
                  <c:v>10.181510879119706</c:v>
                </c:pt>
                <c:pt idx="650">
                  <c:v>10.181510879119706</c:v>
                </c:pt>
                <c:pt idx="651">
                  <c:v>10.181510879119706</c:v>
                </c:pt>
                <c:pt idx="652">
                  <c:v>10.350380871378363</c:v>
                </c:pt>
                <c:pt idx="653">
                  <c:v>10.350380871378363</c:v>
                </c:pt>
                <c:pt idx="654">
                  <c:v>10.350380871378363</c:v>
                </c:pt>
                <c:pt idx="655">
                  <c:v>10.350380871378363</c:v>
                </c:pt>
                <c:pt idx="656">
                  <c:v>10.350380871378363</c:v>
                </c:pt>
                <c:pt idx="657">
                  <c:v>10.350380871378363</c:v>
                </c:pt>
                <c:pt idx="658">
                  <c:v>10.350380871378363</c:v>
                </c:pt>
                <c:pt idx="659">
                  <c:v>10.350380871378363</c:v>
                </c:pt>
                <c:pt idx="660">
                  <c:v>10.350380871378363</c:v>
                </c:pt>
                <c:pt idx="661">
                  <c:v>10.340715827604201</c:v>
                </c:pt>
                <c:pt idx="662">
                  <c:v>10.340715827604201</c:v>
                </c:pt>
                <c:pt idx="663">
                  <c:v>10.340715827604201</c:v>
                </c:pt>
                <c:pt idx="664">
                  <c:v>10.340715827604201</c:v>
                </c:pt>
                <c:pt idx="665">
                  <c:v>10.340715827604201</c:v>
                </c:pt>
                <c:pt idx="666">
                  <c:v>10.340715827604201</c:v>
                </c:pt>
                <c:pt idx="667">
                  <c:v>10.340715827604201</c:v>
                </c:pt>
                <c:pt idx="668">
                  <c:v>10.340715827604201</c:v>
                </c:pt>
                <c:pt idx="669">
                  <c:v>10.332725175277584</c:v>
                </c:pt>
                <c:pt idx="670">
                  <c:v>10.332725175277584</c:v>
                </c:pt>
                <c:pt idx="671">
                  <c:v>10.332725175277584</c:v>
                </c:pt>
                <c:pt idx="672">
                  <c:v>10.332725175277584</c:v>
                </c:pt>
                <c:pt idx="673">
                  <c:v>10.332725175277584</c:v>
                </c:pt>
                <c:pt idx="674">
                  <c:v>10.332725175277584</c:v>
                </c:pt>
                <c:pt idx="675">
                  <c:v>10.332725175277584</c:v>
                </c:pt>
                <c:pt idx="676">
                  <c:v>10.291725793228633</c:v>
                </c:pt>
                <c:pt idx="677">
                  <c:v>10.291725793228633</c:v>
                </c:pt>
                <c:pt idx="678">
                  <c:v>10.291725793228633</c:v>
                </c:pt>
                <c:pt idx="679">
                  <c:v>10.291725793228633</c:v>
                </c:pt>
                <c:pt idx="680">
                  <c:v>10.291725793228633</c:v>
                </c:pt>
                <c:pt idx="681">
                  <c:v>10.285331873443813</c:v>
                </c:pt>
                <c:pt idx="682">
                  <c:v>10.264739157566199</c:v>
                </c:pt>
                <c:pt idx="683">
                  <c:v>10.264739505967967</c:v>
                </c:pt>
                <c:pt idx="684">
                  <c:v>10.264739505967967</c:v>
                </c:pt>
                <c:pt idx="685">
                  <c:v>10.264739505967967</c:v>
                </c:pt>
                <c:pt idx="686">
                  <c:v>10.264739505967967</c:v>
                </c:pt>
                <c:pt idx="687">
                  <c:v>10.264739505967967</c:v>
                </c:pt>
                <c:pt idx="688">
                  <c:v>10.264739505967967</c:v>
                </c:pt>
                <c:pt idx="689">
                  <c:v>10.264739505967967</c:v>
                </c:pt>
                <c:pt idx="690">
                  <c:v>10.264739505967967</c:v>
                </c:pt>
                <c:pt idx="691">
                  <c:v>10.264739505967967</c:v>
                </c:pt>
                <c:pt idx="692">
                  <c:v>10.264739505967967</c:v>
                </c:pt>
                <c:pt idx="693">
                  <c:v>10.264739505967967</c:v>
                </c:pt>
                <c:pt idx="694">
                  <c:v>10.264739505967967</c:v>
                </c:pt>
                <c:pt idx="695">
                  <c:v>10.264739505967967</c:v>
                </c:pt>
                <c:pt idx="696">
                  <c:v>10.264739505967967</c:v>
                </c:pt>
                <c:pt idx="697">
                  <c:v>10.264585152099746</c:v>
                </c:pt>
                <c:pt idx="698">
                  <c:v>10.264585152099746</c:v>
                </c:pt>
                <c:pt idx="699">
                  <c:v>10.264585152099746</c:v>
                </c:pt>
                <c:pt idx="700">
                  <c:v>10.264585152099746</c:v>
                </c:pt>
                <c:pt idx="701">
                  <c:v>10.264585152099746</c:v>
                </c:pt>
                <c:pt idx="702">
                  <c:v>10.264585152099746</c:v>
                </c:pt>
                <c:pt idx="703">
                  <c:v>10.264585152099746</c:v>
                </c:pt>
                <c:pt idx="704">
                  <c:v>10.264585152099746</c:v>
                </c:pt>
                <c:pt idx="705">
                  <c:v>10.264585152099746</c:v>
                </c:pt>
                <c:pt idx="706">
                  <c:v>10.224151929285153</c:v>
                </c:pt>
                <c:pt idx="707">
                  <c:v>10.224151929285153</c:v>
                </c:pt>
                <c:pt idx="708">
                  <c:v>10.224151929285153</c:v>
                </c:pt>
                <c:pt idx="709">
                  <c:v>10.224151929285153</c:v>
                </c:pt>
                <c:pt idx="710">
                  <c:v>10.224151929285153</c:v>
                </c:pt>
                <c:pt idx="711">
                  <c:v>10.224151929285153</c:v>
                </c:pt>
                <c:pt idx="712">
                  <c:v>10.224151929285153</c:v>
                </c:pt>
                <c:pt idx="713">
                  <c:v>10.224151929285153</c:v>
                </c:pt>
                <c:pt idx="714">
                  <c:v>10.224471897131476</c:v>
                </c:pt>
                <c:pt idx="715">
                  <c:v>10.224471897131476</c:v>
                </c:pt>
                <c:pt idx="716">
                  <c:v>10.224471897131476</c:v>
                </c:pt>
                <c:pt idx="717">
                  <c:v>10.224471897131476</c:v>
                </c:pt>
                <c:pt idx="718">
                  <c:v>10.224471897131476</c:v>
                </c:pt>
                <c:pt idx="719">
                  <c:v>10.224471897131476</c:v>
                </c:pt>
                <c:pt idx="720">
                  <c:v>10.224471897131476</c:v>
                </c:pt>
                <c:pt idx="721">
                  <c:v>10.224471897131476</c:v>
                </c:pt>
                <c:pt idx="722">
                  <c:v>10.264585152099746</c:v>
                </c:pt>
                <c:pt idx="723">
                  <c:v>10.264585152099746</c:v>
                </c:pt>
                <c:pt idx="724">
                  <c:v>10.264585152099746</c:v>
                </c:pt>
                <c:pt idx="725">
                  <c:v>10.264585152099746</c:v>
                </c:pt>
                <c:pt idx="726">
                  <c:v>10.264585152099746</c:v>
                </c:pt>
                <c:pt idx="727">
                  <c:v>10.264585152099746</c:v>
                </c:pt>
                <c:pt idx="728">
                  <c:v>11.457200470352722</c:v>
                </c:pt>
                <c:pt idx="729">
                  <c:v>10.05712753054884</c:v>
                </c:pt>
                <c:pt idx="730">
                  <c:v>10.05712753054884</c:v>
                </c:pt>
                <c:pt idx="731">
                  <c:v>10.05712753054884</c:v>
                </c:pt>
                <c:pt idx="732">
                  <c:v>10.05712753054884</c:v>
                </c:pt>
                <c:pt idx="733">
                  <c:v>10.05712753054884</c:v>
                </c:pt>
                <c:pt idx="734">
                  <c:v>10.05712753054884</c:v>
                </c:pt>
                <c:pt idx="735">
                  <c:v>10.05712753054884</c:v>
                </c:pt>
                <c:pt idx="736">
                  <c:v>10.05712753054884</c:v>
                </c:pt>
                <c:pt idx="737">
                  <c:v>10.05712753054884</c:v>
                </c:pt>
                <c:pt idx="738">
                  <c:v>10.05712753054884</c:v>
                </c:pt>
                <c:pt idx="739">
                  <c:v>10.05712753054884</c:v>
                </c:pt>
                <c:pt idx="740">
                  <c:v>10.05712753054884</c:v>
                </c:pt>
                <c:pt idx="741">
                  <c:v>10.05712753054884</c:v>
                </c:pt>
                <c:pt idx="742">
                  <c:v>10.05712753054884</c:v>
                </c:pt>
                <c:pt idx="743">
                  <c:v>10.052405278598366</c:v>
                </c:pt>
                <c:pt idx="744">
                  <c:v>10.052405278598366</c:v>
                </c:pt>
                <c:pt idx="745">
                  <c:v>10.052405278598366</c:v>
                </c:pt>
                <c:pt idx="746">
                  <c:v>10.052405278598366</c:v>
                </c:pt>
                <c:pt idx="747">
                  <c:v>10.052405278598366</c:v>
                </c:pt>
                <c:pt idx="748">
                  <c:v>10.052405278598366</c:v>
                </c:pt>
                <c:pt idx="749">
                  <c:v>10.052405278598366</c:v>
                </c:pt>
                <c:pt idx="750">
                  <c:v>10.052405278598366</c:v>
                </c:pt>
                <c:pt idx="751">
                  <c:v>10.052405278598366</c:v>
                </c:pt>
                <c:pt idx="752">
                  <c:v>10.052405278598366</c:v>
                </c:pt>
                <c:pt idx="753">
                  <c:v>10.052405278598366</c:v>
                </c:pt>
                <c:pt idx="754">
                  <c:v>10.052405278598366</c:v>
                </c:pt>
                <c:pt idx="755">
                  <c:v>10.052405278598366</c:v>
                </c:pt>
                <c:pt idx="756">
                  <c:v>10.052405278598366</c:v>
                </c:pt>
                <c:pt idx="757">
                  <c:v>9.9270849314306364</c:v>
                </c:pt>
                <c:pt idx="758">
                  <c:v>9.8301703445690549</c:v>
                </c:pt>
                <c:pt idx="759">
                  <c:v>9.8207253169631787</c:v>
                </c:pt>
                <c:pt idx="760">
                  <c:v>9.7227579279454446</c:v>
                </c:pt>
                <c:pt idx="761">
                  <c:v>9.7227579279454446</c:v>
                </c:pt>
                <c:pt idx="762">
                  <c:v>9.698819768236044</c:v>
                </c:pt>
                <c:pt idx="763">
                  <c:v>9.698819768236044</c:v>
                </c:pt>
                <c:pt idx="764">
                  <c:v>9.698819768236044</c:v>
                </c:pt>
                <c:pt idx="765">
                  <c:v>9.698819768236044</c:v>
                </c:pt>
                <c:pt idx="766">
                  <c:v>9.9814647438833806</c:v>
                </c:pt>
                <c:pt idx="767">
                  <c:v>9.9667731015318513</c:v>
                </c:pt>
                <c:pt idx="768">
                  <c:v>9.7227579279454446</c:v>
                </c:pt>
                <c:pt idx="769">
                  <c:v>9.7227579279454446</c:v>
                </c:pt>
                <c:pt idx="770">
                  <c:v>9.4205486218418972</c:v>
                </c:pt>
                <c:pt idx="771">
                  <c:v>9.4205486218418972</c:v>
                </c:pt>
                <c:pt idx="772">
                  <c:v>9.4205486218418972</c:v>
                </c:pt>
                <c:pt idx="773">
                  <c:v>9.4205486218418972</c:v>
                </c:pt>
                <c:pt idx="774">
                  <c:v>9.4205486218418972</c:v>
                </c:pt>
                <c:pt idx="775">
                  <c:v>9.4007350862941372</c:v>
                </c:pt>
                <c:pt idx="776">
                  <c:v>9.4007350862941372</c:v>
                </c:pt>
                <c:pt idx="777">
                  <c:v>9.4007350862941372</c:v>
                </c:pt>
                <c:pt idx="778">
                  <c:v>9.4007350862941372</c:v>
                </c:pt>
                <c:pt idx="779">
                  <c:v>9.4007350862941372</c:v>
                </c:pt>
                <c:pt idx="780">
                  <c:v>9.5897229353189655</c:v>
                </c:pt>
                <c:pt idx="781">
                  <c:v>9.5897229353189655</c:v>
                </c:pt>
                <c:pt idx="782">
                  <c:v>10.085557410990047</c:v>
                </c:pt>
                <c:pt idx="783">
                  <c:v>9.604917082717666</c:v>
                </c:pt>
                <c:pt idx="784">
                  <c:v>9.6904805771066407</c:v>
                </c:pt>
                <c:pt idx="785">
                  <c:v>9.0049078012051265</c:v>
                </c:pt>
                <c:pt idx="786">
                  <c:v>9.6889214842099509</c:v>
                </c:pt>
                <c:pt idx="787">
                  <c:v>13.80269342836759</c:v>
                </c:pt>
                <c:pt idx="788">
                  <c:v>10.370962362010713</c:v>
                </c:pt>
                <c:pt idx="789">
                  <c:v>10.349162307718112</c:v>
                </c:pt>
                <c:pt idx="790">
                  <c:v>10.407606033624115</c:v>
                </c:pt>
                <c:pt idx="791">
                  <c:v>10.285331873443813</c:v>
                </c:pt>
                <c:pt idx="792">
                  <c:v>10.285331873443813</c:v>
                </c:pt>
                <c:pt idx="793">
                  <c:v>10.285331873443813</c:v>
                </c:pt>
                <c:pt idx="794">
                  <c:v>10.285331873443813</c:v>
                </c:pt>
                <c:pt idx="795">
                  <c:v>10.26795391439326</c:v>
                </c:pt>
                <c:pt idx="796">
                  <c:v>10.285331873443813</c:v>
                </c:pt>
                <c:pt idx="797">
                  <c:v>14.169895071869616</c:v>
                </c:pt>
                <c:pt idx="798">
                  <c:v>11.654310697791898</c:v>
                </c:pt>
                <c:pt idx="799">
                  <c:v>11.973654089029077</c:v>
                </c:pt>
                <c:pt idx="800">
                  <c:v>12.097781785047097</c:v>
                </c:pt>
                <c:pt idx="801">
                  <c:v>11.233806623178936</c:v>
                </c:pt>
                <c:pt idx="802">
                  <c:v>9.7483618141604165</c:v>
                </c:pt>
                <c:pt idx="803">
                  <c:v>11.836594590427254</c:v>
                </c:pt>
                <c:pt idx="804">
                  <c:v>11.838322092850525</c:v>
                </c:pt>
                <c:pt idx="805">
                  <c:v>10.164919074442185</c:v>
                </c:pt>
                <c:pt idx="806">
                  <c:v>10.619940775085476</c:v>
                </c:pt>
                <c:pt idx="807">
                  <c:v>12.262484783753509</c:v>
                </c:pt>
                <c:pt idx="808">
                  <c:v>11.020425397776197</c:v>
                </c:pt>
                <c:pt idx="809">
                  <c:v>12.030960279957933</c:v>
                </c:pt>
                <c:pt idx="810">
                  <c:v>11.03377339607062</c:v>
                </c:pt>
                <c:pt idx="811">
                  <c:v>10.6157658114243</c:v>
                </c:pt>
                <c:pt idx="812">
                  <c:v>9.800628904595623</c:v>
                </c:pt>
                <c:pt idx="813">
                  <c:v>10.326122413200929</c:v>
                </c:pt>
                <c:pt idx="814">
                  <c:v>13.729437351663957</c:v>
                </c:pt>
                <c:pt idx="815">
                  <c:v>12.176000991802784</c:v>
                </c:pt>
                <c:pt idx="816">
                  <c:v>12.478016532390658</c:v>
                </c:pt>
                <c:pt idx="817">
                  <c:v>11.264416027592919</c:v>
                </c:pt>
                <c:pt idx="818">
                  <c:v>11.199470506642946</c:v>
                </c:pt>
                <c:pt idx="819">
                  <c:v>12.700916163106042</c:v>
                </c:pt>
                <c:pt idx="820">
                  <c:v>9.6258033345607252</c:v>
                </c:pt>
                <c:pt idx="821">
                  <c:v>11.099886195181552</c:v>
                </c:pt>
                <c:pt idx="822">
                  <c:v>11.271935993259675</c:v>
                </c:pt>
                <c:pt idx="823">
                  <c:v>13.14464561420084</c:v>
                </c:pt>
                <c:pt idx="824">
                  <c:v>11.881260989322547</c:v>
                </c:pt>
                <c:pt idx="825">
                  <c:v>11.377366418043428</c:v>
                </c:pt>
                <c:pt idx="826">
                  <c:v>11.370436933827989</c:v>
                </c:pt>
                <c:pt idx="827">
                  <c:v>11.320536602481816</c:v>
                </c:pt>
                <c:pt idx="828">
                  <c:v>11.159199596801114</c:v>
                </c:pt>
                <c:pt idx="829">
                  <c:v>11.22907989040667</c:v>
                </c:pt>
                <c:pt idx="830">
                  <c:v>10.102832551469001</c:v>
                </c:pt>
                <c:pt idx="831">
                  <c:v>10.998686522454092</c:v>
                </c:pt>
                <c:pt idx="832">
                  <c:v>10.545222484265302</c:v>
                </c:pt>
                <c:pt idx="833">
                  <c:v>10.462128007846426</c:v>
                </c:pt>
                <c:pt idx="834">
                  <c:v>12.077623288885849</c:v>
                </c:pt>
                <c:pt idx="835">
                  <c:v>10.943168503722374</c:v>
                </c:pt>
                <c:pt idx="836">
                  <c:v>9.6418058550667727</c:v>
                </c:pt>
                <c:pt idx="837">
                  <c:v>12.065939969441764</c:v>
                </c:pt>
                <c:pt idx="838">
                  <c:v>11.307497315191616</c:v>
                </c:pt>
                <c:pt idx="839">
                  <c:v>9.3908052061269718</c:v>
                </c:pt>
                <c:pt idx="840">
                  <c:v>12.845202561905301</c:v>
                </c:pt>
                <c:pt idx="841">
                  <c:v>10.892885985030624</c:v>
                </c:pt>
                <c:pt idx="842">
                  <c:v>9.3311260064288177</c:v>
                </c:pt>
                <c:pt idx="843">
                  <c:v>12.691164774926259</c:v>
                </c:pt>
                <c:pt idx="844">
                  <c:v>10.942845998191101</c:v>
                </c:pt>
                <c:pt idx="845">
                  <c:v>10.943168503722374</c:v>
                </c:pt>
                <c:pt idx="846">
                  <c:v>10.520496663226176</c:v>
                </c:pt>
                <c:pt idx="847">
                  <c:v>12.435075915112604</c:v>
                </c:pt>
                <c:pt idx="848">
                  <c:v>12.060598333594582</c:v>
                </c:pt>
                <c:pt idx="849">
                  <c:v>11.516326973275881</c:v>
                </c:pt>
                <c:pt idx="850">
                  <c:v>11.199470506642946</c:v>
                </c:pt>
                <c:pt idx="851">
                  <c:v>9.6190794481306341</c:v>
                </c:pt>
                <c:pt idx="852">
                  <c:v>8.0573299739670432</c:v>
                </c:pt>
                <c:pt idx="853">
                  <c:v>12.855209995398461</c:v>
                </c:pt>
                <c:pt idx="854">
                  <c:v>12.726396161180594</c:v>
                </c:pt>
                <c:pt idx="855">
                  <c:v>12.169908795406696</c:v>
                </c:pt>
                <c:pt idx="856">
                  <c:v>11.72461057840933</c:v>
                </c:pt>
                <c:pt idx="857">
                  <c:v>11.305860827312401</c:v>
                </c:pt>
                <c:pt idx="858">
                  <c:v>11.166697616736826</c:v>
                </c:pt>
                <c:pt idx="859">
                  <c:v>9.9406046122535816</c:v>
                </c:pt>
                <c:pt idx="860">
                  <c:v>12.220012482956017</c:v>
                </c:pt>
                <c:pt idx="861">
                  <c:v>11.871333276626071</c:v>
                </c:pt>
                <c:pt idx="862">
                  <c:v>10.943760200578778</c:v>
                </c:pt>
                <c:pt idx="863">
                  <c:v>10.370986798430128</c:v>
                </c:pt>
                <c:pt idx="864">
                  <c:v>9.6289625450534952</c:v>
                </c:pt>
                <c:pt idx="865">
                  <c:v>12.513649252819214</c:v>
                </c:pt>
                <c:pt idx="866">
                  <c:v>9.7710920859318602</c:v>
                </c:pt>
                <c:pt idx="867">
                  <c:v>11.891917294376048</c:v>
                </c:pt>
                <c:pt idx="868">
                  <c:v>11.628192181794651</c:v>
                </c:pt>
                <c:pt idx="869">
                  <c:v>9.6384120158897311</c:v>
                </c:pt>
                <c:pt idx="870">
                  <c:v>14.878383410529592</c:v>
                </c:pt>
                <c:pt idx="871">
                  <c:v>12.160687390572685</c:v>
                </c:pt>
                <c:pt idx="872">
                  <c:v>11.995018040066332</c:v>
                </c:pt>
                <c:pt idx="873">
                  <c:v>9.8839091401019168</c:v>
                </c:pt>
                <c:pt idx="874">
                  <c:v>13.033682469341144</c:v>
                </c:pt>
                <c:pt idx="875">
                  <c:v>10.886887623162629</c:v>
                </c:pt>
                <c:pt idx="876">
                  <c:v>11.004259507445356</c:v>
                </c:pt>
                <c:pt idx="877">
                  <c:v>9.3978269006422988</c:v>
                </c:pt>
                <c:pt idx="878">
                  <c:v>11.325254988175894</c:v>
                </c:pt>
                <c:pt idx="879">
                  <c:v>10.0927805853552</c:v>
                </c:pt>
                <c:pt idx="880">
                  <c:v>10.046179979452711</c:v>
                </c:pt>
                <c:pt idx="881">
                  <c:v>12.935021769210895</c:v>
                </c:pt>
                <c:pt idx="882">
                  <c:v>12.489191308951519</c:v>
                </c:pt>
                <c:pt idx="883">
                  <c:v>11.207315646533363</c:v>
                </c:pt>
                <c:pt idx="884">
                  <c:v>15.191913676635243</c:v>
                </c:pt>
                <c:pt idx="885">
                  <c:v>12.289664754312579</c:v>
                </c:pt>
                <c:pt idx="886">
                  <c:v>11.07299561214019</c:v>
                </c:pt>
                <c:pt idx="887">
                  <c:v>12.948406435474284</c:v>
                </c:pt>
                <c:pt idx="888">
                  <c:v>11.631590866782629</c:v>
                </c:pt>
                <c:pt idx="889">
                  <c:v>9.4936966014461586</c:v>
                </c:pt>
                <c:pt idx="890">
                  <c:v>12.191624775895018</c:v>
                </c:pt>
                <c:pt idx="891">
                  <c:v>11.27026685250873</c:v>
                </c:pt>
                <c:pt idx="892">
                  <c:v>10.810318481228743</c:v>
                </c:pt>
                <c:pt idx="893">
                  <c:v>10.721795817224431</c:v>
                </c:pt>
                <c:pt idx="894">
                  <c:v>12.090139603829224</c:v>
                </c:pt>
                <c:pt idx="895">
                  <c:v>12.9042633859326</c:v>
                </c:pt>
                <c:pt idx="896">
                  <c:v>11.322411481703416</c:v>
                </c:pt>
                <c:pt idx="897">
                  <c:v>12.438402433872003</c:v>
                </c:pt>
                <c:pt idx="898">
                  <c:v>12.105383645775385</c:v>
                </c:pt>
                <c:pt idx="899">
                  <c:v>10.91533079848565</c:v>
                </c:pt>
                <c:pt idx="900">
                  <c:v>9.7669098102108673</c:v>
                </c:pt>
                <c:pt idx="901">
                  <c:v>9.7669098102108673</c:v>
                </c:pt>
                <c:pt idx="902">
                  <c:v>12.990026334117744</c:v>
                </c:pt>
                <c:pt idx="903">
                  <c:v>13.841480997688134</c:v>
                </c:pt>
                <c:pt idx="904">
                  <c:v>11.294446517456148</c:v>
                </c:pt>
                <c:pt idx="905">
                  <c:v>11.413313837188859</c:v>
                </c:pt>
                <c:pt idx="906">
                  <c:v>13.615795320351308</c:v>
                </c:pt>
                <c:pt idx="907">
                  <c:v>11.97764892864468</c:v>
                </c:pt>
                <c:pt idx="908">
                  <c:v>11.817692283446252</c:v>
                </c:pt>
                <c:pt idx="909">
                  <c:v>12.618938301903514</c:v>
                </c:pt>
                <c:pt idx="910">
                  <c:v>11.649643649375538</c:v>
                </c:pt>
                <c:pt idx="911">
                  <c:v>11.235297876363346</c:v>
                </c:pt>
                <c:pt idx="912">
                  <c:v>11.551455073981431</c:v>
                </c:pt>
                <c:pt idx="913">
                  <c:v>9.5477557351422782</c:v>
                </c:pt>
                <c:pt idx="914">
                  <c:v>12.839227568351868</c:v>
                </c:pt>
                <c:pt idx="915">
                  <c:v>11.667897921332353</c:v>
                </c:pt>
                <c:pt idx="916">
                  <c:v>12.918196205274574</c:v>
                </c:pt>
                <c:pt idx="917">
                  <c:v>13.521062259479599</c:v>
                </c:pt>
                <c:pt idx="918">
                  <c:v>11.886340960676504</c:v>
                </c:pt>
                <c:pt idx="919">
                  <c:v>11.727110770751848</c:v>
                </c:pt>
                <c:pt idx="920">
                  <c:v>12.27752339396133</c:v>
                </c:pt>
                <c:pt idx="921">
                  <c:v>9.3692807059322263</c:v>
                </c:pt>
                <c:pt idx="922">
                  <c:v>11.565367714056467</c:v>
                </c:pt>
                <c:pt idx="923">
                  <c:v>11.569634288870876</c:v>
                </c:pt>
                <c:pt idx="924">
                  <c:v>10.314318903241675</c:v>
                </c:pt>
                <c:pt idx="925">
                  <c:v>12.503169645631413</c:v>
                </c:pt>
                <c:pt idx="926">
                  <c:v>9.5781354573223378</c:v>
                </c:pt>
                <c:pt idx="927">
                  <c:v>12.753277188760615</c:v>
                </c:pt>
                <c:pt idx="928">
                  <c:v>11.799401610584441</c:v>
                </c:pt>
                <c:pt idx="929">
                  <c:v>12.895814308893438</c:v>
                </c:pt>
                <c:pt idx="930">
                  <c:v>11.628321832576665</c:v>
                </c:pt>
                <c:pt idx="931">
                  <c:v>9.6875777742837972</c:v>
                </c:pt>
                <c:pt idx="932">
                  <c:v>13.218070333028171</c:v>
                </c:pt>
                <c:pt idx="933">
                  <c:v>10.106528391533152</c:v>
                </c:pt>
                <c:pt idx="934">
                  <c:v>11.914176372462185</c:v>
                </c:pt>
                <c:pt idx="935">
                  <c:v>11.805200150212698</c:v>
                </c:pt>
                <c:pt idx="936">
                  <c:v>11.93573560780291</c:v>
                </c:pt>
                <c:pt idx="937">
                  <c:v>11.870771013483997</c:v>
                </c:pt>
                <c:pt idx="938">
                  <c:v>12.20961386799404</c:v>
                </c:pt>
                <c:pt idx="939">
                  <c:v>13.177962384890847</c:v>
                </c:pt>
                <c:pt idx="940">
                  <c:v>12.171818566206682</c:v>
                </c:pt>
                <c:pt idx="941">
                  <c:v>11.961872770120266</c:v>
                </c:pt>
                <c:pt idx="942">
                  <c:v>11.532617203765565</c:v>
                </c:pt>
                <c:pt idx="943">
                  <c:v>10.577877154546181</c:v>
                </c:pt>
                <c:pt idx="944">
                  <c:v>11.28160255370774</c:v>
                </c:pt>
                <c:pt idx="945">
                  <c:v>11.156046500220667</c:v>
                </c:pt>
                <c:pt idx="946">
                  <c:v>10.881333860989123</c:v>
                </c:pt>
                <c:pt idx="947">
                  <c:v>10.682743390256736</c:v>
                </c:pt>
                <c:pt idx="948">
                  <c:v>10.093881440220956</c:v>
                </c:pt>
                <c:pt idx="949">
                  <c:v>14.493900691950294</c:v>
                </c:pt>
                <c:pt idx="950">
                  <c:v>12.371486824744666</c:v>
                </c:pt>
                <c:pt idx="951">
                  <c:v>12.16471754018159</c:v>
                </c:pt>
                <c:pt idx="952">
                  <c:v>11.01712785284847</c:v>
                </c:pt>
                <c:pt idx="953">
                  <c:v>10.917976290427733</c:v>
                </c:pt>
                <c:pt idx="954">
                  <c:v>15.759596322413</c:v>
                </c:pt>
                <c:pt idx="955">
                  <c:v>12.24478039059936</c:v>
                </c:pt>
                <c:pt idx="956">
                  <c:v>12.164620087663298</c:v>
                </c:pt>
                <c:pt idx="957">
                  <c:v>12.572110307117187</c:v>
                </c:pt>
                <c:pt idx="958">
                  <c:v>11.997060893305086</c:v>
                </c:pt>
                <c:pt idx="959">
                  <c:v>11.856498857170525</c:v>
                </c:pt>
                <c:pt idx="960">
                  <c:v>11.287729809529887</c:v>
                </c:pt>
                <c:pt idx="961">
                  <c:v>11.240384583948892</c:v>
                </c:pt>
                <c:pt idx="962">
                  <c:v>10.777827110940702</c:v>
                </c:pt>
                <c:pt idx="963">
                  <c:v>13.249729327689932</c:v>
                </c:pt>
                <c:pt idx="964">
                  <c:v>12.586257859465226</c:v>
                </c:pt>
                <c:pt idx="965">
                  <c:v>12.559668609270483</c:v>
                </c:pt>
                <c:pt idx="966">
                  <c:v>11.558104163259259</c:v>
                </c:pt>
                <c:pt idx="967">
                  <c:v>11.348993891101241</c:v>
                </c:pt>
                <c:pt idx="968">
                  <c:v>10.281141833137724</c:v>
                </c:pt>
                <c:pt idx="969">
                  <c:v>10.062128848721814</c:v>
                </c:pt>
                <c:pt idx="970">
                  <c:v>13.559770813829575</c:v>
                </c:pt>
                <c:pt idx="971">
                  <c:v>11.702682394078785</c:v>
                </c:pt>
                <c:pt idx="972">
                  <c:v>11.547701024589669</c:v>
                </c:pt>
                <c:pt idx="973">
                  <c:v>11.738168969837767</c:v>
                </c:pt>
                <c:pt idx="974">
                  <c:v>11.275746754991919</c:v>
                </c:pt>
                <c:pt idx="975">
                  <c:v>9.3501692686315927</c:v>
                </c:pt>
                <c:pt idx="976">
                  <c:v>12.405177160626437</c:v>
                </c:pt>
                <c:pt idx="977">
                  <c:v>10.898163311197429</c:v>
                </c:pt>
                <c:pt idx="978">
                  <c:v>10.765350398108193</c:v>
                </c:pt>
                <c:pt idx="979">
                  <c:v>9.5471097073163431</c:v>
                </c:pt>
                <c:pt idx="980">
                  <c:v>14.903529679971211</c:v>
                </c:pt>
                <c:pt idx="981">
                  <c:v>12.199885092042685</c:v>
                </c:pt>
                <c:pt idx="982">
                  <c:v>11.674943118850372</c:v>
                </c:pt>
                <c:pt idx="983">
                  <c:v>11.085201250891144</c:v>
                </c:pt>
                <c:pt idx="984">
                  <c:v>9.8424649765464345</c:v>
                </c:pt>
                <c:pt idx="985">
                  <c:v>9.2767487064227989</c:v>
                </c:pt>
                <c:pt idx="986">
                  <c:v>12.03410919782268</c:v>
                </c:pt>
                <c:pt idx="987">
                  <c:v>11.882335601008156</c:v>
                </c:pt>
                <c:pt idx="988">
                  <c:v>11.130376367839716</c:v>
                </c:pt>
                <c:pt idx="989">
                  <c:v>11.278340585568701</c:v>
                </c:pt>
                <c:pt idx="990">
                  <c:v>10.913468243274343</c:v>
                </c:pt>
                <c:pt idx="991">
                  <c:v>10.955802642013758</c:v>
                </c:pt>
                <c:pt idx="992">
                  <c:v>10.782292385596051</c:v>
                </c:pt>
                <c:pt idx="993">
                  <c:v>11.074338949070853</c:v>
                </c:pt>
                <c:pt idx="994">
                  <c:v>10.794666814111268</c:v>
                </c:pt>
                <c:pt idx="995">
                  <c:v>10.700161743910718</c:v>
                </c:pt>
                <c:pt idx="996">
                  <c:v>9.6526618619463544</c:v>
                </c:pt>
                <c:pt idx="997">
                  <c:v>14.841200618898116</c:v>
                </c:pt>
                <c:pt idx="998">
                  <c:v>13.706936896789982</c:v>
                </c:pt>
                <c:pt idx="999">
                  <c:v>13.259587633009193</c:v>
                </c:pt>
                <c:pt idx="1000">
                  <c:v>10.932874978523696</c:v>
                </c:pt>
                <c:pt idx="1001">
                  <c:v>12.837850092371745</c:v>
                </c:pt>
                <c:pt idx="1002">
                  <c:v>10.405907850314032</c:v>
                </c:pt>
                <c:pt idx="1003">
                  <c:v>11.078305658959362</c:v>
                </c:pt>
                <c:pt idx="1004">
                  <c:v>11.350531115947279</c:v>
                </c:pt>
                <c:pt idx="1005">
                  <c:v>11.350531115947279</c:v>
                </c:pt>
                <c:pt idx="1006">
                  <c:v>11.350531115947279</c:v>
                </c:pt>
                <c:pt idx="1007">
                  <c:v>14.868773574298919</c:v>
                </c:pt>
                <c:pt idx="1008">
                  <c:v>11.22463774248282</c:v>
                </c:pt>
                <c:pt idx="1009">
                  <c:v>11.130080775159582</c:v>
                </c:pt>
                <c:pt idx="1010">
                  <c:v>10.940902930661844</c:v>
                </c:pt>
                <c:pt idx="1011">
                  <c:v>12.128280657253075</c:v>
                </c:pt>
                <c:pt idx="1012">
                  <c:v>10.807495964583223</c:v>
                </c:pt>
                <c:pt idx="1013">
                  <c:v>11.2557644500904</c:v>
                </c:pt>
                <c:pt idx="1014">
                  <c:v>11.515583329716343</c:v>
                </c:pt>
                <c:pt idx="1015">
                  <c:v>9.6526618619463544</c:v>
                </c:pt>
                <c:pt idx="1016">
                  <c:v>9.9177592259936489</c:v>
                </c:pt>
                <c:pt idx="1017">
                  <c:v>13.691895583312368</c:v>
                </c:pt>
                <c:pt idx="1018">
                  <c:v>12.102111594609049</c:v>
                </c:pt>
                <c:pt idx="1019">
                  <c:v>11.838714048351697</c:v>
                </c:pt>
                <c:pt idx="1020">
                  <c:v>12.533078502746251</c:v>
                </c:pt>
                <c:pt idx="1021">
                  <c:v>12.999016992478934</c:v>
                </c:pt>
                <c:pt idx="1022">
                  <c:v>11.672330004787174</c:v>
                </c:pt>
                <c:pt idx="1023">
                  <c:v>11.537567734830011</c:v>
                </c:pt>
                <c:pt idx="1024">
                  <c:v>12.822065931358932</c:v>
                </c:pt>
                <c:pt idx="1025">
                  <c:v>12.83193251716124</c:v>
                </c:pt>
                <c:pt idx="1026">
                  <c:v>11.49220670615369</c:v>
                </c:pt>
                <c:pt idx="1027">
                  <c:v>12.519093134191394</c:v>
                </c:pt>
                <c:pt idx="1028">
                  <c:v>12.124276789489704</c:v>
                </c:pt>
                <c:pt idx="1029">
                  <c:v>15.203237951802128</c:v>
                </c:pt>
                <c:pt idx="1030">
                  <c:v>12.129646573272675</c:v>
                </c:pt>
                <c:pt idx="1031">
                  <c:v>11.536365781570069</c:v>
                </c:pt>
                <c:pt idx="1032">
                  <c:v>11.661761159539738</c:v>
                </c:pt>
                <c:pt idx="1033">
                  <c:v>12.126384100133773</c:v>
                </c:pt>
                <c:pt idx="1034">
                  <c:v>9.5425384875414547</c:v>
                </c:pt>
                <c:pt idx="1035">
                  <c:v>12.942602084336343</c:v>
                </c:pt>
                <c:pt idx="1036">
                  <c:v>11.130080775159582</c:v>
                </c:pt>
                <c:pt idx="1037">
                  <c:v>9.9612841793415168</c:v>
                </c:pt>
                <c:pt idx="1038">
                  <c:v>14.881851241733509</c:v>
                </c:pt>
                <c:pt idx="1039">
                  <c:v>12.216106685750901</c:v>
                </c:pt>
                <c:pt idx="1040">
                  <c:v>11.467079831412427</c:v>
                </c:pt>
                <c:pt idx="1041">
                  <c:v>11.083421576726661</c:v>
                </c:pt>
                <c:pt idx="1042">
                  <c:v>10.975841762243883</c:v>
                </c:pt>
                <c:pt idx="1043">
                  <c:v>10.904883846487818</c:v>
                </c:pt>
                <c:pt idx="1044">
                  <c:v>9.6526618619463544</c:v>
                </c:pt>
                <c:pt idx="1045">
                  <c:v>9.6467645959273813</c:v>
                </c:pt>
                <c:pt idx="1046">
                  <c:v>11.727500087655716</c:v>
                </c:pt>
                <c:pt idx="1047">
                  <c:v>12.293607448008778</c:v>
                </c:pt>
                <c:pt idx="1048">
                  <c:v>11.748240166420633</c:v>
                </c:pt>
                <c:pt idx="1049">
                  <c:v>10.640997252554424</c:v>
                </c:pt>
                <c:pt idx="1050">
                  <c:v>14.615166610068957</c:v>
                </c:pt>
                <c:pt idx="1051">
                  <c:v>13.018738133069755</c:v>
                </c:pt>
                <c:pt idx="1052">
                  <c:v>12.198632435685688</c:v>
                </c:pt>
                <c:pt idx="1053">
                  <c:v>12.840362814567236</c:v>
                </c:pt>
                <c:pt idx="1054">
                  <c:v>12.185397939083487</c:v>
                </c:pt>
                <c:pt idx="1055">
                  <c:v>12.811797946674078</c:v>
                </c:pt>
                <c:pt idx="1056">
                  <c:v>11.667895865877199</c:v>
                </c:pt>
                <c:pt idx="1057">
                  <c:v>11.106961682544693</c:v>
                </c:pt>
                <c:pt idx="1058">
                  <c:v>12.580303194099505</c:v>
                </c:pt>
                <c:pt idx="1059">
                  <c:v>11.122165011549916</c:v>
                </c:pt>
                <c:pt idx="1060">
                  <c:v>9.6526618619463544</c:v>
                </c:pt>
                <c:pt idx="1061">
                  <c:v>13.507300773005555</c:v>
                </c:pt>
                <c:pt idx="1062">
                  <c:v>11.89006503272336</c:v>
                </c:pt>
                <c:pt idx="1063">
                  <c:v>10.953904899854551</c:v>
                </c:pt>
                <c:pt idx="1064">
                  <c:v>10.882440358621983</c:v>
                </c:pt>
                <c:pt idx="1065">
                  <c:v>12.072028607239599</c:v>
                </c:pt>
                <c:pt idx="1066">
                  <c:v>11.315422004076744</c:v>
                </c:pt>
                <c:pt idx="1067">
                  <c:v>10.569683540583224</c:v>
                </c:pt>
                <c:pt idx="1068">
                  <c:v>11.668277337362465</c:v>
                </c:pt>
                <c:pt idx="1069">
                  <c:v>11.379963167523179</c:v>
                </c:pt>
                <c:pt idx="1070">
                  <c:v>10.917976290427733</c:v>
                </c:pt>
                <c:pt idx="1071">
                  <c:v>10.7203410801439</c:v>
                </c:pt>
                <c:pt idx="1072">
                  <c:v>10.397507041036102</c:v>
                </c:pt>
                <c:pt idx="1073">
                  <c:v>9.519602902211286</c:v>
                </c:pt>
                <c:pt idx="1074">
                  <c:v>9.5612113051835763</c:v>
                </c:pt>
                <c:pt idx="1075">
                  <c:v>9.4492052923943621</c:v>
                </c:pt>
                <c:pt idx="1076">
                  <c:v>12.321072166356632</c:v>
                </c:pt>
                <c:pt idx="1077">
                  <c:v>11.422651790652317</c:v>
                </c:pt>
                <c:pt idx="1078">
                  <c:v>10.655163513110802</c:v>
                </c:pt>
                <c:pt idx="1079">
                  <c:v>11.06800352383468</c:v>
                </c:pt>
                <c:pt idx="1080">
                  <c:v>11.286580795540111</c:v>
                </c:pt>
                <c:pt idx="1081">
                  <c:v>13.100927726650863</c:v>
                </c:pt>
                <c:pt idx="1082">
                  <c:v>12.692717537672374</c:v>
                </c:pt>
                <c:pt idx="1083">
                  <c:v>11.190193595654613</c:v>
                </c:pt>
                <c:pt idx="1084">
                  <c:v>11.032937760301984</c:v>
                </c:pt>
                <c:pt idx="1085">
                  <c:v>10.107279870660507</c:v>
                </c:pt>
                <c:pt idx="1086">
                  <c:v>9.7751603090915733</c:v>
                </c:pt>
                <c:pt idx="1087">
                  <c:v>13.302883579399152</c:v>
                </c:pt>
                <c:pt idx="1088">
                  <c:v>12.953762365957557</c:v>
                </c:pt>
                <c:pt idx="1089">
                  <c:v>11.425459548329465</c:v>
                </c:pt>
                <c:pt idx="1090">
                  <c:v>11.79925592440453</c:v>
                </c:pt>
                <c:pt idx="1091">
                  <c:v>9.7184077954024524</c:v>
                </c:pt>
                <c:pt idx="1092">
                  <c:v>10.346579154987843</c:v>
                </c:pt>
                <c:pt idx="1093">
                  <c:v>10.474473313791821</c:v>
                </c:pt>
                <c:pt idx="1094">
                  <c:v>10.246756638157613</c:v>
                </c:pt>
                <c:pt idx="1095">
                  <c:v>11.225733805579635</c:v>
                </c:pt>
                <c:pt idx="1096">
                  <c:v>10.936797117026781</c:v>
                </c:pt>
                <c:pt idx="1097">
                  <c:v>11.001376913288144</c:v>
                </c:pt>
                <c:pt idx="1098">
                  <c:v>10.420219400172877</c:v>
                </c:pt>
                <c:pt idx="1099">
                  <c:v>10.181404854417366</c:v>
                </c:pt>
                <c:pt idx="1100">
                  <c:v>9.0214001601284703</c:v>
                </c:pt>
                <c:pt idx="1101">
                  <c:v>12.06280278760739</c:v>
                </c:pt>
                <c:pt idx="1102">
                  <c:v>10.636745194536696</c:v>
                </c:pt>
                <c:pt idx="1103">
                  <c:v>10.558019156810539</c:v>
                </c:pt>
                <c:pt idx="1104">
                  <c:v>12.729804257590274</c:v>
                </c:pt>
                <c:pt idx="1105">
                  <c:v>11.857274668102146</c:v>
                </c:pt>
                <c:pt idx="1106">
                  <c:v>11.495860788064752</c:v>
                </c:pt>
                <c:pt idx="1107">
                  <c:v>9.2279199418750082</c:v>
                </c:pt>
                <c:pt idx="1108">
                  <c:v>12.82527832854027</c:v>
                </c:pt>
                <c:pt idx="1109">
                  <c:v>11.185445179310772</c:v>
                </c:pt>
                <c:pt idx="1110">
                  <c:v>13.998966362922172</c:v>
                </c:pt>
                <c:pt idx="1111">
                  <c:v>12.809481698529186</c:v>
                </c:pt>
                <c:pt idx="1112">
                  <c:v>12.451294976836527</c:v>
                </c:pt>
                <c:pt idx="1113">
                  <c:v>12.390552496530644</c:v>
                </c:pt>
                <c:pt idx="1114">
                  <c:v>11.050370187752215</c:v>
                </c:pt>
                <c:pt idx="1115">
                  <c:v>10.994817052627784</c:v>
                </c:pt>
                <c:pt idx="1116">
                  <c:v>10.426475810681481</c:v>
                </c:pt>
                <c:pt idx="1117">
                  <c:v>10.940171421896451</c:v>
                </c:pt>
                <c:pt idx="1118">
                  <c:v>9.6662108470476582</c:v>
                </c:pt>
                <c:pt idx="1119">
                  <c:v>13.203996653299454</c:v>
                </c:pt>
                <c:pt idx="1120">
                  <c:v>12.220542943941803</c:v>
                </c:pt>
                <c:pt idx="1121">
                  <c:v>12.789185432640313</c:v>
                </c:pt>
                <c:pt idx="1122">
                  <c:v>11.766846182814811</c:v>
                </c:pt>
                <c:pt idx="1123">
                  <c:v>10.015727699171252</c:v>
                </c:pt>
                <c:pt idx="1124">
                  <c:v>13.793713529371336</c:v>
                </c:pt>
                <c:pt idx="1125">
                  <c:v>12.674187147748569</c:v>
                </c:pt>
                <c:pt idx="1126">
                  <c:v>12.086679576966118</c:v>
                </c:pt>
                <c:pt idx="1127">
                  <c:v>11.327674581886352</c:v>
                </c:pt>
                <c:pt idx="1128">
                  <c:v>12.116114512935917</c:v>
                </c:pt>
                <c:pt idx="1129">
                  <c:v>11.242553504312397</c:v>
                </c:pt>
                <c:pt idx="1130">
                  <c:v>13.494776324726352</c:v>
                </c:pt>
                <c:pt idx="1131">
                  <c:v>12.057459985855203</c:v>
                </c:pt>
                <c:pt idx="1132">
                  <c:v>12.079922572387414</c:v>
                </c:pt>
                <c:pt idx="1133">
                  <c:v>10.660435247598729</c:v>
                </c:pt>
                <c:pt idx="1134">
                  <c:v>10.246461819356398</c:v>
                </c:pt>
                <c:pt idx="1135">
                  <c:v>9.8449252713824933</c:v>
                </c:pt>
                <c:pt idx="1136">
                  <c:v>10.100266183732874</c:v>
                </c:pt>
                <c:pt idx="1137">
                  <c:v>11.925828443413581</c:v>
                </c:pt>
                <c:pt idx="1138">
                  <c:v>12.006716541169936</c:v>
                </c:pt>
                <c:pt idx="1139">
                  <c:v>11.420613226844637</c:v>
                </c:pt>
                <c:pt idx="1140">
                  <c:v>11.318096374064119</c:v>
                </c:pt>
                <c:pt idx="1141">
                  <c:v>13.21163139459841</c:v>
                </c:pt>
                <c:pt idx="1142">
                  <c:v>12.422286401178294</c:v>
                </c:pt>
                <c:pt idx="1143">
                  <c:v>11.676505406395723</c:v>
                </c:pt>
                <c:pt idx="1144">
                  <c:v>10.800489241207213</c:v>
                </c:pt>
                <c:pt idx="1145">
                  <c:v>10.842306409846062</c:v>
                </c:pt>
                <c:pt idx="1146">
                  <c:v>10.800489241207213</c:v>
                </c:pt>
                <c:pt idx="1147">
                  <c:v>10.796719870789095</c:v>
                </c:pt>
                <c:pt idx="1148">
                  <c:v>10.648214573925271</c:v>
                </c:pt>
                <c:pt idx="1149">
                  <c:v>10.655952383550346</c:v>
                </c:pt>
                <c:pt idx="1150">
                  <c:v>10.648214573925271</c:v>
                </c:pt>
                <c:pt idx="1151">
                  <c:v>9.5375101892328118</c:v>
                </c:pt>
                <c:pt idx="1152">
                  <c:v>10.11769852690991</c:v>
                </c:pt>
                <c:pt idx="1153">
                  <c:v>12.223831077037971</c:v>
                </c:pt>
                <c:pt idx="1154">
                  <c:v>11.794035010610132</c:v>
                </c:pt>
                <c:pt idx="1155">
                  <c:v>11.115043631019903</c:v>
                </c:pt>
                <c:pt idx="1156">
                  <c:v>10.188257764634466</c:v>
                </c:pt>
                <c:pt idx="1157">
                  <c:v>9.8725473015334853</c:v>
                </c:pt>
                <c:pt idx="1158">
                  <c:v>11.931985804359154</c:v>
                </c:pt>
                <c:pt idx="1159">
                  <c:v>11.794719662857775</c:v>
                </c:pt>
                <c:pt idx="1160">
                  <c:v>11.502942500584592</c:v>
                </c:pt>
                <c:pt idx="1161">
                  <c:v>11.794719662857775</c:v>
                </c:pt>
                <c:pt idx="1162">
                  <c:v>11.340811354487281</c:v>
                </c:pt>
                <c:pt idx="1163">
                  <c:v>10.791518306331344</c:v>
                </c:pt>
                <c:pt idx="1164">
                  <c:v>10.791518306331344</c:v>
                </c:pt>
                <c:pt idx="1165">
                  <c:v>10.791518306331344</c:v>
                </c:pt>
                <c:pt idx="1166">
                  <c:v>10.710935267433358</c:v>
                </c:pt>
                <c:pt idx="1167">
                  <c:v>10.710935267433358</c:v>
                </c:pt>
                <c:pt idx="1168">
                  <c:v>10.710935267433358</c:v>
                </c:pt>
                <c:pt idx="1169">
                  <c:v>10.710935267433358</c:v>
                </c:pt>
                <c:pt idx="1170">
                  <c:v>10.710935267433358</c:v>
                </c:pt>
                <c:pt idx="1171">
                  <c:v>10.679738443424883</c:v>
                </c:pt>
                <c:pt idx="1172">
                  <c:v>10.679738443424883</c:v>
                </c:pt>
                <c:pt idx="1173">
                  <c:v>10.679738443424883</c:v>
                </c:pt>
                <c:pt idx="1174">
                  <c:v>10.679738443424883</c:v>
                </c:pt>
                <c:pt idx="1175">
                  <c:v>10.679738443424883</c:v>
                </c:pt>
                <c:pt idx="1176">
                  <c:v>10.679738443424883</c:v>
                </c:pt>
                <c:pt idx="1177">
                  <c:v>10.679738443424883</c:v>
                </c:pt>
                <c:pt idx="1178">
                  <c:v>10.542545428248625</c:v>
                </c:pt>
                <c:pt idx="1179">
                  <c:v>13.923584721347353</c:v>
                </c:pt>
                <c:pt idx="1180">
                  <c:v>13.799637809767804</c:v>
                </c:pt>
                <c:pt idx="1181">
                  <c:v>13.517991554495987</c:v>
                </c:pt>
                <c:pt idx="1182">
                  <c:v>13.16681909474995</c:v>
                </c:pt>
                <c:pt idx="1183">
                  <c:v>11.584414897453721</c:v>
                </c:pt>
                <c:pt idx="1184">
                  <c:v>11.301155735815019</c:v>
                </c:pt>
                <c:pt idx="1185">
                  <c:v>11.605013185498029</c:v>
                </c:pt>
                <c:pt idx="1186">
                  <c:v>10.31277999371868</c:v>
                </c:pt>
                <c:pt idx="1187">
                  <c:v>10.238318085155617</c:v>
                </c:pt>
                <c:pt idx="1188">
                  <c:v>13.282683961310125</c:v>
                </c:pt>
                <c:pt idx="1189">
                  <c:v>12.349904382003594</c:v>
                </c:pt>
                <c:pt idx="1190">
                  <c:v>12.438986669939956</c:v>
                </c:pt>
                <c:pt idx="1191">
                  <c:v>10.897822812436516</c:v>
                </c:pt>
                <c:pt idx="1192">
                  <c:v>10.044998833491164</c:v>
                </c:pt>
                <c:pt idx="1193">
                  <c:v>11.829582601360332</c:v>
                </c:pt>
                <c:pt idx="1194">
                  <c:v>11.07290773121475</c:v>
                </c:pt>
                <c:pt idx="1195">
                  <c:v>10.373775516354957</c:v>
                </c:pt>
                <c:pt idx="1196">
                  <c:v>10.101627092780491</c:v>
                </c:pt>
                <c:pt idx="1197">
                  <c:v>11.82441654023202</c:v>
                </c:pt>
                <c:pt idx="1198">
                  <c:v>11.007754324439297</c:v>
                </c:pt>
                <c:pt idx="1199">
                  <c:v>11.123031101183011</c:v>
                </c:pt>
                <c:pt idx="1200">
                  <c:v>9.6274929151593547</c:v>
                </c:pt>
                <c:pt idx="1201">
                  <c:v>11.375384903500578</c:v>
                </c:pt>
                <c:pt idx="1202">
                  <c:v>10.665687736108422</c:v>
                </c:pt>
                <c:pt idx="1203">
                  <c:v>10.924545424055379</c:v>
                </c:pt>
                <c:pt idx="1204">
                  <c:v>14.82317390943564</c:v>
                </c:pt>
                <c:pt idx="1205">
                  <c:v>12.843739805900386</c:v>
                </c:pt>
                <c:pt idx="1206">
                  <c:v>11.99390946370408</c:v>
                </c:pt>
                <c:pt idx="1207">
                  <c:v>12.599561524037405</c:v>
                </c:pt>
                <c:pt idx="1208">
                  <c:v>13.17125479359046</c:v>
                </c:pt>
                <c:pt idx="1209">
                  <c:v>13.118006279022252</c:v>
                </c:pt>
                <c:pt idx="1210">
                  <c:v>12.13182156313667</c:v>
                </c:pt>
                <c:pt idx="1211">
                  <c:v>11.44898015451507</c:v>
                </c:pt>
                <c:pt idx="1212">
                  <c:v>10.892442700852923</c:v>
                </c:pt>
                <c:pt idx="1213">
                  <c:v>10.976673138402234</c:v>
                </c:pt>
                <c:pt idx="1214">
                  <c:v>14.145748796391405</c:v>
                </c:pt>
                <c:pt idx="1215">
                  <c:v>13.880070841365045</c:v>
                </c:pt>
                <c:pt idx="1216">
                  <c:v>13.250919833025876</c:v>
                </c:pt>
                <c:pt idx="1217">
                  <c:v>11.601335987698802</c:v>
                </c:pt>
                <c:pt idx="1218">
                  <c:v>9.9016243177918515</c:v>
                </c:pt>
                <c:pt idx="1219">
                  <c:v>9.4769839287362441</c:v>
                </c:pt>
                <c:pt idx="1220">
                  <c:v>12.510576509940677</c:v>
                </c:pt>
                <c:pt idx="1221">
                  <c:v>11.313359880869736</c:v>
                </c:pt>
                <c:pt idx="1222">
                  <c:v>9.6205117216694287</c:v>
                </c:pt>
                <c:pt idx="1223">
                  <c:v>12.834676078272222</c:v>
                </c:pt>
                <c:pt idx="1224">
                  <c:v>12.296934445949434</c:v>
                </c:pt>
                <c:pt idx="1225">
                  <c:v>12.950951065815609</c:v>
                </c:pt>
                <c:pt idx="1226">
                  <c:v>12.487258362283047</c:v>
                </c:pt>
                <c:pt idx="1227">
                  <c:v>11.895348054999614</c:v>
                </c:pt>
                <c:pt idx="1228">
                  <c:v>11.44898015451507</c:v>
                </c:pt>
                <c:pt idx="1229">
                  <c:v>12.82277561937207</c:v>
                </c:pt>
                <c:pt idx="1230">
                  <c:v>13.447043039855155</c:v>
                </c:pt>
                <c:pt idx="1231">
                  <c:v>12.146981871767139</c:v>
                </c:pt>
                <c:pt idx="1232">
                  <c:v>12.781351271152067</c:v>
                </c:pt>
                <c:pt idx="1233">
                  <c:v>11.795226586035453</c:v>
                </c:pt>
                <c:pt idx="1234">
                  <c:v>10.534868365986471</c:v>
                </c:pt>
                <c:pt idx="1235">
                  <c:v>11.139051897515525</c:v>
                </c:pt>
                <c:pt idx="1236">
                  <c:v>10.673231124422207</c:v>
                </c:pt>
                <c:pt idx="1237">
                  <c:v>10.612320072453645</c:v>
                </c:pt>
                <c:pt idx="1238">
                  <c:v>9.710764689214761</c:v>
                </c:pt>
                <c:pt idx="1239">
                  <c:v>12.996269605549548</c:v>
                </c:pt>
                <c:pt idx="1240">
                  <c:v>11.31029323584707</c:v>
                </c:pt>
                <c:pt idx="1241">
                  <c:v>11.802044754131114</c:v>
                </c:pt>
                <c:pt idx="1242">
                  <c:v>11.002164672435981</c:v>
                </c:pt>
                <c:pt idx="1243">
                  <c:v>10.120060766378392</c:v>
                </c:pt>
                <c:pt idx="1244">
                  <c:v>11.996833355399815</c:v>
                </c:pt>
                <c:pt idx="1245">
                  <c:v>11.487147448542173</c:v>
                </c:pt>
                <c:pt idx="1246">
                  <c:v>11.17827518757284</c:v>
                </c:pt>
                <c:pt idx="1247">
                  <c:v>11.238612822081295</c:v>
                </c:pt>
                <c:pt idx="1248">
                  <c:v>9.4556265557358135</c:v>
                </c:pt>
                <c:pt idx="1249">
                  <c:v>11.16314072893624</c:v>
                </c:pt>
                <c:pt idx="1250">
                  <c:v>8.983570252606274</c:v>
                </c:pt>
                <c:pt idx="1251">
                  <c:v>8.2526024501878545</c:v>
                </c:pt>
                <c:pt idx="1252">
                  <c:v>13.748196465824108</c:v>
                </c:pt>
                <c:pt idx="1253">
                  <c:v>12.062554637965652</c:v>
                </c:pt>
                <c:pt idx="1254">
                  <c:v>10.366672046739509</c:v>
                </c:pt>
                <c:pt idx="1255">
                  <c:v>10.204838405118636</c:v>
                </c:pt>
                <c:pt idx="1256">
                  <c:v>10.259517638598705</c:v>
                </c:pt>
                <c:pt idx="1257">
                  <c:v>9.6908257502533708</c:v>
                </c:pt>
                <c:pt idx="1258">
                  <c:v>15.696441244491172</c:v>
                </c:pt>
                <c:pt idx="1259">
                  <c:v>13.646414872469867</c:v>
                </c:pt>
                <c:pt idx="1260">
                  <c:v>11.618059865065858</c:v>
                </c:pt>
                <c:pt idx="1261">
                  <c:v>11.782533735845076</c:v>
                </c:pt>
                <c:pt idx="1262">
                  <c:v>11.663435353725117</c:v>
                </c:pt>
                <c:pt idx="1263">
                  <c:v>10.370962362010713</c:v>
                </c:pt>
                <c:pt idx="1264">
                  <c:v>15.154537321222158</c:v>
                </c:pt>
                <c:pt idx="1265">
                  <c:v>11.897807521330256</c:v>
                </c:pt>
                <c:pt idx="1266">
                  <c:v>12.513139831660865</c:v>
                </c:pt>
                <c:pt idx="1267">
                  <c:v>12.247622854837667</c:v>
                </c:pt>
                <c:pt idx="1268">
                  <c:v>11.866675996981707</c:v>
                </c:pt>
                <c:pt idx="1269">
                  <c:v>12.426355870007068</c:v>
                </c:pt>
                <c:pt idx="1270">
                  <c:v>12.328005104852991</c:v>
                </c:pt>
                <c:pt idx="1271">
                  <c:v>12.15628311466015</c:v>
                </c:pt>
                <c:pt idx="1272">
                  <c:v>10.407308198634578</c:v>
                </c:pt>
                <c:pt idx="1273">
                  <c:v>10.354380352638152</c:v>
                </c:pt>
                <c:pt idx="1274">
                  <c:v>9.792445929906334</c:v>
                </c:pt>
                <c:pt idx="1275">
                  <c:v>11.249150656152635</c:v>
                </c:pt>
                <c:pt idx="1276">
                  <c:v>12.767140521532374</c:v>
                </c:pt>
                <c:pt idx="1277">
                  <c:v>11.842366756609986</c:v>
                </c:pt>
                <c:pt idx="1278">
                  <c:v>11.675631047047327</c:v>
                </c:pt>
                <c:pt idx="1279">
                  <c:v>10.985393904209532</c:v>
                </c:pt>
                <c:pt idx="1280">
                  <c:v>13.740880854347743</c:v>
                </c:pt>
                <c:pt idx="1281">
                  <c:v>13.267757619861028</c:v>
                </c:pt>
                <c:pt idx="1282">
                  <c:v>13.327441755654219</c:v>
                </c:pt>
                <c:pt idx="1283">
                  <c:v>12.517460526768398</c:v>
                </c:pt>
                <c:pt idx="1284">
                  <c:v>10.578758653813935</c:v>
                </c:pt>
                <c:pt idx="1285">
                  <c:v>11.4627573268306</c:v>
                </c:pt>
                <c:pt idx="1286">
                  <c:v>11.022702148670982</c:v>
                </c:pt>
                <c:pt idx="1287">
                  <c:v>14.444544844128067</c:v>
                </c:pt>
                <c:pt idx="1288">
                  <c:v>13.291888406767665</c:v>
                </c:pt>
                <c:pt idx="1289">
                  <c:v>12.537393206456784</c:v>
                </c:pt>
                <c:pt idx="1290">
                  <c:v>12.602732870842324</c:v>
                </c:pt>
                <c:pt idx="1291">
                  <c:v>11.697528167970674</c:v>
                </c:pt>
                <c:pt idx="1292">
                  <c:v>12.043090491113242</c:v>
                </c:pt>
                <c:pt idx="1293">
                  <c:v>12.749186043533207</c:v>
                </c:pt>
                <c:pt idx="1294">
                  <c:v>11.774943669565909</c:v>
                </c:pt>
                <c:pt idx="1295">
                  <c:v>10.713709740381738</c:v>
                </c:pt>
                <c:pt idx="1296">
                  <c:v>12.809924870992303</c:v>
                </c:pt>
                <c:pt idx="1297">
                  <c:v>12.405863635983495</c:v>
                </c:pt>
                <c:pt idx="1298">
                  <c:v>12.026668429157446</c:v>
                </c:pt>
                <c:pt idx="1299">
                  <c:v>11.035160272570725</c:v>
                </c:pt>
                <c:pt idx="1300">
                  <c:v>10.659784164895619</c:v>
                </c:pt>
                <c:pt idx="1301">
                  <c:v>12.177745853552221</c:v>
                </c:pt>
                <c:pt idx="1302">
                  <c:v>12.083343554533439</c:v>
                </c:pt>
                <c:pt idx="1303">
                  <c:v>11.047020942893598</c:v>
                </c:pt>
                <c:pt idx="1304">
                  <c:v>10.34086693899974</c:v>
                </c:pt>
                <c:pt idx="1305">
                  <c:v>10.435176123613237</c:v>
                </c:pt>
                <c:pt idx="1306">
                  <c:v>10.435176123613237</c:v>
                </c:pt>
                <c:pt idx="1307">
                  <c:v>10.364682499000468</c:v>
                </c:pt>
                <c:pt idx="1308">
                  <c:v>10.364682499000468</c:v>
                </c:pt>
                <c:pt idx="1309">
                  <c:v>10.364682499000468</c:v>
                </c:pt>
                <c:pt idx="1310">
                  <c:v>10.364682499000468</c:v>
                </c:pt>
                <c:pt idx="1311">
                  <c:v>10.364682499000468</c:v>
                </c:pt>
                <c:pt idx="1312">
                  <c:v>10.364682499000468</c:v>
                </c:pt>
                <c:pt idx="1313">
                  <c:v>10.389388214220695</c:v>
                </c:pt>
                <c:pt idx="1314">
                  <c:v>10.389388214220695</c:v>
                </c:pt>
                <c:pt idx="1315">
                  <c:v>10.34086693899974</c:v>
                </c:pt>
                <c:pt idx="1316">
                  <c:v>10.32951219095958</c:v>
                </c:pt>
                <c:pt idx="1317">
                  <c:v>9.9406070211590158</c:v>
                </c:pt>
                <c:pt idx="1318">
                  <c:v>13.242119735889011</c:v>
                </c:pt>
                <c:pt idx="1319">
                  <c:v>11.914927316254959</c:v>
                </c:pt>
                <c:pt idx="1320">
                  <c:v>9.8984202353430941</c:v>
                </c:pt>
                <c:pt idx="1321">
                  <c:v>12.10035150930101</c:v>
                </c:pt>
                <c:pt idx="1322">
                  <c:v>10.164107604441206</c:v>
                </c:pt>
                <c:pt idx="1323">
                  <c:v>13.151664593075242</c:v>
                </c:pt>
                <c:pt idx="1324">
                  <c:v>12.067585105758946</c:v>
                </c:pt>
                <c:pt idx="1325">
                  <c:v>12.595816858726975</c:v>
                </c:pt>
                <c:pt idx="1326">
                  <c:v>11.644143709328919</c:v>
                </c:pt>
                <c:pt idx="1327">
                  <c:v>10.674765229042174</c:v>
                </c:pt>
                <c:pt idx="1328">
                  <c:v>11.984669079563096</c:v>
                </c:pt>
                <c:pt idx="1329">
                  <c:v>10.670585460744668</c:v>
                </c:pt>
                <c:pt idx="1330">
                  <c:v>13.664183529545229</c:v>
                </c:pt>
                <c:pt idx="1331">
                  <c:v>12.458955099371751</c:v>
                </c:pt>
                <c:pt idx="1332">
                  <c:v>12.241213364121304</c:v>
                </c:pt>
                <c:pt idx="1333">
                  <c:v>11.891005604347757</c:v>
                </c:pt>
                <c:pt idx="1334">
                  <c:v>11.846395270230541</c:v>
                </c:pt>
                <c:pt idx="1335">
                  <c:v>12.548813514584143</c:v>
                </c:pt>
                <c:pt idx="1336">
                  <c:v>12.151419185789033</c:v>
                </c:pt>
                <c:pt idx="1337">
                  <c:v>11.719240040102056</c:v>
                </c:pt>
                <c:pt idx="1338">
                  <c:v>11.604294160046205</c:v>
                </c:pt>
                <c:pt idx="1339">
                  <c:v>10.275175583979896</c:v>
                </c:pt>
                <c:pt idx="1340">
                  <c:v>9.9388083632537256</c:v>
                </c:pt>
                <c:pt idx="1341">
                  <c:v>12.941191367627949</c:v>
                </c:pt>
                <c:pt idx="1342">
                  <c:v>11.610441392142411</c:v>
                </c:pt>
                <c:pt idx="1343">
                  <c:v>9.8968238996348603</c:v>
                </c:pt>
                <c:pt idx="1344">
                  <c:v>13.037283827779506</c:v>
                </c:pt>
                <c:pt idx="1345">
                  <c:v>12.104741058384665</c:v>
                </c:pt>
                <c:pt idx="1346">
                  <c:v>10.506191838816108</c:v>
                </c:pt>
                <c:pt idx="1347">
                  <c:v>10.589445452034411</c:v>
                </c:pt>
                <c:pt idx="1348">
                  <c:v>8.8448956571918647</c:v>
                </c:pt>
                <c:pt idx="1349">
                  <c:v>12.241641216956014</c:v>
                </c:pt>
                <c:pt idx="1350">
                  <c:v>12.05630541931696</c:v>
                </c:pt>
                <c:pt idx="1351">
                  <c:v>12.031511617781959</c:v>
                </c:pt>
                <c:pt idx="1352">
                  <c:v>9.8968238996348603</c:v>
                </c:pt>
                <c:pt idx="1353">
                  <c:v>9.6747546599157026</c:v>
                </c:pt>
                <c:pt idx="1354">
                  <c:v>12.663774352973848</c:v>
                </c:pt>
                <c:pt idx="1355">
                  <c:v>11.750869506668948</c:v>
                </c:pt>
                <c:pt idx="1356">
                  <c:v>10.667905308644576</c:v>
                </c:pt>
                <c:pt idx="1357">
                  <c:v>9.799277485969009</c:v>
                </c:pt>
                <c:pt idx="1358">
                  <c:v>11.764895278439337</c:v>
                </c:pt>
                <c:pt idx="1359">
                  <c:v>11.383543963907769</c:v>
                </c:pt>
                <c:pt idx="1360">
                  <c:v>13.068159810172698</c:v>
                </c:pt>
                <c:pt idx="1361">
                  <c:v>13.005479926999774</c:v>
                </c:pt>
                <c:pt idx="1362">
                  <c:v>12.397297863497434</c:v>
                </c:pt>
                <c:pt idx="1363">
                  <c:v>12.006434233746511</c:v>
                </c:pt>
                <c:pt idx="1364">
                  <c:v>11.713228792961212</c:v>
                </c:pt>
                <c:pt idx="1365">
                  <c:v>12.521698454570895</c:v>
                </c:pt>
                <c:pt idx="1366">
                  <c:v>12.10701345696638</c:v>
                </c:pt>
                <c:pt idx="1367">
                  <c:v>11.521422463018984</c:v>
                </c:pt>
                <c:pt idx="1368">
                  <c:v>10.01150124540446</c:v>
                </c:pt>
                <c:pt idx="1369">
                  <c:v>9.8527288520698857</c:v>
                </c:pt>
                <c:pt idx="1370">
                  <c:v>12.760129267036731</c:v>
                </c:pt>
                <c:pt idx="1371">
                  <c:v>12.343265813165873</c:v>
                </c:pt>
                <c:pt idx="1372">
                  <c:v>11.983174501601107</c:v>
                </c:pt>
                <c:pt idx="1373">
                  <c:v>11.792897113353586</c:v>
                </c:pt>
                <c:pt idx="1374">
                  <c:v>11.261137424552798</c:v>
                </c:pt>
                <c:pt idx="1375">
                  <c:v>12.742469344705553</c:v>
                </c:pt>
                <c:pt idx="1376">
                  <c:v>12.423445297188454</c:v>
                </c:pt>
                <c:pt idx="1377">
                  <c:v>11.796125759241132</c:v>
                </c:pt>
                <c:pt idx="1378">
                  <c:v>11.566962791056806</c:v>
                </c:pt>
                <c:pt idx="1379">
                  <c:v>11.17795581889421</c:v>
                </c:pt>
                <c:pt idx="1380">
                  <c:v>10.145183145568682</c:v>
                </c:pt>
                <c:pt idx="1381">
                  <c:v>12.258497481982465</c:v>
                </c:pt>
                <c:pt idx="1382">
                  <c:v>11.047373671581823</c:v>
                </c:pt>
                <c:pt idx="1383">
                  <c:v>10.664181225747949</c:v>
                </c:pt>
                <c:pt idx="1384">
                  <c:v>10.664181225747949</c:v>
                </c:pt>
                <c:pt idx="1385">
                  <c:v>10.664181225747949</c:v>
                </c:pt>
                <c:pt idx="1386">
                  <c:v>13.028233648593496</c:v>
                </c:pt>
                <c:pt idx="1387">
                  <c:v>13.087297037281063</c:v>
                </c:pt>
                <c:pt idx="1388">
                  <c:v>11.585087974509596</c:v>
                </c:pt>
                <c:pt idx="1389">
                  <c:v>10.288105187686945</c:v>
                </c:pt>
                <c:pt idx="1390">
                  <c:v>13.176483426752862</c:v>
                </c:pt>
                <c:pt idx="1391">
                  <c:v>11.564738294376086</c:v>
                </c:pt>
                <c:pt idx="1392">
                  <c:v>14.361666232215514</c:v>
                </c:pt>
                <c:pt idx="1393">
                  <c:v>12.379947966419486</c:v>
                </c:pt>
                <c:pt idx="1394">
                  <c:v>12.152554984335204</c:v>
                </c:pt>
                <c:pt idx="1395">
                  <c:v>11.900580307710415</c:v>
                </c:pt>
                <c:pt idx="1396">
                  <c:v>11.781019207662473</c:v>
                </c:pt>
                <c:pt idx="1397">
                  <c:v>11.331158474376009</c:v>
                </c:pt>
                <c:pt idx="1398">
                  <c:v>10.187337040007732</c:v>
                </c:pt>
                <c:pt idx="1399">
                  <c:v>9.7425714554629472</c:v>
                </c:pt>
                <c:pt idx="1400">
                  <c:v>10.096960039307618</c:v>
                </c:pt>
                <c:pt idx="1401">
                  <c:v>13.162298835066887</c:v>
                </c:pt>
                <c:pt idx="1402">
                  <c:v>13.441614753955509</c:v>
                </c:pt>
                <c:pt idx="1403">
                  <c:v>12.436122533106701</c:v>
                </c:pt>
                <c:pt idx="1404">
                  <c:v>10.346846211455823</c:v>
                </c:pt>
                <c:pt idx="1405">
                  <c:v>11.059575352911491</c:v>
                </c:pt>
                <c:pt idx="1406">
                  <c:v>10.12966569481817</c:v>
                </c:pt>
                <c:pt idx="1407">
                  <c:v>12.378270589375152</c:v>
                </c:pt>
                <c:pt idx="1408">
                  <c:v>10.514622023742833</c:v>
                </c:pt>
                <c:pt idx="1409">
                  <c:v>9.9739758386663695</c:v>
                </c:pt>
                <c:pt idx="1410">
                  <c:v>9.3828068600460544</c:v>
                </c:pt>
                <c:pt idx="1411">
                  <c:v>12.897626457352096</c:v>
                </c:pt>
                <c:pt idx="1412">
                  <c:v>12.157091150558172</c:v>
                </c:pt>
                <c:pt idx="1413">
                  <c:v>11.683346321843844</c:v>
                </c:pt>
                <c:pt idx="1414">
                  <c:v>12.395004514324482</c:v>
                </c:pt>
                <c:pt idx="1415">
                  <c:v>10.717259504970427</c:v>
                </c:pt>
                <c:pt idx="1416">
                  <c:v>10.717259504970427</c:v>
                </c:pt>
                <c:pt idx="1417">
                  <c:v>11.123311363249071</c:v>
                </c:pt>
                <c:pt idx="1418">
                  <c:v>10.542225272713118</c:v>
                </c:pt>
                <c:pt idx="1419">
                  <c:v>11.317732019726837</c:v>
                </c:pt>
                <c:pt idx="1420">
                  <c:v>10.634580836202064</c:v>
                </c:pt>
                <c:pt idx="1421">
                  <c:v>10.065790058616045</c:v>
                </c:pt>
                <c:pt idx="1422">
                  <c:v>12.413841733144046</c:v>
                </c:pt>
                <c:pt idx="1423">
                  <c:v>9.267566283538109</c:v>
                </c:pt>
                <c:pt idx="1424">
                  <c:v>8.5251018354842785</c:v>
                </c:pt>
                <c:pt idx="1425">
                  <c:v>11.248096265043911</c:v>
                </c:pt>
                <c:pt idx="1426">
                  <c:v>11.188062123617561</c:v>
                </c:pt>
                <c:pt idx="1427">
                  <c:v>11.304794533238898</c:v>
                </c:pt>
                <c:pt idx="1428">
                  <c:v>11.18353044566245</c:v>
                </c:pt>
                <c:pt idx="1429">
                  <c:v>11.090376861373979</c:v>
                </c:pt>
                <c:pt idx="1430">
                  <c:v>11.846815298628744</c:v>
                </c:pt>
                <c:pt idx="1431">
                  <c:v>10.895668196536944</c:v>
                </c:pt>
                <c:pt idx="1432">
                  <c:v>10.996110440499834</c:v>
                </c:pt>
                <c:pt idx="1433">
                  <c:v>10.340531427854733</c:v>
                </c:pt>
                <c:pt idx="1434">
                  <c:v>11.605178704362428</c:v>
                </c:pt>
                <c:pt idx="1435">
                  <c:v>10.68426321130624</c:v>
                </c:pt>
                <c:pt idx="1436">
                  <c:v>10.101785389540495</c:v>
                </c:pt>
                <c:pt idx="1437">
                  <c:v>9.9796213997898597</c:v>
                </c:pt>
                <c:pt idx="1438">
                  <c:v>8.9793687611969055</c:v>
                </c:pt>
                <c:pt idx="1439">
                  <c:v>10.672065205360886</c:v>
                </c:pt>
                <c:pt idx="1440">
                  <c:v>11.469283769660843</c:v>
                </c:pt>
                <c:pt idx="1441">
                  <c:v>11.876293112719521</c:v>
                </c:pt>
                <c:pt idx="1442">
                  <c:v>11.02991667402322</c:v>
                </c:pt>
                <c:pt idx="1443">
                  <c:v>10.681936587183742</c:v>
                </c:pt>
                <c:pt idx="1444">
                  <c:v>10.79348050923547</c:v>
                </c:pt>
                <c:pt idx="1445">
                  <c:v>9.2609602896965448</c:v>
                </c:pt>
                <c:pt idx="1446">
                  <c:v>12.383932723043086</c:v>
                </c:pt>
                <c:pt idx="1447">
                  <c:v>12.98105789037681</c:v>
                </c:pt>
                <c:pt idx="1448">
                  <c:v>11.056449127953464</c:v>
                </c:pt>
                <c:pt idx="1449">
                  <c:v>10.897534194739361</c:v>
                </c:pt>
                <c:pt idx="1450">
                  <c:v>10.749799927492038</c:v>
                </c:pt>
                <c:pt idx="1451">
                  <c:v>10.662344521157658</c:v>
                </c:pt>
                <c:pt idx="1452">
                  <c:v>13.555600838634666</c:v>
                </c:pt>
                <c:pt idx="1453">
                  <c:v>11.996361166173806</c:v>
                </c:pt>
                <c:pt idx="1454">
                  <c:v>12.051262865210566</c:v>
                </c:pt>
                <c:pt idx="1455">
                  <c:v>10.591881956525588</c:v>
                </c:pt>
                <c:pt idx="1456">
                  <c:v>10.347273610157288</c:v>
                </c:pt>
                <c:pt idx="1457">
                  <c:v>9.7784049396728214</c:v>
                </c:pt>
                <c:pt idx="1458">
                  <c:v>10.394026689965031</c:v>
                </c:pt>
                <c:pt idx="1459">
                  <c:v>10.255040149627991</c:v>
                </c:pt>
                <c:pt idx="1460">
                  <c:v>10.991271930390395</c:v>
                </c:pt>
                <c:pt idx="1461">
                  <c:v>12.028077217532234</c:v>
                </c:pt>
                <c:pt idx="1462">
                  <c:v>12.899647059812793</c:v>
                </c:pt>
                <c:pt idx="1463">
                  <c:v>11.794185082540011</c:v>
                </c:pt>
                <c:pt idx="1464">
                  <c:v>11.672315680141766</c:v>
                </c:pt>
                <c:pt idx="1465">
                  <c:v>11.854279267337994</c:v>
                </c:pt>
                <c:pt idx="1466">
                  <c:v>11.398947368841657</c:v>
                </c:pt>
                <c:pt idx="1467">
                  <c:v>12.280946463634722</c:v>
                </c:pt>
                <c:pt idx="1468">
                  <c:v>12.088411396207533</c:v>
                </c:pt>
                <c:pt idx="1469">
                  <c:v>10.394026689965031</c:v>
                </c:pt>
                <c:pt idx="1470">
                  <c:v>11.564738294376086</c:v>
                </c:pt>
                <c:pt idx="1471">
                  <c:v>11.105187125027317</c:v>
                </c:pt>
                <c:pt idx="1472">
                  <c:v>10.741796202189072</c:v>
                </c:pt>
                <c:pt idx="1473">
                  <c:v>10.334055270475121</c:v>
                </c:pt>
                <c:pt idx="1474">
                  <c:v>13.623785474272616</c:v>
                </c:pt>
                <c:pt idx="1475">
                  <c:v>14.314108331357346</c:v>
                </c:pt>
                <c:pt idx="1476">
                  <c:v>13.082051877559492</c:v>
                </c:pt>
                <c:pt idx="1477">
                  <c:v>11.945094300232883</c:v>
                </c:pt>
                <c:pt idx="1478">
                  <c:v>11.492875501088877</c:v>
                </c:pt>
                <c:pt idx="1479">
                  <c:v>11.360459598381061</c:v>
                </c:pt>
                <c:pt idx="1480">
                  <c:v>10.308466542508015</c:v>
                </c:pt>
                <c:pt idx="1481">
                  <c:v>9.6364966014416424</c:v>
                </c:pt>
                <c:pt idx="1482">
                  <c:v>11.622016344162216</c:v>
                </c:pt>
                <c:pt idx="1483">
                  <c:v>10.602112452957536</c:v>
                </c:pt>
                <c:pt idx="1484">
                  <c:v>11.889538046698657</c:v>
                </c:pt>
                <c:pt idx="1485">
                  <c:v>12.851070872551205</c:v>
                </c:pt>
                <c:pt idx="1486">
                  <c:v>12.015234848283674</c:v>
                </c:pt>
                <c:pt idx="1487">
                  <c:v>9.9463971265452553</c:v>
                </c:pt>
                <c:pt idx="1488">
                  <c:v>15.141902111072454</c:v>
                </c:pt>
                <c:pt idx="1489">
                  <c:v>13.917055208460164</c:v>
                </c:pt>
                <c:pt idx="1490">
                  <c:v>13.722722378242532</c:v>
                </c:pt>
                <c:pt idx="1491">
                  <c:v>12.831413732246769</c:v>
                </c:pt>
                <c:pt idx="1492">
                  <c:v>11.71426183881935</c:v>
                </c:pt>
                <c:pt idx="1493">
                  <c:v>12.797680777096247</c:v>
                </c:pt>
                <c:pt idx="1494">
                  <c:v>12.775313025274391</c:v>
                </c:pt>
                <c:pt idx="1495">
                  <c:v>12.238029831484695</c:v>
                </c:pt>
                <c:pt idx="1496">
                  <c:v>12.138512818173391</c:v>
                </c:pt>
                <c:pt idx="1497">
                  <c:v>12.574536298775351</c:v>
                </c:pt>
                <c:pt idx="1498">
                  <c:v>12.569403822516593</c:v>
                </c:pt>
                <c:pt idx="1499">
                  <c:v>12.569403822516593</c:v>
                </c:pt>
                <c:pt idx="1500">
                  <c:v>12.569403822516593</c:v>
                </c:pt>
                <c:pt idx="1501">
                  <c:v>12.558083599959273</c:v>
                </c:pt>
                <c:pt idx="1502">
                  <c:v>12.146052859513683</c:v>
                </c:pt>
                <c:pt idx="1503">
                  <c:v>12.088529724793895</c:v>
                </c:pt>
                <c:pt idx="1504">
                  <c:v>11.864866371013164</c:v>
                </c:pt>
                <c:pt idx="1505">
                  <c:v>11.864866371013164</c:v>
                </c:pt>
                <c:pt idx="1506">
                  <c:v>11.853213981750661</c:v>
                </c:pt>
                <c:pt idx="1507">
                  <c:v>11.853213981750661</c:v>
                </c:pt>
                <c:pt idx="1508">
                  <c:v>11.853213981750661</c:v>
                </c:pt>
                <c:pt idx="1509">
                  <c:v>11.853213981750661</c:v>
                </c:pt>
                <c:pt idx="1510">
                  <c:v>11.853213981750661</c:v>
                </c:pt>
                <c:pt idx="1511">
                  <c:v>11.853213981750661</c:v>
                </c:pt>
                <c:pt idx="1512">
                  <c:v>11.781585332017428</c:v>
                </c:pt>
                <c:pt idx="1513">
                  <c:v>11.678266413823076</c:v>
                </c:pt>
                <c:pt idx="1514">
                  <c:v>11.510640356096511</c:v>
                </c:pt>
                <c:pt idx="1515">
                  <c:v>11.481663564279488</c:v>
                </c:pt>
                <c:pt idx="1516">
                  <c:v>11.311189747017353</c:v>
                </c:pt>
                <c:pt idx="1517">
                  <c:v>11.311189747017353</c:v>
                </c:pt>
                <c:pt idx="1518">
                  <c:v>11.273113514531245</c:v>
                </c:pt>
                <c:pt idx="1519">
                  <c:v>11.253645927835461</c:v>
                </c:pt>
                <c:pt idx="1520">
                  <c:v>11.123468293417757</c:v>
                </c:pt>
                <c:pt idx="1521">
                  <c:v>11.104983391715171</c:v>
                </c:pt>
                <c:pt idx="1522">
                  <c:v>11.101078435655348</c:v>
                </c:pt>
                <c:pt idx="1523">
                  <c:v>11.098852162440721</c:v>
                </c:pt>
                <c:pt idx="1524">
                  <c:v>11.078767012004214</c:v>
                </c:pt>
                <c:pt idx="1525">
                  <c:v>11.053011562802149</c:v>
                </c:pt>
                <c:pt idx="1526">
                  <c:v>11.055073780849366</c:v>
                </c:pt>
                <c:pt idx="1527">
                  <c:v>11.031401328789807</c:v>
                </c:pt>
                <c:pt idx="1528">
                  <c:v>11.024477255464856</c:v>
                </c:pt>
                <c:pt idx="1529">
                  <c:v>11.025377143772625</c:v>
                </c:pt>
                <c:pt idx="1530">
                  <c:v>11.018132626468814</c:v>
                </c:pt>
                <c:pt idx="1531">
                  <c:v>11.001289679778745</c:v>
                </c:pt>
                <c:pt idx="1532">
                  <c:v>11.001289679778745</c:v>
                </c:pt>
                <c:pt idx="1533">
                  <c:v>11.001289679778745</c:v>
                </c:pt>
                <c:pt idx="1534">
                  <c:v>11.001289679778745</c:v>
                </c:pt>
                <c:pt idx="1535">
                  <c:v>10.97216712739981</c:v>
                </c:pt>
                <c:pt idx="1536">
                  <c:v>10.965480461646965</c:v>
                </c:pt>
                <c:pt idx="1537">
                  <c:v>10.951623931964656</c:v>
                </c:pt>
                <c:pt idx="1538">
                  <c:v>10.942170238222914</c:v>
                </c:pt>
                <c:pt idx="1539">
                  <c:v>10.94447337666918</c:v>
                </c:pt>
                <c:pt idx="1540">
                  <c:v>10.93659071584942</c:v>
                </c:pt>
                <c:pt idx="1541">
                  <c:v>10.929990869716683</c:v>
                </c:pt>
                <c:pt idx="1542">
                  <c:v>10.90717890230251</c:v>
                </c:pt>
                <c:pt idx="1543">
                  <c:v>10.90717890230251</c:v>
                </c:pt>
                <c:pt idx="1544">
                  <c:v>10.90717890230251</c:v>
                </c:pt>
                <c:pt idx="1545">
                  <c:v>10.90717890230251</c:v>
                </c:pt>
                <c:pt idx="1546">
                  <c:v>10.884551652969039</c:v>
                </c:pt>
                <c:pt idx="1547">
                  <c:v>10.867765459603676</c:v>
                </c:pt>
                <c:pt idx="1548">
                  <c:v>10.856770362153357</c:v>
                </c:pt>
                <c:pt idx="1549">
                  <c:v>10.848520442609223</c:v>
                </c:pt>
                <c:pt idx="1550">
                  <c:v>10.851763073603218</c:v>
                </c:pt>
                <c:pt idx="1551">
                  <c:v>10.8409499741127</c:v>
                </c:pt>
                <c:pt idx="1552">
                  <c:v>10.799907358781825</c:v>
                </c:pt>
                <c:pt idx="1553">
                  <c:v>10.799907358781825</c:v>
                </c:pt>
                <c:pt idx="1554">
                  <c:v>10.799907358781825</c:v>
                </c:pt>
                <c:pt idx="1555">
                  <c:v>10.788136315883747</c:v>
                </c:pt>
                <c:pt idx="1556">
                  <c:v>10.782771710241176</c:v>
                </c:pt>
                <c:pt idx="1557">
                  <c:v>10.782771710241176</c:v>
                </c:pt>
                <c:pt idx="1558">
                  <c:v>10.782771710241176</c:v>
                </c:pt>
                <c:pt idx="1559">
                  <c:v>10.782771710241176</c:v>
                </c:pt>
                <c:pt idx="1560">
                  <c:v>10.782772332860889</c:v>
                </c:pt>
                <c:pt idx="1561">
                  <c:v>10.782772332860889</c:v>
                </c:pt>
                <c:pt idx="1562">
                  <c:v>10.751179692327847</c:v>
                </c:pt>
                <c:pt idx="1563">
                  <c:v>10.75236181260933</c:v>
                </c:pt>
                <c:pt idx="1564">
                  <c:v>10.742801555151097</c:v>
                </c:pt>
                <c:pt idx="1565">
                  <c:v>10.734784942544625</c:v>
                </c:pt>
                <c:pt idx="1566">
                  <c:v>10.712362547119476</c:v>
                </c:pt>
                <c:pt idx="1567">
                  <c:v>10.712362547119476</c:v>
                </c:pt>
                <c:pt idx="1568">
                  <c:v>10.712362547119476</c:v>
                </c:pt>
                <c:pt idx="1569">
                  <c:v>10.712362547119476</c:v>
                </c:pt>
                <c:pt idx="1570">
                  <c:v>10.712362547119476</c:v>
                </c:pt>
                <c:pt idx="1571">
                  <c:v>10.712362547119476</c:v>
                </c:pt>
                <c:pt idx="1572">
                  <c:v>10.712362547119476</c:v>
                </c:pt>
                <c:pt idx="1573">
                  <c:v>10.712362547119476</c:v>
                </c:pt>
                <c:pt idx="1574">
                  <c:v>10.712362547119476</c:v>
                </c:pt>
                <c:pt idx="1575">
                  <c:v>10.712362547119476</c:v>
                </c:pt>
                <c:pt idx="1576">
                  <c:v>10.712362547119476</c:v>
                </c:pt>
                <c:pt idx="1577">
                  <c:v>10.712362547119476</c:v>
                </c:pt>
                <c:pt idx="1578">
                  <c:v>10.712362547119476</c:v>
                </c:pt>
                <c:pt idx="1579">
                  <c:v>10.712362547119476</c:v>
                </c:pt>
                <c:pt idx="1580">
                  <c:v>10.712362547119476</c:v>
                </c:pt>
                <c:pt idx="1581">
                  <c:v>10.712362547119476</c:v>
                </c:pt>
                <c:pt idx="1582">
                  <c:v>10.712362547119476</c:v>
                </c:pt>
                <c:pt idx="1583">
                  <c:v>10.712362547119476</c:v>
                </c:pt>
                <c:pt idx="1584">
                  <c:v>10.712362547119476</c:v>
                </c:pt>
                <c:pt idx="1585">
                  <c:v>10.712362547119476</c:v>
                </c:pt>
                <c:pt idx="1586">
                  <c:v>10.712362547119476</c:v>
                </c:pt>
                <c:pt idx="1587">
                  <c:v>10.712362547119476</c:v>
                </c:pt>
                <c:pt idx="1588">
                  <c:v>10.712362547119476</c:v>
                </c:pt>
                <c:pt idx="1589">
                  <c:v>10.712362547119476</c:v>
                </c:pt>
                <c:pt idx="1590">
                  <c:v>10.712362547119476</c:v>
                </c:pt>
                <c:pt idx="1591">
                  <c:v>10.712362547119476</c:v>
                </c:pt>
                <c:pt idx="1592">
                  <c:v>10.712362547119476</c:v>
                </c:pt>
                <c:pt idx="1593">
                  <c:v>10.712362547119476</c:v>
                </c:pt>
                <c:pt idx="1594">
                  <c:v>10.712362547119476</c:v>
                </c:pt>
                <c:pt idx="1595">
                  <c:v>10.712362547119476</c:v>
                </c:pt>
                <c:pt idx="1596">
                  <c:v>10.712362547119476</c:v>
                </c:pt>
                <c:pt idx="1597">
                  <c:v>10.712362547119476</c:v>
                </c:pt>
                <c:pt idx="1598">
                  <c:v>10.712362547119476</c:v>
                </c:pt>
                <c:pt idx="1599">
                  <c:v>10.712362547119476</c:v>
                </c:pt>
                <c:pt idx="1600">
                  <c:v>10.712362547119476</c:v>
                </c:pt>
                <c:pt idx="1601">
                  <c:v>10.712362547119476</c:v>
                </c:pt>
                <c:pt idx="1602">
                  <c:v>10.712362547119476</c:v>
                </c:pt>
                <c:pt idx="1603">
                  <c:v>10.712362547119476</c:v>
                </c:pt>
                <c:pt idx="1604">
                  <c:v>10.712362547119476</c:v>
                </c:pt>
                <c:pt idx="1605">
                  <c:v>10.712362547119476</c:v>
                </c:pt>
                <c:pt idx="1606">
                  <c:v>10.712362547119476</c:v>
                </c:pt>
                <c:pt idx="1607">
                  <c:v>10.712362547119476</c:v>
                </c:pt>
                <c:pt idx="1608">
                  <c:v>10.712362547119476</c:v>
                </c:pt>
                <c:pt idx="1609">
                  <c:v>10.712362547119476</c:v>
                </c:pt>
                <c:pt idx="1610">
                  <c:v>10.712362547119476</c:v>
                </c:pt>
                <c:pt idx="1611">
                  <c:v>10.712362547119476</c:v>
                </c:pt>
                <c:pt idx="1612">
                  <c:v>10.712362547119476</c:v>
                </c:pt>
                <c:pt idx="1613">
                  <c:v>10.712362547119476</c:v>
                </c:pt>
                <c:pt idx="1614">
                  <c:v>10.712362547119476</c:v>
                </c:pt>
                <c:pt idx="1615">
                  <c:v>10.712362547119476</c:v>
                </c:pt>
                <c:pt idx="1616">
                  <c:v>10.712362547119476</c:v>
                </c:pt>
                <c:pt idx="1617">
                  <c:v>10.712362547119476</c:v>
                </c:pt>
                <c:pt idx="1618">
                  <c:v>10.712362547119476</c:v>
                </c:pt>
                <c:pt idx="1619">
                  <c:v>10.712362547119476</c:v>
                </c:pt>
                <c:pt idx="1620">
                  <c:v>10.712362547119476</c:v>
                </c:pt>
                <c:pt idx="1621">
                  <c:v>10.712362547119476</c:v>
                </c:pt>
                <c:pt idx="1622">
                  <c:v>10.712362547119476</c:v>
                </c:pt>
                <c:pt idx="1623">
                  <c:v>10.712362547119476</c:v>
                </c:pt>
                <c:pt idx="1624">
                  <c:v>10.712362547119476</c:v>
                </c:pt>
                <c:pt idx="1625">
                  <c:v>10.712362547119476</c:v>
                </c:pt>
                <c:pt idx="1626">
                  <c:v>10.712362547119476</c:v>
                </c:pt>
                <c:pt idx="1627">
                  <c:v>10.712362547119476</c:v>
                </c:pt>
                <c:pt idx="1628">
                  <c:v>10.712362547119476</c:v>
                </c:pt>
                <c:pt idx="1629">
                  <c:v>10.712362547119476</c:v>
                </c:pt>
                <c:pt idx="1630">
                  <c:v>10.712362547119476</c:v>
                </c:pt>
                <c:pt idx="1631">
                  <c:v>10.712362547119476</c:v>
                </c:pt>
                <c:pt idx="1632">
                  <c:v>10.712362547119476</c:v>
                </c:pt>
                <c:pt idx="1633">
                  <c:v>10.712362547119476</c:v>
                </c:pt>
                <c:pt idx="1634">
                  <c:v>10.712362547119476</c:v>
                </c:pt>
                <c:pt idx="1635">
                  <c:v>10.712362547119476</c:v>
                </c:pt>
                <c:pt idx="1636">
                  <c:v>10.712362547119476</c:v>
                </c:pt>
                <c:pt idx="1637">
                  <c:v>10.712362547119476</c:v>
                </c:pt>
                <c:pt idx="1638">
                  <c:v>10.712362547119476</c:v>
                </c:pt>
                <c:pt idx="1639">
                  <c:v>10.712362547119476</c:v>
                </c:pt>
                <c:pt idx="1640">
                  <c:v>10.712362547119476</c:v>
                </c:pt>
                <c:pt idx="1641">
                  <c:v>10.712362547119476</c:v>
                </c:pt>
                <c:pt idx="1642">
                  <c:v>10.712362547119476</c:v>
                </c:pt>
                <c:pt idx="1643">
                  <c:v>10.712362547119476</c:v>
                </c:pt>
                <c:pt idx="1644">
                  <c:v>10.712362547119476</c:v>
                </c:pt>
                <c:pt idx="1645">
                  <c:v>10.712362547119476</c:v>
                </c:pt>
                <c:pt idx="1646">
                  <c:v>10.712362547119476</c:v>
                </c:pt>
                <c:pt idx="1647">
                  <c:v>10.712362547119476</c:v>
                </c:pt>
                <c:pt idx="1648">
                  <c:v>10.712362547119476</c:v>
                </c:pt>
                <c:pt idx="1649">
                  <c:v>10.712362547119476</c:v>
                </c:pt>
                <c:pt idx="1650">
                  <c:v>10.712362547119476</c:v>
                </c:pt>
                <c:pt idx="1651">
                  <c:v>10.712362547119476</c:v>
                </c:pt>
                <c:pt idx="1652">
                  <c:v>10.712363437836711</c:v>
                </c:pt>
                <c:pt idx="1653">
                  <c:v>10.712363437836711</c:v>
                </c:pt>
                <c:pt idx="1654">
                  <c:v>10.712363437836711</c:v>
                </c:pt>
                <c:pt idx="1655">
                  <c:v>10.712363437836711</c:v>
                </c:pt>
                <c:pt idx="1656">
                  <c:v>10.712363437836711</c:v>
                </c:pt>
                <c:pt idx="1657">
                  <c:v>10.712363437836711</c:v>
                </c:pt>
                <c:pt idx="1658">
                  <c:v>10.712363437836711</c:v>
                </c:pt>
                <c:pt idx="1659">
                  <c:v>10.712363437836711</c:v>
                </c:pt>
                <c:pt idx="1660">
                  <c:v>10.712363437836711</c:v>
                </c:pt>
                <c:pt idx="1661">
                  <c:v>10.712363437836711</c:v>
                </c:pt>
                <c:pt idx="1662">
                  <c:v>10.712363437836711</c:v>
                </c:pt>
                <c:pt idx="1663">
                  <c:v>10.712363437836711</c:v>
                </c:pt>
                <c:pt idx="1664">
                  <c:v>10.712363437836711</c:v>
                </c:pt>
                <c:pt idx="1665">
                  <c:v>10.704096913708122</c:v>
                </c:pt>
                <c:pt idx="1666">
                  <c:v>10.643737045072632</c:v>
                </c:pt>
                <c:pt idx="1667">
                  <c:v>10.643737045072632</c:v>
                </c:pt>
                <c:pt idx="1668">
                  <c:v>10.643737045072632</c:v>
                </c:pt>
                <c:pt idx="1669">
                  <c:v>10.643737045072632</c:v>
                </c:pt>
                <c:pt idx="1670">
                  <c:v>10.643737045072632</c:v>
                </c:pt>
                <c:pt idx="1671">
                  <c:v>10.643737045072632</c:v>
                </c:pt>
                <c:pt idx="1672">
                  <c:v>10.643737045072632</c:v>
                </c:pt>
                <c:pt idx="1673">
                  <c:v>10.643737045072632</c:v>
                </c:pt>
                <c:pt idx="1674">
                  <c:v>10.643737045072632</c:v>
                </c:pt>
                <c:pt idx="1675">
                  <c:v>10.643737045072632</c:v>
                </c:pt>
                <c:pt idx="1676">
                  <c:v>10.643737045072632</c:v>
                </c:pt>
                <c:pt idx="1677">
                  <c:v>10.643737045072632</c:v>
                </c:pt>
                <c:pt idx="1678">
                  <c:v>10.643737045072632</c:v>
                </c:pt>
                <c:pt idx="1679">
                  <c:v>10.643737045072632</c:v>
                </c:pt>
                <c:pt idx="1680">
                  <c:v>10.643737045072632</c:v>
                </c:pt>
                <c:pt idx="1681">
                  <c:v>10.643737045072632</c:v>
                </c:pt>
                <c:pt idx="1682">
                  <c:v>10.643737045072632</c:v>
                </c:pt>
                <c:pt idx="1683">
                  <c:v>10.643737045072632</c:v>
                </c:pt>
                <c:pt idx="1684">
                  <c:v>10.643737045072632</c:v>
                </c:pt>
                <c:pt idx="1685">
                  <c:v>10.643737045072632</c:v>
                </c:pt>
                <c:pt idx="1686">
                  <c:v>10.643737045072632</c:v>
                </c:pt>
                <c:pt idx="1687">
                  <c:v>10.643737045072632</c:v>
                </c:pt>
                <c:pt idx="1688">
                  <c:v>10.643737045072632</c:v>
                </c:pt>
                <c:pt idx="1689">
                  <c:v>10.643737045072632</c:v>
                </c:pt>
                <c:pt idx="1690">
                  <c:v>10.643737045072632</c:v>
                </c:pt>
                <c:pt idx="1691">
                  <c:v>10.643737045072632</c:v>
                </c:pt>
                <c:pt idx="1692">
                  <c:v>10.643737045072632</c:v>
                </c:pt>
                <c:pt idx="1693">
                  <c:v>10.643737045072632</c:v>
                </c:pt>
                <c:pt idx="1694">
                  <c:v>10.643737045072632</c:v>
                </c:pt>
                <c:pt idx="1695">
                  <c:v>10.643737045072632</c:v>
                </c:pt>
                <c:pt idx="1696">
                  <c:v>10.643737045072632</c:v>
                </c:pt>
                <c:pt idx="1697">
                  <c:v>10.643737045072632</c:v>
                </c:pt>
                <c:pt idx="1698">
                  <c:v>10.643737045072632</c:v>
                </c:pt>
                <c:pt idx="1699">
                  <c:v>10.643737045072632</c:v>
                </c:pt>
                <c:pt idx="1700">
                  <c:v>10.643737045072632</c:v>
                </c:pt>
                <c:pt idx="1701">
                  <c:v>10.643737045072632</c:v>
                </c:pt>
                <c:pt idx="1702">
                  <c:v>10.643737045072632</c:v>
                </c:pt>
                <c:pt idx="1703">
                  <c:v>10.643737045072632</c:v>
                </c:pt>
                <c:pt idx="1704">
                  <c:v>10.643737045072632</c:v>
                </c:pt>
                <c:pt idx="1705">
                  <c:v>10.643737045072632</c:v>
                </c:pt>
                <c:pt idx="1706">
                  <c:v>10.643737045072632</c:v>
                </c:pt>
                <c:pt idx="1707">
                  <c:v>10.643737045072632</c:v>
                </c:pt>
                <c:pt idx="1708">
                  <c:v>10.643737045072632</c:v>
                </c:pt>
                <c:pt idx="1709">
                  <c:v>10.643737045072632</c:v>
                </c:pt>
                <c:pt idx="1710">
                  <c:v>10.643737045072632</c:v>
                </c:pt>
                <c:pt idx="1711">
                  <c:v>10.643737045072632</c:v>
                </c:pt>
                <c:pt idx="1712">
                  <c:v>10.643737045072632</c:v>
                </c:pt>
                <c:pt idx="1713">
                  <c:v>10.643737283570049</c:v>
                </c:pt>
                <c:pt idx="1714">
                  <c:v>10.640624106172664</c:v>
                </c:pt>
                <c:pt idx="1715">
                  <c:v>10.633073214043678</c:v>
                </c:pt>
                <c:pt idx="1716">
                  <c:v>10.623227490486855</c:v>
                </c:pt>
                <c:pt idx="1717">
                  <c:v>10.617348464818377</c:v>
                </c:pt>
                <c:pt idx="1718">
                  <c:v>10.617348464818377</c:v>
                </c:pt>
                <c:pt idx="1719">
                  <c:v>10.617348464818377</c:v>
                </c:pt>
                <c:pt idx="1720">
                  <c:v>10.617348464818377</c:v>
                </c:pt>
                <c:pt idx="1721">
                  <c:v>10.617348464818377</c:v>
                </c:pt>
                <c:pt idx="1722">
                  <c:v>10.617348464818377</c:v>
                </c:pt>
                <c:pt idx="1723">
                  <c:v>10.617348464818377</c:v>
                </c:pt>
                <c:pt idx="1724">
                  <c:v>10.617348464818377</c:v>
                </c:pt>
                <c:pt idx="1725">
                  <c:v>10.617348464818377</c:v>
                </c:pt>
                <c:pt idx="1726">
                  <c:v>10.617348464818377</c:v>
                </c:pt>
                <c:pt idx="1727">
                  <c:v>10.617348464818377</c:v>
                </c:pt>
                <c:pt idx="1728">
                  <c:v>10.617348464818377</c:v>
                </c:pt>
                <c:pt idx="1729">
                  <c:v>10.617348464818377</c:v>
                </c:pt>
                <c:pt idx="1730">
                  <c:v>10.617348464818377</c:v>
                </c:pt>
                <c:pt idx="1731">
                  <c:v>10.617348464818377</c:v>
                </c:pt>
                <c:pt idx="1732">
                  <c:v>10.617348464818377</c:v>
                </c:pt>
                <c:pt idx="1733">
                  <c:v>10.617348464818377</c:v>
                </c:pt>
                <c:pt idx="1734">
                  <c:v>10.617348464818377</c:v>
                </c:pt>
                <c:pt idx="1735">
                  <c:v>10.617348464818377</c:v>
                </c:pt>
                <c:pt idx="1736">
                  <c:v>10.617348464818377</c:v>
                </c:pt>
                <c:pt idx="1737">
                  <c:v>10.617348464818377</c:v>
                </c:pt>
                <c:pt idx="1738">
                  <c:v>10.617348464818377</c:v>
                </c:pt>
                <c:pt idx="1739">
                  <c:v>10.617348464818377</c:v>
                </c:pt>
                <c:pt idx="1740">
                  <c:v>10.617348464818377</c:v>
                </c:pt>
                <c:pt idx="1741">
                  <c:v>10.617348464818377</c:v>
                </c:pt>
                <c:pt idx="1742">
                  <c:v>10.617348464818377</c:v>
                </c:pt>
                <c:pt idx="1743">
                  <c:v>10.617348464818377</c:v>
                </c:pt>
                <c:pt idx="1744">
                  <c:v>10.617348464818377</c:v>
                </c:pt>
                <c:pt idx="1745">
                  <c:v>10.617348464818377</c:v>
                </c:pt>
                <c:pt idx="1746">
                  <c:v>10.617348464818377</c:v>
                </c:pt>
                <c:pt idx="1747">
                  <c:v>10.617348464818377</c:v>
                </c:pt>
                <c:pt idx="1748">
                  <c:v>10.617348464818377</c:v>
                </c:pt>
                <c:pt idx="1749">
                  <c:v>10.617348464818377</c:v>
                </c:pt>
                <c:pt idx="1750">
                  <c:v>10.617348464818377</c:v>
                </c:pt>
                <c:pt idx="1751">
                  <c:v>10.617348464818377</c:v>
                </c:pt>
                <c:pt idx="1752">
                  <c:v>10.617348464818377</c:v>
                </c:pt>
                <c:pt idx="1753">
                  <c:v>10.617348464818377</c:v>
                </c:pt>
                <c:pt idx="1754">
                  <c:v>10.617348464818377</c:v>
                </c:pt>
                <c:pt idx="1755">
                  <c:v>10.617348464818377</c:v>
                </c:pt>
                <c:pt idx="1756">
                  <c:v>10.617348464818377</c:v>
                </c:pt>
                <c:pt idx="1757">
                  <c:v>10.617348464818377</c:v>
                </c:pt>
                <c:pt idx="1758">
                  <c:v>10.617348464818377</c:v>
                </c:pt>
                <c:pt idx="1759">
                  <c:v>10.617348464818377</c:v>
                </c:pt>
                <c:pt idx="1760">
                  <c:v>10.617348464818377</c:v>
                </c:pt>
                <c:pt idx="1761">
                  <c:v>10.617348464818377</c:v>
                </c:pt>
                <c:pt idx="1762">
                  <c:v>10.617348464818377</c:v>
                </c:pt>
                <c:pt idx="1763">
                  <c:v>10.617348464818377</c:v>
                </c:pt>
                <c:pt idx="1764">
                  <c:v>10.617348464818377</c:v>
                </c:pt>
                <c:pt idx="1765">
                  <c:v>10.617348464818377</c:v>
                </c:pt>
                <c:pt idx="1766">
                  <c:v>10.617348464818377</c:v>
                </c:pt>
                <c:pt idx="1767">
                  <c:v>10.617348464818377</c:v>
                </c:pt>
                <c:pt idx="1768">
                  <c:v>10.617348464818377</c:v>
                </c:pt>
                <c:pt idx="1769">
                  <c:v>10.617348464818377</c:v>
                </c:pt>
                <c:pt idx="1770">
                  <c:v>10.617348464818377</c:v>
                </c:pt>
                <c:pt idx="1771">
                  <c:v>10.617348464818377</c:v>
                </c:pt>
                <c:pt idx="1772">
                  <c:v>10.617348464818377</c:v>
                </c:pt>
                <c:pt idx="1773">
                  <c:v>10.617348464818377</c:v>
                </c:pt>
                <c:pt idx="1774">
                  <c:v>10.617348464818377</c:v>
                </c:pt>
                <c:pt idx="1775">
                  <c:v>10.617348464818377</c:v>
                </c:pt>
                <c:pt idx="1776">
                  <c:v>10.617348464818377</c:v>
                </c:pt>
                <c:pt idx="1777">
                  <c:v>10.617348464818377</c:v>
                </c:pt>
                <c:pt idx="1778">
                  <c:v>10.617348464818377</c:v>
                </c:pt>
                <c:pt idx="1779">
                  <c:v>10.617348464818377</c:v>
                </c:pt>
                <c:pt idx="1780">
                  <c:v>10.617348464818377</c:v>
                </c:pt>
                <c:pt idx="1781">
                  <c:v>10.617348464818377</c:v>
                </c:pt>
                <c:pt idx="1782">
                  <c:v>10.617348464818377</c:v>
                </c:pt>
                <c:pt idx="1783">
                  <c:v>10.617348464818377</c:v>
                </c:pt>
                <c:pt idx="1784">
                  <c:v>10.617348464818377</c:v>
                </c:pt>
                <c:pt idx="1785">
                  <c:v>10.617348464818377</c:v>
                </c:pt>
                <c:pt idx="1786">
                  <c:v>10.617348464818377</c:v>
                </c:pt>
                <c:pt idx="1787">
                  <c:v>10.617348464818377</c:v>
                </c:pt>
                <c:pt idx="1788">
                  <c:v>10.617348464818377</c:v>
                </c:pt>
                <c:pt idx="1789">
                  <c:v>10.617348464818377</c:v>
                </c:pt>
                <c:pt idx="1790">
                  <c:v>10.617348464818377</c:v>
                </c:pt>
                <c:pt idx="1791">
                  <c:v>10.617348464818377</c:v>
                </c:pt>
                <c:pt idx="1792">
                  <c:v>10.617348464818377</c:v>
                </c:pt>
                <c:pt idx="1793">
                  <c:v>10.617348464818377</c:v>
                </c:pt>
                <c:pt idx="1794">
                  <c:v>10.617348464818377</c:v>
                </c:pt>
                <c:pt idx="1795">
                  <c:v>10.617348464818377</c:v>
                </c:pt>
                <c:pt idx="1796">
                  <c:v>10.617348464818377</c:v>
                </c:pt>
                <c:pt idx="1797">
                  <c:v>10.617348464818377</c:v>
                </c:pt>
                <c:pt idx="1798">
                  <c:v>10.617348464818377</c:v>
                </c:pt>
                <c:pt idx="1799">
                  <c:v>10.617348464818377</c:v>
                </c:pt>
                <c:pt idx="1800">
                  <c:v>10.617348464818377</c:v>
                </c:pt>
                <c:pt idx="1801">
                  <c:v>10.617348464818377</c:v>
                </c:pt>
                <c:pt idx="1802">
                  <c:v>10.617348464818377</c:v>
                </c:pt>
                <c:pt idx="1803">
                  <c:v>10.617348464818377</c:v>
                </c:pt>
                <c:pt idx="1804">
                  <c:v>10.617348464818377</c:v>
                </c:pt>
                <c:pt idx="1805">
                  <c:v>10.617348464818377</c:v>
                </c:pt>
                <c:pt idx="1806">
                  <c:v>10.617348464818377</c:v>
                </c:pt>
                <c:pt idx="1807">
                  <c:v>10.617348464818377</c:v>
                </c:pt>
                <c:pt idx="1808">
                  <c:v>10.617348464818377</c:v>
                </c:pt>
                <c:pt idx="1809">
                  <c:v>10.617348464818377</c:v>
                </c:pt>
                <c:pt idx="1810">
                  <c:v>10.617348464818377</c:v>
                </c:pt>
                <c:pt idx="1811">
                  <c:v>10.617348464818377</c:v>
                </c:pt>
                <c:pt idx="1812">
                  <c:v>10.617348464818377</c:v>
                </c:pt>
                <c:pt idx="1813">
                  <c:v>10.617348464818377</c:v>
                </c:pt>
                <c:pt idx="1814">
                  <c:v>10.617348464818377</c:v>
                </c:pt>
                <c:pt idx="1815">
                  <c:v>10.617348464818377</c:v>
                </c:pt>
                <c:pt idx="1816">
                  <c:v>10.617348464818377</c:v>
                </c:pt>
                <c:pt idx="1817">
                  <c:v>10.617348464818377</c:v>
                </c:pt>
                <c:pt idx="1818">
                  <c:v>10.617348464818377</c:v>
                </c:pt>
                <c:pt idx="1819">
                  <c:v>10.617348464818377</c:v>
                </c:pt>
                <c:pt idx="1820">
                  <c:v>10.617348464818377</c:v>
                </c:pt>
                <c:pt idx="1821">
                  <c:v>10.617348464818377</c:v>
                </c:pt>
                <c:pt idx="1822">
                  <c:v>10.617348464818377</c:v>
                </c:pt>
                <c:pt idx="1823">
                  <c:v>10.617348464818377</c:v>
                </c:pt>
                <c:pt idx="1824">
                  <c:v>10.617348464818377</c:v>
                </c:pt>
                <c:pt idx="1825">
                  <c:v>10.617348464818377</c:v>
                </c:pt>
                <c:pt idx="1826">
                  <c:v>10.617348464818377</c:v>
                </c:pt>
                <c:pt idx="1827">
                  <c:v>10.617348464818377</c:v>
                </c:pt>
                <c:pt idx="1828">
                  <c:v>10.617348464818377</c:v>
                </c:pt>
                <c:pt idx="1829">
                  <c:v>10.617348464818377</c:v>
                </c:pt>
                <c:pt idx="1830">
                  <c:v>10.617348464818377</c:v>
                </c:pt>
                <c:pt idx="1831">
                  <c:v>10.617348464818377</c:v>
                </c:pt>
                <c:pt idx="1832">
                  <c:v>10.617348464818377</c:v>
                </c:pt>
                <c:pt idx="1833">
                  <c:v>10.617348464818377</c:v>
                </c:pt>
                <c:pt idx="1834">
                  <c:v>10.617348464818377</c:v>
                </c:pt>
                <c:pt idx="1835">
                  <c:v>10.617348464818377</c:v>
                </c:pt>
                <c:pt idx="1836">
                  <c:v>10.617348464818377</c:v>
                </c:pt>
                <c:pt idx="1837">
                  <c:v>10.617348464818377</c:v>
                </c:pt>
                <c:pt idx="1838">
                  <c:v>10.617348464818377</c:v>
                </c:pt>
                <c:pt idx="1839">
                  <c:v>10.617348464818377</c:v>
                </c:pt>
                <c:pt idx="1840">
                  <c:v>10.617348464818377</c:v>
                </c:pt>
                <c:pt idx="1841">
                  <c:v>10.617348464818377</c:v>
                </c:pt>
                <c:pt idx="1842">
                  <c:v>10.617348464818377</c:v>
                </c:pt>
                <c:pt idx="1843">
                  <c:v>10.617348464818377</c:v>
                </c:pt>
                <c:pt idx="1844">
                  <c:v>10.617348464818377</c:v>
                </c:pt>
                <c:pt idx="1845">
                  <c:v>10.617348464818377</c:v>
                </c:pt>
                <c:pt idx="1846">
                  <c:v>10.617348464818377</c:v>
                </c:pt>
                <c:pt idx="1847">
                  <c:v>10.617348464818377</c:v>
                </c:pt>
                <c:pt idx="1848">
                  <c:v>10.617348464818377</c:v>
                </c:pt>
                <c:pt idx="1849">
                  <c:v>10.617348464818377</c:v>
                </c:pt>
                <c:pt idx="1850">
                  <c:v>10.617348464818377</c:v>
                </c:pt>
                <c:pt idx="1851">
                  <c:v>10.617348464818377</c:v>
                </c:pt>
                <c:pt idx="1852">
                  <c:v>10.617348464818377</c:v>
                </c:pt>
                <c:pt idx="1853">
                  <c:v>10.617348464818377</c:v>
                </c:pt>
                <c:pt idx="1854">
                  <c:v>10.617348464818377</c:v>
                </c:pt>
                <c:pt idx="1855">
                  <c:v>10.617348464818377</c:v>
                </c:pt>
                <c:pt idx="1856">
                  <c:v>10.617348464818377</c:v>
                </c:pt>
                <c:pt idx="1857">
                  <c:v>10.617348464818377</c:v>
                </c:pt>
                <c:pt idx="1858">
                  <c:v>10.617348464818377</c:v>
                </c:pt>
                <c:pt idx="1859">
                  <c:v>10.617348464818377</c:v>
                </c:pt>
                <c:pt idx="1860">
                  <c:v>10.617348464818377</c:v>
                </c:pt>
                <c:pt idx="1861">
                  <c:v>10.617348464818377</c:v>
                </c:pt>
                <c:pt idx="1862">
                  <c:v>10.617348464818377</c:v>
                </c:pt>
                <c:pt idx="1863">
                  <c:v>10.617348464818377</c:v>
                </c:pt>
                <c:pt idx="1864">
                  <c:v>10.617348464818377</c:v>
                </c:pt>
                <c:pt idx="1865">
                  <c:v>10.617348464818377</c:v>
                </c:pt>
                <c:pt idx="1866">
                  <c:v>10.617348464818377</c:v>
                </c:pt>
                <c:pt idx="1867">
                  <c:v>10.617348464818377</c:v>
                </c:pt>
                <c:pt idx="1868">
                  <c:v>10.617348464818377</c:v>
                </c:pt>
                <c:pt idx="1869">
                  <c:v>10.617348464818377</c:v>
                </c:pt>
                <c:pt idx="1870">
                  <c:v>10.617348464818377</c:v>
                </c:pt>
                <c:pt idx="1871">
                  <c:v>10.617348464818377</c:v>
                </c:pt>
                <c:pt idx="1872">
                  <c:v>10.617348464818377</c:v>
                </c:pt>
                <c:pt idx="1873">
                  <c:v>10.617348464818377</c:v>
                </c:pt>
                <c:pt idx="1874">
                  <c:v>10.617348464818377</c:v>
                </c:pt>
                <c:pt idx="1875">
                  <c:v>10.617348464818377</c:v>
                </c:pt>
                <c:pt idx="1876">
                  <c:v>10.617348464818377</c:v>
                </c:pt>
                <c:pt idx="1877">
                  <c:v>10.617348464818377</c:v>
                </c:pt>
                <c:pt idx="1878">
                  <c:v>10.617348464818377</c:v>
                </c:pt>
                <c:pt idx="1879">
                  <c:v>10.617348464818377</c:v>
                </c:pt>
                <c:pt idx="1880">
                  <c:v>10.617348464818377</c:v>
                </c:pt>
                <c:pt idx="1881">
                  <c:v>10.617348464818377</c:v>
                </c:pt>
                <c:pt idx="1882">
                  <c:v>10.617348464818377</c:v>
                </c:pt>
                <c:pt idx="1883">
                  <c:v>10.617348464818377</c:v>
                </c:pt>
                <c:pt idx="1884">
                  <c:v>10.617348464818377</c:v>
                </c:pt>
                <c:pt idx="1885">
                  <c:v>10.617348464818377</c:v>
                </c:pt>
                <c:pt idx="1886">
                  <c:v>10.617348464818377</c:v>
                </c:pt>
                <c:pt idx="1887">
                  <c:v>10.617348464818377</c:v>
                </c:pt>
                <c:pt idx="1888">
                  <c:v>10.617348464818377</c:v>
                </c:pt>
                <c:pt idx="1889">
                  <c:v>10.617348464818377</c:v>
                </c:pt>
                <c:pt idx="1890">
                  <c:v>10.617348464818377</c:v>
                </c:pt>
                <c:pt idx="1891">
                  <c:v>10.617348464818377</c:v>
                </c:pt>
                <c:pt idx="1892">
                  <c:v>10.617348464818377</c:v>
                </c:pt>
                <c:pt idx="1893">
                  <c:v>10.617348464818377</c:v>
                </c:pt>
                <c:pt idx="1894">
                  <c:v>10.617348464818377</c:v>
                </c:pt>
                <c:pt idx="1895">
                  <c:v>10.617348464818377</c:v>
                </c:pt>
                <c:pt idx="1896">
                  <c:v>10.617348464818377</c:v>
                </c:pt>
                <c:pt idx="1897">
                  <c:v>10.617348464818377</c:v>
                </c:pt>
                <c:pt idx="1898">
                  <c:v>10.617348464818377</c:v>
                </c:pt>
                <c:pt idx="1899">
                  <c:v>10.617348464818377</c:v>
                </c:pt>
                <c:pt idx="1900">
                  <c:v>10.617348464818377</c:v>
                </c:pt>
                <c:pt idx="1901">
                  <c:v>10.617348464818377</c:v>
                </c:pt>
                <c:pt idx="1902">
                  <c:v>10.617348464818377</c:v>
                </c:pt>
                <c:pt idx="1903">
                  <c:v>10.617348464818377</c:v>
                </c:pt>
                <c:pt idx="1904">
                  <c:v>10.617348464818377</c:v>
                </c:pt>
                <c:pt idx="1905">
                  <c:v>10.617348464818377</c:v>
                </c:pt>
                <c:pt idx="1906">
                  <c:v>10.617348464818377</c:v>
                </c:pt>
                <c:pt idx="1907">
                  <c:v>10.617348464818377</c:v>
                </c:pt>
                <c:pt idx="1908">
                  <c:v>10.617348464818377</c:v>
                </c:pt>
                <c:pt idx="1909">
                  <c:v>10.617348464818377</c:v>
                </c:pt>
                <c:pt idx="1910">
                  <c:v>10.617348464818377</c:v>
                </c:pt>
                <c:pt idx="1911">
                  <c:v>10.617348464818377</c:v>
                </c:pt>
                <c:pt idx="1912">
                  <c:v>10.617348464818377</c:v>
                </c:pt>
                <c:pt idx="1913">
                  <c:v>10.617348464818377</c:v>
                </c:pt>
                <c:pt idx="1914">
                  <c:v>10.617348464818377</c:v>
                </c:pt>
                <c:pt idx="1915">
                  <c:v>10.617348464818377</c:v>
                </c:pt>
                <c:pt idx="1916">
                  <c:v>10.617348464818377</c:v>
                </c:pt>
                <c:pt idx="1917">
                  <c:v>10.617348464818377</c:v>
                </c:pt>
                <c:pt idx="1918">
                  <c:v>10.617348464818377</c:v>
                </c:pt>
                <c:pt idx="1919">
                  <c:v>10.617348464818377</c:v>
                </c:pt>
                <c:pt idx="1920">
                  <c:v>10.617348464818377</c:v>
                </c:pt>
                <c:pt idx="1921">
                  <c:v>10.617348464818377</c:v>
                </c:pt>
                <c:pt idx="1922">
                  <c:v>10.617348464818377</c:v>
                </c:pt>
                <c:pt idx="1923">
                  <c:v>10.617348464818377</c:v>
                </c:pt>
                <c:pt idx="1924">
                  <c:v>10.617348464818377</c:v>
                </c:pt>
                <c:pt idx="1925">
                  <c:v>10.617348464818377</c:v>
                </c:pt>
                <c:pt idx="1926">
                  <c:v>10.617348464818377</c:v>
                </c:pt>
                <c:pt idx="1927">
                  <c:v>10.617348464818377</c:v>
                </c:pt>
                <c:pt idx="1928">
                  <c:v>10.617348464818377</c:v>
                </c:pt>
                <c:pt idx="1929">
                  <c:v>10.617348464818377</c:v>
                </c:pt>
                <c:pt idx="1930">
                  <c:v>10.617348464818377</c:v>
                </c:pt>
                <c:pt idx="1931">
                  <c:v>10.617348464818377</c:v>
                </c:pt>
                <c:pt idx="1932">
                  <c:v>10.617348464818377</c:v>
                </c:pt>
                <c:pt idx="1933">
                  <c:v>10.617348464818377</c:v>
                </c:pt>
                <c:pt idx="1934">
                  <c:v>10.617348464818377</c:v>
                </c:pt>
                <c:pt idx="1935">
                  <c:v>10.617348464818377</c:v>
                </c:pt>
                <c:pt idx="1936">
                  <c:v>10.617348464818377</c:v>
                </c:pt>
                <c:pt idx="1937">
                  <c:v>10.617348464818377</c:v>
                </c:pt>
                <c:pt idx="1938">
                  <c:v>10.617348464818377</c:v>
                </c:pt>
                <c:pt idx="1939">
                  <c:v>10.617348464818377</c:v>
                </c:pt>
                <c:pt idx="1940">
                  <c:v>10.617348464818377</c:v>
                </c:pt>
                <c:pt idx="1941">
                  <c:v>10.617348464818377</c:v>
                </c:pt>
                <c:pt idx="1942">
                  <c:v>10.617348464818377</c:v>
                </c:pt>
                <c:pt idx="1943">
                  <c:v>10.617348464818377</c:v>
                </c:pt>
                <c:pt idx="1944">
                  <c:v>10.617348464818377</c:v>
                </c:pt>
                <c:pt idx="1945">
                  <c:v>10.617348464818377</c:v>
                </c:pt>
                <c:pt idx="1946">
                  <c:v>10.617348464818377</c:v>
                </c:pt>
                <c:pt idx="1947">
                  <c:v>10.617348464818377</c:v>
                </c:pt>
                <c:pt idx="1948">
                  <c:v>10.617348464818377</c:v>
                </c:pt>
                <c:pt idx="1949">
                  <c:v>10.617348464818377</c:v>
                </c:pt>
                <c:pt idx="1950">
                  <c:v>10.617348464818377</c:v>
                </c:pt>
                <c:pt idx="1951">
                  <c:v>10.617348464818377</c:v>
                </c:pt>
                <c:pt idx="1952">
                  <c:v>10.617348464818377</c:v>
                </c:pt>
                <c:pt idx="1953">
                  <c:v>10.617348464818377</c:v>
                </c:pt>
                <c:pt idx="1954">
                  <c:v>10.617348464818377</c:v>
                </c:pt>
                <c:pt idx="1955">
                  <c:v>10.617348464818377</c:v>
                </c:pt>
                <c:pt idx="1956">
                  <c:v>10.617348464818377</c:v>
                </c:pt>
                <c:pt idx="1957">
                  <c:v>10.617348464818377</c:v>
                </c:pt>
                <c:pt idx="1958">
                  <c:v>10.617348464818377</c:v>
                </c:pt>
                <c:pt idx="1959">
                  <c:v>10.617348464818377</c:v>
                </c:pt>
                <c:pt idx="1960">
                  <c:v>10.617348464818377</c:v>
                </c:pt>
                <c:pt idx="1961">
                  <c:v>10.617348464818377</c:v>
                </c:pt>
                <c:pt idx="1962">
                  <c:v>10.617348464818377</c:v>
                </c:pt>
                <c:pt idx="1963">
                  <c:v>10.617348464818377</c:v>
                </c:pt>
                <c:pt idx="1964">
                  <c:v>10.617348464818377</c:v>
                </c:pt>
                <c:pt idx="1965">
                  <c:v>10.617348464818377</c:v>
                </c:pt>
                <c:pt idx="1966">
                  <c:v>10.617348464818377</c:v>
                </c:pt>
                <c:pt idx="1967">
                  <c:v>10.617348464818377</c:v>
                </c:pt>
                <c:pt idx="1968">
                  <c:v>10.617348464818377</c:v>
                </c:pt>
                <c:pt idx="1969">
                  <c:v>10.617348464818377</c:v>
                </c:pt>
                <c:pt idx="1970">
                  <c:v>10.617348464818377</c:v>
                </c:pt>
                <c:pt idx="1971">
                  <c:v>10.617348464818377</c:v>
                </c:pt>
                <c:pt idx="1972">
                  <c:v>10.617348464818377</c:v>
                </c:pt>
                <c:pt idx="1973">
                  <c:v>10.617348464818377</c:v>
                </c:pt>
                <c:pt idx="1974">
                  <c:v>10.617348464818377</c:v>
                </c:pt>
                <c:pt idx="1975">
                  <c:v>10.617348464818377</c:v>
                </c:pt>
                <c:pt idx="1976">
                  <c:v>10.61734895456792</c:v>
                </c:pt>
                <c:pt idx="1977">
                  <c:v>10.61734895456792</c:v>
                </c:pt>
                <c:pt idx="1978">
                  <c:v>10.61734895456792</c:v>
                </c:pt>
                <c:pt idx="1979">
                  <c:v>10.61734895456792</c:v>
                </c:pt>
                <c:pt idx="1980">
                  <c:v>10.61734895456792</c:v>
                </c:pt>
                <c:pt idx="1981">
                  <c:v>10.61734895456792</c:v>
                </c:pt>
                <c:pt idx="1982">
                  <c:v>10.61734895456792</c:v>
                </c:pt>
                <c:pt idx="1983">
                  <c:v>10.61734895456792</c:v>
                </c:pt>
                <c:pt idx="1984">
                  <c:v>10.61734895456792</c:v>
                </c:pt>
                <c:pt idx="1985">
                  <c:v>10.61734895456792</c:v>
                </c:pt>
                <c:pt idx="1986">
                  <c:v>10.61734895456792</c:v>
                </c:pt>
                <c:pt idx="1987">
                  <c:v>10.61734895456792</c:v>
                </c:pt>
                <c:pt idx="1988">
                  <c:v>10.61734895456792</c:v>
                </c:pt>
                <c:pt idx="1989">
                  <c:v>10.61734895456792</c:v>
                </c:pt>
                <c:pt idx="1990">
                  <c:v>10.61734895456792</c:v>
                </c:pt>
                <c:pt idx="1991">
                  <c:v>10.61734895456792</c:v>
                </c:pt>
                <c:pt idx="1992">
                  <c:v>10.61734895456792</c:v>
                </c:pt>
                <c:pt idx="1993">
                  <c:v>10.61734895456792</c:v>
                </c:pt>
                <c:pt idx="1994">
                  <c:v>10.61734895456792</c:v>
                </c:pt>
                <c:pt idx="1995">
                  <c:v>10.61734895456792</c:v>
                </c:pt>
                <c:pt idx="1996">
                  <c:v>10.61734895456792</c:v>
                </c:pt>
                <c:pt idx="1997">
                  <c:v>10.61734895456792</c:v>
                </c:pt>
                <c:pt idx="1998">
                  <c:v>10.61734895456792</c:v>
                </c:pt>
                <c:pt idx="1999">
                  <c:v>10.61734895456792</c:v>
                </c:pt>
                <c:pt idx="2000">
                  <c:v>10.61734895456792</c:v>
                </c:pt>
                <c:pt idx="2001">
                  <c:v>10.61734895456792</c:v>
                </c:pt>
                <c:pt idx="2002">
                  <c:v>10.61734895456792</c:v>
                </c:pt>
                <c:pt idx="2003">
                  <c:v>10.582770568176668</c:v>
                </c:pt>
                <c:pt idx="2004">
                  <c:v>10.582770568176668</c:v>
                </c:pt>
                <c:pt idx="2005">
                  <c:v>10.582770568176668</c:v>
                </c:pt>
                <c:pt idx="2006">
                  <c:v>10.582770568176668</c:v>
                </c:pt>
                <c:pt idx="2007">
                  <c:v>10.61734895456792</c:v>
                </c:pt>
                <c:pt idx="2008">
                  <c:v>10.61734895456792</c:v>
                </c:pt>
                <c:pt idx="2009">
                  <c:v>10.61734895456792</c:v>
                </c:pt>
                <c:pt idx="2010">
                  <c:v>10.61734895456792</c:v>
                </c:pt>
                <c:pt idx="2011">
                  <c:v>10.61734895456792</c:v>
                </c:pt>
                <c:pt idx="2012">
                  <c:v>10.61734895456792</c:v>
                </c:pt>
                <c:pt idx="2013">
                  <c:v>10.61734895456792</c:v>
                </c:pt>
                <c:pt idx="2014">
                  <c:v>10.61734895456792</c:v>
                </c:pt>
                <c:pt idx="2015">
                  <c:v>10.61734895456792</c:v>
                </c:pt>
                <c:pt idx="2016">
                  <c:v>10.61734895456792</c:v>
                </c:pt>
                <c:pt idx="2017">
                  <c:v>10.61734895456792</c:v>
                </c:pt>
                <c:pt idx="2018">
                  <c:v>10.61734895456792</c:v>
                </c:pt>
                <c:pt idx="2019">
                  <c:v>10.61734895456792</c:v>
                </c:pt>
                <c:pt idx="2020">
                  <c:v>10.61734895456792</c:v>
                </c:pt>
                <c:pt idx="2021">
                  <c:v>10.515849750004289</c:v>
                </c:pt>
                <c:pt idx="2022">
                  <c:v>10.376129573164278</c:v>
                </c:pt>
                <c:pt idx="2023">
                  <c:v>10.68539372794497</c:v>
                </c:pt>
                <c:pt idx="2024">
                  <c:v>10.222296129780238</c:v>
                </c:pt>
                <c:pt idx="2025">
                  <c:v>12.986615450080746</c:v>
                </c:pt>
                <c:pt idx="2026">
                  <c:v>11.875964375846085</c:v>
                </c:pt>
                <c:pt idx="2027">
                  <c:v>11.208321013322498</c:v>
                </c:pt>
                <c:pt idx="2028">
                  <c:v>11.6903696466846</c:v>
                </c:pt>
                <c:pt idx="2029">
                  <c:v>13.291956216701056</c:v>
                </c:pt>
                <c:pt idx="2030">
                  <c:v>11.271952026727375</c:v>
                </c:pt>
                <c:pt idx="2031">
                  <c:v>11.502109482548832</c:v>
                </c:pt>
                <c:pt idx="2032">
                  <c:v>11.377209631047288</c:v>
                </c:pt>
                <c:pt idx="2033">
                  <c:v>12.494913296570513</c:v>
                </c:pt>
                <c:pt idx="2034">
                  <c:v>9.4958966866049472</c:v>
                </c:pt>
                <c:pt idx="2035">
                  <c:v>11.711935081604496</c:v>
                </c:pt>
                <c:pt idx="2036">
                  <c:v>9.9697344573050213</c:v>
                </c:pt>
                <c:pt idx="2037">
                  <c:v>12.276789603259271</c:v>
                </c:pt>
                <c:pt idx="2038">
                  <c:v>11.601514105758412</c:v>
                </c:pt>
                <c:pt idx="2039">
                  <c:v>13.338887951539736</c:v>
                </c:pt>
                <c:pt idx="2040">
                  <c:v>13.917334368848273</c:v>
                </c:pt>
                <c:pt idx="2041">
                  <c:v>13.213829980120734</c:v>
                </c:pt>
                <c:pt idx="2042">
                  <c:v>10.32733532602319</c:v>
                </c:pt>
                <c:pt idx="2043">
                  <c:v>9.3928485780167499</c:v>
                </c:pt>
                <c:pt idx="2044">
                  <c:v>9.1005701478296555</c:v>
                </c:pt>
                <c:pt idx="2045">
                  <c:v>11.813337269485366</c:v>
                </c:pt>
                <c:pt idx="2046">
                  <c:v>10.643478718974212</c:v>
                </c:pt>
                <c:pt idx="2047">
                  <c:v>12.966045417387765</c:v>
                </c:pt>
                <c:pt idx="2048">
                  <c:v>12.531990414916008</c:v>
                </c:pt>
                <c:pt idx="2049">
                  <c:v>11.076052968036707</c:v>
                </c:pt>
                <c:pt idx="2050">
                  <c:v>10.421412814124796</c:v>
                </c:pt>
                <c:pt idx="2051">
                  <c:v>12.556621940934695</c:v>
                </c:pt>
                <c:pt idx="2052">
                  <c:v>11.936599120045857</c:v>
                </c:pt>
                <c:pt idx="2053">
                  <c:v>11.682494384783011</c:v>
                </c:pt>
                <c:pt idx="2054">
                  <c:v>14.117454797965665</c:v>
                </c:pt>
                <c:pt idx="2055">
                  <c:v>11.526547857426426</c:v>
                </c:pt>
                <c:pt idx="2056">
                  <c:v>11.073873376393328</c:v>
                </c:pt>
                <c:pt idx="2057">
                  <c:v>11.889466269499991</c:v>
                </c:pt>
                <c:pt idx="2058">
                  <c:v>10.292761284922914</c:v>
                </c:pt>
                <c:pt idx="2059">
                  <c:v>13.387219058790569</c:v>
                </c:pt>
                <c:pt idx="2060">
                  <c:v>12.776089440683849</c:v>
                </c:pt>
                <c:pt idx="2061">
                  <c:v>11.300657311552207</c:v>
                </c:pt>
                <c:pt idx="2062">
                  <c:v>11.667546976795846</c:v>
                </c:pt>
                <c:pt idx="2063">
                  <c:v>10.984642681148022</c:v>
                </c:pt>
                <c:pt idx="2064">
                  <c:v>10.722087392959544</c:v>
                </c:pt>
                <c:pt idx="2065">
                  <c:v>9.0240348898799176</c:v>
                </c:pt>
                <c:pt idx="2066">
                  <c:v>9.9279220830456971</c:v>
                </c:pt>
                <c:pt idx="2067">
                  <c:v>11.604440999661424</c:v>
                </c:pt>
                <c:pt idx="2068">
                  <c:v>11.565779360985344</c:v>
                </c:pt>
                <c:pt idx="2069">
                  <c:v>11.076410459490512</c:v>
                </c:pt>
                <c:pt idx="2070">
                  <c:v>11.338848587212254</c:v>
                </c:pt>
                <c:pt idx="2071">
                  <c:v>10.039621617768011</c:v>
                </c:pt>
                <c:pt idx="2072">
                  <c:v>9.9993157799487982</c:v>
                </c:pt>
                <c:pt idx="2073">
                  <c:v>9.7194210742517591</c:v>
                </c:pt>
                <c:pt idx="2074">
                  <c:v>10.522821332936376</c:v>
                </c:pt>
                <c:pt idx="2075">
                  <c:v>11.524437941375069</c:v>
                </c:pt>
                <c:pt idx="2076">
                  <c:v>10.814261092659317</c:v>
                </c:pt>
                <c:pt idx="2077">
                  <c:v>10.648842621614875</c:v>
                </c:pt>
                <c:pt idx="2078">
                  <c:v>10.003465005474714</c:v>
                </c:pt>
                <c:pt idx="2079">
                  <c:v>9.9055269715068022</c:v>
                </c:pt>
                <c:pt idx="2080">
                  <c:v>11.79363080653496</c:v>
                </c:pt>
                <c:pt idx="2081">
                  <c:v>9.87249572900987</c:v>
                </c:pt>
                <c:pt idx="2082">
                  <c:v>12.343031009375272</c:v>
                </c:pt>
                <c:pt idx="2083">
                  <c:v>11.281267770990695</c:v>
                </c:pt>
                <c:pt idx="2084">
                  <c:v>11.000751098726548</c:v>
                </c:pt>
                <c:pt idx="2085">
                  <c:v>10.981505220363951</c:v>
                </c:pt>
                <c:pt idx="2086">
                  <c:v>10.309978467657659</c:v>
                </c:pt>
                <c:pt idx="2087">
                  <c:v>10.316665837468102</c:v>
                </c:pt>
                <c:pt idx="2088">
                  <c:v>14.720533720527486</c:v>
                </c:pt>
                <c:pt idx="2089">
                  <c:v>12.891989852707022</c:v>
                </c:pt>
                <c:pt idx="2090">
                  <c:v>11.720693658949635</c:v>
                </c:pt>
                <c:pt idx="2091">
                  <c:v>11.023709821182258</c:v>
                </c:pt>
                <c:pt idx="2092">
                  <c:v>9.8636905533619519</c:v>
                </c:pt>
                <c:pt idx="2093">
                  <c:v>10.385833760313583</c:v>
                </c:pt>
                <c:pt idx="2094">
                  <c:v>10.285331873443813</c:v>
                </c:pt>
                <c:pt idx="2095">
                  <c:v>10.285331873443813</c:v>
                </c:pt>
                <c:pt idx="2096">
                  <c:v>9.9755663243976791</c:v>
                </c:pt>
                <c:pt idx="2097">
                  <c:v>9.4536245326798749</c:v>
                </c:pt>
                <c:pt idx="2098">
                  <c:v>9.9877432193752558</c:v>
                </c:pt>
                <c:pt idx="2099">
                  <c:v>11.907487213570983</c:v>
                </c:pt>
                <c:pt idx="2100">
                  <c:v>10.186652814540617</c:v>
                </c:pt>
                <c:pt idx="2101">
                  <c:v>13.321110509458592</c:v>
                </c:pt>
                <c:pt idx="2102">
                  <c:v>13.074345009323658</c:v>
                </c:pt>
                <c:pt idx="2103">
                  <c:v>13.385817278771084</c:v>
                </c:pt>
                <c:pt idx="2104">
                  <c:v>11.61357753326662</c:v>
                </c:pt>
                <c:pt idx="2105">
                  <c:v>10.984366531393038</c:v>
                </c:pt>
                <c:pt idx="2106">
                  <c:v>11.594950514198082</c:v>
                </c:pt>
                <c:pt idx="2107">
                  <c:v>10.993631754617409</c:v>
                </c:pt>
                <c:pt idx="2108">
                  <c:v>10.075560942461506</c:v>
                </c:pt>
                <c:pt idx="2109">
                  <c:v>10.194921328538834</c:v>
                </c:pt>
                <c:pt idx="2110">
                  <c:v>10.194545420572819</c:v>
                </c:pt>
                <c:pt idx="2111">
                  <c:v>12.807035976718064</c:v>
                </c:pt>
                <c:pt idx="2112">
                  <c:v>12.596987578035028</c:v>
                </c:pt>
                <c:pt idx="2113">
                  <c:v>11.487570938363101</c:v>
                </c:pt>
                <c:pt idx="2114">
                  <c:v>11.04743738526783</c:v>
                </c:pt>
                <c:pt idx="2115">
                  <c:v>11.760452742149827</c:v>
                </c:pt>
                <c:pt idx="2116">
                  <c:v>10.268328910361239</c:v>
                </c:pt>
                <c:pt idx="2117">
                  <c:v>13.148327259637698</c:v>
                </c:pt>
                <c:pt idx="2118">
                  <c:v>10.764998075691521</c:v>
                </c:pt>
                <c:pt idx="2119">
                  <c:v>10.833324123866513</c:v>
                </c:pt>
                <c:pt idx="2120">
                  <c:v>13.067422449007561</c:v>
                </c:pt>
                <c:pt idx="2121">
                  <c:v>12.623702100395356</c:v>
                </c:pt>
                <c:pt idx="2122">
                  <c:v>11.917459406343848</c:v>
                </c:pt>
                <c:pt idx="2123">
                  <c:v>10.538588955076724</c:v>
                </c:pt>
                <c:pt idx="2124">
                  <c:v>12.204889495884588</c:v>
                </c:pt>
                <c:pt idx="2125">
                  <c:v>12.421910736834658</c:v>
                </c:pt>
                <c:pt idx="2126">
                  <c:v>11.615687808299594</c:v>
                </c:pt>
                <c:pt idx="2127">
                  <c:v>11.392627720081322</c:v>
                </c:pt>
                <c:pt idx="2128">
                  <c:v>11.349459969973591</c:v>
                </c:pt>
                <c:pt idx="2129">
                  <c:v>10.056137821595616</c:v>
                </c:pt>
                <c:pt idx="2130">
                  <c:v>10.090014421264563</c:v>
                </c:pt>
                <c:pt idx="2131">
                  <c:v>11.017135076774244</c:v>
                </c:pt>
                <c:pt idx="2132">
                  <c:v>11.671038854311314</c:v>
                </c:pt>
                <c:pt idx="2133">
                  <c:v>9.9723347467459931</c:v>
                </c:pt>
                <c:pt idx="2134">
                  <c:v>11.637747226130688</c:v>
                </c:pt>
                <c:pt idx="2135">
                  <c:v>10.65180284816034</c:v>
                </c:pt>
                <c:pt idx="2136">
                  <c:v>12.861141875734637</c:v>
                </c:pt>
                <c:pt idx="2137">
                  <c:v>12.232050285777269</c:v>
                </c:pt>
                <c:pt idx="2138">
                  <c:v>11.118148187972277</c:v>
                </c:pt>
                <c:pt idx="2139">
                  <c:v>10.74460442131967</c:v>
                </c:pt>
                <c:pt idx="2140">
                  <c:v>11.448518668489918</c:v>
                </c:pt>
                <c:pt idx="2141">
                  <c:v>13.1710588513765</c:v>
                </c:pt>
                <c:pt idx="2142">
                  <c:v>10.833895367824908</c:v>
                </c:pt>
                <c:pt idx="2143">
                  <c:v>11.746546811963968</c:v>
                </c:pt>
                <c:pt idx="2144">
                  <c:v>10.475901662863414</c:v>
                </c:pt>
                <c:pt idx="2145">
                  <c:v>10.407569488668756</c:v>
                </c:pt>
                <c:pt idx="2146">
                  <c:v>10.498449524353939</c:v>
                </c:pt>
                <c:pt idx="2147">
                  <c:v>11.586034002140865</c:v>
                </c:pt>
                <c:pt idx="2148">
                  <c:v>10.223233176074903</c:v>
                </c:pt>
                <c:pt idx="2149">
                  <c:v>10.108644714195577</c:v>
                </c:pt>
                <c:pt idx="2150">
                  <c:v>10.108644714195577</c:v>
                </c:pt>
                <c:pt idx="2151">
                  <c:v>9.9923245537259966</c:v>
                </c:pt>
                <c:pt idx="2152">
                  <c:v>9.8978542150437452</c:v>
                </c:pt>
                <c:pt idx="2153">
                  <c:v>10.267728154571575</c:v>
                </c:pt>
                <c:pt idx="2154">
                  <c:v>9.9530050711667766</c:v>
                </c:pt>
                <c:pt idx="2155">
                  <c:v>9.9530050711667766</c:v>
                </c:pt>
                <c:pt idx="2156">
                  <c:v>9.9530050711667766</c:v>
                </c:pt>
                <c:pt idx="2157">
                  <c:v>9.8989100919304196</c:v>
                </c:pt>
                <c:pt idx="2158">
                  <c:v>9.8978542150437452</c:v>
                </c:pt>
                <c:pt idx="2159">
                  <c:v>10.20416457371047</c:v>
                </c:pt>
                <c:pt idx="2160">
                  <c:v>10.148038716977219</c:v>
                </c:pt>
                <c:pt idx="2161">
                  <c:v>9.8412322894465607</c:v>
                </c:pt>
                <c:pt idx="2162">
                  <c:v>13.179729557437165</c:v>
                </c:pt>
                <c:pt idx="2163">
                  <c:v>11.73098362758652</c:v>
                </c:pt>
                <c:pt idx="2164">
                  <c:v>12.085263184866097</c:v>
                </c:pt>
                <c:pt idx="2165">
                  <c:v>10.814184870395561</c:v>
                </c:pt>
                <c:pt idx="2166">
                  <c:v>10.927432507508808</c:v>
                </c:pt>
                <c:pt idx="2167">
                  <c:v>13.297253119884864</c:v>
                </c:pt>
                <c:pt idx="2168">
                  <c:v>11.460772116631759</c:v>
                </c:pt>
                <c:pt idx="2169">
                  <c:v>10.398291715377821</c:v>
                </c:pt>
                <c:pt idx="2170">
                  <c:v>11.680543283013563</c:v>
                </c:pt>
                <c:pt idx="2171">
                  <c:v>11.530683945597941</c:v>
                </c:pt>
                <c:pt idx="2172">
                  <c:v>11.106420065947056</c:v>
                </c:pt>
                <c:pt idx="2173">
                  <c:v>10.844984131127145</c:v>
                </c:pt>
                <c:pt idx="2174">
                  <c:v>10.133391798763476</c:v>
                </c:pt>
                <c:pt idx="2175">
                  <c:v>10.133391798763476</c:v>
                </c:pt>
                <c:pt idx="2176">
                  <c:v>10.133391798763476</c:v>
                </c:pt>
                <c:pt idx="2177">
                  <c:v>11.243660616141538</c:v>
                </c:pt>
                <c:pt idx="2178">
                  <c:v>11.07095232505953</c:v>
                </c:pt>
                <c:pt idx="2179">
                  <c:v>9.8268505388974194</c:v>
                </c:pt>
                <c:pt idx="2180">
                  <c:v>12.937004941958863</c:v>
                </c:pt>
                <c:pt idx="2181">
                  <c:v>12.078740909543784</c:v>
                </c:pt>
                <c:pt idx="2182">
                  <c:v>12.435192582621074</c:v>
                </c:pt>
                <c:pt idx="2183">
                  <c:v>11.940349175243206</c:v>
                </c:pt>
                <c:pt idx="2184">
                  <c:v>12.612014373370439</c:v>
                </c:pt>
                <c:pt idx="2185">
                  <c:v>12.480576085014519</c:v>
                </c:pt>
                <c:pt idx="2186">
                  <c:v>11.643180270441183</c:v>
                </c:pt>
                <c:pt idx="2187">
                  <c:v>9.7973606321541027</c:v>
                </c:pt>
                <c:pt idx="2188">
                  <c:v>9.9959081068457092</c:v>
                </c:pt>
                <c:pt idx="2189">
                  <c:v>12.875379336589722</c:v>
                </c:pt>
                <c:pt idx="2190">
                  <c:v>11.972414572361981</c:v>
                </c:pt>
                <c:pt idx="2191">
                  <c:v>10.497452591914733</c:v>
                </c:pt>
                <c:pt idx="2192">
                  <c:v>11.196087802309338</c:v>
                </c:pt>
                <c:pt idx="2193">
                  <c:v>11.656854798651564</c:v>
                </c:pt>
                <c:pt idx="2194">
                  <c:v>12.234023651104705</c:v>
                </c:pt>
                <c:pt idx="2195">
                  <c:v>11.936505437033684</c:v>
                </c:pt>
                <c:pt idx="2196">
                  <c:v>10.973735002571051</c:v>
                </c:pt>
                <c:pt idx="2197">
                  <c:v>9.7571354677959086</c:v>
                </c:pt>
                <c:pt idx="2198">
                  <c:v>14.763035111751901</c:v>
                </c:pt>
                <c:pt idx="2199">
                  <c:v>13.008281900020457</c:v>
                </c:pt>
                <c:pt idx="2200">
                  <c:v>12.532602260554217</c:v>
                </c:pt>
                <c:pt idx="2201">
                  <c:v>11.203446762519595</c:v>
                </c:pt>
                <c:pt idx="2202">
                  <c:v>10.913716068364632</c:v>
                </c:pt>
                <c:pt idx="2203">
                  <c:v>11.460772116631759</c:v>
                </c:pt>
                <c:pt idx="2204">
                  <c:v>16.710328649032004</c:v>
                </c:pt>
                <c:pt idx="2205">
                  <c:v>11.966161805614844</c:v>
                </c:pt>
                <c:pt idx="2206">
                  <c:v>11.108408707035851</c:v>
                </c:pt>
                <c:pt idx="2207">
                  <c:v>11.170920108837361</c:v>
                </c:pt>
                <c:pt idx="2208">
                  <c:v>11.479823076637061</c:v>
                </c:pt>
                <c:pt idx="2209">
                  <c:v>11.030891196930465</c:v>
                </c:pt>
                <c:pt idx="2210">
                  <c:v>11.259172566034865</c:v>
                </c:pt>
                <c:pt idx="2211">
                  <c:v>10.024422504570033</c:v>
                </c:pt>
                <c:pt idx="2212">
                  <c:v>9.9318845150546711</c:v>
                </c:pt>
                <c:pt idx="2213">
                  <c:v>10.542236623755043</c:v>
                </c:pt>
                <c:pt idx="2214">
                  <c:v>9.7101066661771931</c:v>
                </c:pt>
                <c:pt idx="2215">
                  <c:v>9.8375993209490691</c:v>
                </c:pt>
                <c:pt idx="2216">
                  <c:v>12.569984589100644</c:v>
                </c:pt>
                <c:pt idx="2217">
                  <c:v>11.894479638231688</c:v>
                </c:pt>
                <c:pt idx="2218">
                  <c:v>11.825398657355494</c:v>
                </c:pt>
                <c:pt idx="2219">
                  <c:v>9.778529588531482</c:v>
                </c:pt>
                <c:pt idx="2220">
                  <c:v>13.196814567794791</c:v>
                </c:pt>
                <c:pt idx="2221">
                  <c:v>12.333065495901113</c:v>
                </c:pt>
                <c:pt idx="2222">
                  <c:v>12.26625010856249</c:v>
                </c:pt>
                <c:pt idx="2223">
                  <c:v>12.3741852735847</c:v>
                </c:pt>
                <c:pt idx="2224">
                  <c:v>12.287253428427281</c:v>
                </c:pt>
                <c:pt idx="2225">
                  <c:v>12.287253428427281</c:v>
                </c:pt>
                <c:pt idx="2226">
                  <c:v>12.290315213737406</c:v>
                </c:pt>
                <c:pt idx="2227">
                  <c:v>12.066848853326233</c:v>
                </c:pt>
                <c:pt idx="2228">
                  <c:v>11.782021481802319</c:v>
                </c:pt>
                <c:pt idx="2229">
                  <c:v>11.697080839292529</c:v>
                </c:pt>
                <c:pt idx="2230">
                  <c:v>11.799829159564549</c:v>
                </c:pt>
                <c:pt idx="2231">
                  <c:v>11.332834099449947</c:v>
                </c:pt>
                <c:pt idx="2232">
                  <c:v>11.331431765407896</c:v>
                </c:pt>
                <c:pt idx="2233">
                  <c:v>12.597511003800912</c:v>
                </c:pt>
                <c:pt idx="2234">
                  <c:v>11.943509761339092</c:v>
                </c:pt>
                <c:pt idx="2235">
                  <c:v>9.8229697737008212</c:v>
                </c:pt>
                <c:pt idx="2236">
                  <c:v>12.12035695604756</c:v>
                </c:pt>
                <c:pt idx="2237">
                  <c:v>11.08691452946109</c:v>
                </c:pt>
                <c:pt idx="2238">
                  <c:v>10.223522215141852</c:v>
                </c:pt>
                <c:pt idx="2239">
                  <c:v>12.265709061585035</c:v>
                </c:pt>
                <c:pt idx="2240">
                  <c:v>11.8183899637209</c:v>
                </c:pt>
                <c:pt idx="2241">
                  <c:v>10.463304177445313</c:v>
                </c:pt>
                <c:pt idx="2242">
                  <c:v>10.624259627708193</c:v>
                </c:pt>
                <c:pt idx="2243">
                  <c:v>13.090547249719666</c:v>
                </c:pt>
                <c:pt idx="2244">
                  <c:v>12.321029959258787</c:v>
                </c:pt>
                <c:pt idx="2245">
                  <c:v>11.926930867392825</c:v>
                </c:pt>
                <c:pt idx="2246">
                  <c:v>12.135464166079805</c:v>
                </c:pt>
                <c:pt idx="2247">
                  <c:v>11.524228346061328</c:v>
                </c:pt>
                <c:pt idx="2248">
                  <c:v>11.155719237068018</c:v>
                </c:pt>
                <c:pt idx="2249">
                  <c:v>10.625000834060881</c:v>
                </c:pt>
                <c:pt idx="2250">
                  <c:v>10.151361959611869</c:v>
                </c:pt>
                <c:pt idx="2251">
                  <c:v>13.216391226282768</c:v>
                </c:pt>
                <c:pt idx="2252">
                  <c:v>12.193778177332634</c:v>
                </c:pt>
                <c:pt idx="2253">
                  <c:v>11.249423873992063</c:v>
                </c:pt>
                <c:pt idx="2254">
                  <c:v>9.7612607498872386</c:v>
                </c:pt>
                <c:pt idx="2255">
                  <c:v>10.090218540152078</c:v>
                </c:pt>
                <c:pt idx="2256">
                  <c:v>13.072819015899572</c:v>
                </c:pt>
                <c:pt idx="2257">
                  <c:v>13.020944726822426</c:v>
                </c:pt>
                <c:pt idx="2258">
                  <c:v>11.58910434844894</c:v>
                </c:pt>
                <c:pt idx="2259">
                  <c:v>13.674924695259961</c:v>
                </c:pt>
                <c:pt idx="2260">
                  <c:v>12.924843639125088</c:v>
                </c:pt>
                <c:pt idx="2261">
                  <c:v>12.275031196428181</c:v>
                </c:pt>
                <c:pt idx="2262">
                  <c:v>10.427263556957723</c:v>
                </c:pt>
                <c:pt idx="2263">
                  <c:v>10.384616564565283</c:v>
                </c:pt>
                <c:pt idx="2264">
                  <c:v>14.047593228038897</c:v>
                </c:pt>
                <c:pt idx="2265">
                  <c:v>9.5247225528446524</c:v>
                </c:pt>
                <c:pt idx="2266">
                  <c:v>14.528140701988262</c:v>
                </c:pt>
                <c:pt idx="2267">
                  <c:v>13.051865116243857</c:v>
                </c:pt>
                <c:pt idx="2268">
                  <c:v>11.027707969541495</c:v>
                </c:pt>
                <c:pt idx="2269">
                  <c:v>12.231958253535518</c:v>
                </c:pt>
                <c:pt idx="2270">
                  <c:v>12.592208134456181</c:v>
                </c:pt>
                <c:pt idx="2271">
                  <c:v>12.051165846583554</c:v>
                </c:pt>
                <c:pt idx="2272">
                  <c:v>11.584265273577792</c:v>
                </c:pt>
                <c:pt idx="2273">
                  <c:v>11.023769189145073</c:v>
                </c:pt>
                <c:pt idx="2274">
                  <c:v>10.976118736364141</c:v>
                </c:pt>
                <c:pt idx="2275">
                  <c:v>11.349582313541919</c:v>
                </c:pt>
                <c:pt idx="2276">
                  <c:v>11.965385221511861</c:v>
                </c:pt>
                <c:pt idx="2277">
                  <c:v>11.570725678368328</c:v>
                </c:pt>
                <c:pt idx="2278">
                  <c:v>10.582982716951799</c:v>
                </c:pt>
                <c:pt idx="2279">
                  <c:v>12.784322731472004</c:v>
                </c:pt>
                <c:pt idx="2280">
                  <c:v>11.925166497894532</c:v>
                </c:pt>
                <c:pt idx="2281">
                  <c:v>10.343503834603053</c:v>
                </c:pt>
                <c:pt idx="2282">
                  <c:v>10.000085539124857</c:v>
                </c:pt>
                <c:pt idx="2283">
                  <c:v>9.9859657535250754</c:v>
                </c:pt>
                <c:pt idx="2284">
                  <c:v>9.8050651347394382</c:v>
                </c:pt>
                <c:pt idx="2285">
                  <c:v>9.5470468668710691</c:v>
                </c:pt>
                <c:pt idx="2286">
                  <c:v>9.4501695408925279</c:v>
                </c:pt>
                <c:pt idx="2287">
                  <c:v>9.4875030591940597</c:v>
                </c:pt>
                <c:pt idx="2288">
                  <c:v>10.010486425353612</c:v>
                </c:pt>
                <c:pt idx="2289">
                  <c:v>9.4501695408925279</c:v>
                </c:pt>
                <c:pt idx="2290">
                  <c:v>9.3829246752143902</c:v>
                </c:pt>
                <c:pt idx="2291">
                  <c:v>9.3657916342507406</c:v>
                </c:pt>
                <c:pt idx="2292">
                  <c:v>9.3552810554065058</c:v>
                </c:pt>
                <c:pt idx="2293">
                  <c:v>9.3301693133394874</c:v>
                </c:pt>
                <c:pt idx="2294">
                  <c:v>9.3301693133394874</c:v>
                </c:pt>
                <c:pt idx="2295">
                  <c:v>9.3143787139474785</c:v>
                </c:pt>
                <c:pt idx="2296">
                  <c:v>9.8299265845944745</c:v>
                </c:pt>
                <c:pt idx="2297">
                  <c:v>9.2914723323523862</c:v>
                </c:pt>
                <c:pt idx="2298">
                  <c:v>11.314068346205469</c:v>
                </c:pt>
                <c:pt idx="2299">
                  <c:v>10.96955133926102</c:v>
                </c:pt>
                <c:pt idx="2300">
                  <c:v>13.891967277507199</c:v>
                </c:pt>
                <c:pt idx="2301">
                  <c:v>12.14954932997261</c:v>
                </c:pt>
                <c:pt idx="2302">
                  <c:v>11.624768046571928</c:v>
                </c:pt>
                <c:pt idx="2303">
                  <c:v>12.278382562866033</c:v>
                </c:pt>
                <c:pt idx="2304">
                  <c:v>12.80021849235114</c:v>
                </c:pt>
                <c:pt idx="2305">
                  <c:v>12.834457173170231</c:v>
                </c:pt>
                <c:pt idx="2306">
                  <c:v>12.325394496602573</c:v>
                </c:pt>
                <c:pt idx="2307">
                  <c:v>12.177960115432695</c:v>
                </c:pt>
                <c:pt idx="2308">
                  <c:v>10.895702121169206</c:v>
                </c:pt>
                <c:pt idx="2309">
                  <c:v>9.411625969256546</c:v>
                </c:pt>
                <c:pt idx="2310">
                  <c:v>12.680686101927034</c:v>
                </c:pt>
                <c:pt idx="2311">
                  <c:v>11.488449353941702</c:v>
                </c:pt>
                <c:pt idx="2312">
                  <c:v>10.405565627816143</c:v>
                </c:pt>
                <c:pt idx="2313">
                  <c:v>12.879981526031367</c:v>
                </c:pt>
                <c:pt idx="2314">
                  <c:v>10.67703729908976</c:v>
                </c:pt>
                <c:pt idx="2315">
                  <c:v>11.037007419998229</c:v>
                </c:pt>
                <c:pt idx="2316">
                  <c:v>12.580474961971484</c:v>
                </c:pt>
                <c:pt idx="2317">
                  <c:v>13.089145957174596</c:v>
                </c:pt>
                <c:pt idx="2318">
                  <c:v>11.333808727253173</c:v>
                </c:pt>
                <c:pt idx="2319">
                  <c:v>8.9779819942590802</c:v>
                </c:pt>
                <c:pt idx="2320">
                  <c:v>13.671292517414546</c:v>
                </c:pt>
                <c:pt idx="2321">
                  <c:v>13.066919142930841</c:v>
                </c:pt>
                <c:pt idx="2322">
                  <c:v>10.192470902958364</c:v>
                </c:pt>
                <c:pt idx="2323">
                  <c:v>11.050603297610261</c:v>
                </c:pt>
                <c:pt idx="2324">
                  <c:v>14.072538432272419</c:v>
                </c:pt>
                <c:pt idx="2325">
                  <c:v>10.828270126442948</c:v>
                </c:pt>
                <c:pt idx="2326">
                  <c:v>10.435429646011595</c:v>
                </c:pt>
                <c:pt idx="2327">
                  <c:v>10.780683755295462</c:v>
                </c:pt>
                <c:pt idx="2328">
                  <c:v>10.814260288233042</c:v>
                </c:pt>
                <c:pt idx="2329">
                  <c:v>10.814260288233042</c:v>
                </c:pt>
                <c:pt idx="2330">
                  <c:v>10.705563574699559</c:v>
                </c:pt>
                <c:pt idx="2331">
                  <c:v>10.578128035719859</c:v>
                </c:pt>
                <c:pt idx="2332">
                  <c:v>10.609251802069986</c:v>
                </c:pt>
                <c:pt idx="2333">
                  <c:v>10.609251802069986</c:v>
                </c:pt>
                <c:pt idx="2334">
                  <c:v>10.569814001415754</c:v>
                </c:pt>
                <c:pt idx="2335">
                  <c:v>10.629510116774759</c:v>
                </c:pt>
                <c:pt idx="2336">
                  <c:v>8.4629735140806819</c:v>
                </c:pt>
                <c:pt idx="2337">
                  <c:v>10.694253155947427</c:v>
                </c:pt>
                <c:pt idx="2338">
                  <c:v>10.086015754644135</c:v>
                </c:pt>
                <c:pt idx="2339">
                  <c:v>12.647415224122289</c:v>
                </c:pt>
                <c:pt idx="2340">
                  <c:v>11.801831887599347</c:v>
                </c:pt>
                <c:pt idx="2341">
                  <c:v>11.380783506634671</c:v>
                </c:pt>
                <c:pt idx="2342">
                  <c:v>10.120835139653719</c:v>
                </c:pt>
                <c:pt idx="2343">
                  <c:v>10.556451076461499</c:v>
                </c:pt>
                <c:pt idx="2344">
                  <c:v>14.120287374114291</c:v>
                </c:pt>
                <c:pt idx="2345">
                  <c:v>11.206390657931307</c:v>
                </c:pt>
                <c:pt idx="2346">
                  <c:v>9.4994072351625309</c:v>
                </c:pt>
                <c:pt idx="2347">
                  <c:v>8.6118431533246831</c:v>
                </c:pt>
                <c:pt idx="2348">
                  <c:v>12.385940193706542</c:v>
                </c:pt>
                <c:pt idx="2349">
                  <c:v>10.664268381257383</c:v>
                </c:pt>
                <c:pt idx="2350">
                  <c:v>10.539309069976627</c:v>
                </c:pt>
                <c:pt idx="2351">
                  <c:v>11.251282740130401</c:v>
                </c:pt>
                <c:pt idx="2352">
                  <c:v>11.899600812659331</c:v>
                </c:pt>
                <c:pt idx="2353">
                  <c:v>12.31218585284455</c:v>
                </c:pt>
                <c:pt idx="2354">
                  <c:v>12.042707593465757</c:v>
                </c:pt>
                <c:pt idx="2355">
                  <c:v>10.121138044586727</c:v>
                </c:pt>
                <c:pt idx="2356">
                  <c:v>11.255459066351243</c:v>
                </c:pt>
                <c:pt idx="2357">
                  <c:v>11.934797834796111</c:v>
                </c:pt>
                <c:pt idx="2358">
                  <c:v>11.294928770833852</c:v>
                </c:pt>
                <c:pt idx="2359">
                  <c:v>10.859476768028461</c:v>
                </c:pt>
                <c:pt idx="2360">
                  <c:v>10.974984349979179</c:v>
                </c:pt>
                <c:pt idx="2361">
                  <c:v>12.824483645116088</c:v>
                </c:pt>
                <c:pt idx="2362">
                  <c:v>10.882647913722268</c:v>
                </c:pt>
                <c:pt idx="2363">
                  <c:v>11.192267894681141</c:v>
                </c:pt>
                <c:pt idx="2364">
                  <c:v>11.110681563201803</c:v>
                </c:pt>
                <c:pt idx="2365">
                  <c:v>10.391623603786883</c:v>
                </c:pt>
                <c:pt idx="2366">
                  <c:v>13.132280816627464</c:v>
                </c:pt>
                <c:pt idx="2367">
                  <c:v>10.924168029022336</c:v>
                </c:pt>
                <c:pt idx="2368">
                  <c:v>10.94233178992649</c:v>
                </c:pt>
                <c:pt idx="2369">
                  <c:v>10.955870196106153</c:v>
                </c:pt>
                <c:pt idx="2370">
                  <c:v>9.7322744675722923</c:v>
                </c:pt>
                <c:pt idx="2371">
                  <c:v>15.846635529623763</c:v>
                </c:pt>
                <c:pt idx="2372">
                  <c:v>11.489937658371971</c:v>
                </c:pt>
                <c:pt idx="2373">
                  <c:v>11.551614017320295</c:v>
                </c:pt>
                <c:pt idx="2374">
                  <c:v>11.393855176158889</c:v>
                </c:pt>
                <c:pt idx="2375">
                  <c:v>11.269187292815733</c:v>
                </c:pt>
                <c:pt idx="2376">
                  <c:v>10.260142246269826</c:v>
                </c:pt>
                <c:pt idx="2377">
                  <c:v>12.642976793597052</c:v>
                </c:pt>
                <c:pt idx="2378">
                  <c:v>11.948164044833423</c:v>
                </c:pt>
                <c:pt idx="2379">
                  <c:v>12.30681002594793</c:v>
                </c:pt>
                <c:pt idx="2380">
                  <c:v>11.251243117944179</c:v>
                </c:pt>
                <c:pt idx="2381">
                  <c:v>12.876464194465305</c:v>
                </c:pt>
                <c:pt idx="2382">
                  <c:v>12.475359737985283</c:v>
                </c:pt>
                <c:pt idx="2383">
                  <c:v>12.174856295815511</c:v>
                </c:pt>
                <c:pt idx="2384">
                  <c:v>11.443792833717335</c:v>
                </c:pt>
                <c:pt idx="2385">
                  <c:v>13.096522622450694</c:v>
                </c:pt>
                <c:pt idx="2386">
                  <c:v>11.956609887563456</c:v>
                </c:pt>
                <c:pt idx="2387">
                  <c:v>12.60188609251226</c:v>
                </c:pt>
                <c:pt idx="2388">
                  <c:v>10.94489260264297</c:v>
                </c:pt>
                <c:pt idx="2389">
                  <c:v>11.893708255435028</c:v>
                </c:pt>
                <c:pt idx="2390">
                  <c:v>10.931569001936625</c:v>
                </c:pt>
                <c:pt idx="2391">
                  <c:v>10.945854657301687</c:v>
                </c:pt>
                <c:pt idx="2392">
                  <c:v>10.007578612776275</c:v>
                </c:pt>
                <c:pt idx="2393">
                  <c:v>13.179473104503542</c:v>
                </c:pt>
                <c:pt idx="2394">
                  <c:v>11.84806667330904</c:v>
                </c:pt>
                <c:pt idx="2395">
                  <c:v>13.196118600206455</c:v>
                </c:pt>
                <c:pt idx="2396">
                  <c:v>9.5733495124679493</c:v>
                </c:pt>
                <c:pt idx="2397">
                  <c:v>11.532022843637046</c:v>
                </c:pt>
                <c:pt idx="2398">
                  <c:v>11.797742161149582</c:v>
                </c:pt>
                <c:pt idx="2399">
                  <c:v>12.691141441880022</c:v>
                </c:pt>
                <c:pt idx="2400">
                  <c:v>13.99231517439034</c:v>
                </c:pt>
                <c:pt idx="2401">
                  <c:v>12.399701038450432</c:v>
                </c:pt>
                <c:pt idx="2402">
                  <c:v>11.771847040949606</c:v>
                </c:pt>
                <c:pt idx="2403">
                  <c:v>11.489526123244465</c:v>
                </c:pt>
                <c:pt idx="2404">
                  <c:v>11.309219891142204</c:v>
                </c:pt>
                <c:pt idx="2405">
                  <c:v>9.8184208289363699</c:v>
                </c:pt>
                <c:pt idx="2406">
                  <c:v>12.814556580988805</c:v>
                </c:pt>
                <c:pt idx="2407">
                  <c:v>12.359042800240351</c:v>
                </c:pt>
                <c:pt idx="2408">
                  <c:v>11.457760369033828</c:v>
                </c:pt>
                <c:pt idx="2409">
                  <c:v>12.074767743862658</c:v>
                </c:pt>
                <c:pt idx="2410">
                  <c:v>10.635061140487425</c:v>
                </c:pt>
                <c:pt idx="2411">
                  <c:v>13.002079640098307</c:v>
                </c:pt>
                <c:pt idx="2412">
                  <c:v>12.640639720154745</c:v>
                </c:pt>
                <c:pt idx="2413">
                  <c:v>10.7744817105414</c:v>
                </c:pt>
                <c:pt idx="2414">
                  <c:v>12.259630568709138</c:v>
                </c:pt>
                <c:pt idx="2415">
                  <c:v>11.579714670167192</c:v>
                </c:pt>
                <c:pt idx="2416">
                  <c:v>10.862960371719291</c:v>
                </c:pt>
                <c:pt idx="2417">
                  <c:v>11.481653556199253</c:v>
                </c:pt>
                <c:pt idx="2418">
                  <c:v>13.410479565614228</c:v>
                </c:pt>
                <c:pt idx="2419">
                  <c:v>12.565068943041652</c:v>
                </c:pt>
                <c:pt idx="2420">
                  <c:v>12.743219428255475</c:v>
                </c:pt>
                <c:pt idx="2421">
                  <c:v>11.548329770279185</c:v>
                </c:pt>
                <c:pt idx="2422">
                  <c:v>10.313800888969114</c:v>
                </c:pt>
                <c:pt idx="2423">
                  <c:v>10.248269453778454</c:v>
                </c:pt>
                <c:pt idx="2424">
                  <c:v>11.472290536285403</c:v>
                </c:pt>
                <c:pt idx="2425">
                  <c:v>11.87936106831029</c:v>
                </c:pt>
                <c:pt idx="2426">
                  <c:v>11.082442657686775</c:v>
                </c:pt>
                <c:pt idx="2427">
                  <c:v>10.996349171084617</c:v>
                </c:pt>
                <c:pt idx="2428">
                  <c:v>11.012143897038021</c:v>
                </c:pt>
                <c:pt idx="2429">
                  <c:v>10.998820971581605</c:v>
                </c:pt>
                <c:pt idx="2430">
                  <c:v>10.321843548307843</c:v>
                </c:pt>
                <c:pt idx="2431">
                  <c:v>12.70608097273681</c:v>
                </c:pt>
                <c:pt idx="2432">
                  <c:v>16.449993089845918</c:v>
                </c:pt>
                <c:pt idx="2433">
                  <c:v>13.379804713350239</c:v>
                </c:pt>
                <c:pt idx="2434">
                  <c:v>12.525733320725861</c:v>
                </c:pt>
                <c:pt idx="2435">
                  <c:v>12.213845260345465</c:v>
                </c:pt>
                <c:pt idx="2436">
                  <c:v>12.86423850201481</c:v>
                </c:pt>
                <c:pt idx="2437">
                  <c:v>12.824897465572239</c:v>
                </c:pt>
                <c:pt idx="2438">
                  <c:v>11.705382978952073</c:v>
                </c:pt>
                <c:pt idx="2439">
                  <c:v>12.485054266079564</c:v>
                </c:pt>
                <c:pt idx="2440">
                  <c:v>12.122068505902575</c:v>
                </c:pt>
                <c:pt idx="2441">
                  <c:v>11.138677734363236</c:v>
                </c:pt>
                <c:pt idx="2442">
                  <c:v>10.856130657035978</c:v>
                </c:pt>
                <c:pt idx="2443">
                  <c:v>10.636347392531629</c:v>
                </c:pt>
                <c:pt idx="2444">
                  <c:v>12.275760961805997</c:v>
                </c:pt>
                <c:pt idx="2445">
                  <c:v>11.999052043125156</c:v>
                </c:pt>
                <c:pt idx="2446">
                  <c:v>10.974206240078756</c:v>
                </c:pt>
                <c:pt idx="2447">
                  <c:v>10.828806606185269</c:v>
                </c:pt>
                <c:pt idx="2448">
                  <c:v>10.513191437471828</c:v>
                </c:pt>
                <c:pt idx="2449">
                  <c:v>10.504326991459903</c:v>
                </c:pt>
                <c:pt idx="2450">
                  <c:v>9.8251005151504618</c:v>
                </c:pt>
                <c:pt idx="2451">
                  <c:v>14.222559551064096</c:v>
                </c:pt>
                <c:pt idx="2452">
                  <c:v>12.742939659681555</c:v>
                </c:pt>
                <c:pt idx="2453">
                  <c:v>9.7578373080869145</c:v>
                </c:pt>
                <c:pt idx="2454">
                  <c:v>9.8874247334315406</c:v>
                </c:pt>
                <c:pt idx="2455">
                  <c:v>12.74402010454429</c:v>
                </c:pt>
                <c:pt idx="2456">
                  <c:v>12.079075401640873</c:v>
                </c:pt>
                <c:pt idx="2457">
                  <c:v>10.948523767819609</c:v>
                </c:pt>
                <c:pt idx="2458">
                  <c:v>10.578946718429828</c:v>
                </c:pt>
                <c:pt idx="2459">
                  <c:v>9.9827223955132993</c:v>
                </c:pt>
                <c:pt idx="2460">
                  <c:v>12.043244668282062</c:v>
                </c:pt>
                <c:pt idx="2461">
                  <c:v>11.554153872893368</c:v>
                </c:pt>
                <c:pt idx="2462">
                  <c:v>11.773276165115503</c:v>
                </c:pt>
                <c:pt idx="2463">
                  <c:v>14.587093002644636</c:v>
                </c:pt>
                <c:pt idx="2464">
                  <c:v>12.233330015098232</c:v>
                </c:pt>
                <c:pt idx="2465">
                  <c:v>11.882478242520492</c:v>
                </c:pt>
                <c:pt idx="2466">
                  <c:v>12.042938821140924</c:v>
                </c:pt>
                <c:pt idx="2467">
                  <c:v>11.350756239024919</c:v>
                </c:pt>
                <c:pt idx="2468">
                  <c:v>13.197682738387378</c:v>
                </c:pt>
                <c:pt idx="2469">
                  <c:v>11.59681798337281</c:v>
                </c:pt>
                <c:pt idx="2470">
                  <c:v>9.4920275106677003</c:v>
                </c:pt>
                <c:pt idx="2471">
                  <c:v>8.8433755252505435</c:v>
                </c:pt>
                <c:pt idx="2472">
                  <c:v>13.587187968554725</c:v>
                </c:pt>
                <c:pt idx="2473">
                  <c:v>11.653059859715521</c:v>
                </c:pt>
                <c:pt idx="2474">
                  <c:v>12.650314265584766</c:v>
                </c:pt>
                <c:pt idx="2475">
                  <c:v>9.629378284753809</c:v>
                </c:pt>
                <c:pt idx="2476">
                  <c:v>12.578913833719366</c:v>
                </c:pt>
                <c:pt idx="2477">
                  <c:v>12.511239403572777</c:v>
                </c:pt>
                <c:pt idx="2478">
                  <c:v>12.370495089693838</c:v>
                </c:pt>
                <c:pt idx="2479">
                  <c:v>11.438736258747879</c:v>
                </c:pt>
                <c:pt idx="2480">
                  <c:v>11.438736258747879</c:v>
                </c:pt>
                <c:pt idx="2481">
                  <c:v>11.438736258747879</c:v>
                </c:pt>
                <c:pt idx="2482">
                  <c:v>11.438736258747879</c:v>
                </c:pt>
                <c:pt idx="2483">
                  <c:v>11.438735074035558</c:v>
                </c:pt>
                <c:pt idx="2484">
                  <c:v>11.438735074035558</c:v>
                </c:pt>
                <c:pt idx="2485">
                  <c:v>11.438735074035558</c:v>
                </c:pt>
                <c:pt idx="2486">
                  <c:v>11.438735074035558</c:v>
                </c:pt>
                <c:pt idx="2487">
                  <c:v>11.438736258747879</c:v>
                </c:pt>
                <c:pt idx="2488">
                  <c:v>11.438736258747879</c:v>
                </c:pt>
                <c:pt idx="2489">
                  <c:v>11.438736258747879</c:v>
                </c:pt>
                <c:pt idx="2490">
                  <c:v>11.438736258747879</c:v>
                </c:pt>
                <c:pt idx="2491">
                  <c:v>11.438736258747879</c:v>
                </c:pt>
                <c:pt idx="2492">
                  <c:v>11.438736258747879</c:v>
                </c:pt>
                <c:pt idx="2493">
                  <c:v>11.438736258747879</c:v>
                </c:pt>
                <c:pt idx="2494">
                  <c:v>11.438736258747879</c:v>
                </c:pt>
                <c:pt idx="2495">
                  <c:v>11.438736258747879</c:v>
                </c:pt>
                <c:pt idx="2496">
                  <c:v>11.438736258747879</c:v>
                </c:pt>
                <c:pt idx="2497">
                  <c:v>11.438736258747879</c:v>
                </c:pt>
                <c:pt idx="2498">
                  <c:v>11.438736258747879</c:v>
                </c:pt>
                <c:pt idx="2499">
                  <c:v>11.438736258747879</c:v>
                </c:pt>
                <c:pt idx="2500">
                  <c:v>11.438736258747879</c:v>
                </c:pt>
                <c:pt idx="2501">
                  <c:v>11.342965507800704</c:v>
                </c:pt>
                <c:pt idx="2502">
                  <c:v>11.342965507800704</c:v>
                </c:pt>
                <c:pt idx="2503">
                  <c:v>11.342966811582983</c:v>
                </c:pt>
                <c:pt idx="2504">
                  <c:v>11.342966811582983</c:v>
                </c:pt>
                <c:pt idx="2505">
                  <c:v>11.342966811582983</c:v>
                </c:pt>
                <c:pt idx="2506">
                  <c:v>11.342966811582983</c:v>
                </c:pt>
                <c:pt idx="2507">
                  <c:v>11.342966811582983</c:v>
                </c:pt>
                <c:pt idx="2508">
                  <c:v>11.342966811582983</c:v>
                </c:pt>
                <c:pt idx="2509">
                  <c:v>11.342966811582983</c:v>
                </c:pt>
                <c:pt idx="2510">
                  <c:v>11.342966811582983</c:v>
                </c:pt>
                <c:pt idx="2511">
                  <c:v>11.342966811582983</c:v>
                </c:pt>
                <c:pt idx="2512">
                  <c:v>11.104574446626104</c:v>
                </c:pt>
                <c:pt idx="2513">
                  <c:v>11.104574446626104</c:v>
                </c:pt>
                <c:pt idx="2514">
                  <c:v>11.104575800526794</c:v>
                </c:pt>
                <c:pt idx="2515">
                  <c:v>11.104575800526794</c:v>
                </c:pt>
                <c:pt idx="2516">
                  <c:v>11.104575800526794</c:v>
                </c:pt>
                <c:pt idx="2517">
                  <c:v>11.104575800526794</c:v>
                </c:pt>
                <c:pt idx="2518">
                  <c:v>11.104575800526794</c:v>
                </c:pt>
                <c:pt idx="2519">
                  <c:v>11.104575800526794</c:v>
                </c:pt>
                <c:pt idx="2520">
                  <c:v>11.104575800526794</c:v>
                </c:pt>
                <c:pt idx="2521">
                  <c:v>11.104575800526794</c:v>
                </c:pt>
                <c:pt idx="2522">
                  <c:v>11.104575800526794</c:v>
                </c:pt>
                <c:pt idx="2523">
                  <c:v>9.5532468643066384</c:v>
                </c:pt>
                <c:pt idx="2524">
                  <c:v>9.5532468643066384</c:v>
                </c:pt>
                <c:pt idx="2525">
                  <c:v>9.5532468643066384</c:v>
                </c:pt>
                <c:pt idx="2526">
                  <c:v>9.5532468643066384</c:v>
                </c:pt>
                <c:pt idx="2527">
                  <c:v>9.5532468643066384</c:v>
                </c:pt>
                <c:pt idx="2528">
                  <c:v>9.5532468643066384</c:v>
                </c:pt>
                <c:pt idx="2529">
                  <c:v>9.5532468643066384</c:v>
                </c:pt>
                <c:pt idx="2530">
                  <c:v>9.5532468643066384</c:v>
                </c:pt>
                <c:pt idx="2531">
                  <c:v>9.5532468643066384</c:v>
                </c:pt>
                <c:pt idx="2532">
                  <c:v>9.5532468643066384</c:v>
                </c:pt>
                <c:pt idx="2533">
                  <c:v>9.5532468643066384</c:v>
                </c:pt>
                <c:pt idx="2534">
                  <c:v>9.5532468643066384</c:v>
                </c:pt>
                <c:pt idx="2535">
                  <c:v>9.5532468643066384</c:v>
                </c:pt>
                <c:pt idx="2536">
                  <c:v>9.5532468643066384</c:v>
                </c:pt>
                <c:pt idx="2537">
                  <c:v>9.5532468643066384</c:v>
                </c:pt>
                <c:pt idx="2538">
                  <c:v>9.5532468643066384</c:v>
                </c:pt>
                <c:pt idx="2539">
                  <c:v>9.5532468643066384</c:v>
                </c:pt>
                <c:pt idx="2540">
                  <c:v>9.5532468643066384</c:v>
                </c:pt>
                <c:pt idx="2541">
                  <c:v>9.5532468643066384</c:v>
                </c:pt>
                <c:pt idx="2542">
                  <c:v>9.5532468643066384</c:v>
                </c:pt>
                <c:pt idx="2543">
                  <c:v>9.5532468643066384</c:v>
                </c:pt>
                <c:pt idx="2544">
                  <c:v>9.5532468643066384</c:v>
                </c:pt>
                <c:pt idx="2545">
                  <c:v>9.5532468643066384</c:v>
                </c:pt>
                <c:pt idx="2546">
                  <c:v>9.5532468643066384</c:v>
                </c:pt>
                <c:pt idx="2547">
                  <c:v>9.5532468643066384</c:v>
                </c:pt>
                <c:pt idx="2548">
                  <c:v>9.5532468643066384</c:v>
                </c:pt>
                <c:pt idx="2549">
                  <c:v>9.5532468643066384</c:v>
                </c:pt>
                <c:pt idx="2550">
                  <c:v>9.5532468643066384</c:v>
                </c:pt>
                <c:pt idx="2551">
                  <c:v>9.5532468643066384</c:v>
                </c:pt>
                <c:pt idx="2552">
                  <c:v>9.5532468643066384</c:v>
                </c:pt>
                <c:pt idx="2553">
                  <c:v>9.5532468643066384</c:v>
                </c:pt>
                <c:pt idx="2554">
                  <c:v>9.5532468643066384</c:v>
                </c:pt>
                <c:pt idx="2555">
                  <c:v>9.5532468643066384</c:v>
                </c:pt>
                <c:pt idx="2556">
                  <c:v>9.5532468643066384</c:v>
                </c:pt>
                <c:pt idx="2557">
                  <c:v>9.5532468643066384</c:v>
                </c:pt>
                <c:pt idx="2558">
                  <c:v>9.5532468643066384</c:v>
                </c:pt>
                <c:pt idx="2559">
                  <c:v>9.5532468643066384</c:v>
                </c:pt>
                <c:pt idx="2560">
                  <c:v>9.5532468643066384</c:v>
                </c:pt>
                <c:pt idx="2561">
                  <c:v>9.5532468643066384</c:v>
                </c:pt>
                <c:pt idx="2562">
                  <c:v>9.5532468643066384</c:v>
                </c:pt>
                <c:pt idx="2563">
                  <c:v>9.5532468643066384</c:v>
                </c:pt>
                <c:pt idx="2564">
                  <c:v>9.5532468643066384</c:v>
                </c:pt>
                <c:pt idx="2565">
                  <c:v>9.5532468643066384</c:v>
                </c:pt>
                <c:pt idx="2566">
                  <c:v>9.5532468643066384</c:v>
                </c:pt>
                <c:pt idx="2567">
                  <c:v>9.5532468643066384</c:v>
                </c:pt>
                <c:pt idx="2568">
                  <c:v>9.5532468643066384</c:v>
                </c:pt>
                <c:pt idx="2569">
                  <c:v>10.097065517585783</c:v>
                </c:pt>
                <c:pt idx="2570">
                  <c:v>11.734066773132774</c:v>
                </c:pt>
                <c:pt idx="2571">
                  <c:v>9.3115883427017874</c:v>
                </c:pt>
                <c:pt idx="2572">
                  <c:v>10.55517998634701</c:v>
                </c:pt>
                <c:pt idx="2573">
                  <c:v>11.744082343644148</c:v>
                </c:pt>
                <c:pt idx="2574">
                  <c:v>10.728476042083493</c:v>
                </c:pt>
                <c:pt idx="2575">
                  <c:v>8.7562699326159308</c:v>
                </c:pt>
                <c:pt idx="2576">
                  <c:v>12.764613484486336</c:v>
                </c:pt>
                <c:pt idx="2577">
                  <c:v>11.99780114253312</c:v>
                </c:pt>
                <c:pt idx="2578">
                  <c:v>11.532942481048197</c:v>
                </c:pt>
                <c:pt idx="2579">
                  <c:v>12.947906842082817</c:v>
                </c:pt>
                <c:pt idx="2580">
                  <c:v>11.562668984076202</c:v>
                </c:pt>
                <c:pt idx="2581">
                  <c:v>12.386817292989214</c:v>
                </c:pt>
                <c:pt idx="2582">
                  <c:v>12.644563806621303</c:v>
                </c:pt>
                <c:pt idx="2583">
                  <c:v>12.270916120164701</c:v>
                </c:pt>
                <c:pt idx="2584">
                  <c:v>11.670934776408355</c:v>
                </c:pt>
                <c:pt idx="2585">
                  <c:v>9.3561690915777582</c:v>
                </c:pt>
                <c:pt idx="2586">
                  <c:v>11.400894081802795</c:v>
                </c:pt>
                <c:pt idx="2587">
                  <c:v>13.022664758471288</c:v>
                </c:pt>
                <c:pt idx="2588">
                  <c:v>10.750880836941743</c:v>
                </c:pt>
                <c:pt idx="2589">
                  <c:v>11.039769833380246</c:v>
                </c:pt>
                <c:pt idx="2590">
                  <c:v>12.302286416972587</c:v>
                </c:pt>
                <c:pt idx="2591">
                  <c:v>12.13219583127279</c:v>
                </c:pt>
                <c:pt idx="2592">
                  <c:v>11.67270680568893</c:v>
                </c:pt>
                <c:pt idx="2593">
                  <c:v>13.874041856189258</c:v>
                </c:pt>
                <c:pt idx="2594">
                  <c:v>12.329681124738167</c:v>
                </c:pt>
                <c:pt idx="2595">
                  <c:v>11.234815698133698</c:v>
                </c:pt>
                <c:pt idx="2596">
                  <c:v>11.095251177229832</c:v>
                </c:pt>
                <c:pt idx="2597">
                  <c:v>11.383709319687378</c:v>
                </c:pt>
                <c:pt idx="2598">
                  <c:v>10.686860417825878</c:v>
                </c:pt>
                <c:pt idx="2599">
                  <c:v>10.553071223638884</c:v>
                </c:pt>
                <c:pt idx="2600">
                  <c:v>10.523655623537147</c:v>
                </c:pt>
                <c:pt idx="2601">
                  <c:v>10.307959500957773</c:v>
                </c:pt>
                <c:pt idx="2602">
                  <c:v>10.293994002364059</c:v>
                </c:pt>
                <c:pt idx="2603">
                  <c:v>11.167134503590717</c:v>
                </c:pt>
                <c:pt idx="2604">
                  <c:v>11.863224103411472</c:v>
                </c:pt>
                <c:pt idx="2605">
                  <c:v>15.478380313858914</c:v>
                </c:pt>
                <c:pt idx="2606">
                  <c:v>10.756053298929489</c:v>
                </c:pt>
                <c:pt idx="2607">
                  <c:v>9.0300695110673672</c:v>
                </c:pt>
                <c:pt idx="2608">
                  <c:v>13.020842635924605</c:v>
                </c:pt>
                <c:pt idx="2609">
                  <c:v>12.749320318046948</c:v>
                </c:pt>
                <c:pt idx="2610">
                  <c:v>8.6711461374097354</c:v>
                </c:pt>
                <c:pt idx="2611">
                  <c:v>12.917807868036837</c:v>
                </c:pt>
                <c:pt idx="2612">
                  <c:v>10.188305903448764</c:v>
                </c:pt>
                <c:pt idx="2613">
                  <c:v>12.950347066691503</c:v>
                </c:pt>
                <c:pt idx="2614">
                  <c:v>11.239733896220757</c:v>
                </c:pt>
                <c:pt idx="2615">
                  <c:v>10.94607255210731</c:v>
                </c:pt>
                <c:pt idx="2616">
                  <c:v>10.519152266041075</c:v>
                </c:pt>
                <c:pt idx="2617">
                  <c:v>10.530520838375576</c:v>
                </c:pt>
                <c:pt idx="2618">
                  <c:v>11.824290787118468</c:v>
                </c:pt>
                <c:pt idx="2619">
                  <c:v>11.215132314079412</c:v>
                </c:pt>
                <c:pt idx="2620">
                  <c:v>11.201138660425801</c:v>
                </c:pt>
                <c:pt idx="2621">
                  <c:v>11.215132314079412</c:v>
                </c:pt>
                <c:pt idx="2622">
                  <c:v>10.836978115604866</c:v>
                </c:pt>
                <c:pt idx="2623">
                  <c:v>10.012698844429121</c:v>
                </c:pt>
                <c:pt idx="2624">
                  <c:v>9.4568636744552208</c:v>
                </c:pt>
                <c:pt idx="2625">
                  <c:v>11.867341108611035</c:v>
                </c:pt>
                <c:pt idx="2626">
                  <c:v>11.7985473917785</c:v>
                </c:pt>
                <c:pt idx="2627">
                  <c:v>10.526835197057023</c:v>
                </c:pt>
                <c:pt idx="2628">
                  <c:v>9.9138719475856423</c:v>
                </c:pt>
                <c:pt idx="2629">
                  <c:v>11.819641928523845</c:v>
                </c:pt>
                <c:pt idx="2630">
                  <c:v>12.63379722968951</c:v>
                </c:pt>
                <c:pt idx="2631">
                  <c:v>13.854186844097903</c:v>
                </c:pt>
                <c:pt idx="2632">
                  <c:v>13.231741053457933</c:v>
                </c:pt>
                <c:pt idx="2633">
                  <c:v>12.735245779599399</c:v>
                </c:pt>
                <c:pt idx="2634">
                  <c:v>12.12506999809519</c:v>
                </c:pt>
                <c:pt idx="2635">
                  <c:v>11.949110771835249</c:v>
                </c:pt>
                <c:pt idx="2636">
                  <c:v>11.533310961580767</c:v>
                </c:pt>
                <c:pt idx="2637">
                  <c:v>13.466529823248493</c:v>
                </c:pt>
                <c:pt idx="2638">
                  <c:v>12.491422325067093</c:v>
                </c:pt>
                <c:pt idx="2639">
                  <c:v>12.321023095422939</c:v>
                </c:pt>
                <c:pt idx="2640">
                  <c:v>12.274956617754482</c:v>
                </c:pt>
                <c:pt idx="2641">
                  <c:v>11.824465094133176</c:v>
                </c:pt>
                <c:pt idx="2642">
                  <c:v>13.040044790213923</c:v>
                </c:pt>
                <c:pt idx="2643">
                  <c:v>11.7449542256416</c:v>
                </c:pt>
                <c:pt idx="2644">
                  <c:v>11.297026359178469</c:v>
                </c:pt>
                <c:pt idx="2645">
                  <c:v>11.182097588933043</c:v>
                </c:pt>
                <c:pt idx="2646">
                  <c:v>10.746699505532344</c:v>
                </c:pt>
                <c:pt idx="2647">
                  <c:v>11.645224323336372</c:v>
                </c:pt>
                <c:pt idx="2648">
                  <c:v>11.731073599942393</c:v>
                </c:pt>
                <c:pt idx="2649">
                  <c:v>10.669771573139331</c:v>
                </c:pt>
                <c:pt idx="2650">
                  <c:v>10.650929244323503</c:v>
                </c:pt>
                <c:pt idx="2651">
                  <c:v>12.495929651099296</c:v>
                </c:pt>
                <c:pt idx="2652">
                  <c:v>13.358546944940635</c:v>
                </c:pt>
                <c:pt idx="2653">
                  <c:v>12.869762513448331</c:v>
                </c:pt>
                <c:pt idx="2654">
                  <c:v>12.954362555636076</c:v>
                </c:pt>
                <c:pt idx="2655">
                  <c:v>12.550063900493701</c:v>
                </c:pt>
                <c:pt idx="2656">
                  <c:v>11.843470958811794</c:v>
                </c:pt>
                <c:pt idx="2657">
                  <c:v>13.670020863289654</c:v>
                </c:pt>
                <c:pt idx="2658">
                  <c:v>13.601248685014342</c:v>
                </c:pt>
                <c:pt idx="2659">
                  <c:v>12.92904371455243</c:v>
                </c:pt>
                <c:pt idx="2660">
                  <c:v>15.414321117597559</c:v>
                </c:pt>
                <c:pt idx="2661">
                  <c:v>13.292303516480017</c:v>
                </c:pt>
                <c:pt idx="2662">
                  <c:v>9.2119570644244053</c:v>
                </c:pt>
                <c:pt idx="2663">
                  <c:v>11.54760849454583</c:v>
                </c:pt>
                <c:pt idx="2664">
                  <c:v>10.722374474491126</c:v>
                </c:pt>
                <c:pt idx="2665">
                  <c:v>10.558873414508311</c:v>
                </c:pt>
                <c:pt idx="2666">
                  <c:v>12.944650974123793</c:v>
                </c:pt>
                <c:pt idx="2667">
                  <c:v>12.265959253905201</c:v>
                </c:pt>
                <c:pt idx="2668">
                  <c:v>12.265959253905201</c:v>
                </c:pt>
                <c:pt idx="2669">
                  <c:v>11.962634864853287</c:v>
                </c:pt>
                <c:pt idx="2670">
                  <c:v>11.533001976325373</c:v>
                </c:pt>
                <c:pt idx="2671">
                  <c:v>11.481716595115591</c:v>
                </c:pt>
                <c:pt idx="2672">
                  <c:v>12.282067711002743</c:v>
                </c:pt>
                <c:pt idx="2673">
                  <c:v>11.676389582636897</c:v>
                </c:pt>
                <c:pt idx="2674">
                  <c:v>11.86512361299518</c:v>
                </c:pt>
                <c:pt idx="2675">
                  <c:v>11.152522007326505</c:v>
                </c:pt>
                <c:pt idx="2676">
                  <c:v>10.901238817263737</c:v>
                </c:pt>
                <c:pt idx="2677">
                  <c:v>10.932147044851083</c:v>
                </c:pt>
                <c:pt idx="2678">
                  <c:v>10.743188990167715</c:v>
                </c:pt>
                <c:pt idx="2679">
                  <c:v>10.704267315653945</c:v>
                </c:pt>
                <c:pt idx="2680">
                  <c:v>10.378624545993588</c:v>
                </c:pt>
                <c:pt idx="2681">
                  <c:v>13.827700260739547</c:v>
                </c:pt>
                <c:pt idx="2682">
                  <c:v>13.467197711177132</c:v>
                </c:pt>
                <c:pt idx="2683">
                  <c:v>11.780349139778302</c:v>
                </c:pt>
                <c:pt idx="2684">
                  <c:v>11.561337748227851</c:v>
                </c:pt>
                <c:pt idx="2685">
                  <c:v>11.552106177323488</c:v>
                </c:pt>
                <c:pt idx="2686">
                  <c:v>11.297343750763309</c:v>
                </c:pt>
                <c:pt idx="2687">
                  <c:v>10.582855990718564</c:v>
                </c:pt>
                <c:pt idx="2688">
                  <c:v>9.4676828174220908</c:v>
                </c:pt>
                <c:pt idx="2689">
                  <c:v>15.476901477027942</c:v>
                </c:pt>
                <c:pt idx="2690">
                  <c:v>10.551180672938244</c:v>
                </c:pt>
                <c:pt idx="2691">
                  <c:v>10.568058802677731</c:v>
                </c:pt>
                <c:pt idx="2692">
                  <c:v>10.599183981000754</c:v>
                </c:pt>
                <c:pt idx="2693">
                  <c:v>10.615522726555946</c:v>
                </c:pt>
                <c:pt idx="2694">
                  <c:v>10.192052110483015</c:v>
                </c:pt>
                <c:pt idx="2695">
                  <c:v>10.412698072724234</c:v>
                </c:pt>
                <c:pt idx="2696">
                  <c:v>10.575747863221288</c:v>
                </c:pt>
                <c:pt idx="2697">
                  <c:v>10.081084214574364</c:v>
                </c:pt>
                <c:pt idx="2698">
                  <c:v>14.499455265355769</c:v>
                </c:pt>
                <c:pt idx="2699">
                  <c:v>11.423634801470424</c:v>
                </c:pt>
                <c:pt idx="2700">
                  <c:v>13.979165149353898</c:v>
                </c:pt>
                <c:pt idx="2701">
                  <c:v>12.291120483538251</c:v>
                </c:pt>
                <c:pt idx="2702">
                  <c:v>12.318826210129821</c:v>
                </c:pt>
                <c:pt idx="2703">
                  <c:v>12.763957450464286</c:v>
                </c:pt>
                <c:pt idx="2704">
                  <c:v>11.495306661394274</c:v>
                </c:pt>
                <c:pt idx="2705">
                  <c:v>11.125931951668566</c:v>
                </c:pt>
                <c:pt idx="2706">
                  <c:v>11.162970321088553</c:v>
                </c:pt>
                <c:pt idx="2707">
                  <c:v>11.45751888048669</c:v>
                </c:pt>
                <c:pt idx="2708">
                  <c:v>11.065993623292249</c:v>
                </c:pt>
                <c:pt idx="2709">
                  <c:v>10.244391383692253</c:v>
                </c:pt>
                <c:pt idx="2710">
                  <c:v>9.4243559901754814</c:v>
                </c:pt>
                <c:pt idx="2711">
                  <c:v>10.995397262357061</c:v>
                </c:pt>
                <c:pt idx="2712">
                  <c:v>9.278051355529092</c:v>
                </c:pt>
                <c:pt idx="2713">
                  <c:v>12.5869055225583</c:v>
                </c:pt>
                <c:pt idx="2714">
                  <c:v>11.99808060318389</c:v>
                </c:pt>
                <c:pt idx="2715">
                  <c:v>12.326083287118012</c:v>
                </c:pt>
                <c:pt idx="2716">
                  <c:v>11.645122254908646</c:v>
                </c:pt>
                <c:pt idx="2717">
                  <c:v>10.684077225475441</c:v>
                </c:pt>
                <c:pt idx="2718">
                  <c:v>11.097206818546159</c:v>
                </c:pt>
                <c:pt idx="2719">
                  <c:v>10.958320700857199</c:v>
                </c:pt>
                <c:pt idx="2720">
                  <c:v>10.363393811994001</c:v>
                </c:pt>
                <c:pt idx="2721">
                  <c:v>10.142482011809944</c:v>
                </c:pt>
                <c:pt idx="2722">
                  <c:v>10.09838305819193</c:v>
                </c:pt>
                <c:pt idx="2723">
                  <c:v>9.8797372333478499</c:v>
                </c:pt>
                <c:pt idx="2724">
                  <c:v>12.633954347166961</c:v>
                </c:pt>
                <c:pt idx="2725">
                  <c:v>10.424788913659569</c:v>
                </c:pt>
                <c:pt idx="2726">
                  <c:v>10.761782578963057</c:v>
                </c:pt>
                <c:pt idx="2727">
                  <c:v>10.451223337569692</c:v>
                </c:pt>
                <c:pt idx="2728">
                  <c:v>9.3333417682739643</c:v>
                </c:pt>
                <c:pt idx="2729">
                  <c:v>9.8618553340397224</c:v>
                </c:pt>
                <c:pt idx="2730">
                  <c:v>8.4935027764580084</c:v>
                </c:pt>
                <c:pt idx="2731">
                  <c:v>10.934995720618076</c:v>
                </c:pt>
                <c:pt idx="2732">
                  <c:v>10.563725619824927</c:v>
                </c:pt>
                <c:pt idx="2733">
                  <c:v>12.824762112014589</c:v>
                </c:pt>
                <c:pt idx="2734">
                  <c:v>11.737581392067428</c:v>
                </c:pt>
                <c:pt idx="2735">
                  <c:v>11.929680863869935</c:v>
                </c:pt>
                <c:pt idx="2736">
                  <c:v>10.761782578963057</c:v>
                </c:pt>
                <c:pt idx="2737">
                  <c:v>12.767103203634724</c:v>
                </c:pt>
                <c:pt idx="2738">
                  <c:v>12.149411072950045</c:v>
                </c:pt>
                <c:pt idx="2739">
                  <c:v>10.965722295749778</c:v>
                </c:pt>
                <c:pt idx="2740">
                  <c:v>9.8017028582241856</c:v>
                </c:pt>
                <c:pt idx="2741">
                  <c:v>12.581281893174816</c:v>
                </c:pt>
                <c:pt idx="2742">
                  <c:v>11.004103831872936</c:v>
                </c:pt>
                <c:pt idx="2743">
                  <c:v>10.924524351333144</c:v>
                </c:pt>
                <c:pt idx="2744">
                  <c:v>10.420066991314794</c:v>
                </c:pt>
                <c:pt idx="2745">
                  <c:v>13.388642062827435</c:v>
                </c:pt>
                <c:pt idx="2746">
                  <c:v>13.131735739285405</c:v>
                </c:pt>
                <c:pt idx="2747">
                  <c:v>11.406152619110127</c:v>
                </c:pt>
                <c:pt idx="2748">
                  <c:v>10.510349183539061</c:v>
                </c:pt>
                <c:pt idx="2749">
                  <c:v>10.281959261606865</c:v>
                </c:pt>
                <c:pt idx="2750">
                  <c:v>10.212313631644168</c:v>
                </c:pt>
                <c:pt idx="2751">
                  <c:v>10.300669449374714</c:v>
                </c:pt>
                <c:pt idx="2752">
                  <c:v>12.147148202590193</c:v>
                </c:pt>
                <c:pt idx="2753">
                  <c:v>11.408062936407354</c:v>
                </c:pt>
                <c:pt idx="2754">
                  <c:v>10.422270631608184</c:v>
                </c:pt>
                <c:pt idx="2755">
                  <c:v>9.1353549380423704</c:v>
                </c:pt>
                <c:pt idx="2756">
                  <c:v>11.994588916026782</c:v>
                </c:pt>
                <c:pt idx="2757">
                  <c:v>11.909739392630437</c:v>
                </c:pt>
                <c:pt idx="2758">
                  <c:v>11.791232049564943</c:v>
                </c:pt>
                <c:pt idx="2759">
                  <c:v>11.048379555241741</c:v>
                </c:pt>
                <c:pt idx="2760">
                  <c:v>10.420066991314794</c:v>
                </c:pt>
                <c:pt idx="2761">
                  <c:v>11.159748965759752</c:v>
                </c:pt>
                <c:pt idx="2762">
                  <c:v>13.629929314158577</c:v>
                </c:pt>
                <c:pt idx="2763">
                  <c:v>12.072430389617686</c:v>
                </c:pt>
                <c:pt idx="2764">
                  <c:v>11.868884802924063</c:v>
                </c:pt>
                <c:pt idx="2765">
                  <c:v>11.094221914089033</c:v>
                </c:pt>
                <c:pt idx="2766">
                  <c:v>11.295440125739651</c:v>
                </c:pt>
                <c:pt idx="2767">
                  <c:v>10.213791803024188</c:v>
                </c:pt>
                <c:pt idx="2768">
                  <c:v>10.309423882934961</c:v>
                </c:pt>
                <c:pt idx="2769">
                  <c:v>11.805455516955922</c:v>
                </c:pt>
                <c:pt idx="2770">
                  <c:v>9.4852950435829637</c:v>
                </c:pt>
                <c:pt idx="2771">
                  <c:v>11.810719167147003</c:v>
                </c:pt>
                <c:pt idx="2772">
                  <c:v>11.580260696664492</c:v>
                </c:pt>
                <c:pt idx="2773">
                  <c:v>10.996171302093797</c:v>
                </c:pt>
                <c:pt idx="2774">
                  <c:v>10.677246509588461</c:v>
                </c:pt>
                <c:pt idx="2775">
                  <c:v>10.552295884604751</c:v>
                </c:pt>
                <c:pt idx="2776">
                  <c:v>10.552295884604751</c:v>
                </c:pt>
                <c:pt idx="2777">
                  <c:v>10.552295884604751</c:v>
                </c:pt>
                <c:pt idx="2778">
                  <c:v>10.552295884604751</c:v>
                </c:pt>
                <c:pt idx="2779">
                  <c:v>10.552295884604751</c:v>
                </c:pt>
                <c:pt idx="2780">
                  <c:v>10.552295884604751</c:v>
                </c:pt>
                <c:pt idx="2781">
                  <c:v>10.552295884604751</c:v>
                </c:pt>
                <c:pt idx="2782">
                  <c:v>10.425109485848047</c:v>
                </c:pt>
                <c:pt idx="2783">
                  <c:v>10.425109485848047</c:v>
                </c:pt>
                <c:pt idx="2784">
                  <c:v>10.425109485848047</c:v>
                </c:pt>
                <c:pt idx="2785">
                  <c:v>10.425109485848047</c:v>
                </c:pt>
                <c:pt idx="2786">
                  <c:v>10.425109485848047</c:v>
                </c:pt>
                <c:pt idx="2787">
                  <c:v>10.425109485848047</c:v>
                </c:pt>
                <c:pt idx="2788">
                  <c:v>10.425109485848047</c:v>
                </c:pt>
                <c:pt idx="2789">
                  <c:v>10.425109485848047</c:v>
                </c:pt>
                <c:pt idx="2790">
                  <c:v>9.8887834755146589</c:v>
                </c:pt>
                <c:pt idx="2791">
                  <c:v>12.89863232854723</c:v>
                </c:pt>
                <c:pt idx="2792">
                  <c:v>12.012296919484703</c:v>
                </c:pt>
                <c:pt idx="2793">
                  <c:v>12.012296919484703</c:v>
                </c:pt>
                <c:pt idx="2794">
                  <c:v>11.940436238438325</c:v>
                </c:pt>
                <c:pt idx="2795">
                  <c:v>11.940436238438325</c:v>
                </c:pt>
                <c:pt idx="2796">
                  <c:v>11.912304691612796</c:v>
                </c:pt>
                <c:pt idx="2797">
                  <c:v>11.912304691612796</c:v>
                </c:pt>
                <c:pt idx="2798">
                  <c:v>10.554935791670257</c:v>
                </c:pt>
                <c:pt idx="2799">
                  <c:v>12.828448105531734</c:v>
                </c:pt>
                <c:pt idx="2800">
                  <c:v>11.453079277595071</c:v>
                </c:pt>
                <c:pt idx="2801">
                  <c:v>11.264997937517125</c:v>
                </c:pt>
                <c:pt idx="2802">
                  <c:v>10.69449597435616</c:v>
                </c:pt>
                <c:pt idx="2803">
                  <c:v>10.554986876812519</c:v>
                </c:pt>
                <c:pt idx="2804">
                  <c:v>12.632649719455031</c:v>
                </c:pt>
                <c:pt idx="2805">
                  <c:v>11.602564411872537</c:v>
                </c:pt>
                <c:pt idx="2806">
                  <c:v>12.397113123488321</c:v>
                </c:pt>
                <c:pt idx="2807">
                  <c:v>11.635058846357822</c:v>
                </c:pt>
                <c:pt idx="2808">
                  <c:v>11.621754398705905</c:v>
                </c:pt>
                <c:pt idx="2809">
                  <c:v>10.876555325536902</c:v>
                </c:pt>
                <c:pt idx="2810">
                  <c:v>10.608302894563693</c:v>
                </c:pt>
                <c:pt idx="2811">
                  <c:v>10.745889949672959</c:v>
                </c:pt>
                <c:pt idx="2812">
                  <c:v>10.8837629021717</c:v>
                </c:pt>
                <c:pt idx="2813">
                  <c:v>10.491699960130298</c:v>
                </c:pt>
                <c:pt idx="2814">
                  <c:v>13.600098727216407</c:v>
                </c:pt>
                <c:pt idx="2815">
                  <c:v>10.691606446536211</c:v>
                </c:pt>
                <c:pt idx="2816">
                  <c:v>10.680687926471805</c:v>
                </c:pt>
                <c:pt idx="2817">
                  <c:v>10.680687926471805</c:v>
                </c:pt>
                <c:pt idx="2818">
                  <c:v>10.680687926471805</c:v>
                </c:pt>
                <c:pt idx="2819">
                  <c:v>10.680687926471805</c:v>
                </c:pt>
                <c:pt idx="2820">
                  <c:v>10.680687926471805</c:v>
                </c:pt>
                <c:pt idx="2821">
                  <c:v>10.680687926471805</c:v>
                </c:pt>
                <c:pt idx="2822">
                  <c:v>10.680687926471805</c:v>
                </c:pt>
                <c:pt idx="2823">
                  <c:v>10.680687926471805</c:v>
                </c:pt>
                <c:pt idx="2824">
                  <c:v>10.680687926471805</c:v>
                </c:pt>
                <c:pt idx="2825">
                  <c:v>10.796910191371389</c:v>
                </c:pt>
                <c:pt idx="2826">
                  <c:v>10.507064175103565</c:v>
                </c:pt>
                <c:pt idx="2827">
                  <c:v>10.507064175103565</c:v>
                </c:pt>
                <c:pt idx="2828">
                  <c:v>10.507064175103565</c:v>
                </c:pt>
                <c:pt idx="2829">
                  <c:v>10.507064175103565</c:v>
                </c:pt>
                <c:pt idx="2830">
                  <c:v>10.507064175103565</c:v>
                </c:pt>
                <c:pt idx="2831">
                  <c:v>10.507064175103565</c:v>
                </c:pt>
                <c:pt idx="2832">
                  <c:v>10.493918496027799</c:v>
                </c:pt>
                <c:pt idx="2833">
                  <c:v>10.493918496027799</c:v>
                </c:pt>
                <c:pt idx="2834">
                  <c:v>10.493918496027799</c:v>
                </c:pt>
                <c:pt idx="2835">
                  <c:v>10.493918496027799</c:v>
                </c:pt>
                <c:pt idx="2836">
                  <c:v>10.493918496027799</c:v>
                </c:pt>
                <c:pt idx="2837">
                  <c:v>10.493918496027799</c:v>
                </c:pt>
                <c:pt idx="2838">
                  <c:v>10.493918496027799</c:v>
                </c:pt>
                <c:pt idx="2839">
                  <c:v>10.493918496027799</c:v>
                </c:pt>
                <c:pt idx="2840">
                  <c:v>10.493918496027799</c:v>
                </c:pt>
                <c:pt idx="2841">
                  <c:v>10.60953886549582</c:v>
                </c:pt>
                <c:pt idx="2842">
                  <c:v>10.496518221361262</c:v>
                </c:pt>
                <c:pt idx="2843">
                  <c:v>10.496518221361262</c:v>
                </c:pt>
                <c:pt idx="2844">
                  <c:v>10.496518221361262</c:v>
                </c:pt>
                <c:pt idx="2845">
                  <c:v>10.366619500769247</c:v>
                </c:pt>
                <c:pt idx="2846">
                  <c:v>10.366619500769247</c:v>
                </c:pt>
                <c:pt idx="2847">
                  <c:v>8.9522649970590784</c:v>
                </c:pt>
                <c:pt idx="2848">
                  <c:v>10.440521420230629</c:v>
                </c:pt>
                <c:pt idx="2849">
                  <c:v>10.440521420230629</c:v>
                </c:pt>
                <c:pt idx="2850">
                  <c:v>10.440521420230629</c:v>
                </c:pt>
                <c:pt idx="2851">
                  <c:v>10.440521420230629</c:v>
                </c:pt>
                <c:pt idx="2852">
                  <c:v>10.440521420230629</c:v>
                </c:pt>
                <c:pt idx="2853">
                  <c:v>10.440521420230629</c:v>
                </c:pt>
                <c:pt idx="2854">
                  <c:v>10.440521420230629</c:v>
                </c:pt>
                <c:pt idx="2855">
                  <c:v>10.440521420230629</c:v>
                </c:pt>
                <c:pt idx="2856">
                  <c:v>10.440521420230629</c:v>
                </c:pt>
                <c:pt idx="2857">
                  <c:v>10.440521420230629</c:v>
                </c:pt>
                <c:pt idx="2858">
                  <c:v>10.440521420230629</c:v>
                </c:pt>
                <c:pt idx="2859">
                  <c:v>10.440521420230629</c:v>
                </c:pt>
                <c:pt idx="2860">
                  <c:v>10.440521420230629</c:v>
                </c:pt>
                <c:pt idx="2861">
                  <c:v>10.440521420230629</c:v>
                </c:pt>
                <c:pt idx="2862">
                  <c:v>10.440521420230629</c:v>
                </c:pt>
                <c:pt idx="2863">
                  <c:v>10.458965649164076</c:v>
                </c:pt>
                <c:pt idx="2864">
                  <c:v>10.976485066052641</c:v>
                </c:pt>
                <c:pt idx="2865">
                  <c:v>10.196393705685528</c:v>
                </c:pt>
                <c:pt idx="2866">
                  <c:v>10.196393705685528</c:v>
                </c:pt>
                <c:pt idx="2867">
                  <c:v>10.196393705685528</c:v>
                </c:pt>
                <c:pt idx="2868">
                  <c:v>10.196393705685528</c:v>
                </c:pt>
                <c:pt idx="2869">
                  <c:v>10.196393705685528</c:v>
                </c:pt>
                <c:pt idx="2870">
                  <c:v>10.196393705685528</c:v>
                </c:pt>
                <c:pt idx="2871">
                  <c:v>10.196393705685528</c:v>
                </c:pt>
                <c:pt idx="2872">
                  <c:v>10.196393705685528</c:v>
                </c:pt>
                <c:pt idx="2873">
                  <c:v>10.196393705685528</c:v>
                </c:pt>
                <c:pt idx="2874">
                  <c:v>10.196393705685528</c:v>
                </c:pt>
                <c:pt idx="2875">
                  <c:v>10.196393705685528</c:v>
                </c:pt>
                <c:pt idx="2876">
                  <c:v>10.196393705685528</c:v>
                </c:pt>
                <c:pt idx="2877">
                  <c:v>10.196393705685528</c:v>
                </c:pt>
                <c:pt idx="2878">
                  <c:v>10.196393705685528</c:v>
                </c:pt>
                <c:pt idx="2879">
                  <c:v>10.196393705685528</c:v>
                </c:pt>
                <c:pt idx="2880">
                  <c:v>10.196393705685528</c:v>
                </c:pt>
                <c:pt idx="2881">
                  <c:v>10.196393705685528</c:v>
                </c:pt>
                <c:pt idx="2882">
                  <c:v>10.196393705685528</c:v>
                </c:pt>
                <c:pt idx="2883">
                  <c:v>10.196393705685528</c:v>
                </c:pt>
                <c:pt idx="2884">
                  <c:v>10.196393705685528</c:v>
                </c:pt>
                <c:pt idx="2885">
                  <c:v>10.196393705685528</c:v>
                </c:pt>
                <c:pt idx="2886">
                  <c:v>10.196393705685528</c:v>
                </c:pt>
                <c:pt idx="2887">
                  <c:v>10.196393705685528</c:v>
                </c:pt>
                <c:pt idx="2888">
                  <c:v>10.196393705685528</c:v>
                </c:pt>
                <c:pt idx="2889">
                  <c:v>10.196393705685528</c:v>
                </c:pt>
                <c:pt idx="2890">
                  <c:v>10.196393705685528</c:v>
                </c:pt>
                <c:pt idx="2891">
                  <c:v>10.196393705685528</c:v>
                </c:pt>
                <c:pt idx="2892">
                  <c:v>10.196393705685528</c:v>
                </c:pt>
                <c:pt idx="2893">
                  <c:v>10.196393705685528</c:v>
                </c:pt>
                <c:pt idx="2894">
                  <c:v>10.196393705685528</c:v>
                </c:pt>
                <c:pt idx="2895">
                  <c:v>10.196393705685528</c:v>
                </c:pt>
                <c:pt idx="2896">
                  <c:v>10.196393705685528</c:v>
                </c:pt>
                <c:pt idx="2897">
                  <c:v>10.196393705685528</c:v>
                </c:pt>
                <c:pt idx="2898">
                  <c:v>10.196393705685528</c:v>
                </c:pt>
                <c:pt idx="2899">
                  <c:v>10.196393705685528</c:v>
                </c:pt>
                <c:pt idx="2900">
                  <c:v>10.196393705685528</c:v>
                </c:pt>
                <c:pt idx="2901">
                  <c:v>10.196393705685528</c:v>
                </c:pt>
                <c:pt idx="2902">
                  <c:v>10.196393705685528</c:v>
                </c:pt>
                <c:pt idx="2903">
                  <c:v>10.196393705685528</c:v>
                </c:pt>
                <c:pt idx="2904">
                  <c:v>10.196393705685528</c:v>
                </c:pt>
                <c:pt idx="2905">
                  <c:v>10.020683749369621</c:v>
                </c:pt>
                <c:pt idx="2906">
                  <c:v>10.020683749369621</c:v>
                </c:pt>
                <c:pt idx="2907">
                  <c:v>10.020683749369621</c:v>
                </c:pt>
                <c:pt idx="2908">
                  <c:v>10.020683749369621</c:v>
                </c:pt>
                <c:pt idx="2909">
                  <c:v>10.020683749369621</c:v>
                </c:pt>
                <c:pt idx="2910">
                  <c:v>10.020683749369621</c:v>
                </c:pt>
                <c:pt idx="2911">
                  <c:v>10.020683749369621</c:v>
                </c:pt>
                <c:pt idx="2912">
                  <c:v>10.020683749369621</c:v>
                </c:pt>
                <c:pt idx="2913">
                  <c:v>10.020683749369621</c:v>
                </c:pt>
                <c:pt idx="2914">
                  <c:v>10.020683749369621</c:v>
                </c:pt>
                <c:pt idx="2915">
                  <c:v>10.020683749369621</c:v>
                </c:pt>
                <c:pt idx="2916">
                  <c:v>10.020683749369621</c:v>
                </c:pt>
                <c:pt idx="2917">
                  <c:v>10.020683749369621</c:v>
                </c:pt>
                <c:pt idx="2918">
                  <c:v>10.020683749369621</c:v>
                </c:pt>
                <c:pt idx="2919">
                  <c:v>10.020683749369621</c:v>
                </c:pt>
                <c:pt idx="2920">
                  <c:v>10.020683749369621</c:v>
                </c:pt>
                <c:pt idx="2921">
                  <c:v>10.020683749369621</c:v>
                </c:pt>
                <c:pt idx="2922">
                  <c:v>10.020683749369621</c:v>
                </c:pt>
                <c:pt idx="2923">
                  <c:v>10.020683749369621</c:v>
                </c:pt>
                <c:pt idx="2924">
                  <c:v>10.020683749369621</c:v>
                </c:pt>
                <c:pt idx="2925">
                  <c:v>10.020683749369621</c:v>
                </c:pt>
                <c:pt idx="2926">
                  <c:v>10.020683749369621</c:v>
                </c:pt>
                <c:pt idx="2927">
                  <c:v>10.020683749369621</c:v>
                </c:pt>
                <c:pt idx="2928">
                  <c:v>9.3648264241312837</c:v>
                </c:pt>
                <c:pt idx="2929">
                  <c:v>10.36483602120845</c:v>
                </c:pt>
                <c:pt idx="2930">
                  <c:v>10.79611879296643</c:v>
                </c:pt>
                <c:pt idx="2931">
                  <c:v>10.485584729620534</c:v>
                </c:pt>
                <c:pt idx="2932">
                  <c:v>13.363855903895812</c:v>
                </c:pt>
                <c:pt idx="2933">
                  <c:v>11.20447140754689</c:v>
                </c:pt>
                <c:pt idx="2934">
                  <c:v>11.1181573890624</c:v>
                </c:pt>
                <c:pt idx="2935">
                  <c:v>10.975835944793756</c:v>
                </c:pt>
                <c:pt idx="2936">
                  <c:v>13.607833457089416</c:v>
                </c:pt>
                <c:pt idx="2937">
                  <c:v>12.877883823775123</c:v>
                </c:pt>
                <c:pt idx="2938">
                  <c:v>11.675304909740461</c:v>
                </c:pt>
                <c:pt idx="2939">
                  <c:v>11.098074648579567</c:v>
                </c:pt>
                <c:pt idx="2940">
                  <c:v>10.417500591094138</c:v>
                </c:pt>
                <c:pt idx="2941">
                  <c:v>13.908030968159368</c:v>
                </c:pt>
                <c:pt idx="2942">
                  <c:v>13.227876475420874</c:v>
                </c:pt>
                <c:pt idx="2943">
                  <c:v>12.008795468897526</c:v>
                </c:pt>
                <c:pt idx="2944">
                  <c:v>11.32503466871178</c:v>
                </c:pt>
                <c:pt idx="2945">
                  <c:v>10.829388953624571</c:v>
                </c:pt>
                <c:pt idx="2946">
                  <c:v>13.737002196745621</c:v>
                </c:pt>
                <c:pt idx="2947">
                  <c:v>12.640669862917639</c:v>
                </c:pt>
                <c:pt idx="2948">
                  <c:v>11.057207152971765</c:v>
                </c:pt>
                <c:pt idx="2949">
                  <c:v>14.199326348292521</c:v>
                </c:pt>
                <c:pt idx="2950">
                  <c:v>12.808088044608361</c:v>
                </c:pt>
                <c:pt idx="2951">
                  <c:v>11.906036440741346</c:v>
                </c:pt>
                <c:pt idx="2952">
                  <c:v>9.8279161254390246</c:v>
                </c:pt>
                <c:pt idx="2953">
                  <c:v>10.22806504057723</c:v>
                </c:pt>
                <c:pt idx="2954">
                  <c:v>12.203426297036758</c:v>
                </c:pt>
                <c:pt idx="2955">
                  <c:v>11.040269361021709</c:v>
                </c:pt>
                <c:pt idx="2956">
                  <c:v>10.338163829652872</c:v>
                </c:pt>
                <c:pt idx="2957">
                  <c:v>13.301464454014361</c:v>
                </c:pt>
                <c:pt idx="2958">
                  <c:v>10.689483021294249</c:v>
                </c:pt>
                <c:pt idx="2959">
                  <c:v>11.06490655112205</c:v>
                </c:pt>
                <c:pt idx="2960">
                  <c:v>10.199448758187671</c:v>
                </c:pt>
                <c:pt idx="2961">
                  <c:v>9.9285625310397254</c:v>
                </c:pt>
                <c:pt idx="2962">
                  <c:v>12.882425843280688</c:v>
                </c:pt>
                <c:pt idx="2963">
                  <c:v>11.415183631090047</c:v>
                </c:pt>
                <c:pt idx="2964">
                  <c:v>11.01588505371465</c:v>
                </c:pt>
                <c:pt idx="2965">
                  <c:v>10.953638323024796</c:v>
                </c:pt>
                <c:pt idx="2966">
                  <c:v>13.542452222207251</c:v>
                </c:pt>
                <c:pt idx="2967">
                  <c:v>12.831944951215796</c:v>
                </c:pt>
                <c:pt idx="2968">
                  <c:v>11.739002549265997</c:v>
                </c:pt>
                <c:pt idx="2969">
                  <c:v>11.446634262116341</c:v>
                </c:pt>
                <c:pt idx="2970">
                  <c:v>12.572002014869698</c:v>
                </c:pt>
                <c:pt idx="2971">
                  <c:v>12.470759249739555</c:v>
                </c:pt>
                <c:pt idx="2972">
                  <c:v>12.241209550509321</c:v>
                </c:pt>
                <c:pt idx="2973">
                  <c:v>12.417518929786322</c:v>
                </c:pt>
                <c:pt idx="2974">
                  <c:v>11.528597415894501</c:v>
                </c:pt>
                <c:pt idx="2975">
                  <c:v>10.424649076378277</c:v>
                </c:pt>
                <c:pt idx="2976">
                  <c:v>12.195561294334519</c:v>
                </c:pt>
                <c:pt idx="2977">
                  <c:v>11.096170768603914</c:v>
                </c:pt>
                <c:pt idx="2978">
                  <c:v>11.085900095832285</c:v>
                </c:pt>
                <c:pt idx="2979">
                  <c:v>13.450444607793575</c:v>
                </c:pt>
                <c:pt idx="2980">
                  <c:v>11.638870919485791</c:v>
                </c:pt>
                <c:pt idx="2981">
                  <c:v>11.038868030146345</c:v>
                </c:pt>
                <c:pt idx="2982">
                  <c:v>10.34101350815191</c:v>
                </c:pt>
                <c:pt idx="2983">
                  <c:v>12.296196444738097</c:v>
                </c:pt>
                <c:pt idx="2984">
                  <c:v>10.790295301294396</c:v>
                </c:pt>
                <c:pt idx="2985">
                  <c:v>13.285837226820917</c:v>
                </c:pt>
                <c:pt idx="2986">
                  <c:v>12.306145194503838</c:v>
                </c:pt>
                <c:pt idx="2987">
                  <c:v>11.772177198226471</c:v>
                </c:pt>
                <c:pt idx="2988">
                  <c:v>11.096305016776805</c:v>
                </c:pt>
                <c:pt idx="2989">
                  <c:v>10.047703041395609</c:v>
                </c:pt>
                <c:pt idx="2990">
                  <c:v>10.79239619341298</c:v>
                </c:pt>
                <c:pt idx="2991">
                  <c:v>10.927028533396816</c:v>
                </c:pt>
                <c:pt idx="2992">
                  <c:v>13.099214067809017</c:v>
                </c:pt>
                <c:pt idx="2993">
                  <c:v>11.0430463079775</c:v>
                </c:pt>
                <c:pt idx="2994">
                  <c:v>9.4011053492263716</c:v>
                </c:pt>
                <c:pt idx="2995">
                  <c:v>11.802687422959734</c:v>
                </c:pt>
                <c:pt idx="2996">
                  <c:v>11.955825718695369</c:v>
                </c:pt>
                <c:pt idx="2997">
                  <c:v>11.80989953280805</c:v>
                </c:pt>
                <c:pt idx="2998">
                  <c:v>11.257050926602171</c:v>
                </c:pt>
                <c:pt idx="2999">
                  <c:v>9.7105682373530211</c:v>
                </c:pt>
                <c:pt idx="3000">
                  <c:v>9.7092521063691262</c:v>
                </c:pt>
                <c:pt idx="3001">
                  <c:v>8.7806629983924971</c:v>
                </c:pt>
                <c:pt idx="3002">
                  <c:v>10.228474441482726</c:v>
                </c:pt>
                <c:pt idx="3003">
                  <c:v>10.224138504359964</c:v>
                </c:pt>
                <c:pt idx="3004">
                  <c:v>13.223136951110396</c:v>
                </c:pt>
                <c:pt idx="3005">
                  <c:v>13.300354739087751</c:v>
                </c:pt>
                <c:pt idx="3006">
                  <c:v>11.277672388419489</c:v>
                </c:pt>
                <c:pt idx="3007">
                  <c:v>11.133595392075199</c:v>
                </c:pt>
                <c:pt idx="3008">
                  <c:v>11.357614729204858</c:v>
                </c:pt>
                <c:pt idx="3009">
                  <c:v>10.228474441482726</c:v>
                </c:pt>
                <c:pt idx="3010">
                  <c:v>11.612196789073378</c:v>
                </c:pt>
                <c:pt idx="3011">
                  <c:v>11.806548579430814</c:v>
                </c:pt>
                <c:pt idx="3012">
                  <c:v>10.800986825710782</c:v>
                </c:pt>
                <c:pt idx="3013">
                  <c:v>10.843493834464622</c:v>
                </c:pt>
                <c:pt idx="3014">
                  <c:v>16.261212703867621</c:v>
                </c:pt>
                <c:pt idx="3015">
                  <c:v>12.731048599474365</c:v>
                </c:pt>
                <c:pt idx="3016">
                  <c:v>12.193763143519844</c:v>
                </c:pt>
                <c:pt idx="3017">
                  <c:v>12.603119721216077</c:v>
                </c:pt>
                <c:pt idx="3018">
                  <c:v>11.241136032827244</c:v>
                </c:pt>
                <c:pt idx="3019">
                  <c:v>13.822812245643041</c:v>
                </c:pt>
                <c:pt idx="3020">
                  <c:v>11.113561904503467</c:v>
                </c:pt>
                <c:pt idx="3021">
                  <c:v>9.8020360533750175</c:v>
                </c:pt>
                <c:pt idx="3022">
                  <c:v>10.441653792030655</c:v>
                </c:pt>
                <c:pt idx="3023">
                  <c:v>12.244548129145812</c:v>
                </c:pt>
                <c:pt idx="3024">
                  <c:v>10.779201468164711</c:v>
                </c:pt>
                <c:pt idx="3025">
                  <c:v>10.374397645819172</c:v>
                </c:pt>
                <c:pt idx="3026">
                  <c:v>12.687622917478754</c:v>
                </c:pt>
                <c:pt idx="3027">
                  <c:v>12.335606722021142</c:v>
                </c:pt>
                <c:pt idx="3028">
                  <c:v>11.743004589497305</c:v>
                </c:pt>
                <c:pt idx="3029">
                  <c:v>11.968641701266018</c:v>
                </c:pt>
                <c:pt idx="3030">
                  <c:v>11.053095824732628</c:v>
                </c:pt>
                <c:pt idx="3031">
                  <c:v>14.671174455269547</c:v>
                </c:pt>
                <c:pt idx="3032">
                  <c:v>13.027938955200892</c:v>
                </c:pt>
                <c:pt idx="3033">
                  <c:v>12.572420555127232</c:v>
                </c:pt>
                <c:pt idx="3034">
                  <c:v>11.527853682591015</c:v>
                </c:pt>
                <c:pt idx="3035">
                  <c:v>15.043949633169667</c:v>
                </c:pt>
                <c:pt idx="3036">
                  <c:v>12.292058763788308</c:v>
                </c:pt>
                <c:pt idx="3037">
                  <c:v>11.024606000205445</c:v>
                </c:pt>
                <c:pt idx="3038">
                  <c:v>10.768532778354537</c:v>
                </c:pt>
                <c:pt idx="3039">
                  <c:v>10.846618053623788</c:v>
                </c:pt>
                <c:pt idx="3040">
                  <c:v>13.688195370355736</c:v>
                </c:pt>
                <c:pt idx="3041">
                  <c:v>11.654741557004208</c:v>
                </c:pt>
                <c:pt idx="3042">
                  <c:v>10.559842628484239</c:v>
                </c:pt>
                <c:pt idx="3043">
                  <c:v>11.11034987817153</c:v>
                </c:pt>
                <c:pt idx="3044">
                  <c:v>11.512654828351442</c:v>
                </c:pt>
                <c:pt idx="3045">
                  <c:v>11.701897193606081</c:v>
                </c:pt>
                <c:pt idx="3046">
                  <c:v>11.435703865891828</c:v>
                </c:pt>
                <c:pt idx="3047">
                  <c:v>11.377741965511316</c:v>
                </c:pt>
                <c:pt idx="3048">
                  <c:v>11.057696313626321</c:v>
                </c:pt>
                <c:pt idx="3049">
                  <c:v>10.584934552147837</c:v>
                </c:pt>
                <c:pt idx="3050">
                  <c:v>12.658360650672757</c:v>
                </c:pt>
                <c:pt idx="3051">
                  <c:v>11.665832457453181</c:v>
                </c:pt>
                <c:pt idx="3052">
                  <c:v>11.913245560169385</c:v>
                </c:pt>
                <c:pt idx="3053">
                  <c:v>16.502858911552963</c:v>
                </c:pt>
                <c:pt idx="3054">
                  <c:v>11.759111409474867</c:v>
                </c:pt>
                <c:pt idx="3055">
                  <c:v>11.235281640298888</c:v>
                </c:pt>
                <c:pt idx="3056">
                  <c:v>10.76171687475701</c:v>
                </c:pt>
                <c:pt idx="3057">
                  <c:v>10.478075271098753</c:v>
                </c:pt>
                <c:pt idx="3058">
                  <c:v>10.74359052021846</c:v>
                </c:pt>
                <c:pt idx="3059">
                  <c:v>10.073854183117509</c:v>
                </c:pt>
                <c:pt idx="3060">
                  <c:v>12.195881895778699</c:v>
                </c:pt>
                <c:pt idx="3061">
                  <c:v>12.372802997028183</c:v>
                </c:pt>
                <c:pt idx="3062">
                  <c:v>11.956391183234279</c:v>
                </c:pt>
                <c:pt idx="3063">
                  <c:v>10.087350836923767</c:v>
                </c:pt>
                <c:pt idx="3064">
                  <c:v>13.570184624231512</c:v>
                </c:pt>
                <c:pt idx="3065">
                  <c:v>11.510016638433399</c:v>
                </c:pt>
                <c:pt idx="3066">
                  <c:v>11.766805144623028</c:v>
                </c:pt>
                <c:pt idx="3067">
                  <c:v>15.348886787917982</c:v>
                </c:pt>
                <c:pt idx="3068">
                  <c:v>9.952489599018822</c:v>
                </c:pt>
                <c:pt idx="3069">
                  <c:v>11.334754562281285</c:v>
                </c:pt>
                <c:pt idx="3070">
                  <c:v>15.046306786016064</c:v>
                </c:pt>
                <c:pt idx="3071">
                  <c:v>12.475379103268827</c:v>
                </c:pt>
                <c:pt idx="3072">
                  <c:v>13.7285182753378</c:v>
                </c:pt>
                <c:pt idx="3073">
                  <c:v>11.981010066559683</c:v>
                </c:pt>
                <c:pt idx="3074">
                  <c:v>10.971431849038927</c:v>
                </c:pt>
                <c:pt idx="3075">
                  <c:v>12.807544352729977</c:v>
                </c:pt>
                <c:pt idx="3076">
                  <c:v>12.842487662569065</c:v>
                </c:pt>
                <c:pt idx="3077">
                  <c:v>12.474907430952909</c:v>
                </c:pt>
                <c:pt idx="3078">
                  <c:v>11.520067201948139</c:v>
                </c:pt>
                <c:pt idx="3079">
                  <c:v>11.178010055863931</c:v>
                </c:pt>
                <c:pt idx="3080">
                  <c:v>11.676617650933387</c:v>
                </c:pt>
                <c:pt idx="3081">
                  <c:v>12.152544065277887</c:v>
                </c:pt>
                <c:pt idx="3082">
                  <c:v>11.842181728971134</c:v>
                </c:pt>
                <c:pt idx="3083">
                  <c:v>10.601828472252389</c:v>
                </c:pt>
                <c:pt idx="3084">
                  <c:v>11.297674063550687</c:v>
                </c:pt>
                <c:pt idx="3085">
                  <c:v>12.420459488540303</c:v>
                </c:pt>
                <c:pt idx="3086">
                  <c:v>11.575233938899874</c:v>
                </c:pt>
                <c:pt idx="3087">
                  <c:v>11.490464802225652</c:v>
                </c:pt>
                <c:pt idx="3088">
                  <c:v>10.349162307718112</c:v>
                </c:pt>
                <c:pt idx="3089">
                  <c:v>13.295538482647551</c:v>
                </c:pt>
                <c:pt idx="3090">
                  <c:v>13.453688763111147</c:v>
                </c:pt>
                <c:pt idx="3091">
                  <c:v>11.74133425057855</c:v>
                </c:pt>
                <c:pt idx="3092">
                  <c:v>10.029095449513576</c:v>
                </c:pt>
                <c:pt idx="3093">
                  <c:v>11.293428133111128</c:v>
                </c:pt>
                <c:pt idx="3094">
                  <c:v>12.228927668347135</c:v>
                </c:pt>
                <c:pt idx="3095">
                  <c:v>11.896776121419284</c:v>
                </c:pt>
                <c:pt idx="3096">
                  <c:v>10.187030947464869</c:v>
                </c:pt>
                <c:pt idx="3097">
                  <c:v>13.413353013830617</c:v>
                </c:pt>
                <c:pt idx="3098">
                  <c:v>11.286574776284512</c:v>
                </c:pt>
                <c:pt idx="3099">
                  <c:v>11.984950362576052</c:v>
                </c:pt>
                <c:pt idx="3100">
                  <c:v>11.527669929144075</c:v>
                </c:pt>
                <c:pt idx="3101">
                  <c:v>9.728855555154551</c:v>
                </c:pt>
                <c:pt idx="3102">
                  <c:v>16.779598463761062</c:v>
                </c:pt>
                <c:pt idx="3103">
                  <c:v>13.109179510905063</c:v>
                </c:pt>
                <c:pt idx="3104">
                  <c:v>11.070083670445914</c:v>
                </c:pt>
                <c:pt idx="3105">
                  <c:v>10.042197637555425</c:v>
                </c:pt>
                <c:pt idx="3106">
                  <c:v>11.293428133111128</c:v>
                </c:pt>
                <c:pt idx="3107">
                  <c:v>10.737375109691795</c:v>
                </c:pt>
                <c:pt idx="3108">
                  <c:v>10.34902941754396</c:v>
                </c:pt>
                <c:pt idx="3109">
                  <c:v>10.217759095940997</c:v>
                </c:pt>
                <c:pt idx="3110">
                  <c:v>9.4433494980766195</c:v>
                </c:pt>
                <c:pt idx="3111">
                  <c:v>12.511414720614086</c:v>
                </c:pt>
                <c:pt idx="3112">
                  <c:v>11.49459661313329</c:v>
                </c:pt>
                <c:pt idx="3113">
                  <c:v>11.283064401608486</c:v>
                </c:pt>
                <c:pt idx="3114">
                  <c:v>10.40991080004849</c:v>
                </c:pt>
                <c:pt idx="3115">
                  <c:v>10.396020174947083</c:v>
                </c:pt>
                <c:pt idx="3116">
                  <c:v>10.224471897131476</c:v>
                </c:pt>
                <c:pt idx="3117">
                  <c:v>9.7227579279454446</c:v>
                </c:pt>
                <c:pt idx="3118">
                  <c:v>11.683721692919249</c:v>
                </c:pt>
                <c:pt idx="3119">
                  <c:v>10.563463604251847</c:v>
                </c:pt>
                <c:pt idx="3120">
                  <c:v>10.563463604251847</c:v>
                </c:pt>
                <c:pt idx="3121">
                  <c:v>10.539613221649271</c:v>
                </c:pt>
                <c:pt idx="3122">
                  <c:v>10.539613221649271</c:v>
                </c:pt>
                <c:pt idx="3123">
                  <c:v>10.193120096580879</c:v>
                </c:pt>
                <c:pt idx="3124">
                  <c:v>10.193120096580879</c:v>
                </c:pt>
                <c:pt idx="3125">
                  <c:v>10.193120096580879</c:v>
                </c:pt>
                <c:pt idx="3126">
                  <c:v>10.193120096580879</c:v>
                </c:pt>
                <c:pt idx="3127">
                  <c:v>10.157983636201545</c:v>
                </c:pt>
                <c:pt idx="3128">
                  <c:v>10.157983636201545</c:v>
                </c:pt>
                <c:pt idx="3129">
                  <c:v>11.461095079006395</c:v>
                </c:pt>
                <c:pt idx="3130">
                  <c:v>11.251038616521571</c:v>
                </c:pt>
                <c:pt idx="3131">
                  <c:v>11.343749366791725</c:v>
                </c:pt>
                <c:pt idx="3132">
                  <c:v>11.422493736149672</c:v>
                </c:pt>
                <c:pt idx="3133">
                  <c:v>10.673270952964966</c:v>
                </c:pt>
                <c:pt idx="3134">
                  <c:v>10.673270952964966</c:v>
                </c:pt>
                <c:pt idx="3135">
                  <c:v>9.7335612561099314</c:v>
                </c:pt>
                <c:pt idx="3136">
                  <c:v>10.623439747140997</c:v>
                </c:pt>
                <c:pt idx="3137">
                  <c:v>10.623439747140997</c:v>
                </c:pt>
                <c:pt idx="3138">
                  <c:v>10.860291047123312</c:v>
                </c:pt>
                <c:pt idx="3139">
                  <c:v>11.047887884467251</c:v>
                </c:pt>
                <c:pt idx="3140">
                  <c:v>11.047887884467251</c:v>
                </c:pt>
                <c:pt idx="3141">
                  <c:v>12.770397329193331</c:v>
                </c:pt>
                <c:pt idx="3142">
                  <c:v>12.149470917888177</c:v>
                </c:pt>
                <c:pt idx="3143">
                  <c:v>10.843683855657536</c:v>
                </c:pt>
                <c:pt idx="3144">
                  <c:v>10.39573995697417</c:v>
                </c:pt>
                <c:pt idx="3145">
                  <c:v>9.5253416046202144</c:v>
                </c:pt>
                <c:pt idx="3146">
                  <c:v>11.960927192788368</c:v>
                </c:pt>
                <c:pt idx="3147">
                  <c:v>12.169853634757253</c:v>
                </c:pt>
                <c:pt idx="3148">
                  <c:v>11.335095446100855</c:v>
                </c:pt>
                <c:pt idx="3149">
                  <c:v>10.43229473469369</c:v>
                </c:pt>
                <c:pt idx="3150">
                  <c:v>10.481239594143682</c:v>
                </c:pt>
                <c:pt idx="3151">
                  <c:v>10.43229473469369</c:v>
                </c:pt>
                <c:pt idx="3152">
                  <c:v>10.43229473469369</c:v>
                </c:pt>
                <c:pt idx="3153">
                  <c:v>10.40991080004849</c:v>
                </c:pt>
                <c:pt idx="3154">
                  <c:v>10.291725793228633</c:v>
                </c:pt>
                <c:pt idx="3155">
                  <c:v>9.5053229805451771</c:v>
                </c:pt>
                <c:pt idx="3156">
                  <c:v>12.789514524393024</c:v>
                </c:pt>
                <c:pt idx="3157">
                  <c:v>12.115474352332143</c:v>
                </c:pt>
                <c:pt idx="3158">
                  <c:v>10.507379112401662</c:v>
                </c:pt>
                <c:pt idx="3159">
                  <c:v>10.207152466181224</c:v>
                </c:pt>
                <c:pt idx="3160">
                  <c:v>10.209043923664712</c:v>
                </c:pt>
                <c:pt idx="3161">
                  <c:v>10.271182947614324</c:v>
                </c:pt>
                <c:pt idx="3162">
                  <c:v>10.206577683826833</c:v>
                </c:pt>
                <c:pt idx="3163">
                  <c:v>10.123952720180991</c:v>
                </c:pt>
                <c:pt idx="3164">
                  <c:v>12.932365319525786</c:v>
                </c:pt>
                <c:pt idx="3165">
                  <c:v>11.081022845320572</c:v>
                </c:pt>
                <c:pt idx="3166">
                  <c:v>10.43229473469369</c:v>
                </c:pt>
                <c:pt idx="3167">
                  <c:v>14.657938243995503</c:v>
                </c:pt>
                <c:pt idx="3168">
                  <c:v>12.612946494230526</c:v>
                </c:pt>
                <c:pt idx="3169">
                  <c:v>11.081206264546518</c:v>
                </c:pt>
                <c:pt idx="3170">
                  <c:v>10.769024633862484</c:v>
                </c:pt>
                <c:pt idx="3171">
                  <c:v>10.075778133558535</c:v>
                </c:pt>
                <c:pt idx="3172">
                  <c:v>10.266450435883026</c:v>
                </c:pt>
                <c:pt idx="3173">
                  <c:v>9.4521604265507708</c:v>
                </c:pt>
                <c:pt idx="3174">
                  <c:v>13.352856478490461</c:v>
                </c:pt>
                <c:pt idx="3175">
                  <c:v>11.936352291254416</c:v>
                </c:pt>
                <c:pt idx="3176">
                  <c:v>11.431678966364371</c:v>
                </c:pt>
                <c:pt idx="3177">
                  <c:v>12.273477102821643</c:v>
                </c:pt>
                <c:pt idx="3178">
                  <c:v>11.427136613119396</c:v>
                </c:pt>
                <c:pt idx="3179">
                  <c:v>10.56189446772941</c:v>
                </c:pt>
                <c:pt idx="3180">
                  <c:v>10.285017144717234</c:v>
                </c:pt>
                <c:pt idx="3181">
                  <c:v>12.624286804681971</c:v>
                </c:pt>
                <c:pt idx="3182">
                  <c:v>11.289895907158513</c:v>
                </c:pt>
                <c:pt idx="3183">
                  <c:v>10.481239594143682</c:v>
                </c:pt>
                <c:pt idx="3184">
                  <c:v>10.224471897131476</c:v>
                </c:pt>
                <c:pt idx="3185">
                  <c:v>10.291725793228633</c:v>
                </c:pt>
                <c:pt idx="3186">
                  <c:v>10.291725793228633</c:v>
                </c:pt>
                <c:pt idx="3187">
                  <c:v>10.264739505967967</c:v>
                </c:pt>
                <c:pt idx="3188">
                  <c:v>10.264585152099746</c:v>
                </c:pt>
                <c:pt idx="3189">
                  <c:v>10.052405278598366</c:v>
                </c:pt>
                <c:pt idx="3190">
                  <c:v>10.052405278598366</c:v>
                </c:pt>
                <c:pt idx="3191">
                  <c:v>13.300266386779398</c:v>
                </c:pt>
                <c:pt idx="3192">
                  <c:v>11.833104543184721</c:v>
                </c:pt>
                <c:pt idx="3193">
                  <c:v>11.206125538711376</c:v>
                </c:pt>
                <c:pt idx="3194">
                  <c:v>9.8040328962415586</c:v>
                </c:pt>
                <c:pt idx="3195">
                  <c:v>9.8040328962415586</c:v>
                </c:pt>
                <c:pt idx="3196">
                  <c:v>11.116832154060271</c:v>
                </c:pt>
                <c:pt idx="3197">
                  <c:v>10.508248502337072</c:v>
                </c:pt>
                <c:pt idx="3198">
                  <c:v>13.122536802365351</c:v>
                </c:pt>
                <c:pt idx="3199">
                  <c:v>10.17324175174164</c:v>
                </c:pt>
                <c:pt idx="3200">
                  <c:v>10.17324175174164</c:v>
                </c:pt>
                <c:pt idx="3201">
                  <c:v>10.17324175174164</c:v>
                </c:pt>
                <c:pt idx="3202">
                  <c:v>10.17324175174164</c:v>
                </c:pt>
                <c:pt idx="3203">
                  <c:v>10.172966066000255</c:v>
                </c:pt>
                <c:pt idx="3204">
                  <c:v>10.172966066000255</c:v>
                </c:pt>
                <c:pt idx="3205">
                  <c:v>10.172966066000255</c:v>
                </c:pt>
                <c:pt idx="3206">
                  <c:v>10.172966066000255</c:v>
                </c:pt>
                <c:pt idx="3207">
                  <c:v>11.801123754159219</c:v>
                </c:pt>
                <c:pt idx="3208">
                  <c:v>10.551684960175031</c:v>
                </c:pt>
                <c:pt idx="3209">
                  <c:v>10.106048324314523</c:v>
                </c:pt>
                <c:pt idx="3210">
                  <c:v>10.106048324314523</c:v>
                </c:pt>
                <c:pt idx="3211">
                  <c:v>10.106048324314523</c:v>
                </c:pt>
                <c:pt idx="3212">
                  <c:v>10.106048324314523</c:v>
                </c:pt>
                <c:pt idx="3213">
                  <c:v>9.9700923749021761</c:v>
                </c:pt>
                <c:pt idx="3214">
                  <c:v>9.9552385671537902</c:v>
                </c:pt>
                <c:pt idx="3215">
                  <c:v>9.9552385671537902</c:v>
                </c:pt>
                <c:pt idx="3216">
                  <c:v>9.9552385671537902</c:v>
                </c:pt>
                <c:pt idx="3217">
                  <c:v>9.9495473259121621</c:v>
                </c:pt>
                <c:pt idx="3218">
                  <c:v>9.9408199454729349</c:v>
                </c:pt>
                <c:pt idx="3219">
                  <c:v>9.9306906697076709</c:v>
                </c:pt>
                <c:pt idx="3220">
                  <c:v>9.9700923749021761</c:v>
                </c:pt>
                <c:pt idx="3221">
                  <c:v>9.9552385671537902</c:v>
                </c:pt>
                <c:pt idx="3222">
                  <c:v>9.9552385671537902</c:v>
                </c:pt>
                <c:pt idx="3223">
                  <c:v>9.9552385671537902</c:v>
                </c:pt>
                <c:pt idx="3224">
                  <c:v>9.9552385671537902</c:v>
                </c:pt>
                <c:pt idx="3225">
                  <c:v>9.9552385671537902</c:v>
                </c:pt>
                <c:pt idx="3226">
                  <c:v>9.9495473259121621</c:v>
                </c:pt>
                <c:pt idx="3227">
                  <c:v>9.9408199454729349</c:v>
                </c:pt>
                <c:pt idx="3228">
                  <c:v>9.9306906697076709</c:v>
                </c:pt>
                <c:pt idx="3229">
                  <c:v>9.7895201032628538</c:v>
                </c:pt>
                <c:pt idx="3230">
                  <c:v>9.7895201032628538</c:v>
                </c:pt>
                <c:pt idx="3231">
                  <c:v>14.12701540138924</c:v>
                </c:pt>
                <c:pt idx="3232">
                  <c:v>13.159749427823476</c:v>
                </c:pt>
                <c:pt idx="3233">
                  <c:v>12.995862435996882</c:v>
                </c:pt>
                <c:pt idx="3234">
                  <c:v>12.976733214654317</c:v>
                </c:pt>
                <c:pt idx="3235">
                  <c:v>11.168558466565415</c:v>
                </c:pt>
                <c:pt idx="3236">
                  <c:v>10.772763822747574</c:v>
                </c:pt>
                <c:pt idx="3237">
                  <c:v>10.332725175277584</c:v>
                </c:pt>
                <c:pt idx="3238">
                  <c:v>12.201839799664722</c:v>
                </c:pt>
                <c:pt idx="3239">
                  <c:v>11.953642394951046</c:v>
                </c:pt>
                <c:pt idx="3240">
                  <c:v>11.735345234417524</c:v>
                </c:pt>
                <c:pt idx="3241">
                  <c:v>11.839709205028113</c:v>
                </c:pt>
                <c:pt idx="3242">
                  <c:v>11.197124948462836</c:v>
                </c:pt>
                <c:pt idx="3243">
                  <c:v>11.197124948462836</c:v>
                </c:pt>
                <c:pt idx="3244">
                  <c:v>10.890559529137432</c:v>
                </c:pt>
                <c:pt idx="3245">
                  <c:v>9.5568216364548757</c:v>
                </c:pt>
                <c:pt idx="3246">
                  <c:v>11.508535945108592</c:v>
                </c:pt>
                <c:pt idx="3247">
                  <c:v>10.944512923805044</c:v>
                </c:pt>
                <c:pt idx="3248">
                  <c:v>11.209161163948371</c:v>
                </c:pt>
                <c:pt idx="3249">
                  <c:v>10.332725175277584</c:v>
                </c:pt>
                <c:pt idx="3250">
                  <c:v>11.37750680686573</c:v>
                </c:pt>
                <c:pt idx="3251">
                  <c:v>11.625535588602187</c:v>
                </c:pt>
                <c:pt idx="3252">
                  <c:v>10.87488370340885</c:v>
                </c:pt>
                <c:pt idx="3253">
                  <c:v>10.332725175277584</c:v>
                </c:pt>
                <c:pt idx="3254">
                  <c:v>10.600902114856805</c:v>
                </c:pt>
                <c:pt idx="3255">
                  <c:v>11.697295422358456</c:v>
                </c:pt>
                <c:pt idx="3256">
                  <c:v>13.609208477084739</c:v>
                </c:pt>
                <c:pt idx="3257">
                  <c:v>12.331159035538748</c:v>
                </c:pt>
                <c:pt idx="3258">
                  <c:v>10.943544098613856</c:v>
                </c:pt>
                <c:pt idx="3259">
                  <c:v>11.949475394825683</c:v>
                </c:pt>
                <c:pt idx="3260">
                  <c:v>11.142705051117769</c:v>
                </c:pt>
                <c:pt idx="3261">
                  <c:v>14.286203674459037</c:v>
                </c:pt>
                <c:pt idx="3262">
                  <c:v>11.764131476263113</c:v>
                </c:pt>
                <c:pt idx="3263">
                  <c:v>12.126491252268114</c:v>
                </c:pt>
                <c:pt idx="3264">
                  <c:v>11.658421544408627</c:v>
                </c:pt>
                <c:pt idx="3265">
                  <c:v>11.658421544408627</c:v>
                </c:pt>
                <c:pt idx="3266">
                  <c:v>10.791590927307791</c:v>
                </c:pt>
                <c:pt idx="3267">
                  <c:v>10.40437525837191</c:v>
                </c:pt>
                <c:pt idx="3268">
                  <c:v>10.415682538297874</c:v>
                </c:pt>
                <c:pt idx="3269">
                  <c:v>10.005851432763521</c:v>
                </c:pt>
                <c:pt idx="3270">
                  <c:v>9.4729261503691902</c:v>
                </c:pt>
                <c:pt idx="3271">
                  <c:v>12.252331752131264</c:v>
                </c:pt>
                <c:pt idx="3272">
                  <c:v>12.92901185355973</c:v>
                </c:pt>
                <c:pt idx="3273">
                  <c:v>12.588117119240602</c:v>
                </c:pt>
                <c:pt idx="3274">
                  <c:v>11.181786262409435</c:v>
                </c:pt>
                <c:pt idx="3275">
                  <c:v>12.855614717506626</c:v>
                </c:pt>
                <c:pt idx="3276">
                  <c:v>11.881745468196632</c:v>
                </c:pt>
                <c:pt idx="3277">
                  <c:v>11.544832769456185</c:v>
                </c:pt>
                <c:pt idx="3278">
                  <c:v>11.455829155084142</c:v>
                </c:pt>
                <c:pt idx="3279">
                  <c:v>11.684252047961518</c:v>
                </c:pt>
                <c:pt idx="3280">
                  <c:v>10.334061446785039</c:v>
                </c:pt>
                <c:pt idx="3281">
                  <c:v>11.574829362282369</c:v>
                </c:pt>
                <c:pt idx="3282">
                  <c:v>11.278479278851888</c:v>
                </c:pt>
                <c:pt idx="3283">
                  <c:v>12.099733873758048</c:v>
                </c:pt>
                <c:pt idx="3284">
                  <c:v>10.943544098613856</c:v>
                </c:pt>
                <c:pt idx="3285">
                  <c:v>10.468890562153154</c:v>
                </c:pt>
                <c:pt idx="3286">
                  <c:v>10.602420711990039</c:v>
                </c:pt>
                <c:pt idx="3287">
                  <c:v>13.654862583021332</c:v>
                </c:pt>
                <c:pt idx="3288">
                  <c:v>11.706405286138153</c:v>
                </c:pt>
                <c:pt idx="3289">
                  <c:v>11.124983181499564</c:v>
                </c:pt>
                <c:pt idx="3290">
                  <c:v>10.401178999385838</c:v>
                </c:pt>
                <c:pt idx="3291">
                  <c:v>11.234169833038129</c:v>
                </c:pt>
                <c:pt idx="3292">
                  <c:v>10.706298003613265</c:v>
                </c:pt>
                <c:pt idx="3293">
                  <c:v>10.334061446785039</c:v>
                </c:pt>
                <c:pt idx="3294">
                  <c:v>12.812716283766997</c:v>
                </c:pt>
                <c:pt idx="3295">
                  <c:v>11.162036038318233</c:v>
                </c:pt>
                <c:pt idx="3296">
                  <c:v>10.87488370340885</c:v>
                </c:pt>
                <c:pt idx="3297">
                  <c:v>13.810161185550328</c:v>
                </c:pt>
                <c:pt idx="3298">
                  <c:v>11.93365711086531</c:v>
                </c:pt>
                <c:pt idx="3299">
                  <c:v>11.124983181499564</c:v>
                </c:pt>
                <c:pt idx="3300">
                  <c:v>12.177798934704828</c:v>
                </c:pt>
                <c:pt idx="3301">
                  <c:v>12.533459016112248</c:v>
                </c:pt>
                <c:pt idx="3302">
                  <c:v>11.2869873876028</c:v>
                </c:pt>
                <c:pt idx="3303">
                  <c:v>10.287740941043689</c:v>
                </c:pt>
                <c:pt idx="3304">
                  <c:v>12.563142991287304</c:v>
                </c:pt>
                <c:pt idx="3305">
                  <c:v>12.5908120864719</c:v>
                </c:pt>
                <c:pt idx="3306">
                  <c:v>12.275173711163927</c:v>
                </c:pt>
                <c:pt idx="3307">
                  <c:v>11.210878712747974</c:v>
                </c:pt>
                <c:pt idx="3308">
                  <c:v>12.084685272045315</c:v>
                </c:pt>
                <c:pt idx="3309">
                  <c:v>10.277050144048674</c:v>
                </c:pt>
                <c:pt idx="3310">
                  <c:v>12.15454732422646</c:v>
                </c:pt>
                <c:pt idx="3311">
                  <c:v>11.068595976214814</c:v>
                </c:pt>
                <c:pt idx="3312">
                  <c:v>12.587525691087913</c:v>
                </c:pt>
                <c:pt idx="3313">
                  <c:v>11.348918723346335</c:v>
                </c:pt>
                <c:pt idx="3314">
                  <c:v>11.124983181499564</c:v>
                </c:pt>
                <c:pt idx="3315">
                  <c:v>10.920890689610534</c:v>
                </c:pt>
                <c:pt idx="3316">
                  <c:v>11.100013749575588</c:v>
                </c:pt>
                <c:pt idx="3317">
                  <c:v>10.906626948162833</c:v>
                </c:pt>
                <c:pt idx="3318">
                  <c:v>11.921526716901118</c:v>
                </c:pt>
                <c:pt idx="3319">
                  <c:v>13.360207984708412</c:v>
                </c:pt>
                <c:pt idx="3320">
                  <c:v>12.737545980584727</c:v>
                </c:pt>
                <c:pt idx="3321">
                  <c:v>12.103660944508409</c:v>
                </c:pt>
                <c:pt idx="3322">
                  <c:v>9.6551838731131951</c:v>
                </c:pt>
                <c:pt idx="3323">
                  <c:v>13.292310772405449</c:v>
                </c:pt>
                <c:pt idx="3324">
                  <c:v>12.708466713420172</c:v>
                </c:pt>
                <c:pt idx="3325">
                  <c:v>11.401169542223542</c:v>
                </c:pt>
                <c:pt idx="3326">
                  <c:v>12.77115071656894</c:v>
                </c:pt>
                <c:pt idx="3327">
                  <c:v>10.02179889305936</c:v>
                </c:pt>
                <c:pt idx="3328">
                  <c:v>9.727229972614106</c:v>
                </c:pt>
                <c:pt idx="3329">
                  <c:v>14.39065311081813</c:v>
                </c:pt>
                <c:pt idx="3330">
                  <c:v>14.40435056790367</c:v>
                </c:pt>
                <c:pt idx="3331">
                  <c:v>12.267240507999976</c:v>
                </c:pt>
                <c:pt idx="3332">
                  <c:v>11.259398089927821</c:v>
                </c:pt>
                <c:pt idx="3333">
                  <c:v>9.5528429608475598</c:v>
                </c:pt>
                <c:pt idx="3334">
                  <c:v>9.1597489364911979</c:v>
                </c:pt>
                <c:pt idx="3335">
                  <c:v>11.780510538802844</c:v>
                </c:pt>
                <c:pt idx="3336">
                  <c:v>10.015530590323847</c:v>
                </c:pt>
                <c:pt idx="3337">
                  <c:v>10.586343711714477</c:v>
                </c:pt>
                <c:pt idx="3338">
                  <c:v>11.225721944660769</c:v>
                </c:pt>
                <c:pt idx="3339">
                  <c:v>11.762210646833713</c:v>
                </c:pt>
                <c:pt idx="3340">
                  <c:v>10.336431631632578</c:v>
                </c:pt>
                <c:pt idx="3341">
                  <c:v>12.380869168475778</c:v>
                </c:pt>
                <c:pt idx="3342">
                  <c:v>11.009496253515991</c:v>
                </c:pt>
                <c:pt idx="3343">
                  <c:v>10.29443410800328</c:v>
                </c:pt>
                <c:pt idx="3344">
                  <c:v>11.055257438365599</c:v>
                </c:pt>
                <c:pt idx="3345">
                  <c:v>13.681685762301289</c:v>
                </c:pt>
                <c:pt idx="3346">
                  <c:v>10.992792999933899</c:v>
                </c:pt>
                <c:pt idx="3347">
                  <c:v>11.574318826524658</c:v>
                </c:pt>
                <c:pt idx="3348">
                  <c:v>10.567693445153322</c:v>
                </c:pt>
                <c:pt idx="3349">
                  <c:v>10.689787359782956</c:v>
                </c:pt>
                <c:pt idx="3350">
                  <c:v>11.6619516656252</c:v>
                </c:pt>
                <c:pt idx="3351">
                  <c:v>10.872947797598048</c:v>
                </c:pt>
                <c:pt idx="3352">
                  <c:v>11.133577125592199</c:v>
                </c:pt>
                <c:pt idx="3353">
                  <c:v>12.007211866735805</c:v>
                </c:pt>
                <c:pt idx="3354">
                  <c:v>13.315273807014719</c:v>
                </c:pt>
                <c:pt idx="3355">
                  <c:v>10.71395921919023</c:v>
                </c:pt>
                <c:pt idx="3356">
                  <c:v>9.624418944131806</c:v>
                </c:pt>
                <c:pt idx="3357">
                  <c:v>8.6311270507113758</c:v>
                </c:pt>
                <c:pt idx="3358">
                  <c:v>11.526592050304671</c:v>
                </c:pt>
                <c:pt idx="3359">
                  <c:v>11.109671360790452</c:v>
                </c:pt>
                <c:pt idx="3360">
                  <c:v>11.985164843065871</c:v>
                </c:pt>
                <c:pt idx="3361">
                  <c:v>10.971956563190002</c:v>
                </c:pt>
                <c:pt idx="3362">
                  <c:v>10.57786390830856</c:v>
                </c:pt>
                <c:pt idx="3363">
                  <c:v>9.2384583308760764</c:v>
                </c:pt>
                <c:pt idx="3364">
                  <c:v>12.558744071073278</c:v>
                </c:pt>
                <c:pt idx="3365">
                  <c:v>12.252155529273205</c:v>
                </c:pt>
                <c:pt idx="3366">
                  <c:v>12.513587528646141</c:v>
                </c:pt>
                <c:pt idx="3367">
                  <c:v>11.987585424166092</c:v>
                </c:pt>
                <c:pt idx="3368">
                  <c:v>10.999434291781796</c:v>
                </c:pt>
                <c:pt idx="3369">
                  <c:v>12.669490259511143</c:v>
                </c:pt>
                <c:pt idx="3370">
                  <c:v>11.992909065718953</c:v>
                </c:pt>
                <c:pt idx="3371">
                  <c:v>10.264598741771456</c:v>
                </c:pt>
                <c:pt idx="3372">
                  <c:v>11.057786802618491</c:v>
                </c:pt>
                <c:pt idx="3373">
                  <c:v>12.26173703275685</c:v>
                </c:pt>
                <c:pt idx="3374">
                  <c:v>12.316662181003492</c:v>
                </c:pt>
                <c:pt idx="3375">
                  <c:v>12.396817129666461</c:v>
                </c:pt>
                <c:pt idx="3376">
                  <c:v>11.282868319746324</c:v>
                </c:pt>
                <c:pt idx="3377">
                  <c:v>10.933673416398927</c:v>
                </c:pt>
                <c:pt idx="3378">
                  <c:v>11.723307776926955</c:v>
                </c:pt>
                <c:pt idx="3379">
                  <c:v>11.851982643462895</c:v>
                </c:pt>
                <c:pt idx="3380">
                  <c:v>10.045589363976942</c:v>
                </c:pt>
                <c:pt idx="3381">
                  <c:v>10.490649577947169</c:v>
                </c:pt>
                <c:pt idx="3382">
                  <c:v>16.441114280872299</c:v>
                </c:pt>
                <c:pt idx="3383">
                  <c:v>11.993004912244793</c:v>
                </c:pt>
                <c:pt idx="3384">
                  <c:v>11.306483536824649</c:v>
                </c:pt>
                <c:pt idx="3385">
                  <c:v>10.340951848417102</c:v>
                </c:pt>
                <c:pt idx="3386">
                  <c:v>10.571057660736448</c:v>
                </c:pt>
                <c:pt idx="3387">
                  <c:v>13.085300682853003</c:v>
                </c:pt>
                <c:pt idx="3388">
                  <c:v>13.281504140317221</c:v>
                </c:pt>
                <c:pt idx="3389">
                  <c:v>12.584235961764907</c:v>
                </c:pt>
                <c:pt idx="3390">
                  <c:v>11.385045956032393</c:v>
                </c:pt>
                <c:pt idx="3391">
                  <c:v>10.157444652548783</c:v>
                </c:pt>
                <c:pt idx="3392">
                  <c:v>10.551095379312269</c:v>
                </c:pt>
                <c:pt idx="3393">
                  <c:v>12.367648660623852</c:v>
                </c:pt>
                <c:pt idx="3394">
                  <c:v>11.169672470886873</c:v>
                </c:pt>
                <c:pt idx="3395">
                  <c:v>10.176919193188533</c:v>
                </c:pt>
                <c:pt idx="3396">
                  <c:v>12.284371448870706</c:v>
                </c:pt>
                <c:pt idx="3397">
                  <c:v>11.669505705309421</c:v>
                </c:pt>
                <c:pt idx="3398">
                  <c:v>10.244368271788147</c:v>
                </c:pt>
                <c:pt idx="3399">
                  <c:v>12.82463719130191</c:v>
                </c:pt>
                <c:pt idx="3400">
                  <c:v>11.739363503496996</c:v>
                </c:pt>
                <c:pt idx="3401">
                  <c:v>11.239209412066494</c:v>
                </c:pt>
                <c:pt idx="3402">
                  <c:v>14.13162775059244</c:v>
                </c:pt>
                <c:pt idx="3403">
                  <c:v>10.875072205608033</c:v>
                </c:pt>
                <c:pt idx="3404">
                  <c:v>10.801286765236092</c:v>
                </c:pt>
                <c:pt idx="3405">
                  <c:v>11.41662522521826</c:v>
                </c:pt>
                <c:pt idx="3406">
                  <c:v>11.121995458602388</c:v>
                </c:pt>
                <c:pt idx="3407">
                  <c:v>10.17014413029408</c:v>
                </c:pt>
                <c:pt idx="3408">
                  <c:v>12.311681115444802</c:v>
                </c:pt>
                <c:pt idx="3409">
                  <c:v>11.633488898402529</c:v>
                </c:pt>
                <c:pt idx="3410">
                  <c:v>11.404992532372098</c:v>
                </c:pt>
                <c:pt idx="3411">
                  <c:v>11.176074576669516</c:v>
                </c:pt>
                <c:pt idx="3412">
                  <c:v>11.167018904741207</c:v>
                </c:pt>
                <c:pt idx="3413">
                  <c:v>11.167018904741207</c:v>
                </c:pt>
                <c:pt idx="3414">
                  <c:v>11.181852963503546</c:v>
                </c:pt>
                <c:pt idx="3415">
                  <c:v>11.147753811729842</c:v>
                </c:pt>
                <c:pt idx="3416">
                  <c:v>11.147311976721079</c:v>
                </c:pt>
                <c:pt idx="3417">
                  <c:v>11.147311976721079</c:v>
                </c:pt>
                <c:pt idx="3418">
                  <c:v>11.147311976721079</c:v>
                </c:pt>
                <c:pt idx="3419">
                  <c:v>12.366234010655711</c:v>
                </c:pt>
                <c:pt idx="3420">
                  <c:v>10.061756312847059</c:v>
                </c:pt>
                <c:pt idx="3421">
                  <c:v>10.848954294949829</c:v>
                </c:pt>
                <c:pt idx="3422">
                  <c:v>13.782122777733715</c:v>
                </c:pt>
                <c:pt idx="3423">
                  <c:v>13.10626846642503</c:v>
                </c:pt>
                <c:pt idx="3424">
                  <c:v>11.854713760563282</c:v>
                </c:pt>
                <c:pt idx="3425">
                  <c:v>11.466887599748809</c:v>
                </c:pt>
                <c:pt idx="3426">
                  <c:v>12.466744940963462</c:v>
                </c:pt>
                <c:pt idx="3427">
                  <c:v>11.946834968191146</c:v>
                </c:pt>
                <c:pt idx="3428">
                  <c:v>12.094342218327974</c:v>
                </c:pt>
                <c:pt idx="3429">
                  <c:v>12.051987230239806</c:v>
                </c:pt>
                <c:pt idx="3430">
                  <c:v>11.960432431262337</c:v>
                </c:pt>
                <c:pt idx="3431">
                  <c:v>11.666217890888657</c:v>
                </c:pt>
                <c:pt idx="3432">
                  <c:v>10.862235485251654</c:v>
                </c:pt>
                <c:pt idx="3433">
                  <c:v>10.346849741772822</c:v>
                </c:pt>
                <c:pt idx="3434">
                  <c:v>12.207665226699302</c:v>
                </c:pt>
                <c:pt idx="3435">
                  <c:v>11.238450329061724</c:v>
                </c:pt>
                <c:pt idx="3436">
                  <c:v>11.14998982082634</c:v>
                </c:pt>
                <c:pt idx="3437">
                  <c:v>11.339250894995981</c:v>
                </c:pt>
                <c:pt idx="3438">
                  <c:v>10.90267924185491</c:v>
                </c:pt>
                <c:pt idx="3439">
                  <c:v>10.61664591707417</c:v>
                </c:pt>
                <c:pt idx="3440">
                  <c:v>9.6521251945351825</c:v>
                </c:pt>
                <c:pt idx="3441">
                  <c:v>12.229770470800746</c:v>
                </c:pt>
                <c:pt idx="3442">
                  <c:v>12.14170131041624</c:v>
                </c:pt>
                <c:pt idx="3443">
                  <c:v>12.197633788324987</c:v>
                </c:pt>
                <c:pt idx="3444">
                  <c:v>10.918336637728121</c:v>
                </c:pt>
                <c:pt idx="3445">
                  <c:v>10.923332028839541</c:v>
                </c:pt>
                <c:pt idx="3446">
                  <c:v>10.52541876736524</c:v>
                </c:pt>
                <c:pt idx="3447">
                  <c:v>10.19264278934825</c:v>
                </c:pt>
                <c:pt idx="3448">
                  <c:v>12.759390701458283</c:v>
                </c:pt>
                <c:pt idx="3449">
                  <c:v>13.201318188917986</c:v>
                </c:pt>
                <c:pt idx="3450">
                  <c:v>9.9085706118732535</c:v>
                </c:pt>
                <c:pt idx="3451">
                  <c:v>10.358850465121902</c:v>
                </c:pt>
                <c:pt idx="3452">
                  <c:v>10.918641236547469</c:v>
                </c:pt>
                <c:pt idx="3453">
                  <c:v>9.8058510188677737</c:v>
                </c:pt>
                <c:pt idx="3454">
                  <c:v>10.196956100997115</c:v>
                </c:pt>
                <c:pt idx="3455">
                  <c:v>8.8542452599024593</c:v>
                </c:pt>
                <c:pt idx="3456">
                  <c:v>10.954396061705223</c:v>
                </c:pt>
                <c:pt idx="3457">
                  <c:v>12.646056886793536</c:v>
                </c:pt>
                <c:pt idx="3458">
                  <c:v>12.142298898544952</c:v>
                </c:pt>
                <c:pt idx="3459">
                  <c:v>11.323494455803857</c:v>
                </c:pt>
                <c:pt idx="3460">
                  <c:v>9.9128312637892613</c:v>
                </c:pt>
                <c:pt idx="3461">
                  <c:v>11.29607817553328</c:v>
                </c:pt>
                <c:pt idx="3462">
                  <c:v>11.286917189248545</c:v>
                </c:pt>
                <c:pt idx="3463">
                  <c:v>11.408394049957899</c:v>
                </c:pt>
                <c:pt idx="3464">
                  <c:v>12.515817179633832</c:v>
                </c:pt>
                <c:pt idx="3465">
                  <c:v>11.174823400901529</c:v>
                </c:pt>
                <c:pt idx="3466">
                  <c:v>11.241313441488167</c:v>
                </c:pt>
                <c:pt idx="3467">
                  <c:v>13.099584968057373</c:v>
                </c:pt>
                <c:pt idx="3468">
                  <c:v>11.978498606584099</c:v>
                </c:pt>
                <c:pt idx="3469">
                  <c:v>11.857786701046679</c:v>
                </c:pt>
                <c:pt idx="3470">
                  <c:v>10.965297534680133</c:v>
                </c:pt>
                <c:pt idx="3471">
                  <c:v>10.309106315505446</c:v>
                </c:pt>
                <c:pt idx="3472">
                  <c:v>12.771457673635005</c:v>
                </c:pt>
                <c:pt idx="3473">
                  <c:v>11.105501890317829</c:v>
                </c:pt>
                <c:pt idx="3474">
                  <c:v>10.59760750979536</c:v>
                </c:pt>
                <c:pt idx="3475">
                  <c:v>10.368030361104406</c:v>
                </c:pt>
                <c:pt idx="3476">
                  <c:v>10.197787925640403</c:v>
                </c:pt>
                <c:pt idx="3477">
                  <c:v>10.187432274786941</c:v>
                </c:pt>
                <c:pt idx="3478">
                  <c:v>10.14490354139526</c:v>
                </c:pt>
                <c:pt idx="3479">
                  <c:v>11.939908003768265</c:v>
                </c:pt>
                <c:pt idx="3480">
                  <c:v>12.554982040490774</c:v>
                </c:pt>
                <c:pt idx="3481">
                  <c:v>11.88226351231069</c:v>
                </c:pt>
                <c:pt idx="3482">
                  <c:v>12.053104258186305</c:v>
                </c:pt>
                <c:pt idx="3483">
                  <c:v>10.922659007923521</c:v>
                </c:pt>
                <c:pt idx="3484">
                  <c:v>11.308498657476434</c:v>
                </c:pt>
                <c:pt idx="3485">
                  <c:v>10.927579219819968</c:v>
                </c:pt>
                <c:pt idx="3486">
                  <c:v>9.1047653888774143</c:v>
                </c:pt>
                <c:pt idx="3487">
                  <c:v>14.132011773254685</c:v>
                </c:pt>
                <c:pt idx="3488">
                  <c:v>13.943254599884391</c:v>
                </c:pt>
                <c:pt idx="3489">
                  <c:v>12.339830381287157</c:v>
                </c:pt>
                <c:pt idx="3490">
                  <c:v>11.423067276017578</c:v>
                </c:pt>
                <c:pt idx="3491">
                  <c:v>10.338517288111589</c:v>
                </c:pt>
                <c:pt idx="3492">
                  <c:v>10.309106315505446</c:v>
                </c:pt>
                <c:pt idx="3493">
                  <c:v>10.948063665748332</c:v>
                </c:pt>
                <c:pt idx="3494">
                  <c:v>10.542312646016933</c:v>
                </c:pt>
                <c:pt idx="3495">
                  <c:v>10.535781944626608</c:v>
                </c:pt>
                <c:pt idx="3496">
                  <c:v>10.367753817036132</c:v>
                </c:pt>
                <c:pt idx="3497">
                  <c:v>10.321248752898112</c:v>
                </c:pt>
                <c:pt idx="3498">
                  <c:v>10.797647801760013</c:v>
                </c:pt>
                <c:pt idx="3499">
                  <c:v>10.321248752898112</c:v>
                </c:pt>
                <c:pt idx="3500">
                  <c:v>10.621414415066528</c:v>
                </c:pt>
                <c:pt idx="3501">
                  <c:v>10.27495800118594</c:v>
                </c:pt>
                <c:pt idx="3502">
                  <c:v>10.204998932774123</c:v>
                </c:pt>
                <c:pt idx="3503">
                  <c:v>12.368470240167172</c:v>
                </c:pt>
                <c:pt idx="3504">
                  <c:v>12.436045583405528</c:v>
                </c:pt>
                <c:pt idx="3505">
                  <c:v>12.267567288768189</c:v>
                </c:pt>
                <c:pt idx="3506">
                  <c:v>10.000190852407004</c:v>
                </c:pt>
                <c:pt idx="3507">
                  <c:v>11.676405292657432</c:v>
                </c:pt>
                <c:pt idx="3508">
                  <c:v>11.584612065110262</c:v>
                </c:pt>
                <c:pt idx="3509">
                  <c:v>10.25040716760757</c:v>
                </c:pt>
                <c:pt idx="3510">
                  <c:v>12.012352329016231</c:v>
                </c:pt>
                <c:pt idx="3511">
                  <c:v>10.368030361104406</c:v>
                </c:pt>
                <c:pt idx="3512">
                  <c:v>14.103419709631618</c:v>
                </c:pt>
                <c:pt idx="3513">
                  <c:v>13.130508912275745</c:v>
                </c:pt>
                <c:pt idx="3514">
                  <c:v>11.354234024810355</c:v>
                </c:pt>
                <c:pt idx="3515">
                  <c:v>12.22705565433329</c:v>
                </c:pt>
                <c:pt idx="3516">
                  <c:v>10.399249689518751</c:v>
                </c:pt>
                <c:pt idx="3517">
                  <c:v>11.945632259221716</c:v>
                </c:pt>
                <c:pt idx="3518">
                  <c:v>15.513074157979954</c:v>
                </c:pt>
                <c:pt idx="3519">
                  <c:v>12.767087397316333</c:v>
                </c:pt>
                <c:pt idx="3520">
                  <c:v>11.31459208031225</c:v>
                </c:pt>
                <c:pt idx="3521">
                  <c:v>12.209093777312313</c:v>
                </c:pt>
                <c:pt idx="3522">
                  <c:v>12.297172793756987</c:v>
                </c:pt>
                <c:pt idx="3523">
                  <c:v>11.311560161657223</c:v>
                </c:pt>
                <c:pt idx="3524">
                  <c:v>10.280867951393624</c:v>
                </c:pt>
                <c:pt idx="3525">
                  <c:v>12.124471841321075</c:v>
                </c:pt>
                <c:pt idx="3526">
                  <c:v>11.208141586718178</c:v>
                </c:pt>
                <c:pt idx="3527">
                  <c:v>11.085222569970041</c:v>
                </c:pt>
                <c:pt idx="3528">
                  <c:v>9.9816395508677811</c:v>
                </c:pt>
                <c:pt idx="3529">
                  <c:v>9.9613195727856638</c:v>
                </c:pt>
                <c:pt idx="3530">
                  <c:v>12.949841098471454</c:v>
                </c:pt>
                <c:pt idx="3531">
                  <c:v>11.694685197303706</c:v>
                </c:pt>
                <c:pt idx="3532">
                  <c:v>10.933266421289924</c:v>
                </c:pt>
                <c:pt idx="3533">
                  <c:v>10.025193992676806</c:v>
                </c:pt>
                <c:pt idx="3534">
                  <c:v>13.39776122679409</c:v>
                </c:pt>
                <c:pt idx="3535">
                  <c:v>13.20791296817155</c:v>
                </c:pt>
                <c:pt idx="3536">
                  <c:v>11.862132060088539</c:v>
                </c:pt>
                <c:pt idx="3537">
                  <c:v>11.535006083907446</c:v>
                </c:pt>
                <c:pt idx="3538">
                  <c:v>10.688666818542567</c:v>
                </c:pt>
                <c:pt idx="3539">
                  <c:v>12.563798172413335</c:v>
                </c:pt>
                <c:pt idx="3540">
                  <c:v>10.057564801095948</c:v>
                </c:pt>
                <c:pt idx="3541">
                  <c:v>11.95291347389893</c:v>
                </c:pt>
                <c:pt idx="3542">
                  <c:v>12.492094578212185</c:v>
                </c:pt>
                <c:pt idx="3543">
                  <c:v>14.134327248659558</c:v>
                </c:pt>
                <c:pt idx="3544">
                  <c:v>12.841938481165043</c:v>
                </c:pt>
                <c:pt idx="3545">
                  <c:v>12.176103524119231</c:v>
                </c:pt>
                <c:pt idx="3546">
                  <c:v>13.099247266981129</c:v>
                </c:pt>
                <c:pt idx="3547">
                  <c:v>12.142172107504758</c:v>
                </c:pt>
                <c:pt idx="3548">
                  <c:v>11.70306769376363</c:v>
                </c:pt>
                <c:pt idx="3549">
                  <c:v>10.470415115602652</c:v>
                </c:pt>
                <c:pt idx="3550">
                  <c:v>10.842503108515675</c:v>
                </c:pt>
                <c:pt idx="3551">
                  <c:v>9.7113126101896583</c:v>
                </c:pt>
                <c:pt idx="3552">
                  <c:v>14.037370990433471</c:v>
                </c:pt>
                <c:pt idx="3553">
                  <c:v>10.071869063471384</c:v>
                </c:pt>
                <c:pt idx="3554">
                  <c:v>11.436520333287802</c:v>
                </c:pt>
                <c:pt idx="3555">
                  <c:v>11.736135254090666</c:v>
                </c:pt>
                <c:pt idx="3556">
                  <c:v>9.5668862075807937</c:v>
                </c:pt>
                <c:pt idx="3557">
                  <c:v>9.5668862075807937</c:v>
                </c:pt>
                <c:pt idx="3558">
                  <c:v>12.194103044823187</c:v>
                </c:pt>
                <c:pt idx="3559">
                  <c:v>12.038345293364207</c:v>
                </c:pt>
                <c:pt idx="3560">
                  <c:v>11.091968424157271</c:v>
                </c:pt>
                <c:pt idx="3561">
                  <c:v>10.842503108515675</c:v>
                </c:pt>
                <c:pt idx="3562">
                  <c:v>10.761931986973829</c:v>
                </c:pt>
                <c:pt idx="3563">
                  <c:v>13.311522339112544</c:v>
                </c:pt>
                <c:pt idx="3564">
                  <c:v>11.945206458384302</c:v>
                </c:pt>
                <c:pt idx="3565">
                  <c:v>10.210133297518759</c:v>
                </c:pt>
                <c:pt idx="3566">
                  <c:v>11.463116752256298</c:v>
                </c:pt>
                <c:pt idx="3567">
                  <c:v>11.961752954082742</c:v>
                </c:pt>
                <c:pt idx="3568">
                  <c:v>12.363067804559357</c:v>
                </c:pt>
                <c:pt idx="3569">
                  <c:v>10.95549064698988</c:v>
                </c:pt>
                <c:pt idx="3570">
                  <c:v>12.534131265305337</c:v>
                </c:pt>
                <c:pt idx="3571">
                  <c:v>11.306445182043161</c:v>
                </c:pt>
                <c:pt idx="3572">
                  <c:v>11.806386482108838</c:v>
                </c:pt>
                <c:pt idx="3573">
                  <c:v>12.039252597114752</c:v>
                </c:pt>
                <c:pt idx="3574">
                  <c:v>11.434368935719576</c:v>
                </c:pt>
                <c:pt idx="3575">
                  <c:v>11.652331865887144</c:v>
                </c:pt>
                <c:pt idx="3576">
                  <c:v>11.651309153642126</c:v>
                </c:pt>
                <c:pt idx="3577">
                  <c:v>13.104563515633732</c:v>
                </c:pt>
                <c:pt idx="3578">
                  <c:v>12.364131222428412</c:v>
                </c:pt>
                <c:pt idx="3579">
                  <c:v>11.761810210628074</c:v>
                </c:pt>
                <c:pt idx="3580">
                  <c:v>11.385757326689101</c:v>
                </c:pt>
                <c:pt idx="3581">
                  <c:v>10.811077744243276</c:v>
                </c:pt>
                <c:pt idx="3582">
                  <c:v>10.78399171582673</c:v>
                </c:pt>
                <c:pt idx="3583">
                  <c:v>10.489578892297445</c:v>
                </c:pt>
                <c:pt idx="3584">
                  <c:v>12.333922308907345</c:v>
                </c:pt>
                <c:pt idx="3585">
                  <c:v>11.42992856463003</c:v>
                </c:pt>
                <c:pt idx="3586">
                  <c:v>11.255368636243468</c:v>
                </c:pt>
                <c:pt idx="3587">
                  <c:v>11.365730521157836</c:v>
                </c:pt>
                <c:pt idx="3588">
                  <c:v>12.771788987189476</c:v>
                </c:pt>
                <c:pt idx="3589">
                  <c:v>13.011014522938206</c:v>
                </c:pt>
                <c:pt idx="3590">
                  <c:v>11.151998924360893</c:v>
                </c:pt>
                <c:pt idx="3591">
                  <c:v>7.566455931807714</c:v>
                </c:pt>
                <c:pt idx="3592">
                  <c:v>12.085115634388542</c:v>
                </c:pt>
                <c:pt idx="3593">
                  <c:v>9.5688662019680475</c:v>
                </c:pt>
                <c:pt idx="3594">
                  <c:v>11.601988627274688</c:v>
                </c:pt>
                <c:pt idx="3595">
                  <c:v>11.81585391842129</c:v>
                </c:pt>
                <c:pt idx="3596">
                  <c:v>13.084102143004058</c:v>
                </c:pt>
                <c:pt idx="3597">
                  <c:v>10.775034024520824</c:v>
                </c:pt>
                <c:pt idx="3598">
                  <c:v>11.794846021720204</c:v>
                </c:pt>
                <c:pt idx="3599">
                  <c:v>11.698369807456187</c:v>
                </c:pt>
                <c:pt idx="3600">
                  <c:v>10.999801535455106</c:v>
                </c:pt>
                <c:pt idx="3601">
                  <c:v>10.403429159700039</c:v>
                </c:pt>
                <c:pt idx="3602">
                  <c:v>12.095782220033906</c:v>
                </c:pt>
                <c:pt idx="3603">
                  <c:v>12.685481686147817</c:v>
                </c:pt>
                <c:pt idx="3604">
                  <c:v>10.134135673990375</c:v>
                </c:pt>
                <c:pt idx="3605">
                  <c:v>13.105797497784163</c:v>
                </c:pt>
                <c:pt idx="3606">
                  <c:v>13.073621205083271</c:v>
                </c:pt>
                <c:pt idx="3607">
                  <c:v>9.3982222746882833</c:v>
                </c:pt>
                <c:pt idx="3608">
                  <c:v>12.251429111776673</c:v>
                </c:pt>
                <c:pt idx="3609">
                  <c:v>11.737795924320052</c:v>
                </c:pt>
                <c:pt idx="3610">
                  <c:v>11.354378519044166</c:v>
                </c:pt>
                <c:pt idx="3611">
                  <c:v>11.191099190715949</c:v>
                </c:pt>
                <c:pt idx="3612">
                  <c:v>11.834364191100482</c:v>
                </c:pt>
                <c:pt idx="3613">
                  <c:v>13.387096541504492</c:v>
                </c:pt>
                <c:pt idx="3614">
                  <c:v>11.610280915418246</c:v>
                </c:pt>
                <c:pt idx="3615">
                  <c:v>11.605039998677748</c:v>
                </c:pt>
                <c:pt idx="3616">
                  <c:v>10.330167688725535</c:v>
                </c:pt>
                <c:pt idx="3617">
                  <c:v>12.574203558556974</c:v>
                </c:pt>
                <c:pt idx="3618">
                  <c:v>10.316843777060395</c:v>
                </c:pt>
                <c:pt idx="3619">
                  <c:v>13.119747859918617</c:v>
                </c:pt>
                <c:pt idx="3620">
                  <c:v>12.629185511851304</c:v>
                </c:pt>
                <c:pt idx="3621">
                  <c:v>12.805483542061786</c:v>
                </c:pt>
                <c:pt idx="3622">
                  <c:v>12.901964181898505</c:v>
                </c:pt>
                <c:pt idx="3623">
                  <c:v>12.064522790791829</c:v>
                </c:pt>
                <c:pt idx="3624">
                  <c:v>12.051413453098961</c:v>
                </c:pt>
                <c:pt idx="3625">
                  <c:v>11.411124938358434</c:v>
                </c:pt>
                <c:pt idx="3626">
                  <c:v>11.354303754966983</c:v>
                </c:pt>
                <c:pt idx="3627">
                  <c:v>11.011069988864477</c:v>
                </c:pt>
                <c:pt idx="3628">
                  <c:v>12.912668708087844</c:v>
                </c:pt>
                <c:pt idx="3629">
                  <c:v>12.258552613042578</c:v>
                </c:pt>
                <c:pt idx="3630">
                  <c:v>12.2037088539749</c:v>
                </c:pt>
                <c:pt idx="3631">
                  <c:v>10.532974759256117</c:v>
                </c:pt>
                <c:pt idx="3632">
                  <c:v>10.473794273955713</c:v>
                </c:pt>
                <c:pt idx="3633">
                  <c:v>10.357498668025755</c:v>
                </c:pt>
                <c:pt idx="3634">
                  <c:v>12.91620129628966</c:v>
                </c:pt>
                <c:pt idx="3635">
                  <c:v>12.156847264167476</c:v>
                </c:pt>
                <c:pt idx="3636">
                  <c:v>11.169212436976109</c:v>
                </c:pt>
                <c:pt idx="3637">
                  <c:v>12.908386211124185</c:v>
                </c:pt>
                <c:pt idx="3638">
                  <c:v>10.153880445222399</c:v>
                </c:pt>
                <c:pt idx="3639">
                  <c:v>12.797718327062507</c:v>
                </c:pt>
                <c:pt idx="3640">
                  <c:v>11.152247949992024</c:v>
                </c:pt>
                <c:pt idx="3641">
                  <c:v>10.709242176227601</c:v>
                </c:pt>
                <c:pt idx="3642">
                  <c:v>11.644828344787294</c:v>
                </c:pt>
                <c:pt idx="3643">
                  <c:v>10.95400878260355</c:v>
                </c:pt>
                <c:pt idx="3644">
                  <c:v>12.519924093279856</c:v>
                </c:pt>
                <c:pt idx="3645">
                  <c:v>11.58541829777405</c:v>
                </c:pt>
                <c:pt idx="3646">
                  <c:v>12.124765513809365</c:v>
                </c:pt>
                <c:pt idx="3647">
                  <c:v>11.96490386141793</c:v>
                </c:pt>
                <c:pt idx="3648">
                  <c:v>11.96490386141793</c:v>
                </c:pt>
                <c:pt idx="3649">
                  <c:v>11.96490386141793</c:v>
                </c:pt>
                <c:pt idx="3650">
                  <c:v>10.119541229986472</c:v>
                </c:pt>
                <c:pt idx="3651">
                  <c:v>10.6440510968909</c:v>
                </c:pt>
                <c:pt idx="3652">
                  <c:v>11.848103292777125</c:v>
                </c:pt>
                <c:pt idx="3653">
                  <c:v>10.981812776587244</c:v>
                </c:pt>
                <c:pt idx="3654">
                  <c:v>10.70805378371084</c:v>
                </c:pt>
                <c:pt idx="3655">
                  <c:v>13.667629928556766</c:v>
                </c:pt>
                <c:pt idx="3656">
                  <c:v>12.017432629246635</c:v>
                </c:pt>
                <c:pt idx="3657">
                  <c:v>11.113153321145735</c:v>
                </c:pt>
                <c:pt idx="3658">
                  <c:v>10.883599110566413</c:v>
                </c:pt>
                <c:pt idx="3659">
                  <c:v>12.859130635919824</c:v>
                </c:pt>
                <c:pt idx="3660">
                  <c:v>9.8999623462915007</c:v>
                </c:pt>
                <c:pt idx="3661">
                  <c:v>12.182193852948448</c:v>
                </c:pt>
                <c:pt idx="3662">
                  <c:v>12.451668096032408</c:v>
                </c:pt>
                <c:pt idx="3663">
                  <c:v>12.772727628667697</c:v>
                </c:pt>
                <c:pt idx="3664">
                  <c:v>13.116960347289853</c:v>
                </c:pt>
                <c:pt idx="3665">
                  <c:v>12.773306570205072</c:v>
                </c:pt>
                <c:pt idx="3666">
                  <c:v>12.330183264186527</c:v>
                </c:pt>
                <c:pt idx="3667">
                  <c:v>10.515577052178083</c:v>
                </c:pt>
                <c:pt idx="3668">
                  <c:v>9.9014900588733248</c:v>
                </c:pt>
                <c:pt idx="3669">
                  <c:v>9.9666928415646119</c:v>
                </c:pt>
                <c:pt idx="3670">
                  <c:v>8.6812608210586184</c:v>
                </c:pt>
                <c:pt idx="3671">
                  <c:v>14.865476544114369</c:v>
                </c:pt>
                <c:pt idx="3672">
                  <c:v>12.583290428035234</c:v>
                </c:pt>
                <c:pt idx="3673">
                  <c:v>11.808793540486622</c:v>
                </c:pt>
                <c:pt idx="3674">
                  <c:v>11.894150952871478</c:v>
                </c:pt>
                <c:pt idx="3675">
                  <c:v>11.790543034801493</c:v>
                </c:pt>
                <c:pt idx="3676">
                  <c:v>11.849234188223859</c:v>
                </c:pt>
                <c:pt idx="3677">
                  <c:v>11.580740362918702</c:v>
                </c:pt>
                <c:pt idx="3678">
                  <c:v>11.776797976077097</c:v>
                </c:pt>
                <c:pt idx="3679">
                  <c:v>11.496532430400864</c:v>
                </c:pt>
                <c:pt idx="3680">
                  <c:v>11.260634088201945</c:v>
                </c:pt>
                <c:pt idx="3681">
                  <c:v>11.24247251511183</c:v>
                </c:pt>
                <c:pt idx="3682">
                  <c:v>10.572945854096558</c:v>
                </c:pt>
                <c:pt idx="3683">
                  <c:v>13.413247039294786</c:v>
                </c:pt>
                <c:pt idx="3684">
                  <c:v>11.961912280093205</c:v>
                </c:pt>
                <c:pt idx="3685">
                  <c:v>11.508377438358364</c:v>
                </c:pt>
                <c:pt idx="3686">
                  <c:v>11.581203267522984</c:v>
                </c:pt>
                <c:pt idx="3687">
                  <c:v>11.096774516087777</c:v>
                </c:pt>
                <c:pt idx="3688">
                  <c:v>10.879417762308227</c:v>
                </c:pt>
                <c:pt idx="3689">
                  <c:v>10.774646809068873</c:v>
                </c:pt>
                <c:pt idx="3690">
                  <c:v>10.610178106185531</c:v>
                </c:pt>
                <c:pt idx="3691">
                  <c:v>10.56258894688116</c:v>
                </c:pt>
                <c:pt idx="3692">
                  <c:v>10.544262699183466</c:v>
                </c:pt>
                <c:pt idx="3693">
                  <c:v>11.078587467828262</c:v>
                </c:pt>
                <c:pt idx="3694">
                  <c:v>11.551944523177132</c:v>
                </c:pt>
                <c:pt idx="3695">
                  <c:v>13.093738507112542</c:v>
                </c:pt>
                <c:pt idx="3696">
                  <c:v>11.343281447506488</c:v>
                </c:pt>
                <c:pt idx="3697">
                  <c:v>10.916369098397949</c:v>
                </c:pt>
                <c:pt idx="3698">
                  <c:v>11.106884090852697</c:v>
                </c:pt>
                <c:pt idx="3699">
                  <c:v>11.655130073779086</c:v>
                </c:pt>
                <c:pt idx="3700">
                  <c:v>11.642722882478441</c:v>
                </c:pt>
                <c:pt idx="3701">
                  <c:v>9.7437664701173095</c:v>
                </c:pt>
                <c:pt idx="3702">
                  <c:v>12.15545201958731</c:v>
                </c:pt>
                <c:pt idx="3703">
                  <c:v>10.71915475372481</c:v>
                </c:pt>
                <c:pt idx="3704">
                  <c:v>12.996473094147879</c:v>
                </c:pt>
                <c:pt idx="3705">
                  <c:v>14.086760069910239</c:v>
                </c:pt>
                <c:pt idx="3706">
                  <c:v>11.80198745989091</c:v>
                </c:pt>
                <c:pt idx="3707">
                  <c:v>10.125887627540306</c:v>
                </c:pt>
                <c:pt idx="3708">
                  <c:v>14.088994279187174</c:v>
                </c:pt>
                <c:pt idx="3709">
                  <c:v>12.97822036012008</c:v>
                </c:pt>
                <c:pt idx="3710">
                  <c:v>11.950752756089415</c:v>
                </c:pt>
                <c:pt idx="3711">
                  <c:v>12.224928844712366</c:v>
                </c:pt>
                <c:pt idx="3712">
                  <c:v>10.46593190772929</c:v>
                </c:pt>
                <c:pt idx="3713">
                  <c:v>11.020920286971611</c:v>
                </c:pt>
                <c:pt idx="3714">
                  <c:v>11.822358119163578</c:v>
                </c:pt>
                <c:pt idx="3715">
                  <c:v>12.208219239946956</c:v>
                </c:pt>
                <c:pt idx="3716">
                  <c:v>9.7281950340693548</c:v>
                </c:pt>
                <c:pt idx="3717">
                  <c:v>12.944715091848161</c:v>
                </c:pt>
                <c:pt idx="3718">
                  <c:v>10.15192256148746</c:v>
                </c:pt>
                <c:pt idx="3719">
                  <c:v>9.3695596134864143</c:v>
                </c:pt>
                <c:pt idx="3720">
                  <c:v>14.712712508813363</c:v>
                </c:pt>
                <c:pt idx="3721">
                  <c:v>10.038893499585141</c:v>
                </c:pt>
                <c:pt idx="3722">
                  <c:v>12.303222450368091</c:v>
                </c:pt>
                <c:pt idx="3723">
                  <c:v>12.329386226156636</c:v>
                </c:pt>
                <c:pt idx="3724">
                  <c:v>13.030670477347966</c:v>
                </c:pt>
                <c:pt idx="3725">
                  <c:v>12.142561862755228</c:v>
                </c:pt>
                <c:pt idx="3726">
                  <c:v>10.916599685380829</c:v>
                </c:pt>
                <c:pt idx="3727">
                  <c:v>10.398349329451035</c:v>
                </c:pt>
                <c:pt idx="3728">
                  <c:v>10.353888740697087</c:v>
                </c:pt>
                <c:pt idx="3729">
                  <c:v>11.803525027406261</c:v>
                </c:pt>
                <c:pt idx="3730">
                  <c:v>12.017856771328153</c:v>
                </c:pt>
                <c:pt idx="3731">
                  <c:v>11.160464913704446</c:v>
                </c:pt>
                <c:pt idx="3732">
                  <c:v>11.315073127536689</c:v>
                </c:pt>
                <c:pt idx="3733">
                  <c:v>12.379163522043692</c:v>
                </c:pt>
                <c:pt idx="3734">
                  <c:v>11.521053740849338</c:v>
                </c:pt>
                <c:pt idx="3735">
                  <c:v>11.03313247591479</c:v>
                </c:pt>
                <c:pt idx="3736">
                  <c:v>10.054040625873542</c:v>
                </c:pt>
                <c:pt idx="3737">
                  <c:v>11.040723581332781</c:v>
                </c:pt>
                <c:pt idx="3738">
                  <c:v>11.040723581332781</c:v>
                </c:pt>
                <c:pt idx="3739">
                  <c:v>11.040723581332781</c:v>
                </c:pt>
                <c:pt idx="3740">
                  <c:v>11.865796222157416</c:v>
                </c:pt>
                <c:pt idx="3741">
                  <c:v>12.697510872379917</c:v>
                </c:pt>
                <c:pt idx="3742">
                  <c:v>10.816150110540251</c:v>
                </c:pt>
                <c:pt idx="3743">
                  <c:v>12.587787127239631</c:v>
                </c:pt>
                <c:pt idx="3744">
                  <c:v>12.29478071565493</c:v>
                </c:pt>
                <c:pt idx="3745">
                  <c:v>11.039973172687406</c:v>
                </c:pt>
                <c:pt idx="3746">
                  <c:v>10.14410828429161</c:v>
                </c:pt>
                <c:pt idx="3747">
                  <c:v>11.168234285178787</c:v>
                </c:pt>
                <c:pt idx="3748">
                  <c:v>10.406165877010185</c:v>
                </c:pt>
                <c:pt idx="3749">
                  <c:v>11.757266983366609</c:v>
                </c:pt>
                <c:pt idx="3750">
                  <c:v>13.388938149844492</c:v>
                </c:pt>
                <c:pt idx="3751">
                  <c:v>12.294791239395414</c:v>
                </c:pt>
                <c:pt idx="3752">
                  <c:v>11.442593769086294</c:v>
                </c:pt>
                <c:pt idx="3753">
                  <c:v>11.050049016921358</c:v>
                </c:pt>
                <c:pt idx="3754">
                  <c:v>10.564038191593045</c:v>
                </c:pt>
                <c:pt idx="3755">
                  <c:v>12.577999411856025</c:v>
                </c:pt>
                <c:pt idx="3756">
                  <c:v>11.999670853104798</c:v>
                </c:pt>
                <c:pt idx="3757">
                  <c:v>11.160464913704446</c:v>
                </c:pt>
                <c:pt idx="3758">
                  <c:v>11.329408674168604</c:v>
                </c:pt>
                <c:pt idx="3759">
                  <c:v>12.591948395598653</c:v>
                </c:pt>
                <c:pt idx="3760">
                  <c:v>9.9158438975056598</c:v>
                </c:pt>
                <c:pt idx="3761">
                  <c:v>12.244729112988328</c:v>
                </c:pt>
                <c:pt idx="3762">
                  <c:v>12.502688752878321</c:v>
                </c:pt>
                <c:pt idx="3763">
                  <c:v>12.379896490492236</c:v>
                </c:pt>
                <c:pt idx="3764">
                  <c:v>11.554678641805628</c:v>
                </c:pt>
                <c:pt idx="3765">
                  <c:v>11.009697902689297</c:v>
                </c:pt>
                <c:pt idx="3766">
                  <c:v>12.206775098752129</c:v>
                </c:pt>
                <c:pt idx="3767">
                  <c:v>12.388417702048008</c:v>
                </c:pt>
                <c:pt idx="3768">
                  <c:v>11.507028411478533</c:v>
                </c:pt>
                <c:pt idx="3769">
                  <c:v>11.520136602110846</c:v>
                </c:pt>
                <c:pt idx="3770">
                  <c:v>11.354666273422017</c:v>
                </c:pt>
                <c:pt idx="3771">
                  <c:v>11.029854103621366</c:v>
                </c:pt>
                <c:pt idx="3772">
                  <c:v>9.663818834678823</c:v>
                </c:pt>
                <c:pt idx="3773">
                  <c:v>9.5345925323914251</c:v>
                </c:pt>
                <c:pt idx="3774">
                  <c:v>9.4919799754265348</c:v>
                </c:pt>
                <c:pt idx="3775">
                  <c:v>8.5205316126816371</c:v>
                </c:pt>
                <c:pt idx="3776">
                  <c:v>11.918603683702043</c:v>
                </c:pt>
                <c:pt idx="3777">
                  <c:v>11.709500128590294</c:v>
                </c:pt>
                <c:pt idx="3778">
                  <c:v>10.202594981317318</c:v>
                </c:pt>
                <c:pt idx="3779">
                  <c:v>10.880289393902085</c:v>
                </c:pt>
                <c:pt idx="3780">
                  <c:v>11.144489921201155</c:v>
                </c:pt>
                <c:pt idx="3781">
                  <c:v>12.303205935186623</c:v>
                </c:pt>
                <c:pt idx="3782">
                  <c:v>11.351418728914142</c:v>
                </c:pt>
                <c:pt idx="3783">
                  <c:v>10.327842126036982</c:v>
                </c:pt>
                <c:pt idx="3784">
                  <c:v>10.113941328142154</c:v>
                </c:pt>
                <c:pt idx="3785">
                  <c:v>13.732093926672817</c:v>
                </c:pt>
                <c:pt idx="3786">
                  <c:v>12.099271314618601</c:v>
                </c:pt>
                <c:pt idx="3787">
                  <c:v>11.825602031270916</c:v>
                </c:pt>
                <c:pt idx="3788">
                  <c:v>11.441349223741005</c:v>
                </c:pt>
                <c:pt idx="3789">
                  <c:v>10.875771586437658</c:v>
                </c:pt>
                <c:pt idx="3790">
                  <c:v>10.586633385941596</c:v>
                </c:pt>
                <c:pt idx="3791">
                  <c:v>12.241500839627411</c:v>
                </c:pt>
                <c:pt idx="3792">
                  <c:v>13.137393280408716</c:v>
                </c:pt>
                <c:pt idx="3793">
                  <c:v>11.29405402517869</c:v>
                </c:pt>
                <c:pt idx="3794">
                  <c:v>9.9545418183586278</c:v>
                </c:pt>
                <c:pt idx="3795">
                  <c:v>13.766394019040396</c:v>
                </c:pt>
                <c:pt idx="3796">
                  <c:v>10.039560961497694</c:v>
                </c:pt>
                <c:pt idx="3797">
                  <c:v>12.915508886070784</c:v>
                </c:pt>
                <c:pt idx="3798">
                  <c:v>12.674323927812404</c:v>
                </c:pt>
                <c:pt idx="3799">
                  <c:v>11.662478018168915</c:v>
                </c:pt>
                <c:pt idx="3800">
                  <c:v>11.4807400261371</c:v>
                </c:pt>
                <c:pt idx="3801">
                  <c:v>10.699871820875813</c:v>
                </c:pt>
                <c:pt idx="3802">
                  <c:v>9.6577583549183466</c:v>
                </c:pt>
                <c:pt idx="3803">
                  <c:v>10.620522143549415</c:v>
                </c:pt>
                <c:pt idx="3804">
                  <c:v>11.561658484649803</c:v>
                </c:pt>
                <c:pt idx="3805">
                  <c:v>12.275445431507142</c:v>
                </c:pt>
                <c:pt idx="3806">
                  <c:v>10.817522141232214</c:v>
                </c:pt>
                <c:pt idx="3807">
                  <c:v>10.119199961176358</c:v>
                </c:pt>
                <c:pt idx="3808">
                  <c:v>12.1346670801223</c:v>
                </c:pt>
                <c:pt idx="3809">
                  <c:v>10.094602417955796</c:v>
                </c:pt>
                <c:pt idx="3810">
                  <c:v>12.75787769462354</c:v>
                </c:pt>
                <c:pt idx="3811">
                  <c:v>12.331244009038626</c:v>
                </c:pt>
                <c:pt idx="3812">
                  <c:v>11.681395615769086</c:v>
                </c:pt>
                <c:pt idx="3813">
                  <c:v>11.570964818446665</c:v>
                </c:pt>
                <c:pt idx="3814">
                  <c:v>10.119199961176358</c:v>
                </c:pt>
                <c:pt idx="3815">
                  <c:v>13.991907188664507</c:v>
                </c:pt>
                <c:pt idx="3816">
                  <c:v>12.047046198444901</c:v>
                </c:pt>
                <c:pt idx="3817">
                  <c:v>12.295532609781732</c:v>
                </c:pt>
                <c:pt idx="3818">
                  <c:v>12.290304458942952</c:v>
                </c:pt>
                <c:pt idx="3819">
                  <c:v>10.629440684821251</c:v>
                </c:pt>
                <c:pt idx="3820">
                  <c:v>9.7825897334745342</c:v>
                </c:pt>
                <c:pt idx="3821">
                  <c:v>11.606852324792131</c:v>
                </c:pt>
                <c:pt idx="3822">
                  <c:v>11.122253250489196</c:v>
                </c:pt>
                <c:pt idx="3823">
                  <c:v>10.114191248701529</c:v>
                </c:pt>
                <c:pt idx="3824">
                  <c:v>11.684006162704261</c:v>
                </c:pt>
                <c:pt idx="3825">
                  <c:v>11.974083966151136</c:v>
                </c:pt>
                <c:pt idx="3826">
                  <c:v>12.15957871050756</c:v>
                </c:pt>
                <c:pt idx="3827">
                  <c:v>10.995139339686956</c:v>
                </c:pt>
                <c:pt idx="3828">
                  <c:v>15.01826448075583</c:v>
                </c:pt>
                <c:pt idx="3829">
                  <c:v>10.889145379200292</c:v>
                </c:pt>
                <c:pt idx="3830">
                  <c:v>10.566915715520738</c:v>
                </c:pt>
                <c:pt idx="3831">
                  <c:v>13.258735354246713</c:v>
                </c:pt>
                <c:pt idx="3832">
                  <c:v>13.250798279958133</c:v>
                </c:pt>
                <c:pt idx="3833">
                  <c:v>12.07165903529468</c:v>
                </c:pt>
                <c:pt idx="3834">
                  <c:v>13.272547016061473</c:v>
                </c:pt>
                <c:pt idx="3835">
                  <c:v>13.532132543086998</c:v>
                </c:pt>
                <c:pt idx="3836">
                  <c:v>13.266964392558148</c:v>
                </c:pt>
                <c:pt idx="3837">
                  <c:v>13.011681282784499</c:v>
                </c:pt>
                <c:pt idx="3838">
                  <c:v>10.707993175176535</c:v>
                </c:pt>
                <c:pt idx="3839">
                  <c:v>10.349162307718112</c:v>
                </c:pt>
                <c:pt idx="3840">
                  <c:v>10.285331873443813</c:v>
                </c:pt>
                <c:pt idx="3841">
                  <c:v>9.9755663243976791</c:v>
                </c:pt>
                <c:pt idx="3842">
                  <c:v>9.9755663243976791</c:v>
                </c:pt>
                <c:pt idx="3843">
                  <c:v>9.9757528637467416</c:v>
                </c:pt>
                <c:pt idx="3844">
                  <c:v>9.9757528637467416</c:v>
                </c:pt>
                <c:pt idx="3845">
                  <c:v>9.9757528637467416</c:v>
                </c:pt>
                <c:pt idx="3846">
                  <c:v>9.9757528637467416</c:v>
                </c:pt>
                <c:pt idx="3847">
                  <c:v>9.9757528637467416</c:v>
                </c:pt>
                <c:pt idx="3848">
                  <c:v>9.9757528637467416</c:v>
                </c:pt>
                <c:pt idx="3849">
                  <c:v>9.9757528637467416</c:v>
                </c:pt>
                <c:pt idx="3850">
                  <c:v>9.9757528637467416</c:v>
                </c:pt>
                <c:pt idx="3851">
                  <c:v>9.9757528637467416</c:v>
                </c:pt>
                <c:pt idx="3852">
                  <c:v>9.9757528637467416</c:v>
                </c:pt>
                <c:pt idx="3853">
                  <c:v>9.9757528637467416</c:v>
                </c:pt>
                <c:pt idx="3854">
                  <c:v>9.9757528637467416</c:v>
                </c:pt>
                <c:pt idx="3855">
                  <c:v>9.9757528637467416</c:v>
                </c:pt>
                <c:pt idx="3856">
                  <c:v>9.9757528637467416</c:v>
                </c:pt>
                <c:pt idx="3857">
                  <c:v>9.9757528637467416</c:v>
                </c:pt>
                <c:pt idx="3858">
                  <c:v>9.9757528637467416</c:v>
                </c:pt>
                <c:pt idx="3859">
                  <c:v>9.9757528637467416</c:v>
                </c:pt>
                <c:pt idx="3860">
                  <c:v>9.9757528637467416</c:v>
                </c:pt>
                <c:pt idx="3861">
                  <c:v>9.9757528637467416</c:v>
                </c:pt>
                <c:pt idx="3862">
                  <c:v>9.9757528637467416</c:v>
                </c:pt>
                <c:pt idx="3863">
                  <c:v>9.9757528637467416</c:v>
                </c:pt>
                <c:pt idx="3864">
                  <c:v>9.9757528637467416</c:v>
                </c:pt>
                <c:pt idx="3865">
                  <c:v>9.9757528637467416</c:v>
                </c:pt>
                <c:pt idx="3866">
                  <c:v>9.9757528637467416</c:v>
                </c:pt>
                <c:pt idx="3867">
                  <c:v>9.9757528637467416</c:v>
                </c:pt>
                <c:pt idx="3868">
                  <c:v>9.9757528637467416</c:v>
                </c:pt>
                <c:pt idx="3869">
                  <c:v>9.9757528637467416</c:v>
                </c:pt>
                <c:pt idx="3870">
                  <c:v>9.9757528637467416</c:v>
                </c:pt>
                <c:pt idx="3871">
                  <c:v>11.12957882992796</c:v>
                </c:pt>
                <c:pt idx="3872">
                  <c:v>10.92785714202652</c:v>
                </c:pt>
                <c:pt idx="3873">
                  <c:v>10.593324008691113</c:v>
                </c:pt>
                <c:pt idx="3874">
                  <c:v>13.067956947498198</c:v>
                </c:pt>
                <c:pt idx="3875">
                  <c:v>11.19054952704507</c:v>
                </c:pt>
                <c:pt idx="3876">
                  <c:v>14.464714873942835</c:v>
                </c:pt>
                <c:pt idx="3877">
                  <c:v>11.771844262164947</c:v>
                </c:pt>
                <c:pt idx="3878">
                  <c:v>10.913280831430439</c:v>
                </c:pt>
                <c:pt idx="3879">
                  <c:v>10.350380871378363</c:v>
                </c:pt>
                <c:pt idx="3880">
                  <c:v>11.818525227575135</c:v>
                </c:pt>
                <c:pt idx="3881">
                  <c:v>11.33054950669654</c:v>
                </c:pt>
                <c:pt idx="3882">
                  <c:v>10.665708967939604</c:v>
                </c:pt>
                <c:pt idx="3883">
                  <c:v>12.898165945953481</c:v>
                </c:pt>
                <c:pt idx="3884">
                  <c:v>14.429256339335097</c:v>
                </c:pt>
                <c:pt idx="3885">
                  <c:v>13.892424709112195</c:v>
                </c:pt>
                <c:pt idx="3886">
                  <c:v>10.350380871378363</c:v>
                </c:pt>
                <c:pt idx="3887">
                  <c:v>10.350380871378363</c:v>
                </c:pt>
                <c:pt idx="3888">
                  <c:v>9.7978364391033033</c:v>
                </c:pt>
                <c:pt idx="3889">
                  <c:v>12.961288158196329</c:v>
                </c:pt>
                <c:pt idx="3890">
                  <c:v>12.935376474788729</c:v>
                </c:pt>
                <c:pt idx="3891">
                  <c:v>11.829839393018441</c:v>
                </c:pt>
                <c:pt idx="3892">
                  <c:v>10.350380871378363</c:v>
                </c:pt>
                <c:pt idx="3893">
                  <c:v>10.350380871378363</c:v>
                </c:pt>
                <c:pt idx="3894">
                  <c:v>9.4689259677974622</c:v>
                </c:pt>
                <c:pt idx="3895">
                  <c:v>11.59162296055926</c:v>
                </c:pt>
                <c:pt idx="3896">
                  <c:v>12.193694602667493</c:v>
                </c:pt>
                <c:pt idx="3897">
                  <c:v>10.433583603181248</c:v>
                </c:pt>
                <c:pt idx="3898">
                  <c:v>10.717329525471394</c:v>
                </c:pt>
                <c:pt idx="3899">
                  <c:v>11.583024870688972</c:v>
                </c:pt>
                <c:pt idx="3900">
                  <c:v>11.641438637363125</c:v>
                </c:pt>
                <c:pt idx="3901">
                  <c:v>10.272990366406797</c:v>
                </c:pt>
                <c:pt idx="3902">
                  <c:v>13.091769294845005</c:v>
                </c:pt>
                <c:pt idx="3903">
                  <c:v>12.145820498086547</c:v>
                </c:pt>
                <c:pt idx="3904">
                  <c:v>13.093569833477934</c:v>
                </c:pt>
                <c:pt idx="3905">
                  <c:v>11.338353720653926</c:v>
                </c:pt>
                <c:pt idx="3906">
                  <c:v>13.891132508474174</c:v>
                </c:pt>
                <c:pt idx="3907">
                  <c:v>12.51926020741548</c:v>
                </c:pt>
                <c:pt idx="3908">
                  <c:v>12.654943032604276</c:v>
                </c:pt>
                <c:pt idx="3909">
                  <c:v>12.207696775916107</c:v>
                </c:pt>
                <c:pt idx="3910">
                  <c:v>11.841699359535525</c:v>
                </c:pt>
                <c:pt idx="3911">
                  <c:v>11.633738660606811</c:v>
                </c:pt>
                <c:pt idx="3912">
                  <c:v>12.313932071309715</c:v>
                </c:pt>
                <c:pt idx="3913">
                  <c:v>11.681373308669098</c:v>
                </c:pt>
                <c:pt idx="3914">
                  <c:v>12.834581273282881</c:v>
                </c:pt>
                <c:pt idx="3915">
                  <c:v>12.451237263543979</c:v>
                </c:pt>
                <c:pt idx="3916">
                  <c:v>12.195918213349747</c:v>
                </c:pt>
                <c:pt idx="3917">
                  <c:v>11.519031286445722</c:v>
                </c:pt>
                <c:pt idx="3918">
                  <c:v>10.229469240984498</c:v>
                </c:pt>
                <c:pt idx="3919">
                  <c:v>10.883622939878737</c:v>
                </c:pt>
                <c:pt idx="3920">
                  <c:v>11.220409595188165</c:v>
                </c:pt>
                <c:pt idx="3921">
                  <c:v>11.044794640929533</c:v>
                </c:pt>
                <c:pt idx="3922">
                  <c:v>10.871052218610426</c:v>
                </c:pt>
                <c:pt idx="3923">
                  <c:v>10.54979230835009</c:v>
                </c:pt>
                <c:pt idx="3924">
                  <c:v>9.2347080537334687</c:v>
                </c:pt>
                <c:pt idx="3925">
                  <c:v>9.2216432530672829</c:v>
                </c:pt>
                <c:pt idx="3926">
                  <c:v>9.1474410399670774</c:v>
                </c:pt>
                <c:pt idx="3927">
                  <c:v>8.9918036927126597</c:v>
                </c:pt>
                <c:pt idx="3928">
                  <c:v>9.0035437289312874</c:v>
                </c:pt>
                <c:pt idx="3929">
                  <c:v>9.000043941862705</c:v>
                </c:pt>
                <c:pt idx="3930">
                  <c:v>9.1923454298322493</c:v>
                </c:pt>
                <c:pt idx="3931">
                  <c:v>13.869273868847939</c:v>
                </c:pt>
                <c:pt idx="3932">
                  <c:v>12.462783730075447</c:v>
                </c:pt>
                <c:pt idx="3933">
                  <c:v>11.37492421167196</c:v>
                </c:pt>
                <c:pt idx="3934">
                  <c:v>10.839638949237939</c:v>
                </c:pt>
                <c:pt idx="3935">
                  <c:v>11.202477266394139</c:v>
                </c:pt>
                <c:pt idx="3936">
                  <c:v>13.797490853915424</c:v>
                </c:pt>
                <c:pt idx="3937">
                  <c:v>10.184232619506176</c:v>
                </c:pt>
                <c:pt idx="3938">
                  <c:v>10.134510380659774</c:v>
                </c:pt>
                <c:pt idx="3939">
                  <c:v>12.658363863330756</c:v>
                </c:pt>
                <c:pt idx="3940">
                  <c:v>12.146889836926343</c:v>
                </c:pt>
                <c:pt idx="3941">
                  <c:v>11.442776675667616</c:v>
                </c:pt>
                <c:pt idx="3942">
                  <c:v>11.16330940552411</c:v>
                </c:pt>
                <c:pt idx="3943">
                  <c:v>10.895783498518895</c:v>
                </c:pt>
                <c:pt idx="3944">
                  <c:v>11.096089452471933</c:v>
                </c:pt>
                <c:pt idx="3945">
                  <c:v>11.088363619367046</c:v>
                </c:pt>
                <c:pt idx="3946">
                  <c:v>11.605295235094943</c:v>
                </c:pt>
                <c:pt idx="3947">
                  <c:v>10.507120499299088</c:v>
                </c:pt>
                <c:pt idx="3948">
                  <c:v>11.320936165791224</c:v>
                </c:pt>
                <c:pt idx="3949">
                  <c:v>12.408220603847504</c:v>
                </c:pt>
                <c:pt idx="3950">
                  <c:v>12.408220603847504</c:v>
                </c:pt>
                <c:pt idx="3951">
                  <c:v>12.275750375781149</c:v>
                </c:pt>
                <c:pt idx="3952">
                  <c:v>10.014437965565703</c:v>
                </c:pt>
                <c:pt idx="3953">
                  <c:v>11.809715830692699</c:v>
                </c:pt>
                <c:pt idx="3954">
                  <c:v>10.627571469045913</c:v>
                </c:pt>
                <c:pt idx="3955">
                  <c:v>13.206610366993511</c:v>
                </c:pt>
                <c:pt idx="3956">
                  <c:v>12.823663282185837</c:v>
                </c:pt>
                <c:pt idx="3957">
                  <c:v>11.118303853080704</c:v>
                </c:pt>
                <c:pt idx="3958">
                  <c:v>12.55419496986212</c:v>
                </c:pt>
                <c:pt idx="3959">
                  <c:v>12.451265318489337</c:v>
                </c:pt>
                <c:pt idx="3960">
                  <c:v>13.187987003352674</c:v>
                </c:pt>
                <c:pt idx="3961">
                  <c:v>12.507952402184545</c:v>
                </c:pt>
                <c:pt idx="3962">
                  <c:v>12.325355578000957</c:v>
                </c:pt>
                <c:pt idx="3963">
                  <c:v>12.351987403065715</c:v>
                </c:pt>
                <c:pt idx="3964">
                  <c:v>11.854468963833765</c:v>
                </c:pt>
                <c:pt idx="3965">
                  <c:v>11.042807429180314</c:v>
                </c:pt>
                <c:pt idx="3966">
                  <c:v>12.03463791163686</c:v>
                </c:pt>
                <c:pt idx="3967">
                  <c:v>12.773504380645168</c:v>
                </c:pt>
                <c:pt idx="3968">
                  <c:v>11.279299161091563</c:v>
                </c:pt>
                <c:pt idx="3969">
                  <c:v>11.427720673304</c:v>
                </c:pt>
                <c:pt idx="3970">
                  <c:v>11.352530983117022</c:v>
                </c:pt>
                <c:pt idx="3971">
                  <c:v>11.654439697275212</c:v>
                </c:pt>
                <c:pt idx="3972">
                  <c:v>11.511149088146734</c:v>
                </c:pt>
                <c:pt idx="3973">
                  <c:v>11.813964731587655</c:v>
                </c:pt>
                <c:pt idx="3974">
                  <c:v>11.713084729673961</c:v>
                </c:pt>
                <c:pt idx="3975">
                  <c:v>13.086721318821441</c:v>
                </c:pt>
                <c:pt idx="3976">
                  <c:v>13.12405552491485</c:v>
                </c:pt>
                <c:pt idx="3977">
                  <c:v>13.286015166973751</c:v>
                </c:pt>
                <c:pt idx="3978">
                  <c:v>11.828367611270657</c:v>
                </c:pt>
                <c:pt idx="3979">
                  <c:v>12.808788425663542</c:v>
                </c:pt>
                <c:pt idx="3980">
                  <c:v>12.507583138128485</c:v>
                </c:pt>
                <c:pt idx="3981">
                  <c:v>11.734775460001142</c:v>
                </c:pt>
                <c:pt idx="3982">
                  <c:v>11.337668336240686</c:v>
                </c:pt>
                <c:pt idx="3983">
                  <c:v>11.029841297279276</c:v>
                </c:pt>
                <c:pt idx="3984">
                  <c:v>9.3424487525992141</c:v>
                </c:pt>
                <c:pt idx="3985">
                  <c:v>11.690047946631484</c:v>
                </c:pt>
                <c:pt idx="3986">
                  <c:v>12.187637711514995</c:v>
                </c:pt>
                <c:pt idx="3987">
                  <c:v>13.792681844484218</c:v>
                </c:pt>
                <c:pt idx="3988">
                  <c:v>12.069196178663606</c:v>
                </c:pt>
                <c:pt idx="3989">
                  <c:v>11.118132308472452</c:v>
                </c:pt>
                <c:pt idx="3990">
                  <c:v>10.914468090004133</c:v>
                </c:pt>
                <c:pt idx="3991">
                  <c:v>10.744798239804201</c:v>
                </c:pt>
                <c:pt idx="3992">
                  <c:v>10.645658917499683</c:v>
                </c:pt>
                <c:pt idx="3993">
                  <c:v>10.58344209163009</c:v>
                </c:pt>
                <c:pt idx="3994">
                  <c:v>12.170459457426475</c:v>
                </c:pt>
                <c:pt idx="3995">
                  <c:v>13.269478358935835</c:v>
                </c:pt>
                <c:pt idx="3996">
                  <c:v>10.800055665913314</c:v>
                </c:pt>
                <c:pt idx="3997">
                  <c:v>12.930800684539127</c:v>
                </c:pt>
                <c:pt idx="3998">
                  <c:v>12.53181094328621</c:v>
                </c:pt>
                <c:pt idx="3999">
                  <c:v>11.627691509638298</c:v>
                </c:pt>
                <c:pt idx="4000">
                  <c:v>11.160372727338261</c:v>
                </c:pt>
                <c:pt idx="4001">
                  <c:v>11.053575285668122</c:v>
                </c:pt>
                <c:pt idx="4002">
                  <c:v>10.841725081917911</c:v>
                </c:pt>
                <c:pt idx="4003">
                  <c:v>10.803519422553521</c:v>
                </c:pt>
                <c:pt idx="4004">
                  <c:v>10.605870947642737</c:v>
                </c:pt>
                <c:pt idx="4005">
                  <c:v>10.547784504622816</c:v>
                </c:pt>
                <c:pt idx="4006">
                  <c:v>14.186619210943869</c:v>
                </c:pt>
                <c:pt idx="4007">
                  <c:v>10.40563008715889</c:v>
                </c:pt>
                <c:pt idx="4008">
                  <c:v>12.503551608845989</c:v>
                </c:pt>
                <c:pt idx="4009">
                  <c:v>10.277659772411006</c:v>
                </c:pt>
                <c:pt idx="4010">
                  <c:v>11.115344743239616</c:v>
                </c:pt>
                <c:pt idx="4011">
                  <c:v>11.115344743239616</c:v>
                </c:pt>
                <c:pt idx="4012">
                  <c:v>11.115344743239616</c:v>
                </c:pt>
                <c:pt idx="4013">
                  <c:v>11.115344743239616</c:v>
                </c:pt>
                <c:pt idx="4014">
                  <c:v>10.792590832294243</c:v>
                </c:pt>
                <c:pt idx="4015">
                  <c:v>10.858039306438084</c:v>
                </c:pt>
                <c:pt idx="4016">
                  <c:v>10.708891862349041</c:v>
                </c:pt>
                <c:pt idx="4017">
                  <c:v>10.726489061097007</c:v>
                </c:pt>
                <c:pt idx="4018">
                  <c:v>10.726489061097007</c:v>
                </c:pt>
                <c:pt idx="4019">
                  <c:v>10.708891862349041</c:v>
                </c:pt>
                <c:pt idx="4020">
                  <c:v>10.708891862349041</c:v>
                </c:pt>
                <c:pt idx="4021">
                  <c:v>10.708891862349041</c:v>
                </c:pt>
                <c:pt idx="4022">
                  <c:v>14.024082464665106</c:v>
                </c:pt>
                <c:pt idx="4023">
                  <c:v>12.642043518372574</c:v>
                </c:pt>
                <c:pt idx="4024">
                  <c:v>12.816453761360506</c:v>
                </c:pt>
                <c:pt idx="4025">
                  <c:v>11.827645178769707</c:v>
                </c:pt>
                <c:pt idx="4026">
                  <c:v>11.209884445434723</c:v>
                </c:pt>
                <c:pt idx="4027">
                  <c:v>10.567808212670741</c:v>
                </c:pt>
                <c:pt idx="4028">
                  <c:v>11.328303343906454</c:v>
                </c:pt>
                <c:pt idx="4029">
                  <c:v>10.812770990572048</c:v>
                </c:pt>
                <c:pt idx="4030">
                  <c:v>10.680813414288618</c:v>
                </c:pt>
                <c:pt idx="4031">
                  <c:v>12.602116512792364</c:v>
                </c:pt>
                <c:pt idx="4032">
                  <c:v>11.893691582134347</c:v>
                </c:pt>
                <c:pt idx="4033">
                  <c:v>12.123507931102797</c:v>
                </c:pt>
                <c:pt idx="4034">
                  <c:v>11.42767123420365</c:v>
                </c:pt>
                <c:pt idx="4035">
                  <c:v>12.306873587110832</c:v>
                </c:pt>
                <c:pt idx="4036">
                  <c:v>10.81665120017484</c:v>
                </c:pt>
                <c:pt idx="4037">
                  <c:v>10.612373968928866</c:v>
                </c:pt>
                <c:pt idx="4038">
                  <c:v>9.474672698538372</c:v>
                </c:pt>
                <c:pt idx="4039">
                  <c:v>12.484509058289735</c:v>
                </c:pt>
                <c:pt idx="4040">
                  <c:v>13.065196064701256</c:v>
                </c:pt>
                <c:pt idx="4041">
                  <c:v>12.891238131949487</c:v>
                </c:pt>
                <c:pt idx="4042">
                  <c:v>11.857861071737862</c:v>
                </c:pt>
                <c:pt idx="4043">
                  <c:v>10.394046283251269</c:v>
                </c:pt>
                <c:pt idx="4044">
                  <c:v>11.617634878707195</c:v>
                </c:pt>
                <c:pt idx="4045">
                  <c:v>11.490022789486218</c:v>
                </c:pt>
                <c:pt idx="4046">
                  <c:v>12.356854127407464</c:v>
                </c:pt>
                <c:pt idx="4047">
                  <c:v>12.739595350674467</c:v>
                </c:pt>
                <c:pt idx="4048">
                  <c:v>12.039440031126848</c:v>
                </c:pt>
                <c:pt idx="4049">
                  <c:v>10.266682743389655</c:v>
                </c:pt>
                <c:pt idx="4050">
                  <c:v>10.354567630485132</c:v>
                </c:pt>
                <c:pt idx="4051">
                  <c:v>11.587613368930988</c:v>
                </c:pt>
                <c:pt idx="4052">
                  <c:v>12.276260103214829</c:v>
                </c:pt>
                <c:pt idx="4053">
                  <c:v>11.154780154858491</c:v>
                </c:pt>
                <c:pt idx="4054">
                  <c:v>11.145818871505934</c:v>
                </c:pt>
                <c:pt idx="4055">
                  <c:v>12.409179067654783</c:v>
                </c:pt>
                <c:pt idx="4056">
                  <c:v>12.407418217757217</c:v>
                </c:pt>
                <c:pt idx="4057">
                  <c:v>11.295132573311285</c:v>
                </c:pt>
                <c:pt idx="4058">
                  <c:v>11.092015496691255</c:v>
                </c:pt>
                <c:pt idx="4059">
                  <c:v>12.195055377702124</c:v>
                </c:pt>
                <c:pt idx="4060">
                  <c:v>13.68669193989472</c:v>
                </c:pt>
                <c:pt idx="4061">
                  <c:v>11.854866719214053</c:v>
                </c:pt>
                <c:pt idx="4062">
                  <c:v>11.481674604004391</c:v>
                </c:pt>
                <c:pt idx="4063">
                  <c:v>12.645343640738309</c:v>
                </c:pt>
                <c:pt idx="4064">
                  <c:v>12.355726372059742</c:v>
                </c:pt>
                <c:pt idx="4065">
                  <c:v>12.866052651245475</c:v>
                </c:pt>
                <c:pt idx="4066">
                  <c:v>11.09607701173422</c:v>
                </c:pt>
                <c:pt idx="4067">
                  <c:v>13.337103155728</c:v>
                </c:pt>
                <c:pt idx="4068">
                  <c:v>12.139116163479807</c:v>
                </c:pt>
                <c:pt idx="4069">
                  <c:v>12.450399556764921</c:v>
                </c:pt>
                <c:pt idx="4070">
                  <c:v>12.394283575868359</c:v>
                </c:pt>
                <c:pt idx="4071">
                  <c:v>12.330552319678461</c:v>
                </c:pt>
                <c:pt idx="4072">
                  <c:v>11.183952954962551</c:v>
                </c:pt>
                <c:pt idx="4073">
                  <c:v>10.99431528669677</c:v>
                </c:pt>
                <c:pt idx="4074">
                  <c:v>11.05610716594391</c:v>
                </c:pt>
                <c:pt idx="4075">
                  <c:v>11.052500136987195</c:v>
                </c:pt>
                <c:pt idx="4076">
                  <c:v>11.007472217446278</c:v>
                </c:pt>
                <c:pt idx="4077">
                  <c:v>10.969524134345676</c:v>
                </c:pt>
                <c:pt idx="4078">
                  <c:v>11.959397894424571</c:v>
                </c:pt>
                <c:pt idx="4079">
                  <c:v>12.060587403778028</c:v>
                </c:pt>
                <c:pt idx="4080">
                  <c:v>11.39223346487646</c:v>
                </c:pt>
                <c:pt idx="4081">
                  <c:v>10.918037565881766</c:v>
                </c:pt>
                <c:pt idx="4082">
                  <c:v>10.967642962949498</c:v>
                </c:pt>
                <c:pt idx="4083">
                  <c:v>10.967642962949498</c:v>
                </c:pt>
                <c:pt idx="4084">
                  <c:v>13.350325110615415</c:v>
                </c:pt>
                <c:pt idx="4085">
                  <c:v>12.583334967591124</c:v>
                </c:pt>
                <c:pt idx="4086">
                  <c:v>10.540126548987416</c:v>
                </c:pt>
                <c:pt idx="4087">
                  <c:v>11.66347750602862</c:v>
                </c:pt>
                <c:pt idx="4088">
                  <c:v>11.674902467652188</c:v>
                </c:pt>
                <c:pt idx="4089">
                  <c:v>10.643358477976754</c:v>
                </c:pt>
                <c:pt idx="4090">
                  <c:v>12.55463514237224</c:v>
                </c:pt>
                <c:pt idx="4091">
                  <c:v>11.086190345484269</c:v>
                </c:pt>
                <c:pt idx="4092">
                  <c:v>11.134448284419925</c:v>
                </c:pt>
                <c:pt idx="4093">
                  <c:v>12.750326730081996</c:v>
                </c:pt>
                <c:pt idx="4094">
                  <c:v>12.196998146524296</c:v>
                </c:pt>
                <c:pt idx="4095">
                  <c:v>10.2558904341975</c:v>
                </c:pt>
                <c:pt idx="4096">
                  <c:v>9.8977823085382628</c:v>
                </c:pt>
                <c:pt idx="4097">
                  <c:v>10.763536344597336</c:v>
                </c:pt>
                <c:pt idx="4098">
                  <c:v>12.952488660313206</c:v>
                </c:pt>
                <c:pt idx="4099">
                  <c:v>12.318198598916453</c:v>
                </c:pt>
                <c:pt idx="4100">
                  <c:v>12.279603783489893</c:v>
                </c:pt>
                <c:pt idx="4101">
                  <c:v>10.184223179201094</c:v>
                </c:pt>
                <c:pt idx="4102">
                  <c:v>12.639098639042448</c:v>
                </c:pt>
                <c:pt idx="4103">
                  <c:v>12.694423738442703</c:v>
                </c:pt>
                <c:pt idx="4104">
                  <c:v>12.563752229648921</c:v>
                </c:pt>
                <c:pt idx="4105">
                  <c:v>10.567775018935503</c:v>
                </c:pt>
                <c:pt idx="4106">
                  <c:v>10.2558904341975</c:v>
                </c:pt>
                <c:pt idx="4107">
                  <c:v>11.23574499053786</c:v>
                </c:pt>
                <c:pt idx="4108">
                  <c:v>11.218476817465248</c:v>
                </c:pt>
                <c:pt idx="4109">
                  <c:v>11.029094355230988</c:v>
                </c:pt>
                <c:pt idx="4110">
                  <c:v>11.993934684918237</c:v>
                </c:pt>
                <c:pt idx="4111">
                  <c:v>10.2558904341975</c:v>
                </c:pt>
                <c:pt idx="4112">
                  <c:v>9.6623015863425046</c:v>
                </c:pt>
                <c:pt idx="4113">
                  <c:v>11.960720038792784</c:v>
                </c:pt>
                <c:pt idx="4114">
                  <c:v>11.908969870614012</c:v>
                </c:pt>
                <c:pt idx="4115">
                  <c:v>11.81858010883402</c:v>
                </c:pt>
                <c:pt idx="4116">
                  <c:v>10.190981857360672</c:v>
                </c:pt>
                <c:pt idx="4117">
                  <c:v>14.127361396066476</c:v>
                </c:pt>
                <c:pt idx="4118">
                  <c:v>10.359790884836439</c:v>
                </c:pt>
                <c:pt idx="4119">
                  <c:v>12.802466881000315</c:v>
                </c:pt>
                <c:pt idx="4120">
                  <c:v>12.254496885614696</c:v>
                </c:pt>
                <c:pt idx="4121">
                  <c:v>12.164042890710984</c:v>
                </c:pt>
                <c:pt idx="4122">
                  <c:v>11.300173854905752</c:v>
                </c:pt>
                <c:pt idx="4123">
                  <c:v>11.365426695384167</c:v>
                </c:pt>
                <c:pt idx="4124">
                  <c:v>13.472673146530878</c:v>
                </c:pt>
                <c:pt idx="4125">
                  <c:v>11.022881237715529</c:v>
                </c:pt>
                <c:pt idx="4126">
                  <c:v>11.024019670090995</c:v>
                </c:pt>
                <c:pt idx="4127">
                  <c:v>10.775575999808142</c:v>
                </c:pt>
                <c:pt idx="4128">
                  <c:v>10.688371718456114</c:v>
                </c:pt>
                <c:pt idx="4129">
                  <c:v>12.323155658450025</c:v>
                </c:pt>
                <c:pt idx="4130">
                  <c:v>11.111598433202092</c:v>
                </c:pt>
                <c:pt idx="4131">
                  <c:v>11.492323188039483</c:v>
                </c:pt>
                <c:pt idx="4132">
                  <c:v>11.492323188039483</c:v>
                </c:pt>
                <c:pt idx="4133">
                  <c:v>10.835194048575568</c:v>
                </c:pt>
                <c:pt idx="4134">
                  <c:v>10.835194048575568</c:v>
                </c:pt>
                <c:pt idx="4135">
                  <c:v>10.627877795786004</c:v>
                </c:pt>
                <c:pt idx="4136">
                  <c:v>10.703731091307111</c:v>
                </c:pt>
                <c:pt idx="4137">
                  <c:v>10.703731091307111</c:v>
                </c:pt>
                <c:pt idx="4138">
                  <c:v>10.627877795786004</c:v>
                </c:pt>
                <c:pt idx="4139">
                  <c:v>9.8152627123249889</c:v>
                </c:pt>
                <c:pt idx="4140">
                  <c:v>12.861493270127822</c:v>
                </c:pt>
                <c:pt idx="4141">
                  <c:v>12.216259285093903</c:v>
                </c:pt>
                <c:pt idx="4142">
                  <c:v>11.310938893011111</c:v>
                </c:pt>
                <c:pt idx="4143">
                  <c:v>12.280127523417278</c:v>
                </c:pt>
                <c:pt idx="4144">
                  <c:v>12.137634530851491</c:v>
                </c:pt>
                <c:pt idx="4145">
                  <c:v>11.965625178787517</c:v>
                </c:pt>
                <c:pt idx="4146">
                  <c:v>11.713847374330072</c:v>
                </c:pt>
                <c:pt idx="4147">
                  <c:v>10.774200205965615</c:v>
                </c:pt>
                <c:pt idx="4148">
                  <c:v>11.66558320234186</c:v>
                </c:pt>
                <c:pt idx="4149">
                  <c:v>12.304347426558492</c:v>
                </c:pt>
                <c:pt idx="4150">
                  <c:v>10.169227650920448</c:v>
                </c:pt>
                <c:pt idx="4151">
                  <c:v>10.425784132596391</c:v>
                </c:pt>
                <c:pt idx="4152">
                  <c:v>12.572735870097022</c:v>
                </c:pt>
                <c:pt idx="4153">
                  <c:v>11.084025851273079</c:v>
                </c:pt>
                <c:pt idx="4154">
                  <c:v>13.866968313327376</c:v>
                </c:pt>
                <c:pt idx="4155">
                  <c:v>13.244217457325602</c:v>
                </c:pt>
                <c:pt idx="4156">
                  <c:v>11.505356492431282</c:v>
                </c:pt>
                <c:pt idx="4157">
                  <c:v>11.243948947662744</c:v>
                </c:pt>
                <c:pt idx="4158">
                  <c:v>10.876973597569444</c:v>
                </c:pt>
                <c:pt idx="4159">
                  <c:v>9.9183948840664993</c:v>
                </c:pt>
                <c:pt idx="4160">
                  <c:v>13.404192233156403</c:v>
                </c:pt>
                <c:pt idx="4161">
                  <c:v>11.272355323845769</c:v>
                </c:pt>
                <c:pt idx="4162">
                  <c:v>12.565611155547215</c:v>
                </c:pt>
                <c:pt idx="4163">
                  <c:v>13.107400489652239</c:v>
                </c:pt>
                <c:pt idx="4164">
                  <c:v>10.413095535278085</c:v>
                </c:pt>
                <c:pt idx="4165">
                  <c:v>12.535391716296374</c:v>
                </c:pt>
                <c:pt idx="4166">
                  <c:v>13.492872571295377</c:v>
                </c:pt>
                <c:pt idx="4167">
                  <c:v>12.280284772973831</c:v>
                </c:pt>
                <c:pt idx="4168">
                  <c:v>12.053756839625024</c:v>
                </c:pt>
                <c:pt idx="4169">
                  <c:v>12.085132788602614</c:v>
                </c:pt>
                <c:pt idx="4170">
                  <c:v>10.72860356180321</c:v>
                </c:pt>
                <c:pt idx="4171">
                  <c:v>12.356012658643865</c:v>
                </c:pt>
                <c:pt idx="4172">
                  <c:v>11.764544280254043</c:v>
                </c:pt>
                <c:pt idx="4173">
                  <c:v>11.562270998702955</c:v>
                </c:pt>
                <c:pt idx="4174">
                  <c:v>12.679895690263471</c:v>
                </c:pt>
                <c:pt idx="4175">
                  <c:v>12.788455458109265</c:v>
                </c:pt>
                <c:pt idx="4176">
                  <c:v>12.214953741589165</c:v>
                </c:pt>
                <c:pt idx="4177">
                  <c:v>12.608931861248138</c:v>
                </c:pt>
                <c:pt idx="4178">
                  <c:v>10.502207563323617</c:v>
                </c:pt>
                <c:pt idx="4179">
                  <c:v>9.02103407860419</c:v>
                </c:pt>
                <c:pt idx="4180">
                  <c:v>12.194727228997355</c:v>
                </c:pt>
                <c:pt idx="4181">
                  <c:v>11.760522693014837</c:v>
                </c:pt>
                <c:pt idx="4182">
                  <c:v>11.317592100581882</c:v>
                </c:pt>
                <c:pt idx="4183">
                  <c:v>10.922282524794849</c:v>
                </c:pt>
                <c:pt idx="4184">
                  <c:v>13.300602663056349</c:v>
                </c:pt>
                <c:pt idx="4185">
                  <c:v>11.559111288405491</c:v>
                </c:pt>
                <c:pt idx="4186">
                  <c:v>11.027006089509459</c:v>
                </c:pt>
                <c:pt idx="4187">
                  <c:v>10.133853360454902</c:v>
                </c:pt>
                <c:pt idx="4188">
                  <c:v>13.132815047912302</c:v>
                </c:pt>
                <c:pt idx="4189">
                  <c:v>12.34815597834891</c:v>
                </c:pt>
                <c:pt idx="4190">
                  <c:v>11.494147864154863</c:v>
                </c:pt>
                <c:pt idx="4191">
                  <c:v>11.040187701383367</c:v>
                </c:pt>
                <c:pt idx="4192">
                  <c:v>10.969249805457373</c:v>
                </c:pt>
                <c:pt idx="4193">
                  <c:v>11.674968461229746</c:v>
                </c:pt>
                <c:pt idx="4194">
                  <c:v>11.579077184203769</c:v>
                </c:pt>
                <c:pt idx="4195">
                  <c:v>11.83306519218007</c:v>
                </c:pt>
                <c:pt idx="4196">
                  <c:v>12.845465321196757</c:v>
                </c:pt>
                <c:pt idx="4197">
                  <c:v>12.070227435235811</c:v>
                </c:pt>
                <c:pt idx="4198">
                  <c:v>11.397459954277124</c:v>
                </c:pt>
                <c:pt idx="4199">
                  <c:v>11.319406733135853</c:v>
                </c:pt>
                <c:pt idx="4200">
                  <c:v>8.9074282420782911</c:v>
                </c:pt>
                <c:pt idx="4201">
                  <c:v>12.196100387436605</c:v>
                </c:pt>
                <c:pt idx="4202">
                  <c:v>11.061368563812506</c:v>
                </c:pt>
                <c:pt idx="4203">
                  <c:v>10.872203168308856</c:v>
                </c:pt>
                <c:pt idx="4204">
                  <c:v>11.172141727171207</c:v>
                </c:pt>
                <c:pt idx="4205">
                  <c:v>12.53130885085379</c:v>
                </c:pt>
                <c:pt idx="4206">
                  <c:v>10.617604571093597</c:v>
                </c:pt>
                <c:pt idx="4207">
                  <c:v>11.568735692637695</c:v>
                </c:pt>
                <c:pt idx="4208">
                  <c:v>11.900574810658311</c:v>
                </c:pt>
                <c:pt idx="4209">
                  <c:v>9.7243250008273403</c:v>
                </c:pt>
                <c:pt idx="4210">
                  <c:v>12.035526584645012</c:v>
                </c:pt>
                <c:pt idx="4211">
                  <c:v>12.019897874632521</c:v>
                </c:pt>
                <c:pt idx="4212">
                  <c:v>12.356124120801114</c:v>
                </c:pt>
                <c:pt idx="4213">
                  <c:v>11.886205547328776</c:v>
                </c:pt>
                <c:pt idx="4214">
                  <c:v>11.487202754511173</c:v>
                </c:pt>
                <c:pt idx="4215">
                  <c:v>13.245083556397418</c:v>
                </c:pt>
                <c:pt idx="4216">
                  <c:v>11.525090470333256</c:v>
                </c:pt>
                <c:pt idx="4217">
                  <c:v>12.071975092667184</c:v>
                </c:pt>
                <c:pt idx="4218">
                  <c:v>12.463222221729216</c:v>
                </c:pt>
                <c:pt idx="4219">
                  <c:v>11.073143874286876</c:v>
                </c:pt>
                <c:pt idx="4220">
                  <c:v>13.058171292250881</c:v>
                </c:pt>
                <c:pt idx="4221">
                  <c:v>10.651990912776112</c:v>
                </c:pt>
                <c:pt idx="4222">
                  <c:v>13.476044179370328</c:v>
                </c:pt>
                <c:pt idx="4223">
                  <c:v>12.191154318594954</c:v>
                </c:pt>
                <c:pt idx="4224">
                  <c:v>11.886205547328776</c:v>
                </c:pt>
                <c:pt idx="4225">
                  <c:v>10.707136659023549</c:v>
                </c:pt>
                <c:pt idx="4226">
                  <c:v>11.824120112578578</c:v>
                </c:pt>
                <c:pt idx="4227">
                  <c:v>11.887982498307004</c:v>
                </c:pt>
                <c:pt idx="4228">
                  <c:v>9.7336217003753003</c:v>
                </c:pt>
                <c:pt idx="4229">
                  <c:v>12.542387226867303</c:v>
                </c:pt>
                <c:pt idx="4230">
                  <c:v>11.444740195856102</c:v>
                </c:pt>
                <c:pt idx="4231">
                  <c:v>11.127942165227262</c:v>
                </c:pt>
                <c:pt idx="4232">
                  <c:v>10.240379700982029</c:v>
                </c:pt>
                <c:pt idx="4233">
                  <c:v>12.967192373890516</c:v>
                </c:pt>
                <c:pt idx="4234">
                  <c:v>12.650892143753891</c:v>
                </c:pt>
                <c:pt idx="4235">
                  <c:v>12.529442852767181</c:v>
                </c:pt>
                <c:pt idx="4236">
                  <c:v>12.521195635885014</c:v>
                </c:pt>
                <c:pt idx="4237">
                  <c:v>11.171941063828427</c:v>
                </c:pt>
                <c:pt idx="4238">
                  <c:v>11.034880309144762</c:v>
                </c:pt>
                <c:pt idx="4239">
                  <c:v>10.681468177611633</c:v>
                </c:pt>
                <c:pt idx="4240">
                  <c:v>12.278495766976887</c:v>
                </c:pt>
                <c:pt idx="4241">
                  <c:v>11.117919766033665</c:v>
                </c:pt>
                <c:pt idx="4242">
                  <c:v>11.869059422602254</c:v>
                </c:pt>
                <c:pt idx="4243">
                  <c:v>13.149200187121115</c:v>
                </c:pt>
                <c:pt idx="4244">
                  <c:v>11.868184617148623</c:v>
                </c:pt>
                <c:pt idx="4245">
                  <c:v>10.972057213604746</c:v>
                </c:pt>
                <c:pt idx="4246">
                  <c:v>11.186608726272793</c:v>
                </c:pt>
                <c:pt idx="4247">
                  <c:v>11.673928471036463</c:v>
                </c:pt>
                <c:pt idx="4248">
                  <c:v>12.343019891230178</c:v>
                </c:pt>
                <c:pt idx="4249">
                  <c:v>10.834198412798253</c:v>
                </c:pt>
                <c:pt idx="4250">
                  <c:v>12.458302499125887</c:v>
                </c:pt>
                <c:pt idx="4251">
                  <c:v>11.625608942175242</c:v>
                </c:pt>
                <c:pt idx="4252">
                  <c:v>13.133625441618403</c:v>
                </c:pt>
                <c:pt idx="4253">
                  <c:v>11.104915421258834</c:v>
                </c:pt>
                <c:pt idx="4254">
                  <c:v>10.659040825973756</c:v>
                </c:pt>
                <c:pt idx="4255">
                  <c:v>10.809567531650274</c:v>
                </c:pt>
                <c:pt idx="4256">
                  <c:v>10.452379473373492</c:v>
                </c:pt>
                <c:pt idx="4257">
                  <c:v>11.864944225692698</c:v>
                </c:pt>
                <c:pt idx="4258">
                  <c:v>12.940266347402348</c:v>
                </c:pt>
                <c:pt idx="4259">
                  <c:v>12.293465474757648</c:v>
                </c:pt>
                <c:pt idx="4260">
                  <c:v>11.780898738723788</c:v>
                </c:pt>
                <c:pt idx="4261">
                  <c:v>11.442540446324516</c:v>
                </c:pt>
                <c:pt idx="4262">
                  <c:v>12.061555241348898</c:v>
                </c:pt>
                <c:pt idx="4263">
                  <c:v>11.597236465890724</c:v>
                </c:pt>
                <c:pt idx="4264">
                  <c:v>11.324373056675592</c:v>
                </c:pt>
                <c:pt idx="4265">
                  <c:v>12.338551259177331</c:v>
                </c:pt>
                <c:pt idx="4266">
                  <c:v>12.095924297584761</c:v>
                </c:pt>
                <c:pt idx="4267">
                  <c:v>11.293200314261377</c:v>
                </c:pt>
                <c:pt idx="4268">
                  <c:v>12.156520886420926</c:v>
                </c:pt>
                <c:pt idx="4269">
                  <c:v>12.121219410802615</c:v>
                </c:pt>
                <c:pt idx="4270">
                  <c:v>13.632083053835954</c:v>
                </c:pt>
                <c:pt idx="4271">
                  <c:v>11.703706472831282</c:v>
                </c:pt>
                <c:pt idx="4272">
                  <c:v>11.623741532008372</c:v>
                </c:pt>
                <c:pt idx="4273">
                  <c:v>12.728613220508441</c:v>
                </c:pt>
                <c:pt idx="4274">
                  <c:v>12.464681830039932</c:v>
                </c:pt>
                <c:pt idx="4275">
                  <c:v>11.86103952892171</c:v>
                </c:pt>
                <c:pt idx="4276">
                  <c:v>13.772141938127955</c:v>
                </c:pt>
                <c:pt idx="4277">
                  <c:v>11.979609465339987</c:v>
                </c:pt>
                <c:pt idx="4278">
                  <c:v>12.473439989084129</c:v>
                </c:pt>
                <c:pt idx="4279">
                  <c:v>11.872891128547092</c:v>
                </c:pt>
                <c:pt idx="4280">
                  <c:v>12.255681046281303</c:v>
                </c:pt>
                <c:pt idx="4281">
                  <c:v>9.7134136236070372</c:v>
                </c:pt>
                <c:pt idx="4282">
                  <c:v>11.563437384163677</c:v>
                </c:pt>
                <c:pt idx="4283">
                  <c:v>11.461984529549596</c:v>
                </c:pt>
                <c:pt idx="4284">
                  <c:v>11.220772077739458</c:v>
                </c:pt>
                <c:pt idx="4285">
                  <c:v>11.039118933850755</c:v>
                </c:pt>
                <c:pt idx="4286">
                  <c:v>14.342651535550305</c:v>
                </c:pt>
                <c:pt idx="4287">
                  <c:v>13.774209313205301</c:v>
                </c:pt>
                <c:pt idx="4288">
                  <c:v>12.559853891761165</c:v>
                </c:pt>
                <c:pt idx="4289">
                  <c:v>13.729508802044815</c:v>
                </c:pt>
                <c:pt idx="4290">
                  <c:v>10.441661673540617</c:v>
                </c:pt>
                <c:pt idx="4291">
                  <c:v>12.941267117627289</c:v>
                </c:pt>
                <c:pt idx="4292">
                  <c:v>12.316469805971066</c:v>
                </c:pt>
                <c:pt idx="4293">
                  <c:v>12.294544726006171</c:v>
                </c:pt>
                <c:pt idx="4294">
                  <c:v>9.514465759075815</c:v>
                </c:pt>
                <c:pt idx="4295">
                  <c:v>8.657021218564271</c:v>
                </c:pt>
                <c:pt idx="4296">
                  <c:v>14.116769276747117</c:v>
                </c:pt>
                <c:pt idx="4297">
                  <c:v>12.236949947101367</c:v>
                </c:pt>
                <c:pt idx="4298">
                  <c:v>13.210748031017827</c:v>
                </c:pt>
                <c:pt idx="4299">
                  <c:v>12.393967434639711</c:v>
                </c:pt>
                <c:pt idx="4300">
                  <c:v>11.792483753665586</c:v>
                </c:pt>
                <c:pt idx="4301">
                  <c:v>11.133200761789686</c:v>
                </c:pt>
                <c:pt idx="4302">
                  <c:v>10.970442665583048</c:v>
                </c:pt>
                <c:pt idx="4303">
                  <c:v>10.664342212153358</c:v>
                </c:pt>
                <c:pt idx="4304">
                  <c:v>10.417759231826411</c:v>
                </c:pt>
                <c:pt idx="4305">
                  <c:v>9.549984002977272</c:v>
                </c:pt>
                <c:pt idx="4306">
                  <c:v>12.064294369219326</c:v>
                </c:pt>
                <c:pt idx="4307">
                  <c:v>13.395182202015674</c:v>
                </c:pt>
                <c:pt idx="4308">
                  <c:v>13.011504193966017</c:v>
                </c:pt>
                <c:pt idx="4309">
                  <c:v>12.658380530816483</c:v>
                </c:pt>
                <c:pt idx="4310">
                  <c:v>12.899052312060427</c:v>
                </c:pt>
                <c:pt idx="4311">
                  <c:v>11.848065385881464</c:v>
                </c:pt>
                <c:pt idx="4312">
                  <c:v>10.896184356764905</c:v>
                </c:pt>
                <c:pt idx="4313">
                  <c:v>10.777408008587543</c:v>
                </c:pt>
                <c:pt idx="4314">
                  <c:v>12.822411835241198</c:v>
                </c:pt>
                <c:pt idx="4315">
                  <c:v>12.950236984855739</c:v>
                </c:pt>
                <c:pt idx="4316">
                  <c:v>13.212575584600325</c:v>
                </c:pt>
                <c:pt idx="4317">
                  <c:v>12.643821835692798</c:v>
                </c:pt>
                <c:pt idx="4318">
                  <c:v>13.645752560111307</c:v>
                </c:pt>
                <c:pt idx="4319">
                  <c:v>12.367357303628294</c:v>
                </c:pt>
                <c:pt idx="4320">
                  <c:v>12.031410401170106</c:v>
                </c:pt>
                <c:pt idx="4321">
                  <c:v>11.646580537446082</c:v>
                </c:pt>
                <c:pt idx="4322">
                  <c:v>11.378183854613271</c:v>
                </c:pt>
                <c:pt idx="4323">
                  <c:v>13.742988111277402</c:v>
                </c:pt>
                <c:pt idx="4324">
                  <c:v>11.862187843603101</c:v>
                </c:pt>
                <c:pt idx="4325">
                  <c:v>11.723413593166056</c:v>
                </c:pt>
                <c:pt idx="4326">
                  <c:v>10.653961452216338</c:v>
                </c:pt>
                <c:pt idx="4327">
                  <c:v>13.320170494919763</c:v>
                </c:pt>
                <c:pt idx="4328">
                  <c:v>11.962769880850528</c:v>
                </c:pt>
                <c:pt idx="4329">
                  <c:v>12.670190833242019</c:v>
                </c:pt>
                <c:pt idx="4330">
                  <c:v>12.334790433828209</c:v>
                </c:pt>
                <c:pt idx="4331">
                  <c:v>12.183392279513006</c:v>
                </c:pt>
                <c:pt idx="4332">
                  <c:v>13.689998739563382</c:v>
                </c:pt>
                <c:pt idx="4333">
                  <c:v>12.665373484958987</c:v>
                </c:pt>
                <c:pt idx="4334">
                  <c:v>11.210282298064611</c:v>
                </c:pt>
                <c:pt idx="4335">
                  <c:v>12.607850263194582</c:v>
                </c:pt>
                <c:pt idx="4336">
                  <c:v>13.000499855375486</c:v>
                </c:pt>
                <c:pt idx="4337">
                  <c:v>11.278039996369882</c:v>
                </c:pt>
                <c:pt idx="4338">
                  <c:v>12.972415569789955</c:v>
                </c:pt>
                <c:pt idx="4339">
                  <c:v>12.25252722720613</c:v>
                </c:pt>
                <c:pt idx="4340">
                  <c:v>12.79761566316393</c:v>
                </c:pt>
                <c:pt idx="4341">
                  <c:v>12.746120947093051</c:v>
                </c:pt>
                <c:pt idx="4342">
                  <c:v>12.408741370873289</c:v>
                </c:pt>
                <c:pt idx="4343">
                  <c:v>11.608357910027125</c:v>
                </c:pt>
                <c:pt idx="4344">
                  <c:v>11.25075635145955</c:v>
                </c:pt>
                <c:pt idx="4345">
                  <c:v>12.645264460029473</c:v>
                </c:pt>
                <c:pt idx="4346">
                  <c:v>12.308265674995969</c:v>
                </c:pt>
                <c:pt idx="4347">
                  <c:v>13.269984442765557</c:v>
                </c:pt>
                <c:pt idx="4348">
                  <c:v>13.337141411145129</c:v>
                </c:pt>
                <c:pt idx="4349">
                  <c:v>12.276610649351772</c:v>
                </c:pt>
                <c:pt idx="4350">
                  <c:v>10.995375617533348</c:v>
                </c:pt>
                <c:pt idx="4351">
                  <c:v>13.038779356677047</c:v>
                </c:pt>
                <c:pt idx="4352">
                  <c:v>11.148162904248794</c:v>
                </c:pt>
                <c:pt idx="4353">
                  <c:v>13.547756046180645</c:v>
                </c:pt>
                <c:pt idx="4354">
                  <c:v>11.689580497296378</c:v>
                </c:pt>
                <c:pt idx="4355">
                  <c:v>10.456333045084442</c:v>
                </c:pt>
                <c:pt idx="4356">
                  <c:v>10.123198418923058</c:v>
                </c:pt>
                <c:pt idx="4357">
                  <c:v>10.063549440979227</c:v>
                </c:pt>
                <c:pt idx="4358">
                  <c:v>10.86813540244782</c:v>
                </c:pt>
                <c:pt idx="4359">
                  <c:v>9.7340287151350555</c:v>
                </c:pt>
                <c:pt idx="4360">
                  <c:v>13.25689741721013</c:v>
                </c:pt>
                <c:pt idx="4361">
                  <c:v>12.286820996486611</c:v>
                </c:pt>
                <c:pt idx="4362">
                  <c:v>10.568580106514897</c:v>
                </c:pt>
                <c:pt idx="4363">
                  <c:v>10.111129167311841</c:v>
                </c:pt>
                <c:pt idx="4364">
                  <c:v>14.276787841918305</c:v>
                </c:pt>
                <c:pt idx="4365">
                  <c:v>9.5326035651442904</c:v>
                </c:pt>
                <c:pt idx="4366">
                  <c:v>12.569914187945731</c:v>
                </c:pt>
                <c:pt idx="4367">
                  <c:v>12.146401990417775</c:v>
                </c:pt>
                <c:pt idx="4368">
                  <c:v>11.588303309066601</c:v>
                </c:pt>
                <c:pt idx="4369">
                  <c:v>11.404321138285979</c:v>
                </c:pt>
                <c:pt idx="4370">
                  <c:v>11.404321138285979</c:v>
                </c:pt>
                <c:pt idx="4371">
                  <c:v>10.102214633129291</c:v>
                </c:pt>
                <c:pt idx="4372">
                  <c:v>11.75899069584451</c:v>
                </c:pt>
                <c:pt idx="4373">
                  <c:v>10.421130386232152</c:v>
                </c:pt>
                <c:pt idx="4374">
                  <c:v>11.731543993794984</c:v>
                </c:pt>
                <c:pt idx="4375">
                  <c:v>11.325196715624053</c:v>
                </c:pt>
                <c:pt idx="4376">
                  <c:v>9.694755283062749</c:v>
                </c:pt>
                <c:pt idx="4377">
                  <c:v>13.659317811203527</c:v>
                </c:pt>
                <c:pt idx="4378">
                  <c:v>12.440334479040136</c:v>
                </c:pt>
                <c:pt idx="4379">
                  <c:v>12.157803563074081</c:v>
                </c:pt>
                <c:pt idx="4380">
                  <c:v>11.968235609246101</c:v>
                </c:pt>
                <c:pt idx="4381">
                  <c:v>11.867671008813078</c:v>
                </c:pt>
                <c:pt idx="4382">
                  <c:v>11.867671008813078</c:v>
                </c:pt>
                <c:pt idx="4383">
                  <c:v>11.867671008813078</c:v>
                </c:pt>
                <c:pt idx="4384">
                  <c:v>11.867671008813078</c:v>
                </c:pt>
                <c:pt idx="4385">
                  <c:v>11.867671008813078</c:v>
                </c:pt>
                <c:pt idx="4386">
                  <c:v>11.713683520252763</c:v>
                </c:pt>
                <c:pt idx="4387">
                  <c:v>11.695297353830837</c:v>
                </c:pt>
                <c:pt idx="4388">
                  <c:v>11.660343157596291</c:v>
                </c:pt>
                <c:pt idx="4389">
                  <c:v>11.06321798827587</c:v>
                </c:pt>
                <c:pt idx="4390">
                  <c:v>9.2972269911838836</c:v>
                </c:pt>
                <c:pt idx="4391">
                  <c:v>11.786575953574271</c:v>
                </c:pt>
                <c:pt idx="4392">
                  <c:v>11.524882296305737</c:v>
                </c:pt>
                <c:pt idx="4393">
                  <c:v>11.323603824660466</c:v>
                </c:pt>
                <c:pt idx="4394">
                  <c:v>9.7229346307847404</c:v>
                </c:pt>
                <c:pt idx="4395">
                  <c:v>10.946485822407384</c:v>
                </c:pt>
                <c:pt idx="4396">
                  <c:v>13.659959905298855</c:v>
                </c:pt>
                <c:pt idx="4397">
                  <c:v>9.4908293863022202</c:v>
                </c:pt>
                <c:pt idx="4398">
                  <c:v>14.450857106741761</c:v>
                </c:pt>
                <c:pt idx="4399">
                  <c:v>12.235591495517326</c:v>
                </c:pt>
                <c:pt idx="4400">
                  <c:v>11.925758430300984</c:v>
                </c:pt>
                <c:pt idx="4401">
                  <c:v>11.079344792651304</c:v>
                </c:pt>
                <c:pt idx="4402">
                  <c:v>11.669088090904438</c:v>
                </c:pt>
                <c:pt idx="4403">
                  <c:v>12.10300183981798</c:v>
                </c:pt>
                <c:pt idx="4404">
                  <c:v>11.635877695068382</c:v>
                </c:pt>
                <c:pt idx="4405">
                  <c:v>11.416234592448234</c:v>
                </c:pt>
                <c:pt idx="4406">
                  <c:v>11.260196937321936</c:v>
                </c:pt>
                <c:pt idx="4407">
                  <c:v>10.419502190053576</c:v>
                </c:pt>
                <c:pt idx="4408">
                  <c:v>13.450799280453257</c:v>
                </c:pt>
                <c:pt idx="4409">
                  <c:v>11.336088758844433</c:v>
                </c:pt>
                <c:pt idx="4410">
                  <c:v>11.243310004006872</c:v>
                </c:pt>
                <c:pt idx="4411">
                  <c:v>11.243310004006872</c:v>
                </c:pt>
                <c:pt idx="4412">
                  <c:v>11.255046566193359</c:v>
                </c:pt>
                <c:pt idx="4413">
                  <c:v>11.243310004006872</c:v>
                </c:pt>
                <c:pt idx="4414">
                  <c:v>11.243310004006872</c:v>
                </c:pt>
                <c:pt idx="4415">
                  <c:v>10.641737392483259</c:v>
                </c:pt>
                <c:pt idx="4416">
                  <c:v>13.152229452820984</c:v>
                </c:pt>
                <c:pt idx="4417">
                  <c:v>9.8349838471022384</c:v>
                </c:pt>
                <c:pt idx="4418">
                  <c:v>13.168371370159695</c:v>
                </c:pt>
                <c:pt idx="4419">
                  <c:v>12.907361393403464</c:v>
                </c:pt>
                <c:pt idx="4420">
                  <c:v>10.691500268606228</c:v>
                </c:pt>
                <c:pt idx="4421">
                  <c:v>11.501681791109446</c:v>
                </c:pt>
                <c:pt idx="4422">
                  <c:v>9.7081616039890761</c:v>
                </c:pt>
                <c:pt idx="4423">
                  <c:v>11.587336591168119</c:v>
                </c:pt>
                <c:pt idx="4424">
                  <c:v>11.743504266179327</c:v>
                </c:pt>
                <c:pt idx="4425">
                  <c:v>13.26715318061613</c:v>
                </c:pt>
                <c:pt idx="4426">
                  <c:v>12.362748605580238</c:v>
                </c:pt>
                <c:pt idx="4427">
                  <c:v>11.651916849672498</c:v>
                </c:pt>
                <c:pt idx="4428">
                  <c:v>11.195500354639893</c:v>
                </c:pt>
                <c:pt idx="4429">
                  <c:v>13.535781337584039</c:v>
                </c:pt>
                <c:pt idx="4430">
                  <c:v>10.404618837680143</c:v>
                </c:pt>
                <c:pt idx="4431">
                  <c:v>10.662469991231688</c:v>
                </c:pt>
                <c:pt idx="4432">
                  <c:v>9.6817686109833829</c:v>
                </c:pt>
                <c:pt idx="4433">
                  <c:v>14.258591470253137</c:v>
                </c:pt>
                <c:pt idx="4434">
                  <c:v>13.773075001936874</c:v>
                </c:pt>
                <c:pt idx="4435">
                  <c:v>11.116271772070226</c:v>
                </c:pt>
                <c:pt idx="4436">
                  <c:v>10.443341060932818</c:v>
                </c:pt>
                <c:pt idx="4437">
                  <c:v>14.091464478725516</c:v>
                </c:pt>
                <c:pt idx="4438">
                  <c:v>11.321772223405205</c:v>
                </c:pt>
                <c:pt idx="4439">
                  <c:v>9.8913689176098245</c:v>
                </c:pt>
                <c:pt idx="4440">
                  <c:v>12.660423151368148</c:v>
                </c:pt>
                <c:pt idx="4441">
                  <c:v>10.979873148233429</c:v>
                </c:pt>
                <c:pt idx="4442">
                  <c:v>9.8450085023338527</c:v>
                </c:pt>
                <c:pt idx="4443">
                  <c:v>11.242160029281909</c:v>
                </c:pt>
                <c:pt idx="4444">
                  <c:v>10.587555642602778</c:v>
                </c:pt>
                <c:pt idx="4445">
                  <c:v>10.080140992530211</c:v>
                </c:pt>
                <c:pt idx="4446">
                  <c:v>12.361941263142638</c:v>
                </c:pt>
                <c:pt idx="4447">
                  <c:v>9.8399165631886838</c:v>
                </c:pt>
                <c:pt idx="4448">
                  <c:v>9.3765731964205532</c:v>
                </c:pt>
                <c:pt idx="4449">
                  <c:v>11.12142405899945</c:v>
                </c:pt>
                <c:pt idx="4450">
                  <c:v>10.664672748853356</c:v>
                </c:pt>
                <c:pt idx="4451">
                  <c:v>11.014040434395135</c:v>
                </c:pt>
                <c:pt idx="4452">
                  <c:v>12.328121989758426</c:v>
                </c:pt>
                <c:pt idx="4453">
                  <c:v>9.6291993799924924</c:v>
                </c:pt>
                <c:pt idx="4454">
                  <c:v>10.449394661582271</c:v>
                </c:pt>
                <c:pt idx="4455">
                  <c:v>13.317794789943958</c:v>
                </c:pt>
                <c:pt idx="4456">
                  <c:v>11.222517681140003</c:v>
                </c:pt>
                <c:pt idx="4457">
                  <c:v>11.876926497468187</c:v>
                </c:pt>
                <c:pt idx="4458">
                  <c:v>11.962742904619169</c:v>
                </c:pt>
                <c:pt idx="4459">
                  <c:v>10.350634765163869</c:v>
                </c:pt>
                <c:pt idx="4460">
                  <c:v>10.414062844971845</c:v>
                </c:pt>
                <c:pt idx="4461">
                  <c:v>10.414062844971845</c:v>
                </c:pt>
                <c:pt idx="4462">
                  <c:v>10.414062844971845</c:v>
                </c:pt>
                <c:pt idx="4463">
                  <c:v>10.350634765163869</c:v>
                </c:pt>
                <c:pt idx="4464">
                  <c:v>10.350634765163869</c:v>
                </c:pt>
                <c:pt idx="4465">
                  <c:v>10.232090334635666</c:v>
                </c:pt>
                <c:pt idx="4466">
                  <c:v>12.694513601600871</c:v>
                </c:pt>
                <c:pt idx="4467">
                  <c:v>10.670246421407054</c:v>
                </c:pt>
                <c:pt idx="4468">
                  <c:v>11.134109493235302</c:v>
                </c:pt>
                <c:pt idx="4469">
                  <c:v>11.87010433191843</c:v>
                </c:pt>
                <c:pt idx="4470">
                  <c:v>11.777821675202205</c:v>
                </c:pt>
                <c:pt idx="4471">
                  <c:v>12.146664196375873</c:v>
                </c:pt>
                <c:pt idx="4472">
                  <c:v>10.99079501510308</c:v>
                </c:pt>
                <c:pt idx="4473">
                  <c:v>14.634010204731918</c:v>
                </c:pt>
                <c:pt idx="4474">
                  <c:v>11.400804817691371</c:v>
                </c:pt>
                <c:pt idx="4475">
                  <c:v>11.400804817691371</c:v>
                </c:pt>
                <c:pt idx="4476">
                  <c:v>11.443958807425403</c:v>
                </c:pt>
                <c:pt idx="4477">
                  <c:v>11.375635245369979</c:v>
                </c:pt>
                <c:pt idx="4478">
                  <c:v>9.9337960736682192</c:v>
                </c:pt>
                <c:pt idx="4479">
                  <c:v>12.455078076794676</c:v>
                </c:pt>
                <c:pt idx="4480">
                  <c:v>10.953194395390133</c:v>
                </c:pt>
                <c:pt idx="4481">
                  <c:v>12.158034783310654</c:v>
                </c:pt>
                <c:pt idx="4482">
                  <c:v>11.852702306792663</c:v>
                </c:pt>
                <c:pt idx="4483">
                  <c:v>13.2745789461112</c:v>
                </c:pt>
                <c:pt idx="4484">
                  <c:v>11.821234604186321</c:v>
                </c:pt>
                <c:pt idx="4485">
                  <c:v>12.530389337672409</c:v>
                </c:pt>
                <c:pt idx="4486">
                  <c:v>12.403400952338547</c:v>
                </c:pt>
                <c:pt idx="4487">
                  <c:v>11.887034124705465</c:v>
                </c:pt>
                <c:pt idx="4488">
                  <c:v>12.269374433478422</c:v>
                </c:pt>
                <c:pt idx="4489">
                  <c:v>11.969646330094758</c:v>
                </c:pt>
                <c:pt idx="4490">
                  <c:v>11.426093562783123</c:v>
                </c:pt>
                <c:pt idx="4491">
                  <c:v>13.255946951167392</c:v>
                </c:pt>
                <c:pt idx="4492">
                  <c:v>11.755184191653406</c:v>
                </c:pt>
                <c:pt idx="4493">
                  <c:v>11.442600742677893</c:v>
                </c:pt>
                <c:pt idx="4494">
                  <c:v>11.355941541964031</c:v>
                </c:pt>
                <c:pt idx="4495">
                  <c:v>11.355941541964031</c:v>
                </c:pt>
                <c:pt idx="4496">
                  <c:v>12.415040636668394</c:v>
                </c:pt>
                <c:pt idx="4497">
                  <c:v>11.390358429211847</c:v>
                </c:pt>
                <c:pt idx="4498">
                  <c:v>10.717608229371574</c:v>
                </c:pt>
                <c:pt idx="4499">
                  <c:v>12.899310796952145</c:v>
                </c:pt>
                <c:pt idx="4500">
                  <c:v>12.821988612460689</c:v>
                </c:pt>
                <c:pt idx="4501">
                  <c:v>12.60035357657657</c:v>
                </c:pt>
                <c:pt idx="4502">
                  <c:v>12.014870311107028</c:v>
                </c:pt>
                <c:pt idx="4503">
                  <c:v>12.230612319596776</c:v>
                </c:pt>
                <c:pt idx="4504">
                  <c:v>11.534661613964863</c:v>
                </c:pt>
                <c:pt idx="4505">
                  <c:v>11.418681156922728</c:v>
                </c:pt>
                <c:pt idx="4506">
                  <c:v>11.303607029803468</c:v>
                </c:pt>
                <c:pt idx="4507">
                  <c:v>11.23063801533975</c:v>
                </c:pt>
                <c:pt idx="4508">
                  <c:v>11.077986231035371</c:v>
                </c:pt>
                <c:pt idx="4509">
                  <c:v>10.963684843375171</c:v>
                </c:pt>
                <c:pt idx="4510">
                  <c:v>10.963684843375171</c:v>
                </c:pt>
                <c:pt idx="4511">
                  <c:v>10.944115615887599</c:v>
                </c:pt>
                <c:pt idx="4512">
                  <c:v>10.944115615887599</c:v>
                </c:pt>
                <c:pt idx="4513">
                  <c:v>10.936701750742783</c:v>
                </c:pt>
                <c:pt idx="4514">
                  <c:v>10.544488706814951</c:v>
                </c:pt>
                <c:pt idx="4515">
                  <c:v>10.399880220481098</c:v>
                </c:pt>
                <c:pt idx="4516">
                  <c:v>10.326647840073205</c:v>
                </c:pt>
                <c:pt idx="4517">
                  <c:v>10.337228115475867</c:v>
                </c:pt>
                <c:pt idx="4518">
                  <c:v>12.608274434800681</c:v>
                </c:pt>
                <c:pt idx="4519">
                  <c:v>11.624416301753486</c:v>
                </c:pt>
                <c:pt idx="4520">
                  <c:v>11.456931032264855</c:v>
                </c:pt>
                <c:pt idx="4521">
                  <c:v>10.600886182862522</c:v>
                </c:pt>
                <c:pt idx="4522">
                  <c:v>10.600886182862522</c:v>
                </c:pt>
                <c:pt idx="4523">
                  <c:v>10.131658843558393</c:v>
                </c:pt>
                <c:pt idx="4524">
                  <c:v>9.8838556006740674</c:v>
                </c:pt>
                <c:pt idx="4525">
                  <c:v>9.5413333390650905</c:v>
                </c:pt>
                <c:pt idx="4526">
                  <c:v>9.5413333390650905</c:v>
                </c:pt>
                <c:pt idx="4527">
                  <c:v>13.361087605129079</c:v>
                </c:pt>
                <c:pt idx="4528">
                  <c:v>12.479619078932535</c:v>
                </c:pt>
                <c:pt idx="4529">
                  <c:v>11.439392911846602</c:v>
                </c:pt>
                <c:pt idx="4530">
                  <c:v>10.979519990992124</c:v>
                </c:pt>
                <c:pt idx="4531">
                  <c:v>13.383408294993282</c:v>
                </c:pt>
                <c:pt idx="4532">
                  <c:v>13.372882129218656</c:v>
                </c:pt>
                <c:pt idx="4533">
                  <c:v>10.31041991703032</c:v>
                </c:pt>
                <c:pt idx="4534">
                  <c:v>12.892647450267358</c:v>
                </c:pt>
                <c:pt idx="4535">
                  <c:v>12.489875716875398</c:v>
                </c:pt>
                <c:pt idx="4536">
                  <c:v>10.131658843558393</c:v>
                </c:pt>
                <c:pt idx="4537">
                  <c:v>9.8838556006740674</c:v>
                </c:pt>
                <c:pt idx="4538">
                  <c:v>11.415737352954485</c:v>
                </c:pt>
                <c:pt idx="4539">
                  <c:v>12.706655369448862</c:v>
                </c:pt>
                <c:pt idx="4540">
                  <c:v>11.937002753511708</c:v>
                </c:pt>
                <c:pt idx="4541">
                  <c:v>11.000948678871055</c:v>
                </c:pt>
                <c:pt idx="4542">
                  <c:v>12.813703004423351</c:v>
                </c:pt>
                <c:pt idx="4543">
                  <c:v>11.630572135773793</c:v>
                </c:pt>
                <c:pt idx="4544">
                  <c:v>10.706399485847632</c:v>
                </c:pt>
                <c:pt idx="4545">
                  <c:v>11.924544863192558</c:v>
                </c:pt>
                <c:pt idx="4546">
                  <c:v>11.785808520164485</c:v>
                </c:pt>
                <c:pt idx="4547">
                  <c:v>11.648655551195494</c:v>
                </c:pt>
                <c:pt idx="4548">
                  <c:v>11.465468381853281</c:v>
                </c:pt>
                <c:pt idx="4549">
                  <c:v>12.559972387154811</c:v>
                </c:pt>
                <c:pt idx="4550">
                  <c:v>12.699940648129374</c:v>
                </c:pt>
                <c:pt idx="4551">
                  <c:v>11.370796187667631</c:v>
                </c:pt>
                <c:pt idx="4552">
                  <c:v>11.544857565215647</c:v>
                </c:pt>
                <c:pt idx="4553">
                  <c:v>12.90157547437081</c:v>
                </c:pt>
                <c:pt idx="4554">
                  <c:v>11.973425326138795</c:v>
                </c:pt>
                <c:pt idx="4555">
                  <c:v>11.27367527028875</c:v>
                </c:pt>
                <c:pt idx="4556">
                  <c:v>11.129478909534059</c:v>
                </c:pt>
                <c:pt idx="4557">
                  <c:v>12.395534524441759</c:v>
                </c:pt>
                <c:pt idx="4558">
                  <c:v>12.265891578160343</c:v>
                </c:pt>
                <c:pt idx="4559">
                  <c:v>11.682437495638414</c:v>
                </c:pt>
                <c:pt idx="4560">
                  <c:v>11.234561312220709</c:v>
                </c:pt>
                <c:pt idx="4561">
                  <c:v>10.68877968156403</c:v>
                </c:pt>
                <c:pt idx="4562">
                  <c:v>10.630069992741188</c:v>
                </c:pt>
                <c:pt idx="4563">
                  <c:v>10.519926729943133</c:v>
                </c:pt>
                <c:pt idx="4564">
                  <c:v>14.438421882351776</c:v>
                </c:pt>
                <c:pt idx="4565">
                  <c:v>13.558189593652285</c:v>
                </c:pt>
                <c:pt idx="4566">
                  <c:v>11.475808888567757</c:v>
                </c:pt>
                <c:pt idx="4567">
                  <c:v>13.83001765926824</c:v>
                </c:pt>
                <c:pt idx="4568">
                  <c:v>12.046490165148439</c:v>
                </c:pt>
                <c:pt idx="4569">
                  <c:v>12.71132664659291</c:v>
                </c:pt>
                <c:pt idx="4570">
                  <c:v>11.506520698169684</c:v>
                </c:pt>
                <c:pt idx="4571">
                  <c:v>12.667098343489002</c:v>
                </c:pt>
                <c:pt idx="4572">
                  <c:v>12.03486757105355</c:v>
                </c:pt>
                <c:pt idx="4573">
                  <c:v>10.8606470618362</c:v>
                </c:pt>
                <c:pt idx="4574">
                  <c:v>14.919050422829784</c:v>
                </c:pt>
                <c:pt idx="4575">
                  <c:v>12.178185025585277</c:v>
                </c:pt>
                <c:pt idx="4576">
                  <c:v>12.238259932025896</c:v>
                </c:pt>
                <c:pt idx="4577">
                  <c:v>11.362430428462647</c:v>
                </c:pt>
                <c:pt idx="4578">
                  <c:v>11.774359142730038</c:v>
                </c:pt>
                <c:pt idx="4579">
                  <c:v>11.053087588917156</c:v>
                </c:pt>
                <c:pt idx="4580">
                  <c:v>10.748296460907602</c:v>
                </c:pt>
                <c:pt idx="4581">
                  <c:v>10.074361754328548</c:v>
                </c:pt>
                <c:pt idx="4582">
                  <c:v>12.293741110756702</c:v>
                </c:pt>
                <c:pt idx="4583">
                  <c:v>11.971822961305859</c:v>
                </c:pt>
                <c:pt idx="4584">
                  <c:v>11.971822961305859</c:v>
                </c:pt>
                <c:pt idx="4585">
                  <c:v>11.971822961305859</c:v>
                </c:pt>
                <c:pt idx="4586">
                  <c:v>11.971822961305859</c:v>
                </c:pt>
                <c:pt idx="4587">
                  <c:v>11.971822961305859</c:v>
                </c:pt>
                <c:pt idx="4588">
                  <c:v>11.971822961305859</c:v>
                </c:pt>
                <c:pt idx="4589">
                  <c:v>11.971822961305859</c:v>
                </c:pt>
                <c:pt idx="4590">
                  <c:v>11.97176298460322</c:v>
                </c:pt>
                <c:pt idx="4591">
                  <c:v>11.97176298460322</c:v>
                </c:pt>
                <c:pt idx="4592">
                  <c:v>11.764270237235195</c:v>
                </c:pt>
                <c:pt idx="4593">
                  <c:v>11.764270237235195</c:v>
                </c:pt>
                <c:pt idx="4594">
                  <c:v>11.764270237235195</c:v>
                </c:pt>
                <c:pt idx="4595">
                  <c:v>11.764270237235195</c:v>
                </c:pt>
                <c:pt idx="4596">
                  <c:v>11.764270237235195</c:v>
                </c:pt>
                <c:pt idx="4597">
                  <c:v>11.764270237235195</c:v>
                </c:pt>
                <c:pt idx="4598">
                  <c:v>11.764270237235195</c:v>
                </c:pt>
                <c:pt idx="4599">
                  <c:v>11.764270237235195</c:v>
                </c:pt>
                <c:pt idx="4600">
                  <c:v>11.764270237235195</c:v>
                </c:pt>
                <c:pt idx="4601">
                  <c:v>11.612909070923058</c:v>
                </c:pt>
                <c:pt idx="4602">
                  <c:v>11.454009401486388</c:v>
                </c:pt>
                <c:pt idx="4603">
                  <c:v>11.454009401486388</c:v>
                </c:pt>
                <c:pt idx="4604">
                  <c:v>11.33453644560497</c:v>
                </c:pt>
                <c:pt idx="4605">
                  <c:v>11.25842049517763</c:v>
                </c:pt>
                <c:pt idx="4606">
                  <c:v>10.96453953547795</c:v>
                </c:pt>
                <c:pt idx="4607">
                  <c:v>11.047625157744521</c:v>
                </c:pt>
                <c:pt idx="4608">
                  <c:v>11.035900765594942</c:v>
                </c:pt>
                <c:pt idx="4609">
                  <c:v>12.187437026015443</c:v>
                </c:pt>
                <c:pt idx="4610">
                  <c:v>11.01423145469607</c:v>
                </c:pt>
                <c:pt idx="4611">
                  <c:v>14.058761615584531</c:v>
                </c:pt>
                <c:pt idx="4612">
                  <c:v>12.041682083267068</c:v>
                </c:pt>
                <c:pt idx="4613">
                  <c:v>9.7214559537003016</c:v>
                </c:pt>
                <c:pt idx="4614">
                  <c:v>10.610161828012266</c:v>
                </c:pt>
                <c:pt idx="4615">
                  <c:v>9.1019474855480595</c:v>
                </c:pt>
                <c:pt idx="4616">
                  <c:v>12.34310434243571</c:v>
                </c:pt>
                <c:pt idx="4617">
                  <c:v>12.404511821184828</c:v>
                </c:pt>
                <c:pt idx="4618">
                  <c:v>12.404511821184828</c:v>
                </c:pt>
                <c:pt idx="4619">
                  <c:v>12.404511821184828</c:v>
                </c:pt>
                <c:pt idx="4620">
                  <c:v>12.404511821184828</c:v>
                </c:pt>
                <c:pt idx="4621">
                  <c:v>12.404511821184828</c:v>
                </c:pt>
                <c:pt idx="4622">
                  <c:v>12.221572942827807</c:v>
                </c:pt>
                <c:pt idx="4623">
                  <c:v>12.221572942827807</c:v>
                </c:pt>
                <c:pt idx="4624">
                  <c:v>12.221572942827807</c:v>
                </c:pt>
                <c:pt idx="4625">
                  <c:v>12.221572942827807</c:v>
                </c:pt>
                <c:pt idx="4626">
                  <c:v>12.221572942827807</c:v>
                </c:pt>
                <c:pt idx="4627">
                  <c:v>9.0416956592983873</c:v>
                </c:pt>
                <c:pt idx="4628">
                  <c:v>12.14836254424457</c:v>
                </c:pt>
                <c:pt idx="4629">
                  <c:v>11.352001145758353</c:v>
                </c:pt>
                <c:pt idx="4630">
                  <c:v>13.71323829097604</c:v>
                </c:pt>
                <c:pt idx="4631">
                  <c:v>13.499571936304607</c:v>
                </c:pt>
                <c:pt idx="4632">
                  <c:v>13.306126661077117</c:v>
                </c:pt>
                <c:pt idx="4633">
                  <c:v>12.616385617069806</c:v>
                </c:pt>
                <c:pt idx="4634">
                  <c:v>10.990781192965004</c:v>
                </c:pt>
                <c:pt idx="4635">
                  <c:v>12.949516521537877</c:v>
                </c:pt>
                <c:pt idx="4636">
                  <c:v>12.982265558629006</c:v>
                </c:pt>
                <c:pt idx="4637">
                  <c:v>12.779811601779782</c:v>
                </c:pt>
                <c:pt idx="4638">
                  <c:v>13.793369064251172</c:v>
                </c:pt>
                <c:pt idx="4639">
                  <c:v>13.606049140409421</c:v>
                </c:pt>
                <c:pt idx="4640">
                  <c:v>13.552642638683988</c:v>
                </c:pt>
                <c:pt idx="4641">
                  <c:v>12.915716898013752</c:v>
                </c:pt>
                <c:pt idx="4642">
                  <c:v>12.777289395619354</c:v>
                </c:pt>
                <c:pt idx="4643">
                  <c:v>12.560426267284109</c:v>
                </c:pt>
                <c:pt idx="4644">
                  <c:v>13.188616814732192</c:v>
                </c:pt>
                <c:pt idx="4645">
                  <c:v>12.29114362867271</c:v>
                </c:pt>
                <c:pt idx="4646">
                  <c:v>11.832588500948438</c:v>
                </c:pt>
                <c:pt idx="4647">
                  <c:v>11.27284936374461</c:v>
                </c:pt>
                <c:pt idx="4648">
                  <c:v>11.683481916870953</c:v>
                </c:pt>
                <c:pt idx="4649">
                  <c:v>11.694164352555998</c:v>
                </c:pt>
                <c:pt idx="4650">
                  <c:v>11.748119002703447</c:v>
                </c:pt>
                <c:pt idx="4651">
                  <c:v>9.7962441542557297</c:v>
                </c:pt>
                <c:pt idx="4652">
                  <c:v>12.05733148284633</c:v>
                </c:pt>
                <c:pt idx="4653">
                  <c:v>11.145922513153053</c:v>
                </c:pt>
                <c:pt idx="4654">
                  <c:v>11.145922513153053</c:v>
                </c:pt>
                <c:pt idx="4655">
                  <c:v>12.338102292348719</c:v>
                </c:pt>
                <c:pt idx="4656">
                  <c:v>16.819374996648019</c:v>
                </c:pt>
                <c:pt idx="4657">
                  <c:v>12.064955467738208</c:v>
                </c:pt>
                <c:pt idx="4658">
                  <c:v>10.719419682741748</c:v>
                </c:pt>
                <c:pt idx="4659">
                  <c:v>10.296554452850192</c:v>
                </c:pt>
                <c:pt idx="4660">
                  <c:v>10.280326480042625</c:v>
                </c:pt>
                <c:pt idx="4661">
                  <c:v>10.220038383378705</c:v>
                </c:pt>
                <c:pt idx="4662">
                  <c:v>10.048658319074177</c:v>
                </c:pt>
                <c:pt idx="4663">
                  <c:v>9.97683977489719</c:v>
                </c:pt>
                <c:pt idx="4664">
                  <c:v>9.9544296852736434</c:v>
                </c:pt>
                <c:pt idx="4665">
                  <c:v>13.919281553003277</c:v>
                </c:pt>
                <c:pt idx="4666">
                  <c:v>14.224477201867797</c:v>
                </c:pt>
                <c:pt idx="4667">
                  <c:v>12.723370827027587</c:v>
                </c:pt>
                <c:pt idx="4668">
                  <c:v>11.180494670708068</c:v>
                </c:pt>
                <c:pt idx="4669">
                  <c:v>11.180494670708068</c:v>
                </c:pt>
                <c:pt idx="4670">
                  <c:v>10.615088166325403</c:v>
                </c:pt>
                <c:pt idx="4671">
                  <c:v>10.615088166325403</c:v>
                </c:pt>
                <c:pt idx="4672">
                  <c:v>10.615088166325403</c:v>
                </c:pt>
                <c:pt idx="4673">
                  <c:v>10.615088166325403</c:v>
                </c:pt>
                <c:pt idx="4674">
                  <c:v>13.276098319396016</c:v>
                </c:pt>
                <c:pt idx="4675">
                  <c:v>12.557118666766918</c:v>
                </c:pt>
                <c:pt idx="4676">
                  <c:v>11.756031317106631</c:v>
                </c:pt>
                <c:pt idx="4677">
                  <c:v>11.288167736572882</c:v>
                </c:pt>
                <c:pt idx="4678">
                  <c:v>9.9538726346237159</c:v>
                </c:pt>
                <c:pt idx="4679">
                  <c:v>11.645718572629463</c:v>
                </c:pt>
                <c:pt idx="4680">
                  <c:v>12.029833374080082</c:v>
                </c:pt>
                <c:pt idx="4681">
                  <c:v>13.460199740324905</c:v>
                </c:pt>
                <c:pt idx="4682">
                  <c:v>12.293986585920223</c:v>
                </c:pt>
                <c:pt idx="4683">
                  <c:v>12.13309590252619</c:v>
                </c:pt>
                <c:pt idx="4684">
                  <c:v>12.321345021004138</c:v>
                </c:pt>
                <c:pt idx="4685">
                  <c:v>12.218339153359466</c:v>
                </c:pt>
                <c:pt idx="4686">
                  <c:v>10.616319706412471</c:v>
                </c:pt>
                <c:pt idx="4687">
                  <c:v>10.747744221757261</c:v>
                </c:pt>
                <c:pt idx="4688">
                  <c:v>10.50550388271523</c:v>
                </c:pt>
                <c:pt idx="4689">
                  <c:v>11.194606712241701</c:v>
                </c:pt>
                <c:pt idx="4690">
                  <c:v>13.317210444777903</c:v>
                </c:pt>
                <c:pt idx="4691">
                  <c:v>11.693806568142152</c:v>
                </c:pt>
                <c:pt idx="4692">
                  <c:v>11.622110218898509</c:v>
                </c:pt>
                <c:pt idx="4693">
                  <c:v>11.443615578953766</c:v>
                </c:pt>
                <c:pt idx="4694">
                  <c:v>9.9789368033447623</c:v>
                </c:pt>
                <c:pt idx="4695">
                  <c:v>13.081495277654577</c:v>
                </c:pt>
                <c:pt idx="4696">
                  <c:v>10.479434964806204</c:v>
                </c:pt>
                <c:pt idx="4697">
                  <c:v>11.818242449272763</c:v>
                </c:pt>
                <c:pt idx="4698">
                  <c:v>10.983638474016434</c:v>
                </c:pt>
                <c:pt idx="4699">
                  <c:v>11.479361028878495</c:v>
                </c:pt>
                <c:pt idx="4700">
                  <c:v>11.805453427109859</c:v>
                </c:pt>
                <c:pt idx="4701">
                  <c:v>11.081660278758079</c:v>
                </c:pt>
                <c:pt idx="4702">
                  <c:v>11.092747653895325</c:v>
                </c:pt>
                <c:pt idx="4703">
                  <c:v>10.821786067464251</c:v>
                </c:pt>
                <c:pt idx="4704">
                  <c:v>10.438159674941456</c:v>
                </c:pt>
                <c:pt idx="4705">
                  <c:v>10.438159674941456</c:v>
                </c:pt>
                <c:pt idx="4706">
                  <c:v>10.438159674941456</c:v>
                </c:pt>
                <c:pt idx="4707">
                  <c:v>10.438159674941456</c:v>
                </c:pt>
                <c:pt idx="4708">
                  <c:v>10.438159674941456</c:v>
                </c:pt>
                <c:pt idx="4709">
                  <c:v>10.438159674941456</c:v>
                </c:pt>
                <c:pt idx="4710">
                  <c:v>10.438159674941456</c:v>
                </c:pt>
                <c:pt idx="4711">
                  <c:v>12.166033677697824</c:v>
                </c:pt>
                <c:pt idx="4712">
                  <c:v>10.308504226779521</c:v>
                </c:pt>
                <c:pt idx="4713">
                  <c:v>10.308504226779521</c:v>
                </c:pt>
                <c:pt idx="4714">
                  <c:v>10.232029498790736</c:v>
                </c:pt>
                <c:pt idx="4715">
                  <c:v>10.232029498790736</c:v>
                </c:pt>
                <c:pt idx="4716">
                  <c:v>10.221074362532567</c:v>
                </c:pt>
                <c:pt idx="4717">
                  <c:v>10.221074362532567</c:v>
                </c:pt>
                <c:pt idx="4718">
                  <c:v>10.152046187103235</c:v>
                </c:pt>
                <c:pt idx="4719">
                  <c:v>10.152046187103235</c:v>
                </c:pt>
                <c:pt idx="4720">
                  <c:v>12.005750383802383</c:v>
                </c:pt>
                <c:pt idx="4721">
                  <c:v>13.012973398798257</c:v>
                </c:pt>
                <c:pt idx="4722">
                  <c:v>11.679981341939481</c:v>
                </c:pt>
                <c:pt idx="4723">
                  <c:v>10.972950428484699</c:v>
                </c:pt>
                <c:pt idx="4724">
                  <c:v>10.978313338805341</c:v>
                </c:pt>
                <c:pt idx="4725">
                  <c:v>12.796765666219054</c:v>
                </c:pt>
                <c:pt idx="4726">
                  <c:v>11.67181751528598</c:v>
                </c:pt>
                <c:pt idx="4727">
                  <c:v>11.207938523225955</c:v>
                </c:pt>
                <c:pt idx="4728">
                  <c:v>10.708322116847143</c:v>
                </c:pt>
                <c:pt idx="4729">
                  <c:v>11.516260298227468</c:v>
                </c:pt>
                <c:pt idx="4730">
                  <c:v>11.613848047554624</c:v>
                </c:pt>
                <c:pt idx="4731">
                  <c:v>12.276583903684429</c:v>
                </c:pt>
                <c:pt idx="4732">
                  <c:v>11.973687332893103</c:v>
                </c:pt>
                <c:pt idx="4733">
                  <c:v>9.6433480115351919</c:v>
                </c:pt>
                <c:pt idx="4734">
                  <c:v>10.285544139921624</c:v>
                </c:pt>
                <c:pt idx="4735">
                  <c:v>10.259520090176112</c:v>
                </c:pt>
                <c:pt idx="4736">
                  <c:v>13.569918501353801</c:v>
                </c:pt>
                <c:pt idx="4737">
                  <c:v>11.187676372593815</c:v>
                </c:pt>
                <c:pt idx="4738">
                  <c:v>12.952529760691213</c:v>
                </c:pt>
                <c:pt idx="4739">
                  <c:v>13.25394716968596</c:v>
                </c:pt>
                <c:pt idx="4740">
                  <c:v>12.354856506858541</c:v>
                </c:pt>
                <c:pt idx="4741">
                  <c:v>10.97935018568305</c:v>
                </c:pt>
                <c:pt idx="4742">
                  <c:v>11.03401315096961</c:v>
                </c:pt>
                <c:pt idx="4743">
                  <c:v>10.761654557746969</c:v>
                </c:pt>
                <c:pt idx="4744">
                  <c:v>9.9705577101261369</c:v>
                </c:pt>
                <c:pt idx="4745">
                  <c:v>11.211511540718995</c:v>
                </c:pt>
                <c:pt idx="4746">
                  <c:v>12.391612144191017</c:v>
                </c:pt>
                <c:pt idx="4747">
                  <c:v>11.574623298923738</c:v>
                </c:pt>
                <c:pt idx="4748">
                  <c:v>10.196423175891432</c:v>
                </c:pt>
                <c:pt idx="4749">
                  <c:v>10.431557534015422</c:v>
                </c:pt>
                <c:pt idx="4750">
                  <c:v>13.53568399008504</c:v>
                </c:pt>
                <c:pt idx="4751">
                  <c:v>13.252597394656977</c:v>
                </c:pt>
                <c:pt idx="4752">
                  <c:v>12.492474974459416</c:v>
                </c:pt>
                <c:pt idx="4753">
                  <c:v>12.316209232579615</c:v>
                </c:pt>
                <c:pt idx="4754">
                  <c:v>11.394607361190424</c:v>
                </c:pt>
                <c:pt idx="4755">
                  <c:v>10.359289564502852</c:v>
                </c:pt>
                <c:pt idx="4756">
                  <c:v>10.953529677832856</c:v>
                </c:pt>
                <c:pt idx="4757">
                  <c:v>10.86707418987389</c:v>
                </c:pt>
                <c:pt idx="4758">
                  <c:v>10.665237561859584</c:v>
                </c:pt>
                <c:pt idx="4759">
                  <c:v>13.533452454642926</c:v>
                </c:pt>
                <c:pt idx="4760">
                  <c:v>12.585347599458757</c:v>
                </c:pt>
                <c:pt idx="4761">
                  <c:v>10.48561071001372</c:v>
                </c:pt>
                <c:pt idx="4762">
                  <c:v>12.761796182761667</c:v>
                </c:pt>
                <c:pt idx="4763">
                  <c:v>11.612666360097155</c:v>
                </c:pt>
                <c:pt idx="4764">
                  <c:v>11.608860722100284</c:v>
                </c:pt>
                <c:pt idx="4765">
                  <c:v>13.170135404400346</c:v>
                </c:pt>
                <c:pt idx="4766">
                  <c:v>10.890754414605574</c:v>
                </c:pt>
                <c:pt idx="4767">
                  <c:v>9.4340701514250966</c:v>
                </c:pt>
                <c:pt idx="4768">
                  <c:v>12.665088599504516</c:v>
                </c:pt>
                <c:pt idx="4769">
                  <c:v>11.168237814057401</c:v>
                </c:pt>
                <c:pt idx="4770">
                  <c:v>11.420519344301281</c:v>
                </c:pt>
                <c:pt idx="4771">
                  <c:v>13.009159381923226</c:v>
                </c:pt>
                <c:pt idx="4772">
                  <c:v>12.768352424744881</c:v>
                </c:pt>
                <c:pt idx="4773">
                  <c:v>10.045459659393048</c:v>
                </c:pt>
                <c:pt idx="4774">
                  <c:v>13.149538992595625</c:v>
                </c:pt>
                <c:pt idx="4775">
                  <c:v>10.50769395054548</c:v>
                </c:pt>
                <c:pt idx="4776">
                  <c:v>10.402399894119972</c:v>
                </c:pt>
                <c:pt idx="4777">
                  <c:v>12.431953008356901</c:v>
                </c:pt>
                <c:pt idx="4778">
                  <c:v>10.224024203778702</c:v>
                </c:pt>
                <c:pt idx="4779">
                  <c:v>10.40903869062654</c:v>
                </c:pt>
                <c:pt idx="4780">
                  <c:v>13.035464175940971</c:v>
                </c:pt>
                <c:pt idx="4781">
                  <c:v>11.91269109520079</c:v>
                </c:pt>
                <c:pt idx="4782">
                  <c:v>12.499790329478706</c:v>
                </c:pt>
                <c:pt idx="4783">
                  <c:v>11.078976156529013</c:v>
                </c:pt>
                <c:pt idx="4784">
                  <c:v>10.319798300159981</c:v>
                </c:pt>
                <c:pt idx="4785">
                  <c:v>13.685706188495267</c:v>
                </c:pt>
                <c:pt idx="4786">
                  <c:v>11.300756225012654</c:v>
                </c:pt>
                <c:pt idx="4787">
                  <c:v>11.804170482587814</c:v>
                </c:pt>
                <c:pt idx="4788">
                  <c:v>11.175613275687525</c:v>
                </c:pt>
                <c:pt idx="4789">
                  <c:v>12.723826702177783</c:v>
                </c:pt>
                <c:pt idx="4790">
                  <c:v>10.857135916952348</c:v>
                </c:pt>
                <c:pt idx="4791">
                  <c:v>10.832865867156194</c:v>
                </c:pt>
                <c:pt idx="4792">
                  <c:v>10.569842762144214</c:v>
                </c:pt>
                <c:pt idx="4793">
                  <c:v>10.763315017135259</c:v>
                </c:pt>
                <c:pt idx="4794">
                  <c:v>12.42164585397164</c:v>
                </c:pt>
                <c:pt idx="4795">
                  <c:v>14.863276848684093</c:v>
                </c:pt>
                <c:pt idx="4796">
                  <c:v>12.073129308538469</c:v>
                </c:pt>
                <c:pt idx="4797">
                  <c:v>11.891792355976508</c:v>
                </c:pt>
                <c:pt idx="4798">
                  <c:v>11.218440975116005</c:v>
                </c:pt>
                <c:pt idx="4799">
                  <c:v>10.331457515984361</c:v>
                </c:pt>
                <c:pt idx="4800">
                  <c:v>12.388138961419607</c:v>
                </c:pt>
                <c:pt idx="4801">
                  <c:v>13.406650282793658</c:v>
                </c:pt>
                <c:pt idx="4802">
                  <c:v>10.741878795069352</c:v>
                </c:pt>
                <c:pt idx="4803">
                  <c:v>11.249776512715787</c:v>
                </c:pt>
                <c:pt idx="4804">
                  <c:v>10.928870149915605</c:v>
                </c:pt>
                <c:pt idx="4805">
                  <c:v>10.756699390831258</c:v>
                </c:pt>
                <c:pt idx="4806">
                  <c:v>10.108228000763125</c:v>
                </c:pt>
                <c:pt idx="4807">
                  <c:v>11.541638278396164</c:v>
                </c:pt>
                <c:pt idx="4808">
                  <c:v>14.003431914903512</c:v>
                </c:pt>
                <c:pt idx="4809">
                  <c:v>11.357939503058665</c:v>
                </c:pt>
                <c:pt idx="4810">
                  <c:v>12.03326603769573</c:v>
                </c:pt>
                <c:pt idx="4811">
                  <c:v>11.852390789260802</c:v>
                </c:pt>
                <c:pt idx="4812">
                  <c:v>10.941750577306664</c:v>
                </c:pt>
                <c:pt idx="4813">
                  <c:v>10.961342254331988</c:v>
                </c:pt>
                <c:pt idx="4814">
                  <c:v>10.865964871736862</c:v>
                </c:pt>
                <c:pt idx="4815">
                  <c:v>10.770896816072753</c:v>
                </c:pt>
                <c:pt idx="4816">
                  <c:v>10.770896816072753</c:v>
                </c:pt>
                <c:pt idx="4817">
                  <c:v>10.707958955451678</c:v>
                </c:pt>
                <c:pt idx="4818">
                  <c:v>10.227820331771353</c:v>
                </c:pt>
                <c:pt idx="4819">
                  <c:v>11.60955332171141</c:v>
                </c:pt>
                <c:pt idx="4820">
                  <c:v>11.101999774985071</c:v>
                </c:pt>
                <c:pt idx="4821">
                  <c:v>12.408979121589354</c:v>
                </c:pt>
                <c:pt idx="4822">
                  <c:v>12.897091788423261</c:v>
                </c:pt>
                <c:pt idx="4823">
                  <c:v>12.899500211778378</c:v>
                </c:pt>
                <c:pt idx="4824">
                  <c:v>13.68832136529028</c:v>
                </c:pt>
                <c:pt idx="4825">
                  <c:v>12.096281718968559</c:v>
                </c:pt>
                <c:pt idx="4826">
                  <c:v>10.567828797379391</c:v>
                </c:pt>
                <c:pt idx="4827">
                  <c:v>10.947642951430458</c:v>
                </c:pt>
                <c:pt idx="4828">
                  <c:v>12.330835222974409</c:v>
                </c:pt>
                <c:pt idx="4829">
                  <c:v>12.685220309124745</c:v>
                </c:pt>
                <c:pt idx="4830">
                  <c:v>12.262418621098174</c:v>
                </c:pt>
                <c:pt idx="4831">
                  <c:v>13.158323974457051</c:v>
                </c:pt>
                <c:pt idx="4832">
                  <c:v>12.101522246084023</c:v>
                </c:pt>
                <c:pt idx="4833">
                  <c:v>11.121937357561706</c:v>
                </c:pt>
                <c:pt idx="4834">
                  <c:v>10.457452834962723</c:v>
                </c:pt>
                <c:pt idx="4835">
                  <c:v>11.611081953827352</c:v>
                </c:pt>
                <c:pt idx="4836">
                  <c:v>12.316627039619068</c:v>
                </c:pt>
                <c:pt idx="4837">
                  <c:v>11.646758824498157</c:v>
                </c:pt>
                <c:pt idx="4838">
                  <c:v>11.150415386843822</c:v>
                </c:pt>
                <c:pt idx="4839">
                  <c:v>13.029872711033674</c:v>
                </c:pt>
                <c:pt idx="4840">
                  <c:v>11.294222788359047</c:v>
                </c:pt>
                <c:pt idx="4841">
                  <c:v>11.155073829000891</c:v>
                </c:pt>
                <c:pt idx="4842">
                  <c:v>10.843242826157079</c:v>
                </c:pt>
                <c:pt idx="4843">
                  <c:v>10.68166176757973</c:v>
                </c:pt>
                <c:pt idx="4844">
                  <c:v>10.750395622679269</c:v>
                </c:pt>
                <c:pt idx="4845">
                  <c:v>12.05129491081175</c:v>
                </c:pt>
                <c:pt idx="4846">
                  <c:v>11.382823271629469</c:v>
                </c:pt>
                <c:pt idx="4847">
                  <c:v>10.494181653413778</c:v>
                </c:pt>
                <c:pt idx="4848">
                  <c:v>11.579018495981003</c:v>
                </c:pt>
                <c:pt idx="4849">
                  <c:v>13.389152759657181</c:v>
                </c:pt>
                <c:pt idx="4850">
                  <c:v>12.112191379342356</c:v>
                </c:pt>
                <c:pt idx="4851">
                  <c:v>11.036764035327558</c:v>
                </c:pt>
                <c:pt idx="4852">
                  <c:v>12.709029219374465</c:v>
                </c:pt>
                <c:pt idx="4853">
                  <c:v>11.400642376835931</c:v>
                </c:pt>
                <c:pt idx="4854">
                  <c:v>9.288267612857636</c:v>
                </c:pt>
                <c:pt idx="4855">
                  <c:v>14.663136653048005</c:v>
                </c:pt>
                <c:pt idx="4856">
                  <c:v>10.484625776563833</c:v>
                </c:pt>
                <c:pt idx="4857">
                  <c:v>12.661814368048569</c:v>
                </c:pt>
                <c:pt idx="4858">
                  <c:v>12.930522422572322</c:v>
                </c:pt>
                <c:pt idx="4859">
                  <c:v>9.4762437509985027</c:v>
                </c:pt>
                <c:pt idx="4860">
                  <c:v>12.561767579415886</c:v>
                </c:pt>
                <c:pt idx="4861">
                  <c:v>11.1931450416847</c:v>
                </c:pt>
                <c:pt idx="4862">
                  <c:v>14.229940825334751</c:v>
                </c:pt>
                <c:pt idx="4863">
                  <c:v>12.891976078383994</c:v>
                </c:pt>
                <c:pt idx="4864">
                  <c:v>10.549291521585554</c:v>
                </c:pt>
                <c:pt idx="4865">
                  <c:v>10.388398267011397</c:v>
                </c:pt>
                <c:pt idx="4866">
                  <c:v>10.281806515603307</c:v>
                </c:pt>
                <c:pt idx="4867">
                  <c:v>10.319435522944742</c:v>
                </c:pt>
                <c:pt idx="4868">
                  <c:v>10.319435522944742</c:v>
                </c:pt>
                <c:pt idx="4869">
                  <c:v>12.044466769660279</c:v>
                </c:pt>
                <c:pt idx="4870">
                  <c:v>11.654076355353837</c:v>
                </c:pt>
                <c:pt idx="4871">
                  <c:v>11.370718721502842</c:v>
                </c:pt>
                <c:pt idx="4872">
                  <c:v>11.37594848598199</c:v>
                </c:pt>
                <c:pt idx="4873">
                  <c:v>11.372852609266531</c:v>
                </c:pt>
                <c:pt idx="4874">
                  <c:v>12.180992963037912</c:v>
                </c:pt>
                <c:pt idx="4875">
                  <c:v>12.287914395494703</c:v>
                </c:pt>
                <c:pt idx="4876">
                  <c:v>11.233282988188154</c:v>
                </c:pt>
                <c:pt idx="4877">
                  <c:v>10.660050045545873</c:v>
                </c:pt>
                <c:pt idx="4878">
                  <c:v>12.160833357033095</c:v>
                </c:pt>
                <c:pt idx="4879">
                  <c:v>12.75166110895684</c:v>
                </c:pt>
                <c:pt idx="4880">
                  <c:v>12.671138573116595</c:v>
                </c:pt>
                <c:pt idx="4881">
                  <c:v>10.694172203373686</c:v>
                </c:pt>
                <c:pt idx="4882">
                  <c:v>11.407880899394918</c:v>
                </c:pt>
                <c:pt idx="4883">
                  <c:v>11.351153197827196</c:v>
                </c:pt>
                <c:pt idx="4884">
                  <c:v>12.308437112513056</c:v>
                </c:pt>
                <c:pt idx="4885">
                  <c:v>11.250508589118782</c:v>
                </c:pt>
                <c:pt idx="4886">
                  <c:v>10.741714034963584</c:v>
                </c:pt>
                <c:pt idx="4887">
                  <c:v>12.048585564434276</c:v>
                </c:pt>
                <c:pt idx="4888">
                  <c:v>12.106202419500677</c:v>
                </c:pt>
                <c:pt idx="4889">
                  <c:v>11.387305097505024</c:v>
                </c:pt>
                <c:pt idx="4890">
                  <c:v>11.289059777978803</c:v>
                </c:pt>
                <c:pt idx="4891">
                  <c:v>11.289059777978803</c:v>
                </c:pt>
                <c:pt idx="4892">
                  <c:v>10.941957686315249</c:v>
                </c:pt>
                <c:pt idx="4893">
                  <c:v>11.847373439869717</c:v>
                </c:pt>
                <c:pt idx="4894">
                  <c:v>11.665111301470752</c:v>
                </c:pt>
                <c:pt idx="4895">
                  <c:v>11.438460182835051</c:v>
                </c:pt>
                <c:pt idx="4896">
                  <c:v>11.509416917208537</c:v>
                </c:pt>
                <c:pt idx="4897">
                  <c:v>11.447020250332413</c:v>
                </c:pt>
                <c:pt idx="4898">
                  <c:v>11.290845472876349</c:v>
                </c:pt>
                <c:pt idx="4899">
                  <c:v>11.149229071101752</c:v>
                </c:pt>
                <c:pt idx="4900">
                  <c:v>11.149229071101752</c:v>
                </c:pt>
                <c:pt idx="4901">
                  <c:v>11.149229071101752</c:v>
                </c:pt>
                <c:pt idx="4902">
                  <c:v>10.976800323650968</c:v>
                </c:pt>
                <c:pt idx="4903">
                  <c:v>12.865711464346523</c:v>
                </c:pt>
                <c:pt idx="4904">
                  <c:v>11.773406881067613</c:v>
                </c:pt>
                <c:pt idx="4905">
                  <c:v>11.551520309231504</c:v>
                </c:pt>
                <c:pt idx="4906">
                  <c:v>11.733936664437318</c:v>
                </c:pt>
                <c:pt idx="4907">
                  <c:v>11.668420041363834</c:v>
                </c:pt>
                <c:pt idx="4908">
                  <c:v>11.288242729719935</c:v>
                </c:pt>
                <c:pt idx="4909">
                  <c:v>11.564829252968627</c:v>
                </c:pt>
                <c:pt idx="4910">
                  <c:v>10.810729467071665</c:v>
                </c:pt>
                <c:pt idx="4911">
                  <c:v>10.741714034963584</c:v>
                </c:pt>
                <c:pt idx="4912">
                  <c:v>11.49675909048621</c:v>
                </c:pt>
                <c:pt idx="4913">
                  <c:v>11.551520309231504</c:v>
                </c:pt>
                <c:pt idx="4914">
                  <c:v>10.169274798067661</c:v>
                </c:pt>
                <c:pt idx="4915">
                  <c:v>9.6178673529627634</c:v>
                </c:pt>
                <c:pt idx="4916">
                  <c:v>12.517413247311993</c:v>
                </c:pt>
                <c:pt idx="4917">
                  <c:v>11.504798933982556</c:v>
                </c:pt>
                <c:pt idx="4918">
                  <c:v>11.687653849794586</c:v>
                </c:pt>
                <c:pt idx="4919">
                  <c:v>10.019796168436383</c:v>
                </c:pt>
                <c:pt idx="4920">
                  <c:v>12.203047975825205</c:v>
                </c:pt>
                <c:pt idx="4921">
                  <c:v>12.263960537680555</c:v>
                </c:pt>
                <c:pt idx="4922">
                  <c:v>13.168607942378898</c:v>
                </c:pt>
                <c:pt idx="4923">
                  <c:v>12.098954363683916</c:v>
                </c:pt>
                <c:pt idx="4924">
                  <c:v>12.040382044536896</c:v>
                </c:pt>
                <c:pt idx="4925">
                  <c:v>11.203606323662749</c:v>
                </c:pt>
                <c:pt idx="4926">
                  <c:v>11.104527961590554</c:v>
                </c:pt>
                <c:pt idx="4927">
                  <c:v>12.872015136499751</c:v>
                </c:pt>
                <c:pt idx="4928">
                  <c:v>12.164130649041805</c:v>
                </c:pt>
                <c:pt idx="4929">
                  <c:v>11.662925686406023</c:v>
                </c:pt>
                <c:pt idx="4930">
                  <c:v>12.039666110252551</c:v>
                </c:pt>
                <c:pt idx="4931">
                  <c:v>14.117484210041344</c:v>
                </c:pt>
                <c:pt idx="4932">
                  <c:v>11.070690609636369</c:v>
                </c:pt>
                <c:pt idx="4933">
                  <c:v>12.118035378859265</c:v>
                </c:pt>
                <c:pt idx="4934">
                  <c:v>10.688979839593793</c:v>
                </c:pt>
                <c:pt idx="4935">
                  <c:v>14.485165079326723</c:v>
                </c:pt>
                <c:pt idx="4936">
                  <c:v>11.160465624985962</c:v>
                </c:pt>
                <c:pt idx="4937">
                  <c:v>10.588367150627352</c:v>
                </c:pt>
                <c:pt idx="4938">
                  <c:v>10.588367150627352</c:v>
                </c:pt>
                <c:pt idx="4939">
                  <c:v>16.600146305021763</c:v>
                </c:pt>
                <c:pt idx="4940">
                  <c:v>12.312159097632369</c:v>
                </c:pt>
                <c:pt idx="4941">
                  <c:v>11.305609494048399</c:v>
                </c:pt>
                <c:pt idx="4942">
                  <c:v>12.872907138762068</c:v>
                </c:pt>
                <c:pt idx="4943">
                  <c:v>12.142852241960492</c:v>
                </c:pt>
                <c:pt idx="4944">
                  <c:v>12.099260131788707</c:v>
                </c:pt>
                <c:pt idx="4945">
                  <c:v>11.58163132193912</c:v>
                </c:pt>
                <c:pt idx="4946">
                  <c:v>12.717197014667322</c:v>
                </c:pt>
                <c:pt idx="4947">
                  <c:v>10.351910612382909</c:v>
                </c:pt>
                <c:pt idx="4948">
                  <c:v>16.318468292188538</c:v>
                </c:pt>
                <c:pt idx="4949">
                  <c:v>14.625888105932082</c:v>
                </c:pt>
                <c:pt idx="4950">
                  <c:v>10.643493270971302</c:v>
                </c:pt>
                <c:pt idx="4951">
                  <c:v>12.43225876354048</c:v>
                </c:pt>
                <c:pt idx="4952">
                  <c:v>12.717197014667322</c:v>
                </c:pt>
                <c:pt idx="4953">
                  <c:v>11.334526405116701</c:v>
                </c:pt>
                <c:pt idx="4954">
                  <c:v>11.449999829100305</c:v>
                </c:pt>
                <c:pt idx="4955">
                  <c:v>10.070136516687521</c:v>
                </c:pt>
                <c:pt idx="4956">
                  <c:v>12.913228766071146</c:v>
                </c:pt>
                <c:pt idx="4957">
                  <c:v>13.015185633809761</c:v>
                </c:pt>
                <c:pt idx="4958">
                  <c:v>12.871032031837469</c:v>
                </c:pt>
                <c:pt idx="4959">
                  <c:v>11.182574972180502</c:v>
                </c:pt>
                <c:pt idx="4960">
                  <c:v>12.180497830163342</c:v>
                </c:pt>
                <c:pt idx="4961">
                  <c:v>10.932053736690628</c:v>
                </c:pt>
                <c:pt idx="4962">
                  <c:v>12.36438173858841</c:v>
                </c:pt>
                <c:pt idx="4963">
                  <c:v>11.965916637022389</c:v>
                </c:pt>
                <c:pt idx="4964">
                  <c:v>16.144749066746286</c:v>
                </c:pt>
                <c:pt idx="4965">
                  <c:v>13.684311312341073</c:v>
                </c:pt>
                <c:pt idx="4966">
                  <c:v>13.021338206101371</c:v>
                </c:pt>
                <c:pt idx="4967">
                  <c:v>10.648733702840055</c:v>
                </c:pt>
                <c:pt idx="4968">
                  <c:v>10.120830714067635</c:v>
                </c:pt>
                <c:pt idx="4969">
                  <c:v>9.8971359235807004</c:v>
                </c:pt>
                <c:pt idx="4970">
                  <c:v>9.8804532891243326</c:v>
                </c:pt>
                <c:pt idx="4971">
                  <c:v>9.6591867568461662</c:v>
                </c:pt>
                <c:pt idx="4972">
                  <c:v>9.6591867568461662</c:v>
                </c:pt>
                <c:pt idx="4973">
                  <c:v>9.6311905210612228</c:v>
                </c:pt>
                <c:pt idx="4974">
                  <c:v>9.6020445648343102</c:v>
                </c:pt>
                <c:pt idx="4975">
                  <c:v>9.5998603630194683</c:v>
                </c:pt>
                <c:pt idx="4976">
                  <c:v>9.5998603630194683</c:v>
                </c:pt>
                <c:pt idx="4977">
                  <c:v>8.7713919006014436</c:v>
                </c:pt>
                <c:pt idx="4978">
                  <c:v>10.281817818236975</c:v>
                </c:pt>
                <c:pt idx="4979">
                  <c:v>12.05454537987413</c:v>
                </c:pt>
                <c:pt idx="4980">
                  <c:v>14.134239458492962</c:v>
                </c:pt>
                <c:pt idx="4981">
                  <c:v>13.733882465064781</c:v>
                </c:pt>
                <c:pt idx="4982">
                  <c:v>13.70432803839515</c:v>
                </c:pt>
                <c:pt idx="4983">
                  <c:v>10.692037408622538</c:v>
                </c:pt>
                <c:pt idx="4984">
                  <c:v>10.692037408622538</c:v>
                </c:pt>
                <c:pt idx="4985">
                  <c:v>10.692037408622538</c:v>
                </c:pt>
                <c:pt idx="4986">
                  <c:v>10.553279062778406</c:v>
                </c:pt>
                <c:pt idx="4987">
                  <c:v>10.630242124844299</c:v>
                </c:pt>
                <c:pt idx="4988">
                  <c:v>10.553279062778406</c:v>
                </c:pt>
                <c:pt idx="4989">
                  <c:v>12.913884595798953</c:v>
                </c:pt>
                <c:pt idx="4990">
                  <c:v>12.735370688728612</c:v>
                </c:pt>
                <c:pt idx="4991">
                  <c:v>11.51668728046158</c:v>
                </c:pt>
                <c:pt idx="4992">
                  <c:v>11.111810531118637</c:v>
                </c:pt>
                <c:pt idx="4993">
                  <c:v>11.095880973823624</c:v>
                </c:pt>
                <c:pt idx="4994">
                  <c:v>11.004267656460577</c:v>
                </c:pt>
                <c:pt idx="4995">
                  <c:v>10.654058708893546</c:v>
                </c:pt>
                <c:pt idx="4996">
                  <c:v>11.852879419086804</c:v>
                </c:pt>
                <c:pt idx="4997">
                  <c:v>11.642309042289954</c:v>
                </c:pt>
                <c:pt idx="4998">
                  <c:v>11.05934495498934</c:v>
                </c:pt>
                <c:pt idx="4999">
                  <c:v>10.912085778845423</c:v>
                </c:pt>
                <c:pt idx="5000">
                  <c:v>11.830736516887447</c:v>
                </c:pt>
                <c:pt idx="5001">
                  <c:v>10.226195132288757</c:v>
                </c:pt>
                <c:pt idx="5002">
                  <c:v>14.198688679309287</c:v>
                </c:pt>
                <c:pt idx="5003">
                  <c:v>12.079435149585072</c:v>
                </c:pt>
                <c:pt idx="5004">
                  <c:v>12.767043486395123</c:v>
                </c:pt>
                <c:pt idx="5005">
                  <c:v>12.630003147366835</c:v>
                </c:pt>
                <c:pt idx="5006">
                  <c:v>11.319411465821913</c:v>
                </c:pt>
                <c:pt idx="5007">
                  <c:v>13.816959597599064</c:v>
                </c:pt>
                <c:pt idx="5008">
                  <c:v>9.4856421235390123</c:v>
                </c:pt>
                <c:pt idx="5009">
                  <c:v>11.712210327882614</c:v>
                </c:pt>
                <c:pt idx="5010">
                  <c:v>10.906725592680889</c:v>
                </c:pt>
                <c:pt idx="5011">
                  <c:v>12.887464881650905</c:v>
                </c:pt>
                <c:pt idx="5012">
                  <c:v>13.011230902660426</c:v>
                </c:pt>
                <c:pt idx="5013">
                  <c:v>12.584582263504039</c:v>
                </c:pt>
                <c:pt idx="5014">
                  <c:v>10.865515985025654</c:v>
                </c:pt>
                <c:pt idx="5015">
                  <c:v>12.327431192531773</c:v>
                </c:pt>
                <c:pt idx="5016">
                  <c:v>10.817645010598881</c:v>
                </c:pt>
                <c:pt idx="5017">
                  <c:v>10.132450538048655</c:v>
                </c:pt>
                <c:pt idx="5018">
                  <c:v>12.685835343527767</c:v>
                </c:pt>
                <c:pt idx="5019">
                  <c:v>14.09875084778904</c:v>
                </c:pt>
                <c:pt idx="5020">
                  <c:v>11.70574472753284</c:v>
                </c:pt>
                <c:pt idx="5021">
                  <c:v>13.737786058668117</c:v>
                </c:pt>
                <c:pt idx="5022">
                  <c:v>10.76407126384818</c:v>
                </c:pt>
                <c:pt idx="5023">
                  <c:v>10.619043275768973</c:v>
                </c:pt>
                <c:pt idx="5024">
                  <c:v>12.922642535133216</c:v>
                </c:pt>
                <c:pt idx="5025">
                  <c:v>12.801944729600773</c:v>
                </c:pt>
                <c:pt idx="5026">
                  <c:v>12.493466801537993</c:v>
                </c:pt>
                <c:pt idx="5027">
                  <c:v>11.422077026776858</c:v>
                </c:pt>
                <c:pt idx="5028">
                  <c:v>10.942534886908474</c:v>
                </c:pt>
                <c:pt idx="5029">
                  <c:v>10.167864405772105</c:v>
                </c:pt>
                <c:pt idx="5030">
                  <c:v>12.550811901698307</c:v>
                </c:pt>
                <c:pt idx="5031">
                  <c:v>12.425137168909876</c:v>
                </c:pt>
                <c:pt idx="5032">
                  <c:v>9.9043271999335722</c:v>
                </c:pt>
                <c:pt idx="5033">
                  <c:v>12.014272044210202</c:v>
                </c:pt>
                <c:pt idx="5034">
                  <c:v>10.338723414532533</c:v>
                </c:pt>
                <c:pt idx="5035">
                  <c:v>12.866957447477306</c:v>
                </c:pt>
                <c:pt idx="5036">
                  <c:v>12.390631738837861</c:v>
                </c:pt>
                <c:pt idx="5037">
                  <c:v>12.146625461511716</c:v>
                </c:pt>
                <c:pt idx="5038">
                  <c:v>11.34780786774075</c:v>
                </c:pt>
                <c:pt idx="5039">
                  <c:v>11.267424846554729</c:v>
                </c:pt>
                <c:pt idx="5040">
                  <c:v>13.746706268694579</c:v>
                </c:pt>
                <c:pt idx="5041">
                  <c:v>12.256513494189083</c:v>
                </c:pt>
                <c:pt idx="5042">
                  <c:v>11.03557088355741</c:v>
                </c:pt>
                <c:pt idx="5043">
                  <c:v>12.197798307416216</c:v>
                </c:pt>
                <c:pt idx="5044">
                  <c:v>8.810232886144453</c:v>
                </c:pt>
                <c:pt idx="5045">
                  <c:v>12.79935573294447</c:v>
                </c:pt>
                <c:pt idx="5046">
                  <c:v>12.712233707121683</c:v>
                </c:pt>
                <c:pt idx="5047">
                  <c:v>12.653719239631146</c:v>
                </c:pt>
                <c:pt idx="5048">
                  <c:v>10.418502190119542</c:v>
                </c:pt>
                <c:pt idx="5049">
                  <c:v>13.228142241542226</c:v>
                </c:pt>
                <c:pt idx="5050">
                  <c:v>13.119413771590963</c:v>
                </c:pt>
                <c:pt idx="5051">
                  <c:v>13.325821002132566</c:v>
                </c:pt>
                <c:pt idx="5052">
                  <c:v>10.157818482154314</c:v>
                </c:pt>
                <c:pt idx="5053">
                  <c:v>11.201448663376727</c:v>
                </c:pt>
                <c:pt idx="5054">
                  <c:v>11.392170505018425</c:v>
                </c:pt>
                <c:pt idx="5055">
                  <c:v>11.248540430120881</c:v>
                </c:pt>
                <c:pt idx="5056">
                  <c:v>11.185451422895921</c:v>
                </c:pt>
                <c:pt idx="5057">
                  <c:v>11.894138111940491</c:v>
                </c:pt>
                <c:pt idx="5058">
                  <c:v>10.779544866644743</c:v>
                </c:pt>
                <c:pt idx="5059">
                  <c:v>11.028985494476522</c:v>
                </c:pt>
                <c:pt idx="5060">
                  <c:v>13.378405963642187</c:v>
                </c:pt>
                <c:pt idx="5061">
                  <c:v>13.14884689268778</c:v>
                </c:pt>
                <c:pt idx="5062">
                  <c:v>10.423917803842425</c:v>
                </c:pt>
                <c:pt idx="5063">
                  <c:v>11.537808400911377</c:v>
                </c:pt>
                <c:pt idx="5064">
                  <c:v>12.114074400211097</c:v>
                </c:pt>
                <c:pt idx="5065">
                  <c:v>15.088995590887906</c:v>
                </c:pt>
                <c:pt idx="5066">
                  <c:v>15.412010836976675</c:v>
                </c:pt>
                <c:pt idx="5067">
                  <c:v>15.161156742789979</c:v>
                </c:pt>
                <c:pt idx="5068">
                  <c:v>15.161156742789979</c:v>
                </c:pt>
                <c:pt idx="5069">
                  <c:v>14.450173450807725</c:v>
                </c:pt>
                <c:pt idx="5070">
                  <c:v>11.733380124452797</c:v>
                </c:pt>
                <c:pt idx="5071">
                  <c:v>10.95266079155415</c:v>
                </c:pt>
                <c:pt idx="5072">
                  <c:v>10.807542734431742</c:v>
                </c:pt>
                <c:pt idx="5073">
                  <c:v>10.701494398349274</c:v>
                </c:pt>
                <c:pt idx="5074">
                  <c:v>10.676302524343383</c:v>
                </c:pt>
                <c:pt idx="5075">
                  <c:v>10.600023235631424</c:v>
                </c:pt>
                <c:pt idx="5076">
                  <c:v>10.520348814013756</c:v>
                </c:pt>
                <c:pt idx="5077">
                  <c:v>10.442591547491103</c:v>
                </c:pt>
                <c:pt idx="5078">
                  <c:v>10.363765288240758</c:v>
                </c:pt>
                <c:pt idx="5079">
                  <c:v>10.4884179198792</c:v>
                </c:pt>
                <c:pt idx="5080">
                  <c:v>11.489885266391536</c:v>
                </c:pt>
                <c:pt idx="5081">
                  <c:v>9.792468278484936</c:v>
                </c:pt>
                <c:pt idx="5082">
                  <c:v>10.275323830397431</c:v>
                </c:pt>
                <c:pt idx="5083">
                  <c:v>10.580243375796728</c:v>
                </c:pt>
                <c:pt idx="5084">
                  <c:v>13.182656405426089</c:v>
                </c:pt>
                <c:pt idx="5085">
                  <c:v>12.496992558015956</c:v>
                </c:pt>
                <c:pt idx="5086">
                  <c:v>12.181213911642423</c:v>
                </c:pt>
                <c:pt idx="5087">
                  <c:v>14.282814558990681</c:v>
                </c:pt>
                <c:pt idx="5088">
                  <c:v>11.012027399520885</c:v>
                </c:pt>
                <c:pt idx="5089">
                  <c:v>11.178071418373037</c:v>
                </c:pt>
                <c:pt idx="5090">
                  <c:v>10.572895678224999</c:v>
                </c:pt>
                <c:pt idx="5091">
                  <c:v>12.892455851906464</c:v>
                </c:pt>
                <c:pt idx="5092">
                  <c:v>11.439810538045379</c:v>
                </c:pt>
                <c:pt idx="5093">
                  <c:v>11.439810538045379</c:v>
                </c:pt>
                <c:pt idx="5094">
                  <c:v>11.589454005183908</c:v>
                </c:pt>
                <c:pt idx="5095">
                  <c:v>11.589454005183908</c:v>
                </c:pt>
                <c:pt idx="5096">
                  <c:v>11.500831628449339</c:v>
                </c:pt>
                <c:pt idx="5097">
                  <c:v>10.969790297473223</c:v>
                </c:pt>
                <c:pt idx="5098">
                  <c:v>10.742550743766316</c:v>
                </c:pt>
                <c:pt idx="5099">
                  <c:v>10.742550743766316</c:v>
                </c:pt>
                <c:pt idx="5100">
                  <c:v>10.742550743766316</c:v>
                </c:pt>
                <c:pt idx="5101">
                  <c:v>10.742550743766316</c:v>
                </c:pt>
                <c:pt idx="5102">
                  <c:v>10.742550743766316</c:v>
                </c:pt>
                <c:pt idx="5103">
                  <c:v>10.59141513466191</c:v>
                </c:pt>
                <c:pt idx="5104">
                  <c:v>10.59141513466191</c:v>
                </c:pt>
                <c:pt idx="5105">
                  <c:v>10.59141513466191</c:v>
                </c:pt>
                <c:pt idx="5106">
                  <c:v>10.59141513466191</c:v>
                </c:pt>
                <c:pt idx="5107">
                  <c:v>10.664777376574941</c:v>
                </c:pt>
                <c:pt idx="5108">
                  <c:v>10.664777376574941</c:v>
                </c:pt>
                <c:pt idx="5109">
                  <c:v>10.392640715957191</c:v>
                </c:pt>
                <c:pt idx="5110">
                  <c:v>10.59141513466191</c:v>
                </c:pt>
                <c:pt idx="5111">
                  <c:v>12.504460357577051</c:v>
                </c:pt>
                <c:pt idx="5112">
                  <c:v>12.472348595524283</c:v>
                </c:pt>
                <c:pt idx="5113">
                  <c:v>12.300700001354166</c:v>
                </c:pt>
                <c:pt idx="5114">
                  <c:v>9.6534204174900751</c:v>
                </c:pt>
                <c:pt idx="5115">
                  <c:v>10.59704165029404</c:v>
                </c:pt>
                <c:pt idx="5116">
                  <c:v>10.747094897053616</c:v>
                </c:pt>
                <c:pt idx="5117">
                  <c:v>10.735642042981658</c:v>
                </c:pt>
                <c:pt idx="5118">
                  <c:v>10.390819549640762</c:v>
                </c:pt>
                <c:pt idx="5119">
                  <c:v>9.9076294629701298</c:v>
                </c:pt>
                <c:pt idx="5120">
                  <c:v>9.8318427749954171</c:v>
                </c:pt>
                <c:pt idx="5121">
                  <c:v>13.834922814958235</c:v>
                </c:pt>
                <c:pt idx="5122">
                  <c:v>12.993140700347178</c:v>
                </c:pt>
                <c:pt idx="5123">
                  <c:v>11.370221042744202</c:v>
                </c:pt>
                <c:pt idx="5124">
                  <c:v>11.370221042744202</c:v>
                </c:pt>
                <c:pt idx="5125">
                  <c:v>11.370221042744202</c:v>
                </c:pt>
                <c:pt idx="5126">
                  <c:v>11.370221042744202</c:v>
                </c:pt>
                <c:pt idx="5127">
                  <c:v>11.370221042744202</c:v>
                </c:pt>
                <c:pt idx="5128">
                  <c:v>11.370221042744202</c:v>
                </c:pt>
                <c:pt idx="5129">
                  <c:v>11.370221042744202</c:v>
                </c:pt>
                <c:pt idx="5130">
                  <c:v>11.370221042744202</c:v>
                </c:pt>
                <c:pt idx="5131">
                  <c:v>11.370221042744202</c:v>
                </c:pt>
                <c:pt idx="5132">
                  <c:v>11.370221042744202</c:v>
                </c:pt>
                <c:pt idx="5133">
                  <c:v>11.370221042744202</c:v>
                </c:pt>
                <c:pt idx="5134">
                  <c:v>11.370221042744202</c:v>
                </c:pt>
                <c:pt idx="5135">
                  <c:v>11.063679301135283</c:v>
                </c:pt>
                <c:pt idx="5136">
                  <c:v>11.063679301135283</c:v>
                </c:pt>
                <c:pt idx="5137">
                  <c:v>11.063679301135283</c:v>
                </c:pt>
                <c:pt idx="5138">
                  <c:v>11.063679301135283</c:v>
                </c:pt>
                <c:pt idx="5139">
                  <c:v>11.063679301135283</c:v>
                </c:pt>
                <c:pt idx="5140">
                  <c:v>11.063679301135283</c:v>
                </c:pt>
                <c:pt idx="5141">
                  <c:v>11.063679301135283</c:v>
                </c:pt>
                <c:pt idx="5142">
                  <c:v>11.063679301135283</c:v>
                </c:pt>
                <c:pt idx="5143">
                  <c:v>11.063679301135283</c:v>
                </c:pt>
                <c:pt idx="5144">
                  <c:v>11.063679301135283</c:v>
                </c:pt>
                <c:pt idx="5145">
                  <c:v>11.063679301135283</c:v>
                </c:pt>
                <c:pt idx="5146">
                  <c:v>11.063679301135283</c:v>
                </c:pt>
                <c:pt idx="5147">
                  <c:v>11.049873298225883</c:v>
                </c:pt>
                <c:pt idx="5148">
                  <c:v>11.049873298225883</c:v>
                </c:pt>
                <c:pt idx="5149">
                  <c:v>11.049873298225883</c:v>
                </c:pt>
                <c:pt idx="5150">
                  <c:v>11.049873298225883</c:v>
                </c:pt>
                <c:pt idx="5151">
                  <c:v>11.049873298225883</c:v>
                </c:pt>
                <c:pt idx="5152">
                  <c:v>11.049873298225883</c:v>
                </c:pt>
                <c:pt idx="5153">
                  <c:v>11.049873298225883</c:v>
                </c:pt>
                <c:pt idx="5154">
                  <c:v>11.049873298225883</c:v>
                </c:pt>
                <c:pt idx="5155">
                  <c:v>11.049873298225883</c:v>
                </c:pt>
                <c:pt idx="5156">
                  <c:v>11.049873298225883</c:v>
                </c:pt>
                <c:pt idx="5157">
                  <c:v>11.049873298225883</c:v>
                </c:pt>
                <c:pt idx="5158">
                  <c:v>11.049873298225883</c:v>
                </c:pt>
                <c:pt idx="5159">
                  <c:v>10.661072077240425</c:v>
                </c:pt>
                <c:pt idx="5160">
                  <c:v>10.661072077240425</c:v>
                </c:pt>
                <c:pt idx="5161">
                  <c:v>10.661072077240425</c:v>
                </c:pt>
                <c:pt idx="5162">
                  <c:v>10.661072077240425</c:v>
                </c:pt>
                <c:pt idx="5163">
                  <c:v>10.661072077240425</c:v>
                </c:pt>
                <c:pt idx="5164">
                  <c:v>10.661072077240425</c:v>
                </c:pt>
                <c:pt idx="5165">
                  <c:v>10.661072077240425</c:v>
                </c:pt>
                <c:pt idx="5166">
                  <c:v>10.661072077240425</c:v>
                </c:pt>
                <c:pt idx="5167">
                  <c:v>10.661072077240425</c:v>
                </c:pt>
                <c:pt idx="5168">
                  <c:v>10.661072077240425</c:v>
                </c:pt>
                <c:pt idx="5169">
                  <c:v>10.661072077240425</c:v>
                </c:pt>
                <c:pt idx="5170">
                  <c:v>10.661072077240425</c:v>
                </c:pt>
                <c:pt idx="5171">
                  <c:v>10.444261223166494</c:v>
                </c:pt>
                <c:pt idx="5172">
                  <c:v>10.444261223166494</c:v>
                </c:pt>
                <c:pt idx="5173">
                  <c:v>10.444261223166494</c:v>
                </c:pt>
                <c:pt idx="5174">
                  <c:v>10.444261223166494</c:v>
                </c:pt>
                <c:pt idx="5175">
                  <c:v>10.444261223166494</c:v>
                </c:pt>
                <c:pt idx="5176">
                  <c:v>10.444261223166494</c:v>
                </c:pt>
                <c:pt idx="5177">
                  <c:v>10.444261223166494</c:v>
                </c:pt>
                <c:pt idx="5178">
                  <c:v>10.444261223166494</c:v>
                </c:pt>
                <c:pt idx="5179">
                  <c:v>10.444261223166494</c:v>
                </c:pt>
                <c:pt idx="5180">
                  <c:v>10.444261223166494</c:v>
                </c:pt>
                <c:pt idx="5181">
                  <c:v>10.444261223166494</c:v>
                </c:pt>
                <c:pt idx="5182">
                  <c:v>10.444261223166494</c:v>
                </c:pt>
                <c:pt idx="5183">
                  <c:v>10.444261223166494</c:v>
                </c:pt>
                <c:pt idx="5184">
                  <c:v>10.444261223166494</c:v>
                </c:pt>
                <c:pt idx="5185">
                  <c:v>10.444261223166494</c:v>
                </c:pt>
                <c:pt idx="5186">
                  <c:v>10.444261223166494</c:v>
                </c:pt>
                <c:pt idx="5187">
                  <c:v>10.444261223166494</c:v>
                </c:pt>
                <c:pt idx="5188">
                  <c:v>10.444261223166494</c:v>
                </c:pt>
                <c:pt idx="5189">
                  <c:v>10.444261223166494</c:v>
                </c:pt>
                <c:pt idx="5190">
                  <c:v>10.444261223166494</c:v>
                </c:pt>
                <c:pt idx="5191">
                  <c:v>10.444261223166494</c:v>
                </c:pt>
                <c:pt idx="5192">
                  <c:v>10.444261223166494</c:v>
                </c:pt>
                <c:pt idx="5193">
                  <c:v>10.444261223166494</c:v>
                </c:pt>
                <c:pt idx="5194">
                  <c:v>10.444261223166494</c:v>
                </c:pt>
                <c:pt idx="5195">
                  <c:v>10.444261223166494</c:v>
                </c:pt>
                <c:pt idx="5196">
                  <c:v>10.444261223166494</c:v>
                </c:pt>
                <c:pt idx="5197">
                  <c:v>10.444261223166494</c:v>
                </c:pt>
                <c:pt idx="5198">
                  <c:v>10.444261223166494</c:v>
                </c:pt>
                <c:pt idx="5199">
                  <c:v>10.444261223166494</c:v>
                </c:pt>
                <c:pt idx="5200">
                  <c:v>10.444261223166494</c:v>
                </c:pt>
                <c:pt idx="5201">
                  <c:v>10.444261223166494</c:v>
                </c:pt>
                <c:pt idx="5202">
                  <c:v>10.444261223166494</c:v>
                </c:pt>
                <c:pt idx="5203">
                  <c:v>10.444261223166494</c:v>
                </c:pt>
                <c:pt idx="5204">
                  <c:v>10.444261223166494</c:v>
                </c:pt>
                <c:pt idx="5205">
                  <c:v>10.444261223166494</c:v>
                </c:pt>
                <c:pt idx="5206">
                  <c:v>10.444261223166494</c:v>
                </c:pt>
                <c:pt idx="5207">
                  <c:v>10.444261223166494</c:v>
                </c:pt>
                <c:pt idx="5208">
                  <c:v>10.444261223166494</c:v>
                </c:pt>
                <c:pt idx="5209">
                  <c:v>10.444261223166494</c:v>
                </c:pt>
                <c:pt idx="5210">
                  <c:v>10.444261223166494</c:v>
                </c:pt>
                <c:pt idx="5211">
                  <c:v>10.444261223166494</c:v>
                </c:pt>
                <c:pt idx="5212">
                  <c:v>10.444261223166494</c:v>
                </c:pt>
                <c:pt idx="5213">
                  <c:v>10.444261223166494</c:v>
                </c:pt>
                <c:pt idx="5214">
                  <c:v>10.444261223166494</c:v>
                </c:pt>
                <c:pt idx="5215">
                  <c:v>10.444261223166494</c:v>
                </c:pt>
                <c:pt idx="5216">
                  <c:v>10.444261223166494</c:v>
                </c:pt>
                <c:pt idx="5217">
                  <c:v>10.444261223166494</c:v>
                </c:pt>
                <c:pt idx="5218">
                  <c:v>10.444261223166494</c:v>
                </c:pt>
                <c:pt idx="5219">
                  <c:v>15.684694990021134</c:v>
                </c:pt>
                <c:pt idx="5220">
                  <c:v>9.860309138004375</c:v>
                </c:pt>
                <c:pt idx="5221">
                  <c:v>12.289504879187772</c:v>
                </c:pt>
                <c:pt idx="5222">
                  <c:v>12.381036828101442</c:v>
                </c:pt>
                <c:pt idx="5223">
                  <c:v>9.7905164832768836</c:v>
                </c:pt>
                <c:pt idx="5224">
                  <c:v>12.983169652563006</c:v>
                </c:pt>
                <c:pt idx="5225">
                  <c:v>14.296503056565628</c:v>
                </c:pt>
                <c:pt idx="5226">
                  <c:v>14.092464345109777</c:v>
                </c:pt>
                <c:pt idx="5227">
                  <c:v>13.991806790561972</c:v>
                </c:pt>
                <c:pt idx="5228">
                  <c:v>13.927470262001018</c:v>
                </c:pt>
                <c:pt idx="5229">
                  <c:v>13.488136185979833</c:v>
                </c:pt>
                <c:pt idx="5230">
                  <c:v>12.669149496190778</c:v>
                </c:pt>
                <c:pt idx="5231">
                  <c:v>11.954159888286188</c:v>
                </c:pt>
                <c:pt idx="5232">
                  <c:v>11.770157814428405</c:v>
                </c:pt>
                <c:pt idx="5233">
                  <c:v>12.168550668706978</c:v>
                </c:pt>
                <c:pt idx="5234">
                  <c:v>10.89310365040768</c:v>
                </c:pt>
                <c:pt idx="5235">
                  <c:v>11.078262415502399</c:v>
                </c:pt>
                <c:pt idx="5236">
                  <c:v>12.737516798947592</c:v>
                </c:pt>
                <c:pt idx="5237">
                  <c:v>13.129069183147042</c:v>
                </c:pt>
                <c:pt idx="5238">
                  <c:v>13.416974299837758</c:v>
                </c:pt>
                <c:pt idx="5239">
                  <c:v>11.894666639500311</c:v>
                </c:pt>
                <c:pt idx="5240">
                  <c:v>12.488411242008759</c:v>
                </c:pt>
                <c:pt idx="5241">
                  <c:v>11.856091959252163</c:v>
                </c:pt>
                <c:pt idx="5242">
                  <c:v>10.028873170740679</c:v>
                </c:pt>
                <c:pt idx="5243">
                  <c:v>14.124409485162186</c:v>
                </c:pt>
                <c:pt idx="5244">
                  <c:v>13.140946830436953</c:v>
                </c:pt>
                <c:pt idx="5245">
                  <c:v>12.931230111281618</c:v>
                </c:pt>
                <c:pt idx="5246">
                  <c:v>12.606783302459636</c:v>
                </c:pt>
                <c:pt idx="5247">
                  <c:v>12.533554229945038</c:v>
                </c:pt>
                <c:pt idx="5248">
                  <c:v>12.532273742701786</c:v>
                </c:pt>
                <c:pt idx="5249">
                  <c:v>11.521208763532503</c:v>
                </c:pt>
                <c:pt idx="5250">
                  <c:v>10.587565986033697</c:v>
                </c:pt>
                <c:pt idx="5251">
                  <c:v>11.789616835320302</c:v>
                </c:pt>
                <c:pt idx="5252">
                  <c:v>12.974341792906019</c:v>
                </c:pt>
                <c:pt idx="5253">
                  <c:v>14.630003942992568</c:v>
                </c:pt>
                <c:pt idx="5254">
                  <c:v>13.531953485987714</c:v>
                </c:pt>
                <c:pt idx="5255">
                  <c:v>15.570842138737667</c:v>
                </c:pt>
                <c:pt idx="5256">
                  <c:v>14.623058032489228</c:v>
                </c:pt>
                <c:pt idx="5257">
                  <c:v>14.609052406745688</c:v>
                </c:pt>
                <c:pt idx="5258">
                  <c:v>13.437551958262214</c:v>
                </c:pt>
                <c:pt idx="5259">
                  <c:v>12.65135319375263</c:v>
                </c:pt>
                <c:pt idx="5260">
                  <c:v>12.31173046698825</c:v>
                </c:pt>
                <c:pt idx="5261">
                  <c:v>12.064011837787698</c:v>
                </c:pt>
                <c:pt idx="5262">
                  <c:v>12.008554137811061</c:v>
                </c:pt>
                <c:pt idx="5263">
                  <c:v>11.980023000613491</c:v>
                </c:pt>
                <c:pt idx="5264">
                  <c:v>11.964611598565641</c:v>
                </c:pt>
                <c:pt idx="5265">
                  <c:v>11.964611598565641</c:v>
                </c:pt>
                <c:pt idx="5266">
                  <c:v>11.964611598565641</c:v>
                </c:pt>
                <c:pt idx="5267">
                  <c:v>11.963710723708543</c:v>
                </c:pt>
                <c:pt idx="5268">
                  <c:v>11.939692729113943</c:v>
                </c:pt>
                <c:pt idx="5269">
                  <c:v>11.933655797731909</c:v>
                </c:pt>
                <c:pt idx="5270">
                  <c:v>11.933191825434518</c:v>
                </c:pt>
                <c:pt idx="5271">
                  <c:v>11.933191825434518</c:v>
                </c:pt>
                <c:pt idx="5272">
                  <c:v>11.933191825434518</c:v>
                </c:pt>
                <c:pt idx="5273">
                  <c:v>11.933191825434518</c:v>
                </c:pt>
                <c:pt idx="5274">
                  <c:v>11.933191825434518</c:v>
                </c:pt>
                <c:pt idx="5275">
                  <c:v>11.933191825434518</c:v>
                </c:pt>
                <c:pt idx="5276">
                  <c:v>11.933191825434518</c:v>
                </c:pt>
                <c:pt idx="5277">
                  <c:v>11.933191825434518</c:v>
                </c:pt>
                <c:pt idx="5278">
                  <c:v>11.933191825434518</c:v>
                </c:pt>
                <c:pt idx="5279">
                  <c:v>11.933191825434518</c:v>
                </c:pt>
                <c:pt idx="5280">
                  <c:v>11.920864377366511</c:v>
                </c:pt>
                <c:pt idx="5281">
                  <c:v>11.97957930242292</c:v>
                </c:pt>
                <c:pt idx="5282">
                  <c:v>11.979135470014427</c:v>
                </c:pt>
                <c:pt idx="5283">
                  <c:v>11.963936368860647</c:v>
                </c:pt>
                <c:pt idx="5284">
                  <c:v>11.963710723708543</c:v>
                </c:pt>
                <c:pt idx="5285">
                  <c:v>11.963710723708543</c:v>
                </c:pt>
                <c:pt idx="5286">
                  <c:v>11.834580901519118</c:v>
                </c:pt>
                <c:pt idx="5287">
                  <c:v>11.834580901519118</c:v>
                </c:pt>
                <c:pt idx="5288">
                  <c:v>11.932262116808873</c:v>
                </c:pt>
                <c:pt idx="5289">
                  <c:v>11.932262116808873</c:v>
                </c:pt>
                <c:pt idx="5290">
                  <c:v>11.932262116808873</c:v>
                </c:pt>
                <c:pt idx="5291">
                  <c:v>11.932262116808873</c:v>
                </c:pt>
                <c:pt idx="5292">
                  <c:v>11.932262116808873</c:v>
                </c:pt>
                <c:pt idx="5293">
                  <c:v>10.794429501587304</c:v>
                </c:pt>
                <c:pt idx="5294">
                  <c:v>11.656670940790924</c:v>
                </c:pt>
                <c:pt idx="5295">
                  <c:v>11.56969608140426</c:v>
                </c:pt>
                <c:pt idx="5296">
                  <c:v>11.538887710260186</c:v>
                </c:pt>
                <c:pt idx="5297">
                  <c:v>11.471752783966656</c:v>
                </c:pt>
                <c:pt idx="5298">
                  <c:v>11.436198296483759</c:v>
                </c:pt>
                <c:pt idx="5299">
                  <c:v>11.413463297582437</c:v>
                </c:pt>
                <c:pt idx="5300">
                  <c:v>11.384139708267325</c:v>
                </c:pt>
                <c:pt idx="5301">
                  <c:v>11.362697282083397</c:v>
                </c:pt>
                <c:pt idx="5302">
                  <c:v>11.362697282083397</c:v>
                </c:pt>
                <c:pt idx="5303">
                  <c:v>11.362697282083397</c:v>
                </c:pt>
                <c:pt idx="5304">
                  <c:v>11.469539979178752</c:v>
                </c:pt>
                <c:pt idx="5305">
                  <c:v>11.355997582282656</c:v>
                </c:pt>
                <c:pt idx="5306">
                  <c:v>11.347884062593435</c:v>
                </c:pt>
                <c:pt idx="5307">
                  <c:v>11.347884062593435</c:v>
                </c:pt>
                <c:pt idx="5308">
                  <c:v>11.347884062593435</c:v>
                </c:pt>
                <c:pt idx="5309">
                  <c:v>11.341742997522534</c:v>
                </c:pt>
                <c:pt idx="5310">
                  <c:v>11.41307253247165</c:v>
                </c:pt>
                <c:pt idx="5311">
                  <c:v>11.302394662473507</c:v>
                </c:pt>
                <c:pt idx="5312">
                  <c:v>11.382932718232365</c:v>
                </c:pt>
                <c:pt idx="5313">
                  <c:v>11.279868184632996</c:v>
                </c:pt>
                <c:pt idx="5314">
                  <c:v>11.382529380697113</c:v>
                </c:pt>
                <c:pt idx="5315">
                  <c:v>11.362286395548958</c:v>
                </c:pt>
                <c:pt idx="5316">
                  <c:v>11.355583347920486</c:v>
                </c:pt>
                <c:pt idx="5317">
                  <c:v>11.261694247512921</c:v>
                </c:pt>
                <c:pt idx="5318">
                  <c:v>11.261694247512921</c:v>
                </c:pt>
                <c:pt idx="5319">
                  <c:v>11.261694247512921</c:v>
                </c:pt>
                <c:pt idx="5320">
                  <c:v>11.347884062593435</c:v>
                </c:pt>
                <c:pt idx="5321">
                  <c:v>11.341323171048202</c:v>
                </c:pt>
                <c:pt idx="5322">
                  <c:v>11.301521484448465</c:v>
                </c:pt>
                <c:pt idx="5323">
                  <c:v>10.634684809398253</c:v>
                </c:pt>
                <c:pt idx="5324">
                  <c:v>11.89651285827658</c:v>
                </c:pt>
                <c:pt idx="5325">
                  <c:v>10.765250079125424</c:v>
                </c:pt>
                <c:pt idx="5326">
                  <c:v>10.734075069585119</c:v>
                </c:pt>
                <c:pt idx="5327">
                  <c:v>10.501065294687141</c:v>
                </c:pt>
                <c:pt idx="5328">
                  <c:v>10.397044426026369</c:v>
                </c:pt>
                <c:pt idx="5329">
                  <c:v>14.424670848613507</c:v>
                </c:pt>
                <c:pt idx="5330">
                  <c:v>12.034273671663517</c:v>
                </c:pt>
                <c:pt idx="5331">
                  <c:v>13.155419667947449</c:v>
                </c:pt>
                <c:pt idx="5332">
                  <c:v>11.629903643482647</c:v>
                </c:pt>
                <c:pt idx="5333">
                  <c:v>10.489457846612847</c:v>
                </c:pt>
                <c:pt idx="5334">
                  <c:v>11.813391103346753</c:v>
                </c:pt>
                <c:pt idx="5335">
                  <c:v>12.660484127828571</c:v>
                </c:pt>
                <c:pt idx="5336">
                  <c:v>11.234085915259264</c:v>
                </c:pt>
                <c:pt idx="5337">
                  <c:v>14.452517966280947</c:v>
                </c:pt>
                <c:pt idx="5338">
                  <c:v>12.15081011571875</c:v>
                </c:pt>
                <c:pt idx="5339">
                  <c:v>11.054492081529444</c:v>
                </c:pt>
                <c:pt idx="5340">
                  <c:v>10.49279666903157</c:v>
                </c:pt>
                <c:pt idx="5341">
                  <c:v>10.438081459392546</c:v>
                </c:pt>
                <c:pt idx="5342">
                  <c:v>10.41320065768271</c:v>
                </c:pt>
                <c:pt idx="5343">
                  <c:v>10.387949590913978</c:v>
                </c:pt>
                <c:pt idx="5344">
                  <c:v>9.7755439476780435</c:v>
                </c:pt>
                <c:pt idx="5345">
                  <c:v>10.093552385967854</c:v>
                </c:pt>
                <c:pt idx="5346">
                  <c:v>13.075373819170609</c:v>
                </c:pt>
                <c:pt idx="5347">
                  <c:v>13.075389205322674</c:v>
                </c:pt>
                <c:pt idx="5348">
                  <c:v>11.965297568372453</c:v>
                </c:pt>
                <c:pt idx="5349">
                  <c:v>12.5479723410992</c:v>
                </c:pt>
                <c:pt idx="5350">
                  <c:v>12.5479723410992</c:v>
                </c:pt>
                <c:pt idx="5351">
                  <c:v>12.5479723410992</c:v>
                </c:pt>
                <c:pt idx="5352">
                  <c:v>12.059756330104273</c:v>
                </c:pt>
                <c:pt idx="5353">
                  <c:v>12.547920194951297</c:v>
                </c:pt>
                <c:pt idx="5354">
                  <c:v>12.547920194951297</c:v>
                </c:pt>
                <c:pt idx="5355">
                  <c:v>12.547920194951297</c:v>
                </c:pt>
                <c:pt idx="5356">
                  <c:v>12.547920194951297</c:v>
                </c:pt>
                <c:pt idx="5357">
                  <c:v>12.547920194951297</c:v>
                </c:pt>
                <c:pt idx="5358">
                  <c:v>12.547920194951297</c:v>
                </c:pt>
                <c:pt idx="5359">
                  <c:v>12.547920194951297</c:v>
                </c:pt>
                <c:pt idx="5360">
                  <c:v>12.547920194951297</c:v>
                </c:pt>
                <c:pt idx="5361">
                  <c:v>12.547920194951297</c:v>
                </c:pt>
                <c:pt idx="5362">
                  <c:v>12.547920194951297</c:v>
                </c:pt>
                <c:pt idx="5363">
                  <c:v>12.547920194951297</c:v>
                </c:pt>
                <c:pt idx="5364">
                  <c:v>12.547920194951297</c:v>
                </c:pt>
                <c:pt idx="5365">
                  <c:v>12.547920194951297</c:v>
                </c:pt>
                <c:pt idx="5366">
                  <c:v>12.5479723410992</c:v>
                </c:pt>
                <c:pt idx="5367">
                  <c:v>12.5479723410992</c:v>
                </c:pt>
                <c:pt idx="5368">
                  <c:v>12.5479723410992</c:v>
                </c:pt>
                <c:pt idx="5369">
                  <c:v>12.5479723410992</c:v>
                </c:pt>
                <c:pt idx="5370">
                  <c:v>12.5479723410992</c:v>
                </c:pt>
                <c:pt idx="5371">
                  <c:v>12.5479723410992</c:v>
                </c:pt>
                <c:pt idx="5372">
                  <c:v>12.5479723410992</c:v>
                </c:pt>
                <c:pt idx="5373">
                  <c:v>12.5479723410992</c:v>
                </c:pt>
                <c:pt idx="5374">
                  <c:v>12.5479723410992</c:v>
                </c:pt>
                <c:pt idx="5375">
                  <c:v>12.5479723410992</c:v>
                </c:pt>
                <c:pt idx="5376">
                  <c:v>12.5479723410992</c:v>
                </c:pt>
                <c:pt idx="5377">
                  <c:v>12.5479723410992</c:v>
                </c:pt>
                <c:pt idx="5378">
                  <c:v>12.5479723410992</c:v>
                </c:pt>
                <c:pt idx="5379">
                  <c:v>12.5479723410992</c:v>
                </c:pt>
                <c:pt idx="5380">
                  <c:v>12.5479723410992</c:v>
                </c:pt>
                <c:pt idx="5381">
                  <c:v>12.19262198968104</c:v>
                </c:pt>
                <c:pt idx="5382">
                  <c:v>12.306004628329569</c:v>
                </c:pt>
                <c:pt idx="5383">
                  <c:v>11.879342074428676</c:v>
                </c:pt>
                <c:pt idx="5384">
                  <c:v>9.6833862439052929</c:v>
                </c:pt>
                <c:pt idx="5385">
                  <c:v>13.749109503387659</c:v>
                </c:pt>
                <c:pt idx="5386">
                  <c:v>12.537819090309485</c:v>
                </c:pt>
                <c:pt idx="5387">
                  <c:v>11.968295607612335</c:v>
                </c:pt>
                <c:pt idx="5388">
                  <c:v>14.22101763185853</c:v>
                </c:pt>
                <c:pt idx="5389">
                  <c:v>12.625768415740044</c:v>
                </c:pt>
                <c:pt idx="5390">
                  <c:v>10.99154415882947</c:v>
                </c:pt>
                <c:pt idx="5391">
                  <c:v>10.99154415882947</c:v>
                </c:pt>
                <c:pt idx="5392">
                  <c:v>10.738863196323583</c:v>
                </c:pt>
                <c:pt idx="5393">
                  <c:v>10.506412388280692</c:v>
                </c:pt>
                <c:pt idx="5394">
                  <c:v>10.540534112536671</c:v>
                </c:pt>
                <c:pt idx="5395">
                  <c:v>10.620018440663399</c:v>
                </c:pt>
                <c:pt idx="5396">
                  <c:v>10.530741695014479</c:v>
                </c:pt>
                <c:pt idx="5397">
                  <c:v>10.530741695014479</c:v>
                </c:pt>
                <c:pt idx="5398">
                  <c:v>10.515619073091219</c:v>
                </c:pt>
                <c:pt idx="5399">
                  <c:v>10.511188766575518</c:v>
                </c:pt>
                <c:pt idx="5400">
                  <c:v>10.506412388280692</c:v>
                </c:pt>
                <c:pt idx="5401">
                  <c:v>10.455369511362484</c:v>
                </c:pt>
                <c:pt idx="5402">
                  <c:v>10.312541546216682</c:v>
                </c:pt>
                <c:pt idx="5403">
                  <c:v>10.288163386772419</c:v>
                </c:pt>
                <c:pt idx="5404">
                  <c:v>13.745278805094882</c:v>
                </c:pt>
                <c:pt idx="5405">
                  <c:v>12.007262190968749</c:v>
                </c:pt>
                <c:pt idx="5406">
                  <c:v>10.754328628315294</c:v>
                </c:pt>
                <c:pt idx="5407">
                  <c:v>12.588379970095033</c:v>
                </c:pt>
                <c:pt idx="5408">
                  <c:v>12.084196494494416</c:v>
                </c:pt>
                <c:pt idx="5409">
                  <c:v>12.222874352998582</c:v>
                </c:pt>
                <c:pt idx="5410">
                  <c:v>9.9481348612039682</c:v>
                </c:pt>
                <c:pt idx="5411">
                  <c:v>11.281044856488579</c:v>
                </c:pt>
                <c:pt idx="5412">
                  <c:v>8.576925179659721</c:v>
                </c:pt>
                <c:pt idx="5413">
                  <c:v>11.624966357141771</c:v>
                </c:pt>
                <c:pt idx="5414">
                  <c:v>10.950343632670922</c:v>
                </c:pt>
                <c:pt idx="5415">
                  <c:v>10.492621365182673</c:v>
                </c:pt>
                <c:pt idx="5416">
                  <c:v>13.082725098682678</c:v>
                </c:pt>
                <c:pt idx="5417">
                  <c:v>12.324651897455572</c:v>
                </c:pt>
                <c:pt idx="5418">
                  <c:v>12.181830259072806</c:v>
                </c:pt>
                <c:pt idx="5419">
                  <c:v>10.962600929357288</c:v>
                </c:pt>
                <c:pt idx="5420">
                  <c:v>11.235123489882199</c:v>
                </c:pt>
                <c:pt idx="5421">
                  <c:v>10.613169280935164</c:v>
                </c:pt>
                <c:pt idx="5422">
                  <c:v>13.850414013233554</c:v>
                </c:pt>
                <c:pt idx="5423">
                  <c:v>10.058724356602568</c:v>
                </c:pt>
                <c:pt idx="5424">
                  <c:v>11.639979965238641</c:v>
                </c:pt>
                <c:pt idx="5425">
                  <c:v>12.22828100418371</c:v>
                </c:pt>
                <c:pt idx="5426">
                  <c:v>12.722697660272704</c:v>
                </c:pt>
                <c:pt idx="5427">
                  <c:v>12.520750237820334</c:v>
                </c:pt>
                <c:pt idx="5428">
                  <c:v>11.890220427540001</c:v>
                </c:pt>
                <c:pt idx="5429">
                  <c:v>13.669521408720392</c:v>
                </c:pt>
                <c:pt idx="5430">
                  <c:v>11.382230730937053</c:v>
                </c:pt>
                <c:pt idx="5431">
                  <c:v>10.889173741515435</c:v>
                </c:pt>
                <c:pt idx="5432">
                  <c:v>13.082725098682678</c:v>
                </c:pt>
                <c:pt idx="5433">
                  <c:v>12.653181746225595</c:v>
                </c:pt>
                <c:pt idx="5434">
                  <c:v>11.521933272579959</c:v>
                </c:pt>
                <c:pt idx="5435">
                  <c:v>10.718224956650966</c:v>
                </c:pt>
                <c:pt idx="5436">
                  <c:v>12.407605723579001</c:v>
                </c:pt>
                <c:pt idx="5437">
                  <c:v>10.239827637568562</c:v>
                </c:pt>
                <c:pt idx="5438">
                  <c:v>12.427119800941254</c:v>
                </c:pt>
                <c:pt idx="5439">
                  <c:v>12.406984207436219</c:v>
                </c:pt>
                <c:pt idx="5440">
                  <c:v>12.15162733612692</c:v>
                </c:pt>
                <c:pt idx="5441">
                  <c:v>16.887428050949215</c:v>
                </c:pt>
                <c:pt idx="5442">
                  <c:v>10.900618274169974</c:v>
                </c:pt>
                <c:pt idx="5443">
                  <c:v>10.285218555205804</c:v>
                </c:pt>
                <c:pt idx="5444">
                  <c:v>9.8368438837960692</c:v>
                </c:pt>
                <c:pt idx="5445">
                  <c:v>11.274236075862026</c:v>
                </c:pt>
                <c:pt idx="5446">
                  <c:v>13.496794927553113</c:v>
                </c:pt>
                <c:pt idx="5447">
                  <c:v>10.728434627542448</c:v>
                </c:pt>
                <c:pt idx="5448">
                  <c:v>10.921477104235118</c:v>
                </c:pt>
                <c:pt idx="5449">
                  <c:v>14.347665537101449</c:v>
                </c:pt>
                <c:pt idx="5450">
                  <c:v>14.44391336686755</c:v>
                </c:pt>
                <c:pt idx="5451">
                  <c:v>11.800011985115935</c:v>
                </c:pt>
                <c:pt idx="5452">
                  <c:v>10.458841127274891</c:v>
                </c:pt>
                <c:pt idx="5453">
                  <c:v>12.252902317761968</c:v>
                </c:pt>
                <c:pt idx="5454">
                  <c:v>12.091100362255734</c:v>
                </c:pt>
                <c:pt idx="5455">
                  <c:v>9.4412727117723652</c:v>
                </c:pt>
                <c:pt idx="5456">
                  <c:v>11.937209710370839</c:v>
                </c:pt>
                <c:pt idx="5457">
                  <c:v>14.199120778329659</c:v>
                </c:pt>
                <c:pt idx="5458">
                  <c:v>10.799105058252868</c:v>
                </c:pt>
                <c:pt idx="5459">
                  <c:v>11.412197203835897</c:v>
                </c:pt>
                <c:pt idx="5460">
                  <c:v>11.464604170864046</c:v>
                </c:pt>
                <c:pt idx="5461">
                  <c:v>10.398385603275742</c:v>
                </c:pt>
                <c:pt idx="5462">
                  <c:v>13.184520659391003</c:v>
                </c:pt>
                <c:pt idx="5463">
                  <c:v>12.126648304961618</c:v>
                </c:pt>
                <c:pt idx="5464">
                  <c:v>12.702599436498172</c:v>
                </c:pt>
                <c:pt idx="5465">
                  <c:v>12.700227490837625</c:v>
                </c:pt>
                <c:pt idx="5466">
                  <c:v>12.60221819447354</c:v>
                </c:pt>
                <c:pt idx="5467">
                  <c:v>11.915294518577396</c:v>
                </c:pt>
                <c:pt idx="5468">
                  <c:v>12.000664082969067</c:v>
                </c:pt>
                <c:pt idx="5469">
                  <c:v>11.33063554767574</c:v>
                </c:pt>
                <c:pt idx="5470">
                  <c:v>11.043165006156167</c:v>
                </c:pt>
                <c:pt idx="5471">
                  <c:v>11.028870293589575</c:v>
                </c:pt>
                <c:pt idx="5472">
                  <c:v>10.967631404741802</c:v>
                </c:pt>
                <c:pt idx="5473">
                  <c:v>12.634384663967742</c:v>
                </c:pt>
                <c:pt idx="5474">
                  <c:v>11.855704344276573</c:v>
                </c:pt>
                <c:pt idx="5475">
                  <c:v>11.079335227420362</c:v>
                </c:pt>
                <c:pt idx="5476">
                  <c:v>11.041194905438383</c:v>
                </c:pt>
                <c:pt idx="5477">
                  <c:v>11.493794020380534</c:v>
                </c:pt>
                <c:pt idx="5478">
                  <c:v>12.701512787433272</c:v>
                </c:pt>
                <c:pt idx="5479">
                  <c:v>12.570837626691928</c:v>
                </c:pt>
                <c:pt idx="5480">
                  <c:v>11.308451301039121</c:v>
                </c:pt>
                <c:pt idx="5481">
                  <c:v>11.265577844209009</c:v>
                </c:pt>
                <c:pt idx="5482">
                  <c:v>11.153201448760067</c:v>
                </c:pt>
                <c:pt idx="5483">
                  <c:v>11.075676922460321</c:v>
                </c:pt>
                <c:pt idx="5484">
                  <c:v>11.712233841988764</c:v>
                </c:pt>
                <c:pt idx="5485">
                  <c:v>11.893759708581568</c:v>
                </c:pt>
                <c:pt idx="5486">
                  <c:v>13.284974741629883</c:v>
                </c:pt>
                <c:pt idx="5487">
                  <c:v>11.185649393702741</c:v>
                </c:pt>
                <c:pt idx="5488">
                  <c:v>11.54231512669473</c:v>
                </c:pt>
                <c:pt idx="5489">
                  <c:v>10.991479477595917</c:v>
                </c:pt>
                <c:pt idx="5490">
                  <c:v>12.65269191698442</c:v>
                </c:pt>
                <c:pt idx="5491">
                  <c:v>11.74272434040194</c:v>
                </c:pt>
                <c:pt idx="5492">
                  <c:v>11.74272434040194</c:v>
                </c:pt>
                <c:pt idx="5493">
                  <c:v>11.515871421376357</c:v>
                </c:pt>
                <c:pt idx="5494">
                  <c:v>11.515871421376357</c:v>
                </c:pt>
                <c:pt idx="5495">
                  <c:v>11.336674325851796</c:v>
                </c:pt>
                <c:pt idx="5496">
                  <c:v>11.412104297530842</c:v>
                </c:pt>
                <c:pt idx="5497">
                  <c:v>11.163982976961334</c:v>
                </c:pt>
                <c:pt idx="5498">
                  <c:v>11.009432723122053</c:v>
                </c:pt>
                <c:pt idx="5499">
                  <c:v>11.058846679617899</c:v>
                </c:pt>
                <c:pt idx="5500">
                  <c:v>11.009432723122053</c:v>
                </c:pt>
                <c:pt idx="5501">
                  <c:v>12.995830205722738</c:v>
                </c:pt>
                <c:pt idx="5502">
                  <c:v>12.516360068389556</c:v>
                </c:pt>
                <c:pt idx="5503">
                  <c:v>11.853329960119046</c:v>
                </c:pt>
                <c:pt idx="5504">
                  <c:v>12.125361977320662</c:v>
                </c:pt>
                <c:pt idx="5505">
                  <c:v>10.581089530093944</c:v>
                </c:pt>
                <c:pt idx="5506">
                  <c:v>13.575542286483856</c:v>
                </c:pt>
                <c:pt idx="5507">
                  <c:v>12.083831675533613</c:v>
                </c:pt>
                <c:pt idx="5508">
                  <c:v>10.728140074664571</c:v>
                </c:pt>
                <c:pt idx="5509">
                  <c:v>10.563203588003244</c:v>
                </c:pt>
                <c:pt idx="5510">
                  <c:v>10.253154145252569</c:v>
                </c:pt>
                <c:pt idx="5511">
                  <c:v>13.083444924165917</c:v>
                </c:pt>
                <c:pt idx="5512">
                  <c:v>11.096035743788727</c:v>
                </c:pt>
                <c:pt idx="5513">
                  <c:v>13.112821679849201</c:v>
                </c:pt>
                <c:pt idx="5514">
                  <c:v>11.759799214683294</c:v>
                </c:pt>
                <c:pt idx="5515">
                  <c:v>11.387459062704432</c:v>
                </c:pt>
                <c:pt idx="5516">
                  <c:v>11.687495304687458</c:v>
                </c:pt>
                <c:pt idx="5517">
                  <c:v>9.8024078610617771</c:v>
                </c:pt>
                <c:pt idx="5518">
                  <c:v>13.032662889813759</c:v>
                </c:pt>
                <c:pt idx="5519">
                  <c:v>12.636665946146749</c:v>
                </c:pt>
                <c:pt idx="5520">
                  <c:v>12.134190102962396</c:v>
                </c:pt>
                <c:pt idx="5521">
                  <c:v>12.000160895258537</c:v>
                </c:pt>
                <c:pt idx="5522">
                  <c:v>10.743833302910692</c:v>
                </c:pt>
                <c:pt idx="5523">
                  <c:v>10.743833302910692</c:v>
                </c:pt>
                <c:pt idx="5524">
                  <c:v>10.681386413059046</c:v>
                </c:pt>
                <c:pt idx="5525">
                  <c:v>10.681386413059046</c:v>
                </c:pt>
                <c:pt idx="5526">
                  <c:v>10.681386413059046</c:v>
                </c:pt>
                <c:pt idx="5527">
                  <c:v>10.681386413059046</c:v>
                </c:pt>
                <c:pt idx="5528">
                  <c:v>10.529463950596298</c:v>
                </c:pt>
                <c:pt idx="5529">
                  <c:v>10.529463950596298</c:v>
                </c:pt>
                <c:pt idx="5530">
                  <c:v>10.495959612699634</c:v>
                </c:pt>
                <c:pt idx="5531">
                  <c:v>10.495959612699634</c:v>
                </c:pt>
                <c:pt idx="5532">
                  <c:v>10.495959612699634</c:v>
                </c:pt>
                <c:pt idx="5533">
                  <c:v>10.495959612699634</c:v>
                </c:pt>
                <c:pt idx="5534">
                  <c:v>10.495959612699634</c:v>
                </c:pt>
                <c:pt idx="5535">
                  <c:v>10.495959612699634</c:v>
                </c:pt>
                <c:pt idx="5536">
                  <c:v>10.495959612699634</c:v>
                </c:pt>
                <c:pt idx="5537">
                  <c:v>10.495959612699634</c:v>
                </c:pt>
                <c:pt idx="5538">
                  <c:v>10.494704438608046</c:v>
                </c:pt>
                <c:pt idx="5539">
                  <c:v>10.494704438608046</c:v>
                </c:pt>
                <c:pt idx="5540">
                  <c:v>10.329448185086692</c:v>
                </c:pt>
                <c:pt idx="5541">
                  <c:v>10.329448185086692</c:v>
                </c:pt>
                <c:pt idx="5542">
                  <c:v>10.329448185086692</c:v>
                </c:pt>
                <c:pt idx="5543">
                  <c:v>10.329448185086692</c:v>
                </c:pt>
                <c:pt idx="5544">
                  <c:v>10.329448185086692</c:v>
                </c:pt>
                <c:pt idx="5545">
                  <c:v>10.329448185086692</c:v>
                </c:pt>
                <c:pt idx="5546">
                  <c:v>10.329448185086692</c:v>
                </c:pt>
                <c:pt idx="5547">
                  <c:v>10.329448185086692</c:v>
                </c:pt>
                <c:pt idx="5548">
                  <c:v>10.329448185086692</c:v>
                </c:pt>
                <c:pt idx="5549">
                  <c:v>10.329448185086692</c:v>
                </c:pt>
                <c:pt idx="5550">
                  <c:v>10.329448185086692</c:v>
                </c:pt>
                <c:pt idx="5551">
                  <c:v>10.329448185086692</c:v>
                </c:pt>
                <c:pt idx="5552">
                  <c:v>10.329448185086692</c:v>
                </c:pt>
                <c:pt idx="5553">
                  <c:v>10.329448185086692</c:v>
                </c:pt>
                <c:pt idx="5554">
                  <c:v>10.328291127947306</c:v>
                </c:pt>
                <c:pt idx="5555">
                  <c:v>10.328291127947306</c:v>
                </c:pt>
                <c:pt idx="5556">
                  <c:v>9.3773909181715496</c:v>
                </c:pt>
                <c:pt idx="5557">
                  <c:v>11.3724790183755</c:v>
                </c:pt>
                <c:pt idx="5558">
                  <c:v>10.087974263690795</c:v>
                </c:pt>
                <c:pt idx="5559">
                  <c:v>9.8200972479070963</c:v>
                </c:pt>
                <c:pt idx="5560">
                  <c:v>9.6237518240985214</c:v>
                </c:pt>
                <c:pt idx="5561">
                  <c:v>12.39816828002186</c:v>
                </c:pt>
                <c:pt idx="5562">
                  <c:v>8.8295629983977122</c:v>
                </c:pt>
                <c:pt idx="5563">
                  <c:v>11.976302499252901</c:v>
                </c:pt>
                <c:pt idx="5564">
                  <c:v>10.622502021338432</c:v>
                </c:pt>
                <c:pt idx="5565">
                  <c:v>13.090075240715802</c:v>
                </c:pt>
                <c:pt idx="5566">
                  <c:v>12.323208805340817</c:v>
                </c:pt>
                <c:pt idx="5567">
                  <c:v>12.522645226576687</c:v>
                </c:pt>
                <c:pt idx="5568">
                  <c:v>11.88524769905127</c:v>
                </c:pt>
                <c:pt idx="5569">
                  <c:v>11.733527790102583</c:v>
                </c:pt>
                <c:pt idx="5570">
                  <c:v>13.063036213525203</c:v>
                </c:pt>
                <c:pt idx="5571">
                  <c:v>11.83068113431851</c:v>
                </c:pt>
                <c:pt idx="5572">
                  <c:v>12.271642525259583</c:v>
                </c:pt>
                <c:pt idx="5573">
                  <c:v>12.254050098586996</c:v>
                </c:pt>
                <c:pt idx="5574">
                  <c:v>11.47814487187841</c:v>
                </c:pt>
                <c:pt idx="5575">
                  <c:v>13.262840420555708</c:v>
                </c:pt>
                <c:pt idx="5576">
                  <c:v>13.318879529234534</c:v>
                </c:pt>
                <c:pt idx="5577">
                  <c:v>12.271642525259583</c:v>
                </c:pt>
                <c:pt idx="5578">
                  <c:v>11.6337477884199</c:v>
                </c:pt>
                <c:pt idx="5579">
                  <c:v>11.033764999571121</c:v>
                </c:pt>
                <c:pt idx="5580">
                  <c:v>13.319174320870795</c:v>
                </c:pt>
                <c:pt idx="5581">
                  <c:v>13.199001922099626</c:v>
                </c:pt>
                <c:pt idx="5582">
                  <c:v>11.669995621831241</c:v>
                </c:pt>
                <c:pt idx="5583">
                  <c:v>11.336637946694376</c:v>
                </c:pt>
                <c:pt idx="5584">
                  <c:v>11.360160341482974</c:v>
                </c:pt>
                <c:pt idx="5585">
                  <c:v>11.091281735915082</c:v>
                </c:pt>
                <c:pt idx="5586">
                  <c:v>11.045544792763092</c:v>
                </c:pt>
                <c:pt idx="5587">
                  <c:v>11.045544792763092</c:v>
                </c:pt>
                <c:pt idx="5588">
                  <c:v>11.045544792763092</c:v>
                </c:pt>
                <c:pt idx="5589">
                  <c:v>11.045544792763092</c:v>
                </c:pt>
                <c:pt idx="5590">
                  <c:v>11.045544792763092</c:v>
                </c:pt>
                <c:pt idx="5591">
                  <c:v>10.704603544191963</c:v>
                </c:pt>
                <c:pt idx="5592">
                  <c:v>10.704603544191963</c:v>
                </c:pt>
                <c:pt idx="5593">
                  <c:v>10.677032223980449</c:v>
                </c:pt>
                <c:pt idx="5594">
                  <c:v>10.743884657384962</c:v>
                </c:pt>
                <c:pt idx="5595">
                  <c:v>10.704603544191963</c:v>
                </c:pt>
                <c:pt idx="5596">
                  <c:v>10.704603544191963</c:v>
                </c:pt>
                <c:pt idx="5597">
                  <c:v>10.704603544191963</c:v>
                </c:pt>
                <c:pt idx="5598">
                  <c:v>10.704603544191963</c:v>
                </c:pt>
                <c:pt idx="5599">
                  <c:v>10.704603544191963</c:v>
                </c:pt>
                <c:pt idx="5600">
                  <c:v>10.704603544191963</c:v>
                </c:pt>
                <c:pt idx="5601">
                  <c:v>10.704603544191963</c:v>
                </c:pt>
                <c:pt idx="5602">
                  <c:v>10.704603544191963</c:v>
                </c:pt>
                <c:pt idx="5603">
                  <c:v>10.704603544191963</c:v>
                </c:pt>
                <c:pt idx="5604">
                  <c:v>10.704603544191963</c:v>
                </c:pt>
                <c:pt idx="5605">
                  <c:v>10.704603544191963</c:v>
                </c:pt>
                <c:pt idx="5606">
                  <c:v>10.704603544191963</c:v>
                </c:pt>
                <c:pt idx="5607">
                  <c:v>10.704603544191963</c:v>
                </c:pt>
                <c:pt idx="5608">
                  <c:v>10.704603544191963</c:v>
                </c:pt>
                <c:pt idx="5609">
                  <c:v>10.704603544191963</c:v>
                </c:pt>
                <c:pt idx="5610">
                  <c:v>10.704603544191963</c:v>
                </c:pt>
                <c:pt idx="5611">
                  <c:v>12.931415851682683</c:v>
                </c:pt>
                <c:pt idx="5612">
                  <c:v>11.957894771686901</c:v>
                </c:pt>
                <c:pt idx="5613">
                  <c:v>13.722316353903445</c:v>
                </c:pt>
                <c:pt idx="5614">
                  <c:v>12.350996589646144</c:v>
                </c:pt>
                <c:pt idx="5615">
                  <c:v>11.360160341482974</c:v>
                </c:pt>
                <c:pt idx="5616">
                  <c:v>13.279257171451242</c:v>
                </c:pt>
                <c:pt idx="5617">
                  <c:v>12.758310886164697</c:v>
                </c:pt>
                <c:pt idx="5618">
                  <c:v>12.272753105453154</c:v>
                </c:pt>
                <c:pt idx="5619">
                  <c:v>13.666497633904301</c:v>
                </c:pt>
                <c:pt idx="5620">
                  <c:v>12.571102732845203</c:v>
                </c:pt>
                <c:pt idx="5621">
                  <c:v>12.459256397758098</c:v>
                </c:pt>
                <c:pt idx="5622">
                  <c:v>11.71111331708982</c:v>
                </c:pt>
                <c:pt idx="5623">
                  <c:v>12.213605055567381</c:v>
                </c:pt>
                <c:pt idx="5624">
                  <c:v>13.15612233691423</c:v>
                </c:pt>
                <c:pt idx="5625">
                  <c:v>11.170470930031442</c:v>
                </c:pt>
                <c:pt idx="5626">
                  <c:v>14.707123150043326</c:v>
                </c:pt>
                <c:pt idx="5627">
                  <c:v>14.244313227662412</c:v>
                </c:pt>
                <c:pt idx="5628">
                  <c:v>14.304264116005657</c:v>
                </c:pt>
                <c:pt idx="5629">
                  <c:v>12.193945862422151</c:v>
                </c:pt>
                <c:pt idx="5630">
                  <c:v>11.720388557963515</c:v>
                </c:pt>
                <c:pt idx="5631">
                  <c:v>13.155378490976485</c:v>
                </c:pt>
                <c:pt idx="5632">
                  <c:v>12.698572574797595</c:v>
                </c:pt>
                <c:pt idx="5633">
                  <c:v>11.33050390317594</c:v>
                </c:pt>
                <c:pt idx="5634">
                  <c:v>11.623267820630304</c:v>
                </c:pt>
                <c:pt idx="5635">
                  <c:v>12.028133671177011</c:v>
                </c:pt>
                <c:pt idx="5636">
                  <c:v>11.703919886840271</c:v>
                </c:pt>
                <c:pt idx="5637">
                  <c:v>12.377278020881191</c:v>
                </c:pt>
                <c:pt idx="5638">
                  <c:v>10.447804333777619</c:v>
                </c:pt>
                <c:pt idx="5639">
                  <c:v>10.447804333777619</c:v>
                </c:pt>
                <c:pt idx="5640">
                  <c:v>13.398979219368472</c:v>
                </c:pt>
                <c:pt idx="5641">
                  <c:v>12.784195179453366</c:v>
                </c:pt>
                <c:pt idx="5642">
                  <c:v>12.491531661321531</c:v>
                </c:pt>
                <c:pt idx="5643">
                  <c:v>11.809478944862422</c:v>
                </c:pt>
                <c:pt idx="5644">
                  <c:v>11.636752774920012</c:v>
                </c:pt>
                <c:pt idx="5645">
                  <c:v>11.344057836830748</c:v>
                </c:pt>
                <c:pt idx="5646">
                  <c:v>10.874141272463568</c:v>
                </c:pt>
                <c:pt idx="5647">
                  <c:v>10.570253539404739</c:v>
                </c:pt>
                <c:pt idx="5648">
                  <c:v>10.540827846707774</c:v>
                </c:pt>
                <c:pt idx="5649">
                  <c:v>10.540827846707774</c:v>
                </c:pt>
                <c:pt idx="5650">
                  <c:v>10.512510729084767</c:v>
                </c:pt>
                <c:pt idx="5651">
                  <c:v>10.512510729084767</c:v>
                </c:pt>
                <c:pt idx="5652">
                  <c:v>10.317521509637864</c:v>
                </c:pt>
                <c:pt idx="5653">
                  <c:v>10.317521509637864</c:v>
                </c:pt>
                <c:pt idx="5654">
                  <c:v>10.317521509637864</c:v>
                </c:pt>
                <c:pt idx="5655">
                  <c:v>10.317521509637864</c:v>
                </c:pt>
                <c:pt idx="5656">
                  <c:v>10.317521509637864</c:v>
                </c:pt>
                <c:pt idx="5657">
                  <c:v>10.484688411883406</c:v>
                </c:pt>
                <c:pt idx="5658">
                  <c:v>10.184112909837854</c:v>
                </c:pt>
                <c:pt idx="5659">
                  <c:v>10.184112909837854</c:v>
                </c:pt>
                <c:pt idx="5660">
                  <c:v>10.184112909837854</c:v>
                </c:pt>
                <c:pt idx="5661">
                  <c:v>10.184112909837854</c:v>
                </c:pt>
                <c:pt idx="5662">
                  <c:v>10.184112909837854</c:v>
                </c:pt>
                <c:pt idx="5663">
                  <c:v>10.184112909837854</c:v>
                </c:pt>
                <c:pt idx="5664">
                  <c:v>10.184112909837854</c:v>
                </c:pt>
                <c:pt idx="5665">
                  <c:v>10.184112909837854</c:v>
                </c:pt>
                <c:pt idx="5666">
                  <c:v>10.184112909837854</c:v>
                </c:pt>
                <c:pt idx="5667">
                  <c:v>10.184112909837854</c:v>
                </c:pt>
                <c:pt idx="5668">
                  <c:v>10.184112909837854</c:v>
                </c:pt>
                <c:pt idx="5669">
                  <c:v>10.184112909837854</c:v>
                </c:pt>
                <c:pt idx="5670">
                  <c:v>10.184112909837854</c:v>
                </c:pt>
                <c:pt idx="5671">
                  <c:v>10.184112909837854</c:v>
                </c:pt>
                <c:pt idx="5672">
                  <c:v>10.184112909837854</c:v>
                </c:pt>
                <c:pt idx="5673">
                  <c:v>10.184112909837854</c:v>
                </c:pt>
                <c:pt idx="5674">
                  <c:v>10.184112909837854</c:v>
                </c:pt>
                <c:pt idx="5675">
                  <c:v>10.184112909837854</c:v>
                </c:pt>
                <c:pt idx="5676">
                  <c:v>10.184112909837854</c:v>
                </c:pt>
                <c:pt idx="5677">
                  <c:v>10.184112909837854</c:v>
                </c:pt>
                <c:pt idx="5678">
                  <c:v>10.184112909837854</c:v>
                </c:pt>
                <c:pt idx="5679">
                  <c:v>10.184112909837854</c:v>
                </c:pt>
                <c:pt idx="5680">
                  <c:v>10.184112909837854</c:v>
                </c:pt>
                <c:pt idx="5681">
                  <c:v>10.184112909837854</c:v>
                </c:pt>
                <c:pt idx="5682">
                  <c:v>10.184112909837854</c:v>
                </c:pt>
                <c:pt idx="5683">
                  <c:v>10.196105672635849</c:v>
                </c:pt>
                <c:pt idx="5684">
                  <c:v>10.196105672635849</c:v>
                </c:pt>
                <c:pt idx="5685">
                  <c:v>10.196105672635849</c:v>
                </c:pt>
                <c:pt idx="5686">
                  <c:v>10.295076497117741</c:v>
                </c:pt>
                <c:pt idx="5687">
                  <c:v>10.295076497117741</c:v>
                </c:pt>
                <c:pt idx="5688">
                  <c:v>10.175068443879891</c:v>
                </c:pt>
                <c:pt idx="5689">
                  <c:v>10.175068443879891</c:v>
                </c:pt>
                <c:pt idx="5690">
                  <c:v>10.175068443879891</c:v>
                </c:pt>
                <c:pt idx="5691">
                  <c:v>10.175068443879891</c:v>
                </c:pt>
                <c:pt idx="5692">
                  <c:v>10.175068443879891</c:v>
                </c:pt>
                <c:pt idx="5693">
                  <c:v>10.28606983440222</c:v>
                </c:pt>
                <c:pt idx="5694">
                  <c:v>10.28606983440222</c:v>
                </c:pt>
                <c:pt idx="5695">
                  <c:v>10.28606983440222</c:v>
                </c:pt>
                <c:pt idx="5696">
                  <c:v>10.28606983440222</c:v>
                </c:pt>
                <c:pt idx="5697">
                  <c:v>10.052707668514804</c:v>
                </c:pt>
                <c:pt idx="5698">
                  <c:v>13.513608972388493</c:v>
                </c:pt>
                <c:pt idx="5699">
                  <c:v>11.797774653593024</c:v>
                </c:pt>
                <c:pt idx="5700">
                  <c:v>11.091324420032649</c:v>
                </c:pt>
                <c:pt idx="5701">
                  <c:v>11.868379053357828</c:v>
                </c:pt>
                <c:pt idx="5702">
                  <c:v>10.334718518239363</c:v>
                </c:pt>
                <c:pt idx="5703">
                  <c:v>13.568210921040848</c:v>
                </c:pt>
                <c:pt idx="5704">
                  <c:v>11.898102964197653</c:v>
                </c:pt>
                <c:pt idx="5705">
                  <c:v>11.705546466587469</c:v>
                </c:pt>
                <c:pt idx="5706">
                  <c:v>11.667932520859953</c:v>
                </c:pt>
                <c:pt idx="5707">
                  <c:v>11.174967825684512</c:v>
                </c:pt>
                <c:pt idx="5708">
                  <c:v>10.739812790422359</c:v>
                </c:pt>
                <c:pt idx="5709">
                  <c:v>11.88342721650805</c:v>
                </c:pt>
                <c:pt idx="5710">
                  <c:v>12.394161166374648</c:v>
                </c:pt>
                <c:pt idx="5711">
                  <c:v>12.394161166374648</c:v>
                </c:pt>
                <c:pt idx="5712">
                  <c:v>11.724683810089841</c:v>
                </c:pt>
                <c:pt idx="5713">
                  <c:v>11.556635030441793</c:v>
                </c:pt>
                <c:pt idx="5714">
                  <c:v>11.424307889643494</c:v>
                </c:pt>
                <c:pt idx="5715">
                  <c:v>12.286246483067352</c:v>
                </c:pt>
                <c:pt idx="5716">
                  <c:v>13.549923855014432</c:v>
                </c:pt>
                <c:pt idx="5717">
                  <c:v>11.898174328254276</c:v>
                </c:pt>
                <c:pt idx="5718">
                  <c:v>12.138678370606591</c:v>
                </c:pt>
                <c:pt idx="5719">
                  <c:v>13.179161676410713</c:v>
                </c:pt>
                <c:pt idx="5720">
                  <c:v>11.226847438681599</c:v>
                </c:pt>
                <c:pt idx="5721">
                  <c:v>16.194688189946611</c:v>
                </c:pt>
                <c:pt idx="5722">
                  <c:v>12.288502962134118</c:v>
                </c:pt>
                <c:pt idx="5723">
                  <c:v>12.640364184201333</c:v>
                </c:pt>
                <c:pt idx="5724">
                  <c:v>11.509084297121742</c:v>
                </c:pt>
                <c:pt idx="5725">
                  <c:v>12.968097567616537</c:v>
                </c:pt>
                <c:pt idx="5726">
                  <c:v>13.485886572450839</c:v>
                </c:pt>
                <c:pt idx="5727">
                  <c:v>12.710651961671374</c:v>
                </c:pt>
                <c:pt idx="5728">
                  <c:v>13.166647844242881</c:v>
                </c:pt>
                <c:pt idx="5729">
                  <c:v>10.904185239502258</c:v>
                </c:pt>
                <c:pt idx="5730">
                  <c:v>10.904185239502258</c:v>
                </c:pt>
                <c:pt idx="5731">
                  <c:v>10.904185239502258</c:v>
                </c:pt>
                <c:pt idx="5732">
                  <c:v>10.879282090111642</c:v>
                </c:pt>
                <c:pt idx="5733">
                  <c:v>11.106519914785007</c:v>
                </c:pt>
                <c:pt idx="5734">
                  <c:v>11.22529672442961</c:v>
                </c:pt>
                <c:pt idx="5735">
                  <c:v>12.057487250735782</c:v>
                </c:pt>
                <c:pt idx="5736">
                  <c:v>11.647907479933224</c:v>
                </c:pt>
                <c:pt idx="5737">
                  <c:v>10.62199224654209</c:v>
                </c:pt>
                <c:pt idx="5738">
                  <c:v>11.30751327972383</c:v>
                </c:pt>
                <c:pt idx="5739">
                  <c:v>11.30751327972383</c:v>
                </c:pt>
                <c:pt idx="5740">
                  <c:v>11.30751327972383</c:v>
                </c:pt>
                <c:pt idx="5741">
                  <c:v>12.067340897322731</c:v>
                </c:pt>
                <c:pt idx="5742">
                  <c:v>10.688267933818041</c:v>
                </c:pt>
                <c:pt idx="5743">
                  <c:v>13.107149815820341</c:v>
                </c:pt>
                <c:pt idx="5744">
                  <c:v>10.444377384784993</c:v>
                </c:pt>
                <c:pt idx="5745">
                  <c:v>12.1438355806759</c:v>
                </c:pt>
                <c:pt idx="5746">
                  <c:v>12.33520362678027</c:v>
                </c:pt>
                <c:pt idx="5747">
                  <c:v>11.951867965922546</c:v>
                </c:pt>
                <c:pt idx="5748">
                  <c:v>11.789303158008712</c:v>
                </c:pt>
                <c:pt idx="5749">
                  <c:v>11.603399514982</c:v>
                </c:pt>
                <c:pt idx="5750">
                  <c:v>11.553531852248913</c:v>
                </c:pt>
                <c:pt idx="5751">
                  <c:v>11.567605677270477</c:v>
                </c:pt>
                <c:pt idx="5752">
                  <c:v>11.146745779460106</c:v>
                </c:pt>
                <c:pt idx="5753">
                  <c:v>11.103961844197121</c:v>
                </c:pt>
                <c:pt idx="5754">
                  <c:v>10.78301222013992</c:v>
                </c:pt>
                <c:pt idx="5755">
                  <c:v>13.060882193843604</c:v>
                </c:pt>
                <c:pt idx="5756">
                  <c:v>12.084391446899426</c:v>
                </c:pt>
                <c:pt idx="5757">
                  <c:v>11.242126205747674</c:v>
                </c:pt>
                <c:pt idx="5758">
                  <c:v>15.011277881220906</c:v>
                </c:pt>
                <c:pt idx="5759">
                  <c:v>10.504515880585426</c:v>
                </c:pt>
                <c:pt idx="5760">
                  <c:v>10.56432536150457</c:v>
                </c:pt>
                <c:pt idx="5761">
                  <c:v>11.976542178725218</c:v>
                </c:pt>
                <c:pt idx="5762">
                  <c:v>11.637739723541744</c:v>
                </c:pt>
                <c:pt idx="5763">
                  <c:v>11.749784606080626</c:v>
                </c:pt>
                <c:pt idx="5764">
                  <c:v>12.668775532847292</c:v>
                </c:pt>
                <c:pt idx="5765">
                  <c:v>10.159445958618091</c:v>
                </c:pt>
                <c:pt idx="5766">
                  <c:v>12.531003680820275</c:v>
                </c:pt>
                <c:pt idx="5767">
                  <c:v>10.870279935530974</c:v>
                </c:pt>
                <c:pt idx="5768">
                  <c:v>11.99178935095615</c:v>
                </c:pt>
                <c:pt idx="5769">
                  <c:v>11.056762253734101</c:v>
                </c:pt>
                <c:pt idx="5770">
                  <c:v>12.435862620355985</c:v>
                </c:pt>
                <c:pt idx="5771">
                  <c:v>11.042480138190498</c:v>
                </c:pt>
                <c:pt idx="5772">
                  <c:v>10.886985429102445</c:v>
                </c:pt>
                <c:pt idx="5773">
                  <c:v>10.70282033327803</c:v>
                </c:pt>
                <c:pt idx="5774">
                  <c:v>10.094755636210543</c:v>
                </c:pt>
                <c:pt idx="5775">
                  <c:v>12.993210294549286</c:v>
                </c:pt>
                <c:pt idx="5776">
                  <c:v>11.785703319306492</c:v>
                </c:pt>
                <c:pt idx="5777">
                  <c:v>10.683887539272664</c:v>
                </c:pt>
                <c:pt idx="5778">
                  <c:v>14.686670827184608</c:v>
                </c:pt>
                <c:pt idx="5779">
                  <c:v>10.677155634109255</c:v>
                </c:pt>
                <c:pt idx="5780">
                  <c:v>12.745687338476007</c:v>
                </c:pt>
                <c:pt idx="5781">
                  <c:v>9.4270126295632508</c:v>
                </c:pt>
                <c:pt idx="5782">
                  <c:v>10.120790078225328</c:v>
                </c:pt>
                <c:pt idx="5783">
                  <c:v>10.516744305494004</c:v>
                </c:pt>
                <c:pt idx="5784">
                  <c:v>13.060105666573635</c:v>
                </c:pt>
                <c:pt idx="5785">
                  <c:v>13.082436149128005</c:v>
                </c:pt>
                <c:pt idx="5786">
                  <c:v>11.279684101928082</c:v>
                </c:pt>
                <c:pt idx="5787">
                  <c:v>11.338619219571404</c:v>
                </c:pt>
                <c:pt idx="5788">
                  <c:v>11.338619219571404</c:v>
                </c:pt>
                <c:pt idx="5789">
                  <c:v>11.280671035363937</c:v>
                </c:pt>
                <c:pt idx="5790">
                  <c:v>10.877928883649247</c:v>
                </c:pt>
                <c:pt idx="5791">
                  <c:v>10.730157031929247</c:v>
                </c:pt>
                <c:pt idx="5792">
                  <c:v>12.377655035004603</c:v>
                </c:pt>
                <c:pt idx="5793">
                  <c:v>12.168144272944971</c:v>
                </c:pt>
                <c:pt idx="5794">
                  <c:v>12.280101057376202</c:v>
                </c:pt>
                <c:pt idx="5795">
                  <c:v>12.615782930112388</c:v>
                </c:pt>
                <c:pt idx="5796">
                  <c:v>12.134955412040402</c:v>
                </c:pt>
                <c:pt idx="5797">
                  <c:v>10.458551855302696</c:v>
                </c:pt>
                <c:pt idx="5798">
                  <c:v>11.566486326483091</c:v>
                </c:pt>
                <c:pt idx="5799">
                  <c:v>11.279684101928082</c:v>
                </c:pt>
                <c:pt idx="5800">
                  <c:v>11.419688494581315</c:v>
                </c:pt>
                <c:pt idx="5801">
                  <c:v>12.349909448286487</c:v>
                </c:pt>
                <c:pt idx="5802">
                  <c:v>12.152266670687634</c:v>
                </c:pt>
                <c:pt idx="5803">
                  <c:v>11.88751285878794</c:v>
                </c:pt>
                <c:pt idx="5804">
                  <c:v>11.103989088976943</c:v>
                </c:pt>
                <c:pt idx="5805">
                  <c:v>13.939441880774568</c:v>
                </c:pt>
                <c:pt idx="5806">
                  <c:v>11.226822145631662</c:v>
                </c:pt>
                <c:pt idx="5807">
                  <c:v>11.145836049624622</c:v>
                </c:pt>
                <c:pt idx="5808">
                  <c:v>11.033152834030199</c:v>
                </c:pt>
                <c:pt idx="5809">
                  <c:v>10.977148120048142</c:v>
                </c:pt>
                <c:pt idx="5810">
                  <c:v>10.978535367026364</c:v>
                </c:pt>
                <c:pt idx="5811">
                  <c:v>10.978293369208624</c:v>
                </c:pt>
                <c:pt idx="5812">
                  <c:v>12.764161725783138</c:v>
                </c:pt>
                <c:pt idx="5813">
                  <c:v>11.057543851108036</c:v>
                </c:pt>
                <c:pt idx="5814">
                  <c:v>10.881069225363278</c:v>
                </c:pt>
                <c:pt idx="5815">
                  <c:v>10.876111735840075</c:v>
                </c:pt>
                <c:pt idx="5816">
                  <c:v>10.863105937145461</c:v>
                </c:pt>
                <c:pt idx="5817">
                  <c:v>10.816109161403491</c:v>
                </c:pt>
                <c:pt idx="5818">
                  <c:v>9.6489662018577533</c:v>
                </c:pt>
                <c:pt idx="5819">
                  <c:v>12.539508634556068</c:v>
                </c:pt>
                <c:pt idx="5820">
                  <c:v>12.73547290762831</c:v>
                </c:pt>
                <c:pt idx="5821">
                  <c:v>13.081644835865962</c:v>
                </c:pt>
                <c:pt idx="5822">
                  <c:v>11.082060853233084</c:v>
                </c:pt>
                <c:pt idx="5823">
                  <c:v>12.427551011191985</c:v>
                </c:pt>
                <c:pt idx="5824">
                  <c:v>12.079244223434884</c:v>
                </c:pt>
                <c:pt idx="5825">
                  <c:v>12.269906793655309</c:v>
                </c:pt>
                <c:pt idx="5826">
                  <c:v>11.053574019231357</c:v>
                </c:pt>
                <c:pt idx="5827">
                  <c:v>10.414762375397096</c:v>
                </c:pt>
                <c:pt idx="5828">
                  <c:v>13.019421933431802</c:v>
                </c:pt>
                <c:pt idx="5829">
                  <c:v>10.408466115510192</c:v>
                </c:pt>
                <c:pt idx="5830">
                  <c:v>10.376046975456989</c:v>
                </c:pt>
                <c:pt idx="5831">
                  <c:v>11.14610956058109</c:v>
                </c:pt>
                <c:pt idx="5832">
                  <c:v>12.120021443788355</c:v>
                </c:pt>
                <c:pt idx="5833">
                  <c:v>14.747478836362069</c:v>
                </c:pt>
                <c:pt idx="5834">
                  <c:v>12.585082238882006</c:v>
                </c:pt>
                <c:pt idx="5835">
                  <c:v>12.395644108131199</c:v>
                </c:pt>
                <c:pt idx="5836">
                  <c:v>11.853464634682224</c:v>
                </c:pt>
                <c:pt idx="5837">
                  <c:v>12.25340756086228</c:v>
                </c:pt>
                <c:pt idx="5838">
                  <c:v>12.147447751050573</c:v>
                </c:pt>
                <c:pt idx="5839">
                  <c:v>11.298500421770552</c:v>
                </c:pt>
                <c:pt idx="5840">
                  <c:v>8.9132501816472072</c:v>
                </c:pt>
                <c:pt idx="5841">
                  <c:v>13.996370530497476</c:v>
                </c:pt>
                <c:pt idx="5842">
                  <c:v>12.233575792670477</c:v>
                </c:pt>
                <c:pt idx="5843">
                  <c:v>12.3896872409892</c:v>
                </c:pt>
                <c:pt idx="5844">
                  <c:v>12.292926947684197</c:v>
                </c:pt>
                <c:pt idx="5845">
                  <c:v>10.607235347518548</c:v>
                </c:pt>
                <c:pt idx="5846">
                  <c:v>10.575737907383088</c:v>
                </c:pt>
                <c:pt idx="5847">
                  <c:v>10.571277437152657</c:v>
                </c:pt>
                <c:pt idx="5848">
                  <c:v>10.165390556793328</c:v>
                </c:pt>
                <c:pt idx="5849">
                  <c:v>11.595130417921059</c:v>
                </c:pt>
                <c:pt idx="5850">
                  <c:v>11.442857658805094</c:v>
                </c:pt>
                <c:pt idx="5851">
                  <c:v>11.427588902876643</c:v>
                </c:pt>
                <c:pt idx="5852">
                  <c:v>11.380811239118914</c:v>
                </c:pt>
                <c:pt idx="5853">
                  <c:v>11.330613468130577</c:v>
                </c:pt>
                <c:pt idx="5854">
                  <c:v>10.688116001055068</c:v>
                </c:pt>
                <c:pt idx="5855">
                  <c:v>10.151938161776846</c:v>
                </c:pt>
                <c:pt idx="5856">
                  <c:v>14.157924514696294</c:v>
                </c:pt>
                <c:pt idx="5857">
                  <c:v>15.79211789434199</c:v>
                </c:pt>
                <c:pt idx="5858">
                  <c:v>12.055650721909561</c:v>
                </c:pt>
                <c:pt idx="5859">
                  <c:v>12.252015951718318</c:v>
                </c:pt>
                <c:pt idx="5860">
                  <c:v>12.311329825849088</c:v>
                </c:pt>
                <c:pt idx="5861">
                  <c:v>11.57872490955959</c:v>
                </c:pt>
                <c:pt idx="5862">
                  <c:v>12.530525437157184</c:v>
                </c:pt>
                <c:pt idx="5863">
                  <c:v>9.9031810055554033</c:v>
                </c:pt>
                <c:pt idx="5864">
                  <c:v>11.447530470497393</c:v>
                </c:pt>
                <c:pt idx="5865">
                  <c:v>12.154526898226436</c:v>
                </c:pt>
                <c:pt idx="5866">
                  <c:v>11.458087580148403</c:v>
                </c:pt>
                <c:pt idx="5867">
                  <c:v>15.161619188251066</c:v>
                </c:pt>
                <c:pt idx="5868">
                  <c:v>12.589273466943311</c:v>
                </c:pt>
                <c:pt idx="5869">
                  <c:v>12.532247762602541</c:v>
                </c:pt>
                <c:pt idx="5870">
                  <c:v>11.751500378014896</c:v>
                </c:pt>
                <c:pt idx="5871">
                  <c:v>12.738455239186028</c:v>
                </c:pt>
                <c:pt idx="5872">
                  <c:v>12.520241025816807</c:v>
                </c:pt>
                <c:pt idx="5873">
                  <c:v>14.448173180960829</c:v>
                </c:pt>
                <c:pt idx="5874">
                  <c:v>12.445777183539528</c:v>
                </c:pt>
                <c:pt idx="5875">
                  <c:v>12.176138660916525</c:v>
                </c:pt>
                <c:pt idx="5876">
                  <c:v>12.176138660916525</c:v>
                </c:pt>
                <c:pt idx="5877">
                  <c:v>11.611369819024317</c:v>
                </c:pt>
                <c:pt idx="5878">
                  <c:v>11.60350373967665</c:v>
                </c:pt>
                <c:pt idx="5879">
                  <c:v>11.481791596963591</c:v>
                </c:pt>
                <c:pt idx="5880">
                  <c:v>11.481791596963591</c:v>
                </c:pt>
                <c:pt idx="5881">
                  <c:v>11.481791596963591</c:v>
                </c:pt>
                <c:pt idx="5882">
                  <c:v>11.481791596963591</c:v>
                </c:pt>
                <c:pt idx="5883">
                  <c:v>11.481791596963591</c:v>
                </c:pt>
                <c:pt idx="5884">
                  <c:v>11.481791596963591</c:v>
                </c:pt>
                <c:pt idx="5885">
                  <c:v>11.481791596963591</c:v>
                </c:pt>
                <c:pt idx="5886">
                  <c:v>11.481791596963591</c:v>
                </c:pt>
                <c:pt idx="5887">
                  <c:v>11.481791596963591</c:v>
                </c:pt>
                <c:pt idx="5888">
                  <c:v>11.481791596963591</c:v>
                </c:pt>
                <c:pt idx="5889">
                  <c:v>11.481791596963591</c:v>
                </c:pt>
                <c:pt idx="5890">
                  <c:v>11.481791596963591</c:v>
                </c:pt>
                <c:pt idx="5891">
                  <c:v>11.481791596963591</c:v>
                </c:pt>
                <c:pt idx="5892">
                  <c:v>11.481791596963591</c:v>
                </c:pt>
                <c:pt idx="5893">
                  <c:v>11.481791596963591</c:v>
                </c:pt>
                <c:pt idx="5894">
                  <c:v>11.481791596963591</c:v>
                </c:pt>
                <c:pt idx="5895">
                  <c:v>11.481791596963591</c:v>
                </c:pt>
                <c:pt idx="5896">
                  <c:v>11.481791596963591</c:v>
                </c:pt>
                <c:pt idx="5897">
                  <c:v>11.481791596963591</c:v>
                </c:pt>
                <c:pt idx="5898">
                  <c:v>11.481791596963591</c:v>
                </c:pt>
                <c:pt idx="5899">
                  <c:v>11.481791596963591</c:v>
                </c:pt>
                <c:pt idx="5900">
                  <c:v>11.481791596963591</c:v>
                </c:pt>
                <c:pt idx="5901">
                  <c:v>11.481791596963591</c:v>
                </c:pt>
                <c:pt idx="5902">
                  <c:v>11.481791596963591</c:v>
                </c:pt>
                <c:pt idx="5903">
                  <c:v>11.481791596963591</c:v>
                </c:pt>
                <c:pt idx="5904">
                  <c:v>11.481791596963591</c:v>
                </c:pt>
                <c:pt idx="5905">
                  <c:v>11.481791596963591</c:v>
                </c:pt>
                <c:pt idx="5906">
                  <c:v>11.481791596963591</c:v>
                </c:pt>
                <c:pt idx="5907">
                  <c:v>11.481753426162042</c:v>
                </c:pt>
                <c:pt idx="5908">
                  <c:v>11.481753426162042</c:v>
                </c:pt>
                <c:pt idx="5909">
                  <c:v>11.481753426162042</c:v>
                </c:pt>
                <c:pt idx="5910">
                  <c:v>11.481753426162042</c:v>
                </c:pt>
                <c:pt idx="5911">
                  <c:v>11.481753426162042</c:v>
                </c:pt>
                <c:pt idx="5912">
                  <c:v>11.481753426162042</c:v>
                </c:pt>
                <c:pt idx="5913">
                  <c:v>11.481753426162042</c:v>
                </c:pt>
                <c:pt idx="5914">
                  <c:v>11.481753426162042</c:v>
                </c:pt>
                <c:pt idx="5915">
                  <c:v>11.911805874791233</c:v>
                </c:pt>
                <c:pt idx="5916">
                  <c:v>11.348744802617691</c:v>
                </c:pt>
                <c:pt idx="5917">
                  <c:v>12.149991222116014</c:v>
                </c:pt>
                <c:pt idx="5918">
                  <c:v>15.135078622510207</c:v>
                </c:pt>
                <c:pt idx="5919">
                  <c:v>10.882868569860619</c:v>
                </c:pt>
                <c:pt idx="5920">
                  <c:v>10.56585408220139</c:v>
                </c:pt>
                <c:pt idx="5921">
                  <c:v>10.540306944779447</c:v>
                </c:pt>
                <c:pt idx="5922">
                  <c:v>14.381328194617344</c:v>
                </c:pt>
                <c:pt idx="5923">
                  <c:v>12.782988576415834</c:v>
                </c:pt>
                <c:pt idx="5924">
                  <c:v>11.528375890061072</c:v>
                </c:pt>
                <c:pt idx="5925">
                  <c:v>11.446328506703859</c:v>
                </c:pt>
                <c:pt idx="5926">
                  <c:v>11.410112590206573</c:v>
                </c:pt>
                <c:pt idx="5927">
                  <c:v>11.263675846359023</c:v>
                </c:pt>
                <c:pt idx="5928">
                  <c:v>15.126259534732954</c:v>
                </c:pt>
                <c:pt idx="5929">
                  <c:v>12.509355699833103</c:v>
                </c:pt>
                <c:pt idx="5930">
                  <c:v>11.903192870821321</c:v>
                </c:pt>
                <c:pt idx="5931">
                  <c:v>11.638479560903923</c:v>
                </c:pt>
                <c:pt idx="5932">
                  <c:v>12.935880100654829</c:v>
                </c:pt>
                <c:pt idx="5933">
                  <c:v>11.667249558331919</c:v>
                </c:pt>
                <c:pt idx="5934">
                  <c:v>12.119071832121113</c:v>
                </c:pt>
                <c:pt idx="5935">
                  <c:v>12.215392282488247</c:v>
                </c:pt>
                <c:pt idx="5936">
                  <c:v>9.4052317630202982</c:v>
                </c:pt>
                <c:pt idx="5937">
                  <c:v>12.055650721909561</c:v>
                </c:pt>
                <c:pt idx="5938">
                  <c:v>11.968324210217476</c:v>
                </c:pt>
                <c:pt idx="5939">
                  <c:v>13.778062085464395</c:v>
                </c:pt>
                <c:pt idx="5940">
                  <c:v>13.121095093472169</c:v>
                </c:pt>
                <c:pt idx="5941">
                  <c:v>11.687986477688964</c:v>
                </c:pt>
                <c:pt idx="5942">
                  <c:v>11.315661139016077</c:v>
                </c:pt>
                <c:pt idx="5943">
                  <c:v>11.155552420272997</c:v>
                </c:pt>
                <c:pt idx="5944">
                  <c:v>10.343043572168044</c:v>
                </c:pt>
                <c:pt idx="5945">
                  <c:v>9.949936883854761</c:v>
                </c:pt>
                <c:pt idx="5946">
                  <c:v>14.115376655310248</c:v>
                </c:pt>
                <c:pt idx="5947">
                  <c:v>11.797561477889554</c:v>
                </c:pt>
                <c:pt idx="5948">
                  <c:v>10.864926204607157</c:v>
                </c:pt>
                <c:pt idx="5949">
                  <c:v>10.722593368385665</c:v>
                </c:pt>
                <c:pt idx="5950">
                  <c:v>11.96511415890056</c:v>
                </c:pt>
                <c:pt idx="5951">
                  <c:v>12.261383692927911</c:v>
                </c:pt>
                <c:pt idx="5952">
                  <c:v>14.008713703275484</c:v>
                </c:pt>
                <c:pt idx="5953">
                  <c:v>13.54984201337108</c:v>
                </c:pt>
                <c:pt idx="5954">
                  <c:v>11.297526844103464</c:v>
                </c:pt>
                <c:pt idx="5955">
                  <c:v>13.785004906102072</c:v>
                </c:pt>
                <c:pt idx="5956">
                  <c:v>15.157230510242584</c:v>
                </c:pt>
                <c:pt idx="5957">
                  <c:v>12.301786425695097</c:v>
                </c:pt>
                <c:pt idx="5958">
                  <c:v>13.230728119850413</c:v>
                </c:pt>
                <c:pt idx="5959">
                  <c:v>12.101550445054631</c:v>
                </c:pt>
                <c:pt idx="5960">
                  <c:v>10.822725138168549</c:v>
                </c:pt>
                <c:pt idx="5961">
                  <c:v>10.845867969420839</c:v>
                </c:pt>
                <c:pt idx="5962">
                  <c:v>13.383413440225471</c:v>
                </c:pt>
                <c:pt idx="5963">
                  <c:v>15.643543827138544</c:v>
                </c:pt>
                <c:pt idx="5964">
                  <c:v>12.649684492852112</c:v>
                </c:pt>
                <c:pt idx="5965">
                  <c:v>12.632535646711846</c:v>
                </c:pt>
                <c:pt idx="5966">
                  <c:v>12.154570908367306</c:v>
                </c:pt>
                <c:pt idx="5967">
                  <c:v>12.146635490271173</c:v>
                </c:pt>
                <c:pt idx="5968">
                  <c:v>10.882948181909645</c:v>
                </c:pt>
                <c:pt idx="5969">
                  <c:v>12.232158287404559</c:v>
                </c:pt>
                <c:pt idx="5970">
                  <c:v>15.055948973055058</c:v>
                </c:pt>
                <c:pt idx="5971">
                  <c:v>12.277618216106687</c:v>
                </c:pt>
                <c:pt idx="5972">
                  <c:v>14.47604357677192</c:v>
                </c:pt>
                <c:pt idx="5973">
                  <c:v>12.729276640172015</c:v>
                </c:pt>
                <c:pt idx="5974">
                  <c:v>14.85116223372037</c:v>
                </c:pt>
                <c:pt idx="5975">
                  <c:v>13.461712201249911</c:v>
                </c:pt>
                <c:pt idx="5976">
                  <c:v>11.817839068162694</c:v>
                </c:pt>
                <c:pt idx="5977">
                  <c:v>11.55319178513208</c:v>
                </c:pt>
                <c:pt idx="5978">
                  <c:v>11.736603913201572</c:v>
                </c:pt>
                <c:pt idx="5979">
                  <c:v>11.38678248212987</c:v>
                </c:pt>
                <c:pt idx="5980">
                  <c:v>13.033097315066389</c:v>
                </c:pt>
                <c:pt idx="5981">
                  <c:v>14.587567675624589</c:v>
                </c:pt>
                <c:pt idx="5982">
                  <c:v>12.181861763139175</c:v>
                </c:pt>
                <c:pt idx="5983">
                  <c:v>11.606476188748278</c:v>
                </c:pt>
                <c:pt idx="5984">
                  <c:v>11.363558375509129</c:v>
                </c:pt>
                <c:pt idx="5985">
                  <c:v>10.707646898054746</c:v>
                </c:pt>
                <c:pt idx="5986">
                  <c:v>12.952553960296671</c:v>
                </c:pt>
                <c:pt idx="5987">
                  <c:v>12.23897686503542</c:v>
                </c:pt>
                <c:pt idx="5988">
                  <c:v>11.072299184611168</c:v>
                </c:pt>
                <c:pt idx="5989">
                  <c:v>12.508617702068483</c:v>
                </c:pt>
                <c:pt idx="5990">
                  <c:v>11.492914882052776</c:v>
                </c:pt>
                <c:pt idx="5991">
                  <c:v>12.66048920638737</c:v>
                </c:pt>
                <c:pt idx="5992">
                  <c:v>13.551133964119483</c:v>
                </c:pt>
                <c:pt idx="5993">
                  <c:v>13.102347979073999</c:v>
                </c:pt>
                <c:pt idx="5994">
                  <c:v>12.994027288644208</c:v>
                </c:pt>
                <c:pt idx="5995">
                  <c:v>12.728472044027152</c:v>
                </c:pt>
                <c:pt idx="5996">
                  <c:v>11.582633507328184</c:v>
                </c:pt>
                <c:pt idx="5997">
                  <c:v>9.7597043607642942</c:v>
                </c:pt>
                <c:pt idx="5998">
                  <c:v>15.008379286599357</c:v>
                </c:pt>
                <c:pt idx="5999">
                  <c:v>12.944178564474822</c:v>
                </c:pt>
                <c:pt idx="6000">
                  <c:v>11.671787656744655</c:v>
                </c:pt>
                <c:pt idx="6001">
                  <c:v>11.214743258551243</c:v>
                </c:pt>
                <c:pt idx="6002">
                  <c:v>11.241613599847566</c:v>
                </c:pt>
                <c:pt idx="6003">
                  <c:v>10.983277982796977</c:v>
                </c:pt>
                <c:pt idx="6004">
                  <c:v>11.794326528117061</c:v>
                </c:pt>
                <c:pt idx="6005">
                  <c:v>12.271074028280779</c:v>
                </c:pt>
                <c:pt idx="6006">
                  <c:v>12.078940846042892</c:v>
                </c:pt>
                <c:pt idx="6007">
                  <c:v>12.619677469419196</c:v>
                </c:pt>
                <c:pt idx="6008">
                  <c:v>10.824702341319153</c:v>
                </c:pt>
                <c:pt idx="6009">
                  <c:v>13.487169158316746</c:v>
                </c:pt>
                <c:pt idx="6010">
                  <c:v>12.742537945475329</c:v>
                </c:pt>
                <c:pt idx="6011">
                  <c:v>12.272111056894811</c:v>
                </c:pt>
                <c:pt idx="6012">
                  <c:v>12.194512685919424</c:v>
                </c:pt>
                <c:pt idx="6013">
                  <c:v>12.194512685919424</c:v>
                </c:pt>
                <c:pt idx="6014">
                  <c:v>11.868987701241949</c:v>
                </c:pt>
                <c:pt idx="6015">
                  <c:v>11.994197491681128</c:v>
                </c:pt>
                <c:pt idx="6016">
                  <c:v>11.751118798055733</c:v>
                </c:pt>
                <c:pt idx="6017">
                  <c:v>11.419738220143969</c:v>
                </c:pt>
                <c:pt idx="6018">
                  <c:v>12.407098882325469</c:v>
                </c:pt>
                <c:pt idx="6019">
                  <c:v>12.891997809999127</c:v>
                </c:pt>
                <c:pt idx="6020">
                  <c:v>13.357674522398982</c:v>
                </c:pt>
                <c:pt idx="6021">
                  <c:v>11.384394804956665</c:v>
                </c:pt>
                <c:pt idx="6022">
                  <c:v>11.215308605544474</c:v>
                </c:pt>
                <c:pt idx="6023">
                  <c:v>10.997673894469328</c:v>
                </c:pt>
                <c:pt idx="6024">
                  <c:v>10.951967977358205</c:v>
                </c:pt>
                <c:pt idx="6025">
                  <c:v>12.742133788144796</c:v>
                </c:pt>
                <c:pt idx="6026">
                  <c:v>12.570089973077058</c:v>
                </c:pt>
                <c:pt idx="6027">
                  <c:v>11.555509745751474</c:v>
                </c:pt>
                <c:pt idx="6028">
                  <c:v>9.8574849744359128</c:v>
                </c:pt>
                <c:pt idx="6029">
                  <c:v>14.316030425380937</c:v>
                </c:pt>
                <c:pt idx="6030">
                  <c:v>12.902385584783991</c:v>
                </c:pt>
                <c:pt idx="6031">
                  <c:v>12.541097835684472</c:v>
                </c:pt>
                <c:pt idx="6032">
                  <c:v>12.284915156332424</c:v>
                </c:pt>
                <c:pt idx="6033">
                  <c:v>11.904438088280353</c:v>
                </c:pt>
                <c:pt idx="6034">
                  <c:v>10.400733589660058</c:v>
                </c:pt>
                <c:pt idx="6035">
                  <c:v>12.753223843653545</c:v>
                </c:pt>
                <c:pt idx="6036">
                  <c:v>13.170816665789866</c:v>
                </c:pt>
                <c:pt idx="6037">
                  <c:v>10.757011419629043</c:v>
                </c:pt>
                <c:pt idx="6038">
                  <c:v>15.612161751509399</c:v>
                </c:pt>
                <c:pt idx="6039">
                  <c:v>11.756630963067733</c:v>
                </c:pt>
                <c:pt idx="6040">
                  <c:v>12.752218259512089</c:v>
                </c:pt>
                <c:pt idx="6041">
                  <c:v>11.654515995328428</c:v>
                </c:pt>
                <c:pt idx="6042">
                  <c:v>10.924294503750259</c:v>
                </c:pt>
                <c:pt idx="6043">
                  <c:v>10.380279029629213</c:v>
                </c:pt>
                <c:pt idx="6044">
                  <c:v>10.299331525600238</c:v>
                </c:pt>
                <c:pt idx="6045">
                  <c:v>13.206810182020975</c:v>
                </c:pt>
                <c:pt idx="6046">
                  <c:v>11.72249571439032</c:v>
                </c:pt>
                <c:pt idx="6047">
                  <c:v>10.230768031229251</c:v>
                </c:pt>
                <c:pt idx="6048">
                  <c:v>12.910310719126167</c:v>
                </c:pt>
                <c:pt idx="6049">
                  <c:v>11.702834414561975</c:v>
                </c:pt>
                <c:pt idx="6050">
                  <c:v>11.834151277590788</c:v>
                </c:pt>
                <c:pt idx="6051">
                  <c:v>11.394031900404817</c:v>
                </c:pt>
                <c:pt idx="6052">
                  <c:v>10.843162920020371</c:v>
                </c:pt>
                <c:pt idx="6053">
                  <c:v>9.7490558332209716</c:v>
                </c:pt>
                <c:pt idx="6054">
                  <c:v>12.439732506115407</c:v>
                </c:pt>
                <c:pt idx="6055">
                  <c:v>12.915807708292686</c:v>
                </c:pt>
                <c:pt idx="6056">
                  <c:v>12.629809045640197</c:v>
                </c:pt>
                <c:pt idx="6057">
                  <c:v>12.417643247858154</c:v>
                </c:pt>
                <c:pt idx="6058">
                  <c:v>10.818675676761822</c:v>
                </c:pt>
                <c:pt idx="6059">
                  <c:v>12.470875280907405</c:v>
                </c:pt>
                <c:pt idx="6060">
                  <c:v>12.182344598846502</c:v>
                </c:pt>
                <c:pt idx="6061">
                  <c:v>11.844468860500356</c:v>
                </c:pt>
                <c:pt idx="6062">
                  <c:v>12.49293269271174</c:v>
                </c:pt>
                <c:pt idx="6063">
                  <c:v>8.7650699398631087</c:v>
                </c:pt>
                <c:pt idx="6064">
                  <c:v>11.851286915901746</c:v>
                </c:pt>
                <c:pt idx="6065">
                  <c:v>10.818675676761822</c:v>
                </c:pt>
                <c:pt idx="6066">
                  <c:v>13.027581553995178</c:v>
                </c:pt>
                <c:pt idx="6067">
                  <c:v>14.696019982183143</c:v>
                </c:pt>
                <c:pt idx="6068">
                  <c:v>11.441205485445009</c:v>
                </c:pt>
                <c:pt idx="6069">
                  <c:v>11.844507837095561</c:v>
                </c:pt>
                <c:pt idx="6070">
                  <c:v>11.290804890237009</c:v>
                </c:pt>
                <c:pt idx="6071">
                  <c:v>11.699390343008284</c:v>
                </c:pt>
                <c:pt idx="6072">
                  <c:v>10.581931670886805</c:v>
                </c:pt>
                <c:pt idx="6073">
                  <c:v>13.000153188852371</c:v>
                </c:pt>
                <c:pt idx="6074">
                  <c:v>12.312138502376408</c:v>
                </c:pt>
                <c:pt idx="6075">
                  <c:v>11.56495333449139</c:v>
                </c:pt>
                <c:pt idx="6076">
                  <c:v>9.6019073469039693</c:v>
                </c:pt>
                <c:pt idx="6077">
                  <c:v>12.015450614920129</c:v>
                </c:pt>
                <c:pt idx="6078">
                  <c:v>9.7132890539316108</c:v>
                </c:pt>
                <c:pt idx="6079">
                  <c:v>11.22200682715356</c:v>
                </c:pt>
                <c:pt idx="6080">
                  <c:v>9.4896646148712254</c:v>
                </c:pt>
                <c:pt idx="6081">
                  <c:v>10.942037155222284</c:v>
                </c:pt>
                <c:pt idx="6082">
                  <c:v>11.185029129958377</c:v>
                </c:pt>
                <c:pt idx="6083">
                  <c:v>11.296233184387601</c:v>
                </c:pt>
                <c:pt idx="6084">
                  <c:v>11.168613356709297</c:v>
                </c:pt>
                <c:pt idx="6085">
                  <c:v>11.168613356709297</c:v>
                </c:pt>
                <c:pt idx="6086">
                  <c:v>11.141290315975059</c:v>
                </c:pt>
                <c:pt idx="6087">
                  <c:v>11.051642579261745</c:v>
                </c:pt>
                <c:pt idx="6088">
                  <c:v>11.034987885009842</c:v>
                </c:pt>
                <c:pt idx="6089">
                  <c:v>11.034987885009842</c:v>
                </c:pt>
                <c:pt idx="6090">
                  <c:v>11.034987885009842</c:v>
                </c:pt>
                <c:pt idx="6091">
                  <c:v>10.898305690748268</c:v>
                </c:pt>
                <c:pt idx="6092">
                  <c:v>10.878865725369366</c:v>
                </c:pt>
                <c:pt idx="6093">
                  <c:v>10.878865725369366</c:v>
                </c:pt>
                <c:pt idx="6094">
                  <c:v>10.878865725369366</c:v>
                </c:pt>
                <c:pt idx="6095">
                  <c:v>10.898305690748268</c:v>
                </c:pt>
                <c:pt idx="6096">
                  <c:v>11.759431730317463</c:v>
                </c:pt>
                <c:pt idx="6097">
                  <c:v>13.634023644758434</c:v>
                </c:pt>
                <c:pt idx="6098">
                  <c:v>11.50327080840111</c:v>
                </c:pt>
                <c:pt idx="6099">
                  <c:v>14.08914884650412</c:v>
                </c:pt>
                <c:pt idx="6100">
                  <c:v>12.177655423937416</c:v>
                </c:pt>
                <c:pt idx="6101">
                  <c:v>12.178811771528013</c:v>
                </c:pt>
                <c:pt idx="6102">
                  <c:v>9.8959854822457665</c:v>
                </c:pt>
                <c:pt idx="6103">
                  <c:v>12.497040625968349</c:v>
                </c:pt>
                <c:pt idx="6104">
                  <c:v>11.753338712928299</c:v>
                </c:pt>
                <c:pt idx="6105">
                  <c:v>14.944524093270728</c:v>
                </c:pt>
                <c:pt idx="6106">
                  <c:v>11.503416901523469</c:v>
                </c:pt>
                <c:pt idx="6107">
                  <c:v>10.350442272258652</c:v>
                </c:pt>
                <c:pt idx="6108">
                  <c:v>10.627914141623926</c:v>
                </c:pt>
                <c:pt idx="6109">
                  <c:v>12.128618975072143</c:v>
                </c:pt>
                <c:pt idx="6110">
                  <c:v>11.590217099602453</c:v>
                </c:pt>
                <c:pt idx="6111">
                  <c:v>11.332313126629831</c:v>
                </c:pt>
                <c:pt idx="6112">
                  <c:v>11.492237027459998</c:v>
                </c:pt>
                <c:pt idx="6113">
                  <c:v>12.497322744996159</c:v>
                </c:pt>
                <c:pt idx="6114">
                  <c:v>11.357413108481957</c:v>
                </c:pt>
                <c:pt idx="6115">
                  <c:v>11.482632532320887</c:v>
                </c:pt>
                <c:pt idx="6116">
                  <c:v>12.140462403638354</c:v>
                </c:pt>
                <c:pt idx="6117">
                  <c:v>10.516834745963523</c:v>
                </c:pt>
                <c:pt idx="6118">
                  <c:v>12.338823852639109</c:v>
                </c:pt>
                <c:pt idx="6119">
                  <c:v>12.744584270396221</c:v>
                </c:pt>
                <c:pt idx="6120">
                  <c:v>12.27860537764451</c:v>
                </c:pt>
                <c:pt idx="6121">
                  <c:v>11.585912695041383</c:v>
                </c:pt>
                <c:pt idx="6122">
                  <c:v>10.695684955667598</c:v>
                </c:pt>
                <c:pt idx="6123">
                  <c:v>12.571825663779295</c:v>
                </c:pt>
                <c:pt idx="6124">
                  <c:v>12.29294280838289</c:v>
                </c:pt>
                <c:pt idx="6125">
                  <c:v>10.47940601252869</c:v>
                </c:pt>
                <c:pt idx="6126">
                  <c:v>9.9066988906658118</c:v>
                </c:pt>
                <c:pt idx="6127">
                  <c:v>12.637035115501865</c:v>
                </c:pt>
                <c:pt idx="6128">
                  <c:v>11.513406449278728</c:v>
                </c:pt>
                <c:pt idx="6129">
                  <c:v>13.375678374323769</c:v>
                </c:pt>
                <c:pt idx="6130">
                  <c:v>11.518671723557784</c:v>
                </c:pt>
                <c:pt idx="6131">
                  <c:v>12.082822674628185</c:v>
                </c:pt>
                <c:pt idx="6132">
                  <c:v>10.998945705477215</c:v>
                </c:pt>
                <c:pt idx="6133">
                  <c:v>11.531047170504744</c:v>
                </c:pt>
                <c:pt idx="6134">
                  <c:v>10.650561207619885</c:v>
                </c:pt>
                <c:pt idx="6135">
                  <c:v>11.977818369180646</c:v>
                </c:pt>
                <c:pt idx="6136">
                  <c:v>11.977818369180646</c:v>
                </c:pt>
                <c:pt idx="6137">
                  <c:v>11.916740211981388</c:v>
                </c:pt>
                <c:pt idx="6138">
                  <c:v>11.916740211981388</c:v>
                </c:pt>
                <c:pt idx="6139">
                  <c:v>10.869493354056079</c:v>
                </c:pt>
                <c:pt idx="6140">
                  <c:v>13.08016983858038</c:v>
                </c:pt>
                <c:pt idx="6141">
                  <c:v>12.979582159600952</c:v>
                </c:pt>
                <c:pt idx="6142">
                  <c:v>10.935104615949898</c:v>
                </c:pt>
                <c:pt idx="6143">
                  <c:v>10.998945705477215</c:v>
                </c:pt>
                <c:pt idx="6144">
                  <c:v>11.748194247652664</c:v>
                </c:pt>
                <c:pt idx="6145">
                  <c:v>11.752387778040831</c:v>
                </c:pt>
                <c:pt idx="6146">
                  <c:v>11.018531925315193</c:v>
                </c:pt>
                <c:pt idx="6147">
                  <c:v>10.94073016065046</c:v>
                </c:pt>
                <c:pt idx="6148">
                  <c:v>10.826005852790015</c:v>
                </c:pt>
                <c:pt idx="6149">
                  <c:v>10.720381947625794</c:v>
                </c:pt>
                <c:pt idx="6150">
                  <c:v>10.471200470059006</c:v>
                </c:pt>
                <c:pt idx="6151">
                  <c:v>10.471200470059006</c:v>
                </c:pt>
                <c:pt idx="6152">
                  <c:v>10.355794579008396</c:v>
                </c:pt>
                <c:pt idx="6153">
                  <c:v>9.7680406121351488</c:v>
                </c:pt>
                <c:pt idx="6154">
                  <c:v>9.7680406121351488</c:v>
                </c:pt>
                <c:pt idx="6155">
                  <c:v>9.6619807999548435</c:v>
                </c:pt>
                <c:pt idx="6156">
                  <c:v>9.6619807999548435</c:v>
                </c:pt>
                <c:pt idx="6157">
                  <c:v>9.6619807999548435</c:v>
                </c:pt>
                <c:pt idx="6158">
                  <c:v>9.6619807999548435</c:v>
                </c:pt>
                <c:pt idx="6159">
                  <c:v>13.751783792597152</c:v>
                </c:pt>
                <c:pt idx="6160">
                  <c:v>11.084187379862071</c:v>
                </c:pt>
                <c:pt idx="6161">
                  <c:v>10.910082866176914</c:v>
                </c:pt>
                <c:pt idx="6162">
                  <c:v>12.827633353053114</c:v>
                </c:pt>
                <c:pt idx="6163">
                  <c:v>13.85232533108667</c:v>
                </c:pt>
                <c:pt idx="6164">
                  <c:v>10.268667327651032</c:v>
                </c:pt>
                <c:pt idx="6165">
                  <c:v>9.6457946104334429</c:v>
                </c:pt>
                <c:pt idx="6166">
                  <c:v>9.3898137097759697</c:v>
                </c:pt>
                <c:pt idx="6167">
                  <c:v>13.538398782562739</c:v>
                </c:pt>
                <c:pt idx="6168">
                  <c:v>13.545788894089483</c:v>
                </c:pt>
                <c:pt idx="6169">
                  <c:v>12.474923900825299</c:v>
                </c:pt>
                <c:pt idx="6170">
                  <c:v>12.294478270936935</c:v>
                </c:pt>
                <c:pt idx="6171">
                  <c:v>12.107078764220887</c:v>
                </c:pt>
                <c:pt idx="6172">
                  <c:v>11.97981989064818</c:v>
                </c:pt>
                <c:pt idx="6173">
                  <c:v>11.97981989064818</c:v>
                </c:pt>
                <c:pt idx="6174">
                  <c:v>11.97981989064818</c:v>
                </c:pt>
                <c:pt idx="6175">
                  <c:v>11.97981989064818</c:v>
                </c:pt>
                <c:pt idx="6176">
                  <c:v>11.97981989064818</c:v>
                </c:pt>
                <c:pt idx="6177">
                  <c:v>11.97981989064818</c:v>
                </c:pt>
                <c:pt idx="6178">
                  <c:v>11.406168530328642</c:v>
                </c:pt>
                <c:pt idx="6179">
                  <c:v>10.795998574996977</c:v>
                </c:pt>
                <c:pt idx="6180">
                  <c:v>10.692450921220228</c:v>
                </c:pt>
                <c:pt idx="6181">
                  <c:v>10.692450921220228</c:v>
                </c:pt>
                <c:pt idx="6182">
                  <c:v>10.692450921220228</c:v>
                </c:pt>
                <c:pt idx="6183">
                  <c:v>10.692450921220228</c:v>
                </c:pt>
                <c:pt idx="6184">
                  <c:v>10.692450921220228</c:v>
                </c:pt>
                <c:pt idx="6185">
                  <c:v>10.692450921220228</c:v>
                </c:pt>
                <c:pt idx="6186">
                  <c:v>10.692450921220228</c:v>
                </c:pt>
                <c:pt idx="6187">
                  <c:v>10.692450921220228</c:v>
                </c:pt>
                <c:pt idx="6188">
                  <c:v>10.692450921220228</c:v>
                </c:pt>
                <c:pt idx="6189">
                  <c:v>10.692450921220228</c:v>
                </c:pt>
                <c:pt idx="6190">
                  <c:v>10.692450921220228</c:v>
                </c:pt>
                <c:pt idx="6191">
                  <c:v>10.692450921220228</c:v>
                </c:pt>
                <c:pt idx="6192">
                  <c:v>10.692450921220228</c:v>
                </c:pt>
                <c:pt idx="6193">
                  <c:v>10.692450921220228</c:v>
                </c:pt>
                <c:pt idx="6194">
                  <c:v>10.531649979078084</c:v>
                </c:pt>
                <c:pt idx="6195">
                  <c:v>10.531649979078084</c:v>
                </c:pt>
                <c:pt idx="6196">
                  <c:v>10.531649979078084</c:v>
                </c:pt>
                <c:pt idx="6197">
                  <c:v>10.531649979078084</c:v>
                </c:pt>
                <c:pt idx="6198">
                  <c:v>10.531649979078084</c:v>
                </c:pt>
                <c:pt idx="6199">
                  <c:v>10.531649979078084</c:v>
                </c:pt>
                <c:pt idx="6200">
                  <c:v>10.531649979078084</c:v>
                </c:pt>
                <c:pt idx="6201">
                  <c:v>10.531649979078084</c:v>
                </c:pt>
                <c:pt idx="6202">
                  <c:v>10.531649979078084</c:v>
                </c:pt>
                <c:pt idx="6203">
                  <c:v>10.531649979078084</c:v>
                </c:pt>
                <c:pt idx="6204">
                  <c:v>10.531649979078084</c:v>
                </c:pt>
                <c:pt idx="6205">
                  <c:v>10.608989596484987</c:v>
                </c:pt>
                <c:pt idx="6206">
                  <c:v>10.608989596484987</c:v>
                </c:pt>
                <c:pt idx="6207">
                  <c:v>10.608989596484987</c:v>
                </c:pt>
                <c:pt idx="6208">
                  <c:v>10.608989596484987</c:v>
                </c:pt>
                <c:pt idx="6209">
                  <c:v>10.608989596484987</c:v>
                </c:pt>
                <c:pt idx="6210">
                  <c:v>10.608989596484987</c:v>
                </c:pt>
                <c:pt idx="6211">
                  <c:v>10.608989596484987</c:v>
                </c:pt>
                <c:pt idx="6212">
                  <c:v>10.608989596484987</c:v>
                </c:pt>
                <c:pt idx="6213">
                  <c:v>10.608989596484987</c:v>
                </c:pt>
                <c:pt idx="6214">
                  <c:v>10.608989596484987</c:v>
                </c:pt>
                <c:pt idx="6215">
                  <c:v>10.608989596484987</c:v>
                </c:pt>
                <c:pt idx="6216">
                  <c:v>10.608989596484987</c:v>
                </c:pt>
                <c:pt idx="6217">
                  <c:v>10.608989596484987</c:v>
                </c:pt>
                <c:pt idx="6218">
                  <c:v>10.608989596484987</c:v>
                </c:pt>
                <c:pt idx="6219">
                  <c:v>10.531649979078084</c:v>
                </c:pt>
                <c:pt idx="6220">
                  <c:v>10.531649979078084</c:v>
                </c:pt>
                <c:pt idx="6221">
                  <c:v>10.531649979078084</c:v>
                </c:pt>
                <c:pt idx="6222">
                  <c:v>10.531649979078084</c:v>
                </c:pt>
                <c:pt idx="6223">
                  <c:v>10.531649979078084</c:v>
                </c:pt>
                <c:pt idx="6224">
                  <c:v>10.531649979078084</c:v>
                </c:pt>
                <c:pt idx="6225">
                  <c:v>10.531649979078084</c:v>
                </c:pt>
                <c:pt idx="6226">
                  <c:v>10.531649979078084</c:v>
                </c:pt>
                <c:pt idx="6227">
                  <c:v>10.531649979078084</c:v>
                </c:pt>
                <c:pt idx="6228">
                  <c:v>10.531649979078084</c:v>
                </c:pt>
                <c:pt idx="6229">
                  <c:v>10.531649979078084</c:v>
                </c:pt>
                <c:pt idx="6230">
                  <c:v>10.531649979078084</c:v>
                </c:pt>
                <c:pt idx="6231">
                  <c:v>10.531649979078084</c:v>
                </c:pt>
                <c:pt idx="6232">
                  <c:v>10.531649979078084</c:v>
                </c:pt>
                <c:pt idx="6233">
                  <c:v>10.531649979078084</c:v>
                </c:pt>
                <c:pt idx="6234">
                  <c:v>10.531649979078084</c:v>
                </c:pt>
                <c:pt idx="6235">
                  <c:v>10.531649979078084</c:v>
                </c:pt>
                <c:pt idx="6236">
                  <c:v>12.154396435734611</c:v>
                </c:pt>
                <c:pt idx="6237">
                  <c:v>12.041088975170279</c:v>
                </c:pt>
                <c:pt idx="6238">
                  <c:v>11.791526882790825</c:v>
                </c:pt>
                <c:pt idx="6239">
                  <c:v>13.076762251841565</c:v>
                </c:pt>
                <c:pt idx="6240">
                  <c:v>12.673434507128517</c:v>
                </c:pt>
                <c:pt idx="6241">
                  <c:v>10.854447308170574</c:v>
                </c:pt>
                <c:pt idx="6242">
                  <c:v>12.309891478405572</c:v>
                </c:pt>
                <c:pt idx="6243">
                  <c:v>11.555925374111743</c:v>
                </c:pt>
                <c:pt idx="6244">
                  <c:v>11.190274650908448</c:v>
                </c:pt>
                <c:pt idx="6245">
                  <c:v>11.133078833391037</c:v>
                </c:pt>
                <c:pt idx="6246">
                  <c:v>11.133078833391037</c:v>
                </c:pt>
                <c:pt idx="6247">
                  <c:v>11.116867074637879</c:v>
                </c:pt>
                <c:pt idx="6248">
                  <c:v>11.102423643892129</c:v>
                </c:pt>
                <c:pt idx="6249">
                  <c:v>11.190274650908448</c:v>
                </c:pt>
                <c:pt idx="6250">
                  <c:v>11.190274650908448</c:v>
                </c:pt>
                <c:pt idx="6251">
                  <c:v>11.190274650908448</c:v>
                </c:pt>
                <c:pt idx="6252">
                  <c:v>11.133078833391037</c:v>
                </c:pt>
                <c:pt idx="6253">
                  <c:v>11.133078833391037</c:v>
                </c:pt>
                <c:pt idx="6254">
                  <c:v>11.116867074637879</c:v>
                </c:pt>
                <c:pt idx="6255">
                  <c:v>11.116867074637879</c:v>
                </c:pt>
                <c:pt idx="6256">
                  <c:v>11.116867074637879</c:v>
                </c:pt>
                <c:pt idx="6257">
                  <c:v>11.102423643892129</c:v>
                </c:pt>
                <c:pt idx="6258">
                  <c:v>11.065317490374394</c:v>
                </c:pt>
                <c:pt idx="6259">
                  <c:v>11.065317490374394</c:v>
                </c:pt>
                <c:pt idx="6260">
                  <c:v>14.031444325134309</c:v>
                </c:pt>
                <c:pt idx="6261">
                  <c:v>12.050342619191525</c:v>
                </c:pt>
                <c:pt idx="6262">
                  <c:v>11.717438052722152</c:v>
                </c:pt>
                <c:pt idx="6263">
                  <c:v>11.682832107986698</c:v>
                </c:pt>
                <c:pt idx="6264">
                  <c:v>11.511137968349603</c:v>
                </c:pt>
                <c:pt idx="6265">
                  <c:v>11.278615677639682</c:v>
                </c:pt>
                <c:pt idx="6266">
                  <c:v>15.167296964617954</c:v>
                </c:pt>
                <c:pt idx="6267">
                  <c:v>12.081751621228035</c:v>
                </c:pt>
                <c:pt idx="6268">
                  <c:v>11.266722579040724</c:v>
                </c:pt>
                <c:pt idx="6269">
                  <c:v>13.425979323755543</c:v>
                </c:pt>
                <c:pt idx="6270">
                  <c:v>10.997224308419987</c:v>
                </c:pt>
                <c:pt idx="6271">
                  <c:v>12.111966230909733</c:v>
                </c:pt>
                <c:pt idx="6272">
                  <c:v>13.027315129292903</c:v>
                </c:pt>
                <c:pt idx="6273">
                  <c:v>10.35697967654729</c:v>
                </c:pt>
                <c:pt idx="6274">
                  <c:v>12.805329250670505</c:v>
                </c:pt>
                <c:pt idx="6275">
                  <c:v>11.009467797692745</c:v>
                </c:pt>
                <c:pt idx="6276">
                  <c:v>10.788739940186097</c:v>
                </c:pt>
                <c:pt idx="6277">
                  <c:v>12.183013822578376</c:v>
                </c:pt>
                <c:pt idx="6278">
                  <c:v>10.573171358433097</c:v>
                </c:pt>
                <c:pt idx="6279">
                  <c:v>15.786030162145504</c:v>
                </c:pt>
                <c:pt idx="6280">
                  <c:v>11.186907748908872</c:v>
                </c:pt>
                <c:pt idx="6281">
                  <c:v>14.433361199535469</c:v>
                </c:pt>
                <c:pt idx="6282">
                  <c:v>13.54699892609265</c:v>
                </c:pt>
                <c:pt idx="6283">
                  <c:v>13.27185825291825</c:v>
                </c:pt>
                <c:pt idx="6284">
                  <c:v>12.174357391817606</c:v>
                </c:pt>
                <c:pt idx="6285">
                  <c:v>12.237145882959904</c:v>
                </c:pt>
                <c:pt idx="6286">
                  <c:v>11.82932873168636</c:v>
                </c:pt>
                <c:pt idx="6287">
                  <c:v>11.833884201396033</c:v>
                </c:pt>
                <c:pt idx="6288">
                  <c:v>11.601222198867955</c:v>
                </c:pt>
                <c:pt idx="6289">
                  <c:v>11.446098888228697</c:v>
                </c:pt>
                <c:pt idx="6290">
                  <c:v>11.429320570235195</c:v>
                </c:pt>
                <c:pt idx="6291">
                  <c:v>11.398085269907686</c:v>
                </c:pt>
                <c:pt idx="6292">
                  <c:v>11.381222342897257</c:v>
                </c:pt>
                <c:pt idx="6293">
                  <c:v>11.381222342897257</c:v>
                </c:pt>
                <c:pt idx="6294">
                  <c:v>11.381222342897257</c:v>
                </c:pt>
                <c:pt idx="6295">
                  <c:v>11.190751183680543</c:v>
                </c:pt>
                <c:pt idx="6296">
                  <c:v>11.262454780637265</c:v>
                </c:pt>
                <c:pt idx="6297">
                  <c:v>11.243310004006872</c:v>
                </c:pt>
                <c:pt idx="6298">
                  <c:v>11.243310004006872</c:v>
                </c:pt>
                <c:pt idx="6299">
                  <c:v>11.243310004006872</c:v>
                </c:pt>
                <c:pt idx="6300">
                  <c:v>11.231424914152111</c:v>
                </c:pt>
                <c:pt idx="6301">
                  <c:v>13.501227776329777</c:v>
                </c:pt>
                <c:pt idx="6302">
                  <c:v>10.799703119979233</c:v>
                </c:pt>
                <c:pt idx="6303">
                  <c:v>13.024843642329655</c:v>
                </c:pt>
                <c:pt idx="6304">
                  <c:v>12.837873537684981</c:v>
                </c:pt>
                <c:pt idx="6305">
                  <c:v>12.671573307870879</c:v>
                </c:pt>
                <c:pt idx="6306">
                  <c:v>12.424785997989067</c:v>
                </c:pt>
                <c:pt idx="6307">
                  <c:v>12.356818994335574</c:v>
                </c:pt>
                <c:pt idx="6308">
                  <c:v>11.543405008248163</c:v>
                </c:pt>
                <c:pt idx="6309">
                  <c:v>11.543405008248163</c:v>
                </c:pt>
                <c:pt idx="6310">
                  <c:v>11.441838080092165</c:v>
                </c:pt>
                <c:pt idx="6311">
                  <c:v>11.441838080092165</c:v>
                </c:pt>
                <c:pt idx="6312">
                  <c:v>12.002299091176429</c:v>
                </c:pt>
                <c:pt idx="6313">
                  <c:v>11.641792709848811</c:v>
                </c:pt>
                <c:pt idx="6314">
                  <c:v>12.34794639993804</c:v>
                </c:pt>
                <c:pt idx="6315">
                  <c:v>13.131867054066918</c:v>
                </c:pt>
                <c:pt idx="6316">
                  <c:v>12.725075702762426</c:v>
                </c:pt>
                <c:pt idx="6317">
                  <c:v>10.94400257501561</c:v>
                </c:pt>
                <c:pt idx="6318">
                  <c:v>14.522782305514946</c:v>
                </c:pt>
                <c:pt idx="6319">
                  <c:v>11.894873126376689</c:v>
                </c:pt>
                <c:pt idx="6320">
                  <c:v>11.073521494145506</c:v>
                </c:pt>
                <c:pt idx="6321">
                  <c:v>10.297679017933413</c:v>
                </c:pt>
                <c:pt idx="6322">
                  <c:v>12.307321068110131</c:v>
                </c:pt>
                <c:pt idx="6323">
                  <c:v>11.107548003021027</c:v>
                </c:pt>
                <c:pt idx="6324">
                  <c:v>12.506724162464121</c:v>
                </c:pt>
                <c:pt idx="6325">
                  <c:v>13.222619270617411</c:v>
                </c:pt>
                <c:pt idx="6326">
                  <c:v>12.552125554873282</c:v>
                </c:pt>
                <c:pt idx="6327">
                  <c:v>12.30637832701286</c:v>
                </c:pt>
                <c:pt idx="6328">
                  <c:v>11.686708757642029</c:v>
                </c:pt>
                <c:pt idx="6329">
                  <c:v>11.714313103367363</c:v>
                </c:pt>
                <c:pt idx="6330">
                  <c:v>12.944831324602831</c:v>
                </c:pt>
                <c:pt idx="6331">
                  <c:v>12.239334776153113</c:v>
                </c:pt>
                <c:pt idx="6332">
                  <c:v>10.46697640190526</c:v>
                </c:pt>
                <c:pt idx="6333">
                  <c:v>12.734204754408191</c:v>
                </c:pt>
                <c:pt idx="6334">
                  <c:v>10.30345289797039</c:v>
                </c:pt>
                <c:pt idx="6335">
                  <c:v>14.382781575431761</c:v>
                </c:pt>
                <c:pt idx="6336">
                  <c:v>12.92356808671523</c:v>
                </c:pt>
                <c:pt idx="6337">
                  <c:v>14.33486142832612</c:v>
                </c:pt>
                <c:pt idx="6338">
                  <c:v>10.83302831378035</c:v>
                </c:pt>
                <c:pt idx="6339">
                  <c:v>12.903805246960495</c:v>
                </c:pt>
                <c:pt idx="6340">
                  <c:v>11.245310821352913</c:v>
                </c:pt>
                <c:pt idx="6341">
                  <c:v>13.052575175440211</c:v>
                </c:pt>
                <c:pt idx="6342">
                  <c:v>11.484867393069372</c:v>
                </c:pt>
                <c:pt idx="6343">
                  <c:v>10.896549492714485</c:v>
                </c:pt>
                <c:pt idx="6344">
                  <c:v>10.863323479651367</c:v>
                </c:pt>
                <c:pt idx="6345">
                  <c:v>10.740551293948981</c:v>
                </c:pt>
                <c:pt idx="6346">
                  <c:v>10.717674902971433</c:v>
                </c:pt>
                <c:pt idx="6347">
                  <c:v>12.614502088985018</c:v>
                </c:pt>
                <c:pt idx="6348">
                  <c:v>10.58273178342708</c:v>
                </c:pt>
                <c:pt idx="6349">
                  <c:v>9.9037510178260995</c:v>
                </c:pt>
                <c:pt idx="6350">
                  <c:v>13.318332530644653</c:v>
                </c:pt>
                <c:pt idx="6351">
                  <c:v>13.10195744535643</c:v>
                </c:pt>
                <c:pt idx="6352">
                  <c:v>12.093170429272316</c:v>
                </c:pt>
                <c:pt idx="6353">
                  <c:v>14.633866027517952</c:v>
                </c:pt>
                <c:pt idx="6354">
                  <c:v>13.097951230979644</c:v>
                </c:pt>
                <c:pt idx="6355">
                  <c:v>11.018464539445066</c:v>
                </c:pt>
                <c:pt idx="6356">
                  <c:v>11.018464539445066</c:v>
                </c:pt>
                <c:pt idx="6357">
                  <c:v>10.98736295136669</c:v>
                </c:pt>
                <c:pt idx="6358">
                  <c:v>10.98736295136669</c:v>
                </c:pt>
                <c:pt idx="6359">
                  <c:v>12.17358307929233</c:v>
                </c:pt>
                <c:pt idx="6360">
                  <c:v>13.39659205744112</c:v>
                </c:pt>
                <c:pt idx="6361">
                  <c:v>11.088937564228001</c:v>
                </c:pt>
                <c:pt idx="6362">
                  <c:v>13.830492013438622</c:v>
                </c:pt>
                <c:pt idx="6363">
                  <c:v>13.148225686121185</c:v>
                </c:pt>
                <c:pt idx="6364">
                  <c:v>12.985551822352916</c:v>
                </c:pt>
                <c:pt idx="6365">
                  <c:v>10.866011277039831</c:v>
                </c:pt>
                <c:pt idx="6366">
                  <c:v>14.01186766234613</c:v>
                </c:pt>
                <c:pt idx="6367">
                  <c:v>14.001649402967349</c:v>
                </c:pt>
                <c:pt idx="6368">
                  <c:v>13.993468097940259</c:v>
                </c:pt>
                <c:pt idx="6369">
                  <c:v>11.21561034332613</c:v>
                </c:pt>
                <c:pt idx="6370">
                  <c:v>11.277707561165119</c:v>
                </c:pt>
                <c:pt idx="6371">
                  <c:v>13.67190070787872</c:v>
                </c:pt>
                <c:pt idx="6372">
                  <c:v>14.399336729344295</c:v>
                </c:pt>
                <c:pt idx="6373">
                  <c:v>12.565445820966032</c:v>
                </c:pt>
                <c:pt idx="6374">
                  <c:v>12.562430279131306</c:v>
                </c:pt>
                <c:pt idx="6375">
                  <c:v>12.220417809890122</c:v>
                </c:pt>
                <c:pt idx="6376">
                  <c:v>12.220417809890122</c:v>
                </c:pt>
                <c:pt idx="6377">
                  <c:v>12.220417809890122</c:v>
                </c:pt>
                <c:pt idx="6378">
                  <c:v>12.220417809890122</c:v>
                </c:pt>
                <c:pt idx="6379">
                  <c:v>12.220417809890122</c:v>
                </c:pt>
                <c:pt idx="6380">
                  <c:v>12.213024624429204</c:v>
                </c:pt>
                <c:pt idx="6381">
                  <c:v>12.213024624429204</c:v>
                </c:pt>
                <c:pt idx="6382">
                  <c:v>12.213024624429204</c:v>
                </c:pt>
                <c:pt idx="6383">
                  <c:v>12.213024624429204</c:v>
                </c:pt>
                <c:pt idx="6384">
                  <c:v>12.213024624429204</c:v>
                </c:pt>
                <c:pt idx="6385">
                  <c:v>12.213024624429204</c:v>
                </c:pt>
                <c:pt idx="6386">
                  <c:v>12.213024624429204</c:v>
                </c:pt>
                <c:pt idx="6387">
                  <c:v>11.98269144097867</c:v>
                </c:pt>
                <c:pt idx="6388">
                  <c:v>11.956506252830172</c:v>
                </c:pt>
                <c:pt idx="6389">
                  <c:v>11.956506252830172</c:v>
                </c:pt>
                <c:pt idx="6390">
                  <c:v>11.956506252830172</c:v>
                </c:pt>
                <c:pt idx="6391">
                  <c:v>11.956506252830172</c:v>
                </c:pt>
                <c:pt idx="6392">
                  <c:v>11.956506252830172</c:v>
                </c:pt>
                <c:pt idx="6393">
                  <c:v>11.956506252830172</c:v>
                </c:pt>
                <c:pt idx="6394">
                  <c:v>11.956506252830172</c:v>
                </c:pt>
                <c:pt idx="6395">
                  <c:v>11.956506252830172</c:v>
                </c:pt>
                <c:pt idx="6396">
                  <c:v>11.956506252830172</c:v>
                </c:pt>
                <c:pt idx="6397">
                  <c:v>11.956506252830172</c:v>
                </c:pt>
                <c:pt idx="6398">
                  <c:v>11.956506252830172</c:v>
                </c:pt>
                <c:pt idx="6399">
                  <c:v>11.768446831663372</c:v>
                </c:pt>
                <c:pt idx="6400">
                  <c:v>11.615923923165473</c:v>
                </c:pt>
                <c:pt idx="6401">
                  <c:v>11.476009477894266</c:v>
                </c:pt>
                <c:pt idx="6402">
                  <c:v>11.281135768233197</c:v>
                </c:pt>
                <c:pt idx="6403">
                  <c:v>11.201311154103681</c:v>
                </c:pt>
                <c:pt idx="6404">
                  <c:v>11.128956842886859</c:v>
                </c:pt>
                <c:pt idx="6405">
                  <c:v>11.06446710060815</c:v>
                </c:pt>
                <c:pt idx="6406">
                  <c:v>11.029152917738818</c:v>
                </c:pt>
                <c:pt idx="6407">
                  <c:v>11.029152917738818</c:v>
                </c:pt>
                <c:pt idx="6408">
                  <c:v>10.9132773706288</c:v>
                </c:pt>
                <c:pt idx="6409">
                  <c:v>10.839815001952262</c:v>
                </c:pt>
                <c:pt idx="6410">
                  <c:v>10.782861986052518</c:v>
                </c:pt>
                <c:pt idx="6411">
                  <c:v>10.562252376196911</c:v>
                </c:pt>
                <c:pt idx="6412">
                  <c:v>10.562252376196911</c:v>
                </c:pt>
                <c:pt idx="6413">
                  <c:v>10.585662255028383</c:v>
                </c:pt>
                <c:pt idx="6414">
                  <c:v>10.562252117451811</c:v>
                </c:pt>
                <c:pt idx="6415">
                  <c:v>10.562252117451811</c:v>
                </c:pt>
                <c:pt idx="6416">
                  <c:v>10.562252117451811</c:v>
                </c:pt>
                <c:pt idx="6417">
                  <c:v>10.562252117451811</c:v>
                </c:pt>
                <c:pt idx="6418">
                  <c:v>10.562252117451811</c:v>
                </c:pt>
                <c:pt idx="6419">
                  <c:v>10.562252117451811</c:v>
                </c:pt>
                <c:pt idx="6420">
                  <c:v>10.562252117451811</c:v>
                </c:pt>
                <c:pt idx="6421">
                  <c:v>10.562252117451811</c:v>
                </c:pt>
                <c:pt idx="6422">
                  <c:v>10.562252117451811</c:v>
                </c:pt>
                <c:pt idx="6423">
                  <c:v>10.562252117451811</c:v>
                </c:pt>
                <c:pt idx="6424">
                  <c:v>10.562252117451811</c:v>
                </c:pt>
                <c:pt idx="6425">
                  <c:v>10.562252117451811</c:v>
                </c:pt>
                <c:pt idx="6426">
                  <c:v>10.562252376196911</c:v>
                </c:pt>
                <c:pt idx="6427">
                  <c:v>10.562252376196911</c:v>
                </c:pt>
                <c:pt idx="6428">
                  <c:v>10.562252376196911</c:v>
                </c:pt>
                <c:pt idx="6429">
                  <c:v>10.562252376196911</c:v>
                </c:pt>
                <c:pt idx="6430">
                  <c:v>10.562252376196911</c:v>
                </c:pt>
                <c:pt idx="6431">
                  <c:v>10.562252376196911</c:v>
                </c:pt>
                <c:pt idx="6432">
                  <c:v>10.562252376196911</c:v>
                </c:pt>
                <c:pt idx="6433">
                  <c:v>10.562252376196911</c:v>
                </c:pt>
                <c:pt idx="6434">
                  <c:v>10.562252376196911</c:v>
                </c:pt>
                <c:pt idx="6435">
                  <c:v>10.562252376196911</c:v>
                </c:pt>
                <c:pt idx="6436">
                  <c:v>10.562252376196911</c:v>
                </c:pt>
                <c:pt idx="6437">
                  <c:v>10.562252376196911</c:v>
                </c:pt>
                <c:pt idx="6438">
                  <c:v>10.562252376196911</c:v>
                </c:pt>
                <c:pt idx="6439">
                  <c:v>10.562252376196911</c:v>
                </c:pt>
                <c:pt idx="6440">
                  <c:v>10.562252376196911</c:v>
                </c:pt>
                <c:pt idx="6441">
                  <c:v>10.562252376196911</c:v>
                </c:pt>
                <c:pt idx="6442">
                  <c:v>10.562252376196911</c:v>
                </c:pt>
                <c:pt idx="6443">
                  <c:v>10.562252376196911</c:v>
                </c:pt>
                <c:pt idx="6444">
                  <c:v>10.562252376196911</c:v>
                </c:pt>
                <c:pt idx="6445">
                  <c:v>10.562252376196911</c:v>
                </c:pt>
                <c:pt idx="6446">
                  <c:v>10.562252376196911</c:v>
                </c:pt>
                <c:pt idx="6447">
                  <c:v>10.562252376196911</c:v>
                </c:pt>
                <c:pt idx="6448">
                  <c:v>10.562252376196911</c:v>
                </c:pt>
                <c:pt idx="6449">
                  <c:v>10.562252376196911</c:v>
                </c:pt>
                <c:pt idx="6450">
                  <c:v>10.562252376196911</c:v>
                </c:pt>
                <c:pt idx="6451">
                  <c:v>10.562252376196911</c:v>
                </c:pt>
                <c:pt idx="6452">
                  <c:v>10.562252376196911</c:v>
                </c:pt>
                <c:pt idx="6453">
                  <c:v>10.562252376196911</c:v>
                </c:pt>
                <c:pt idx="6454">
                  <c:v>10.562252376196911</c:v>
                </c:pt>
                <c:pt idx="6455">
                  <c:v>10.562252376196911</c:v>
                </c:pt>
                <c:pt idx="6456">
                  <c:v>10.398455099029213</c:v>
                </c:pt>
                <c:pt idx="6457">
                  <c:v>11.812568617640272</c:v>
                </c:pt>
                <c:pt idx="6458">
                  <c:v>12.100895946310404</c:v>
                </c:pt>
                <c:pt idx="6459">
                  <c:v>11.308743869059132</c:v>
                </c:pt>
                <c:pt idx="6460">
                  <c:v>10.26446841269733</c:v>
                </c:pt>
                <c:pt idx="6461">
                  <c:v>10.26446841269733</c:v>
                </c:pt>
                <c:pt idx="6462">
                  <c:v>11.138640513900178</c:v>
                </c:pt>
                <c:pt idx="6463">
                  <c:v>11.123142299906098</c:v>
                </c:pt>
                <c:pt idx="6464">
                  <c:v>11.124996299521449</c:v>
                </c:pt>
                <c:pt idx="6465">
                  <c:v>11.123142299906098</c:v>
                </c:pt>
                <c:pt idx="6466">
                  <c:v>11.123142299906098</c:v>
                </c:pt>
                <c:pt idx="6467">
                  <c:v>11.080350174302966</c:v>
                </c:pt>
                <c:pt idx="6468">
                  <c:v>10.967435584950248</c:v>
                </c:pt>
                <c:pt idx="6469">
                  <c:v>10.967435584950248</c:v>
                </c:pt>
                <c:pt idx="6470">
                  <c:v>10.814696393448475</c:v>
                </c:pt>
                <c:pt idx="6471">
                  <c:v>13.82322649342413</c:v>
                </c:pt>
                <c:pt idx="6472">
                  <c:v>13.964987082355661</c:v>
                </c:pt>
                <c:pt idx="6473">
                  <c:v>12.783862508499361</c:v>
                </c:pt>
                <c:pt idx="6474">
                  <c:v>12.275911905396072</c:v>
                </c:pt>
                <c:pt idx="6475">
                  <c:v>12.080848934075266</c:v>
                </c:pt>
                <c:pt idx="6476">
                  <c:v>11.946656177039827</c:v>
                </c:pt>
                <c:pt idx="6477">
                  <c:v>11.380036037670436</c:v>
                </c:pt>
                <c:pt idx="6478">
                  <c:v>11.385207654964674</c:v>
                </c:pt>
                <c:pt idx="6479">
                  <c:v>11.068712148061017</c:v>
                </c:pt>
                <c:pt idx="6480">
                  <c:v>10.453526197118121</c:v>
                </c:pt>
                <c:pt idx="6481">
                  <c:v>11.407409826170319</c:v>
                </c:pt>
                <c:pt idx="6482">
                  <c:v>13.552938883988919</c:v>
                </c:pt>
                <c:pt idx="6483">
                  <c:v>14.44917106993085</c:v>
                </c:pt>
                <c:pt idx="6484">
                  <c:v>11.349914061285769</c:v>
                </c:pt>
                <c:pt idx="6485">
                  <c:v>15.133945029637744</c:v>
                </c:pt>
                <c:pt idx="6486">
                  <c:v>12.765934231826133</c:v>
                </c:pt>
                <c:pt idx="6487">
                  <c:v>13.245429181303143</c:v>
                </c:pt>
                <c:pt idx="6488">
                  <c:v>14.262738939051097</c:v>
                </c:pt>
                <c:pt idx="6489">
                  <c:v>14.356346305411936</c:v>
                </c:pt>
                <c:pt idx="6490">
                  <c:v>11.129071494875262</c:v>
                </c:pt>
                <c:pt idx="6491">
                  <c:v>12.619674030849769</c:v>
                </c:pt>
                <c:pt idx="6492">
                  <c:v>12.643541816219688</c:v>
                </c:pt>
                <c:pt idx="6493">
                  <c:v>10.923042564500742</c:v>
                </c:pt>
                <c:pt idx="6494">
                  <c:v>13.1687346374302</c:v>
                </c:pt>
                <c:pt idx="6495">
                  <c:v>15.856914009017059</c:v>
                </c:pt>
                <c:pt idx="6496">
                  <c:v>11.828145245229413</c:v>
                </c:pt>
                <c:pt idx="6497">
                  <c:v>11.291278418334107</c:v>
                </c:pt>
                <c:pt idx="6498">
                  <c:v>13.165438556396866</c:v>
                </c:pt>
                <c:pt idx="6499">
                  <c:v>12.675264101302304</c:v>
                </c:pt>
                <c:pt idx="6500">
                  <c:v>11.791979144673519</c:v>
                </c:pt>
                <c:pt idx="6501">
                  <c:v>11.107181367948277</c:v>
                </c:pt>
                <c:pt idx="6502">
                  <c:v>12.010610406921186</c:v>
                </c:pt>
                <c:pt idx="6503">
                  <c:v>13.678476913896247</c:v>
                </c:pt>
                <c:pt idx="6504">
                  <c:v>11.818461060565847</c:v>
                </c:pt>
                <c:pt idx="6505">
                  <c:v>10.7079186954526</c:v>
                </c:pt>
                <c:pt idx="6506">
                  <c:v>11.756384766812333</c:v>
                </c:pt>
                <c:pt idx="6507">
                  <c:v>13.488126405320687</c:v>
                </c:pt>
                <c:pt idx="6508">
                  <c:v>12.668695478589161</c:v>
                </c:pt>
                <c:pt idx="6509">
                  <c:v>11.788624501773556</c:v>
                </c:pt>
                <c:pt idx="6510">
                  <c:v>13.062158301316275</c:v>
                </c:pt>
                <c:pt idx="6511">
                  <c:v>11.894354814712043</c:v>
                </c:pt>
                <c:pt idx="6512">
                  <c:v>10.90089752011184</c:v>
                </c:pt>
                <c:pt idx="6513">
                  <c:v>11.263014465707668</c:v>
                </c:pt>
                <c:pt idx="6514">
                  <c:v>13.636469020022298</c:v>
                </c:pt>
                <c:pt idx="6515">
                  <c:v>13.009856453558868</c:v>
                </c:pt>
                <c:pt idx="6516">
                  <c:v>12.848986101738872</c:v>
                </c:pt>
                <c:pt idx="6517">
                  <c:v>12.087363656311076</c:v>
                </c:pt>
                <c:pt idx="6518">
                  <c:v>12.390443268220643</c:v>
                </c:pt>
                <c:pt idx="6519">
                  <c:v>13.895045136562095</c:v>
                </c:pt>
                <c:pt idx="6520">
                  <c:v>12.171918993114254</c:v>
                </c:pt>
                <c:pt idx="6521">
                  <c:v>12.499218974204686</c:v>
                </c:pt>
                <c:pt idx="6522">
                  <c:v>12.137949895377833</c:v>
                </c:pt>
                <c:pt idx="6523">
                  <c:v>14.107860576085663</c:v>
                </c:pt>
                <c:pt idx="6524">
                  <c:v>13.908920105438009</c:v>
                </c:pt>
                <c:pt idx="6525">
                  <c:v>13.698862364380968</c:v>
                </c:pt>
                <c:pt idx="6526">
                  <c:v>12.580102502968105</c:v>
                </c:pt>
                <c:pt idx="6527">
                  <c:v>10.745521439637121</c:v>
                </c:pt>
                <c:pt idx="6528">
                  <c:v>11.954103989002917</c:v>
                </c:pt>
                <c:pt idx="6529">
                  <c:v>13.392256169715655</c:v>
                </c:pt>
                <c:pt idx="6530">
                  <c:v>12.075815088054412</c:v>
                </c:pt>
                <c:pt idx="6531">
                  <c:v>15.660336577431995</c:v>
                </c:pt>
                <c:pt idx="6532">
                  <c:v>12.570208998792312</c:v>
                </c:pt>
                <c:pt idx="6533">
                  <c:v>12.470563224710506</c:v>
                </c:pt>
                <c:pt idx="6534">
                  <c:v>12.406925883421351</c:v>
                </c:pt>
                <c:pt idx="6535">
                  <c:v>11.634497136894327</c:v>
                </c:pt>
                <c:pt idx="6536">
                  <c:v>14.264257844656639</c:v>
                </c:pt>
                <c:pt idx="6537">
                  <c:v>11.416344848502886</c:v>
                </c:pt>
                <c:pt idx="6538">
                  <c:v>11.900015174806157</c:v>
                </c:pt>
                <c:pt idx="6539">
                  <c:v>10.884787069956213</c:v>
                </c:pt>
                <c:pt idx="6540">
                  <c:v>10.853191396818925</c:v>
                </c:pt>
                <c:pt idx="6541">
                  <c:v>10.12399322771229</c:v>
                </c:pt>
                <c:pt idx="6542">
                  <c:v>12.668639502909917</c:v>
                </c:pt>
                <c:pt idx="6543">
                  <c:v>11.545303299711977</c:v>
                </c:pt>
                <c:pt idx="6544">
                  <c:v>11.347180041817749</c:v>
                </c:pt>
                <c:pt idx="6545">
                  <c:v>10.978262304598841</c:v>
                </c:pt>
                <c:pt idx="6546">
                  <c:v>12.379688752951038</c:v>
                </c:pt>
                <c:pt idx="6547">
                  <c:v>11.751678314834404</c:v>
                </c:pt>
                <c:pt idx="6548">
                  <c:v>8.6043007304488164</c:v>
                </c:pt>
                <c:pt idx="6549">
                  <c:v>11.816112413188506</c:v>
                </c:pt>
                <c:pt idx="6550">
                  <c:v>12.968905764017697</c:v>
                </c:pt>
                <c:pt idx="6551">
                  <c:v>11.563362653003287</c:v>
                </c:pt>
                <c:pt idx="6552">
                  <c:v>11.266952801170282</c:v>
                </c:pt>
                <c:pt idx="6553">
                  <c:v>12.348149601843737</c:v>
                </c:pt>
                <c:pt idx="6554">
                  <c:v>11.426096507704745</c:v>
                </c:pt>
                <c:pt idx="6555">
                  <c:v>12.240133337875641</c:v>
                </c:pt>
                <c:pt idx="6556">
                  <c:v>11.592369254866774</c:v>
                </c:pt>
                <c:pt idx="6557">
                  <c:v>10.663718449973247</c:v>
                </c:pt>
                <c:pt idx="6558">
                  <c:v>10.531728677759416</c:v>
                </c:pt>
                <c:pt idx="6559">
                  <c:v>10.55114404466498</c:v>
                </c:pt>
                <c:pt idx="6560">
                  <c:v>10.405800445606486</c:v>
                </c:pt>
                <c:pt idx="6561">
                  <c:v>10.405800445606486</c:v>
                </c:pt>
                <c:pt idx="6562">
                  <c:v>10.405800445606486</c:v>
                </c:pt>
                <c:pt idx="6563">
                  <c:v>10.405800445606486</c:v>
                </c:pt>
                <c:pt idx="6564">
                  <c:v>10.222453879527675</c:v>
                </c:pt>
                <c:pt idx="6565">
                  <c:v>11.439797412538312</c:v>
                </c:pt>
                <c:pt idx="6566">
                  <c:v>10.709163321625283</c:v>
                </c:pt>
                <c:pt idx="6567">
                  <c:v>12.946109709679062</c:v>
                </c:pt>
                <c:pt idx="6568">
                  <c:v>12.660296869706736</c:v>
                </c:pt>
                <c:pt idx="6569">
                  <c:v>12.233563826277944</c:v>
                </c:pt>
                <c:pt idx="6570">
                  <c:v>12.279757724705835</c:v>
                </c:pt>
                <c:pt idx="6571">
                  <c:v>12.318428268279613</c:v>
                </c:pt>
                <c:pt idx="6572">
                  <c:v>12.227456521992684</c:v>
                </c:pt>
                <c:pt idx="6573">
                  <c:v>11.725687716577534</c:v>
                </c:pt>
                <c:pt idx="6574">
                  <c:v>11.683007591253723</c:v>
                </c:pt>
                <c:pt idx="6575">
                  <c:v>11.488274818999246</c:v>
                </c:pt>
                <c:pt idx="6576">
                  <c:v>11.933141113643281</c:v>
                </c:pt>
                <c:pt idx="6577">
                  <c:v>13.289042781114121</c:v>
                </c:pt>
                <c:pt idx="6578">
                  <c:v>12.055811923331202</c:v>
                </c:pt>
                <c:pt idx="6579">
                  <c:v>12.243347042761922</c:v>
                </c:pt>
                <c:pt idx="6580">
                  <c:v>12.570809122815113</c:v>
                </c:pt>
                <c:pt idx="6581">
                  <c:v>12.312878945537939</c:v>
                </c:pt>
                <c:pt idx="6582">
                  <c:v>12.835567152473748</c:v>
                </c:pt>
                <c:pt idx="6583">
                  <c:v>11.824119306749857</c:v>
                </c:pt>
                <c:pt idx="6584">
                  <c:v>12.210279036251217</c:v>
                </c:pt>
                <c:pt idx="6585">
                  <c:v>12.130572127311014</c:v>
                </c:pt>
                <c:pt idx="6586">
                  <c:v>11.551141154025171</c:v>
                </c:pt>
                <c:pt idx="6587">
                  <c:v>10.891048720277292</c:v>
                </c:pt>
                <c:pt idx="6588">
                  <c:v>10.613340658792653</c:v>
                </c:pt>
                <c:pt idx="6589">
                  <c:v>9.5709280511728743</c:v>
                </c:pt>
                <c:pt idx="6590">
                  <c:v>11.032117276121813</c:v>
                </c:pt>
                <c:pt idx="6591">
                  <c:v>13.691728434963078</c:v>
                </c:pt>
                <c:pt idx="6592">
                  <c:v>12.968614700096563</c:v>
                </c:pt>
                <c:pt idx="6593">
                  <c:v>13.52715251042614</c:v>
                </c:pt>
                <c:pt idx="6594">
                  <c:v>12.882299379318413</c:v>
                </c:pt>
                <c:pt idx="6595">
                  <c:v>11.381016869184077</c:v>
                </c:pt>
                <c:pt idx="6596">
                  <c:v>11.043614076070849</c:v>
                </c:pt>
                <c:pt idx="6597">
                  <c:v>10.775806751965048</c:v>
                </c:pt>
                <c:pt idx="6598">
                  <c:v>12.015061039394583</c:v>
                </c:pt>
                <c:pt idx="6599">
                  <c:v>11.374054930173255</c:v>
                </c:pt>
                <c:pt idx="6600">
                  <c:v>12.123974831738593</c:v>
                </c:pt>
                <c:pt idx="6601">
                  <c:v>11.680025171669616</c:v>
                </c:pt>
                <c:pt idx="6602">
                  <c:v>11.042304205029916</c:v>
                </c:pt>
                <c:pt idx="6603">
                  <c:v>11.174346931662756</c:v>
                </c:pt>
                <c:pt idx="6604">
                  <c:v>11.233372528047902</c:v>
                </c:pt>
                <c:pt idx="6605">
                  <c:v>11.104767885411755</c:v>
                </c:pt>
                <c:pt idx="6606">
                  <c:v>12.495847364369363</c:v>
                </c:pt>
                <c:pt idx="6607">
                  <c:v>13.881818294367132</c:v>
                </c:pt>
                <c:pt idx="6608">
                  <c:v>12.420199750585219</c:v>
                </c:pt>
                <c:pt idx="6609">
                  <c:v>11.995599731579009</c:v>
                </c:pt>
                <c:pt idx="6610">
                  <c:v>11.890524426819434</c:v>
                </c:pt>
                <c:pt idx="6611">
                  <c:v>11.611060288074528</c:v>
                </c:pt>
                <c:pt idx="6612">
                  <c:v>11.154762700489504</c:v>
                </c:pt>
                <c:pt idx="6613">
                  <c:v>14.95130224695435</c:v>
                </c:pt>
                <c:pt idx="6614">
                  <c:v>10.549673358171734</c:v>
                </c:pt>
                <c:pt idx="6615">
                  <c:v>12.2022865372591</c:v>
                </c:pt>
                <c:pt idx="6616">
                  <c:v>12.871926452576057</c:v>
                </c:pt>
                <c:pt idx="6617">
                  <c:v>13.1626100448557</c:v>
                </c:pt>
                <c:pt idx="6618">
                  <c:v>13.428634944545575</c:v>
                </c:pt>
                <c:pt idx="6619">
                  <c:v>13.178392912077669</c:v>
                </c:pt>
                <c:pt idx="6620">
                  <c:v>12.83602349714282</c:v>
                </c:pt>
                <c:pt idx="6621">
                  <c:v>12.845682832279971</c:v>
                </c:pt>
                <c:pt idx="6622">
                  <c:v>12.528469682497695</c:v>
                </c:pt>
                <c:pt idx="6623">
                  <c:v>11.724402020805339</c:v>
                </c:pt>
                <c:pt idx="6624">
                  <c:v>11.364674845505395</c:v>
                </c:pt>
                <c:pt idx="6625">
                  <c:v>11.254514256869726</c:v>
                </c:pt>
                <c:pt idx="6626">
                  <c:v>10.778928997850937</c:v>
                </c:pt>
                <c:pt idx="6627">
                  <c:v>10.491920119909439</c:v>
                </c:pt>
                <c:pt idx="6628">
                  <c:v>12.429580650423109</c:v>
                </c:pt>
                <c:pt idx="6629">
                  <c:v>11.40358303199182</c:v>
                </c:pt>
                <c:pt idx="6630">
                  <c:v>11.175140827527679</c:v>
                </c:pt>
                <c:pt idx="6631">
                  <c:v>11.175140827527679</c:v>
                </c:pt>
                <c:pt idx="6632">
                  <c:v>11.175140827527679</c:v>
                </c:pt>
                <c:pt idx="6633">
                  <c:v>11.175140827527679</c:v>
                </c:pt>
                <c:pt idx="6634">
                  <c:v>11.094711231033628</c:v>
                </c:pt>
                <c:pt idx="6635">
                  <c:v>12.460146795606764</c:v>
                </c:pt>
                <c:pt idx="6636">
                  <c:v>11.91674749062409</c:v>
                </c:pt>
                <c:pt idx="6637">
                  <c:v>13.611337584457681</c:v>
                </c:pt>
                <c:pt idx="6638">
                  <c:v>11.308103542854925</c:v>
                </c:pt>
                <c:pt idx="6639">
                  <c:v>12.351235065993611</c:v>
                </c:pt>
                <c:pt idx="6640">
                  <c:v>12.21208374263141</c:v>
                </c:pt>
                <c:pt idx="6641">
                  <c:v>11.174621872440001</c:v>
                </c:pt>
                <c:pt idx="6642">
                  <c:v>11.042330941180692</c:v>
                </c:pt>
                <c:pt idx="6643">
                  <c:v>10.848809180343517</c:v>
                </c:pt>
                <c:pt idx="6644">
                  <c:v>10.683851568144417</c:v>
                </c:pt>
                <c:pt idx="6645">
                  <c:v>12.945013648565119</c:v>
                </c:pt>
                <c:pt idx="6646">
                  <c:v>12.059162729652998</c:v>
                </c:pt>
                <c:pt idx="6647">
                  <c:v>10.605259681066762</c:v>
                </c:pt>
                <c:pt idx="6648">
                  <c:v>10.35362323985273</c:v>
                </c:pt>
                <c:pt idx="6649">
                  <c:v>10.789208967771001</c:v>
                </c:pt>
                <c:pt idx="6650">
                  <c:v>10.784815342072559</c:v>
                </c:pt>
                <c:pt idx="6651">
                  <c:v>12.658560865426409</c:v>
                </c:pt>
                <c:pt idx="6652">
                  <c:v>13.600503180538913</c:v>
                </c:pt>
                <c:pt idx="6653">
                  <c:v>10.558378714475356</c:v>
                </c:pt>
                <c:pt idx="6654">
                  <c:v>11.109615981832228</c:v>
                </c:pt>
                <c:pt idx="6655">
                  <c:v>12.420240192780675</c:v>
                </c:pt>
                <c:pt idx="6656">
                  <c:v>12.399733666894035</c:v>
                </c:pt>
                <c:pt idx="6657">
                  <c:v>12.662175289730074</c:v>
                </c:pt>
                <c:pt idx="6658">
                  <c:v>13.807312949195955</c:v>
                </c:pt>
                <c:pt idx="6659">
                  <c:v>12.412667011362164</c:v>
                </c:pt>
                <c:pt idx="6660">
                  <c:v>11.128900025826987</c:v>
                </c:pt>
                <c:pt idx="6661">
                  <c:v>12.975119447638244</c:v>
                </c:pt>
                <c:pt idx="6662">
                  <c:v>12.340542304095511</c:v>
                </c:pt>
                <c:pt idx="6663">
                  <c:v>11.969898817695821</c:v>
                </c:pt>
                <c:pt idx="6664">
                  <c:v>11.847429766476735</c:v>
                </c:pt>
                <c:pt idx="6665">
                  <c:v>11.868290671577356</c:v>
                </c:pt>
                <c:pt idx="6666">
                  <c:v>11.812973018756855</c:v>
                </c:pt>
                <c:pt idx="6667">
                  <c:v>11.743335193562871</c:v>
                </c:pt>
                <c:pt idx="6668">
                  <c:v>11.741462684270179</c:v>
                </c:pt>
                <c:pt idx="6669">
                  <c:v>11.663086367639718</c:v>
                </c:pt>
                <c:pt idx="6670">
                  <c:v>11.643838983951753</c:v>
                </c:pt>
                <c:pt idx="6671">
                  <c:v>11.633281099765043</c:v>
                </c:pt>
                <c:pt idx="6672">
                  <c:v>11.623935303113752</c:v>
                </c:pt>
                <c:pt idx="6673">
                  <c:v>11.614237506605091</c:v>
                </c:pt>
                <c:pt idx="6674">
                  <c:v>11.587118976322511</c:v>
                </c:pt>
                <c:pt idx="6675">
                  <c:v>11.585381931281463</c:v>
                </c:pt>
                <c:pt idx="6676">
                  <c:v>11.577329008248698</c:v>
                </c:pt>
                <c:pt idx="6677">
                  <c:v>11.575758188311626</c:v>
                </c:pt>
                <c:pt idx="6678">
                  <c:v>11.575849558620762</c:v>
                </c:pt>
                <c:pt idx="6679">
                  <c:v>11.535833657160783</c:v>
                </c:pt>
                <c:pt idx="6680">
                  <c:v>11.522041190211263</c:v>
                </c:pt>
                <c:pt idx="6681">
                  <c:v>11.505862581425903</c:v>
                </c:pt>
                <c:pt idx="6682">
                  <c:v>11.442372949298914</c:v>
                </c:pt>
                <c:pt idx="6683">
                  <c:v>11.414520039832601</c:v>
                </c:pt>
                <c:pt idx="6684">
                  <c:v>11.414520039832601</c:v>
                </c:pt>
                <c:pt idx="6685">
                  <c:v>11.347502912271027</c:v>
                </c:pt>
                <c:pt idx="6686">
                  <c:v>11.402658376190001</c:v>
                </c:pt>
                <c:pt idx="6687">
                  <c:v>11.403201443050859</c:v>
                </c:pt>
                <c:pt idx="6688">
                  <c:v>11.403961464552779</c:v>
                </c:pt>
                <c:pt idx="6689">
                  <c:v>11.391423598024527</c:v>
                </c:pt>
                <c:pt idx="6690">
                  <c:v>11.38208302529771</c:v>
                </c:pt>
                <c:pt idx="6691">
                  <c:v>11.379950374723698</c:v>
                </c:pt>
                <c:pt idx="6692">
                  <c:v>11.330242482870016</c:v>
                </c:pt>
                <c:pt idx="6693">
                  <c:v>11.302906532804288</c:v>
                </c:pt>
                <c:pt idx="6694">
                  <c:v>11.276430934647758</c:v>
                </c:pt>
                <c:pt idx="6695">
                  <c:v>11.2384591451499</c:v>
                </c:pt>
                <c:pt idx="6696">
                  <c:v>11.232112678192447</c:v>
                </c:pt>
                <c:pt idx="6697">
                  <c:v>11.219688794261117</c:v>
                </c:pt>
                <c:pt idx="6698">
                  <c:v>11.20366681670559</c:v>
                </c:pt>
                <c:pt idx="6699">
                  <c:v>11.123007471707366</c:v>
                </c:pt>
                <c:pt idx="6700">
                  <c:v>11.115881846365316</c:v>
                </c:pt>
                <c:pt idx="6701">
                  <c:v>11.117039430689058</c:v>
                </c:pt>
                <c:pt idx="6702">
                  <c:v>10.969939187079772</c:v>
                </c:pt>
                <c:pt idx="6703">
                  <c:v>10.937524341605194</c:v>
                </c:pt>
                <c:pt idx="6704">
                  <c:v>10.938735386136846</c:v>
                </c:pt>
                <c:pt idx="6705">
                  <c:v>10.909235185333822</c:v>
                </c:pt>
                <c:pt idx="6706">
                  <c:v>10.909235185333822</c:v>
                </c:pt>
                <c:pt idx="6707">
                  <c:v>10.910480591529328</c:v>
                </c:pt>
                <c:pt idx="6708">
                  <c:v>10.910480591529328</c:v>
                </c:pt>
                <c:pt idx="6709">
                  <c:v>10.870472729523394</c:v>
                </c:pt>
                <c:pt idx="6710">
                  <c:v>10.871397775589875</c:v>
                </c:pt>
                <c:pt idx="6711">
                  <c:v>10.829954728311831</c:v>
                </c:pt>
                <c:pt idx="6712">
                  <c:v>10.831109443659187</c:v>
                </c:pt>
                <c:pt idx="6713">
                  <c:v>10.651456432833772</c:v>
                </c:pt>
                <c:pt idx="6714">
                  <c:v>10.716808907699788</c:v>
                </c:pt>
                <c:pt idx="6715">
                  <c:v>10.691727161921648</c:v>
                </c:pt>
                <c:pt idx="6716">
                  <c:v>10.685245247450379</c:v>
                </c:pt>
                <c:pt idx="6717">
                  <c:v>10.685245247450379</c:v>
                </c:pt>
                <c:pt idx="6718">
                  <c:v>10.689245591189183</c:v>
                </c:pt>
                <c:pt idx="6719">
                  <c:v>9.7214685499680265</c:v>
                </c:pt>
                <c:pt idx="6720">
                  <c:v>9.7214697496042977</c:v>
                </c:pt>
                <c:pt idx="6721">
                  <c:v>10.126074549002418</c:v>
                </c:pt>
                <c:pt idx="6722">
                  <c:v>12.168721236139454</c:v>
                </c:pt>
                <c:pt idx="6723">
                  <c:v>11.610159520211555</c:v>
                </c:pt>
                <c:pt idx="6724">
                  <c:v>11.545709061967388</c:v>
                </c:pt>
                <c:pt idx="6725">
                  <c:v>11.419321568635963</c:v>
                </c:pt>
                <c:pt idx="6726">
                  <c:v>11.362685777233319</c:v>
                </c:pt>
                <c:pt idx="6727">
                  <c:v>11.187620580707227</c:v>
                </c:pt>
                <c:pt idx="6728">
                  <c:v>11.000639442006921</c:v>
                </c:pt>
                <c:pt idx="6729">
                  <c:v>11.000639442006921</c:v>
                </c:pt>
                <c:pt idx="6730">
                  <c:v>10.93304911090064</c:v>
                </c:pt>
                <c:pt idx="6731">
                  <c:v>10.932900698444829</c:v>
                </c:pt>
                <c:pt idx="6732">
                  <c:v>10.78522866071232</c:v>
                </c:pt>
                <c:pt idx="6733">
                  <c:v>10.794189260163009</c:v>
                </c:pt>
                <c:pt idx="6734">
                  <c:v>10.794189260163009</c:v>
                </c:pt>
                <c:pt idx="6735">
                  <c:v>10.870146060638001</c:v>
                </c:pt>
                <c:pt idx="6736">
                  <c:v>10.78522866071232</c:v>
                </c:pt>
                <c:pt idx="6737">
                  <c:v>10.861152446457988</c:v>
                </c:pt>
                <c:pt idx="6738">
                  <c:v>12.90226491011224</c:v>
                </c:pt>
                <c:pt idx="6739">
                  <c:v>12.09943386880021</c:v>
                </c:pt>
                <c:pt idx="6740">
                  <c:v>12.769015321801813</c:v>
                </c:pt>
                <c:pt idx="6741">
                  <c:v>9.7474399914332572</c:v>
                </c:pt>
                <c:pt idx="6742">
                  <c:v>10.972271534316246</c:v>
                </c:pt>
                <c:pt idx="6743">
                  <c:v>10.036588227415079</c:v>
                </c:pt>
                <c:pt idx="6744">
                  <c:v>9.7458566571111298</c:v>
                </c:pt>
                <c:pt idx="6745">
                  <c:v>13.338062132869398</c:v>
                </c:pt>
                <c:pt idx="6746">
                  <c:v>12.37069914753593</c:v>
                </c:pt>
                <c:pt idx="6747">
                  <c:v>11.512783454887273</c:v>
                </c:pt>
                <c:pt idx="6748">
                  <c:v>13.271771842111283</c:v>
                </c:pt>
                <c:pt idx="6749">
                  <c:v>12.295988803721615</c:v>
                </c:pt>
                <c:pt idx="6750">
                  <c:v>11.185225241496088</c:v>
                </c:pt>
                <c:pt idx="6751">
                  <c:v>12.365763890894772</c:v>
                </c:pt>
                <c:pt idx="6752">
                  <c:v>10.42890755832221</c:v>
                </c:pt>
                <c:pt idx="6753">
                  <c:v>10.358370564252025</c:v>
                </c:pt>
                <c:pt idx="6754">
                  <c:v>11.977548457015438</c:v>
                </c:pt>
                <c:pt idx="6755">
                  <c:v>9.5333777638710231</c:v>
                </c:pt>
                <c:pt idx="6756">
                  <c:v>12.69691265065809</c:v>
                </c:pt>
                <c:pt idx="6757">
                  <c:v>11.998154041768354</c:v>
                </c:pt>
                <c:pt idx="6758">
                  <c:v>10.60687512088856</c:v>
                </c:pt>
                <c:pt idx="6759">
                  <c:v>10.552580698239266</c:v>
                </c:pt>
                <c:pt idx="6760">
                  <c:v>12.029141176080483</c:v>
                </c:pt>
                <c:pt idx="6761">
                  <c:v>12.524044878929102</c:v>
                </c:pt>
                <c:pt idx="6762">
                  <c:v>13.284491733638296</c:v>
                </c:pt>
                <c:pt idx="6763">
                  <c:v>13.176235331190098</c:v>
                </c:pt>
                <c:pt idx="6764">
                  <c:v>11.690106163500731</c:v>
                </c:pt>
                <c:pt idx="6765">
                  <c:v>13.716598804271911</c:v>
                </c:pt>
                <c:pt idx="6766">
                  <c:v>10.912320454991141</c:v>
                </c:pt>
                <c:pt idx="6767">
                  <c:v>11.159356834298139</c:v>
                </c:pt>
                <c:pt idx="6768">
                  <c:v>12.18364450458748</c:v>
                </c:pt>
                <c:pt idx="6769">
                  <c:v>13.304301227258858</c:v>
                </c:pt>
                <c:pt idx="6770">
                  <c:v>12.866995763194794</c:v>
                </c:pt>
                <c:pt idx="6771">
                  <c:v>12.257973775148455</c:v>
                </c:pt>
                <c:pt idx="6772">
                  <c:v>11.047529603638131</c:v>
                </c:pt>
                <c:pt idx="6773">
                  <c:v>11.059513194766517</c:v>
                </c:pt>
                <c:pt idx="6774">
                  <c:v>10.569011192028038</c:v>
                </c:pt>
                <c:pt idx="6775">
                  <c:v>10.069973129475551</c:v>
                </c:pt>
                <c:pt idx="6776">
                  <c:v>10.14924858924304</c:v>
                </c:pt>
                <c:pt idx="6777">
                  <c:v>9.8322568217660606</c:v>
                </c:pt>
                <c:pt idx="6778">
                  <c:v>13.721633905168948</c:v>
                </c:pt>
                <c:pt idx="6779">
                  <c:v>12.372331002147273</c:v>
                </c:pt>
                <c:pt idx="6780">
                  <c:v>13.61176274970949</c:v>
                </c:pt>
                <c:pt idx="6781">
                  <c:v>9.4145416457871676</c:v>
                </c:pt>
                <c:pt idx="6782">
                  <c:v>13.317677283582782</c:v>
                </c:pt>
                <c:pt idx="6783">
                  <c:v>12.543599611443126</c:v>
                </c:pt>
                <c:pt idx="6784">
                  <c:v>12.5280190700876</c:v>
                </c:pt>
                <c:pt idx="6785">
                  <c:v>12.089984291838793</c:v>
                </c:pt>
                <c:pt idx="6786">
                  <c:v>11.546562251598738</c:v>
                </c:pt>
                <c:pt idx="6787">
                  <c:v>12.383967753371214</c:v>
                </c:pt>
                <c:pt idx="6788">
                  <c:v>10.733402196490903</c:v>
                </c:pt>
                <c:pt idx="6789">
                  <c:v>11.43547806157915</c:v>
                </c:pt>
                <c:pt idx="6790">
                  <c:v>12.41700093336671</c:v>
                </c:pt>
                <c:pt idx="6791">
                  <c:v>12.372491251396378</c:v>
                </c:pt>
                <c:pt idx="6792">
                  <c:v>12.000957783818571</c:v>
                </c:pt>
                <c:pt idx="6793">
                  <c:v>13.39699425228121</c:v>
                </c:pt>
                <c:pt idx="6794">
                  <c:v>12.261022608648142</c:v>
                </c:pt>
                <c:pt idx="6795">
                  <c:v>13.615793610872851</c:v>
                </c:pt>
                <c:pt idx="6796">
                  <c:v>12.54059788083098</c:v>
                </c:pt>
                <c:pt idx="6797">
                  <c:v>11.591798935506205</c:v>
                </c:pt>
                <c:pt idx="6798">
                  <c:v>11.7249526578853</c:v>
                </c:pt>
                <c:pt idx="6799">
                  <c:v>11.699574395163443</c:v>
                </c:pt>
                <c:pt idx="6800">
                  <c:v>11.699574395163443</c:v>
                </c:pt>
                <c:pt idx="6801">
                  <c:v>11.699073109612817</c:v>
                </c:pt>
                <c:pt idx="6802">
                  <c:v>11.7249526578853</c:v>
                </c:pt>
                <c:pt idx="6803">
                  <c:v>11.699073109612817</c:v>
                </c:pt>
                <c:pt idx="6804">
                  <c:v>11.672980451451981</c:v>
                </c:pt>
                <c:pt idx="6805">
                  <c:v>11.672980451451981</c:v>
                </c:pt>
                <c:pt idx="6806">
                  <c:v>11.247346117658362</c:v>
                </c:pt>
                <c:pt idx="6807">
                  <c:v>11.234173268891603</c:v>
                </c:pt>
                <c:pt idx="6808">
                  <c:v>11.24720003811988</c:v>
                </c:pt>
                <c:pt idx="6809">
                  <c:v>11.110330882957051</c:v>
                </c:pt>
                <c:pt idx="6810">
                  <c:v>10.888604288642336</c:v>
                </c:pt>
                <c:pt idx="6811">
                  <c:v>10.888604288642336</c:v>
                </c:pt>
                <c:pt idx="6812">
                  <c:v>10.75871637949953</c:v>
                </c:pt>
                <c:pt idx="6813">
                  <c:v>10.708631281502583</c:v>
                </c:pt>
                <c:pt idx="6814">
                  <c:v>13.702580050973763</c:v>
                </c:pt>
                <c:pt idx="6815">
                  <c:v>10.034555287847677</c:v>
                </c:pt>
                <c:pt idx="6816">
                  <c:v>10.950426825608906</c:v>
                </c:pt>
                <c:pt idx="6817">
                  <c:v>13.698729610050215</c:v>
                </c:pt>
                <c:pt idx="6818">
                  <c:v>10.142750485730222</c:v>
                </c:pt>
                <c:pt idx="6819">
                  <c:v>12.106110421729225</c:v>
                </c:pt>
                <c:pt idx="6820">
                  <c:v>10.356680991426865</c:v>
                </c:pt>
                <c:pt idx="6821">
                  <c:v>12.02136307971095</c:v>
                </c:pt>
                <c:pt idx="6822">
                  <c:v>10.663886055633286</c:v>
                </c:pt>
                <c:pt idx="6823">
                  <c:v>13.536991390916047</c:v>
                </c:pt>
                <c:pt idx="6824">
                  <c:v>10.447826382581487</c:v>
                </c:pt>
                <c:pt idx="6825">
                  <c:v>11.603568589175145</c:v>
                </c:pt>
                <c:pt idx="6826">
                  <c:v>10.578090343886249</c:v>
                </c:pt>
                <c:pt idx="6827">
                  <c:v>10.189684773140833</c:v>
                </c:pt>
                <c:pt idx="6828">
                  <c:v>10.193698175507929</c:v>
                </c:pt>
                <c:pt idx="6829">
                  <c:v>11.574112751990317</c:v>
                </c:pt>
                <c:pt idx="6830">
                  <c:v>13.304333489115361</c:v>
                </c:pt>
                <c:pt idx="6831">
                  <c:v>13.232122090795007</c:v>
                </c:pt>
                <c:pt idx="6832">
                  <c:v>13.012313372146913</c:v>
                </c:pt>
                <c:pt idx="6833">
                  <c:v>13.015732722127245</c:v>
                </c:pt>
                <c:pt idx="6834">
                  <c:v>13.536118084979053</c:v>
                </c:pt>
                <c:pt idx="6835">
                  <c:v>12.990980235635693</c:v>
                </c:pt>
                <c:pt idx="6836">
                  <c:v>12.558793196151429</c:v>
                </c:pt>
                <c:pt idx="6837">
                  <c:v>11.79077922237461</c:v>
                </c:pt>
                <c:pt idx="6838">
                  <c:v>13.108877855118982</c:v>
                </c:pt>
                <c:pt idx="6839">
                  <c:v>11.448097728680654</c:v>
                </c:pt>
                <c:pt idx="6840">
                  <c:v>11.598242883021207</c:v>
                </c:pt>
                <c:pt idx="6841">
                  <c:v>11.46275638052707</c:v>
                </c:pt>
                <c:pt idx="6842">
                  <c:v>11.577182634032017</c:v>
                </c:pt>
                <c:pt idx="6843">
                  <c:v>12.835209032346615</c:v>
                </c:pt>
                <c:pt idx="6844">
                  <c:v>12.142405318126448</c:v>
                </c:pt>
                <c:pt idx="6845">
                  <c:v>12.630316785343826</c:v>
                </c:pt>
                <c:pt idx="6846">
                  <c:v>11.473989503271403</c:v>
                </c:pt>
                <c:pt idx="6847">
                  <c:v>14.40209576251298</c:v>
                </c:pt>
                <c:pt idx="6848">
                  <c:v>12.333474824089739</c:v>
                </c:pt>
                <c:pt idx="6849">
                  <c:v>11.373716729547882</c:v>
                </c:pt>
                <c:pt idx="6850">
                  <c:v>11.41551173425321</c:v>
                </c:pt>
                <c:pt idx="6851">
                  <c:v>11.296283110008373</c:v>
                </c:pt>
                <c:pt idx="6852">
                  <c:v>11.93265035078697</c:v>
                </c:pt>
                <c:pt idx="6853">
                  <c:v>10.526444001604059</c:v>
                </c:pt>
                <c:pt idx="6854">
                  <c:v>12.426427832968557</c:v>
                </c:pt>
                <c:pt idx="6855">
                  <c:v>12.049522455847017</c:v>
                </c:pt>
                <c:pt idx="6856">
                  <c:v>11.198646681616252</c:v>
                </c:pt>
                <c:pt idx="6857">
                  <c:v>12.815147734257394</c:v>
                </c:pt>
                <c:pt idx="6858">
                  <c:v>10.611730220741409</c:v>
                </c:pt>
                <c:pt idx="6859">
                  <c:v>12.622573798521032</c:v>
                </c:pt>
                <c:pt idx="6860">
                  <c:v>10.444320033491858</c:v>
                </c:pt>
                <c:pt idx="6861">
                  <c:v>12.662171772418143</c:v>
                </c:pt>
                <c:pt idx="6862">
                  <c:v>11.450728945870328</c:v>
                </c:pt>
                <c:pt idx="6863">
                  <c:v>10.987996352919799</c:v>
                </c:pt>
                <c:pt idx="6864">
                  <c:v>10.628953073821103</c:v>
                </c:pt>
                <c:pt idx="6865">
                  <c:v>13.305594154065933</c:v>
                </c:pt>
                <c:pt idx="6866">
                  <c:v>9.6205681206851814</c:v>
                </c:pt>
                <c:pt idx="6867">
                  <c:v>13.178606423534168</c:v>
                </c:pt>
                <c:pt idx="6868">
                  <c:v>12.689747860046559</c:v>
                </c:pt>
                <c:pt idx="6869">
                  <c:v>13.570683522400886</c:v>
                </c:pt>
                <c:pt idx="6870">
                  <c:v>13.414246443313344</c:v>
                </c:pt>
                <c:pt idx="6871">
                  <c:v>12.01203336356143</c:v>
                </c:pt>
                <c:pt idx="6872">
                  <c:v>10.073391917442331</c:v>
                </c:pt>
                <c:pt idx="6873">
                  <c:v>13.060056646635548</c:v>
                </c:pt>
                <c:pt idx="6874">
                  <c:v>12.668080046233085</c:v>
                </c:pt>
                <c:pt idx="6875">
                  <c:v>12.612311321024588</c:v>
                </c:pt>
                <c:pt idx="6876">
                  <c:v>12.198793063550083</c:v>
                </c:pt>
                <c:pt idx="6877">
                  <c:v>13.514507865342683</c:v>
                </c:pt>
                <c:pt idx="6878">
                  <c:v>11.437548580395246</c:v>
                </c:pt>
                <c:pt idx="6879">
                  <c:v>11.104911812078885</c:v>
                </c:pt>
                <c:pt idx="6880">
                  <c:v>11.104911812078885</c:v>
                </c:pt>
                <c:pt idx="6881">
                  <c:v>11.104911812078885</c:v>
                </c:pt>
                <c:pt idx="6882">
                  <c:v>11.104911812078885</c:v>
                </c:pt>
                <c:pt idx="6883">
                  <c:v>11.104911812078885</c:v>
                </c:pt>
                <c:pt idx="6884">
                  <c:v>11.104911812078885</c:v>
                </c:pt>
                <c:pt idx="6885">
                  <c:v>11.104911812078885</c:v>
                </c:pt>
                <c:pt idx="6886">
                  <c:v>11.104911812078885</c:v>
                </c:pt>
                <c:pt idx="6887">
                  <c:v>11.104911812078885</c:v>
                </c:pt>
                <c:pt idx="6888">
                  <c:v>11.104911812078885</c:v>
                </c:pt>
                <c:pt idx="6889">
                  <c:v>11.104911812078885</c:v>
                </c:pt>
                <c:pt idx="6890">
                  <c:v>11.104911812078885</c:v>
                </c:pt>
                <c:pt idx="6891">
                  <c:v>16.586916084253716</c:v>
                </c:pt>
                <c:pt idx="6892">
                  <c:v>12.653875430930912</c:v>
                </c:pt>
                <c:pt idx="6893">
                  <c:v>11.048973089899532</c:v>
                </c:pt>
                <c:pt idx="6894">
                  <c:v>9.769894443721487</c:v>
                </c:pt>
                <c:pt idx="6895">
                  <c:v>10.563433108827839</c:v>
                </c:pt>
                <c:pt idx="6896">
                  <c:v>10.63241130082997</c:v>
                </c:pt>
                <c:pt idx="6897">
                  <c:v>10.54756134132149</c:v>
                </c:pt>
                <c:pt idx="6898">
                  <c:v>12.336813454345052</c:v>
                </c:pt>
                <c:pt idx="6899">
                  <c:v>12.488205600066399</c:v>
                </c:pt>
                <c:pt idx="6900">
                  <c:v>12.510449358722971</c:v>
                </c:pt>
                <c:pt idx="6901">
                  <c:v>11.710734059435159</c:v>
                </c:pt>
                <c:pt idx="6902">
                  <c:v>11.526337026570051</c:v>
                </c:pt>
                <c:pt idx="6903">
                  <c:v>11.463962610890752</c:v>
                </c:pt>
                <c:pt idx="6904">
                  <c:v>13.253728109514242</c:v>
                </c:pt>
                <c:pt idx="6905">
                  <c:v>10.241177975438477</c:v>
                </c:pt>
                <c:pt idx="6906">
                  <c:v>13.408467064861627</c:v>
                </c:pt>
                <c:pt idx="6907">
                  <c:v>12.201118694954953</c:v>
                </c:pt>
                <c:pt idx="6908">
                  <c:v>12.785114883573431</c:v>
                </c:pt>
                <c:pt idx="6909">
                  <c:v>11.647170128156812</c:v>
                </c:pt>
                <c:pt idx="6910">
                  <c:v>11.039490997122503</c:v>
                </c:pt>
                <c:pt idx="6911">
                  <c:v>12.931684305672157</c:v>
                </c:pt>
                <c:pt idx="6912">
                  <c:v>13.136128028440721</c:v>
                </c:pt>
                <c:pt idx="6913">
                  <c:v>12.281739608968085</c:v>
                </c:pt>
                <c:pt idx="6914">
                  <c:v>10.804763727985929</c:v>
                </c:pt>
                <c:pt idx="6915">
                  <c:v>11.64365736767696</c:v>
                </c:pt>
                <c:pt idx="6916">
                  <c:v>12.482966117253749</c:v>
                </c:pt>
                <c:pt idx="6917">
                  <c:v>11.683394473675772</c:v>
                </c:pt>
                <c:pt idx="6918">
                  <c:v>12.866763290220861</c:v>
                </c:pt>
                <c:pt idx="6919">
                  <c:v>13.458023670202635</c:v>
                </c:pt>
                <c:pt idx="6920">
                  <c:v>11.474338678842745</c:v>
                </c:pt>
                <c:pt idx="6921">
                  <c:v>12.535925522448956</c:v>
                </c:pt>
                <c:pt idx="6922">
                  <c:v>12.032225737246179</c:v>
                </c:pt>
                <c:pt idx="6923">
                  <c:v>13.872963491762295</c:v>
                </c:pt>
                <c:pt idx="6924">
                  <c:v>11.669938188098598</c:v>
                </c:pt>
                <c:pt idx="6925">
                  <c:v>12.942988020298717</c:v>
                </c:pt>
                <c:pt idx="6926">
                  <c:v>12.507647970737498</c:v>
                </c:pt>
                <c:pt idx="6927">
                  <c:v>12.640580403278568</c:v>
                </c:pt>
                <c:pt idx="6928">
                  <c:v>11.77162015863698</c:v>
                </c:pt>
                <c:pt idx="6929">
                  <c:v>9.8778014716194811</c:v>
                </c:pt>
                <c:pt idx="6930">
                  <c:v>15.180697522046037</c:v>
                </c:pt>
                <c:pt idx="6931">
                  <c:v>11.764102306008667</c:v>
                </c:pt>
                <c:pt idx="6932">
                  <c:v>12.625361267095734</c:v>
                </c:pt>
                <c:pt idx="6933">
                  <c:v>12.168889179778462</c:v>
                </c:pt>
                <c:pt idx="6934">
                  <c:v>14.045053374236902</c:v>
                </c:pt>
                <c:pt idx="6935">
                  <c:v>11.6279740097564</c:v>
                </c:pt>
                <c:pt idx="6936">
                  <c:v>12.599668964052794</c:v>
                </c:pt>
                <c:pt idx="6937">
                  <c:v>15.0336428469659</c:v>
                </c:pt>
                <c:pt idx="6938">
                  <c:v>11.629725350826524</c:v>
                </c:pt>
                <c:pt idx="6939">
                  <c:v>12.917506550083287</c:v>
                </c:pt>
                <c:pt idx="6940">
                  <c:v>11.373319085494535</c:v>
                </c:pt>
                <c:pt idx="6941">
                  <c:v>11.743354333795534</c:v>
                </c:pt>
                <c:pt idx="6942">
                  <c:v>10.903077713972701</c:v>
                </c:pt>
                <c:pt idx="6943">
                  <c:v>12.428761893664319</c:v>
                </c:pt>
                <c:pt idx="6944">
                  <c:v>12.819158811999021</c:v>
                </c:pt>
                <c:pt idx="6945">
                  <c:v>12.617987774127526</c:v>
                </c:pt>
                <c:pt idx="6946">
                  <c:v>12.364332186699023</c:v>
                </c:pt>
                <c:pt idx="6947">
                  <c:v>11.844612700282036</c:v>
                </c:pt>
                <c:pt idx="6948">
                  <c:v>11.832566926820915</c:v>
                </c:pt>
                <c:pt idx="6949">
                  <c:v>11.474022045473991</c:v>
                </c:pt>
                <c:pt idx="6950">
                  <c:v>11.61961690455575</c:v>
                </c:pt>
                <c:pt idx="6951">
                  <c:v>13.562686490751714</c:v>
                </c:pt>
                <c:pt idx="6952">
                  <c:v>12.333453914857266</c:v>
                </c:pt>
                <c:pt idx="6953">
                  <c:v>11.931419723854102</c:v>
                </c:pt>
                <c:pt idx="6954">
                  <c:v>12.742281852867192</c:v>
                </c:pt>
                <c:pt idx="6955">
                  <c:v>10.897230686290428</c:v>
                </c:pt>
                <c:pt idx="6956">
                  <c:v>9.4928518499137464</c:v>
                </c:pt>
                <c:pt idx="6957">
                  <c:v>12.928731297114473</c:v>
                </c:pt>
                <c:pt idx="6958">
                  <c:v>11.367246415997245</c:v>
                </c:pt>
                <c:pt idx="6959">
                  <c:v>10.6486088706573</c:v>
                </c:pt>
                <c:pt idx="6960">
                  <c:v>12.365234107536571</c:v>
                </c:pt>
                <c:pt idx="6961">
                  <c:v>16.112508541087088</c:v>
                </c:pt>
                <c:pt idx="6962">
                  <c:v>13.716456128196567</c:v>
                </c:pt>
                <c:pt idx="6963">
                  <c:v>11.110769924197344</c:v>
                </c:pt>
                <c:pt idx="6964">
                  <c:v>13.790601630479523</c:v>
                </c:pt>
                <c:pt idx="6965">
                  <c:v>15.321025112645337</c:v>
                </c:pt>
                <c:pt idx="6966">
                  <c:v>13.735790693171365</c:v>
                </c:pt>
                <c:pt idx="6967">
                  <c:v>13.239319457894188</c:v>
                </c:pt>
                <c:pt idx="6968">
                  <c:v>12.454383818551278</c:v>
                </c:pt>
                <c:pt idx="6969">
                  <c:v>11.063308762872497</c:v>
                </c:pt>
                <c:pt idx="6970">
                  <c:v>11.028580934809368</c:v>
                </c:pt>
                <c:pt idx="6971">
                  <c:v>10.874849632954934</c:v>
                </c:pt>
                <c:pt idx="6972">
                  <c:v>10.768396986150506</c:v>
                </c:pt>
                <c:pt idx="6973">
                  <c:v>12.517098421203015</c:v>
                </c:pt>
                <c:pt idx="6974">
                  <c:v>12.46816125662415</c:v>
                </c:pt>
                <c:pt idx="6975">
                  <c:v>12.585259210791797</c:v>
                </c:pt>
                <c:pt idx="6976">
                  <c:v>12.130986048525473</c:v>
                </c:pt>
                <c:pt idx="6977">
                  <c:v>12.055304812419481</c:v>
                </c:pt>
                <c:pt idx="6978">
                  <c:v>12.517098421203015</c:v>
                </c:pt>
                <c:pt idx="6979">
                  <c:v>13.090593806613855</c:v>
                </c:pt>
                <c:pt idx="6980">
                  <c:v>12.878573219243371</c:v>
                </c:pt>
                <c:pt idx="6981">
                  <c:v>12.517098421203015</c:v>
                </c:pt>
                <c:pt idx="6982">
                  <c:v>11.481223113968692</c:v>
                </c:pt>
                <c:pt idx="6983">
                  <c:v>11.491762909390614</c:v>
                </c:pt>
                <c:pt idx="6984">
                  <c:v>11.390018687840513</c:v>
                </c:pt>
                <c:pt idx="6985">
                  <c:v>12.066613029949664</c:v>
                </c:pt>
                <c:pt idx="6986">
                  <c:v>12.27936464915782</c:v>
                </c:pt>
                <c:pt idx="6987">
                  <c:v>11.677953005271103</c:v>
                </c:pt>
                <c:pt idx="6988">
                  <c:v>10.885834902655114</c:v>
                </c:pt>
                <c:pt idx="6989">
                  <c:v>11.186920079248081</c:v>
                </c:pt>
                <c:pt idx="6990">
                  <c:v>10.935079843749438</c:v>
                </c:pt>
                <c:pt idx="6991">
                  <c:v>10.406719517315068</c:v>
                </c:pt>
                <c:pt idx="6992">
                  <c:v>9.7540822621837364</c:v>
                </c:pt>
                <c:pt idx="6993">
                  <c:v>14.441262115756111</c:v>
                </c:pt>
                <c:pt idx="6994">
                  <c:v>12.517098421203015</c:v>
                </c:pt>
                <c:pt idx="6995">
                  <c:v>10.359986338000924</c:v>
                </c:pt>
                <c:pt idx="6996">
                  <c:v>8.8847764230625028</c:v>
                </c:pt>
                <c:pt idx="6997">
                  <c:v>11.62921057930242</c:v>
                </c:pt>
                <c:pt idx="6998">
                  <c:v>13.069239587629241</c:v>
                </c:pt>
                <c:pt idx="6999">
                  <c:v>12.948275097972539</c:v>
                </c:pt>
                <c:pt idx="7000">
                  <c:v>11.060788001052567</c:v>
                </c:pt>
                <c:pt idx="7001">
                  <c:v>10.902430139143492</c:v>
                </c:pt>
                <c:pt idx="7002">
                  <c:v>12.408029822211295</c:v>
                </c:pt>
                <c:pt idx="7003">
                  <c:v>12.017959127666504</c:v>
                </c:pt>
                <c:pt idx="7004">
                  <c:v>12.106809779142692</c:v>
                </c:pt>
                <c:pt idx="7005">
                  <c:v>11.286696032217753</c:v>
                </c:pt>
                <c:pt idx="7006">
                  <c:v>11.473836135185774</c:v>
                </c:pt>
                <c:pt idx="7007">
                  <c:v>9.9543788411301755</c:v>
                </c:pt>
                <c:pt idx="7008">
                  <c:v>11.62921057930242</c:v>
                </c:pt>
                <c:pt idx="7009">
                  <c:v>11.65812814487137</c:v>
                </c:pt>
                <c:pt idx="7010">
                  <c:v>11.512010446468455</c:v>
                </c:pt>
                <c:pt idx="7011">
                  <c:v>11.088549518803632</c:v>
                </c:pt>
                <c:pt idx="7012">
                  <c:v>12.704942452499724</c:v>
                </c:pt>
                <c:pt idx="7013">
                  <c:v>12.362356177781189</c:v>
                </c:pt>
                <c:pt idx="7014">
                  <c:v>12.084982735687376</c:v>
                </c:pt>
                <c:pt idx="7015">
                  <c:v>12.986861267047754</c:v>
                </c:pt>
                <c:pt idx="7016">
                  <c:v>13.399152243735729</c:v>
                </c:pt>
                <c:pt idx="7017">
                  <c:v>14.055188578429458</c:v>
                </c:pt>
                <c:pt idx="7018">
                  <c:v>12.876858412891734</c:v>
                </c:pt>
                <c:pt idx="7019">
                  <c:v>12.253279938572197</c:v>
                </c:pt>
                <c:pt idx="7020">
                  <c:v>13.016745650892849</c:v>
                </c:pt>
                <c:pt idx="7021">
                  <c:v>10.071247349664127</c:v>
                </c:pt>
                <c:pt idx="7022">
                  <c:v>11.977727464164609</c:v>
                </c:pt>
                <c:pt idx="7023">
                  <c:v>11.971309282429699</c:v>
                </c:pt>
                <c:pt idx="7024">
                  <c:v>12.718524795784477</c:v>
                </c:pt>
                <c:pt idx="7025">
                  <c:v>11.256934805858942</c:v>
                </c:pt>
                <c:pt idx="7026">
                  <c:v>11.755032232550205</c:v>
                </c:pt>
                <c:pt idx="7027">
                  <c:v>13.680871214646141</c:v>
                </c:pt>
                <c:pt idx="7028">
                  <c:v>12.406378879129623</c:v>
                </c:pt>
                <c:pt idx="7029">
                  <c:v>11.928302685379458</c:v>
                </c:pt>
                <c:pt idx="7030">
                  <c:v>10.318152544966386</c:v>
                </c:pt>
                <c:pt idx="7031">
                  <c:v>13.768121893734836</c:v>
                </c:pt>
                <c:pt idx="7032">
                  <c:v>11.936047304815499</c:v>
                </c:pt>
                <c:pt idx="7033">
                  <c:v>11.719779052356264</c:v>
                </c:pt>
                <c:pt idx="7034">
                  <c:v>10.302843034832062</c:v>
                </c:pt>
                <c:pt idx="7035">
                  <c:v>13.171439348346162</c:v>
                </c:pt>
                <c:pt idx="7036">
                  <c:v>12.153075426603161</c:v>
                </c:pt>
                <c:pt idx="7037">
                  <c:v>12.129434012414993</c:v>
                </c:pt>
                <c:pt idx="7038">
                  <c:v>12.008369719657882</c:v>
                </c:pt>
                <c:pt idx="7039">
                  <c:v>14.280992944277388</c:v>
                </c:pt>
                <c:pt idx="7040">
                  <c:v>12.435161806624599</c:v>
                </c:pt>
                <c:pt idx="7041">
                  <c:v>11.982640114965482</c:v>
                </c:pt>
                <c:pt idx="7042">
                  <c:v>11.561539899414383</c:v>
                </c:pt>
                <c:pt idx="7043">
                  <c:v>12.06065668175809</c:v>
                </c:pt>
                <c:pt idx="7044">
                  <c:v>12.635991053042748</c:v>
                </c:pt>
                <c:pt idx="7045">
                  <c:v>11.586687970314307</c:v>
                </c:pt>
                <c:pt idx="7046">
                  <c:v>12.133426896115223</c:v>
                </c:pt>
                <c:pt idx="7047">
                  <c:v>12.054731830998019</c:v>
                </c:pt>
                <c:pt idx="7048">
                  <c:v>13.469552030426705</c:v>
                </c:pt>
                <c:pt idx="7049">
                  <c:v>12.174548489745968</c:v>
                </c:pt>
                <c:pt idx="7050">
                  <c:v>10.37685177864536</c:v>
                </c:pt>
                <c:pt idx="7051">
                  <c:v>12.893968361254384</c:v>
                </c:pt>
                <c:pt idx="7052">
                  <c:v>13.810269869514253</c:v>
                </c:pt>
                <c:pt idx="7053">
                  <c:v>13.05189174880911</c:v>
                </c:pt>
                <c:pt idx="7054">
                  <c:v>11.710922352628481</c:v>
                </c:pt>
                <c:pt idx="7055">
                  <c:v>13.089478322713594</c:v>
                </c:pt>
                <c:pt idx="7056">
                  <c:v>12.466327995492193</c:v>
                </c:pt>
                <c:pt idx="7057">
                  <c:v>13.353528573128392</c:v>
                </c:pt>
                <c:pt idx="7058">
                  <c:v>12.147933021048708</c:v>
                </c:pt>
                <c:pt idx="7059">
                  <c:v>12.156763959451489</c:v>
                </c:pt>
                <c:pt idx="7060">
                  <c:v>12.021392790134758</c:v>
                </c:pt>
                <c:pt idx="7061">
                  <c:v>12.040011567672515</c:v>
                </c:pt>
                <c:pt idx="7062">
                  <c:v>12.039833097223999</c:v>
                </c:pt>
                <c:pt idx="7063">
                  <c:v>11.968829852899292</c:v>
                </c:pt>
                <c:pt idx="7064">
                  <c:v>11.968829852899292</c:v>
                </c:pt>
                <c:pt idx="7065">
                  <c:v>11.794507042182669</c:v>
                </c:pt>
                <c:pt idx="7066">
                  <c:v>11.758249598317555</c:v>
                </c:pt>
                <c:pt idx="7067">
                  <c:v>11.749155256712593</c:v>
                </c:pt>
                <c:pt idx="7068">
                  <c:v>11.74384645345962</c:v>
                </c:pt>
                <c:pt idx="7069">
                  <c:v>11.700054530486543</c:v>
                </c:pt>
                <c:pt idx="7070">
                  <c:v>11.650887353437392</c:v>
                </c:pt>
                <c:pt idx="7071">
                  <c:v>11.647169953281576</c:v>
                </c:pt>
                <c:pt idx="7072">
                  <c:v>11.646280404527824</c:v>
                </c:pt>
                <c:pt idx="7073">
                  <c:v>11.734465571453585</c:v>
                </c:pt>
                <c:pt idx="7074">
                  <c:v>11.72136552785417</c:v>
                </c:pt>
                <c:pt idx="7075">
                  <c:v>11.671713177126165</c:v>
                </c:pt>
                <c:pt idx="7076">
                  <c:v>11.62237771804131</c:v>
                </c:pt>
                <c:pt idx="7077">
                  <c:v>13.04806411618679</c:v>
                </c:pt>
                <c:pt idx="7078">
                  <c:v>13.353454415614147</c:v>
                </c:pt>
                <c:pt idx="7079">
                  <c:v>11.269900455752788</c:v>
                </c:pt>
                <c:pt idx="7080">
                  <c:v>12.344326189975394</c:v>
                </c:pt>
                <c:pt idx="7081">
                  <c:v>11.680201401945427</c:v>
                </c:pt>
                <c:pt idx="7082">
                  <c:v>12.087435213731334</c:v>
                </c:pt>
                <c:pt idx="7083">
                  <c:v>10.098461644025495</c:v>
                </c:pt>
                <c:pt idx="7084">
                  <c:v>9.8937422206692318</c:v>
                </c:pt>
                <c:pt idx="7085">
                  <c:v>11.213804213881259</c:v>
                </c:pt>
                <c:pt idx="7086">
                  <c:v>11.8705724962789</c:v>
                </c:pt>
                <c:pt idx="7087">
                  <c:v>12.091692463594303</c:v>
                </c:pt>
                <c:pt idx="7088">
                  <c:v>12.218354019765668</c:v>
                </c:pt>
                <c:pt idx="7089">
                  <c:v>13.54821405397656</c:v>
                </c:pt>
                <c:pt idx="7090">
                  <c:v>11.688839118266468</c:v>
                </c:pt>
                <c:pt idx="7091">
                  <c:v>12.115534511382508</c:v>
                </c:pt>
                <c:pt idx="7092">
                  <c:v>13.761711621813438</c:v>
                </c:pt>
                <c:pt idx="7093">
                  <c:v>12.596614892891456</c:v>
                </c:pt>
                <c:pt idx="7094">
                  <c:v>10.420705104334926</c:v>
                </c:pt>
                <c:pt idx="7095">
                  <c:v>11.141352088489528</c:v>
                </c:pt>
                <c:pt idx="7096">
                  <c:v>12.690713377811296</c:v>
                </c:pt>
                <c:pt idx="7097">
                  <c:v>11.050536133244503</c:v>
                </c:pt>
                <c:pt idx="7098">
                  <c:v>13.783875680268656</c:v>
                </c:pt>
                <c:pt idx="7099">
                  <c:v>11.957643337000095</c:v>
                </c:pt>
                <c:pt idx="7100">
                  <c:v>12.375428974148626</c:v>
                </c:pt>
                <c:pt idx="7101">
                  <c:v>12.258417863951587</c:v>
                </c:pt>
                <c:pt idx="7102">
                  <c:v>13.362036802472865</c:v>
                </c:pt>
                <c:pt idx="7103">
                  <c:v>12.646600925927034</c:v>
                </c:pt>
                <c:pt idx="7104">
                  <c:v>12.731332394289662</c:v>
                </c:pt>
                <c:pt idx="7105">
                  <c:v>10.994694824954415</c:v>
                </c:pt>
                <c:pt idx="7106">
                  <c:v>13.087487005918584</c:v>
                </c:pt>
                <c:pt idx="7107">
                  <c:v>11.204406606664595</c:v>
                </c:pt>
                <c:pt idx="7108">
                  <c:v>10.964156165624592</c:v>
                </c:pt>
                <c:pt idx="7109">
                  <c:v>10.840465618277383</c:v>
                </c:pt>
                <c:pt idx="7110">
                  <c:v>10.817554012550666</c:v>
                </c:pt>
                <c:pt idx="7111">
                  <c:v>10.736792684006023</c:v>
                </c:pt>
                <c:pt idx="7112">
                  <c:v>12.27474638610027</c:v>
                </c:pt>
                <c:pt idx="7113">
                  <c:v>12.020771514209466</c:v>
                </c:pt>
                <c:pt idx="7114">
                  <c:v>11.823922005685635</c:v>
                </c:pt>
                <c:pt idx="7115">
                  <c:v>11.511479720384987</c:v>
                </c:pt>
                <c:pt idx="7116">
                  <c:v>11.695455916610802</c:v>
                </c:pt>
                <c:pt idx="7117">
                  <c:v>12.020771514209466</c:v>
                </c:pt>
                <c:pt idx="7118">
                  <c:v>12.62036395454429</c:v>
                </c:pt>
                <c:pt idx="7119">
                  <c:v>13.950656060961478</c:v>
                </c:pt>
                <c:pt idx="7120">
                  <c:v>13.405981929930604</c:v>
                </c:pt>
                <c:pt idx="7121">
                  <c:v>12.891603117471277</c:v>
                </c:pt>
                <c:pt idx="7122">
                  <c:v>14.587042608127932</c:v>
                </c:pt>
                <c:pt idx="7123">
                  <c:v>11.123536342966416</c:v>
                </c:pt>
                <c:pt idx="7124">
                  <c:v>11.081759398561989</c:v>
                </c:pt>
                <c:pt idx="7125">
                  <c:v>10.949538901588607</c:v>
                </c:pt>
                <c:pt idx="7126">
                  <c:v>11.540389939715837</c:v>
                </c:pt>
                <c:pt idx="7127">
                  <c:v>13.688914193772536</c:v>
                </c:pt>
                <c:pt idx="7128">
                  <c:v>12.64904565461212</c:v>
                </c:pt>
                <c:pt idx="7129">
                  <c:v>12.648942556203025</c:v>
                </c:pt>
                <c:pt idx="7130">
                  <c:v>12.648942556203025</c:v>
                </c:pt>
                <c:pt idx="7131">
                  <c:v>12.648942556203025</c:v>
                </c:pt>
                <c:pt idx="7132">
                  <c:v>12.648942556203025</c:v>
                </c:pt>
                <c:pt idx="7133">
                  <c:v>12.648942556203025</c:v>
                </c:pt>
                <c:pt idx="7134">
                  <c:v>12.648942556203025</c:v>
                </c:pt>
                <c:pt idx="7135">
                  <c:v>12.64904565461212</c:v>
                </c:pt>
                <c:pt idx="7136">
                  <c:v>12.64904565461212</c:v>
                </c:pt>
                <c:pt idx="7137">
                  <c:v>12.64904565461212</c:v>
                </c:pt>
                <c:pt idx="7138">
                  <c:v>12.64904565461212</c:v>
                </c:pt>
                <c:pt idx="7139">
                  <c:v>12.64904565461212</c:v>
                </c:pt>
                <c:pt idx="7140">
                  <c:v>12.556935939498754</c:v>
                </c:pt>
                <c:pt idx="7141">
                  <c:v>11.988561452663493</c:v>
                </c:pt>
                <c:pt idx="7142">
                  <c:v>11.988561452663493</c:v>
                </c:pt>
                <c:pt idx="7143">
                  <c:v>11.988561452663493</c:v>
                </c:pt>
                <c:pt idx="7144">
                  <c:v>11.988561452663493</c:v>
                </c:pt>
                <c:pt idx="7145">
                  <c:v>11.988561452663493</c:v>
                </c:pt>
                <c:pt idx="7146">
                  <c:v>11.988561452663493</c:v>
                </c:pt>
                <c:pt idx="7147">
                  <c:v>11.988561452663493</c:v>
                </c:pt>
                <c:pt idx="7148">
                  <c:v>11.988561452663493</c:v>
                </c:pt>
                <c:pt idx="7149">
                  <c:v>11.988561452663493</c:v>
                </c:pt>
                <c:pt idx="7150">
                  <c:v>11.988561452663493</c:v>
                </c:pt>
                <c:pt idx="7151">
                  <c:v>11.988561452663493</c:v>
                </c:pt>
                <c:pt idx="7152">
                  <c:v>11.988561452663493</c:v>
                </c:pt>
                <c:pt idx="7153">
                  <c:v>11.921845132544128</c:v>
                </c:pt>
                <c:pt idx="7154">
                  <c:v>11.921845132544128</c:v>
                </c:pt>
                <c:pt idx="7155">
                  <c:v>11.921845132544128</c:v>
                </c:pt>
                <c:pt idx="7156">
                  <c:v>11.921845132544128</c:v>
                </c:pt>
                <c:pt idx="7157">
                  <c:v>11.921845132544128</c:v>
                </c:pt>
                <c:pt idx="7158">
                  <c:v>11.921845132544128</c:v>
                </c:pt>
                <c:pt idx="7159">
                  <c:v>11.921845132544128</c:v>
                </c:pt>
                <c:pt idx="7160">
                  <c:v>11.921845132544128</c:v>
                </c:pt>
                <c:pt idx="7161">
                  <c:v>11.921845132544128</c:v>
                </c:pt>
                <c:pt idx="7162">
                  <c:v>11.921845132544128</c:v>
                </c:pt>
                <c:pt idx="7163">
                  <c:v>11.921845132544128</c:v>
                </c:pt>
                <c:pt idx="7164">
                  <c:v>11.921845132544128</c:v>
                </c:pt>
                <c:pt idx="7165">
                  <c:v>10.792052245631265</c:v>
                </c:pt>
                <c:pt idx="7166">
                  <c:v>12.355078944261994</c:v>
                </c:pt>
                <c:pt idx="7167">
                  <c:v>10.48824825493919</c:v>
                </c:pt>
                <c:pt idx="7168">
                  <c:v>10.65776299277155</c:v>
                </c:pt>
                <c:pt idx="7169">
                  <c:v>10.65776299277155</c:v>
                </c:pt>
                <c:pt idx="7170">
                  <c:v>13.085684807864133</c:v>
                </c:pt>
                <c:pt idx="7171">
                  <c:v>13.346095379547384</c:v>
                </c:pt>
                <c:pt idx="7172">
                  <c:v>10.860253210709331</c:v>
                </c:pt>
                <c:pt idx="7173">
                  <c:v>10.571581249149466</c:v>
                </c:pt>
                <c:pt idx="7174">
                  <c:v>10.571581249149466</c:v>
                </c:pt>
                <c:pt idx="7175">
                  <c:v>10.571581249149466</c:v>
                </c:pt>
                <c:pt idx="7176">
                  <c:v>12.799714220280917</c:v>
                </c:pt>
                <c:pt idx="7177">
                  <c:v>12.722834226590381</c:v>
                </c:pt>
                <c:pt idx="7178">
                  <c:v>9.8891446835972694</c:v>
                </c:pt>
                <c:pt idx="7179">
                  <c:v>11.094028704735912</c:v>
                </c:pt>
                <c:pt idx="7180">
                  <c:v>9.8427636132878806</c:v>
                </c:pt>
                <c:pt idx="7181">
                  <c:v>9.8427636132878806</c:v>
                </c:pt>
                <c:pt idx="7182">
                  <c:v>9.8427636132878806</c:v>
                </c:pt>
                <c:pt idx="7183">
                  <c:v>9.8427636132878806</c:v>
                </c:pt>
                <c:pt idx="7184">
                  <c:v>10.345973519995098</c:v>
                </c:pt>
                <c:pt idx="7185">
                  <c:v>10.39797218661904</c:v>
                </c:pt>
                <c:pt idx="7186">
                  <c:v>11.86833160431674</c:v>
                </c:pt>
                <c:pt idx="7187">
                  <c:v>10.147757560380148</c:v>
                </c:pt>
                <c:pt idx="7188">
                  <c:v>12.35871025266864</c:v>
                </c:pt>
                <c:pt idx="7189">
                  <c:v>14.661643790435585</c:v>
                </c:pt>
                <c:pt idx="7190">
                  <c:v>13.631297557518034</c:v>
                </c:pt>
                <c:pt idx="7191">
                  <c:v>11.83574166666177</c:v>
                </c:pt>
                <c:pt idx="7192">
                  <c:v>11.556190105799487</c:v>
                </c:pt>
                <c:pt idx="7193">
                  <c:v>10.593529918142595</c:v>
                </c:pt>
                <c:pt idx="7194">
                  <c:v>10.593529918142595</c:v>
                </c:pt>
                <c:pt idx="7195">
                  <c:v>10.593529918142595</c:v>
                </c:pt>
                <c:pt idx="7196">
                  <c:v>10.593529918142595</c:v>
                </c:pt>
                <c:pt idx="7197">
                  <c:v>10.593529918142595</c:v>
                </c:pt>
                <c:pt idx="7198">
                  <c:v>9.8898580919777519</c:v>
                </c:pt>
                <c:pt idx="7199">
                  <c:v>9.8904965334725947</c:v>
                </c:pt>
                <c:pt idx="7200">
                  <c:v>9.8904965334725947</c:v>
                </c:pt>
                <c:pt idx="7201">
                  <c:v>9.8904965334725947</c:v>
                </c:pt>
                <c:pt idx="7202">
                  <c:v>9.8904965334725947</c:v>
                </c:pt>
                <c:pt idx="7203">
                  <c:v>9.8904965334725947</c:v>
                </c:pt>
                <c:pt idx="7204">
                  <c:v>9.8904965334725947</c:v>
                </c:pt>
                <c:pt idx="7205">
                  <c:v>9.8898580919777519</c:v>
                </c:pt>
                <c:pt idx="7206">
                  <c:v>9.8898580919777519</c:v>
                </c:pt>
                <c:pt idx="7207">
                  <c:v>9.8898580919777519</c:v>
                </c:pt>
                <c:pt idx="7208">
                  <c:v>9.8898580919777519</c:v>
                </c:pt>
                <c:pt idx="7209">
                  <c:v>9.8898580919777519</c:v>
                </c:pt>
                <c:pt idx="7210">
                  <c:v>11.668504352993878</c:v>
                </c:pt>
                <c:pt idx="7211">
                  <c:v>13.796050064933491</c:v>
                </c:pt>
                <c:pt idx="7212">
                  <c:v>12.07202128917651</c:v>
                </c:pt>
                <c:pt idx="7213">
                  <c:v>11.651231565513054</c:v>
                </c:pt>
                <c:pt idx="7214">
                  <c:v>11.593604400976821</c:v>
                </c:pt>
                <c:pt idx="7215">
                  <c:v>11.544999644684991</c:v>
                </c:pt>
                <c:pt idx="7216">
                  <c:v>11.541599701341433</c:v>
                </c:pt>
                <c:pt idx="7217">
                  <c:v>11.349681684596225</c:v>
                </c:pt>
                <c:pt idx="7218">
                  <c:v>11.719879469943086</c:v>
                </c:pt>
                <c:pt idx="7219">
                  <c:v>11.696482591466797</c:v>
                </c:pt>
                <c:pt idx="7220">
                  <c:v>11.052610270899843</c:v>
                </c:pt>
                <c:pt idx="7221">
                  <c:v>13.021894610941578</c:v>
                </c:pt>
                <c:pt idx="7222">
                  <c:v>10.897017805285847</c:v>
                </c:pt>
                <c:pt idx="7223">
                  <c:v>12.003756257770098</c:v>
                </c:pt>
                <c:pt idx="7224">
                  <c:v>12.522779724867483</c:v>
                </c:pt>
                <c:pt idx="7225">
                  <c:v>12.512804414838314</c:v>
                </c:pt>
                <c:pt idx="7226">
                  <c:v>13.560937470301111</c:v>
                </c:pt>
                <c:pt idx="7227">
                  <c:v>9.5066042650405826</c:v>
                </c:pt>
                <c:pt idx="7228">
                  <c:v>15.251522101058834</c:v>
                </c:pt>
                <c:pt idx="7229">
                  <c:v>12.072059193876722</c:v>
                </c:pt>
                <c:pt idx="7230">
                  <c:v>12.382509630476651</c:v>
                </c:pt>
                <c:pt idx="7231">
                  <c:v>11.162073108251091</c:v>
                </c:pt>
                <c:pt idx="7232">
                  <c:v>11.795350392821323</c:v>
                </c:pt>
                <c:pt idx="7233">
                  <c:v>11.779750687628516</c:v>
                </c:pt>
                <c:pt idx="7234">
                  <c:v>11.770049484846099</c:v>
                </c:pt>
                <c:pt idx="7235">
                  <c:v>11.7697981397619</c:v>
                </c:pt>
                <c:pt idx="7236">
                  <c:v>11.7697981397619</c:v>
                </c:pt>
                <c:pt idx="7237">
                  <c:v>11.865404337702651</c:v>
                </c:pt>
                <c:pt idx="7238">
                  <c:v>12.968366479085422</c:v>
                </c:pt>
                <c:pt idx="7239">
                  <c:v>12.197957859533345</c:v>
                </c:pt>
                <c:pt idx="7240">
                  <c:v>12.818134112174631</c:v>
                </c:pt>
                <c:pt idx="7241">
                  <c:v>11.800563261441843</c:v>
                </c:pt>
                <c:pt idx="7242">
                  <c:v>12.407979444882846</c:v>
                </c:pt>
                <c:pt idx="7243">
                  <c:v>12.882281961938737</c:v>
                </c:pt>
                <c:pt idx="7244">
                  <c:v>15.125888506533554</c:v>
                </c:pt>
                <c:pt idx="7245">
                  <c:v>13.671004639206183</c:v>
                </c:pt>
                <c:pt idx="7246">
                  <c:v>12.918957867967372</c:v>
                </c:pt>
                <c:pt idx="7247">
                  <c:v>12.918957867967372</c:v>
                </c:pt>
                <c:pt idx="7248">
                  <c:v>12.918957867967372</c:v>
                </c:pt>
                <c:pt idx="7249">
                  <c:v>12.902928141780389</c:v>
                </c:pt>
                <c:pt idx="7250">
                  <c:v>12.32623688830569</c:v>
                </c:pt>
                <c:pt idx="7251">
                  <c:v>12.327058590835261</c:v>
                </c:pt>
                <c:pt idx="7252">
                  <c:v>12.327058590835261</c:v>
                </c:pt>
                <c:pt idx="7253">
                  <c:v>12.327058590835261</c:v>
                </c:pt>
                <c:pt idx="7254">
                  <c:v>12.327058590835261</c:v>
                </c:pt>
                <c:pt idx="7255">
                  <c:v>12.327058590835261</c:v>
                </c:pt>
                <c:pt idx="7256">
                  <c:v>12.327058590835261</c:v>
                </c:pt>
                <c:pt idx="7257">
                  <c:v>12.327058590835261</c:v>
                </c:pt>
                <c:pt idx="7258">
                  <c:v>12.327058590835261</c:v>
                </c:pt>
                <c:pt idx="7259">
                  <c:v>12.327058590835261</c:v>
                </c:pt>
                <c:pt idx="7260">
                  <c:v>12.327058590835261</c:v>
                </c:pt>
                <c:pt idx="7261">
                  <c:v>12.327058590835261</c:v>
                </c:pt>
                <c:pt idx="7262">
                  <c:v>12.327058590835261</c:v>
                </c:pt>
                <c:pt idx="7263">
                  <c:v>12.327058590835261</c:v>
                </c:pt>
                <c:pt idx="7264">
                  <c:v>12.327058590835261</c:v>
                </c:pt>
                <c:pt idx="7265">
                  <c:v>12.327058590835261</c:v>
                </c:pt>
                <c:pt idx="7266">
                  <c:v>12.327058590835261</c:v>
                </c:pt>
                <c:pt idx="7267">
                  <c:v>12.327058590835261</c:v>
                </c:pt>
                <c:pt idx="7268">
                  <c:v>12.327058590835261</c:v>
                </c:pt>
                <c:pt idx="7269">
                  <c:v>12.327058590835261</c:v>
                </c:pt>
                <c:pt idx="7270">
                  <c:v>12.327058590835261</c:v>
                </c:pt>
                <c:pt idx="7271">
                  <c:v>12.327058590835261</c:v>
                </c:pt>
                <c:pt idx="7272">
                  <c:v>12.327058590835261</c:v>
                </c:pt>
                <c:pt idx="7273">
                  <c:v>12.327058590835261</c:v>
                </c:pt>
                <c:pt idx="7274">
                  <c:v>12.327076533114152</c:v>
                </c:pt>
                <c:pt idx="7275">
                  <c:v>12.083621355510184</c:v>
                </c:pt>
                <c:pt idx="7276">
                  <c:v>12.112801590297495</c:v>
                </c:pt>
                <c:pt idx="7277">
                  <c:v>12.112801590297495</c:v>
                </c:pt>
                <c:pt idx="7278">
                  <c:v>12.112801590297495</c:v>
                </c:pt>
                <c:pt idx="7279">
                  <c:v>12.112801590297495</c:v>
                </c:pt>
                <c:pt idx="7280">
                  <c:v>12.112801590297495</c:v>
                </c:pt>
                <c:pt idx="7281">
                  <c:v>12.112801590297495</c:v>
                </c:pt>
                <c:pt idx="7282">
                  <c:v>12.112801590297495</c:v>
                </c:pt>
                <c:pt idx="7283">
                  <c:v>12.112801590297495</c:v>
                </c:pt>
                <c:pt idx="7284">
                  <c:v>12.112801590297495</c:v>
                </c:pt>
                <c:pt idx="7285">
                  <c:v>12.112801590297495</c:v>
                </c:pt>
                <c:pt idx="7286">
                  <c:v>12.112801590297495</c:v>
                </c:pt>
                <c:pt idx="7287">
                  <c:v>12.112801590297495</c:v>
                </c:pt>
                <c:pt idx="7288">
                  <c:v>12.112801590297495</c:v>
                </c:pt>
                <c:pt idx="7289">
                  <c:v>12.112801590297495</c:v>
                </c:pt>
                <c:pt idx="7290">
                  <c:v>12.112801590297495</c:v>
                </c:pt>
                <c:pt idx="7291">
                  <c:v>12.112801590297495</c:v>
                </c:pt>
                <c:pt idx="7292">
                  <c:v>12.112801590297495</c:v>
                </c:pt>
                <c:pt idx="7293">
                  <c:v>12.112801590297495</c:v>
                </c:pt>
                <c:pt idx="7294">
                  <c:v>12.112801590297495</c:v>
                </c:pt>
                <c:pt idx="7295">
                  <c:v>12.112801590297495</c:v>
                </c:pt>
                <c:pt idx="7296">
                  <c:v>12.112801590297495</c:v>
                </c:pt>
                <c:pt idx="7297">
                  <c:v>12.112801590297495</c:v>
                </c:pt>
                <c:pt idx="7298">
                  <c:v>12.112801590297495</c:v>
                </c:pt>
                <c:pt idx="7299">
                  <c:v>12.113126035293332</c:v>
                </c:pt>
                <c:pt idx="7300">
                  <c:v>12.111992269207455</c:v>
                </c:pt>
                <c:pt idx="7301">
                  <c:v>11.692466660138532</c:v>
                </c:pt>
                <c:pt idx="7302">
                  <c:v>11.579123140200116</c:v>
                </c:pt>
                <c:pt idx="7303">
                  <c:v>12.460828113304752</c:v>
                </c:pt>
                <c:pt idx="7304">
                  <c:v>10.565844800824859</c:v>
                </c:pt>
                <c:pt idx="7305">
                  <c:v>11.493523661333512</c:v>
                </c:pt>
                <c:pt idx="7306">
                  <c:v>12.204276633665986</c:v>
                </c:pt>
                <c:pt idx="7307">
                  <c:v>11.530439986351386</c:v>
                </c:pt>
                <c:pt idx="7308">
                  <c:v>12.528815202835073</c:v>
                </c:pt>
                <c:pt idx="7309">
                  <c:v>11.125953303371235</c:v>
                </c:pt>
                <c:pt idx="7310">
                  <c:v>14.100896057810813</c:v>
                </c:pt>
                <c:pt idx="7311">
                  <c:v>12.75872754833499</c:v>
                </c:pt>
                <c:pt idx="7312">
                  <c:v>12.14227241179138</c:v>
                </c:pt>
                <c:pt idx="7313">
                  <c:v>13.168777368327891</c:v>
                </c:pt>
                <c:pt idx="7314">
                  <c:v>11.314439159767344</c:v>
                </c:pt>
                <c:pt idx="7315">
                  <c:v>12.028314600060657</c:v>
                </c:pt>
                <c:pt idx="7316">
                  <c:v>11.924573817362317</c:v>
                </c:pt>
                <c:pt idx="7317">
                  <c:v>11.070476456177477</c:v>
                </c:pt>
                <c:pt idx="7318">
                  <c:v>11.294244815079949</c:v>
                </c:pt>
                <c:pt idx="7319">
                  <c:v>11.359019338570675</c:v>
                </c:pt>
                <c:pt idx="7320">
                  <c:v>12.022260858895104</c:v>
                </c:pt>
                <c:pt idx="7321">
                  <c:v>11.278848106848876</c:v>
                </c:pt>
                <c:pt idx="7322">
                  <c:v>11.294244815079949</c:v>
                </c:pt>
                <c:pt idx="7323">
                  <c:v>11.232376689949255</c:v>
                </c:pt>
                <c:pt idx="7324">
                  <c:v>11.573093982787046</c:v>
                </c:pt>
                <c:pt idx="7325">
                  <c:v>11.301116187408381</c:v>
                </c:pt>
                <c:pt idx="7326">
                  <c:v>11.211470581286873</c:v>
                </c:pt>
                <c:pt idx="7327">
                  <c:v>11.400532277948221</c:v>
                </c:pt>
                <c:pt idx="7328">
                  <c:v>14.190348595702293</c:v>
                </c:pt>
                <c:pt idx="7329">
                  <c:v>11.959831448052627</c:v>
                </c:pt>
                <c:pt idx="7330">
                  <c:v>11.087068550033706</c:v>
                </c:pt>
                <c:pt idx="7331">
                  <c:v>12.270675273987827</c:v>
                </c:pt>
                <c:pt idx="7332">
                  <c:v>13.531850572731107</c:v>
                </c:pt>
                <c:pt idx="7333">
                  <c:v>15.244877361046935</c:v>
                </c:pt>
                <c:pt idx="7334">
                  <c:v>12.693235798177824</c:v>
                </c:pt>
                <c:pt idx="7335">
                  <c:v>12.643333857079277</c:v>
                </c:pt>
                <c:pt idx="7336">
                  <c:v>11.301116187408381</c:v>
                </c:pt>
                <c:pt idx="7337">
                  <c:v>13.189540695103799</c:v>
                </c:pt>
                <c:pt idx="7338">
                  <c:v>11.276963229257207</c:v>
                </c:pt>
                <c:pt idx="7339">
                  <c:v>12.173752687303523</c:v>
                </c:pt>
                <c:pt idx="7340">
                  <c:v>14.181060350672194</c:v>
                </c:pt>
                <c:pt idx="7341">
                  <c:v>12.216028372408386</c:v>
                </c:pt>
                <c:pt idx="7342">
                  <c:v>11.294244815079949</c:v>
                </c:pt>
                <c:pt idx="7343">
                  <c:v>11.314439159767344</c:v>
                </c:pt>
                <c:pt idx="7344">
                  <c:v>12.941682489976031</c:v>
                </c:pt>
                <c:pt idx="7345">
                  <c:v>12.739203028354082</c:v>
                </c:pt>
                <c:pt idx="7346">
                  <c:v>13.134321987344117</c:v>
                </c:pt>
                <c:pt idx="7347">
                  <c:v>12.330857246257876</c:v>
                </c:pt>
                <c:pt idx="7348">
                  <c:v>11.789667184408589</c:v>
                </c:pt>
                <c:pt idx="7349">
                  <c:v>11.630172890546472</c:v>
                </c:pt>
                <c:pt idx="7350">
                  <c:v>11.13130187566753</c:v>
                </c:pt>
                <c:pt idx="7351">
                  <c:v>12.611635315545687</c:v>
                </c:pt>
                <c:pt idx="7352">
                  <c:v>11.78327186419085</c:v>
                </c:pt>
                <c:pt idx="7353">
                  <c:v>10.80193686868083</c:v>
                </c:pt>
                <c:pt idx="7354">
                  <c:v>11.409481001400541</c:v>
                </c:pt>
                <c:pt idx="7355">
                  <c:v>13.335263717700162</c:v>
                </c:pt>
                <c:pt idx="7356">
                  <c:v>11.425936269552768</c:v>
                </c:pt>
                <c:pt idx="7357">
                  <c:v>11.841460643458296</c:v>
                </c:pt>
                <c:pt idx="7358">
                  <c:v>11.360712889138833</c:v>
                </c:pt>
                <c:pt idx="7359">
                  <c:v>11.070499959269808</c:v>
                </c:pt>
                <c:pt idx="7360">
                  <c:v>12.621050067784113</c:v>
                </c:pt>
                <c:pt idx="7361">
                  <c:v>10.049174083736968</c:v>
                </c:pt>
                <c:pt idx="7362">
                  <c:v>10.674938391037271</c:v>
                </c:pt>
                <c:pt idx="7363">
                  <c:v>12.748099101309407</c:v>
                </c:pt>
                <c:pt idx="7364">
                  <c:v>12.83858901987956</c:v>
                </c:pt>
                <c:pt idx="7365">
                  <c:v>11.838249721700032</c:v>
                </c:pt>
                <c:pt idx="7366">
                  <c:v>12.649414519226731</c:v>
                </c:pt>
                <c:pt idx="7367">
                  <c:v>14.248633692109131</c:v>
                </c:pt>
                <c:pt idx="7368">
                  <c:v>13.49551123678655</c:v>
                </c:pt>
                <c:pt idx="7369">
                  <c:v>13.325140991753255</c:v>
                </c:pt>
                <c:pt idx="7370">
                  <c:v>11.641814774780984</c:v>
                </c:pt>
                <c:pt idx="7371">
                  <c:v>11.641814774780984</c:v>
                </c:pt>
                <c:pt idx="7372">
                  <c:v>11.641814774780984</c:v>
                </c:pt>
                <c:pt idx="7373">
                  <c:v>11.538310715680206</c:v>
                </c:pt>
                <c:pt idx="7374">
                  <c:v>11.538310715680206</c:v>
                </c:pt>
                <c:pt idx="7375">
                  <c:v>11.502190046016031</c:v>
                </c:pt>
                <c:pt idx="7376">
                  <c:v>11.502190046016031</c:v>
                </c:pt>
                <c:pt idx="7377">
                  <c:v>11.502112919516859</c:v>
                </c:pt>
                <c:pt idx="7378">
                  <c:v>11.502112919516859</c:v>
                </c:pt>
                <c:pt idx="7379">
                  <c:v>11.502112919516859</c:v>
                </c:pt>
                <c:pt idx="7380">
                  <c:v>11.502112919516859</c:v>
                </c:pt>
                <c:pt idx="7381">
                  <c:v>11.502112919516859</c:v>
                </c:pt>
                <c:pt idx="7382">
                  <c:v>11.502112919516859</c:v>
                </c:pt>
                <c:pt idx="7383">
                  <c:v>11.502112919516859</c:v>
                </c:pt>
                <c:pt idx="7384">
                  <c:v>11.502112919516859</c:v>
                </c:pt>
                <c:pt idx="7385">
                  <c:v>11.502112919516859</c:v>
                </c:pt>
                <c:pt idx="7386">
                  <c:v>11.502112919516859</c:v>
                </c:pt>
                <c:pt idx="7387">
                  <c:v>11.502112919516859</c:v>
                </c:pt>
                <c:pt idx="7388">
                  <c:v>11.502190046016031</c:v>
                </c:pt>
                <c:pt idx="7389">
                  <c:v>11.502190046016031</c:v>
                </c:pt>
                <c:pt idx="7390">
                  <c:v>11.502190046016031</c:v>
                </c:pt>
                <c:pt idx="7391">
                  <c:v>11.502190046016031</c:v>
                </c:pt>
                <c:pt idx="7392">
                  <c:v>11.502190046016031</c:v>
                </c:pt>
                <c:pt idx="7393">
                  <c:v>11.502190046016031</c:v>
                </c:pt>
                <c:pt idx="7394">
                  <c:v>11.502190046016031</c:v>
                </c:pt>
                <c:pt idx="7395">
                  <c:v>11.502190046016031</c:v>
                </c:pt>
                <c:pt idx="7396">
                  <c:v>11.502190046016031</c:v>
                </c:pt>
                <c:pt idx="7397">
                  <c:v>11.502190046016031</c:v>
                </c:pt>
                <c:pt idx="7398">
                  <c:v>11.502190046016031</c:v>
                </c:pt>
                <c:pt idx="7399">
                  <c:v>11.502190046016031</c:v>
                </c:pt>
                <c:pt idx="7400">
                  <c:v>11.502190046016031</c:v>
                </c:pt>
                <c:pt idx="7401">
                  <c:v>11.502190046016031</c:v>
                </c:pt>
                <c:pt idx="7402">
                  <c:v>11.502190046016031</c:v>
                </c:pt>
                <c:pt idx="7403">
                  <c:v>11.502190046016031</c:v>
                </c:pt>
                <c:pt idx="7404">
                  <c:v>11.502190046016031</c:v>
                </c:pt>
                <c:pt idx="7405">
                  <c:v>11.502190046016031</c:v>
                </c:pt>
                <c:pt idx="7406">
                  <c:v>11.502190046016031</c:v>
                </c:pt>
                <c:pt idx="7407">
                  <c:v>11.502190046016031</c:v>
                </c:pt>
                <c:pt idx="7408">
                  <c:v>11.502190046016031</c:v>
                </c:pt>
                <c:pt idx="7409">
                  <c:v>11.502190046016031</c:v>
                </c:pt>
                <c:pt idx="7410">
                  <c:v>11.502190046016031</c:v>
                </c:pt>
                <c:pt idx="7411">
                  <c:v>11.502190046016031</c:v>
                </c:pt>
                <c:pt idx="7412">
                  <c:v>11.502190046016031</c:v>
                </c:pt>
                <c:pt idx="7413">
                  <c:v>11.502190046016031</c:v>
                </c:pt>
                <c:pt idx="7414">
                  <c:v>11.502190046016031</c:v>
                </c:pt>
                <c:pt idx="7415">
                  <c:v>11.502190046016031</c:v>
                </c:pt>
                <c:pt idx="7416">
                  <c:v>11.502190046016031</c:v>
                </c:pt>
                <c:pt idx="7417">
                  <c:v>11.502190046016031</c:v>
                </c:pt>
                <c:pt idx="7418">
                  <c:v>11.502190046016031</c:v>
                </c:pt>
                <c:pt idx="7419">
                  <c:v>11.502190046016031</c:v>
                </c:pt>
                <c:pt idx="7420">
                  <c:v>11.502190046016031</c:v>
                </c:pt>
                <c:pt idx="7421">
                  <c:v>11.502190046016031</c:v>
                </c:pt>
                <c:pt idx="7422">
                  <c:v>11.502190046016031</c:v>
                </c:pt>
                <c:pt idx="7423">
                  <c:v>11.502190046016031</c:v>
                </c:pt>
                <c:pt idx="7424">
                  <c:v>11.502190046016031</c:v>
                </c:pt>
                <c:pt idx="7425">
                  <c:v>11.502190046016031</c:v>
                </c:pt>
                <c:pt idx="7426">
                  <c:v>11.502190046016031</c:v>
                </c:pt>
                <c:pt idx="7427">
                  <c:v>11.502190046016031</c:v>
                </c:pt>
                <c:pt idx="7428">
                  <c:v>11.502190046016031</c:v>
                </c:pt>
                <c:pt idx="7429">
                  <c:v>11.502190046016031</c:v>
                </c:pt>
                <c:pt idx="7430">
                  <c:v>11.502190046016031</c:v>
                </c:pt>
                <c:pt idx="7431">
                  <c:v>11.502190046016031</c:v>
                </c:pt>
                <c:pt idx="7432">
                  <c:v>11.502190046016031</c:v>
                </c:pt>
                <c:pt idx="7433">
                  <c:v>11.502190046016031</c:v>
                </c:pt>
                <c:pt idx="7434">
                  <c:v>11.502190046016031</c:v>
                </c:pt>
                <c:pt idx="7435">
                  <c:v>11.502190046016031</c:v>
                </c:pt>
                <c:pt idx="7436">
                  <c:v>11.502190046016031</c:v>
                </c:pt>
                <c:pt idx="7437">
                  <c:v>11.502190046016031</c:v>
                </c:pt>
                <c:pt idx="7438">
                  <c:v>11.502190046016031</c:v>
                </c:pt>
                <c:pt idx="7439">
                  <c:v>11.502190046016031</c:v>
                </c:pt>
                <c:pt idx="7440">
                  <c:v>11.502190046016031</c:v>
                </c:pt>
                <c:pt idx="7441">
                  <c:v>11.502190046016031</c:v>
                </c:pt>
                <c:pt idx="7442">
                  <c:v>11.479804263914202</c:v>
                </c:pt>
                <c:pt idx="7443">
                  <c:v>11.382123714907966</c:v>
                </c:pt>
                <c:pt idx="7444">
                  <c:v>11.382123714907966</c:v>
                </c:pt>
                <c:pt idx="7445">
                  <c:v>11.382123714907966</c:v>
                </c:pt>
                <c:pt idx="7446">
                  <c:v>11.382123714907966</c:v>
                </c:pt>
                <c:pt idx="7447">
                  <c:v>11.382123714907966</c:v>
                </c:pt>
                <c:pt idx="7448">
                  <c:v>11.382123714907966</c:v>
                </c:pt>
                <c:pt idx="7449">
                  <c:v>11.382123714907966</c:v>
                </c:pt>
                <c:pt idx="7450">
                  <c:v>11.382123714907966</c:v>
                </c:pt>
                <c:pt idx="7451">
                  <c:v>11.382123714907966</c:v>
                </c:pt>
                <c:pt idx="7452">
                  <c:v>11.382123714907966</c:v>
                </c:pt>
                <c:pt idx="7453">
                  <c:v>11.382123714907966</c:v>
                </c:pt>
                <c:pt idx="7454">
                  <c:v>11.382123714907966</c:v>
                </c:pt>
                <c:pt idx="7455">
                  <c:v>11.3822106734267</c:v>
                </c:pt>
                <c:pt idx="7456">
                  <c:v>11.3822106734267</c:v>
                </c:pt>
                <c:pt idx="7457">
                  <c:v>11.3822106734267</c:v>
                </c:pt>
                <c:pt idx="7458">
                  <c:v>11.3822106734267</c:v>
                </c:pt>
                <c:pt idx="7459">
                  <c:v>11.3822106734267</c:v>
                </c:pt>
                <c:pt idx="7460">
                  <c:v>11.3822106734267</c:v>
                </c:pt>
                <c:pt idx="7461">
                  <c:v>11.3822106734267</c:v>
                </c:pt>
                <c:pt idx="7462">
                  <c:v>11.3822106734267</c:v>
                </c:pt>
                <c:pt idx="7463">
                  <c:v>11.3822106734267</c:v>
                </c:pt>
                <c:pt idx="7464">
                  <c:v>11.3822106734267</c:v>
                </c:pt>
                <c:pt idx="7465">
                  <c:v>11.3822106734267</c:v>
                </c:pt>
                <c:pt idx="7466">
                  <c:v>11.3822106734267</c:v>
                </c:pt>
                <c:pt idx="7467">
                  <c:v>11.3822106734267</c:v>
                </c:pt>
                <c:pt idx="7468">
                  <c:v>11.3822106734267</c:v>
                </c:pt>
                <c:pt idx="7469">
                  <c:v>11.3822106734267</c:v>
                </c:pt>
                <c:pt idx="7470">
                  <c:v>11.3822106734267</c:v>
                </c:pt>
                <c:pt idx="7471">
                  <c:v>11.3822106734267</c:v>
                </c:pt>
                <c:pt idx="7472">
                  <c:v>11.3822106734267</c:v>
                </c:pt>
                <c:pt idx="7473">
                  <c:v>11.3822106734267</c:v>
                </c:pt>
                <c:pt idx="7474">
                  <c:v>11.3822106734267</c:v>
                </c:pt>
                <c:pt idx="7475">
                  <c:v>11.3822106734267</c:v>
                </c:pt>
                <c:pt idx="7476">
                  <c:v>11.3822106734267</c:v>
                </c:pt>
                <c:pt idx="7477">
                  <c:v>11.3822106734267</c:v>
                </c:pt>
                <c:pt idx="7478">
                  <c:v>11.3822106734267</c:v>
                </c:pt>
                <c:pt idx="7479">
                  <c:v>11.3822106734267</c:v>
                </c:pt>
                <c:pt idx="7480">
                  <c:v>11.3822106734267</c:v>
                </c:pt>
                <c:pt idx="7481">
                  <c:v>11.3822106734267</c:v>
                </c:pt>
                <c:pt idx="7482">
                  <c:v>11.3822106734267</c:v>
                </c:pt>
                <c:pt idx="7483">
                  <c:v>11.3822106734267</c:v>
                </c:pt>
                <c:pt idx="7484">
                  <c:v>11.3822106734267</c:v>
                </c:pt>
                <c:pt idx="7485">
                  <c:v>11.3822106734267</c:v>
                </c:pt>
                <c:pt idx="7486">
                  <c:v>11.3822106734267</c:v>
                </c:pt>
                <c:pt idx="7487">
                  <c:v>11.3822106734267</c:v>
                </c:pt>
                <c:pt idx="7488">
                  <c:v>11.3822106734267</c:v>
                </c:pt>
                <c:pt idx="7489">
                  <c:v>11.3822106734267</c:v>
                </c:pt>
                <c:pt idx="7490">
                  <c:v>11.3822106734267</c:v>
                </c:pt>
                <c:pt idx="7491">
                  <c:v>11.3822106734267</c:v>
                </c:pt>
                <c:pt idx="7492">
                  <c:v>11.3822106734267</c:v>
                </c:pt>
                <c:pt idx="7493">
                  <c:v>11.3822106734267</c:v>
                </c:pt>
                <c:pt idx="7494">
                  <c:v>11.3822106734267</c:v>
                </c:pt>
                <c:pt idx="7495">
                  <c:v>11.3822106734267</c:v>
                </c:pt>
                <c:pt idx="7496">
                  <c:v>11.3822106734267</c:v>
                </c:pt>
                <c:pt idx="7497">
                  <c:v>11.3822106734267</c:v>
                </c:pt>
                <c:pt idx="7498">
                  <c:v>11.3822106734267</c:v>
                </c:pt>
                <c:pt idx="7499">
                  <c:v>11.3822106734267</c:v>
                </c:pt>
                <c:pt idx="7500">
                  <c:v>11.3822106734267</c:v>
                </c:pt>
                <c:pt idx="7501">
                  <c:v>11.3822106734267</c:v>
                </c:pt>
                <c:pt idx="7502">
                  <c:v>11.3822106734267</c:v>
                </c:pt>
                <c:pt idx="7503">
                  <c:v>11.3822106734267</c:v>
                </c:pt>
                <c:pt idx="7504">
                  <c:v>11.3822106734267</c:v>
                </c:pt>
                <c:pt idx="7505">
                  <c:v>11.3822106734267</c:v>
                </c:pt>
                <c:pt idx="7506">
                  <c:v>11.3822106734267</c:v>
                </c:pt>
                <c:pt idx="7507">
                  <c:v>11.3822106734267</c:v>
                </c:pt>
                <c:pt idx="7508">
                  <c:v>11.3822106734267</c:v>
                </c:pt>
                <c:pt idx="7509">
                  <c:v>11.357485070485117</c:v>
                </c:pt>
                <c:pt idx="7510">
                  <c:v>11.340325539612397</c:v>
                </c:pt>
                <c:pt idx="7511">
                  <c:v>11.197693214306989</c:v>
                </c:pt>
                <c:pt idx="7512">
                  <c:v>12.625405516835485</c:v>
                </c:pt>
                <c:pt idx="7513">
                  <c:v>10.292018754629673</c:v>
                </c:pt>
                <c:pt idx="7514">
                  <c:v>13.835391907651962</c:v>
                </c:pt>
                <c:pt idx="7515">
                  <c:v>12.746154948233157</c:v>
                </c:pt>
                <c:pt idx="7516">
                  <c:v>12.00158848247905</c:v>
                </c:pt>
                <c:pt idx="7517">
                  <c:v>13.969209853075634</c:v>
                </c:pt>
                <c:pt idx="7518">
                  <c:v>11.31264578194164</c:v>
                </c:pt>
                <c:pt idx="7519">
                  <c:v>10.857088905267432</c:v>
                </c:pt>
                <c:pt idx="7520">
                  <c:v>13.540436798949969</c:v>
                </c:pt>
                <c:pt idx="7521">
                  <c:v>13.255418514137016</c:v>
                </c:pt>
                <c:pt idx="7522">
                  <c:v>14.518268254221015</c:v>
                </c:pt>
                <c:pt idx="7523">
                  <c:v>11.290894045008628</c:v>
                </c:pt>
                <c:pt idx="7524">
                  <c:v>12.702042527162178</c:v>
                </c:pt>
                <c:pt idx="7525">
                  <c:v>12.284512731229329</c:v>
                </c:pt>
                <c:pt idx="7526">
                  <c:v>13.36300921814748</c:v>
                </c:pt>
                <c:pt idx="7527">
                  <c:v>12.283981431858358</c:v>
                </c:pt>
                <c:pt idx="7528">
                  <c:v>11.708992945512959</c:v>
                </c:pt>
                <c:pt idx="7529">
                  <c:v>11.278985087126458</c:v>
                </c:pt>
                <c:pt idx="7530">
                  <c:v>11.444691055778017</c:v>
                </c:pt>
                <c:pt idx="7531">
                  <c:v>10.947613207918964</c:v>
                </c:pt>
                <c:pt idx="7532">
                  <c:v>12.604062785545276</c:v>
                </c:pt>
                <c:pt idx="7533">
                  <c:v>11.358648943891959</c:v>
                </c:pt>
                <c:pt idx="7534">
                  <c:v>14.363567328546825</c:v>
                </c:pt>
                <c:pt idx="7535">
                  <c:v>11.726640628395339</c:v>
                </c:pt>
                <c:pt idx="7536">
                  <c:v>13.719856537053371</c:v>
                </c:pt>
                <c:pt idx="7537">
                  <c:v>11.283532048875099</c:v>
                </c:pt>
                <c:pt idx="7538">
                  <c:v>11.283532048875099</c:v>
                </c:pt>
                <c:pt idx="7539">
                  <c:v>11.283532048875099</c:v>
                </c:pt>
                <c:pt idx="7540">
                  <c:v>11.283532048875099</c:v>
                </c:pt>
                <c:pt idx="7541">
                  <c:v>11.283532048875099</c:v>
                </c:pt>
                <c:pt idx="7542">
                  <c:v>11.283532048875099</c:v>
                </c:pt>
                <c:pt idx="7543">
                  <c:v>11.283532048875099</c:v>
                </c:pt>
                <c:pt idx="7544">
                  <c:v>11.283532048875099</c:v>
                </c:pt>
                <c:pt idx="7545">
                  <c:v>14.033603287325279</c:v>
                </c:pt>
                <c:pt idx="7546">
                  <c:v>10.491078364927063</c:v>
                </c:pt>
                <c:pt idx="7547">
                  <c:v>13.736456170907649</c:v>
                </c:pt>
                <c:pt idx="7548">
                  <c:v>13.141487088014213</c:v>
                </c:pt>
                <c:pt idx="7549">
                  <c:v>13.418377972763434</c:v>
                </c:pt>
                <c:pt idx="7550">
                  <c:v>12.437511257503317</c:v>
                </c:pt>
                <c:pt idx="7551">
                  <c:v>13.995881822507396</c:v>
                </c:pt>
                <c:pt idx="7552">
                  <c:v>11.599761201535982</c:v>
                </c:pt>
                <c:pt idx="7553">
                  <c:v>12.955490110938022</c:v>
                </c:pt>
                <c:pt idx="7554">
                  <c:v>12.933960011847249</c:v>
                </c:pt>
                <c:pt idx="7555">
                  <c:v>13.223453475796049</c:v>
                </c:pt>
                <c:pt idx="7556">
                  <c:v>12.814853438937874</c:v>
                </c:pt>
                <c:pt idx="7557">
                  <c:v>12.597730301313579</c:v>
                </c:pt>
                <c:pt idx="7558">
                  <c:v>12.569369054106708</c:v>
                </c:pt>
                <c:pt idx="7559">
                  <c:v>13.831677505748551</c:v>
                </c:pt>
                <c:pt idx="7560">
                  <c:v>14.01596638216143</c:v>
                </c:pt>
                <c:pt idx="7561">
                  <c:v>11.783405095212721</c:v>
                </c:pt>
                <c:pt idx="7562">
                  <c:v>12.704283192759787</c:v>
                </c:pt>
                <c:pt idx="7563">
                  <c:v>11.494669738605634</c:v>
                </c:pt>
                <c:pt idx="7564">
                  <c:v>13.328467881135763</c:v>
                </c:pt>
                <c:pt idx="7565">
                  <c:v>12.097575772196059</c:v>
                </c:pt>
                <c:pt idx="7566">
                  <c:v>12.335601846308439</c:v>
                </c:pt>
                <c:pt idx="7567">
                  <c:v>11.664696401166715</c:v>
                </c:pt>
                <c:pt idx="7568">
                  <c:v>11.588109650655504</c:v>
                </c:pt>
                <c:pt idx="7569">
                  <c:v>13.335475663390264</c:v>
                </c:pt>
                <c:pt idx="7570">
                  <c:v>12.104196164679554</c:v>
                </c:pt>
                <c:pt idx="7571">
                  <c:v>12.065816521067159</c:v>
                </c:pt>
                <c:pt idx="7572">
                  <c:v>11.520784402463315</c:v>
                </c:pt>
                <c:pt idx="7573">
                  <c:v>11.554349134447799</c:v>
                </c:pt>
                <c:pt idx="7574">
                  <c:v>11.491526327930305</c:v>
                </c:pt>
                <c:pt idx="7575">
                  <c:v>10.519164962579094</c:v>
                </c:pt>
                <c:pt idx="7576">
                  <c:v>11.612655861208045</c:v>
                </c:pt>
                <c:pt idx="7577">
                  <c:v>14.2470956367382</c:v>
                </c:pt>
                <c:pt idx="7578">
                  <c:v>12.550962213950688</c:v>
                </c:pt>
                <c:pt idx="7579">
                  <c:v>9.1066961604032972</c:v>
                </c:pt>
                <c:pt idx="7580">
                  <c:v>12.121383334094718</c:v>
                </c:pt>
                <c:pt idx="7581">
                  <c:v>12.300602202545978</c:v>
                </c:pt>
                <c:pt idx="7582">
                  <c:v>11.291860252413018</c:v>
                </c:pt>
                <c:pt idx="7583">
                  <c:v>8.8529208652050411</c:v>
                </c:pt>
                <c:pt idx="7584">
                  <c:v>13.362362582657047</c:v>
                </c:pt>
                <c:pt idx="7585">
                  <c:v>12.763477276372846</c:v>
                </c:pt>
                <c:pt idx="7586">
                  <c:v>11.815529523743084</c:v>
                </c:pt>
                <c:pt idx="7587">
                  <c:v>11.297164222237983</c:v>
                </c:pt>
                <c:pt idx="7588">
                  <c:v>11.766851845797889</c:v>
                </c:pt>
                <c:pt idx="7589">
                  <c:v>11.815529523743084</c:v>
                </c:pt>
                <c:pt idx="7590">
                  <c:v>11.813626324062719</c:v>
                </c:pt>
                <c:pt idx="7591">
                  <c:v>12.595590841509692</c:v>
                </c:pt>
                <c:pt idx="7592">
                  <c:v>13.923855631395375</c:v>
                </c:pt>
                <c:pt idx="7593">
                  <c:v>12.190151219618215</c:v>
                </c:pt>
                <c:pt idx="7594">
                  <c:v>11.506807387644333</c:v>
                </c:pt>
                <c:pt idx="7595">
                  <c:v>11.666156121706004</c:v>
                </c:pt>
                <c:pt idx="7596">
                  <c:v>10.800604027647982</c:v>
                </c:pt>
                <c:pt idx="7597">
                  <c:v>11.876104034414498</c:v>
                </c:pt>
                <c:pt idx="7598">
                  <c:v>12.082590815044568</c:v>
                </c:pt>
                <c:pt idx="7599">
                  <c:v>10.485135692967043</c:v>
                </c:pt>
                <c:pt idx="7600">
                  <c:v>13.209255295592373</c:v>
                </c:pt>
                <c:pt idx="7601">
                  <c:v>11.065289327803763</c:v>
                </c:pt>
                <c:pt idx="7602">
                  <c:v>13.009610046549206</c:v>
                </c:pt>
                <c:pt idx="7603">
                  <c:v>12.105079799921889</c:v>
                </c:pt>
                <c:pt idx="7604">
                  <c:v>12.687315904077016</c:v>
                </c:pt>
                <c:pt idx="7605">
                  <c:v>12.632854789194798</c:v>
                </c:pt>
                <c:pt idx="7606">
                  <c:v>10.913106683602175</c:v>
                </c:pt>
                <c:pt idx="7607">
                  <c:v>14.073448015487402</c:v>
                </c:pt>
                <c:pt idx="7608">
                  <c:v>12.723633506577453</c:v>
                </c:pt>
                <c:pt idx="7609">
                  <c:v>11.861709104305591</c:v>
                </c:pt>
                <c:pt idx="7610">
                  <c:v>11.585060248810542</c:v>
                </c:pt>
                <c:pt idx="7611">
                  <c:v>10.975935521183558</c:v>
                </c:pt>
                <c:pt idx="7612">
                  <c:v>13.576409586559912</c:v>
                </c:pt>
                <c:pt idx="7613">
                  <c:v>13.457341011949815</c:v>
                </c:pt>
                <c:pt idx="7614">
                  <c:v>11.94053953055511</c:v>
                </c:pt>
                <c:pt idx="7615">
                  <c:v>11.562393684922158</c:v>
                </c:pt>
                <c:pt idx="7616">
                  <c:v>11.228142652266902</c:v>
                </c:pt>
                <c:pt idx="7617">
                  <c:v>10.680886263543664</c:v>
                </c:pt>
                <c:pt idx="7618">
                  <c:v>10.797474187044983</c:v>
                </c:pt>
                <c:pt idx="7619">
                  <c:v>11.133861606461464</c:v>
                </c:pt>
                <c:pt idx="7620">
                  <c:v>16.16763407130474</c:v>
                </c:pt>
                <c:pt idx="7621">
                  <c:v>13.948809573591353</c:v>
                </c:pt>
                <c:pt idx="7622">
                  <c:v>11.202593339149654</c:v>
                </c:pt>
                <c:pt idx="7623">
                  <c:v>11.556359692636661</c:v>
                </c:pt>
                <c:pt idx="7624">
                  <c:v>10.361372736641611</c:v>
                </c:pt>
                <c:pt idx="7625">
                  <c:v>9.1299423511864166</c:v>
                </c:pt>
                <c:pt idx="7626">
                  <c:v>15.216706760554452</c:v>
                </c:pt>
                <c:pt idx="7627">
                  <c:v>14.532863988957249</c:v>
                </c:pt>
                <c:pt idx="7628">
                  <c:v>13.861290099515887</c:v>
                </c:pt>
                <c:pt idx="7629">
                  <c:v>12.053302395804044</c:v>
                </c:pt>
                <c:pt idx="7630">
                  <c:v>12.043601361956137</c:v>
                </c:pt>
                <c:pt idx="7631">
                  <c:v>13.307518765103902</c:v>
                </c:pt>
                <c:pt idx="7632">
                  <c:v>10.779382032582079</c:v>
                </c:pt>
                <c:pt idx="7633">
                  <c:v>13.26415374808361</c:v>
                </c:pt>
                <c:pt idx="7634">
                  <c:v>11.81301753882369</c:v>
                </c:pt>
                <c:pt idx="7635">
                  <c:v>11.282990151767807</c:v>
                </c:pt>
                <c:pt idx="7636">
                  <c:v>11.130552860692655</c:v>
                </c:pt>
                <c:pt idx="7637">
                  <c:v>11.405205724083379</c:v>
                </c:pt>
                <c:pt idx="7638">
                  <c:v>9.7396318475991208</c:v>
                </c:pt>
                <c:pt idx="7639">
                  <c:v>10.433440869999497</c:v>
                </c:pt>
                <c:pt idx="7640">
                  <c:v>13.61662918515356</c:v>
                </c:pt>
                <c:pt idx="7641">
                  <c:v>13.455017520086912</c:v>
                </c:pt>
                <c:pt idx="7642">
                  <c:v>11.999016495264662</c:v>
                </c:pt>
                <c:pt idx="7643">
                  <c:v>14.836587628688296</c:v>
                </c:pt>
                <c:pt idx="7644">
                  <c:v>11.63642068830757</c:v>
                </c:pt>
                <c:pt idx="7645">
                  <c:v>12.293991073524635</c:v>
                </c:pt>
                <c:pt idx="7646">
                  <c:v>10.897559729663644</c:v>
                </c:pt>
                <c:pt idx="7647">
                  <c:v>11.431443680655764</c:v>
                </c:pt>
                <c:pt idx="7648">
                  <c:v>11.431443680655764</c:v>
                </c:pt>
                <c:pt idx="7649">
                  <c:v>11.431443680655764</c:v>
                </c:pt>
                <c:pt idx="7650">
                  <c:v>11.431556503210414</c:v>
                </c:pt>
                <c:pt idx="7651">
                  <c:v>11.431556503210414</c:v>
                </c:pt>
                <c:pt idx="7652">
                  <c:v>11.364179950879658</c:v>
                </c:pt>
                <c:pt idx="7653">
                  <c:v>11.364179950879658</c:v>
                </c:pt>
                <c:pt idx="7654">
                  <c:v>11.364179950879658</c:v>
                </c:pt>
                <c:pt idx="7655">
                  <c:v>11.364179950879658</c:v>
                </c:pt>
                <c:pt idx="7656">
                  <c:v>11.364179950879658</c:v>
                </c:pt>
                <c:pt idx="7657">
                  <c:v>11.364179950879658</c:v>
                </c:pt>
                <c:pt idx="7658">
                  <c:v>11.364179950879658</c:v>
                </c:pt>
                <c:pt idx="7659">
                  <c:v>11.36430073889805</c:v>
                </c:pt>
                <c:pt idx="7660">
                  <c:v>11.431443680655764</c:v>
                </c:pt>
                <c:pt idx="7661">
                  <c:v>11.431443680655764</c:v>
                </c:pt>
                <c:pt idx="7662">
                  <c:v>11.431443680655764</c:v>
                </c:pt>
                <c:pt idx="7663">
                  <c:v>11.090331847922197</c:v>
                </c:pt>
                <c:pt idx="7664">
                  <c:v>12.86891934312141</c:v>
                </c:pt>
                <c:pt idx="7665">
                  <c:v>10.659020861372168</c:v>
                </c:pt>
                <c:pt idx="7666">
                  <c:v>11.917705605208122</c:v>
                </c:pt>
                <c:pt idx="7667">
                  <c:v>11.91781574122755</c:v>
                </c:pt>
                <c:pt idx="7668">
                  <c:v>11.892915282608918</c:v>
                </c:pt>
                <c:pt idx="7669">
                  <c:v>8.8245896519771172</c:v>
                </c:pt>
                <c:pt idx="7670">
                  <c:v>10.641184729972194</c:v>
                </c:pt>
                <c:pt idx="7671">
                  <c:v>11.374388881536062</c:v>
                </c:pt>
                <c:pt idx="7672">
                  <c:v>12.897096448318315</c:v>
                </c:pt>
                <c:pt idx="7673">
                  <c:v>10.590228758584413</c:v>
                </c:pt>
                <c:pt idx="7674">
                  <c:v>11.69900968406364</c:v>
                </c:pt>
                <c:pt idx="7675">
                  <c:v>10.353732572266887</c:v>
                </c:pt>
                <c:pt idx="7676">
                  <c:v>10.62042938166179</c:v>
                </c:pt>
                <c:pt idx="7677">
                  <c:v>9.8372035088600942</c:v>
                </c:pt>
                <c:pt idx="7678">
                  <c:v>11.232295269483799</c:v>
                </c:pt>
                <c:pt idx="7679">
                  <c:v>15.461505816860345</c:v>
                </c:pt>
                <c:pt idx="7680">
                  <c:v>12.048913210602054</c:v>
                </c:pt>
                <c:pt idx="7681">
                  <c:v>9.7124632363480039</c:v>
                </c:pt>
                <c:pt idx="7682">
                  <c:v>10.852894247592111</c:v>
                </c:pt>
                <c:pt idx="7683">
                  <c:v>10.919820342110262</c:v>
                </c:pt>
                <c:pt idx="7684">
                  <c:v>10.737498893892225</c:v>
                </c:pt>
                <c:pt idx="7685">
                  <c:v>10.86789908174657</c:v>
                </c:pt>
                <c:pt idx="7686">
                  <c:v>9.7444683741119409</c:v>
                </c:pt>
                <c:pt idx="7687">
                  <c:v>12.288278243239009</c:v>
                </c:pt>
                <c:pt idx="7688">
                  <c:v>9.7271631766495119</c:v>
                </c:pt>
                <c:pt idx="7689">
                  <c:v>11.879736989743257</c:v>
                </c:pt>
                <c:pt idx="7690">
                  <c:v>10.359945793321158</c:v>
                </c:pt>
                <c:pt idx="7691">
                  <c:v>10.147715654229945</c:v>
                </c:pt>
                <c:pt idx="7692">
                  <c:v>9.2667698535428755</c:v>
                </c:pt>
                <c:pt idx="7693">
                  <c:v>14.143722515076378</c:v>
                </c:pt>
                <c:pt idx="7694">
                  <c:v>9.4698428531375836</c:v>
                </c:pt>
                <c:pt idx="7695">
                  <c:v>12.399231598364485</c:v>
                </c:pt>
                <c:pt idx="7696">
                  <c:v>11.857734850778343</c:v>
                </c:pt>
                <c:pt idx="7697">
                  <c:v>9.9656831749787269</c:v>
                </c:pt>
                <c:pt idx="7698">
                  <c:v>12.477819219694448</c:v>
                </c:pt>
                <c:pt idx="7699">
                  <c:v>10.550035404792204</c:v>
                </c:pt>
                <c:pt idx="7700">
                  <c:v>11.803250242399118</c:v>
                </c:pt>
                <c:pt idx="7701">
                  <c:v>13.461243797736383</c:v>
                </c:pt>
                <c:pt idx="7702">
                  <c:v>9.8527740900135861</c:v>
                </c:pt>
                <c:pt idx="7703">
                  <c:v>11.524911445254743</c:v>
                </c:pt>
                <c:pt idx="7704">
                  <c:v>12.13229450359187</c:v>
                </c:pt>
                <c:pt idx="7705">
                  <c:v>11.480865492408395</c:v>
                </c:pt>
                <c:pt idx="7706">
                  <c:v>11.421747894162085</c:v>
                </c:pt>
                <c:pt idx="7707">
                  <c:v>11.120814146797835</c:v>
                </c:pt>
                <c:pt idx="7708">
                  <c:v>11.614623742813976</c:v>
                </c:pt>
                <c:pt idx="7709">
                  <c:v>13.223524769068328</c:v>
                </c:pt>
                <c:pt idx="7710">
                  <c:v>11.716765904209755</c:v>
                </c:pt>
                <c:pt idx="7711">
                  <c:v>12.42127458556253</c:v>
                </c:pt>
                <c:pt idx="7712">
                  <c:v>12.232630979993218</c:v>
                </c:pt>
                <c:pt idx="7713">
                  <c:v>12.011175141968376</c:v>
                </c:pt>
                <c:pt idx="7714">
                  <c:v>13.211815120942479</c:v>
                </c:pt>
                <c:pt idx="7715">
                  <c:v>11.132937442161049</c:v>
                </c:pt>
                <c:pt idx="7716">
                  <c:v>11.144776950637807</c:v>
                </c:pt>
                <c:pt idx="7717">
                  <c:v>12.46081726176169</c:v>
                </c:pt>
                <c:pt idx="7718">
                  <c:v>13.767326509069861</c:v>
                </c:pt>
                <c:pt idx="7719">
                  <c:v>13.627111599116976</c:v>
                </c:pt>
                <c:pt idx="7720">
                  <c:v>11.369294211456337</c:v>
                </c:pt>
                <c:pt idx="7721">
                  <c:v>12.406630120946813</c:v>
                </c:pt>
                <c:pt idx="7722">
                  <c:v>10.682932146941329</c:v>
                </c:pt>
                <c:pt idx="7723">
                  <c:v>11.494030575555328</c:v>
                </c:pt>
                <c:pt idx="7724">
                  <c:v>11.272836268796127</c:v>
                </c:pt>
                <c:pt idx="7725">
                  <c:v>13.069907027983039</c:v>
                </c:pt>
                <c:pt idx="7726">
                  <c:v>12.318353684032571</c:v>
                </c:pt>
                <c:pt idx="7727">
                  <c:v>12.146687967166031</c:v>
                </c:pt>
                <c:pt idx="7728">
                  <c:v>12.012535043404325</c:v>
                </c:pt>
                <c:pt idx="7729">
                  <c:v>11.174472207422152</c:v>
                </c:pt>
                <c:pt idx="7730">
                  <c:v>12.597477908954986</c:v>
                </c:pt>
                <c:pt idx="7731">
                  <c:v>12.088176272201318</c:v>
                </c:pt>
                <c:pt idx="7732">
                  <c:v>12.026442383950194</c:v>
                </c:pt>
                <c:pt idx="7733">
                  <c:v>11.986223910343076</c:v>
                </c:pt>
                <c:pt idx="7734">
                  <c:v>11.640032188535431</c:v>
                </c:pt>
                <c:pt idx="7735">
                  <c:v>9.6653883458558436</c:v>
                </c:pt>
                <c:pt idx="7736">
                  <c:v>12.680900898787758</c:v>
                </c:pt>
                <c:pt idx="7737">
                  <c:v>11.283575191746497</c:v>
                </c:pt>
                <c:pt idx="7738">
                  <c:v>11.274907079817343</c:v>
                </c:pt>
                <c:pt idx="7739">
                  <c:v>10.946062857150318</c:v>
                </c:pt>
                <c:pt idx="7740">
                  <c:v>10.946062857150318</c:v>
                </c:pt>
                <c:pt idx="7741">
                  <c:v>12.120869977294788</c:v>
                </c:pt>
                <c:pt idx="7742">
                  <c:v>12.632690123217207</c:v>
                </c:pt>
                <c:pt idx="7743">
                  <c:v>13.023351113334671</c:v>
                </c:pt>
                <c:pt idx="7744">
                  <c:v>10.693514135571679</c:v>
                </c:pt>
                <c:pt idx="7745">
                  <c:v>9.8239875309152076</c:v>
                </c:pt>
                <c:pt idx="7746">
                  <c:v>12.700659521629969</c:v>
                </c:pt>
                <c:pt idx="7747">
                  <c:v>11.595309828825652</c:v>
                </c:pt>
                <c:pt idx="7748">
                  <c:v>11.52262002054143</c:v>
                </c:pt>
                <c:pt idx="7749">
                  <c:v>11.54704385646779</c:v>
                </c:pt>
                <c:pt idx="7750">
                  <c:v>11.386313506322775</c:v>
                </c:pt>
                <c:pt idx="7751">
                  <c:v>11.343419595318943</c:v>
                </c:pt>
                <c:pt idx="7752">
                  <c:v>10.641612878842102</c:v>
                </c:pt>
                <c:pt idx="7753">
                  <c:v>11.947053504892171</c:v>
                </c:pt>
                <c:pt idx="7754">
                  <c:v>15.442479957862732</c:v>
                </c:pt>
                <c:pt idx="7755">
                  <c:v>12.596984770814649</c:v>
                </c:pt>
                <c:pt idx="7756">
                  <c:v>11.881714624596505</c:v>
                </c:pt>
                <c:pt idx="7757">
                  <c:v>11.630894083405062</c:v>
                </c:pt>
                <c:pt idx="7758">
                  <c:v>12.907098755646405</c:v>
                </c:pt>
                <c:pt idx="7759">
                  <c:v>9.8772180097446309</c:v>
                </c:pt>
                <c:pt idx="7760">
                  <c:v>13.741772355898705</c:v>
                </c:pt>
                <c:pt idx="7761">
                  <c:v>13.960446033637936</c:v>
                </c:pt>
                <c:pt idx="7762">
                  <c:v>12.898619896168146</c:v>
                </c:pt>
                <c:pt idx="7763">
                  <c:v>14.454210781830239</c:v>
                </c:pt>
                <c:pt idx="7764">
                  <c:v>12.361807084833755</c:v>
                </c:pt>
                <c:pt idx="7765">
                  <c:v>10.802469752271406</c:v>
                </c:pt>
                <c:pt idx="7766">
                  <c:v>11.358281796977604</c:v>
                </c:pt>
                <c:pt idx="7767">
                  <c:v>11.257023802830197</c:v>
                </c:pt>
                <c:pt idx="7768">
                  <c:v>11.267647622643507</c:v>
                </c:pt>
                <c:pt idx="7769">
                  <c:v>11.257023802830197</c:v>
                </c:pt>
                <c:pt idx="7770">
                  <c:v>11.257023802830197</c:v>
                </c:pt>
                <c:pt idx="7771">
                  <c:v>11.257023802830197</c:v>
                </c:pt>
                <c:pt idx="7772">
                  <c:v>11.257023802830197</c:v>
                </c:pt>
                <c:pt idx="7773">
                  <c:v>11.369979609318296</c:v>
                </c:pt>
                <c:pt idx="7774">
                  <c:v>13.367740105716582</c:v>
                </c:pt>
                <c:pt idx="7775">
                  <c:v>10.585679695193766</c:v>
                </c:pt>
                <c:pt idx="7776">
                  <c:v>12.243786406493454</c:v>
                </c:pt>
                <c:pt idx="7777">
                  <c:v>10.98002684857804</c:v>
                </c:pt>
                <c:pt idx="7778">
                  <c:v>12.436668320666401</c:v>
                </c:pt>
                <c:pt idx="7779">
                  <c:v>13.86304641200603</c:v>
                </c:pt>
                <c:pt idx="7780">
                  <c:v>11.117539837790844</c:v>
                </c:pt>
                <c:pt idx="7781">
                  <c:v>12.416714211688554</c:v>
                </c:pt>
                <c:pt idx="7782">
                  <c:v>12.285729032437605</c:v>
                </c:pt>
                <c:pt idx="7783">
                  <c:v>10.577353539829538</c:v>
                </c:pt>
                <c:pt idx="7784">
                  <c:v>12.782754490635371</c:v>
                </c:pt>
                <c:pt idx="7785">
                  <c:v>13.291138189996444</c:v>
                </c:pt>
                <c:pt idx="7786">
                  <c:v>10.442626543116655</c:v>
                </c:pt>
                <c:pt idx="7787">
                  <c:v>12.408783095641292</c:v>
                </c:pt>
                <c:pt idx="7788">
                  <c:v>12.506290638957786</c:v>
                </c:pt>
                <c:pt idx="7789">
                  <c:v>11.711806405230153</c:v>
                </c:pt>
                <c:pt idx="7790">
                  <c:v>12.736511025626816</c:v>
                </c:pt>
                <c:pt idx="7791">
                  <c:v>11.115927955347324</c:v>
                </c:pt>
                <c:pt idx="7792">
                  <c:v>12.059388968122107</c:v>
                </c:pt>
                <c:pt idx="7793">
                  <c:v>11.996166343960484</c:v>
                </c:pt>
                <c:pt idx="7794">
                  <c:v>13.902803127915456</c:v>
                </c:pt>
                <c:pt idx="7795">
                  <c:v>10.244699254413158</c:v>
                </c:pt>
                <c:pt idx="7796">
                  <c:v>9.264246001243805</c:v>
                </c:pt>
                <c:pt idx="7797">
                  <c:v>9.902442006142941</c:v>
                </c:pt>
                <c:pt idx="7798">
                  <c:v>11.889319336623997</c:v>
                </c:pt>
                <c:pt idx="7799">
                  <c:v>12.537625875077524</c:v>
                </c:pt>
                <c:pt idx="7800">
                  <c:v>16.43310727208021</c:v>
                </c:pt>
                <c:pt idx="7801">
                  <c:v>13.748210445808631</c:v>
                </c:pt>
                <c:pt idx="7802">
                  <c:v>13.644243617125701</c:v>
                </c:pt>
                <c:pt idx="7803">
                  <c:v>10.40889120393966</c:v>
                </c:pt>
                <c:pt idx="7804">
                  <c:v>10.604486824579869</c:v>
                </c:pt>
                <c:pt idx="7805">
                  <c:v>10.511541878201802</c:v>
                </c:pt>
                <c:pt idx="7806">
                  <c:v>10.369205134791001</c:v>
                </c:pt>
                <c:pt idx="7807">
                  <c:v>10.183396996219368</c:v>
                </c:pt>
                <c:pt idx="7808">
                  <c:v>10.170843950926615</c:v>
                </c:pt>
                <c:pt idx="7809">
                  <c:v>10.178830687433742</c:v>
                </c:pt>
                <c:pt idx="7810">
                  <c:v>11.520155862532496</c:v>
                </c:pt>
                <c:pt idx="7811">
                  <c:v>11.3299150709824</c:v>
                </c:pt>
                <c:pt idx="7812">
                  <c:v>11.125589231273871</c:v>
                </c:pt>
                <c:pt idx="7813">
                  <c:v>11.092703203727153</c:v>
                </c:pt>
                <c:pt idx="7814">
                  <c:v>10.80762452579215</c:v>
                </c:pt>
                <c:pt idx="7815">
                  <c:v>14.453055923144273</c:v>
                </c:pt>
                <c:pt idx="7816">
                  <c:v>12.682496558078791</c:v>
                </c:pt>
                <c:pt idx="7817">
                  <c:v>11.64663267963715</c:v>
                </c:pt>
                <c:pt idx="7818">
                  <c:v>15.615141852914865</c:v>
                </c:pt>
                <c:pt idx="7819">
                  <c:v>14.511596306700469</c:v>
                </c:pt>
                <c:pt idx="7820">
                  <c:v>13.624674600316037</c:v>
                </c:pt>
                <c:pt idx="7821">
                  <c:v>12.882132617704718</c:v>
                </c:pt>
                <c:pt idx="7822">
                  <c:v>10.166885129106584</c:v>
                </c:pt>
                <c:pt idx="7823">
                  <c:v>10.66570430164173</c:v>
                </c:pt>
                <c:pt idx="7824">
                  <c:v>11.545958032521883</c:v>
                </c:pt>
                <c:pt idx="7825">
                  <c:v>11.682898002189404</c:v>
                </c:pt>
                <c:pt idx="7826">
                  <c:v>11.877922613102735</c:v>
                </c:pt>
                <c:pt idx="7827">
                  <c:v>11.762935732091432</c:v>
                </c:pt>
                <c:pt idx="7828">
                  <c:v>11.806315267296336</c:v>
                </c:pt>
                <c:pt idx="7829">
                  <c:v>11.497981660453426</c:v>
                </c:pt>
                <c:pt idx="7830">
                  <c:v>11.486054245939304</c:v>
                </c:pt>
                <c:pt idx="7831">
                  <c:v>11.486054245939304</c:v>
                </c:pt>
                <c:pt idx="7832">
                  <c:v>11.486054245939304</c:v>
                </c:pt>
                <c:pt idx="7833">
                  <c:v>11.486054245939304</c:v>
                </c:pt>
                <c:pt idx="7834">
                  <c:v>12.277879128430969</c:v>
                </c:pt>
                <c:pt idx="7835">
                  <c:v>12.193783492262879</c:v>
                </c:pt>
                <c:pt idx="7836">
                  <c:v>12.037783689636367</c:v>
                </c:pt>
                <c:pt idx="7837">
                  <c:v>11.883292858008577</c:v>
                </c:pt>
                <c:pt idx="7838">
                  <c:v>11.656089006645338</c:v>
                </c:pt>
                <c:pt idx="7839">
                  <c:v>11.627073100560173</c:v>
                </c:pt>
                <c:pt idx="7840">
                  <c:v>11.51428004710945</c:v>
                </c:pt>
                <c:pt idx="7841">
                  <c:v>11.446304563850319</c:v>
                </c:pt>
                <c:pt idx="7842">
                  <c:v>10.588864371881519</c:v>
                </c:pt>
                <c:pt idx="7843">
                  <c:v>10.509187533877004</c:v>
                </c:pt>
                <c:pt idx="7844">
                  <c:v>13.105203057736642</c:v>
                </c:pt>
                <c:pt idx="7845">
                  <c:v>12.491732487150783</c:v>
                </c:pt>
                <c:pt idx="7846">
                  <c:v>10.748022743120103</c:v>
                </c:pt>
                <c:pt idx="7847">
                  <c:v>10.748022743120103</c:v>
                </c:pt>
                <c:pt idx="7848">
                  <c:v>10.735030089944535</c:v>
                </c:pt>
                <c:pt idx="7849">
                  <c:v>10.735030089944535</c:v>
                </c:pt>
                <c:pt idx="7850">
                  <c:v>10.672993277952949</c:v>
                </c:pt>
                <c:pt idx="7851">
                  <c:v>10.672993277952949</c:v>
                </c:pt>
                <c:pt idx="7852">
                  <c:v>10.650059853526878</c:v>
                </c:pt>
                <c:pt idx="7853">
                  <c:v>10.650059853526878</c:v>
                </c:pt>
                <c:pt idx="7854">
                  <c:v>13.160151006490683</c:v>
                </c:pt>
                <c:pt idx="7855">
                  <c:v>12.625152879072667</c:v>
                </c:pt>
                <c:pt idx="7856">
                  <c:v>12.383787482666241</c:v>
                </c:pt>
                <c:pt idx="7857">
                  <c:v>13.520707699452409</c:v>
                </c:pt>
                <c:pt idx="7858">
                  <c:v>12.792354762500805</c:v>
                </c:pt>
                <c:pt idx="7859">
                  <c:v>10.513300677374176</c:v>
                </c:pt>
                <c:pt idx="7860">
                  <c:v>13.458551044968178</c:v>
                </c:pt>
                <c:pt idx="7861">
                  <c:v>11.859274125894634</c:v>
                </c:pt>
                <c:pt idx="7862">
                  <c:v>11.80740970016832</c:v>
                </c:pt>
                <c:pt idx="7863">
                  <c:v>10.910266310844378</c:v>
                </c:pt>
                <c:pt idx="7864">
                  <c:v>13.208079719531515</c:v>
                </c:pt>
                <c:pt idx="7865">
                  <c:v>12.145453579948303</c:v>
                </c:pt>
                <c:pt idx="7866">
                  <c:v>12.171288635637231</c:v>
                </c:pt>
                <c:pt idx="7867">
                  <c:v>13.64094835139919</c:v>
                </c:pt>
                <c:pt idx="7868">
                  <c:v>13.555505142224328</c:v>
                </c:pt>
                <c:pt idx="7869">
                  <c:v>14.455223575163828</c:v>
                </c:pt>
                <c:pt idx="7870">
                  <c:v>12.731554234039871</c:v>
                </c:pt>
                <c:pt idx="7871">
                  <c:v>12.43344735286554</c:v>
                </c:pt>
                <c:pt idx="7872">
                  <c:v>12.807576218686258</c:v>
                </c:pt>
                <c:pt idx="7873">
                  <c:v>10.768272756976577</c:v>
                </c:pt>
                <c:pt idx="7874">
                  <c:v>11.66968234570364</c:v>
                </c:pt>
                <c:pt idx="7875">
                  <c:v>13.432819481683465</c:v>
                </c:pt>
                <c:pt idx="7876">
                  <c:v>11.867612865051594</c:v>
                </c:pt>
                <c:pt idx="7877">
                  <c:v>12.785640741435817</c:v>
                </c:pt>
                <c:pt idx="7878">
                  <c:v>12.522311817230223</c:v>
                </c:pt>
                <c:pt idx="7879">
                  <c:v>11.267243828403842</c:v>
                </c:pt>
                <c:pt idx="7880">
                  <c:v>13.117793873103558</c:v>
                </c:pt>
                <c:pt idx="7881">
                  <c:v>12.841724231881846</c:v>
                </c:pt>
                <c:pt idx="7882">
                  <c:v>12.962139365508754</c:v>
                </c:pt>
                <c:pt idx="7883">
                  <c:v>11.146453544133294</c:v>
                </c:pt>
                <c:pt idx="7884">
                  <c:v>11.82019705377637</c:v>
                </c:pt>
                <c:pt idx="7885">
                  <c:v>8.7854232950839553</c:v>
                </c:pt>
                <c:pt idx="7886">
                  <c:v>9.060120788587815</c:v>
                </c:pt>
                <c:pt idx="7887">
                  <c:v>12.383531314293521</c:v>
                </c:pt>
                <c:pt idx="7888">
                  <c:v>14.592026438179946</c:v>
                </c:pt>
                <c:pt idx="7889">
                  <c:v>12.012546753948673</c:v>
                </c:pt>
                <c:pt idx="7890">
                  <c:v>11.932117065580419</c:v>
                </c:pt>
                <c:pt idx="7891">
                  <c:v>13.886146349784886</c:v>
                </c:pt>
                <c:pt idx="7892">
                  <c:v>14.097873531558454</c:v>
                </c:pt>
                <c:pt idx="7893">
                  <c:v>13.509634955724261</c:v>
                </c:pt>
                <c:pt idx="7894">
                  <c:v>12.102593026543317</c:v>
                </c:pt>
                <c:pt idx="7895">
                  <c:v>11.963139120589727</c:v>
                </c:pt>
                <c:pt idx="7896">
                  <c:v>11.907635611930408</c:v>
                </c:pt>
                <c:pt idx="7897">
                  <c:v>12.00708686868397</c:v>
                </c:pt>
                <c:pt idx="7898">
                  <c:v>11.620888620819892</c:v>
                </c:pt>
                <c:pt idx="7899">
                  <c:v>12.176407761662173</c:v>
                </c:pt>
                <c:pt idx="7900">
                  <c:v>11.45483194346512</c:v>
                </c:pt>
                <c:pt idx="7901">
                  <c:v>14.718137504038122</c:v>
                </c:pt>
                <c:pt idx="7902">
                  <c:v>12.008000598432471</c:v>
                </c:pt>
                <c:pt idx="7903">
                  <c:v>14.311915655946834</c:v>
                </c:pt>
                <c:pt idx="7904">
                  <c:v>10.400936708940426</c:v>
                </c:pt>
                <c:pt idx="7905">
                  <c:v>10.962875008042468</c:v>
                </c:pt>
                <c:pt idx="7906">
                  <c:v>11.000495721959306</c:v>
                </c:pt>
                <c:pt idx="7907">
                  <c:v>10.964415107829828</c:v>
                </c:pt>
                <c:pt idx="7908">
                  <c:v>10.761525884150052</c:v>
                </c:pt>
                <c:pt idx="7909">
                  <c:v>10.555362897829307</c:v>
                </c:pt>
                <c:pt idx="7910">
                  <c:v>10.43112397961171</c:v>
                </c:pt>
                <c:pt idx="7911">
                  <c:v>10.143756818076319</c:v>
                </c:pt>
                <c:pt idx="7912">
                  <c:v>10.068378491593585</c:v>
                </c:pt>
                <c:pt idx="7913">
                  <c:v>10.068378491593585</c:v>
                </c:pt>
                <c:pt idx="7914">
                  <c:v>9.8622159778031655</c:v>
                </c:pt>
                <c:pt idx="7915">
                  <c:v>12.190895300107082</c:v>
                </c:pt>
                <c:pt idx="7916">
                  <c:v>11.328802005724697</c:v>
                </c:pt>
                <c:pt idx="7917">
                  <c:v>11.862291926898038</c:v>
                </c:pt>
                <c:pt idx="7918">
                  <c:v>12.307441570378369</c:v>
                </c:pt>
                <c:pt idx="7919">
                  <c:v>12.158118192057259</c:v>
                </c:pt>
                <c:pt idx="7920">
                  <c:v>11.064062861083917</c:v>
                </c:pt>
                <c:pt idx="7921">
                  <c:v>15.953997311319327</c:v>
                </c:pt>
                <c:pt idx="7922">
                  <c:v>15.064916626943292</c:v>
                </c:pt>
                <c:pt idx="7923">
                  <c:v>11.239556732842541</c:v>
                </c:pt>
                <c:pt idx="7924">
                  <c:v>11.724792150773091</c:v>
                </c:pt>
                <c:pt idx="7925">
                  <c:v>10.079113409747368</c:v>
                </c:pt>
                <c:pt idx="7926">
                  <c:v>11.714389545619103</c:v>
                </c:pt>
                <c:pt idx="7927">
                  <c:v>11.615111406997139</c:v>
                </c:pt>
                <c:pt idx="7928">
                  <c:v>11.615111406997139</c:v>
                </c:pt>
                <c:pt idx="7929">
                  <c:v>11.615111406997139</c:v>
                </c:pt>
                <c:pt idx="7930">
                  <c:v>11.592727097433626</c:v>
                </c:pt>
                <c:pt idx="7931">
                  <c:v>11.592727097433626</c:v>
                </c:pt>
                <c:pt idx="7932">
                  <c:v>11.592727097433626</c:v>
                </c:pt>
                <c:pt idx="7933">
                  <c:v>11.592727097433626</c:v>
                </c:pt>
                <c:pt idx="7934">
                  <c:v>14.014923709412935</c:v>
                </c:pt>
                <c:pt idx="7935">
                  <c:v>12.352222273567644</c:v>
                </c:pt>
                <c:pt idx="7936">
                  <c:v>12.499786080194207</c:v>
                </c:pt>
                <c:pt idx="7937">
                  <c:v>12.072995206995756</c:v>
                </c:pt>
                <c:pt idx="7938">
                  <c:v>11.06668117392538</c:v>
                </c:pt>
                <c:pt idx="7939">
                  <c:v>10.280077421386995</c:v>
                </c:pt>
                <c:pt idx="7940">
                  <c:v>10.734732465354497</c:v>
                </c:pt>
                <c:pt idx="7941">
                  <c:v>14.009922316170595</c:v>
                </c:pt>
                <c:pt idx="7942">
                  <c:v>13.112456364612919</c:v>
                </c:pt>
                <c:pt idx="7943">
                  <c:v>11.877801051534201</c:v>
                </c:pt>
                <c:pt idx="7944">
                  <c:v>11.809169057789541</c:v>
                </c:pt>
                <c:pt idx="7945">
                  <c:v>11.615957120938232</c:v>
                </c:pt>
                <c:pt idx="7946">
                  <c:v>11.611718753520456</c:v>
                </c:pt>
                <c:pt idx="7947">
                  <c:v>11.930076229066742</c:v>
                </c:pt>
                <c:pt idx="7948">
                  <c:v>11.152530610736409</c:v>
                </c:pt>
                <c:pt idx="7949">
                  <c:v>11.49538930130384</c:v>
                </c:pt>
                <c:pt idx="7950">
                  <c:v>11.009676730609579</c:v>
                </c:pt>
                <c:pt idx="7951">
                  <c:v>13.308011146216623</c:v>
                </c:pt>
                <c:pt idx="7952">
                  <c:v>10.964197019250729</c:v>
                </c:pt>
                <c:pt idx="7953">
                  <c:v>11.41242180235041</c:v>
                </c:pt>
                <c:pt idx="7954">
                  <c:v>12.17066881081978</c:v>
                </c:pt>
                <c:pt idx="7955">
                  <c:v>10.611413487338879</c:v>
                </c:pt>
                <c:pt idx="7956">
                  <c:v>11.76802308350938</c:v>
                </c:pt>
                <c:pt idx="7957">
                  <c:v>11.822943277207424</c:v>
                </c:pt>
                <c:pt idx="7958">
                  <c:v>11.638325285796171</c:v>
                </c:pt>
                <c:pt idx="7959">
                  <c:v>11.547999612220258</c:v>
                </c:pt>
                <c:pt idx="7960">
                  <c:v>10.290776130535171</c:v>
                </c:pt>
                <c:pt idx="7961">
                  <c:v>10.290776130535171</c:v>
                </c:pt>
                <c:pt idx="7962">
                  <c:v>10.172223780548451</c:v>
                </c:pt>
                <c:pt idx="7963">
                  <c:v>10.172223780548451</c:v>
                </c:pt>
                <c:pt idx="7964">
                  <c:v>14.985965474592298</c:v>
                </c:pt>
                <c:pt idx="7965">
                  <c:v>11.517913404491139</c:v>
                </c:pt>
                <c:pt idx="7966">
                  <c:v>11.925029685318741</c:v>
                </c:pt>
                <c:pt idx="7967">
                  <c:v>11.123028147529089</c:v>
                </c:pt>
                <c:pt idx="7968">
                  <c:v>10.744962492580539</c:v>
                </c:pt>
                <c:pt idx="7969">
                  <c:v>11.271137557804407</c:v>
                </c:pt>
                <c:pt idx="7970">
                  <c:v>11.223746940058442</c:v>
                </c:pt>
                <c:pt idx="7971">
                  <c:v>10.295723202658833</c:v>
                </c:pt>
                <c:pt idx="7972">
                  <c:v>10.270856807931557</c:v>
                </c:pt>
                <c:pt idx="7973">
                  <c:v>11.30606143031512</c:v>
                </c:pt>
                <c:pt idx="7974">
                  <c:v>12.013615476519519</c:v>
                </c:pt>
                <c:pt idx="7975">
                  <c:v>11.119286106235856</c:v>
                </c:pt>
                <c:pt idx="7976">
                  <c:v>11.653623664571947</c:v>
                </c:pt>
                <c:pt idx="7977">
                  <c:v>11.62590605398446</c:v>
                </c:pt>
                <c:pt idx="7978">
                  <c:v>12.344946106365956</c:v>
                </c:pt>
                <c:pt idx="7979">
                  <c:v>14.750754776324417</c:v>
                </c:pt>
                <c:pt idx="7980">
                  <c:v>14.462483964369397</c:v>
                </c:pt>
                <c:pt idx="7981">
                  <c:v>11.811697392038615</c:v>
                </c:pt>
                <c:pt idx="7982">
                  <c:v>11.62377921515035</c:v>
                </c:pt>
                <c:pt idx="7983">
                  <c:v>11.473275803831912</c:v>
                </c:pt>
                <c:pt idx="7984">
                  <c:v>11.165235463841038</c:v>
                </c:pt>
                <c:pt idx="7985">
                  <c:v>11.635971073412032</c:v>
                </c:pt>
                <c:pt idx="7986">
                  <c:v>13.562990151355171</c:v>
                </c:pt>
                <c:pt idx="7987">
                  <c:v>11.305103806654449</c:v>
                </c:pt>
                <c:pt idx="7988">
                  <c:v>10.984413862226667</c:v>
                </c:pt>
                <c:pt idx="7989">
                  <c:v>11.527549904642377</c:v>
                </c:pt>
                <c:pt idx="7990">
                  <c:v>11.620884850637973</c:v>
                </c:pt>
                <c:pt idx="7991">
                  <c:v>11.406702243955792</c:v>
                </c:pt>
                <c:pt idx="7992">
                  <c:v>12.150121943289365</c:v>
                </c:pt>
                <c:pt idx="7993">
                  <c:v>11.067914110728671</c:v>
                </c:pt>
                <c:pt idx="7994">
                  <c:v>12.605994987518638</c:v>
                </c:pt>
                <c:pt idx="7995">
                  <c:v>12.512876157440017</c:v>
                </c:pt>
                <c:pt idx="7996">
                  <c:v>12.649971939611477</c:v>
                </c:pt>
                <c:pt idx="7997">
                  <c:v>11.806308704838516</c:v>
                </c:pt>
                <c:pt idx="7998">
                  <c:v>11.365430288066475</c:v>
                </c:pt>
                <c:pt idx="7999">
                  <c:v>10.79706221716655</c:v>
                </c:pt>
                <c:pt idx="8000">
                  <c:v>11.806308704838516</c:v>
                </c:pt>
                <c:pt idx="8001">
                  <c:v>10.147545270020977</c:v>
                </c:pt>
                <c:pt idx="8002">
                  <c:v>11.889210066607314</c:v>
                </c:pt>
                <c:pt idx="8003">
                  <c:v>11.799713412811709</c:v>
                </c:pt>
                <c:pt idx="8004">
                  <c:v>13.250662251750954</c:v>
                </c:pt>
                <c:pt idx="8005">
                  <c:v>14.674976082596643</c:v>
                </c:pt>
                <c:pt idx="8006">
                  <c:v>13.522616553627817</c:v>
                </c:pt>
                <c:pt idx="8007">
                  <c:v>11.921553698451786</c:v>
                </c:pt>
                <c:pt idx="8008">
                  <c:v>11.442148646052006</c:v>
                </c:pt>
                <c:pt idx="8009">
                  <c:v>12.703637300022232</c:v>
                </c:pt>
                <c:pt idx="8010">
                  <c:v>10.459332238797483</c:v>
                </c:pt>
                <c:pt idx="8011">
                  <c:v>10.401489908514892</c:v>
                </c:pt>
                <c:pt idx="8012">
                  <c:v>10.401489908514892</c:v>
                </c:pt>
                <c:pt idx="8013">
                  <c:v>10.38746527524531</c:v>
                </c:pt>
                <c:pt idx="8014">
                  <c:v>12.089109523652603</c:v>
                </c:pt>
                <c:pt idx="8015">
                  <c:v>13.433094800836248</c:v>
                </c:pt>
                <c:pt idx="8016">
                  <c:v>11.968107926322775</c:v>
                </c:pt>
                <c:pt idx="8017">
                  <c:v>10.768634873526482</c:v>
                </c:pt>
                <c:pt idx="8018">
                  <c:v>12.187502482437878</c:v>
                </c:pt>
                <c:pt idx="8019">
                  <c:v>11.17492870685644</c:v>
                </c:pt>
                <c:pt idx="8020">
                  <c:v>9.1761970669425814</c:v>
                </c:pt>
                <c:pt idx="8021">
                  <c:v>9.1761970669425814</c:v>
                </c:pt>
                <c:pt idx="8022">
                  <c:v>10.924123885216222</c:v>
                </c:pt>
                <c:pt idx="8023">
                  <c:v>11.011215830692089</c:v>
                </c:pt>
                <c:pt idx="8024">
                  <c:v>11.879612668537572</c:v>
                </c:pt>
                <c:pt idx="8025">
                  <c:v>10.793206357013556</c:v>
                </c:pt>
                <c:pt idx="8026">
                  <c:v>11.425947396516772</c:v>
                </c:pt>
                <c:pt idx="8027">
                  <c:v>11.315779649811752</c:v>
                </c:pt>
                <c:pt idx="8028">
                  <c:v>11.917505981942995</c:v>
                </c:pt>
                <c:pt idx="8029">
                  <c:v>12.848686190457199</c:v>
                </c:pt>
                <c:pt idx="8030">
                  <c:v>12.508504527739603</c:v>
                </c:pt>
                <c:pt idx="8031">
                  <c:v>11.083600716004394</c:v>
                </c:pt>
                <c:pt idx="8032">
                  <c:v>9.7131693072863392</c:v>
                </c:pt>
                <c:pt idx="8033">
                  <c:v>11.39113606454144</c:v>
                </c:pt>
                <c:pt idx="8034">
                  <c:v>12.33747022569529</c:v>
                </c:pt>
                <c:pt idx="8035">
                  <c:v>11.836892696048189</c:v>
                </c:pt>
                <c:pt idx="8036">
                  <c:v>9.3763013209226092</c:v>
                </c:pt>
                <c:pt idx="8037">
                  <c:v>11.537937343662925</c:v>
                </c:pt>
                <c:pt idx="8038">
                  <c:v>10.475083293415953</c:v>
                </c:pt>
                <c:pt idx="8039">
                  <c:v>11.132905417999329</c:v>
                </c:pt>
                <c:pt idx="8040">
                  <c:v>10.454324057959257</c:v>
                </c:pt>
                <c:pt idx="8041">
                  <c:v>11.700707585710827</c:v>
                </c:pt>
                <c:pt idx="8042">
                  <c:v>11.523376165667029</c:v>
                </c:pt>
                <c:pt idx="8043">
                  <c:v>11.52478387527154</c:v>
                </c:pt>
                <c:pt idx="8044">
                  <c:v>11.151541737806612</c:v>
                </c:pt>
                <c:pt idx="8045">
                  <c:v>11.103631988000741</c:v>
                </c:pt>
                <c:pt idx="8046">
                  <c:v>11.35346725844213</c:v>
                </c:pt>
                <c:pt idx="8047">
                  <c:v>11.403558712830717</c:v>
                </c:pt>
                <c:pt idx="8048">
                  <c:v>13.456695854944474</c:v>
                </c:pt>
                <c:pt idx="8049">
                  <c:v>11.931561191782144</c:v>
                </c:pt>
                <c:pt idx="8050">
                  <c:v>12.081062614187321</c:v>
                </c:pt>
                <c:pt idx="8051">
                  <c:v>13.384521743753179</c:v>
                </c:pt>
                <c:pt idx="8052">
                  <c:v>16.470855553313303</c:v>
                </c:pt>
                <c:pt idx="8053">
                  <c:v>12.463724980117636</c:v>
                </c:pt>
                <c:pt idx="8054">
                  <c:v>12.356818779319095</c:v>
                </c:pt>
                <c:pt idx="8055">
                  <c:v>12.778596930596231</c:v>
                </c:pt>
                <c:pt idx="8056">
                  <c:v>12.593545526578257</c:v>
                </c:pt>
                <c:pt idx="8057">
                  <c:v>12.073556508787513</c:v>
                </c:pt>
                <c:pt idx="8058">
                  <c:v>10.279257765809238</c:v>
                </c:pt>
                <c:pt idx="8059">
                  <c:v>14.692325451343445</c:v>
                </c:pt>
                <c:pt idx="8060">
                  <c:v>11.313071347128915</c:v>
                </c:pt>
                <c:pt idx="8061">
                  <c:v>10.644308798468419</c:v>
                </c:pt>
                <c:pt idx="8062">
                  <c:v>12.014220133132957</c:v>
                </c:pt>
                <c:pt idx="8063">
                  <c:v>12.804194358251495</c:v>
                </c:pt>
                <c:pt idx="8064">
                  <c:v>11.239773451412773</c:v>
                </c:pt>
                <c:pt idx="8065">
                  <c:v>10.725103802507226</c:v>
                </c:pt>
                <c:pt idx="8066">
                  <c:v>10.771306899425367</c:v>
                </c:pt>
                <c:pt idx="8067">
                  <c:v>11.999646575181705</c:v>
                </c:pt>
                <c:pt idx="8068">
                  <c:v>11.933733794865356</c:v>
                </c:pt>
                <c:pt idx="8069">
                  <c:v>12.129527775782718</c:v>
                </c:pt>
                <c:pt idx="8070">
                  <c:v>11.220129539030387</c:v>
                </c:pt>
                <c:pt idx="8071">
                  <c:v>11.243689151973252</c:v>
                </c:pt>
                <c:pt idx="8072">
                  <c:v>10.108885375685993</c:v>
                </c:pt>
                <c:pt idx="8073">
                  <c:v>11.198683788183098</c:v>
                </c:pt>
                <c:pt idx="8074">
                  <c:v>14.519345188727264</c:v>
                </c:pt>
                <c:pt idx="8075">
                  <c:v>13.896217380449359</c:v>
                </c:pt>
                <c:pt idx="8076">
                  <c:v>11.258438294576088</c:v>
                </c:pt>
                <c:pt idx="8077">
                  <c:v>12.21331257388554</c:v>
                </c:pt>
                <c:pt idx="8078">
                  <c:v>10.91070669645832</c:v>
                </c:pt>
                <c:pt idx="8079">
                  <c:v>11.057488977832964</c:v>
                </c:pt>
                <c:pt idx="8080">
                  <c:v>14.441953936189702</c:v>
                </c:pt>
                <c:pt idx="8081">
                  <c:v>12.128358262703436</c:v>
                </c:pt>
                <c:pt idx="8082">
                  <c:v>11.411301293809114</c:v>
                </c:pt>
                <c:pt idx="8083">
                  <c:v>10.517211854122367</c:v>
                </c:pt>
                <c:pt idx="8084">
                  <c:v>11.057488977832964</c:v>
                </c:pt>
                <c:pt idx="8085">
                  <c:v>11.070509142447193</c:v>
                </c:pt>
                <c:pt idx="8086">
                  <c:v>11.924547844781939</c:v>
                </c:pt>
                <c:pt idx="8087">
                  <c:v>11.577653749351617</c:v>
                </c:pt>
                <c:pt idx="8088">
                  <c:v>12.741866824298731</c:v>
                </c:pt>
                <c:pt idx="8089">
                  <c:v>11.554149746562187</c:v>
                </c:pt>
                <c:pt idx="8090">
                  <c:v>12.475311686017031</c:v>
                </c:pt>
                <c:pt idx="8091">
                  <c:v>10.489865447810354</c:v>
                </c:pt>
                <c:pt idx="8092">
                  <c:v>11.781351473732725</c:v>
                </c:pt>
                <c:pt idx="8093">
                  <c:v>10.435886587775331</c:v>
                </c:pt>
                <c:pt idx="8094">
                  <c:v>13.075086008383082</c:v>
                </c:pt>
                <c:pt idx="8095">
                  <c:v>10.645902402289453</c:v>
                </c:pt>
                <c:pt idx="8096">
                  <c:v>9.9334962535580367</c:v>
                </c:pt>
                <c:pt idx="8097">
                  <c:v>14.02241052570589</c:v>
                </c:pt>
                <c:pt idx="8098">
                  <c:v>11.571195788187543</c:v>
                </c:pt>
                <c:pt idx="8099">
                  <c:v>11.5722602199719</c:v>
                </c:pt>
                <c:pt idx="8100">
                  <c:v>11.375634901221613</c:v>
                </c:pt>
                <c:pt idx="8101">
                  <c:v>9.9796992389020147</c:v>
                </c:pt>
                <c:pt idx="8102">
                  <c:v>12.26599513855893</c:v>
                </c:pt>
                <c:pt idx="8103">
                  <c:v>10.278015675811922</c:v>
                </c:pt>
                <c:pt idx="8104">
                  <c:v>10.3471346935303</c:v>
                </c:pt>
                <c:pt idx="8105">
                  <c:v>13.158798387163234</c:v>
                </c:pt>
                <c:pt idx="8106">
                  <c:v>10.26579112597741</c:v>
                </c:pt>
                <c:pt idx="8107">
                  <c:v>14.072726376514767</c:v>
                </c:pt>
                <c:pt idx="8108">
                  <c:v>10.152438022200649</c:v>
                </c:pt>
                <c:pt idx="8109">
                  <c:v>11.887452213017733</c:v>
                </c:pt>
                <c:pt idx="8110">
                  <c:v>11.006862647679839</c:v>
                </c:pt>
                <c:pt idx="8111">
                  <c:v>9.9779983721073595</c:v>
                </c:pt>
                <c:pt idx="8112">
                  <c:v>13.323044249178338</c:v>
                </c:pt>
                <c:pt idx="8113">
                  <c:v>11.220792033236023</c:v>
                </c:pt>
                <c:pt idx="8114">
                  <c:v>12.827713861929409</c:v>
                </c:pt>
                <c:pt idx="8115">
                  <c:v>10.559030213198582</c:v>
                </c:pt>
                <c:pt idx="8116">
                  <c:v>12.232640571790895</c:v>
                </c:pt>
                <c:pt idx="8117">
                  <c:v>10.405991043215275</c:v>
                </c:pt>
                <c:pt idx="8118">
                  <c:v>12.97929275638387</c:v>
                </c:pt>
                <c:pt idx="8119">
                  <c:v>9.0303425133033706</c:v>
                </c:pt>
                <c:pt idx="8120">
                  <c:v>12.388258776487797</c:v>
                </c:pt>
                <c:pt idx="8121">
                  <c:v>11.557385410116281</c:v>
                </c:pt>
                <c:pt idx="8122">
                  <c:v>10.871363396214988</c:v>
                </c:pt>
                <c:pt idx="8123">
                  <c:v>11.679786707963713</c:v>
                </c:pt>
                <c:pt idx="8124">
                  <c:v>13.244741298166719</c:v>
                </c:pt>
                <c:pt idx="8125">
                  <c:v>11.837704530731697</c:v>
                </c:pt>
                <c:pt idx="8126">
                  <c:v>11.124094587734273</c:v>
                </c:pt>
                <c:pt idx="8127">
                  <c:v>12.389089127474371</c:v>
                </c:pt>
                <c:pt idx="8128">
                  <c:v>10.444696686921892</c:v>
                </c:pt>
                <c:pt idx="8129">
                  <c:v>11.277074768780643</c:v>
                </c:pt>
                <c:pt idx="8130">
                  <c:v>12.134953210938438</c:v>
                </c:pt>
                <c:pt idx="8131">
                  <c:v>12.820876103490393</c:v>
                </c:pt>
                <c:pt idx="8132">
                  <c:v>12.02997535772179</c:v>
                </c:pt>
                <c:pt idx="8133">
                  <c:v>12.198144752669876</c:v>
                </c:pt>
                <c:pt idx="8134">
                  <c:v>14.00738966221147</c:v>
                </c:pt>
                <c:pt idx="8135">
                  <c:v>10.80887991230799</c:v>
                </c:pt>
                <c:pt idx="8136">
                  <c:v>10.928567754478717</c:v>
                </c:pt>
                <c:pt idx="8137">
                  <c:v>12.555604165863192</c:v>
                </c:pt>
                <c:pt idx="8138">
                  <c:v>11.820783697887164</c:v>
                </c:pt>
                <c:pt idx="8139">
                  <c:v>10.403895197118514</c:v>
                </c:pt>
                <c:pt idx="8140">
                  <c:v>9.5676084399820542</c:v>
                </c:pt>
                <c:pt idx="8141">
                  <c:v>12.547441197042271</c:v>
                </c:pt>
                <c:pt idx="8142">
                  <c:v>12.656061209291336</c:v>
                </c:pt>
                <c:pt idx="8143">
                  <c:v>13.224201765647207</c:v>
                </c:pt>
                <c:pt idx="8144">
                  <c:v>12.537897959051881</c:v>
                </c:pt>
                <c:pt idx="8145">
                  <c:v>11.028354485220582</c:v>
                </c:pt>
                <c:pt idx="8146">
                  <c:v>14.174785133929676</c:v>
                </c:pt>
                <c:pt idx="8147">
                  <c:v>11.119453895972587</c:v>
                </c:pt>
                <c:pt idx="8148">
                  <c:v>12.477966093536425</c:v>
                </c:pt>
                <c:pt idx="8149">
                  <c:v>10.937490384217446</c:v>
                </c:pt>
                <c:pt idx="8150">
                  <c:v>10.47575355941246</c:v>
                </c:pt>
                <c:pt idx="8151">
                  <c:v>9.9598749747939905</c:v>
                </c:pt>
                <c:pt idx="8152">
                  <c:v>12.568668247729873</c:v>
                </c:pt>
                <c:pt idx="8153">
                  <c:v>12.405624651856538</c:v>
                </c:pt>
                <c:pt idx="8154">
                  <c:v>12.881585781218435</c:v>
                </c:pt>
                <c:pt idx="8155">
                  <c:v>14.203041153163495</c:v>
                </c:pt>
                <c:pt idx="8156">
                  <c:v>11.845347869222303</c:v>
                </c:pt>
                <c:pt idx="8157">
                  <c:v>13.1810645317191</c:v>
                </c:pt>
                <c:pt idx="8158">
                  <c:v>12.277803505303929</c:v>
                </c:pt>
                <c:pt idx="8159">
                  <c:v>11.413875992717747</c:v>
                </c:pt>
                <c:pt idx="8160">
                  <c:v>11.397713471350905</c:v>
                </c:pt>
                <c:pt idx="8161">
                  <c:v>12.170587064079426</c:v>
                </c:pt>
                <c:pt idx="8162">
                  <c:v>13.284665577417966</c:v>
                </c:pt>
                <c:pt idx="8163">
                  <c:v>10.431645401725628</c:v>
                </c:pt>
                <c:pt idx="8164">
                  <c:v>11.130714960403091</c:v>
                </c:pt>
                <c:pt idx="8165">
                  <c:v>11.556058419165026</c:v>
                </c:pt>
                <c:pt idx="8166">
                  <c:v>10.861988946285555</c:v>
                </c:pt>
                <c:pt idx="8167">
                  <c:v>10.861988946285555</c:v>
                </c:pt>
                <c:pt idx="8168">
                  <c:v>10.372429055425311</c:v>
                </c:pt>
                <c:pt idx="8169">
                  <c:v>12.780170573494315</c:v>
                </c:pt>
                <c:pt idx="8170">
                  <c:v>12.485149095602951</c:v>
                </c:pt>
                <c:pt idx="8171">
                  <c:v>12.574802916134317</c:v>
                </c:pt>
                <c:pt idx="8172">
                  <c:v>11.821191550533234</c:v>
                </c:pt>
                <c:pt idx="8173">
                  <c:v>10.822774989800134</c:v>
                </c:pt>
                <c:pt idx="8174">
                  <c:v>10.822774989800134</c:v>
                </c:pt>
                <c:pt idx="8175">
                  <c:v>10.599164530458621</c:v>
                </c:pt>
                <c:pt idx="8176">
                  <c:v>10.748973987568316</c:v>
                </c:pt>
                <c:pt idx="8177">
                  <c:v>12.199881771554944</c:v>
                </c:pt>
                <c:pt idx="8178">
                  <c:v>12.363600744024</c:v>
                </c:pt>
                <c:pt idx="8179">
                  <c:v>11.673687527079883</c:v>
                </c:pt>
                <c:pt idx="8180">
                  <c:v>12.788799224206617</c:v>
                </c:pt>
                <c:pt idx="8181">
                  <c:v>11.933867912074479</c:v>
                </c:pt>
                <c:pt idx="8182">
                  <c:v>11.580866877200922</c:v>
                </c:pt>
                <c:pt idx="8183">
                  <c:v>13.53167830543684</c:v>
                </c:pt>
                <c:pt idx="8184">
                  <c:v>13.293737950685143</c:v>
                </c:pt>
                <c:pt idx="8185">
                  <c:v>12.411157149428984</c:v>
                </c:pt>
                <c:pt idx="8186">
                  <c:v>13.359273098701436</c:v>
                </c:pt>
                <c:pt idx="8187">
                  <c:v>13.545251984271857</c:v>
                </c:pt>
                <c:pt idx="8188">
                  <c:v>14.138522705516117</c:v>
                </c:pt>
                <c:pt idx="8189">
                  <c:v>10.53245668031531</c:v>
                </c:pt>
                <c:pt idx="8190">
                  <c:v>11.679027188589238</c:v>
                </c:pt>
                <c:pt idx="8191">
                  <c:v>12.958260535355558</c:v>
                </c:pt>
                <c:pt idx="8192">
                  <c:v>12.452458861206713</c:v>
                </c:pt>
                <c:pt idx="8193">
                  <c:v>12.575788219632578</c:v>
                </c:pt>
                <c:pt idx="8194">
                  <c:v>12.226857045631636</c:v>
                </c:pt>
                <c:pt idx="8195">
                  <c:v>11.427691598181996</c:v>
                </c:pt>
                <c:pt idx="8196">
                  <c:v>10.764073589878798</c:v>
                </c:pt>
                <c:pt idx="8197">
                  <c:v>11.285582859956747</c:v>
                </c:pt>
                <c:pt idx="8198">
                  <c:v>11.330720021434868</c:v>
                </c:pt>
                <c:pt idx="8199">
                  <c:v>11.613339597420001</c:v>
                </c:pt>
                <c:pt idx="8200">
                  <c:v>12.693524570306741</c:v>
                </c:pt>
                <c:pt idx="8201">
                  <c:v>9.4289215313904489</c:v>
                </c:pt>
                <c:pt idx="8202">
                  <c:v>11.842042719904093</c:v>
                </c:pt>
                <c:pt idx="8203">
                  <c:v>12.374094530953837</c:v>
                </c:pt>
                <c:pt idx="8204">
                  <c:v>11.895416477990571</c:v>
                </c:pt>
                <c:pt idx="8205">
                  <c:v>11.446431539942644</c:v>
                </c:pt>
                <c:pt idx="8206">
                  <c:v>11.793774822500062</c:v>
                </c:pt>
                <c:pt idx="8207">
                  <c:v>12.871797497462625</c:v>
                </c:pt>
                <c:pt idx="8208">
                  <c:v>12.479918664728324</c:v>
                </c:pt>
                <c:pt idx="8209">
                  <c:v>11.949627836465757</c:v>
                </c:pt>
                <c:pt idx="8210">
                  <c:v>11.671239124702621</c:v>
                </c:pt>
                <c:pt idx="8211">
                  <c:v>10.469333322342701</c:v>
                </c:pt>
                <c:pt idx="8212">
                  <c:v>11.000450147874826</c:v>
                </c:pt>
                <c:pt idx="8213">
                  <c:v>11.81149065091993</c:v>
                </c:pt>
                <c:pt idx="8214">
                  <c:v>11.044422309450548</c:v>
                </c:pt>
                <c:pt idx="8215">
                  <c:v>9.3308707413639134</c:v>
                </c:pt>
                <c:pt idx="8216">
                  <c:v>10.891036241985097</c:v>
                </c:pt>
                <c:pt idx="8217">
                  <c:v>10.207336607210893</c:v>
                </c:pt>
                <c:pt idx="8218">
                  <c:v>9.7711012183675887</c:v>
                </c:pt>
                <c:pt idx="8219">
                  <c:v>9.6199641541332053</c:v>
                </c:pt>
                <c:pt idx="8220">
                  <c:v>13.383490784971896</c:v>
                </c:pt>
                <c:pt idx="8221">
                  <c:v>11.584890249279562</c:v>
                </c:pt>
                <c:pt idx="8222">
                  <c:v>13.137686378296397</c:v>
                </c:pt>
                <c:pt idx="8223">
                  <c:v>11.638105078376832</c:v>
                </c:pt>
                <c:pt idx="8224">
                  <c:v>12.682578681979896</c:v>
                </c:pt>
                <c:pt idx="8225">
                  <c:v>11.618651123955114</c:v>
                </c:pt>
                <c:pt idx="8226">
                  <c:v>10.501860209802182</c:v>
                </c:pt>
                <c:pt idx="8227">
                  <c:v>12.383537636610384</c:v>
                </c:pt>
                <c:pt idx="8228">
                  <c:v>11.379383215143909</c:v>
                </c:pt>
                <c:pt idx="8229">
                  <c:v>11.076395450514912</c:v>
                </c:pt>
                <c:pt idx="8230">
                  <c:v>11.138172086460379</c:v>
                </c:pt>
                <c:pt idx="8231">
                  <c:v>10.48174142440403</c:v>
                </c:pt>
                <c:pt idx="8232">
                  <c:v>10.48174142440403</c:v>
                </c:pt>
                <c:pt idx="8233">
                  <c:v>10.273749572682433</c:v>
                </c:pt>
                <c:pt idx="8234">
                  <c:v>10.412620845117159</c:v>
                </c:pt>
                <c:pt idx="8235">
                  <c:v>10.412620845117159</c:v>
                </c:pt>
                <c:pt idx="8236">
                  <c:v>10.857826194714468</c:v>
                </c:pt>
                <c:pt idx="8237">
                  <c:v>9.7616710760504244</c:v>
                </c:pt>
                <c:pt idx="8238">
                  <c:v>12.726471756875597</c:v>
                </c:pt>
                <c:pt idx="8239">
                  <c:v>11.341833657847786</c:v>
                </c:pt>
                <c:pt idx="8240">
                  <c:v>13.568840042864579</c:v>
                </c:pt>
                <c:pt idx="8241">
                  <c:v>10.264343294745615</c:v>
                </c:pt>
                <c:pt idx="8242">
                  <c:v>10.102950109401746</c:v>
                </c:pt>
                <c:pt idx="8243">
                  <c:v>9.4059301815708451</c:v>
                </c:pt>
                <c:pt idx="8244">
                  <c:v>11.120460931976787</c:v>
                </c:pt>
                <c:pt idx="8245">
                  <c:v>12.269320975353757</c:v>
                </c:pt>
                <c:pt idx="8246">
                  <c:v>12.524549976370233</c:v>
                </c:pt>
                <c:pt idx="8247">
                  <c:v>10.904713925216068</c:v>
                </c:pt>
                <c:pt idx="8248">
                  <c:v>12.539878544917196</c:v>
                </c:pt>
                <c:pt idx="8249">
                  <c:v>11.768692012289383</c:v>
                </c:pt>
                <c:pt idx="8250">
                  <c:v>10.659395424831061</c:v>
                </c:pt>
                <c:pt idx="8251">
                  <c:v>13.892537374714918</c:v>
                </c:pt>
                <c:pt idx="8252">
                  <c:v>10.664768502327004</c:v>
                </c:pt>
                <c:pt idx="8253">
                  <c:v>12.095272193546203</c:v>
                </c:pt>
                <c:pt idx="8254">
                  <c:v>10.686042528047771</c:v>
                </c:pt>
                <c:pt idx="8255">
                  <c:v>12.202296324195732</c:v>
                </c:pt>
                <c:pt idx="8256">
                  <c:v>10.691540058230533</c:v>
                </c:pt>
                <c:pt idx="8257">
                  <c:v>11.915161832968996</c:v>
                </c:pt>
                <c:pt idx="8258">
                  <c:v>10.120828300103335</c:v>
                </c:pt>
                <c:pt idx="8259">
                  <c:v>12.306317357751752</c:v>
                </c:pt>
                <c:pt idx="8260">
                  <c:v>11.211448816681623</c:v>
                </c:pt>
                <c:pt idx="8261">
                  <c:v>10.062667137624478</c:v>
                </c:pt>
                <c:pt idx="8262">
                  <c:v>14.359376351923414</c:v>
                </c:pt>
                <c:pt idx="8263">
                  <c:v>11.012108421185975</c:v>
                </c:pt>
                <c:pt idx="8264">
                  <c:v>9.7241838374735909</c:v>
                </c:pt>
                <c:pt idx="8265">
                  <c:v>9.3492654425326549</c:v>
                </c:pt>
                <c:pt idx="8266">
                  <c:v>9.9794142626399989</c:v>
                </c:pt>
                <c:pt idx="8267">
                  <c:v>12.038860957539164</c:v>
                </c:pt>
                <c:pt idx="8268">
                  <c:v>11.448518775142528</c:v>
                </c:pt>
                <c:pt idx="8269">
                  <c:v>10.271732159066747</c:v>
                </c:pt>
                <c:pt idx="8270">
                  <c:v>10.656168171553135</c:v>
                </c:pt>
                <c:pt idx="8271">
                  <c:v>12.020522763296771</c:v>
                </c:pt>
                <c:pt idx="8272">
                  <c:v>10.227231628705498</c:v>
                </c:pt>
                <c:pt idx="8273">
                  <c:v>9.2762058248503099</c:v>
                </c:pt>
                <c:pt idx="8274">
                  <c:v>11.173727757625604</c:v>
                </c:pt>
                <c:pt idx="8275">
                  <c:v>9.6134446956243149</c:v>
                </c:pt>
                <c:pt idx="8276">
                  <c:v>9.0078740653688136</c:v>
                </c:pt>
                <c:pt idx="8277">
                  <c:v>10.567750315905803</c:v>
                </c:pt>
                <c:pt idx="8278">
                  <c:v>13.283321519506904</c:v>
                </c:pt>
                <c:pt idx="8279">
                  <c:v>10.600674312995638</c:v>
                </c:pt>
                <c:pt idx="8280">
                  <c:v>11.875426563859563</c:v>
                </c:pt>
                <c:pt idx="8281">
                  <c:v>9.4906745143904256</c:v>
                </c:pt>
                <c:pt idx="8282">
                  <c:v>12.550691182192907</c:v>
                </c:pt>
                <c:pt idx="8283">
                  <c:v>10.857335691960504</c:v>
                </c:pt>
                <c:pt idx="8284">
                  <c:v>10.857335691960504</c:v>
                </c:pt>
                <c:pt idx="8285">
                  <c:v>10.679802169101739</c:v>
                </c:pt>
                <c:pt idx="8286">
                  <c:v>14.428446907135349</c:v>
                </c:pt>
                <c:pt idx="8287">
                  <c:v>12.242700625453613</c:v>
                </c:pt>
                <c:pt idx="8288">
                  <c:v>12.806660167631454</c:v>
                </c:pt>
                <c:pt idx="8289">
                  <c:v>9.622601666933603</c:v>
                </c:pt>
                <c:pt idx="8290">
                  <c:v>12.272101227849983</c:v>
                </c:pt>
                <c:pt idx="8291">
                  <c:v>13.650972568005642</c:v>
                </c:pt>
                <c:pt idx="8292">
                  <c:v>11.812795066849482</c:v>
                </c:pt>
                <c:pt idx="8293">
                  <c:v>12.512046130438572</c:v>
                </c:pt>
                <c:pt idx="8294">
                  <c:v>10.472379894175702</c:v>
                </c:pt>
                <c:pt idx="8295">
                  <c:v>11.065305912524696</c:v>
                </c:pt>
                <c:pt idx="8296">
                  <c:v>11.994164675513495</c:v>
                </c:pt>
                <c:pt idx="8297">
                  <c:v>12.133274883906418</c:v>
                </c:pt>
                <c:pt idx="8298">
                  <c:v>11.948916415676266</c:v>
                </c:pt>
                <c:pt idx="8299">
                  <c:v>12.778798688701357</c:v>
                </c:pt>
                <c:pt idx="8300">
                  <c:v>14.132529019576129</c:v>
                </c:pt>
                <c:pt idx="8301">
                  <c:v>11.016258137821174</c:v>
                </c:pt>
                <c:pt idx="8302">
                  <c:v>11.66774829028566</c:v>
                </c:pt>
                <c:pt idx="8303">
                  <c:v>10.520520942941447</c:v>
                </c:pt>
                <c:pt idx="8304">
                  <c:v>10.481118937806736</c:v>
                </c:pt>
                <c:pt idx="8305">
                  <c:v>9.75061372385405</c:v>
                </c:pt>
                <c:pt idx="8306">
                  <c:v>9.1907650188512715</c:v>
                </c:pt>
                <c:pt idx="8307">
                  <c:v>10.501069970888398</c:v>
                </c:pt>
                <c:pt idx="8308">
                  <c:v>9.641265927895093</c:v>
                </c:pt>
                <c:pt idx="8309">
                  <c:v>12.190651701623194</c:v>
                </c:pt>
                <c:pt idx="8310">
                  <c:v>12.453623734658461</c:v>
                </c:pt>
                <c:pt idx="8311">
                  <c:v>11.226390334528926</c:v>
                </c:pt>
                <c:pt idx="8312">
                  <c:v>11.226390334528926</c:v>
                </c:pt>
                <c:pt idx="8313">
                  <c:v>11.60254192079354</c:v>
                </c:pt>
                <c:pt idx="8314">
                  <c:v>11.732216565114541</c:v>
                </c:pt>
                <c:pt idx="8315">
                  <c:v>12.168830952823477</c:v>
                </c:pt>
                <c:pt idx="8316">
                  <c:v>11.906143280226662</c:v>
                </c:pt>
                <c:pt idx="8317">
                  <c:v>10.68871014120865</c:v>
                </c:pt>
                <c:pt idx="8318">
                  <c:v>10.697353442219635</c:v>
                </c:pt>
                <c:pt idx="8319">
                  <c:v>11.083552784796728</c:v>
                </c:pt>
                <c:pt idx="8320">
                  <c:v>10.59648397173215</c:v>
                </c:pt>
                <c:pt idx="8321">
                  <c:v>12.070864018562748</c:v>
                </c:pt>
                <c:pt idx="8322">
                  <c:v>12.218677173655605</c:v>
                </c:pt>
                <c:pt idx="8323">
                  <c:v>11.46262073442397</c:v>
                </c:pt>
                <c:pt idx="8324">
                  <c:v>11.606952094102992</c:v>
                </c:pt>
                <c:pt idx="8325">
                  <c:v>11.242286398566685</c:v>
                </c:pt>
                <c:pt idx="8326">
                  <c:v>11.227743597732289</c:v>
                </c:pt>
                <c:pt idx="8327">
                  <c:v>10.78324354479826</c:v>
                </c:pt>
                <c:pt idx="8328">
                  <c:v>11.101646639912063</c:v>
                </c:pt>
                <c:pt idx="8329">
                  <c:v>10.883367730318405</c:v>
                </c:pt>
                <c:pt idx="8330">
                  <c:v>11.061601950886654</c:v>
                </c:pt>
                <c:pt idx="8331">
                  <c:v>11.710294160279869</c:v>
                </c:pt>
                <c:pt idx="8332">
                  <c:v>10.494543589434807</c:v>
                </c:pt>
                <c:pt idx="8333">
                  <c:v>10.496351030807443</c:v>
                </c:pt>
                <c:pt idx="8334">
                  <c:v>10.190460748794539</c:v>
                </c:pt>
                <c:pt idx="8335">
                  <c:v>10.133826752960124</c:v>
                </c:pt>
                <c:pt idx="8336">
                  <c:v>10.192596356721982</c:v>
                </c:pt>
                <c:pt idx="8337">
                  <c:v>10.06509479157042</c:v>
                </c:pt>
                <c:pt idx="8338">
                  <c:v>10.134842894615131</c:v>
                </c:pt>
                <c:pt idx="8339">
                  <c:v>9.9427635526225977</c:v>
                </c:pt>
                <c:pt idx="8340">
                  <c:v>9.7391740726190452</c:v>
                </c:pt>
                <c:pt idx="8341">
                  <c:v>9.7915353594289076</c:v>
                </c:pt>
                <c:pt idx="8342">
                  <c:v>12.009665653109558</c:v>
                </c:pt>
                <c:pt idx="8343">
                  <c:v>10.335462482897201</c:v>
                </c:pt>
                <c:pt idx="8344">
                  <c:v>10.485450347135091</c:v>
                </c:pt>
                <c:pt idx="8345">
                  <c:v>11.600678158783298</c:v>
                </c:pt>
                <c:pt idx="8346">
                  <c:v>11.206044534916657</c:v>
                </c:pt>
                <c:pt idx="8347">
                  <c:v>10.768404565736155</c:v>
                </c:pt>
                <c:pt idx="8348">
                  <c:v>10.618819325181903</c:v>
                </c:pt>
                <c:pt idx="8349">
                  <c:v>10.561072838296043</c:v>
                </c:pt>
                <c:pt idx="8350">
                  <c:v>10.383756747596735</c:v>
                </c:pt>
                <c:pt idx="8351">
                  <c:v>10.194740865510568</c:v>
                </c:pt>
                <c:pt idx="8352">
                  <c:v>10.279453129979487</c:v>
                </c:pt>
                <c:pt idx="8353">
                  <c:v>10.126515497168143</c:v>
                </c:pt>
                <c:pt idx="8354">
                  <c:v>10.194740865510568</c:v>
                </c:pt>
                <c:pt idx="8355">
                  <c:v>10.194740865510568</c:v>
                </c:pt>
                <c:pt idx="8356">
                  <c:v>10.194740865510568</c:v>
                </c:pt>
                <c:pt idx="8357">
                  <c:v>11.756936018109496</c:v>
                </c:pt>
                <c:pt idx="8358">
                  <c:v>11.392367833680897</c:v>
                </c:pt>
                <c:pt idx="8359">
                  <c:v>11.392367833680897</c:v>
                </c:pt>
                <c:pt idx="8360">
                  <c:v>11.406599149744775</c:v>
                </c:pt>
                <c:pt idx="8361">
                  <c:v>10.320833470158208</c:v>
                </c:pt>
                <c:pt idx="8362">
                  <c:v>11.580172439933083</c:v>
                </c:pt>
                <c:pt idx="8363">
                  <c:v>11.997061509534637</c:v>
                </c:pt>
                <c:pt idx="8364">
                  <c:v>12.072846234965324</c:v>
                </c:pt>
                <c:pt idx="8365">
                  <c:v>10.707730346595961</c:v>
                </c:pt>
                <c:pt idx="8366">
                  <c:v>12.087563959152979</c:v>
                </c:pt>
                <c:pt idx="8367">
                  <c:v>12.752953487167025</c:v>
                </c:pt>
                <c:pt idx="8368">
                  <c:v>13.239324546532032</c:v>
                </c:pt>
                <c:pt idx="8369">
                  <c:v>12.358715789596202</c:v>
                </c:pt>
                <c:pt idx="8370">
                  <c:v>13.675684090007385</c:v>
                </c:pt>
                <c:pt idx="8371">
                  <c:v>12.050631550141434</c:v>
                </c:pt>
                <c:pt idx="8372">
                  <c:v>14.092003434185976</c:v>
                </c:pt>
                <c:pt idx="8373">
                  <c:v>10.936605307676858</c:v>
                </c:pt>
                <c:pt idx="8374">
                  <c:v>11.238488882426328</c:v>
                </c:pt>
                <c:pt idx="8375">
                  <c:v>10.691954458309386</c:v>
                </c:pt>
                <c:pt idx="8376">
                  <c:v>11.32215931273435</c:v>
                </c:pt>
                <c:pt idx="8377">
                  <c:v>10.793198141554939</c:v>
                </c:pt>
                <c:pt idx="8378">
                  <c:v>10.439502738563277</c:v>
                </c:pt>
                <c:pt idx="8379">
                  <c:v>10.439502738563277</c:v>
                </c:pt>
                <c:pt idx="8380">
                  <c:v>10.528060880951111</c:v>
                </c:pt>
                <c:pt idx="8381">
                  <c:v>11.030157031153255</c:v>
                </c:pt>
                <c:pt idx="8382">
                  <c:v>11.442552033806303</c:v>
                </c:pt>
                <c:pt idx="8383">
                  <c:v>11.240809476625898</c:v>
                </c:pt>
                <c:pt idx="8384">
                  <c:v>10.528705670563673</c:v>
                </c:pt>
                <c:pt idx="8385">
                  <c:v>12.47981105538239</c:v>
                </c:pt>
                <c:pt idx="8386">
                  <c:v>10.691191219854227</c:v>
                </c:pt>
                <c:pt idx="8387">
                  <c:v>12.521566947308941</c:v>
                </c:pt>
                <c:pt idx="8388">
                  <c:v>9.7878033752347537</c:v>
                </c:pt>
                <c:pt idx="8389">
                  <c:v>11.427598160043965</c:v>
                </c:pt>
                <c:pt idx="8390">
                  <c:v>12.18367610494785</c:v>
                </c:pt>
                <c:pt idx="8391">
                  <c:v>11.104838272200725</c:v>
                </c:pt>
                <c:pt idx="8392">
                  <c:v>11.844006768014477</c:v>
                </c:pt>
                <c:pt idx="8393">
                  <c:v>11.454746730780462</c:v>
                </c:pt>
                <c:pt idx="8394">
                  <c:v>13.477720873890149</c:v>
                </c:pt>
                <c:pt idx="8395">
                  <c:v>12.050896982253473</c:v>
                </c:pt>
                <c:pt idx="8396">
                  <c:v>12.439832523694758</c:v>
                </c:pt>
                <c:pt idx="8397">
                  <c:v>14.33904774439641</c:v>
                </c:pt>
                <c:pt idx="8398">
                  <c:v>13.795643120967991</c:v>
                </c:pt>
                <c:pt idx="8399">
                  <c:v>13.367336660833075</c:v>
                </c:pt>
                <c:pt idx="8400">
                  <c:v>13.27065975419128</c:v>
                </c:pt>
                <c:pt idx="8401">
                  <c:v>13.324593193170143</c:v>
                </c:pt>
                <c:pt idx="8402">
                  <c:v>12.473180411017593</c:v>
                </c:pt>
                <c:pt idx="8403">
                  <c:v>12.275294230860121</c:v>
                </c:pt>
                <c:pt idx="8404">
                  <c:v>10.541298804579229</c:v>
                </c:pt>
                <c:pt idx="8405">
                  <c:v>15.756584115257919</c:v>
                </c:pt>
                <c:pt idx="8406">
                  <c:v>11.604279283232836</c:v>
                </c:pt>
                <c:pt idx="8407">
                  <c:v>11.126255417910278</c:v>
                </c:pt>
                <c:pt idx="8408">
                  <c:v>11.126255417910278</c:v>
                </c:pt>
                <c:pt idx="8409">
                  <c:v>11.047354556684404</c:v>
                </c:pt>
                <c:pt idx="8410">
                  <c:v>11.047354556684404</c:v>
                </c:pt>
                <c:pt idx="8411">
                  <c:v>11.559560164937713</c:v>
                </c:pt>
                <c:pt idx="8412">
                  <c:v>13.542050301033902</c:v>
                </c:pt>
                <c:pt idx="8413">
                  <c:v>11.375497920766238</c:v>
                </c:pt>
                <c:pt idx="8414">
                  <c:v>12.925186017578387</c:v>
                </c:pt>
                <c:pt idx="8415">
                  <c:v>11.047354556684404</c:v>
                </c:pt>
                <c:pt idx="8416">
                  <c:v>11.047354556684404</c:v>
                </c:pt>
                <c:pt idx="8417">
                  <c:v>11.047354556684404</c:v>
                </c:pt>
                <c:pt idx="8418">
                  <c:v>11.047354556684404</c:v>
                </c:pt>
                <c:pt idx="8419">
                  <c:v>12.262149152097235</c:v>
                </c:pt>
                <c:pt idx="8420">
                  <c:v>11.934409449702789</c:v>
                </c:pt>
                <c:pt idx="8421">
                  <c:v>12.570935596063283</c:v>
                </c:pt>
                <c:pt idx="8422">
                  <c:v>12.374452635407781</c:v>
                </c:pt>
                <c:pt idx="8423">
                  <c:v>11.038587817420636</c:v>
                </c:pt>
                <c:pt idx="8424">
                  <c:v>12.925949533125683</c:v>
                </c:pt>
                <c:pt idx="8425">
                  <c:v>11.187405275138989</c:v>
                </c:pt>
                <c:pt idx="8426">
                  <c:v>12.725711676869198</c:v>
                </c:pt>
                <c:pt idx="8427">
                  <c:v>11.50868880297859</c:v>
                </c:pt>
                <c:pt idx="8428">
                  <c:v>11.976644198066714</c:v>
                </c:pt>
                <c:pt idx="8429">
                  <c:v>14.973240171478647</c:v>
                </c:pt>
                <c:pt idx="8430">
                  <c:v>11.610191186002274</c:v>
                </c:pt>
                <c:pt idx="8431">
                  <c:v>12.601437281847916</c:v>
                </c:pt>
                <c:pt idx="8432">
                  <c:v>12.049692365323562</c:v>
                </c:pt>
                <c:pt idx="8433">
                  <c:v>15.369382308722471</c:v>
                </c:pt>
                <c:pt idx="8434">
                  <c:v>12.826482640901578</c:v>
                </c:pt>
                <c:pt idx="8435">
                  <c:v>12.149673655020024</c:v>
                </c:pt>
                <c:pt idx="8436">
                  <c:v>11.813991298983535</c:v>
                </c:pt>
                <c:pt idx="8437">
                  <c:v>11.587669049365399</c:v>
                </c:pt>
                <c:pt idx="8438">
                  <c:v>11.282226694730953</c:v>
                </c:pt>
                <c:pt idx="8439">
                  <c:v>12.396723417899491</c:v>
                </c:pt>
                <c:pt idx="8440">
                  <c:v>11.047154784144052</c:v>
                </c:pt>
                <c:pt idx="8441">
                  <c:v>12.314161465977422</c:v>
                </c:pt>
                <c:pt idx="8442">
                  <c:v>17.875950286436343</c:v>
                </c:pt>
                <c:pt idx="8443">
                  <c:v>10.299145056271882</c:v>
                </c:pt>
                <c:pt idx="8444">
                  <c:v>13.190503984483788</c:v>
                </c:pt>
                <c:pt idx="8445">
                  <c:v>10.72004369130846</c:v>
                </c:pt>
                <c:pt idx="8446">
                  <c:v>13.399389839952132</c:v>
                </c:pt>
                <c:pt idx="8447">
                  <c:v>14.349728118564641</c:v>
                </c:pt>
                <c:pt idx="8448">
                  <c:v>11.538838308385817</c:v>
                </c:pt>
                <c:pt idx="8449">
                  <c:v>14.194621731751008</c:v>
                </c:pt>
                <c:pt idx="8450">
                  <c:v>11.535003638501021</c:v>
                </c:pt>
                <c:pt idx="8451">
                  <c:v>12.283180435157474</c:v>
                </c:pt>
                <c:pt idx="8452">
                  <c:v>12.497600974146204</c:v>
                </c:pt>
                <c:pt idx="8453">
                  <c:v>12.450572910040908</c:v>
                </c:pt>
                <c:pt idx="8454">
                  <c:v>12.158570052085677</c:v>
                </c:pt>
                <c:pt idx="8455">
                  <c:v>11.879299024916287</c:v>
                </c:pt>
                <c:pt idx="8456">
                  <c:v>14.129428505223006</c:v>
                </c:pt>
                <c:pt idx="8457">
                  <c:v>11.526112137374398</c:v>
                </c:pt>
                <c:pt idx="8458">
                  <c:v>11.80577745036207</c:v>
                </c:pt>
                <c:pt idx="8459">
                  <c:v>15.212630297664443</c:v>
                </c:pt>
                <c:pt idx="8460">
                  <c:v>11.765870818125402</c:v>
                </c:pt>
                <c:pt idx="8461">
                  <c:v>12.181601402185823</c:v>
                </c:pt>
                <c:pt idx="8462">
                  <c:v>11.601619533772912</c:v>
                </c:pt>
                <c:pt idx="8463">
                  <c:v>9.7975446450989043</c:v>
                </c:pt>
                <c:pt idx="8464">
                  <c:v>11.26486479461596</c:v>
                </c:pt>
                <c:pt idx="8465">
                  <c:v>13.764605777569072</c:v>
                </c:pt>
                <c:pt idx="8466">
                  <c:v>12.440218845104448</c:v>
                </c:pt>
                <c:pt idx="8467">
                  <c:v>11.568278995432108</c:v>
                </c:pt>
                <c:pt idx="8468">
                  <c:v>12.419684918176582</c:v>
                </c:pt>
                <c:pt idx="8469">
                  <c:v>11.798096813190094</c:v>
                </c:pt>
                <c:pt idx="8470">
                  <c:v>15.486560064761834</c:v>
                </c:pt>
                <c:pt idx="8471">
                  <c:v>12.66794584346302</c:v>
                </c:pt>
                <c:pt idx="8472">
                  <c:v>12.999526366905261</c:v>
                </c:pt>
                <c:pt idx="8473">
                  <c:v>11.624135299955631</c:v>
                </c:pt>
                <c:pt idx="8474">
                  <c:v>14.565170988457352</c:v>
                </c:pt>
                <c:pt idx="8475">
                  <c:v>12.524171768328063</c:v>
                </c:pt>
                <c:pt idx="8476">
                  <c:v>11.227775517316219</c:v>
                </c:pt>
                <c:pt idx="8477">
                  <c:v>12.805478764575541</c:v>
                </c:pt>
                <c:pt idx="8478">
                  <c:v>12.016108760394998</c:v>
                </c:pt>
                <c:pt idx="8479">
                  <c:v>11.369692997282876</c:v>
                </c:pt>
                <c:pt idx="8480">
                  <c:v>11.961903216554029</c:v>
                </c:pt>
                <c:pt idx="8481">
                  <c:v>14.177929067008909</c:v>
                </c:pt>
                <c:pt idx="8482">
                  <c:v>15.951208505269159</c:v>
                </c:pt>
                <c:pt idx="8483">
                  <c:v>12.895627130079637</c:v>
                </c:pt>
                <c:pt idx="8484">
                  <c:v>12.981493351331126</c:v>
                </c:pt>
                <c:pt idx="8485">
                  <c:v>11.996164925362635</c:v>
                </c:pt>
                <c:pt idx="8486">
                  <c:v>12.104085655353252</c:v>
                </c:pt>
                <c:pt idx="8487">
                  <c:v>12.186767239598961</c:v>
                </c:pt>
                <c:pt idx="8488">
                  <c:v>13.009927266434309</c:v>
                </c:pt>
                <c:pt idx="8489">
                  <c:v>12.18362619842031</c:v>
                </c:pt>
                <c:pt idx="8490">
                  <c:v>13.423104478351259</c:v>
                </c:pt>
                <c:pt idx="8491">
                  <c:v>14.194501606981415</c:v>
                </c:pt>
                <c:pt idx="8492">
                  <c:v>12.17755752646182</c:v>
                </c:pt>
                <c:pt idx="8493">
                  <c:v>11.941047163161395</c:v>
                </c:pt>
                <c:pt idx="8494">
                  <c:v>11.065921386626137</c:v>
                </c:pt>
                <c:pt idx="8495">
                  <c:v>10.809726938455261</c:v>
                </c:pt>
                <c:pt idx="8496">
                  <c:v>15.899005801033303</c:v>
                </c:pt>
                <c:pt idx="8497">
                  <c:v>13.310717584450922</c:v>
                </c:pt>
                <c:pt idx="8498">
                  <c:v>12.717073743899595</c:v>
                </c:pt>
                <c:pt idx="8499">
                  <c:v>13.437534636191202</c:v>
                </c:pt>
                <c:pt idx="8500">
                  <c:v>12.094547389067367</c:v>
                </c:pt>
                <c:pt idx="8501">
                  <c:v>13.772632680731329</c:v>
                </c:pt>
                <c:pt idx="8502">
                  <c:v>13.433717522360356</c:v>
                </c:pt>
                <c:pt idx="8503">
                  <c:v>12.624378490698696</c:v>
                </c:pt>
                <c:pt idx="8504">
                  <c:v>9.3622912053431069</c:v>
                </c:pt>
                <c:pt idx="8505">
                  <c:v>12.537722236151478</c:v>
                </c:pt>
                <c:pt idx="8506">
                  <c:v>12.380813793486009</c:v>
                </c:pt>
                <c:pt idx="8507">
                  <c:v>12.551365650253326</c:v>
                </c:pt>
                <c:pt idx="8508">
                  <c:v>11.065921386626137</c:v>
                </c:pt>
                <c:pt idx="8509">
                  <c:v>11.642685291673148</c:v>
                </c:pt>
                <c:pt idx="8510">
                  <c:v>11.831573213629779</c:v>
                </c:pt>
                <c:pt idx="8511">
                  <c:v>11.632111604704431</c:v>
                </c:pt>
                <c:pt idx="8512">
                  <c:v>12.346926817292548</c:v>
                </c:pt>
                <c:pt idx="8513">
                  <c:v>11.928768469278147</c:v>
                </c:pt>
                <c:pt idx="8514">
                  <c:v>11.341690187654837</c:v>
                </c:pt>
                <c:pt idx="8515">
                  <c:v>12.164153226142801</c:v>
                </c:pt>
                <c:pt idx="8516">
                  <c:v>13.273918222394293</c:v>
                </c:pt>
                <c:pt idx="8517">
                  <c:v>11.588470967667346</c:v>
                </c:pt>
                <c:pt idx="8518">
                  <c:v>12.378247144621502</c:v>
                </c:pt>
                <c:pt idx="8519">
                  <c:v>13.897466179466344</c:v>
                </c:pt>
                <c:pt idx="8520">
                  <c:v>12.513279843542795</c:v>
                </c:pt>
                <c:pt idx="8521">
                  <c:v>11.542943385101994</c:v>
                </c:pt>
                <c:pt idx="8522">
                  <c:v>16.028729648375982</c:v>
                </c:pt>
                <c:pt idx="8523">
                  <c:v>12.785065115718329</c:v>
                </c:pt>
                <c:pt idx="8524">
                  <c:v>11.533764026089866</c:v>
                </c:pt>
                <c:pt idx="8525">
                  <c:v>9.6519297374962107</c:v>
                </c:pt>
                <c:pt idx="8526">
                  <c:v>12.851879130932749</c:v>
                </c:pt>
                <c:pt idx="8527">
                  <c:v>13.745550476022915</c:v>
                </c:pt>
                <c:pt idx="8528">
                  <c:v>13.013889041057039</c:v>
                </c:pt>
                <c:pt idx="8529">
                  <c:v>12.75642113871872</c:v>
                </c:pt>
                <c:pt idx="8530">
                  <c:v>11.173353428931158</c:v>
                </c:pt>
                <c:pt idx="8531">
                  <c:v>10.842577398145561</c:v>
                </c:pt>
                <c:pt idx="8532">
                  <c:v>11.739496017402381</c:v>
                </c:pt>
                <c:pt idx="8533">
                  <c:v>13.152065897473312</c:v>
                </c:pt>
                <c:pt idx="8534">
                  <c:v>12.498140175291597</c:v>
                </c:pt>
                <c:pt idx="8535">
                  <c:v>11.488733074747785</c:v>
                </c:pt>
                <c:pt idx="8536">
                  <c:v>13.012586858876134</c:v>
                </c:pt>
                <c:pt idx="8537">
                  <c:v>14.54759479125738</c:v>
                </c:pt>
                <c:pt idx="8538">
                  <c:v>12.532127162803517</c:v>
                </c:pt>
                <c:pt idx="8539">
                  <c:v>12.783628037896483</c:v>
                </c:pt>
                <c:pt idx="8540">
                  <c:v>11.389010995432319</c:v>
                </c:pt>
                <c:pt idx="8541">
                  <c:v>11.701973018119057</c:v>
                </c:pt>
                <c:pt idx="8542">
                  <c:v>13.719540315366425</c:v>
                </c:pt>
                <c:pt idx="8543">
                  <c:v>11.357537052801561</c:v>
                </c:pt>
                <c:pt idx="8544">
                  <c:v>11.093289878198478</c:v>
                </c:pt>
                <c:pt idx="8545">
                  <c:v>11.093289878198478</c:v>
                </c:pt>
                <c:pt idx="8546">
                  <c:v>17.208054590159165</c:v>
                </c:pt>
                <c:pt idx="8547">
                  <c:v>11.575508168492824</c:v>
                </c:pt>
                <c:pt idx="8548">
                  <c:v>11.834658467940116</c:v>
                </c:pt>
                <c:pt idx="8549">
                  <c:v>12.537769641674316</c:v>
                </c:pt>
                <c:pt idx="8550">
                  <c:v>12.141878491758021</c:v>
                </c:pt>
                <c:pt idx="8551">
                  <c:v>11.901711378782775</c:v>
                </c:pt>
                <c:pt idx="8552">
                  <c:v>13.588348430477948</c:v>
                </c:pt>
                <c:pt idx="8553">
                  <c:v>13.086454481325788</c:v>
                </c:pt>
                <c:pt idx="8554">
                  <c:v>13.34394079096479</c:v>
                </c:pt>
                <c:pt idx="8555">
                  <c:v>12.011462795978783</c:v>
                </c:pt>
                <c:pt idx="8556">
                  <c:v>14.112893895601479</c:v>
                </c:pt>
                <c:pt idx="8557">
                  <c:v>15.710880859546679</c:v>
                </c:pt>
                <c:pt idx="8558">
                  <c:v>12.148197315944003</c:v>
                </c:pt>
                <c:pt idx="8559">
                  <c:v>12.918456729669318</c:v>
                </c:pt>
                <c:pt idx="8560">
                  <c:v>12.074490209597982</c:v>
                </c:pt>
                <c:pt idx="8561">
                  <c:v>11.205394636158339</c:v>
                </c:pt>
                <c:pt idx="8562">
                  <c:v>12.540872556021782</c:v>
                </c:pt>
                <c:pt idx="8563">
                  <c:v>12.696262927589556</c:v>
                </c:pt>
                <c:pt idx="8564">
                  <c:v>12.763567185208498</c:v>
                </c:pt>
                <c:pt idx="8565">
                  <c:v>15.484853850092783</c:v>
                </c:pt>
                <c:pt idx="8566">
                  <c:v>12.683943341844154</c:v>
                </c:pt>
                <c:pt idx="8567">
                  <c:v>9.7295186152905409</c:v>
                </c:pt>
                <c:pt idx="8568">
                  <c:v>11.591563155299772</c:v>
                </c:pt>
                <c:pt idx="8569">
                  <c:v>12.265321215138531</c:v>
                </c:pt>
                <c:pt idx="8570">
                  <c:v>11.618772662179374</c:v>
                </c:pt>
                <c:pt idx="8571">
                  <c:v>12.990190033642438</c:v>
                </c:pt>
                <c:pt idx="8572">
                  <c:v>16.036621980529091</c:v>
                </c:pt>
                <c:pt idx="8573">
                  <c:v>12.651145635421916</c:v>
                </c:pt>
                <c:pt idx="8574">
                  <c:v>13.779307183263395</c:v>
                </c:pt>
                <c:pt idx="8575">
                  <c:v>12.171864512380436</c:v>
                </c:pt>
                <c:pt idx="8576">
                  <c:v>14.653035230236179</c:v>
                </c:pt>
                <c:pt idx="8577">
                  <c:v>12.189793353990423</c:v>
                </c:pt>
                <c:pt idx="8578">
                  <c:v>14.119706487985706</c:v>
                </c:pt>
                <c:pt idx="8579">
                  <c:v>11.643967850083925</c:v>
                </c:pt>
                <c:pt idx="8580">
                  <c:v>13.749418083399574</c:v>
                </c:pt>
                <c:pt idx="8581">
                  <c:v>12.824598322101492</c:v>
                </c:pt>
                <c:pt idx="8582">
                  <c:v>11.70160071093078</c:v>
                </c:pt>
                <c:pt idx="8583">
                  <c:v>14.834736243397472</c:v>
                </c:pt>
                <c:pt idx="8584">
                  <c:v>14.325125334951094</c:v>
                </c:pt>
                <c:pt idx="8585">
                  <c:v>12.386608817806616</c:v>
                </c:pt>
                <c:pt idx="8586">
                  <c:v>12.381917398036583</c:v>
                </c:pt>
                <c:pt idx="8587">
                  <c:v>13.529773645794336</c:v>
                </c:pt>
                <c:pt idx="8588">
                  <c:v>12.235103298616766</c:v>
                </c:pt>
                <c:pt idx="8589">
                  <c:v>13.000521588641888</c:v>
                </c:pt>
                <c:pt idx="8590">
                  <c:v>12.890621390264936</c:v>
                </c:pt>
                <c:pt idx="8591">
                  <c:v>10.685209782745478</c:v>
                </c:pt>
                <c:pt idx="8592">
                  <c:v>14.393718117156199</c:v>
                </c:pt>
                <c:pt idx="8593">
                  <c:v>13.679440448380305</c:v>
                </c:pt>
                <c:pt idx="8594">
                  <c:v>12.637532217639301</c:v>
                </c:pt>
                <c:pt idx="8595">
                  <c:v>12.826431744036562</c:v>
                </c:pt>
                <c:pt idx="8596">
                  <c:v>11.446635971775411</c:v>
                </c:pt>
                <c:pt idx="8597">
                  <c:v>11.326242209784569</c:v>
                </c:pt>
                <c:pt idx="8598">
                  <c:v>11.881618491578211</c:v>
                </c:pt>
                <c:pt idx="8599">
                  <c:v>12.055787750585321</c:v>
                </c:pt>
                <c:pt idx="8600">
                  <c:v>12.415416173022924</c:v>
                </c:pt>
                <c:pt idx="8601">
                  <c:v>14.694015576979551</c:v>
                </c:pt>
                <c:pt idx="8602">
                  <c:v>12.069031214206708</c:v>
                </c:pt>
                <c:pt idx="8603">
                  <c:v>15.906289934053028</c:v>
                </c:pt>
                <c:pt idx="8604">
                  <c:v>13.114517821357797</c:v>
                </c:pt>
                <c:pt idx="8605">
                  <c:v>14.082009784756579</c:v>
                </c:pt>
                <c:pt idx="8606">
                  <c:v>13.00443845918309</c:v>
                </c:pt>
                <c:pt idx="8607">
                  <c:v>12.98428619402539</c:v>
                </c:pt>
                <c:pt idx="8608">
                  <c:v>10.284022811582242</c:v>
                </c:pt>
                <c:pt idx="8609">
                  <c:v>12.963966575546669</c:v>
                </c:pt>
                <c:pt idx="8610">
                  <c:v>13.134994191757494</c:v>
                </c:pt>
                <c:pt idx="8611">
                  <c:v>12.135151398063698</c:v>
                </c:pt>
                <c:pt idx="8612">
                  <c:v>14.215913870104606</c:v>
                </c:pt>
                <c:pt idx="8613">
                  <c:v>13.354525102475966</c:v>
                </c:pt>
                <c:pt idx="8614">
                  <c:v>14.879087738931659</c:v>
                </c:pt>
                <c:pt idx="8615">
                  <c:v>16.985505967110495</c:v>
                </c:pt>
                <c:pt idx="8616">
                  <c:v>13.871286360882538</c:v>
                </c:pt>
                <c:pt idx="8617">
                  <c:v>12.727181614000996</c:v>
                </c:pt>
                <c:pt idx="8618">
                  <c:v>13.845717916837783</c:v>
                </c:pt>
                <c:pt idx="8619">
                  <c:v>14.597344198029452</c:v>
                </c:pt>
                <c:pt idx="8620">
                  <c:v>12.664217865949222</c:v>
                </c:pt>
                <c:pt idx="8621">
                  <c:v>13.008735223261009</c:v>
                </c:pt>
                <c:pt idx="8622">
                  <c:v>13.208810798734188</c:v>
                </c:pt>
                <c:pt idx="8623">
                  <c:v>11.473135958084457</c:v>
                </c:pt>
                <c:pt idx="8624">
                  <c:v>10.81002285456268</c:v>
                </c:pt>
                <c:pt idx="8625">
                  <c:v>13.342320320872515</c:v>
                </c:pt>
                <c:pt idx="8626">
                  <c:v>11.341624201069317</c:v>
                </c:pt>
                <c:pt idx="8627">
                  <c:v>10.364286132512369</c:v>
                </c:pt>
                <c:pt idx="8628">
                  <c:v>10.312949993984715</c:v>
                </c:pt>
                <c:pt idx="8629">
                  <c:v>12.310833391362031</c:v>
                </c:pt>
                <c:pt idx="8630">
                  <c:v>12.938080402286486</c:v>
                </c:pt>
                <c:pt idx="8631">
                  <c:v>13.560947828231388</c:v>
                </c:pt>
                <c:pt idx="8632">
                  <c:v>12.10252576202463</c:v>
                </c:pt>
                <c:pt idx="8633">
                  <c:v>12.576312360553935</c:v>
                </c:pt>
                <c:pt idx="8634">
                  <c:v>13.331800527697343</c:v>
                </c:pt>
                <c:pt idx="8635">
                  <c:v>14.893241255864409</c:v>
                </c:pt>
                <c:pt idx="8636">
                  <c:v>14.498575472868039</c:v>
                </c:pt>
                <c:pt idx="8637">
                  <c:v>12.648942556203025</c:v>
                </c:pt>
                <c:pt idx="8638">
                  <c:v>11.972549348052237</c:v>
                </c:pt>
                <c:pt idx="8639">
                  <c:v>15.244248040467911</c:v>
                </c:pt>
                <c:pt idx="8640">
                  <c:v>12.423926149182972</c:v>
                </c:pt>
                <c:pt idx="8641">
                  <c:v>16.517683405209834</c:v>
                </c:pt>
                <c:pt idx="8642">
                  <c:v>12.390685741408422</c:v>
                </c:pt>
                <c:pt idx="8643">
                  <c:v>12.278308187208134</c:v>
                </c:pt>
                <c:pt idx="8644">
                  <c:v>11.600368415485272</c:v>
                </c:pt>
                <c:pt idx="8645">
                  <c:v>10.673149609900882</c:v>
                </c:pt>
                <c:pt idx="8646">
                  <c:v>10.673149609900882</c:v>
                </c:pt>
                <c:pt idx="8647">
                  <c:v>13.177349904404627</c:v>
                </c:pt>
                <c:pt idx="8648">
                  <c:v>12.041813791476471</c:v>
                </c:pt>
                <c:pt idx="8649">
                  <c:v>12.134923146621736</c:v>
                </c:pt>
                <c:pt idx="8650">
                  <c:v>12.474200537570292</c:v>
                </c:pt>
                <c:pt idx="8651">
                  <c:v>11.627944239129276</c:v>
                </c:pt>
                <c:pt idx="8652">
                  <c:v>12.409215020238594</c:v>
                </c:pt>
                <c:pt idx="8653">
                  <c:v>15.91027003991424</c:v>
                </c:pt>
                <c:pt idx="8654">
                  <c:v>12.637351753499075</c:v>
                </c:pt>
                <c:pt idx="8655">
                  <c:v>11.812067149529083</c:v>
                </c:pt>
                <c:pt idx="8656">
                  <c:v>11.504113452986234</c:v>
                </c:pt>
                <c:pt idx="8657">
                  <c:v>14.508974878230106</c:v>
                </c:pt>
                <c:pt idx="8658">
                  <c:v>12.284529835395922</c:v>
                </c:pt>
                <c:pt idx="8659">
                  <c:v>12.379235892739294</c:v>
                </c:pt>
                <c:pt idx="8660">
                  <c:v>12.312908781924007</c:v>
                </c:pt>
                <c:pt idx="8661">
                  <c:v>14.629905932467956</c:v>
                </c:pt>
                <c:pt idx="8662">
                  <c:v>14.199058237760124</c:v>
                </c:pt>
                <c:pt idx="8663">
                  <c:v>12.111848500776235</c:v>
                </c:pt>
                <c:pt idx="8664">
                  <c:v>9.6248656458812381</c:v>
                </c:pt>
                <c:pt idx="8665">
                  <c:v>12.288358788665603</c:v>
                </c:pt>
                <c:pt idx="8666">
                  <c:v>14.290853091115405</c:v>
                </c:pt>
                <c:pt idx="8667">
                  <c:v>11.511378869607947</c:v>
                </c:pt>
                <c:pt idx="8668">
                  <c:v>11.789517267084642</c:v>
                </c:pt>
                <c:pt idx="8669">
                  <c:v>14.316929995943314</c:v>
                </c:pt>
                <c:pt idx="8670">
                  <c:v>12.753714199043472</c:v>
                </c:pt>
                <c:pt idx="8671">
                  <c:v>12.832363581104504</c:v>
                </c:pt>
                <c:pt idx="8672">
                  <c:v>11.49676427359134</c:v>
                </c:pt>
                <c:pt idx="8673">
                  <c:v>10.977276782606156</c:v>
                </c:pt>
                <c:pt idx="8674">
                  <c:v>11.36964164305159</c:v>
                </c:pt>
                <c:pt idx="8675">
                  <c:v>12.462151118817403</c:v>
                </c:pt>
                <c:pt idx="8676">
                  <c:v>13.47928998967193</c:v>
                </c:pt>
                <c:pt idx="8677">
                  <c:v>12.703376247441913</c:v>
                </c:pt>
                <c:pt idx="8678">
                  <c:v>12.456825955302419</c:v>
                </c:pt>
                <c:pt idx="8679">
                  <c:v>12.587880514863464</c:v>
                </c:pt>
                <c:pt idx="8680">
                  <c:v>12.31095036466051</c:v>
                </c:pt>
                <c:pt idx="8681">
                  <c:v>12.575278009818851</c:v>
                </c:pt>
                <c:pt idx="8682">
                  <c:v>12.562156034534782</c:v>
                </c:pt>
                <c:pt idx="8683">
                  <c:v>12.876663381517348</c:v>
                </c:pt>
                <c:pt idx="8684">
                  <c:v>11.974397301761291</c:v>
                </c:pt>
                <c:pt idx="8685">
                  <c:v>12.425904719951982</c:v>
                </c:pt>
                <c:pt idx="8686">
                  <c:v>10.263317015743059</c:v>
                </c:pt>
                <c:pt idx="8687">
                  <c:v>12.813943896884929</c:v>
                </c:pt>
                <c:pt idx="8688">
                  <c:v>11.462014623753928</c:v>
                </c:pt>
                <c:pt idx="8689">
                  <c:v>14.544503566036745</c:v>
                </c:pt>
                <c:pt idx="8690">
                  <c:v>13.50178520417963</c:v>
                </c:pt>
                <c:pt idx="8691">
                  <c:v>13.191703769832216</c:v>
                </c:pt>
                <c:pt idx="8692">
                  <c:v>11.59919214807752</c:v>
                </c:pt>
                <c:pt idx="8693">
                  <c:v>11.352184835711839</c:v>
                </c:pt>
                <c:pt idx="8694">
                  <c:v>13.932661633976219</c:v>
                </c:pt>
                <c:pt idx="8695">
                  <c:v>12.904113482597085</c:v>
                </c:pt>
                <c:pt idx="8696">
                  <c:v>13.319870087284386</c:v>
                </c:pt>
                <c:pt idx="8697">
                  <c:v>12.456898832418425</c:v>
                </c:pt>
                <c:pt idx="8698">
                  <c:v>14.798307592373632</c:v>
                </c:pt>
                <c:pt idx="8699">
                  <c:v>11.90188950961736</c:v>
                </c:pt>
                <c:pt idx="8700">
                  <c:v>12.327438499664813</c:v>
                </c:pt>
              </c:numCache>
            </c:numRef>
          </c:yVal>
          <c:smooth val="0"/>
        </c:ser>
        <c:ser>
          <c:idx val="2"/>
          <c:order val="2"/>
          <c:tx>
            <c:v>Fitted model</c:v>
          </c:tx>
          <c:spPr>
            <a:ln w="25400">
              <a:solidFill>
                <a:srgbClr val="E61C1B"/>
              </a:solidFill>
              <a:prstDash val="solid"/>
            </a:ln>
          </c:spPr>
          <c:marker>
            <c:symbol val="none"/>
          </c:marker>
          <c:xVal>
            <c:numRef>
              <c:f>'Fit LOG  OF TOTAL VALOR VENAL 5'!$P$17902:$P$17903</c:f>
              <c:numCache>
                <c:formatCode>General</c:formatCode>
                <c:ptCount val="2"/>
                <c:pt idx="0">
                  <c:v>6</c:v>
                </c:pt>
                <c:pt idx="1">
                  <c:v>18</c:v>
                </c:pt>
              </c:numCache>
            </c:numRef>
          </c:xVal>
          <c:yVal>
            <c:numRef>
              <c:f>'Fit LOG  OF TOTAL VALOR VENAL 5'!$P$17904:$P$17905</c:f>
              <c:numCache>
                <c:formatCode>General</c:formatCode>
                <c:ptCount val="2"/>
                <c:pt idx="0">
                  <c:v>6</c:v>
                </c:pt>
                <c:pt idx="1">
                  <c:v>18</c:v>
                </c:pt>
              </c:numCache>
            </c:numRef>
          </c:yVal>
          <c:smooth val="0"/>
        </c:ser>
        <c:ser>
          <c:idx val="3"/>
          <c:order val="3"/>
          <c:tx>
            <c:v>95% CB</c:v>
          </c:tx>
          <c:spPr>
            <a:ln w="12700">
              <a:solidFill>
                <a:srgbClr val="E61C1B"/>
              </a:solidFill>
              <a:prstDash val="sysDash"/>
            </a:ln>
          </c:spPr>
          <c:marker>
            <c:symbol val="none"/>
          </c:marker>
          <c:dPt>
            <c:idx val="1"/>
            <c:bubble3D val="0"/>
            <c:spPr>
              <a:ln w="25400">
                <a:noFill/>
              </a:ln>
            </c:spPr>
          </c:dPt>
          <c:dPt>
            <c:idx val="102"/>
            <c:bubble3D val="0"/>
            <c:spPr>
              <a:ln w="25400">
                <a:noFill/>
              </a:ln>
            </c:spPr>
          </c:dPt>
          <c:dPt>
            <c:idx val="103"/>
            <c:bubble3D val="0"/>
            <c:spPr>
              <a:ln w="25400">
                <a:noFill/>
              </a:ln>
            </c:spPr>
          </c:dPt>
          <c:xVal>
            <c:numRef>
              <c:f>'Fit LOG  OF TOTAL VALOR VENAL 5'!$P$17906:$P$18109</c:f>
              <c:numCache>
                <c:formatCode>General</c:formatCode>
                <c:ptCount val="204"/>
                <c:pt idx="0">
                  <c:v>6</c:v>
                </c:pt>
                <c:pt idx="1">
                  <c:v>6</c:v>
                </c:pt>
                <c:pt idx="2">
                  <c:v>6.12</c:v>
                </c:pt>
                <c:pt idx="3">
                  <c:v>6.24</c:v>
                </c:pt>
                <c:pt idx="4">
                  <c:v>6.36</c:v>
                </c:pt>
                <c:pt idx="5">
                  <c:v>6.48</c:v>
                </c:pt>
                <c:pt idx="6">
                  <c:v>6.6</c:v>
                </c:pt>
                <c:pt idx="7">
                  <c:v>6.72</c:v>
                </c:pt>
                <c:pt idx="8">
                  <c:v>6.84</c:v>
                </c:pt>
                <c:pt idx="9">
                  <c:v>6.96</c:v>
                </c:pt>
                <c:pt idx="10">
                  <c:v>7.08</c:v>
                </c:pt>
                <c:pt idx="11">
                  <c:v>7.2</c:v>
                </c:pt>
                <c:pt idx="12">
                  <c:v>7.32</c:v>
                </c:pt>
                <c:pt idx="13">
                  <c:v>7.4399999999999995</c:v>
                </c:pt>
                <c:pt idx="14">
                  <c:v>7.56</c:v>
                </c:pt>
                <c:pt idx="15">
                  <c:v>7.68</c:v>
                </c:pt>
                <c:pt idx="16">
                  <c:v>7.8</c:v>
                </c:pt>
                <c:pt idx="17">
                  <c:v>7.92</c:v>
                </c:pt>
                <c:pt idx="18">
                  <c:v>8.0399999999999991</c:v>
                </c:pt>
                <c:pt idx="19">
                  <c:v>8.16</c:v>
                </c:pt>
                <c:pt idx="20">
                  <c:v>8.2799999999999994</c:v>
                </c:pt>
                <c:pt idx="21">
                  <c:v>8.4</c:v>
                </c:pt>
                <c:pt idx="22">
                  <c:v>8.52</c:v>
                </c:pt>
                <c:pt idx="23">
                  <c:v>8.64</c:v>
                </c:pt>
                <c:pt idx="24">
                  <c:v>8.76</c:v>
                </c:pt>
                <c:pt idx="25">
                  <c:v>8.879999999999999</c:v>
                </c:pt>
                <c:pt idx="26">
                  <c:v>9</c:v>
                </c:pt>
                <c:pt idx="27">
                  <c:v>9.1199999999999992</c:v>
                </c:pt>
                <c:pt idx="28">
                  <c:v>9.24</c:v>
                </c:pt>
                <c:pt idx="29">
                  <c:v>9.36</c:v>
                </c:pt>
                <c:pt idx="30">
                  <c:v>9.48</c:v>
                </c:pt>
                <c:pt idx="31">
                  <c:v>9.6</c:v>
                </c:pt>
                <c:pt idx="32">
                  <c:v>9.7200000000000006</c:v>
                </c:pt>
                <c:pt idx="33">
                  <c:v>9.84</c:v>
                </c:pt>
                <c:pt idx="34">
                  <c:v>9.9599999999999991</c:v>
                </c:pt>
                <c:pt idx="35">
                  <c:v>10.08</c:v>
                </c:pt>
                <c:pt idx="36">
                  <c:v>10.199999999999999</c:v>
                </c:pt>
                <c:pt idx="37">
                  <c:v>10.32</c:v>
                </c:pt>
                <c:pt idx="38">
                  <c:v>10.44</c:v>
                </c:pt>
                <c:pt idx="39">
                  <c:v>10.56</c:v>
                </c:pt>
                <c:pt idx="40">
                  <c:v>10.68</c:v>
                </c:pt>
                <c:pt idx="41">
                  <c:v>10.8</c:v>
                </c:pt>
                <c:pt idx="42">
                  <c:v>10.92</c:v>
                </c:pt>
                <c:pt idx="43">
                  <c:v>11.04</c:v>
                </c:pt>
                <c:pt idx="44">
                  <c:v>11.16</c:v>
                </c:pt>
                <c:pt idx="45">
                  <c:v>11.28</c:v>
                </c:pt>
                <c:pt idx="46">
                  <c:v>11.4</c:v>
                </c:pt>
                <c:pt idx="47">
                  <c:v>11.52</c:v>
                </c:pt>
                <c:pt idx="48">
                  <c:v>11.64</c:v>
                </c:pt>
                <c:pt idx="49">
                  <c:v>11.76</c:v>
                </c:pt>
                <c:pt idx="50">
                  <c:v>11.879999999999999</c:v>
                </c:pt>
                <c:pt idx="51">
                  <c:v>12</c:v>
                </c:pt>
                <c:pt idx="52">
                  <c:v>12.12</c:v>
                </c:pt>
                <c:pt idx="53">
                  <c:v>12.24</c:v>
                </c:pt>
                <c:pt idx="54">
                  <c:v>12.36</c:v>
                </c:pt>
                <c:pt idx="55">
                  <c:v>12.48</c:v>
                </c:pt>
                <c:pt idx="56">
                  <c:v>12.6</c:v>
                </c:pt>
                <c:pt idx="57">
                  <c:v>12.719999999999999</c:v>
                </c:pt>
                <c:pt idx="58">
                  <c:v>12.84</c:v>
                </c:pt>
                <c:pt idx="59">
                  <c:v>12.959999999999999</c:v>
                </c:pt>
                <c:pt idx="60">
                  <c:v>13.08</c:v>
                </c:pt>
                <c:pt idx="61">
                  <c:v>13.2</c:v>
                </c:pt>
                <c:pt idx="62">
                  <c:v>13.32</c:v>
                </c:pt>
                <c:pt idx="63">
                  <c:v>13.44</c:v>
                </c:pt>
                <c:pt idx="64">
                  <c:v>13.56</c:v>
                </c:pt>
                <c:pt idx="65">
                  <c:v>13.68</c:v>
                </c:pt>
                <c:pt idx="66">
                  <c:v>13.799999999999999</c:v>
                </c:pt>
                <c:pt idx="67">
                  <c:v>13.92</c:v>
                </c:pt>
                <c:pt idx="68">
                  <c:v>14.04</c:v>
                </c:pt>
                <c:pt idx="69">
                  <c:v>14.16</c:v>
                </c:pt>
                <c:pt idx="70">
                  <c:v>14.28</c:v>
                </c:pt>
                <c:pt idx="71">
                  <c:v>14.4</c:v>
                </c:pt>
                <c:pt idx="72">
                  <c:v>14.52</c:v>
                </c:pt>
                <c:pt idx="73">
                  <c:v>14.64</c:v>
                </c:pt>
                <c:pt idx="74">
                  <c:v>14.76</c:v>
                </c:pt>
                <c:pt idx="75">
                  <c:v>14.879999999999999</c:v>
                </c:pt>
                <c:pt idx="76">
                  <c:v>15</c:v>
                </c:pt>
                <c:pt idx="77">
                  <c:v>15.12</c:v>
                </c:pt>
                <c:pt idx="78">
                  <c:v>15.24</c:v>
                </c:pt>
                <c:pt idx="79">
                  <c:v>15.36</c:v>
                </c:pt>
                <c:pt idx="80">
                  <c:v>15.48</c:v>
                </c:pt>
                <c:pt idx="81">
                  <c:v>15.6</c:v>
                </c:pt>
                <c:pt idx="82">
                  <c:v>15.719999999999999</c:v>
                </c:pt>
                <c:pt idx="83">
                  <c:v>15.84</c:v>
                </c:pt>
                <c:pt idx="84">
                  <c:v>15.959999999999999</c:v>
                </c:pt>
                <c:pt idx="85">
                  <c:v>16.079999999999998</c:v>
                </c:pt>
                <c:pt idx="86">
                  <c:v>16.2</c:v>
                </c:pt>
                <c:pt idx="87">
                  <c:v>16.32</c:v>
                </c:pt>
                <c:pt idx="88">
                  <c:v>16.440000000000001</c:v>
                </c:pt>
                <c:pt idx="89">
                  <c:v>16.559999999999999</c:v>
                </c:pt>
                <c:pt idx="90">
                  <c:v>16.68</c:v>
                </c:pt>
                <c:pt idx="91">
                  <c:v>16.8</c:v>
                </c:pt>
                <c:pt idx="92">
                  <c:v>16.919999999999998</c:v>
                </c:pt>
                <c:pt idx="93">
                  <c:v>17.04</c:v>
                </c:pt>
                <c:pt idx="94">
                  <c:v>17.16</c:v>
                </c:pt>
                <c:pt idx="95">
                  <c:v>17.28</c:v>
                </c:pt>
                <c:pt idx="96">
                  <c:v>17.399999999999999</c:v>
                </c:pt>
                <c:pt idx="97">
                  <c:v>17.52</c:v>
                </c:pt>
                <c:pt idx="98">
                  <c:v>17.64</c:v>
                </c:pt>
                <c:pt idx="99">
                  <c:v>17.759999999999998</c:v>
                </c:pt>
                <c:pt idx="100">
                  <c:v>17.88</c:v>
                </c:pt>
                <c:pt idx="101">
                  <c:v>18</c:v>
                </c:pt>
                <c:pt idx="102">
                  <c:v>6</c:v>
                </c:pt>
                <c:pt idx="103">
                  <c:v>6</c:v>
                </c:pt>
                <c:pt idx="104">
                  <c:v>6.12</c:v>
                </c:pt>
                <c:pt idx="105">
                  <c:v>6.24</c:v>
                </c:pt>
                <c:pt idx="106">
                  <c:v>6.36</c:v>
                </c:pt>
                <c:pt idx="107">
                  <c:v>6.48</c:v>
                </c:pt>
                <c:pt idx="108">
                  <c:v>6.6</c:v>
                </c:pt>
                <c:pt idx="109">
                  <c:v>6.72</c:v>
                </c:pt>
                <c:pt idx="110">
                  <c:v>6.84</c:v>
                </c:pt>
                <c:pt idx="111">
                  <c:v>6.96</c:v>
                </c:pt>
                <c:pt idx="112">
                  <c:v>7.08</c:v>
                </c:pt>
                <c:pt idx="113">
                  <c:v>7.2</c:v>
                </c:pt>
                <c:pt idx="114">
                  <c:v>7.32</c:v>
                </c:pt>
                <c:pt idx="115">
                  <c:v>7.4399999999999995</c:v>
                </c:pt>
                <c:pt idx="116">
                  <c:v>7.56</c:v>
                </c:pt>
                <c:pt idx="117">
                  <c:v>7.68</c:v>
                </c:pt>
                <c:pt idx="118">
                  <c:v>7.8</c:v>
                </c:pt>
                <c:pt idx="119">
                  <c:v>7.92</c:v>
                </c:pt>
                <c:pt idx="120">
                  <c:v>8.0399999999999991</c:v>
                </c:pt>
                <c:pt idx="121">
                  <c:v>8.16</c:v>
                </c:pt>
                <c:pt idx="122">
                  <c:v>8.2799999999999994</c:v>
                </c:pt>
                <c:pt idx="123">
                  <c:v>8.4</c:v>
                </c:pt>
                <c:pt idx="124">
                  <c:v>8.52</c:v>
                </c:pt>
                <c:pt idx="125">
                  <c:v>8.64</c:v>
                </c:pt>
                <c:pt idx="126">
                  <c:v>8.76</c:v>
                </c:pt>
                <c:pt idx="127">
                  <c:v>8.879999999999999</c:v>
                </c:pt>
                <c:pt idx="128">
                  <c:v>9</c:v>
                </c:pt>
                <c:pt idx="129">
                  <c:v>9.1199999999999992</c:v>
                </c:pt>
                <c:pt idx="130">
                  <c:v>9.24</c:v>
                </c:pt>
                <c:pt idx="131">
                  <c:v>9.36</c:v>
                </c:pt>
                <c:pt idx="132">
                  <c:v>9.48</c:v>
                </c:pt>
                <c:pt idx="133">
                  <c:v>9.6</c:v>
                </c:pt>
                <c:pt idx="134">
                  <c:v>9.7200000000000006</c:v>
                </c:pt>
                <c:pt idx="135">
                  <c:v>9.84</c:v>
                </c:pt>
                <c:pt idx="136">
                  <c:v>9.9599999999999991</c:v>
                </c:pt>
                <c:pt idx="137">
                  <c:v>10.08</c:v>
                </c:pt>
                <c:pt idx="138">
                  <c:v>10.199999999999999</c:v>
                </c:pt>
                <c:pt idx="139">
                  <c:v>10.32</c:v>
                </c:pt>
                <c:pt idx="140">
                  <c:v>10.44</c:v>
                </c:pt>
                <c:pt idx="141">
                  <c:v>10.56</c:v>
                </c:pt>
                <c:pt idx="142">
                  <c:v>10.68</c:v>
                </c:pt>
                <c:pt idx="143">
                  <c:v>10.8</c:v>
                </c:pt>
                <c:pt idx="144">
                  <c:v>10.92</c:v>
                </c:pt>
                <c:pt idx="145">
                  <c:v>11.04</c:v>
                </c:pt>
                <c:pt idx="146">
                  <c:v>11.16</c:v>
                </c:pt>
                <c:pt idx="147">
                  <c:v>11.28</c:v>
                </c:pt>
                <c:pt idx="148">
                  <c:v>11.4</c:v>
                </c:pt>
                <c:pt idx="149">
                  <c:v>11.52</c:v>
                </c:pt>
                <c:pt idx="150">
                  <c:v>11.64</c:v>
                </c:pt>
                <c:pt idx="151">
                  <c:v>11.76</c:v>
                </c:pt>
                <c:pt idx="152">
                  <c:v>11.879999999999999</c:v>
                </c:pt>
                <c:pt idx="153">
                  <c:v>12</c:v>
                </c:pt>
                <c:pt idx="154">
                  <c:v>12.12</c:v>
                </c:pt>
                <c:pt idx="155">
                  <c:v>12.24</c:v>
                </c:pt>
                <c:pt idx="156">
                  <c:v>12.36</c:v>
                </c:pt>
                <c:pt idx="157">
                  <c:v>12.48</c:v>
                </c:pt>
                <c:pt idx="158">
                  <c:v>12.6</c:v>
                </c:pt>
                <c:pt idx="159">
                  <c:v>12.719999999999999</c:v>
                </c:pt>
                <c:pt idx="160">
                  <c:v>12.84</c:v>
                </c:pt>
                <c:pt idx="161">
                  <c:v>12.959999999999999</c:v>
                </c:pt>
                <c:pt idx="162">
                  <c:v>13.08</c:v>
                </c:pt>
                <c:pt idx="163">
                  <c:v>13.2</c:v>
                </c:pt>
                <c:pt idx="164">
                  <c:v>13.32</c:v>
                </c:pt>
                <c:pt idx="165">
                  <c:v>13.44</c:v>
                </c:pt>
                <c:pt idx="166">
                  <c:v>13.56</c:v>
                </c:pt>
                <c:pt idx="167">
                  <c:v>13.68</c:v>
                </c:pt>
                <c:pt idx="168">
                  <c:v>13.799999999999999</c:v>
                </c:pt>
                <c:pt idx="169">
                  <c:v>13.92</c:v>
                </c:pt>
                <c:pt idx="170">
                  <c:v>14.04</c:v>
                </c:pt>
                <c:pt idx="171">
                  <c:v>14.16</c:v>
                </c:pt>
                <c:pt idx="172">
                  <c:v>14.28</c:v>
                </c:pt>
                <c:pt idx="173">
                  <c:v>14.4</c:v>
                </c:pt>
                <c:pt idx="174">
                  <c:v>14.52</c:v>
                </c:pt>
                <c:pt idx="175">
                  <c:v>14.64</c:v>
                </c:pt>
                <c:pt idx="176">
                  <c:v>14.76</c:v>
                </c:pt>
                <c:pt idx="177">
                  <c:v>14.879999999999999</c:v>
                </c:pt>
                <c:pt idx="178">
                  <c:v>15</c:v>
                </c:pt>
                <c:pt idx="179">
                  <c:v>15.12</c:v>
                </c:pt>
                <c:pt idx="180">
                  <c:v>15.24</c:v>
                </c:pt>
                <c:pt idx="181">
                  <c:v>15.36</c:v>
                </c:pt>
                <c:pt idx="182">
                  <c:v>15.48</c:v>
                </c:pt>
                <c:pt idx="183">
                  <c:v>15.6</c:v>
                </c:pt>
                <c:pt idx="184">
                  <c:v>15.719999999999999</c:v>
                </c:pt>
                <c:pt idx="185">
                  <c:v>15.84</c:v>
                </c:pt>
                <c:pt idx="186">
                  <c:v>15.959999999999999</c:v>
                </c:pt>
                <c:pt idx="187">
                  <c:v>16.079999999999998</c:v>
                </c:pt>
                <c:pt idx="188">
                  <c:v>16.2</c:v>
                </c:pt>
                <c:pt idx="189">
                  <c:v>16.32</c:v>
                </c:pt>
                <c:pt idx="190">
                  <c:v>16.440000000000001</c:v>
                </c:pt>
                <c:pt idx="191">
                  <c:v>16.559999999999999</c:v>
                </c:pt>
                <c:pt idx="192">
                  <c:v>16.68</c:v>
                </c:pt>
                <c:pt idx="193">
                  <c:v>16.8</c:v>
                </c:pt>
                <c:pt idx="194">
                  <c:v>16.919999999999998</c:v>
                </c:pt>
                <c:pt idx="195">
                  <c:v>17.04</c:v>
                </c:pt>
                <c:pt idx="196">
                  <c:v>17.16</c:v>
                </c:pt>
                <c:pt idx="197">
                  <c:v>17.28</c:v>
                </c:pt>
                <c:pt idx="198">
                  <c:v>17.399999999999999</c:v>
                </c:pt>
                <c:pt idx="199">
                  <c:v>17.52</c:v>
                </c:pt>
                <c:pt idx="200">
                  <c:v>17.64</c:v>
                </c:pt>
                <c:pt idx="201">
                  <c:v>17.759999999999998</c:v>
                </c:pt>
                <c:pt idx="202">
                  <c:v>17.88</c:v>
                </c:pt>
                <c:pt idx="203">
                  <c:v>18</c:v>
                </c:pt>
              </c:numCache>
            </c:numRef>
          </c:xVal>
          <c:yVal>
            <c:numRef>
              <c:f>'Fit LOG  OF TOTAL VALOR VENAL 5'!$P$18110:$P$18313</c:f>
              <c:numCache>
                <c:formatCode>General</c:formatCode>
                <c:ptCount val="204"/>
                <c:pt idx="0">
                  <c:v>5.8980433605047216</c:v>
                </c:pt>
                <c:pt idx="1">
                  <c:v>5.8980433605047216</c:v>
                </c:pt>
                <c:pt idx="2">
                  <c:v>6.020237360003696</c:v>
                </c:pt>
                <c:pt idx="3">
                  <c:v>6.1424309596631081</c:v>
                </c:pt>
                <c:pt idx="4">
                  <c:v>6.2646241318945961</c:v>
                </c:pt>
                <c:pt idx="5">
                  <c:v>6.386816846518137</c:v>
                </c:pt>
                <c:pt idx="6">
                  <c:v>6.509009070451186</c:v>
                </c:pt>
                <c:pt idx="7">
                  <c:v>6.6312007673520901</c:v>
                </c:pt>
                <c:pt idx="8">
                  <c:v>6.7533918972097551</c:v>
                </c:pt>
                <c:pt idx="9">
                  <c:v>6.8755824158699079</c:v>
                </c:pt>
                <c:pt idx="10">
                  <c:v>6.9977722744862501</c:v>
                </c:pt>
                <c:pt idx="11">
                  <c:v>7.1199614188822951</c:v>
                </c:pt>
                <c:pt idx="12">
                  <c:v>7.2421497888064899</c:v>
                </c:pt>
                <c:pt idx="13">
                  <c:v>7.3643373170593289</c:v>
                </c:pt>
                <c:pt idx="14">
                  <c:v>7.4865239284661023</c:v>
                </c:pt>
                <c:pt idx="15">
                  <c:v>7.608709538662624</c:v>
                </c:pt>
                <c:pt idx="16">
                  <c:v>7.7308940526531531</c:v>
                </c:pt>
                <c:pt idx="17">
                  <c:v>7.8530773630892954</c:v>
                </c:pt>
                <c:pt idx="18">
                  <c:v>7.975259348205114</c:v>
                </c:pt>
                <c:pt idx="19">
                  <c:v>8.0974398693260738</c:v>
                </c:pt>
                <c:pt idx="20">
                  <c:v>8.2196187678461374</c:v>
                </c:pt>
                <c:pt idx="21">
                  <c:v>8.341795861536605</c:v>
                </c:pt>
                <c:pt idx="22">
                  <c:v>8.4639709400089451</c:v>
                </c:pt>
                <c:pt idx="23">
                  <c:v>8.5861437590982828</c:v>
                </c:pt>
                <c:pt idx="24">
                  <c:v>8.7083140338581693</c:v>
                </c:pt>
                <c:pt idx="25">
                  <c:v>8.8304814297527425</c:v>
                </c:pt>
                <c:pt idx="26">
                  <c:v>8.9526455514864942</c:v>
                </c:pt>
                <c:pt idx="27">
                  <c:v>9.0748059287066134</c:v>
                </c:pt>
                <c:pt idx="28">
                  <c:v>9.1969619975197201</c:v>
                </c:pt>
                <c:pt idx="29">
                  <c:v>9.3191130763411891</c:v>
                </c:pt>
                <c:pt idx="30">
                  <c:v>9.4412583339744192</c:v>
                </c:pt>
                <c:pt idx="31">
                  <c:v>9.56339674689373</c:v>
                </c:pt>
                <c:pt idx="32">
                  <c:v>9.6855270413098431</c:v>
                </c:pt>
                <c:pt idx="33">
                  <c:v>9.8076476134556874</c:v>
                </c:pt>
                <c:pt idx="34">
                  <c:v>9.9297564181893154</c:v>
                </c:pt>
                <c:pt idx="35">
                  <c:v>10.051850810709114</c:v>
                </c:pt>
                <c:pt idx="36">
                  <c:v>10.173927317627516</c:v>
                </c:pt>
                <c:pt idx="37">
                  <c:v>10.295981299664088</c:v>
                </c:pt>
                <c:pt idx="38">
                  <c:v>10.418006445104897</c:v>
                </c:pt>
                <c:pt idx="39">
                  <c:v>10.5399939949168</c:v>
                </c:pt>
                <c:pt idx="40">
                  <c:v>10.661931538161152</c:v>
                </c:pt>
                <c:pt idx="41">
                  <c:v>10.783801121075136</c:v>
                </c:pt>
                <c:pt idx="42">
                  <c:v>10.905576292605902</c:v>
                </c:pt>
                <c:pt idx="43">
                  <c:v>11.027217657377211</c:v>
                </c:pt>
                <c:pt idx="44">
                  <c:v>11.148666927943852</c:v>
                </c:pt>
                <c:pt idx="45">
                  <c:v>11.269841552633352</c:v>
                </c:pt>
                <c:pt idx="46">
                  <c:v>11.390637581779279</c:v>
                </c:pt>
                <c:pt idx="47">
                  <c:v>11.510954504527328</c:v>
                </c:pt>
                <c:pt idx="48">
                  <c:v>11.630742981412995</c:v>
                </c:pt>
                <c:pt idx="49">
                  <c:v>11.750036612560885</c:v>
                </c:pt>
                <c:pt idx="50">
                  <c:v>11.868929721016556</c:v>
                </c:pt>
                <c:pt idx="51">
                  <c:v>11.987528498260103</c:v>
                </c:pt>
                <c:pt idx="52">
                  <c:v>12.105920549517366</c:v>
                </c:pt>
                <c:pt idx="53">
                  <c:v>12.224168740179467</c:v>
                </c:pt>
                <c:pt idx="54">
                  <c:v>12.34231577141956</c:v>
                </c:pt>
                <c:pt idx="55">
                  <c:v>12.46039029870618</c:v>
                </c:pt>
                <c:pt idx="56">
                  <c:v>12.578411713348482</c:v>
                </c:pt>
                <c:pt idx="57">
                  <c:v>12.696393366448579</c:v>
                </c:pt>
                <c:pt idx="58">
                  <c:v>12.814344640597302</c:v>
                </c:pt>
                <c:pt idx="59">
                  <c:v>12.932272268828845</c:v>
                </c:pt>
                <c:pt idx="60">
                  <c:v>13.050181180823417</c:v>
                </c:pt>
                <c:pt idx="61">
                  <c:v>13.168075054116894</c:v>
                </c:pt>
                <c:pt idx="62">
                  <c:v>13.285956679751228</c:v>
                </c:pt>
                <c:pt idx="63">
                  <c:v>13.403828209487926</c:v>
                </c:pt>
                <c:pt idx="64">
                  <c:v>13.521691326106145</c:v>
                </c:pt>
                <c:pt idx="65">
                  <c:v>13.639547362835906</c:v>
                </c:pt>
                <c:pt idx="66">
                  <c:v>13.757397388543403</c:v>
                </c:pt>
                <c:pt idx="67">
                  <c:v>13.875242269453411</c:v>
                </c:pt>
                <c:pt idx="68">
                  <c:v>13.993082714530695</c:v>
                </c:pt>
                <c:pt idx="69">
                  <c:v>14.110919309302915</c:v>
                </c:pt>
                <c:pt idx="70">
                  <c:v>14.228752541388227</c:v>
                </c:pt>
                <c:pt idx="71">
                  <c:v>14.346582819988367</c:v>
                </c:pt>
                <c:pt idx="72">
                  <c:v>14.464410490935851</c:v>
                </c:pt>
                <c:pt idx="73">
                  <c:v>14.582235848426915</c:v>
                </c:pt>
                <c:pt idx="74">
                  <c:v>14.700059144256263</c:v>
                </c:pt>
                <c:pt idx="75">
                  <c:v>14.817880595149404</c:v>
                </c:pt>
                <c:pt idx="76">
                  <c:v>14.935700388632121</c:v>
                </c:pt>
                <c:pt idx="77">
                  <c:v>15.053518687764933</c:v>
                </c:pt>
                <c:pt idx="78">
                  <c:v>15.171335634989466</c:v>
                </c:pt>
                <c:pt idx="79">
                  <c:v>15.289151355274281</c:v>
                </c:pt>
                <c:pt idx="80">
                  <c:v>15.406965958704109</c:v>
                </c:pt>
                <c:pt idx="81">
                  <c:v>15.524779542623588</c:v>
                </c:pt>
                <c:pt idx="82">
                  <c:v>15.642592193422169</c:v>
                </c:pt>
                <c:pt idx="83">
                  <c:v>15.760403988028088</c:v>
                </c:pt>
                <c:pt idx="84">
                  <c:v>15.878214995165115</c:v>
                </c:pt>
                <c:pt idx="85">
                  <c:v>15.996025276414748</c:v>
                </c:pt>
                <c:pt idx="86">
                  <c:v>16.113834887118021</c:v>
                </c:pt>
                <c:pt idx="87">
                  <c:v>16.231643877144386</c:v>
                </c:pt>
                <c:pt idx="88">
                  <c:v>16.349452291549945</c:v>
                </c:pt>
                <c:pt idx="89">
                  <c:v>16.467260171143113</c:v>
                </c:pt>
                <c:pt idx="90">
                  <c:v>16.58506755297255</c:v>
                </c:pt>
                <c:pt idx="91">
                  <c:v>16.702874470749432</c:v>
                </c:pt>
                <c:pt idx="92">
                  <c:v>16.82068095521425</c:v>
                </c:pt>
                <c:pt idx="93">
                  <c:v>16.938487034456323</c:v>
                </c:pt>
                <c:pt idx="94">
                  <c:v>17.056292734193029</c:v>
                </c:pt>
                <c:pt idx="95">
                  <c:v>17.174098078014556</c:v>
                </c:pt>
                <c:pt idx="96">
                  <c:v>17.291903087598982</c:v>
                </c:pt>
                <c:pt idx="97">
                  <c:v>17.409707782901865</c:v>
                </c:pt>
                <c:pt idx="98">
                  <c:v>17.52751218232369</c:v>
                </c:pt>
                <c:pt idx="99">
                  <c:v>17.645316302858237</c:v>
                </c:pt>
                <c:pt idx="100">
                  <c:v>17.763120160224293</c:v>
                </c:pt>
                <c:pt idx="101">
                  <c:v>17.880923768982832</c:v>
                </c:pt>
                <c:pt idx="102">
                  <c:v>6.1019566394952784</c:v>
                </c:pt>
                <c:pt idx="103">
                  <c:v>6.1019566394952784</c:v>
                </c:pt>
                <c:pt idx="104">
                  <c:v>6.2197626399963042</c:v>
                </c:pt>
                <c:pt idx="105">
                  <c:v>6.3375690403368923</c:v>
                </c:pt>
                <c:pt idx="106">
                  <c:v>6.4553758681054045</c:v>
                </c:pt>
                <c:pt idx="107">
                  <c:v>6.5731831534818639</c:v>
                </c:pt>
                <c:pt idx="108">
                  <c:v>6.6909909295488132</c:v>
                </c:pt>
                <c:pt idx="109">
                  <c:v>6.8087992326479094</c:v>
                </c:pt>
                <c:pt idx="110">
                  <c:v>6.9266081027902446</c:v>
                </c:pt>
                <c:pt idx="111">
                  <c:v>7.044417584130092</c:v>
                </c:pt>
                <c:pt idx="112">
                  <c:v>7.1622277255137501</c:v>
                </c:pt>
                <c:pt idx="113">
                  <c:v>7.2800385811177053</c:v>
                </c:pt>
                <c:pt idx="114">
                  <c:v>7.3978502111935107</c:v>
                </c:pt>
                <c:pt idx="115">
                  <c:v>7.5156626829406701</c:v>
                </c:pt>
                <c:pt idx="116">
                  <c:v>7.633476071533897</c:v>
                </c:pt>
                <c:pt idx="117">
                  <c:v>7.7512904613373754</c:v>
                </c:pt>
                <c:pt idx="118">
                  <c:v>7.8691059473468465</c:v>
                </c:pt>
                <c:pt idx="119">
                  <c:v>7.9869226369107045</c:v>
                </c:pt>
                <c:pt idx="120">
                  <c:v>8.1047406517948843</c:v>
                </c:pt>
                <c:pt idx="121">
                  <c:v>8.2225601306739264</c:v>
                </c:pt>
                <c:pt idx="122">
                  <c:v>8.3403812321538613</c:v>
                </c:pt>
                <c:pt idx="123">
                  <c:v>8.4582041384633957</c:v>
                </c:pt>
                <c:pt idx="124">
                  <c:v>8.576029059991054</c:v>
                </c:pt>
                <c:pt idx="125">
                  <c:v>8.6938562409017184</c:v>
                </c:pt>
                <c:pt idx="126">
                  <c:v>8.8116859661418303</c:v>
                </c:pt>
                <c:pt idx="127">
                  <c:v>8.9295185702472555</c:v>
                </c:pt>
                <c:pt idx="128">
                  <c:v>9.0473544485135058</c:v>
                </c:pt>
                <c:pt idx="129">
                  <c:v>9.165194071293385</c:v>
                </c:pt>
                <c:pt idx="130">
                  <c:v>9.2830380024802803</c:v>
                </c:pt>
                <c:pt idx="131">
                  <c:v>9.4008869236588097</c:v>
                </c:pt>
                <c:pt idx="132">
                  <c:v>9.5187416660255817</c:v>
                </c:pt>
                <c:pt idx="133">
                  <c:v>9.6366032531062693</c:v>
                </c:pt>
                <c:pt idx="134">
                  <c:v>9.7544729586901582</c:v>
                </c:pt>
                <c:pt idx="135">
                  <c:v>9.8723523865443124</c:v>
                </c:pt>
                <c:pt idx="136">
                  <c:v>9.9902435818106827</c:v>
                </c:pt>
                <c:pt idx="137">
                  <c:v>10.108149189290886</c:v>
                </c:pt>
                <c:pt idx="138">
                  <c:v>10.226072682372482</c:v>
                </c:pt>
                <c:pt idx="139">
                  <c:v>10.344018700335912</c:v>
                </c:pt>
                <c:pt idx="140">
                  <c:v>10.461993554895102</c:v>
                </c:pt>
                <c:pt idx="141">
                  <c:v>10.580006005083201</c:v>
                </c:pt>
                <c:pt idx="142">
                  <c:v>10.698068461838847</c:v>
                </c:pt>
                <c:pt idx="143">
                  <c:v>10.816198878924865</c:v>
                </c:pt>
                <c:pt idx="144">
                  <c:v>10.934423707394098</c:v>
                </c:pt>
                <c:pt idx="145">
                  <c:v>11.052782342622788</c:v>
                </c:pt>
                <c:pt idx="146">
                  <c:v>11.171333072056148</c:v>
                </c:pt>
                <c:pt idx="147">
                  <c:v>11.290158447366647</c:v>
                </c:pt>
                <c:pt idx="148">
                  <c:v>11.409362418220722</c:v>
                </c:pt>
                <c:pt idx="149">
                  <c:v>11.529045495472671</c:v>
                </c:pt>
                <c:pt idx="150">
                  <c:v>11.649257018587006</c:v>
                </c:pt>
                <c:pt idx="151">
                  <c:v>11.769963387439114</c:v>
                </c:pt>
                <c:pt idx="152">
                  <c:v>11.891070278983442</c:v>
                </c:pt>
                <c:pt idx="153">
                  <c:v>12.012471501739897</c:v>
                </c:pt>
                <c:pt idx="154">
                  <c:v>12.134079450482632</c:v>
                </c:pt>
                <c:pt idx="155">
                  <c:v>12.255831259820534</c:v>
                </c:pt>
                <c:pt idx="156">
                  <c:v>12.377684228580438</c:v>
                </c:pt>
                <c:pt idx="157">
                  <c:v>12.499609701293821</c:v>
                </c:pt>
                <c:pt idx="158">
                  <c:v>12.621588286651518</c:v>
                </c:pt>
                <c:pt idx="159">
                  <c:v>12.743606633551419</c:v>
                </c:pt>
                <c:pt idx="160">
                  <c:v>12.865655359402698</c:v>
                </c:pt>
                <c:pt idx="161">
                  <c:v>12.987727731171153</c:v>
                </c:pt>
                <c:pt idx="162">
                  <c:v>13.109818819176583</c:v>
                </c:pt>
                <c:pt idx="163">
                  <c:v>13.231924945883105</c:v>
                </c:pt>
                <c:pt idx="164">
                  <c:v>13.354043320248772</c:v>
                </c:pt>
                <c:pt idx="165">
                  <c:v>13.476171790512073</c:v>
                </c:pt>
                <c:pt idx="166">
                  <c:v>13.598308673893856</c:v>
                </c:pt>
                <c:pt idx="167">
                  <c:v>13.720452637164094</c:v>
                </c:pt>
                <c:pt idx="168">
                  <c:v>13.842602611456595</c:v>
                </c:pt>
                <c:pt idx="169">
                  <c:v>13.964757730546589</c:v>
                </c:pt>
                <c:pt idx="170">
                  <c:v>14.086917285469303</c:v>
                </c:pt>
                <c:pt idx="171">
                  <c:v>14.209080690697085</c:v>
                </c:pt>
                <c:pt idx="172">
                  <c:v>14.331247458611772</c:v>
                </c:pt>
                <c:pt idx="173">
                  <c:v>14.453417180011634</c:v>
                </c:pt>
                <c:pt idx="174">
                  <c:v>14.575589509064148</c:v>
                </c:pt>
                <c:pt idx="175">
                  <c:v>14.697764151573086</c:v>
                </c:pt>
                <c:pt idx="176">
                  <c:v>14.819940855743736</c:v>
                </c:pt>
                <c:pt idx="177">
                  <c:v>14.942119404850594</c:v>
                </c:pt>
                <c:pt idx="178">
                  <c:v>15.064299611367879</c:v>
                </c:pt>
                <c:pt idx="179">
                  <c:v>15.186481312235065</c:v>
                </c:pt>
                <c:pt idx="180">
                  <c:v>15.308664365010534</c:v>
                </c:pt>
                <c:pt idx="181">
                  <c:v>15.430848644725717</c:v>
                </c:pt>
                <c:pt idx="182">
                  <c:v>15.553034041295891</c:v>
                </c:pt>
                <c:pt idx="183">
                  <c:v>15.675220457376412</c:v>
                </c:pt>
                <c:pt idx="184">
                  <c:v>15.797407806577828</c:v>
                </c:pt>
                <c:pt idx="185">
                  <c:v>15.919596011971912</c:v>
                </c:pt>
                <c:pt idx="186">
                  <c:v>16.041785004834885</c:v>
                </c:pt>
                <c:pt idx="187">
                  <c:v>16.163974723585248</c:v>
                </c:pt>
                <c:pt idx="188">
                  <c:v>16.286165112881978</c:v>
                </c:pt>
                <c:pt idx="189">
                  <c:v>16.408356122855615</c:v>
                </c:pt>
                <c:pt idx="190">
                  <c:v>16.530547708450058</c:v>
                </c:pt>
                <c:pt idx="191">
                  <c:v>16.652739828856884</c:v>
                </c:pt>
                <c:pt idx="192">
                  <c:v>16.774932447027449</c:v>
                </c:pt>
                <c:pt idx="193">
                  <c:v>16.89712552925057</c:v>
                </c:pt>
                <c:pt idx="194">
                  <c:v>17.019319044785746</c:v>
                </c:pt>
                <c:pt idx="195">
                  <c:v>17.141512965543676</c:v>
                </c:pt>
                <c:pt idx="196">
                  <c:v>17.263707265806971</c:v>
                </c:pt>
                <c:pt idx="197">
                  <c:v>17.385901921985447</c:v>
                </c:pt>
                <c:pt idx="198">
                  <c:v>17.508096912401015</c:v>
                </c:pt>
                <c:pt idx="199">
                  <c:v>17.630292217098134</c:v>
                </c:pt>
                <c:pt idx="200">
                  <c:v>17.752487817676311</c:v>
                </c:pt>
                <c:pt idx="201">
                  <c:v>17.874683697141759</c:v>
                </c:pt>
                <c:pt idx="202">
                  <c:v>17.996879839775705</c:v>
                </c:pt>
                <c:pt idx="203">
                  <c:v>18.119076231017168</c:v>
                </c:pt>
              </c:numCache>
            </c:numRef>
          </c:yVal>
          <c:smooth val="1"/>
        </c:ser>
        <c:ser>
          <c:idx val="4"/>
          <c:order val="4"/>
          <c:tx>
            <c:v>Null model</c:v>
          </c:tx>
          <c:spPr>
            <a:ln w="25400">
              <a:solidFill>
                <a:srgbClr val="0082C8"/>
              </a:solidFill>
              <a:prstDash val="solid"/>
            </a:ln>
          </c:spPr>
          <c:marker>
            <c:symbol val="none"/>
          </c:marker>
          <c:xVal>
            <c:numRef>
              <c:f>'Fit LOG  OF TOTAL VALOR VENAL 5'!$P$18314:$P$18315</c:f>
              <c:numCache>
                <c:formatCode>General</c:formatCode>
                <c:ptCount val="2"/>
                <c:pt idx="0">
                  <c:v>6</c:v>
                </c:pt>
                <c:pt idx="1">
                  <c:v>18</c:v>
                </c:pt>
              </c:numCache>
            </c:numRef>
          </c:xVal>
          <c:yVal>
            <c:numRef>
              <c:f>'Fit LOG  OF TOTAL VALOR VENAL 5'!$P$18316:$P$18317</c:f>
              <c:numCache>
                <c:formatCode>General</c:formatCode>
                <c:ptCount val="2"/>
                <c:pt idx="0">
                  <c:v>11.532132444530619</c:v>
                </c:pt>
                <c:pt idx="1">
                  <c:v>11.532132444530619</c:v>
                </c:pt>
              </c:numCache>
            </c:numRef>
          </c:yVal>
          <c:smooth val="0"/>
        </c:ser>
        <c:dLbls>
          <c:showLegendKey val="0"/>
          <c:showVal val="0"/>
          <c:showCatName val="0"/>
          <c:showSerName val="0"/>
          <c:showPercent val="0"/>
          <c:showBubbleSize val="0"/>
        </c:dLbls>
        <c:axId val="56361344"/>
        <c:axId val="56363264"/>
      </c:scatterChart>
      <c:valAx>
        <c:axId val="56361344"/>
        <c:scaling>
          <c:orientation val="minMax"/>
          <c:max val="18"/>
          <c:min val="6"/>
        </c:scaling>
        <c:delete val="0"/>
        <c:axPos val="b"/>
        <c:title>
          <c:tx>
            <c:rich>
              <a:bodyPr/>
              <a:lstStyle/>
              <a:p>
                <a:pPr>
                  <a:defRPr sz="1000" b="0" i="0">
                    <a:latin typeface="Calibri"/>
                    <a:ea typeface="Calibri"/>
                    <a:cs typeface="Calibri"/>
                  </a:defRPr>
                </a:pPr>
                <a:r>
                  <a:rPr lang="en-US"/>
                  <a:t>Predicted LOG  of</a:t>
                </a:r>
                <a:r>
                  <a:rPr lang="en-US" baseline="0"/>
                  <a:t> total appraised value</a:t>
                </a:r>
                <a:endParaRPr lang="en-US"/>
              </a:p>
            </c:rich>
          </c:tx>
          <c:layout/>
          <c:overlay val="0"/>
        </c:title>
        <c:numFmt formatCode="General" sourceLinked="0"/>
        <c:majorTickMark val="out"/>
        <c:minorTickMark val="out"/>
        <c:tickLblPos val="nextTo"/>
        <c:spPr>
          <a:ln w="12700">
            <a:solidFill>
              <a:srgbClr val="808080"/>
            </a:solidFill>
            <a:prstDash val="solid"/>
          </a:ln>
        </c:spPr>
        <c:txPr>
          <a:bodyPr/>
          <a:lstStyle/>
          <a:p>
            <a:pPr>
              <a:defRPr sz="900" b="0" i="0">
                <a:latin typeface="Calibri"/>
                <a:ea typeface="Calibri"/>
                <a:cs typeface="Calibri"/>
              </a:defRPr>
            </a:pPr>
            <a:endParaRPr lang="en-US"/>
          </a:p>
        </c:txPr>
        <c:crossAx val="56363264"/>
        <c:crosses val="min"/>
        <c:crossBetween val="midCat"/>
        <c:majorUnit val="2"/>
        <c:minorUnit val="2"/>
      </c:valAx>
      <c:valAx>
        <c:axId val="56363264"/>
        <c:scaling>
          <c:orientation val="minMax"/>
          <c:max val="18"/>
          <c:min val="6"/>
        </c:scaling>
        <c:delete val="0"/>
        <c:axPos val="l"/>
        <c:title>
          <c:tx>
            <c:rich>
              <a:bodyPr/>
              <a:lstStyle/>
              <a:p>
                <a:pPr>
                  <a:defRPr sz="1000" b="0" i="0">
                    <a:latin typeface="Calibri"/>
                    <a:ea typeface="Calibri"/>
                    <a:cs typeface="Calibri"/>
                  </a:defRPr>
                </a:pPr>
                <a:r>
                  <a:rPr lang="en-US"/>
                  <a:t>Actual log of total appraised value </a:t>
                </a:r>
              </a:p>
            </c:rich>
          </c:tx>
          <c:layout/>
          <c:overlay val="0"/>
        </c:title>
        <c:numFmt formatCode="General" sourceLinked="0"/>
        <c:majorTickMark val="out"/>
        <c:minorTickMark val="out"/>
        <c:tickLblPos val="nextTo"/>
        <c:spPr>
          <a:ln w="12700">
            <a:solidFill>
              <a:srgbClr val="808080"/>
            </a:solidFill>
            <a:prstDash val="solid"/>
          </a:ln>
        </c:spPr>
        <c:txPr>
          <a:bodyPr/>
          <a:lstStyle/>
          <a:p>
            <a:pPr>
              <a:defRPr sz="900" b="0" i="0">
                <a:latin typeface="Calibri"/>
                <a:ea typeface="Calibri"/>
                <a:cs typeface="Calibri"/>
              </a:defRPr>
            </a:pPr>
            <a:endParaRPr lang="en-US"/>
          </a:p>
        </c:txPr>
        <c:crossAx val="56361344"/>
        <c:crosses val="min"/>
        <c:crossBetween val="midCat"/>
        <c:majorUnit val="2"/>
        <c:minorUnit val="2"/>
      </c:valAx>
    </c:plotArea>
    <c:legend>
      <c:legendPos val="r"/>
      <c:legendEntry>
        <c:idx val="0"/>
        <c:delete val="1"/>
      </c:legendEntry>
      <c:legendEntry>
        <c:idx val="1"/>
        <c:delete val="1"/>
      </c:legendEntry>
      <c:layout>
        <c:manualLayout>
          <c:xMode val="edge"/>
          <c:yMode val="edge"/>
          <c:x val="0.83835480922304617"/>
          <c:y val="0.41399673158397715"/>
          <c:w val="0.16164516733795373"/>
          <c:h val="0.10839115314640324"/>
        </c:manualLayout>
      </c:layout>
      <c:overlay val="1"/>
      <c:txPr>
        <a:bodyPr/>
        <a:lstStyle/>
        <a:p>
          <a:pPr>
            <a:defRPr sz="900" b="0" i="0">
              <a:latin typeface="Calibri"/>
              <a:ea typeface="Calibri"/>
              <a:cs typeface="Calibri"/>
            </a:defRPr>
          </a:pPr>
          <a:endParaRPr lang="en-US"/>
        </a:p>
      </c:txPr>
    </c:legend>
    <c:plotVisOnly val="0"/>
    <c:dispBlanksAs val="gap"/>
    <c:showDLblsOverMax val="0"/>
  </c:chart>
  <c:spPr>
    <a:ln w="12700">
      <a:solidFill>
        <a:srgbClr val="F0F0F0"/>
      </a:solidFill>
      <a:prstDash val="solid"/>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1"/>
          <c:order val="0"/>
          <c:tx>
            <c:strRef>
              <c:f>'Sol Abs'!$A$6</c:f>
              <c:strCache>
                <c:ptCount val="1"/>
                <c:pt idx="0">
                  <c:v>Real estate tax (IPTU)</c:v>
                </c:pt>
              </c:strCache>
            </c:strRef>
          </c:tx>
          <c:spPr>
            <a:solidFill>
              <a:srgbClr val="00B0F0"/>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'Sol Abs'!$B$5:$G$5</c:f>
              <c:numCache>
                <c:formatCode>0</c:formatCode>
                <c:ptCount val="6"/>
                <c:pt idx="0">
                  <c:v>2006</c:v>
                </c:pt>
                <c:pt idx="1">
                  <c:v>2007</c:v>
                </c:pt>
                <c:pt idx="2">
                  <c:v>2008</c:v>
                </c:pt>
                <c:pt idx="3">
                  <c:v>2009</c:v>
                </c:pt>
                <c:pt idx="4">
                  <c:v>2010</c:v>
                </c:pt>
                <c:pt idx="5">
                  <c:v>2011</c:v>
                </c:pt>
              </c:numCache>
            </c:numRef>
          </c:cat>
          <c:val>
            <c:numRef>
              <c:f>'Sol Abs'!$B$6:$G$6</c:f>
              <c:numCache>
                <c:formatCode>#,##0.0_ ;[Red]\-#,##0.0\ </c:formatCode>
                <c:ptCount val="6"/>
                <c:pt idx="0">
                  <c:v>49.199939558622795</c:v>
                </c:pt>
                <c:pt idx="1">
                  <c:v>51.559023971165743</c:v>
                </c:pt>
                <c:pt idx="2">
                  <c:v>61.755006294571707</c:v>
                </c:pt>
                <c:pt idx="3">
                  <c:v>83.389724479735818</c:v>
                </c:pt>
                <c:pt idx="4">
                  <c:v>94.939285075061946</c:v>
                </c:pt>
                <c:pt idx="5">
                  <c:v>105.50468934524719</c:v>
                </c:pt>
              </c:numCache>
            </c:numRef>
          </c:val>
        </c:ser>
        <c:ser>
          <c:idx val="2"/>
          <c:order val="1"/>
          <c:tx>
            <c:strRef>
              <c:f>'Sol Abs'!$A$7</c:f>
              <c:strCache>
                <c:ptCount val="1"/>
                <c:pt idx="0">
                  <c:v>Real estate transfer (ITBI)</c:v>
                </c:pt>
              </c:strCache>
            </c:strRef>
          </c:tx>
          <c:spPr>
            <a:solidFill>
              <a:srgbClr val="00B050"/>
            </a:solidFill>
          </c:spPr>
          <c:invertIfNegative val="0"/>
          <c:dLbls>
            <c:dLbl>
              <c:idx val="0"/>
              <c:layout>
                <c:manualLayout>
                  <c:x val="8.3379655364091421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6675931072818232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1117287381878822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1106564014128585E-2"/>
                  <c:y val="-2.893518518518518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1117287381878822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1.6675931072818232E-2"/>
                  <c:y val="0"/>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'Sol Abs'!$B$5:$G$5</c:f>
              <c:numCache>
                <c:formatCode>0</c:formatCode>
                <c:ptCount val="6"/>
                <c:pt idx="0">
                  <c:v>2006</c:v>
                </c:pt>
                <c:pt idx="1">
                  <c:v>2007</c:v>
                </c:pt>
                <c:pt idx="2">
                  <c:v>2008</c:v>
                </c:pt>
                <c:pt idx="3">
                  <c:v>2009</c:v>
                </c:pt>
                <c:pt idx="4">
                  <c:v>2010</c:v>
                </c:pt>
                <c:pt idx="5">
                  <c:v>2011</c:v>
                </c:pt>
              </c:numCache>
            </c:numRef>
          </c:cat>
          <c:val>
            <c:numRef>
              <c:f>'Sol Abs'!$B$7:$G$7</c:f>
              <c:numCache>
                <c:formatCode>#,##0.0_ ;[Red]\-#,##0.0\ </c:formatCode>
                <c:ptCount val="6"/>
                <c:pt idx="0">
                  <c:v>8.0891767378850155</c:v>
                </c:pt>
                <c:pt idx="1">
                  <c:v>10.374762186334738</c:v>
                </c:pt>
                <c:pt idx="2">
                  <c:v>12.643230445267307</c:v>
                </c:pt>
                <c:pt idx="3">
                  <c:v>12.415433352134777</c:v>
                </c:pt>
                <c:pt idx="4">
                  <c:v>15.302507684621675</c:v>
                </c:pt>
                <c:pt idx="5">
                  <c:v>17.14876511173912</c:v>
                </c:pt>
              </c:numCache>
            </c:numRef>
          </c:val>
        </c:ser>
        <c:ser>
          <c:idx val="3"/>
          <c:order val="2"/>
          <c:tx>
            <c:strRef>
              <c:f>'Sol Abs'!$A$8</c:f>
              <c:strCache>
                <c:ptCount val="1"/>
                <c:pt idx="0">
                  <c:v>Betterment levies</c:v>
                </c:pt>
              </c:strCache>
            </c:strRef>
          </c:tx>
          <c:spPr>
            <a:solidFill>
              <a:srgbClr val="FFFF00"/>
            </a:solidFill>
          </c:spPr>
          <c:invertIfNegative val="0"/>
          <c:dLbls>
            <c:dLbl>
              <c:idx val="0"/>
              <c:layout>
                <c:manualLayout>
                  <c:x val="1.3888888888888888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666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5.5555555555555558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3888888888888888E-2"/>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3888888888888888E-2"/>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1.1111111111111212E-2"/>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'Sol Abs'!$B$5:$G$5</c:f>
              <c:numCache>
                <c:formatCode>0</c:formatCode>
                <c:ptCount val="6"/>
                <c:pt idx="0">
                  <c:v>2006</c:v>
                </c:pt>
                <c:pt idx="1">
                  <c:v>2007</c:v>
                </c:pt>
                <c:pt idx="2">
                  <c:v>2008</c:v>
                </c:pt>
                <c:pt idx="3">
                  <c:v>2009</c:v>
                </c:pt>
                <c:pt idx="4">
                  <c:v>2010</c:v>
                </c:pt>
                <c:pt idx="5">
                  <c:v>2011</c:v>
                </c:pt>
              </c:numCache>
            </c:numRef>
          </c:cat>
          <c:val>
            <c:numRef>
              <c:f>'Sol Abs'!$B$8:$G$8</c:f>
              <c:numCache>
                <c:formatCode>#,##0.0_ ;[Red]\-#,##0.0\ </c:formatCode>
                <c:ptCount val="6"/>
                <c:pt idx="0">
                  <c:v>1.2386030079181838</c:v>
                </c:pt>
                <c:pt idx="1">
                  <c:v>0.67725204452233334</c:v>
                </c:pt>
                <c:pt idx="2">
                  <c:v>0.88445224724246174</c:v>
                </c:pt>
                <c:pt idx="3">
                  <c:v>3.8288043539279872</c:v>
                </c:pt>
                <c:pt idx="4">
                  <c:v>5.2654778238538862</c:v>
                </c:pt>
                <c:pt idx="5">
                  <c:v>4.6691823894595768</c:v>
                </c:pt>
              </c:numCache>
            </c:numRef>
          </c:val>
        </c:ser>
        <c:dLbls>
          <c:dLblPos val="outEnd"/>
          <c:showLegendKey val="0"/>
          <c:showVal val="1"/>
          <c:showCatName val="0"/>
          <c:showSerName val="0"/>
          <c:showPercent val="0"/>
          <c:showBubbleSize val="0"/>
        </c:dLbls>
        <c:gapWidth val="150"/>
        <c:axId val="54898688"/>
        <c:axId val="54900224"/>
      </c:barChart>
      <c:catAx>
        <c:axId val="54898688"/>
        <c:scaling>
          <c:orientation val="minMax"/>
        </c:scaling>
        <c:delete val="0"/>
        <c:axPos val="b"/>
        <c:numFmt formatCode="0" sourceLinked="1"/>
        <c:majorTickMark val="out"/>
        <c:minorTickMark val="none"/>
        <c:tickLblPos val="nextTo"/>
        <c:crossAx val="54900224"/>
        <c:crosses val="autoZero"/>
        <c:auto val="1"/>
        <c:lblAlgn val="ctr"/>
        <c:lblOffset val="100"/>
        <c:noMultiLvlLbl val="0"/>
      </c:catAx>
      <c:valAx>
        <c:axId val="54900224"/>
        <c:scaling>
          <c:orientation val="minMax"/>
        </c:scaling>
        <c:delete val="0"/>
        <c:axPos val="l"/>
        <c:majorGridlines/>
        <c:title>
          <c:tx>
            <c:rich>
              <a:bodyPr rot="-5400000" vert="horz"/>
              <a:lstStyle/>
              <a:p>
                <a:pPr>
                  <a:defRPr/>
                </a:pPr>
                <a:r>
                  <a:rPr lang="en-US"/>
                  <a:t>Millions US$ of 2012</a:t>
                </a:r>
              </a:p>
            </c:rich>
          </c:tx>
          <c:layout/>
          <c:overlay val="0"/>
        </c:title>
        <c:numFmt formatCode="#,##0.0_ ;[Red]\-#,##0.0\ " sourceLinked="1"/>
        <c:majorTickMark val="out"/>
        <c:minorTickMark val="none"/>
        <c:tickLblPos val="nextTo"/>
        <c:crossAx val="5489868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'Sol Abs'!$A$39</c:f>
              <c:strCache>
                <c:ptCount val="1"/>
                <c:pt idx="0">
                  <c:v>Fixed capital investment </c:v>
                </c:pt>
              </c:strCache>
            </c:strRef>
          </c:tx>
          <c:dLbls>
            <c:dLbl>
              <c:idx val="1"/>
              <c:layout>
                <c:manualLayout>
                  <c:x val="-4.1395888013998253E-2"/>
                  <c:y val="-2.362314085739291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'Sol Abs'!$B$38:$G$38</c:f>
              <c:numCache>
                <c:formatCode>0</c:formatCode>
                <c:ptCount val="6"/>
                <c:pt idx="0">
                  <c:v>2006</c:v>
                </c:pt>
                <c:pt idx="1">
                  <c:v>2007</c:v>
                </c:pt>
                <c:pt idx="2">
                  <c:v>2008</c:v>
                </c:pt>
                <c:pt idx="3">
                  <c:v>2009</c:v>
                </c:pt>
                <c:pt idx="4">
                  <c:v>2010</c:v>
                </c:pt>
                <c:pt idx="5">
                  <c:v>2011</c:v>
                </c:pt>
              </c:numCache>
            </c:numRef>
          </c:cat>
          <c:val>
            <c:numRef>
              <c:f>'Sol Abs'!$B$39:$G$39</c:f>
              <c:numCache>
                <c:formatCode>#,##0.0_ ;[Red]\-#,##0.0\ </c:formatCode>
                <c:ptCount val="6"/>
                <c:pt idx="0">
                  <c:v>91.341831731433913</c:v>
                </c:pt>
                <c:pt idx="1">
                  <c:v>111.31799004490411</c:v>
                </c:pt>
                <c:pt idx="2">
                  <c:v>165.75639055715172</c:v>
                </c:pt>
                <c:pt idx="3">
                  <c:v>146.24425835776816</c:v>
                </c:pt>
                <c:pt idx="4">
                  <c:v>165.45339690978122</c:v>
                </c:pt>
                <c:pt idx="5">
                  <c:v>146.17583070681923</c:v>
                </c:pt>
              </c:numCache>
            </c:numRef>
          </c:val>
          <c:smooth val="0"/>
        </c:ser>
        <c:ser>
          <c:idx val="2"/>
          <c:order val="1"/>
          <c:tx>
            <c:strRef>
              <c:f>'Sol Abs'!$A$40</c:f>
              <c:strCache>
                <c:ptCount val="1"/>
                <c:pt idx="0">
                  <c:v>Accumulated fixed capital investment</c:v>
                </c:pt>
              </c:strCache>
            </c:strRef>
          </c:tx>
          <c:spPr>
            <a:ln>
              <a:solidFill>
                <a:srgbClr val="0070C0"/>
              </a:solidFill>
            </a:ln>
          </c:spPr>
          <c:marker>
            <c:spPr>
              <a:solidFill>
                <a:srgbClr val="0070C0"/>
              </a:solidFill>
              <a:ln>
                <a:solidFill>
                  <a:srgbClr val="0070C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'Sol Abs'!$B$38:$G$38</c:f>
              <c:numCache>
                <c:formatCode>0</c:formatCode>
                <c:ptCount val="6"/>
                <c:pt idx="0">
                  <c:v>2006</c:v>
                </c:pt>
                <c:pt idx="1">
                  <c:v>2007</c:v>
                </c:pt>
                <c:pt idx="2">
                  <c:v>2008</c:v>
                </c:pt>
                <c:pt idx="3">
                  <c:v>2009</c:v>
                </c:pt>
                <c:pt idx="4">
                  <c:v>2010</c:v>
                </c:pt>
                <c:pt idx="5">
                  <c:v>2011</c:v>
                </c:pt>
              </c:numCache>
            </c:numRef>
          </c:cat>
          <c:val>
            <c:numRef>
              <c:f>'Sol Abs'!$B$40:$G$40</c:f>
              <c:numCache>
                <c:formatCode>#,##0.0_ ;[Red]\-#,##0.0\ </c:formatCode>
                <c:ptCount val="6"/>
                <c:pt idx="0">
                  <c:v>91.341831731433913</c:v>
                </c:pt>
                <c:pt idx="1">
                  <c:v>202.65982177633802</c:v>
                </c:pt>
                <c:pt idx="2">
                  <c:v>368.41621233348974</c:v>
                </c:pt>
                <c:pt idx="3">
                  <c:v>514.66047069125784</c:v>
                </c:pt>
                <c:pt idx="4">
                  <c:v>680.11386760103915</c:v>
                </c:pt>
                <c:pt idx="5">
                  <c:v>826.28969830785832</c:v>
                </c:pt>
              </c:numCache>
            </c:numRef>
          </c:val>
          <c:smooth val="0"/>
        </c:ser>
        <c:dLbls>
          <c:dLblPos val="t"/>
          <c:showLegendKey val="0"/>
          <c:showVal val="1"/>
          <c:showCatName val="0"/>
          <c:showSerName val="0"/>
          <c:showPercent val="0"/>
          <c:showBubbleSize val="0"/>
        </c:dLbls>
        <c:marker val="1"/>
        <c:smooth val="0"/>
        <c:axId val="55258496"/>
        <c:axId val="55259904"/>
      </c:lineChart>
      <c:catAx>
        <c:axId val="55258496"/>
        <c:scaling>
          <c:orientation val="minMax"/>
        </c:scaling>
        <c:delete val="0"/>
        <c:axPos val="b"/>
        <c:numFmt formatCode="0" sourceLinked="1"/>
        <c:majorTickMark val="out"/>
        <c:minorTickMark val="none"/>
        <c:tickLblPos val="nextTo"/>
        <c:crossAx val="55259904"/>
        <c:crosses val="autoZero"/>
        <c:auto val="1"/>
        <c:lblAlgn val="ctr"/>
        <c:lblOffset val="100"/>
        <c:noMultiLvlLbl val="0"/>
      </c:catAx>
      <c:valAx>
        <c:axId val="55259904"/>
        <c:scaling>
          <c:orientation val="minMax"/>
        </c:scaling>
        <c:delete val="0"/>
        <c:axPos val="l"/>
        <c:majorGridlines/>
        <c:title>
          <c:tx>
            <c:rich>
              <a:bodyPr rot="-5400000" vert="horz"/>
              <a:lstStyle/>
              <a:p>
                <a:pPr>
                  <a:defRPr/>
                </a:pPr>
                <a:r>
                  <a:rPr lang="en-US"/>
                  <a:t>Millions US$ of 2012 Value</a:t>
                </a:r>
              </a:p>
            </c:rich>
          </c:tx>
          <c:layout/>
          <c:overlay val="0"/>
        </c:title>
        <c:numFmt formatCode="#,##0.0_ ;[Red]\-#,##0.0\ " sourceLinked="1"/>
        <c:majorTickMark val="out"/>
        <c:minorTickMark val="none"/>
        <c:tickLblPos val="nextTo"/>
        <c:crossAx val="55258496"/>
        <c:crosses val="autoZero"/>
        <c:crossBetween val="between"/>
      </c:valAx>
    </c:plotArea>
    <c:legend>
      <c:legendPos val="b"/>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0.14401</cdr:x>
      <cdr:y>0.66467</cdr:y>
    </cdr:from>
    <cdr:to>
      <cdr:x>0.28226</cdr:x>
      <cdr:y>0.81022</cdr:y>
    </cdr:to>
    <cdr:sp macro="" textlink="">
      <cdr:nvSpPr>
        <cdr:cNvPr id="2" name="TextBox 1"/>
        <cdr:cNvSpPr txBox="1"/>
      </cdr:nvSpPr>
      <cdr:spPr>
        <a:xfrm xmlns:a="http://schemas.openxmlformats.org/drawingml/2006/main">
          <a:off x="952500" y="417576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0.11982</cdr:x>
      <cdr:y>0.83812</cdr:y>
    </cdr:from>
    <cdr:to>
      <cdr:x>0.25806</cdr:x>
      <cdr:y>0.98367</cdr:y>
    </cdr:to>
    <cdr:sp macro="" textlink="">
      <cdr:nvSpPr>
        <cdr:cNvPr id="3" name="TextBox 2"/>
        <cdr:cNvSpPr txBox="1"/>
      </cdr:nvSpPr>
      <cdr:spPr>
        <a:xfrm xmlns:a="http://schemas.openxmlformats.org/drawingml/2006/main">
          <a:off x="792480" y="526542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effectLst/>
              <a:latin typeface="+mn-lt"/>
              <a:ea typeface="+mn-ea"/>
              <a:cs typeface="+mn-cs"/>
            </a:rPr>
            <a:t>Av. Fernando </a:t>
          </a:r>
        </a:p>
        <a:p xmlns:a="http://schemas.openxmlformats.org/drawingml/2006/main">
          <a:r>
            <a:rPr lang="en-US" sz="1100">
              <a:effectLst/>
              <a:latin typeface="+mn-lt"/>
              <a:ea typeface="+mn-ea"/>
              <a:cs typeface="+mn-cs"/>
            </a:rPr>
            <a:t>Correa da </a:t>
          </a:r>
        </a:p>
        <a:p xmlns:a="http://schemas.openxmlformats.org/drawingml/2006/main">
          <a:r>
            <a:rPr lang="en-US" sz="1100">
              <a:effectLst/>
              <a:latin typeface="+mn-lt"/>
              <a:ea typeface="+mn-ea"/>
              <a:cs typeface="+mn-cs"/>
            </a:rPr>
            <a:t>Costa </a:t>
          </a:r>
          <a:endParaRPr lang="en-US" sz="1100"/>
        </a:p>
      </cdr:txBody>
    </cdr:sp>
  </cdr:relSizeAnchor>
  <cdr:relSizeAnchor xmlns:cdr="http://schemas.openxmlformats.org/drawingml/2006/chartDrawing">
    <cdr:from>
      <cdr:x>0.09562</cdr:x>
      <cdr:y>0.88057</cdr:y>
    </cdr:from>
    <cdr:to>
      <cdr:x>0.12903</cdr:x>
      <cdr:y>0.92723</cdr:y>
    </cdr:to>
    <cdr:cxnSp macro="">
      <cdr:nvCxnSpPr>
        <cdr:cNvPr id="5" name="Straight Arrow Connector 4"/>
        <cdr:cNvCxnSpPr/>
      </cdr:nvCxnSpPr>
      <cdr:spPr>
        <a:xfrm xmlns:a="http://schemas.openxmlformats.org/drawingml/2006/main" flipH="1">
          <a:off x="632460" y="5532120"/>
          <a:ext cx="220980" cy="293116"/>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0.24654</cdr:x>
      <cdr:y>0.84782</cdr:y>
    </cdr:from>
    <cdr:to>
      <cdr:x>0.37903</cdr:x>
      <cdr:y>0.92909</cdr:y>
    </cdr:to>
    <cdr:sp macro="" textlink="">
      <cdr:nvSpPr>
        <cdr:cNvPr id="9" name="TextBox 8"/>
        <cdr:cNvSpPr txBox="1"/>
      </cdr:nvSpPr>
      <cdr:spPr>
        <a:xfrm xmlns:a="http://schemas.openxmlformats.org/drawingml/2006/main">
          <a:off x="1630680" y="5326380"/>
          <a:ext cx="876300" cy="5105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Av.</a:t>
          </a:r>
          <a:r>
            <a:rPr lang="en-US" sz="1100" baseline="0"/>
            <a:t> Afonso</a:t>
          </a:r>
        </a:p>
        <a:p xmlns:a="http://schemas.openxmlformats.org/drawingml/2006/main">
          <a:r>
            <a:rPr lang="en-US" sz="1100" baseline="0"/>
            <a:t>Pena	</a:t>
          </a:r>
          <a:endParaRPr lang="en-US" sz="1100"/>
        </a:p>
      </cdr:txBody>
    </cdr:sp>
  </cdr:relSizeAnchor>
  <cdr:relSizeAnchor xmlns:cdr="http://schemas.openxmlformats.org/drawingml/2006/chartDrawing">
    <cdr:from>
      <cdr:x>0.21659</cdr:x>
      <cdr:y>0.8745</cdr:y>
    </cdr:from>
    <cdr:to>
      <cdr:x>0.26267</cdr:x>
      <cdr:y>0.92545</cdr:y>
    </cdr:to>
    <cdr:cxnSp macro="">
      <cdr:nvCxnSpPr>
        <cdr:cNvPr id="11" name="Straight Arrow Connector 10"/>
        <cdr:cNvCxnSpPr/>
      </cdr:nvCxnSpPr>
      <cdr:spPr>
        <a:xfrm xmlns:a="http://schemas.openxmlformats.org/drawingml/2006/main" flipH="1">
          <a:off x="1432560" y="5494020"/>
          <a:ext cx="304800" cy="32004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0.43548</cdr:x>
      <cdr:y>0.78718</cdr:y>
    </cdr:from>
    <cdr:to>
      <cdr:x>0.57373</cdr:x>
      <cdr:y>0.93272</cdr:y>
    </cdr:to>
    <cdr:sp macro="" textlink="">
      <cdr:nvSpPr>
        <cdr:cNvPr id="14" name="TextBox 13"/>
        <cdr:cNvSpPr txBox="1"/>
      </cdr:nvSpPr>
      <cdr:spPr>
        <a:xfrm xmlns:a="http://schemas.openxmlformats.org/drawingml/2006/main">
          <a:off x="2880360" y="494538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0.46083</cdr:x>
      <cdr:y>0.7617</cdr:y>
    </cdr:from>
    <cdr:to>
      <cdr:x>0.59908</cdr:x>
      <cdr:y>0.90725</cdr:y>
    </cdr:to>
    <cdr:sp macro="" textlink="">
      <cdr:nvSpPr>
        <cdr:cNvPr id="15" name="TextBox 14"/>
        <cdr:cNvSpPr txBox="1"/>
      </cdr:nvSpPr>
      <cdr:spPr>
        <a:xfrm xmlns:a="http://schemas.openxmlformats.org/drawingml/2006/main">
          <a:off x="3048000" y="478536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Av.</a:t>
          </a:r>
          <a:r>
            <a:rPr lang="en-US" sz="1100" baseline="0"/>
            <a:t> Mato</a:t>
          </a:r>
        </a:p>
        <a:p xmlns:a="http://schemas.openxmlformats.org/drawingml/2006/main">
          <a:r>
            <a:rPr lang="en-US" sz="1100" baseline="0"/>
            <a:t>Grosso</a:t>
          </a:r>
          <a:endParaRPr lang="en-US" sz="1100"/>
        </a:p>
      </cdr:txBody>
    </cdr:sp>
  </cdr:relSizeAnchor>
  <cdr:relSizeAnchor xmlns:cdr="http://schemas.openxmlformats.org/drawingml/2006/chartDrawing">
    <cdr:from>
      <cdr:x>0.40668</cdr:x>
      <cdr:y>0.78839</cdr:y>
    </cdr:from>
    <cdr:to>
      <cdr:x>0.46659</cdr:x>
      <cdr:y>0.9303</cdr:y>
    </cdr:to>
    <cdr:cxnSp macro="">
      <cdr:nvCxnSpPr>
        <cdr:cNvPr id="17" name="Straight Arrow Connector 16"/>
        <cdr:cNvCxnSpPr/>
      </cdr:nvCxnSpPr>
      <cdr:spPr>
        <a:xfrm xmlns:a="http://schemas.openxmlformats.org/drawingml/2006/main" flipH="1">
          <a:off x="2689860" y="4953000"/>
          <a:ext cx="396240" cy="89154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0.34101</cdr:x>
      <cdr:y>0.85445</cdr:y>
    </cdr:from>
    <cdr:to>
      <cdr:x>0.4712</cdr:x>
      <cdr:y>0.8927</cdr:y>
    </cdr:to>
    <cdr:sp macro="" textlink="">
      <cdr:nvSpPr>
        <cdr:cNvPr id="19" name="TextBox 18"/>
        <cdr:cNvSpPr txBox="1"/>
      </cdr:nvSpPr>
      <cdr:spPr>
        <a:xfrm xmlns:a="http://schemas.openxmlformats.org/drawingml/2006/main">
          <a:off x="2255520" y="5368036"/>
          <a:ext cx="861060" cy="2402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Quadilateral</a:t>
          </a:r>
        </a:p>
      </cdr:txBody>
    </cdr:sp>
  </cdr:relSizeAnchor>
  <cdr:relSizeAnchor xmlns:cdr="http://schemas.openxmlformats.org/drawingml/2006/chartDrawing">
    <cdr:from>
      <cdr:x>0.18664</cdr:x>
      <cdr:y>0.95512</cdr:y>
    </cdr:from>
    <cdr:to>
      <cdr:x>0.31912</cdr:x>
      <cdr:y>1</cdr:y>
    </cdr:to>
    <cdr:sp macro="" textlink="">
      <cdr:nvSpPr>
        <cdr:cNvPr id="20" name="TextBox 19"/>
        <cdr:cNvSpPr txBox="1"/>
      </cdr:nvSpPr>
      <cdr:spPr>
        <a:xfrm xmlns:a="http://schemas.openxmlformats.org/drawingml/2006/main">
          <a:off x="1234440" y="6000496"/>
          <a:ext cx="876300" cy="2819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Quadrilatral</a:t>
          </a:r>
        </a:p>
      </cdr:txBody>
    </cdr:sp>
  </cdr:relSizeAnchor>
  <cdr:relSizeAnchor xmlns:cdr="http://schemas.openxmlformats.org/drawingml/2006/chartDrawing">
    <cdr:from>
      <cdr:x>0.08756</cdr:x>
      <cdr:y>0.97639</cdr:y>
    </cdr:from>
    <cdr:to>
      <cdr:x>0.19355</cdr:x>
      <cdr:y>0.9776</cdr:y>
    </cdr:to>
    <cdr:cxnSp macro="">
      <cdr:nvCxnSpPr>
        <cdr:cNvPr id="22" name="Straight Arrow Connector 21"/>
        <cdr:cNvCxnSpPr/>
      </cdr:nvCxnSpPr>
      <cdr:spPr>
        <a:xfrm xmlns:a="http://schemas.openxmlformats.org/drawingml/2006/main" flipH="1">
          <a:off x="579120" y="6134100"/>
          <a:ext cx="701040" cy="762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0.30645</cdr:x>
      <cdr:y>0.97275</cdr:y>
    </cdr:from>
    <cdr:to>
      <cdr:x>0.40668</cdr:x>
      <cdr:y>0.97396</cdr:y>
    </cdr:to>
    <cdr:cxnSp macro="">
      <cdr:nvCxnSpPr>
        <cdr:cNvPr id="27" name="Straight Arrow Connector 26"/>
        <cdr:cNvCxnSpPr/>
      </cdr:nvCxnSpPr>
      <cdr:spPr>
        <a:xfrm xmlns:a="http://schemas.openxmlformats.org/drawingml/2006/main">
          <a:off x="2026920" y="6111240"/>
          <a:ext cx="662940" cy="762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0.39171</cdr:x>
      <cdr:y>0.95334</cdr:y>
    </cdr:from>
    <cdr:to>
      <cdr:x>0.41935</cdr:x>
      <cdr:y>0.99094</cdr:y>
    </cdr:to>
    <cdr:sp macro="" textlink="">
      <cdr:nvSpPr>
        <cdr:cNvPr id="38" name="TextBox 37"/>
        <cdr:cNvSpPr txBox="1"/>
      </cdr:nvSpPr>
      <cdr:spPr>
        <a:xfrm xmlns:a="http://schemas.openxmlformats.org/drawingml/2006/main">
          <a:off x="2590800" y="5989320"/>
          <a:ext cx="182880" cy="2362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a:t>
          </a:r>
        </a:p>
      </cdr:txBody>
    </cdr:sp>
  </cdr:relSizeAnchor>
  <cdr:relSizeAnchor xmlns:cdr="http://schemas.openxmlformats.org/drawingml/2006/chartDrawing">
    <cdr:from>
      <cdr:x>0.07373</cdr:x>
      <cdr:y>0.95876</cdr:y>
    </cdr:from>
    <cdr:to>
      <cdr:x>0.10023</cdr:x>
      <cdr:y>1</cdr:y>
    </cdr:to>
    <cdr:sp macro="" textlink="">
      <cdr:nvSpPr>
        <cdr:cNvPr id="39" name="TextBox 38"/>
        <cdr:cNvSpPr txBox="1"/>
      </cdr:nvSpPr>
      <cdr:spPr>
        <a:xfrm xmlns:a="http://schemas.openxmlformats.org/drawingml/2006/main">
          <a:off x="487680" y="6023356"/>
          <a:ext cx="175260" cy="2590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a:t>
          </a:r>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f0be0ad-272c-4e7f-a157-3f0abda6cde5" ContentTypeId="0x01010046CF21643EE8D14686A648AA6DAD0892" PreviousValue="false"/>
</file>

<file path=customXml/item3.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25FA93FBA580EE4FB1AB5996B5A88039" ma:contentTypeVersion="0" ma:contentTypeDescription="A content type to manage public (operations) IDB documents" ma:contentTypeScope="" ma:versionID="54b29b7265dd001e29fd253741c6a306">
  <xsd:schema xmlns:xsd="http://www.w3.org/2001/XMLSchema" xmlns:xs="http://www.w3.org/2001/XMLSchema" xmlns:p="http://schemas.microsoft.com/office/2006/metadata/properties" xmlns:ns2="9c571b2f-e523-4ab2-ba2e-09e151a03ef4" targetNamespace="http://schemas.microsoft.com/office/2006/metadata/properties" ma:root="true" ma:fieldsID="d313c5b03f50677e08b791a98de73599"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f5b06c0-f351-4ec4-ba3e-eabde8538985}" ma:internalName="TaxCatchAll" ma:showField="CatchAllData" ma:web="45937d2a-35eb-42bb-b6ac-38e255243bf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f5b06c0-f351-4ec4-ba3e-eabde8538985}" ma:internalName="TaxCatchAllLabel" ma:readOnly="true" ma:showField="CatchAllDataLabel" ma:web="45937d2a-35eb-42bb-b6ac-38e255243bfa">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9c571b2f-e523-4ab2-ba2e-09e151a03ef4" xsi:nil="true"/>
    <Abstract xmlns="9c571b2f-e523-4ab2-ba2e-09e151a03ef4" xsi:nil="true"/>
    <Disclosure_x0020_Activity xmlns="9c571b2f-e523-4ab2-ba2e-09e151a03ef4">Loan Proposal</Disclosure_x0020_Activity>
    <Key_x0020_Document xmlns="9c571b2f-e523-4ab2-ba2e-09e151a03ef4">false</Key_x0020_Document>
    <Division_x0020_or_x0020_Unit xmlns="9c571b2f-e523-4ab2-ba2e-09e151a03ef4">IFD/FMM</Division_x0020_or_x0020_Unit>
    <Other_x0020_Author xmlns="9c571b2f-e523-4ab2-ba2e-09e151a03ef4" xsi:nil="true"/>
    <Region xmlns="9c571b2f-e523-4ab2-ba2e-09e151a03ef4" xsi:nil="true"/>
    <IDBDocs_x0020_Number xmlns="9c571b2f-e523-4ab2-ba2e-09e151a03ef4">39660623</IDBDocs_x0020_Number>
    <Document_x0020_Author xmlns="9c571b2f-e523-4ab2-ba2e-09e151a03ef4">Hobbs, Jason Anthony</Document_x0020_Author>
    <Publication_x0020_Type xmlns="9c571b2f-e523-4ab2-ba2e-09e151a03ef4" xsi:nil="true"/>
    <Operation_x0020_Type xmlns="9c571b2f-e523-4ab2-ba2e-09e151a03ef4" xsi:nil="true"/>
    <TaxCatchAll xmlns="9c571b2f-e523-4ab2-ba2e-09e151a03ef4">
      <Value>11</Value>
      <Value>10</Value>
    </TaxCatchAll>
    <Fiscal_x0020_Year_x0020_IDB xmlns="9c571b2f-e523-4ab2-ba2e-09e151a03ef4">2015</Fiscal_x0020_Year_x0020_IDB>
    <Issue_x0020_Date xmlns="9c571b2f-e523-4ab2-ba2e-09e151a03ef4" xsi:nil="true"/>
    <m555d3814edf4817b4410a4e57f94ce9 xmlns="9c571b2f-e523-4ab2-ba2e-09e151a03ef4">
      <Terms xmlns="http://schemas.microsoft.com/office/infopath/2007/PartnerControls"/>
    </m555d3814edf4817b4410a4e57f94ce9>
    <Project_x0020_Number xmlns="9c571b2f-e523-4ab2-ba2e-09e151a03ef4">BR-L1422</Project_x0020_Number>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Loan Proposal</TermName>
          <TermId xmlns="http://schemas.microsoft.com/office/infopath/2007/PartnerControls">6ee86b6f-6e46-485b-8bfb-87a1f44622ac</TermId>
        </TermInfo>
      </Terms>
    </o5138a91267540169645e33d09c9ddc6>
    <Package_x0020_Code xmlns="9c571b2f-e523-4ab2-ba2e-09e151a03ef4" xsi:nil="true"/>
    <Migration_x0020_Info xmlns="9c571b2f-e523-4ab2-ba2e-09e151a03ef4">&lt;Data&gt;&lt;APPLICATION&gt;MS WORD&lt;/APPLICATION&gt;&lt;USER_STAGE&gt;Loan Proposal&lt;/USER_STAGE&gt;&lt;PD_OBJ_TYPE&gt;0&lt;/PD_OBJ_TYPE&gt;&lt;MAKERECORD&gt;N&lt;/MAKERECORD&gt;&lt;PD_FILEPT_NO&gt;PO-BR-L1422-Anl&lt;/PD_FILEPT_NO&gt;&lt;/Data&gt;</Migration_x0020_Info>
    <Approval_x0020_Number xmlns="9c571b2f-e523-4ab2-ba2e-09e151a03ef4" xsi:nil="true"/>
    <Access_x0020_to_x0020_Information_x00a0_Policy xmlns="9c571b2f-e523-4ab2-ba2e-09e151a03ef4">Public</Access_x0020_to_x0020_Information_x00a0_Policy>
    <Business_x0020_Area xmlns="9c571b2f-e523-4ab2-ba2e-09e151a03ef4" xsi:nil="true"/>
    <SISCOR_x0020_Number xmlns="9c571b2f-e523-4ab2-ba2e-09e151a03ef4" xsi:nil="true"/>
    <Webtopic xmlns="9c571b2f-e523-4ab2-ba2e-09e151a03ef4">DU-DUR</Webtopic>
    <Identifier xmlns="9c571b2f-e523-4ab2-ba2e-09e151a03ef4"> TECFILE</Identifier>
    <Publishing_x0020_House xmlns="9c571b2f-e523-4ab2-ba2e-09e151a03ef4" xsi:nil="true"/>
    <Document_x0020_Language_x0020_IDB xmlns="9c571b2f-e523-4ab2-ba2e-09e151a03ef4">Spanish</Document_x0020_Language_x0020_IDB>
    <KP_x0020_Topics xmlns="9c571b2f-e523-4ab2-ba2e-09e151a03ef4" xsi:nil="true"/>
    <Phase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fd0e48b6a66848a9885f717e5bbf40c4>
    <e559ffcc31d34167856647188be35015 xmlns="9c571b2f-e523-4ab2-ba2e-09e151a03ef4">
      <Terms xmlns="http://schemas.microsoft.com/office/infopath/2007/PartnerControls"/>
    </e559ffcc31d34167856647188be35015>
    <c456731dbc904a5fb605ec556c33e883 xmlns="9c571b2f-e523-4ab2-ba2e-09e151a03ef4">
      <Terms xmlns="http://schemas.microsoft.com/office/infopath/2007/PartnerControls"/>
    </c456731dbc904a5fb605ec556c33e883>
    <Editor1 xmlns="9c571b2f-e523-4ab2-ba2e-09e151a03ef4" xsi:nil="true"/>
    <j8b96605ee2f4c4e988849e658583fee xmlns="9c571b2f-e523-4ab2-ba2e-09e151a03ef4">
      <Terms xmlns="http://schemas.microsoft.com/office/infopath/2007/PartnerControls"/>
    </j8b96605ee2f4c4e988849e658583fee>
  </documentManagement>
</p:properties>
</file>

<file path=customXml/itemProps1.xml><?xml version="1.0" encoding="utf-8"?>
<ds:datastoreItem xmlns:ds="http://schemas.openxmlformats.org/officeDocument/2006/customXml" ds:itemID="{7C9CF3F4-2A9F-4085-B157-646BD133B1CF}"/>
</file>

<file path=customXml/itemProps2.xml><?xml version="1.0" encoding="utf-8"?>
<ds:datastoreItem xmlns:ds="http://schemas.openxmlformats.org/officeDocument/2006/customXml" ds:itemID="{C3C3C417-F118-4755-B825-189B0B9EFEB4}"/>
</file>

<file path=customXml/itemProps3.xml><?xml version="1.0" encoding="utf-8"?>
<ds:datastoreItem xmlns:ds="http://schemas.openxmlformats.org/officeDocument/2006/customXml" ds:itemID="{B04D4323-7786-4980-B829-AD84A1ED30AA}"/>
</file>

<file path=customXml/itemProps4.xml><?xml version="1.0" encoding="utf-8"?>
<ds:datastoreItem xmlns:ds="http://schemas.openxmlformats.org/officeDocument/2006/customXml" ds:itemID="{D5D3D5A6-F083-4875-A609-1268DBC418FF}"/>
</file>

<file path=customXml/itemProps5.xml><?xml version="1.0" encoding="utf-8"?>
<ds:datastoreItem xmlns:ds="http://schemas.openxmlformats.org/officeDocument/2006/customXml" ds:itemID="{6210E45D-C63C-48E1-A314-313EDE1140DB}"/>
</file>

<file path=customXml/itemProps6.xml><?xml version="1.0" encoding="utf-8"?>
<ds:datastoreItem xmlns:ds="http://schemas.openxmlformats.org/officeDocument/2006/customXml" ds:itemID="{E43B5EC1-D4C2-4404-8C82-91053A7CEAA8}"/>
</file>

<file path=docProps/app.xml><?xml version="1.0" encoding="utf-8"?>
<Properties xmlns="http://schemas.openxmlformats.org/officeDocument/2006/extended-properties" xmlns:vt="http://schemas.openxmlformats.org/officeDocument/2006/docPropsVTypes">
  <Template>Normal.dotm</Template>
  <TotalTime>2</TotalTime>
  <Pages>3</Pages>
  <Words>19183</Words>
  <Characters>109349</Characters>
  <Application>Microsoft Office Word</Application>
  <DocSecurity>0</DocSecurity>
  <Lines>911</Lines>
  <Paragraphs>256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Inter-American Development Bank</Company>
  <LinksUpToDate>false</LinksUpToDate>
  <CharactersWithSpaces>128276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Estudio de Viabilidad Económica do Componente 1</dc:title>
  <dc:creator>Marcia Vetter</dc:creator>
  <cp:lastModifiedBy>Dianela Avila</cp:lastModifiedBy>
  <cp:revision>3</cp:revision>
  <dcterms:created xsi:type="dcterms:W3CDTF">2015-07-28T17:40:00Z</dcterms:created>
  <dcterms:modified xsi:type="dcterms:W3CDTF">2015-07-28T17:42:00Z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4" name="ContentTypeId">
    <vt:lpwstr>0x01010046CF21643EE8D14686A648AA6DAD08920025FA93FBA580EE4FB1AB5996B5A88039</vt:lpwstr>
  </property>
  <property fmtid="{D5CDD505-2E9C-101B-9397-08002B2CF9AE}" pid="5" name="TaxKeywordTaxHTField">
    <vt:lpwstr/>
  </property>
  <property fmtid="{D5CDD505-2E9C-101B-9397-08002B2CF9AE}" pid="6" name="Series Operations IDB">
    <vt:lpwstr>10;#Loan Proposal|6ee86b6f-6e46-485b-8bfb-87a1f44622ac</vt:lpwstr>
  </property>
  <property fmtid="{D5CDD505-2E9C-101B-9397-08002B2CF9AE}" pid="7" name="Sub-Sector">
    <vt:lpwstr/>
  </property>
  <property fmtid="{D5CDD505-2E9C-101B-9397-08002B2CF9AE}" pid="8" name="Country">
    <vt:lpwstr/>
  </property>
  <property fmtid="{D5CDD505-2E9C-101B-9397-08002B2CF9AE}" pid="9" name="Fund IDB">
    <vt:lpwstr/>
  </property>
  <property fmtid="{D5CDD505-2E9C-101B-9397-08002B2CF9AE}" pid="10" name="Series_x0020_Operations_x0020_IDB">
    <vt:lpwstr>10;#Loan Proposal|6ee86b6f-6e46-485b-8bfb-87a1f44622ac</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Function Operations IDB">
    <vt:lpwstr>11;#Project Preparation, Planning and Design|29ca0c72-1fc4-435f-a09c-28585cb5eac9</vt:lpwstr>
  </property>
</Properties>
</file>