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DF29" w14:textId="77777777"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316AE00F" wp14:editId="1FB12BE9">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1FB12BE9">
        <w:rPr>
          <w:rFonts w:asciiTheme="minorHAnsi" w:eastAsiaTheme="minorEastAsia" w:hAnsiTheme="minorHAnsi" w:cstheme="minorBidi"/>
          <w:noProof/>
        </w:rPr>
        <w:t xml:space="preserve">                </w:t>
      </w:r>
    </w:p>
    <w:p w14:paraId="22A377B5"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77777777" w:rsidR="003F5CA1" w:rsidRPr="006C3B20" w:rsidRDefault="003F5CA1" w:rsidP="00901303">
      <w:pPr>
        <w:jc w:val="both"/>
        <w:rPr>
          <w:rFonts w:asciiTheme="minorHAnsi" w:hAnsiTheme="minorHAnsi" w:cs="Times New Roman"/>
          <w:color w:val="auto"/>
        </w:rPr>
      </w:pPr>
    </w:p>
    <w:p w14:paraId="0546D62C" w14:textId="03761166" w:rsidR="00F45D9C" w:rsidRDefault="00170248" w:rsidP="2CDD2216">
      <w:pPr>
        <w:suppressAutoHyphens/>
        <w:rPr>
          <w:rFonts w:asciiTheme="minorHAnsi" w:hAnsiTheme="minorHAnsi" w:cstheme="minorBidi"/>
          <w:color w:val="0070C0"/>
        </w:rPr>
      </w:pPr>
      <w:r w:rsidRPr="2CDD2216">
        <w:rPr>
          <w:rFonts w:asciiTheme="minorHAnsi" w:hAnsiTheme="minorHAnsi" w:cstheme="minorBidi"/>
          <w:color w:val="0070C0"/>
          <w:spacing w:val="-2"/>
        </w:rPr>
        <w:t>Selection #</w:t>
      </w:r>
      <w:r w:rsidR="00360ACB" w:rsidRPr="2CDD2216">
        <w:rPr>
          <w:rFonts w:asciiTheme="minorHAnsi" w:hAnsiTheme="minorHAnsi" w:cstheme="minorBidi"/>
          <w:color w:val="0070C0"/>
          <w:spacing w:val="-2"/>
        </w:rPr>
        <w:t>:</w:t>
      </w:r>
      <w:r w:rsidR="00C043D8">
        <w:rPr>
          <w:rFonts w:asciiTheme="minorHAnsi" w:hAnsiTheme="minorHAnsi" w:cstheme="minorBidi"/>
          <w:color w:val="0070C0"/>
          <w:spacing w:val="-2"/>
        </w:rPr>
        <w:t xml:space="preserve"> BR-T1430-P00</w:t>
      </w:r>
      <w:r w:rsidR="00E3030E">
        <w:rPr>
          <w:rFonts w:asciiTheme="minorHAnsi" w:hAnsiTheme="minorHAnsi" w:cstheme="minorBidi"/>
          <w:color w:val="0070C0"/>
          <w:spacing w:val="-2"/>
        </w:rPr>
        <w:t>6</w:t>
      </w:r>
    </w:p>
    <w:p w14:paraId="0992F71B" w14:textId="00D8E609" w:rsidR="672BA234" w:rsidRDefault="2CDD2216" w:rsidP="672BA234">
      <w:r w:rsidRPr="2CDD2216">
        <w:rPr>
          <w:rFonts w:asciiTheme="minorHAnsi" w:hAnsiTheme="minorHAnsi" w:cstheme="minorBidi"/>
          <w:color w:val="0070C0"/>
        </w:rPr>
        <w:t>Selection Method:</w:t>
      </w:r>
      <w:r w:rsidR="00C043D8">
        <w:rPr>
          <w:rFonts w:asciiTheme="minorHAnsi" w:hAnsiTheme="minorHAnsi" w:cstheme="minorBidi"/>
          <w:color w:val="0070C0"/>
        </w:rPr>
        <w:t xml:space="preserve"> Simplified Competitive Selection</w:t>
      </w:r>
    </w:p>
    <w:p w14:paraId="661E8539" w14:textId="5F61C530" w:rsidR="00F45D9C" w:rsidRPr="00F45D9C" w:rsidRDefault="00F45D9C" w:rsidP="2CDD2216">
      <w:pPr>
        <w:suppressAutoHyphens/>
        <w:rPr>
          <w:rFonts w:asciiTheme="minorHAnsi" w:hAnsiTheme="minorHAnsi" w:cstheme="minorBidi"/>
          <w:i/>
          <w:iCs/>
          <w:color w:val="0070C0"/>
        </w:rPr>
      </w:pPr>
      <w:r w:rsidRPr="2CDD2216">
        <w:rPr>
          <w:rFonts w:asciiTheme="minorHAnsi" w:hAnsiTheme="minorHAnsi" w:cstheme="minorBidi"/>
          <w:color w:val="0070C0"/>
          <w:spacing w:val="-2"/>
        </w:rPr>
        <w:t>Country:</w:t>
      </w:r>
      <w:r w:rsidR="00C043D8">
        <w:rPr>
          <w:rFonts w:asciiTheme="minorHAnsi" w:hAnsiTheme="minorHAnsi" w:cstheme="minorBidi"/>
          <w:color w:val="0070C0"/>
          <w:spacing w:val="-2"/>
        </w:rPr>
        <w:t xml:space="preserve"> Brasil</w:t>
      </w:r>
    </w:p>
    <w:p w14:paraId="3BE9C14F" w14:textId="2BDB8CAB"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Sector:</w:t>
      </w:r>
      <w:r w:rsidR="00C043D8">
        <w:rPr>
          <w:rFonts w:asciiTheme="minorHAnsi" w:hAnsiTheme="minorHAnsi" w:cstheme="minorBidi"/>
          <w:i/>
          <w:iCs/>
          <w:color w:val="0070C0"/>
        </w:rPr>
        <w:t xml:space="preserve"> IFD/CTI</w:t>
      </w:r>
    </w:p>
    <w:p w14:paraId="11A9D93B" w14:textId="2907A7A3"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Funding – TC #:</w:t>
      </w:r>
      <w:r w:rsidR="00500BA1">
        <w:rPr>
          <w:rFonts w:asciiTheme="minorHAnsi" w:hAnsiTheme="minorHAnsi" w:cstheme="minorBidi"/>
          <w:i/>
          <w:iCs/>
          <w:color w:val="0070C0"/>
        </w:rPr>
        <w:t xml:space="preserve"> </w:t>
      </w:r>
      <w:r w:rsidR="00500BA1" w:rsidRPr="00954AE1">
        <w:rPr>
          <w:rFonts w:asciiTheme="minorHAnsi" w:hAnsiTheme="minorHAnsi" w:cstheme="minorBidi"/>
          <w:i/>
          <w:iCs/>
          <w:color w:val="0070C0"/>
        </w:rPr>
        <w:t>ATN/KK-17838-BR</w:t>
      </w:r>
      <w:r w:rsidRPr="00954AE1">
        <w:rPr>
          <w:rFonts w:asciiTheme="minorHAnsi" w:hAnsiTheme="minorHAnsi" w:cstheme="minorBidi"/>
          <w:i/>
          <w:iCs/>
          <w:color w:val="0070C0"/>
        </w:rPr>
        <w:t xml:space="preserve">                            </w:t>
      </w:r>
    </w:p>
    <w:p w14:paraId="5ABBD3EB" w14:textId="77777777" w:rsidR="00500BA1" w:rsidRPr="00954AE1" w:rsidRDefault="2CDD2216" w:rsidP="002C1CBE">
      <w:pPr>
        <w:pStyle w:val="Ttulo2"/>
        <w:shd w:val="clear" w:color="auto" w:fill="FFFFFF"/>
        <w:rPr>
          <w:rFonts w:asciiTheme="minorHAnsi" w:hAnsiTheme="minorHAnsi" w:cstheme="minorBidi"/>
          <w:b w:val="0"/>
          <w:bCs w:val="0"/>
          <w:color w:val="0070C0"/>
          <w:sz w:val="24"/>
          <w:szCs w:val="24"/>
        </w:rPr>
      </w:pPr>
      <w:r w:rsidRPr="00954AE1">
        <w:rPr>
          <w:rFonts w:asciiTheme="minorHAnsi" w:hAnsiTheme="minorHAnsi" w:cstheme="minorBidi"/>
          <w:b w:val="0"/>
          <w:bCs w:val="0"/>
          <w:color w:val="0070C0"/>
          <w:sz w:val="24"/>
          <w:szCs w:val="24"/>
        </w:rPr>
        <w:t>Project #:</w:t>
      </w:r>
      <w:r w:rsidR="00500BA1" w:rsidRPr="00954AE1">
        <w:rPr>
          <w:rFonts w:asciiTheme="minorHAnsi" w:hAnsiTheme="minorHAnsi" w:cstheme="minorBidi"/>
          <w:b w:val="0"/>
          <w:bCs w:val="0"/>
          <w:color w:val="0070C0"/>
          <w:sz w:val="24"/>
          <w:szCs w:val="24"/>
        </w:rPr>
        <w:t xml:space="preserve"> BR-T1430</w:t>
      </w:r>
    </w:p>
    <w:p w14:paraId="3FF44CAB" w14:textId="77777777" w:rsidR="003C54A4" w:rsidRPr="00954AE1" w:rsidRDefault="672BA234" w:rsidP="002C1CBE">
      <w:pPr>
        <w:pStyle w:val="mainoperationname"/>
        <w:shd w:val="clear" w:color="auto" w:fill="FFFFFF"/>
        <w:spacing w:before="0" w:beforeAutospacing="0" w:after="0" w:afterAutospacing="0"/>
        <w:ind w:right="75"/>
        <w:rPr>
          <w:rFonts w:asciiTheme="minorHAnsi" w:eastAsiaTheme="minorEastAsia" w:hAnsiTheme="minorHAnsi" w:cstheme="minorBidi"/>
          <w:i/>
          <w:iCs/>
          <w:color w:val="0070C0"/>
          <w:lang w:eastAsia="es-AR"/>
        </w:rPr>
      </w:pPr>
      <w:r w:rsidRPr="4738AB8D">
        <w:rPr>
          <w:rFonts w:asciiTheme="minorHAnsi" w:eastAsiaTheme="minorEastAsia" w:hAnsiTheme="minorHAnsi" w:cstheme="minorBidi"/>
          <w:i/>
          <w:iCs/>
          <w:color w:val="0070C0"/>
          <w:lang w:eastAsia="es-AR"/>
        </w:rPr>
        <w:t>TC name:</w:t>
      </w:r>
      <w:r w:rsidR="003C54A4">
        <w:rPr>
          <w:rFonts w:asciiTheme="minorHAnsi" w:eastAsiaTheme="minorEastAsia" w:hAnsiTheme="minorHAnsi" w:cstheme="minorBidi"/>
          <w:i/>
          <w:iCs/>
          <w:color w:val="0070C0"/>
          <w:lang w:eastAsia="es-AR"/>
        </w:rPr>
        <w:t xml:space="preserve"> </w:t>
      </w:r>
      <w:r w:rsidR="003C54A4" w:rsidRPr="00954AE1">
        <w:rPr>
          <w:rFonts w:asciiTheme="minorHAnsi" w:eastAsiaTheme="minorEastAsia" w:hAnsiTheme="minorHAnsi" w:cstheme="minorBidi"/>
          <w:i/>
          <w:iCs/>
          <w:color w:val="0070C0"/>
          <w:lang w:eastAsia="es-AR"/>
        </w:rPr>
        <w:t>Support for Establishing the University-Led International Hub for Sustainable Development (HIDS) in Campinas</w:t>
      </w:r>
    </w:p>
    <w:p w14:paraId="0F2FD791" w14:textId="77777777" w:rsidR="00B6061F" w:rsidRPr="00B6061F" w:rsidRDefault="4738AB8D" w:rsidP="00B6061F">
      <w:pPr>
        <w:rPr>
          <w:rFonts w:asciiTheme="minorHAnsi" w:hAnsiTheme="minorHAnsi" w:cstheme="minorBidi"/>
          <w:b/>
          <w:bCs/>
          <w:i/>
          <w:iCs/>
          <w:color w:val="0070C0"/>
        </w:rPr>
      </w:pPr>
      <w:r w:rsidRPr="002C1CBE">
        <w:rPr>
          <w:rFonts w:asciiTheme="minorHAnsi" w:hAnsiTheme="minorHAnsi" w:cstheme="minorBidi"/>
          <w:i/>
          <w:iCs/>
          <w:color w:val="0070C0"/>
        </w:rPr>
        <w:t>Description of Services:</w:t>
      </w:r>
      <w:r w:rsidR="00954AE1" w:rsidRPr="002C1CBE">
        <w:rPr>
          <w:rFonts w:asciiTheme="minorHAnsi" w:hAnsiTheme="minorHAnsi" w:cstheme="minorBidi"/>
          <w:i/>
          <w:iCs/>
          <w:color w:val="0070C0"/>
        </w:rPr>
        <w:t xml:space="preserve"> </w:t>
      </w:r>
      <w:r w:rsidR="00B6061F" w:rsidRPr="00B6061F">
        <w:rPr>
          <w:rFonts w:asciiTheme="minorHAnsi" w:hAnsiTheme="minorHAnsi" w:cstheme="minorBidi"/>
          <w:b/>
          <w:bCs/>
          <w:i/>
          <w:iCs/>
          <w:color w:val="0070C0"/>
        </w:rPr>
        <w:t>Consultancy for developing urban studies and urban regulations for developing the physical and spatial plan for Campinas</w:t>
      </w:r>
    </w:p>
    <w:p w14:paraId="396D9A3C" w14:textId="77777777" w:rsidR="00B6061F" w:rsidRDefault="00B6061F" w:rsidP="00B6061F">
      <w:pPr>
        <w:jc w:val="center"/>
        <w:rPr>
          <w:b/>
          <w:bCs/>
          <w:sz w:val="22"/>
          <w:szCs w:val="22"/>
        </w:rPr>
      </w:pPr>
    </w:p>
    <w:p w14:paraId="469D5B2B" w14:textId="2001A8F3" w:rsidR="00F45D9C" w:rsidRPr="00954AE1" w:rsidRDefault="4738AB8D" w:rsidP="002C1CBE">
      <w:pPr>
        <w:pStyle w:val="Corpodetexto"/>
        <w:rPr>
          <w:rFonts w:asciiTheme="minorHAnsi" w:eastAsiaTheme="minorEastAsia" w:hAnsiTheme="minorHAnsi" w:cstheme="minorBidi"/>
          <w:i/>
          <w:iCs/>
          <w:color w:val="0070C0"/>
          <w:spacing w:val="0"/>
          <w:szCs w:val="24"/>
          <w:lang w:eastAsia="es-AR"/>
        </w:rPr>
      </w:pPr>
      <w:r w:rsidRPr="00954AE1">
        <w:rPr>
          <w:rFonts w:asciiTheme="minorHAnsi" w:eastAsiaTheme="minorEastAsia" w:hAnsiTheme="minorHAnsi" w:cstheme="minorBidi"/>
          <w:i/>
          <w:iCs/>
          <w:color w:val="0070C0"/>
          <w:spacing w:val="0"/>
          <w:szCs w:val="24"/>
          <w:lang w:eastAsia="es-AR"/>
        </w:rPr>
        <w:t>Link to TC document: [</w:t>
      </w:r>
      <w:r w:rsidR="00D256F0" w:rsidRPr="00D256F0">
        <w:rPr>
          <w:rFonts w:asciiTheme="minorHAnsi" w:eastAsiaTheme="minorEastAsia" w:hAnsiTheme="minorHAnsi" w:cstheme="minorBidi"/>
          <w:i/>
          <w:iCs/>
          <w:color w:val="0070C0"/>
          <w:spacing w:val="0"/>
          <w:szCs w:val="24"/>
          <w:lang w:eastAsia="es-AR"/>
        </w:rPr>
        <w:t>https://www.iadb.org/projects/document/EZSHARE-141652983-20?project=BR-T1430</w:t>
      </w:r>
      <w:r w:rsidRPr="00954AE1">
        <w:rPr>
          <w:rFonts w:asciiTheme="minorHAnsi" w:eastAsiaTheme="minorEastAsia" w:hAnsiTheme="minorHAnsi" w:cstheme="minorBidi"/>
          <w:i/>
          <w:iCs/>
          <w:color w:val="0070C0"/>
          <w:spacing w:val="0"/>
          <w:szCs w:val="24"/>
          <w:lang w:eastAsia="es-AR"/>
        </w:rPr>
        <w:t>]</w:t>
      </w:r>
    </w:p>
    <w:p w14:paraId="1DBF52D2" w14:textId="77777777" w:rsidR="00F45D9C" w:rsidRDefault="00F45D9C" w:rsidP="00F45D9C">
      <w:pPr>
        <w:pStyle w:val="Corpodetexto"/>
        <w:rPr>
          <w:rFonts w:asciiTheme="minorHAnsi" w:hAnsiTheme="minorHAnsi" w:cstheme="minorHAnsi"/>
          <w:i/>
          <w:color w:val="0070C0"/>
          <w:szCs w:val="24"/>
        </w:rPr>
      </w:pPr>
    </w:p>
    <w:p w14:paraId="4FD8FFBB" w14:textId="233B3A8D" w:rsidR="002E7B51" w:rsidRPr="00AE7268" w:rsidRDefault="00F45D9C" w:rsidP="002E7B51">
      <w:pPr>
        <w:spacing w:line="320" w:lineRule="atLeast"/>
        <w:jc w:val="both"/>
        <w:rPr>
          <w:rFonts w:asciiTheme="minorHAnsi" w:hAnsiTheme="minorHAnsi" w:cs="Times New Roman"/>
          <w:color w:val="auto"/>
        </w:rPr>
      </w:pPr>
      <w:r w:rsidRPr="2CDD2216">
        <w:rPr>
          <w:rFonts w:asciiTheme="minorHAnsi" w:hAnsiTheme="minorHAnsi" w:cstheme="minorBidi"/>
          <w:color w:val="auto"/>
        </w:rPr>
        <w:t xml:space="preserve">The Inter-American Development Bank (IDB) is executing the </w:t>
      </w:r>
      <w:proofErr w:type="gramStart"/>
      <w:r w:rsidRPr="2CDD2216">
        <w:rPr>
          <w:rFonts w:asciiTheme="minorHAnsi" w:hAnsiTheme="minorHAnsi" w:cstheme="minorBidi"/>
          <w:color w:val="auto"/>
        </w:rPr>
        <w:t>above mentioned</w:t>
      </w:r>
      <w:proofErr w:type="gramEnd"/>
      <w:r w:rsidRPr="2CDD2216">
        <w:rPr>
          <w:rFonts w:asciiTheme="minorHAnsi" w:hAnsiTheme="minorHAnsi" w:cstheme="minorBidi"/>
          <w:color w:val="auto"/>
        </w:rPr>
        <w:t xml:space="preserve"> operation. For this operation, the IDB </w:t>
      </w:r>
      <w:r w:rsidRPr="2CDD2216">
        <w:rPr>
          <w:rFonts w:asciiTheme="minorHAnsi" w:hAnsiTheme="minorHAnsi" w:cstheme="minorBidi"/>
          <w:spacing w:val="-2"/>
        </w:rPr>
        <w:t>intends to contract consulting services described in this Request for Expressions of Interest.</w:t>
      </w:r>
      <w:r w:rsidR="002E7B51">
        <w:rPr>
          <w:rFonts w:asciiTheme="minorHAnsi" w:hAnsiTheme="minorHAnsi" w:cstheme="minorBidi"/>
          <w:spacing w:val="-2"/>
        </w:rPr>
        <w:t xml:space="preserve">  </w:t>
      </w:r>
    </w:p>
    <w:p w14:paraId="52D780AC" w14:textId="66D0B092" w:rsidR="002E7B51" w:rsidRPr="000461CF" w:rsidRDefault="002E7B51" w:rsidP="002E7B51">
      <w:pPr>
        <w:spacing w:line="320" w:lineRule="atLeast"/>
        <w:jc w:val="both"/>
        <w:rPr>
          <w:rFonts w:asciiTheme="minorHAnsi" w:hAnsiTheme="minorHAnsi" w:cstheme="minorBidi"/>
          <w:spacing w:val="-2"/>
        </w:rPr>
      </w:pPr>
      <w:r w:rsidRPr="6D59273E">
        <w:rPr>
          <w:rFonts w:asciiTheme="minorHAnsi" w:hAnsiTheme="minorHAnsi" w:cstheme="minorBidi"/>
          <w:color w:val="auto"/>
        </w:rPr>
        <w:t>Expressions of interest must be delivered</w:t>
      </w:r>
      <w:r>
        <w:rPr>
          <w:rFonts w:asciiTheme="minorHAnsi" w:hAnsiTheme="minorHAnsi" w:cstheme="minorBidi"/>
          <w:color w:val="auto"/>
        </w:rPr>
        <w:t xml:space="preserve"> </w:t>
      </w:r>
      <w:r w:rsidRPr="6D59273E">
        <w:rPr>
          <w:rFonts w:asciiTheme="minorHAnsi" w:hAnsiTheme="minorHAnsi" w:cstheme="minorBidi"/>
          <w:color w:val="auto"/>
        </w:rPr>
        <w:t>using the IDB Portal for Bank Executed Operations (</w:t>
      </w:r>
      <w:r w:rsidRPr="6D59273E">
        <w:t xml:space="preserve"> </w:t>
      </w:r>
      <w:hyperlink r:id="rId11" w:history="1">
        <w:r w:rsidRPr="000461CF">
          <w:rPr>
            <w:spacing w:val="-2"/>
          </w:rPr>
          <w:t>http://beo-procurement.iadb.org/home</w:t>
        </w:r>
      </w:hyperlink>
      <w:r w:rsidR="00AC632B">
        <w:rPr>
          <w:spacing w:val="-2"/>
        </w:rPr>
        <w:t xml:space="preserve"> </w:t>
      </w:r>
      <w:r w:rsidRPr="000461CF">
        <w:rPr>
          <w:rFonts w:asciiTheme="minorHAnsi" w:hAnsiTheme="minorHAnsi" w:cstheme="minorBidi"/>
          <w:spacing w:val="-2"/>
        </w:rPr>
        <w:t>) by:</w:t>
      </w:r>
      <w:r w:rsidR="00C15BDE">
        <w:rPr>
          <w:rFonts w:asciiTheme="minorHAnsi" w:hAnsiTheme="minorHAnsi" w:cstheme="minorBidi"/>
          <w:spacing w:val="-2"/>
        </w:rPr>
        <w:t xml:space="preserve"> </w:t>
      </w:r>
      <w:r w:rsidR="00A876A7" w:rsidRPr="00741FA4">
        <w:rPr>
          <w:rFonts w:asciiTheme="minorHAnsi" w:hAnsiTheme="minorHAnsi" w:cstheme="minorBidi"/>
          <w:color w:val="0070C0"/>
        </w:rPr>
        <w:t>August</w:t>
      </w:r>
      <w:r w:rsidR="00B248D2" w:rsidRPr="00741FA4">
        <w:rPr>
          <w:rFonts w:asciiTheme="minorHAnsi" w:hAnsiTheme="minorHAnsi" w:cstheme="minorBidi"/>
          <w:color w:val="0070C0"/>
        </w:rPr>
        <w:t xml:space="preserve"> </w:t>
      </w:r>
      <w:r w:rsidR="00AE49FD">
        <w:rPr>
          <w:rFonts w:asciiTheme="minorHAnsi" w:hAnsiTheme="minorHAnsi" w:cstheme="minorBidi"/>
          <w:color w:val="0070C0"/>
        </w:rPr>
        <w:t>20</w:t>
      </w:r>
      <w:r w:rsidR="00B248D2" w:rsidRPr="00741FA4">
        <w:rPr>
          <w:rFonts w:asciiTheme="minorHAnsi" w:hAnsiTheme="minorHAnsi" w:cstheme="minorBidi"/>
          <w:color w:val="0070C0"/>
        </w:rPr>
        <w:t>th</w:t>
      </w:r>
      <w:r w:rsidR="00A97042" w:rsidRPr="00741FA4">
        <w:rPr>
          <w:rFonts w:asciiTheme="minorHAnsi" w:hAnsiTheme="minorHAnsi" w:cstheme="minorBidi"/>
          <w:color w:val="0070C0"/>
        </w:rPr>
        <w:t xml:space="preserve"> </w:t>
      </w:r>
      <w:r w:rsidR="00D53461" w:rsidRPr="00741FA4">
        <w:rPr>
          <w:rFonts w:asciiTheme="minorHAnsi" w:hAnsiTheme="minorHAnsi" w:cstheme="minorBidi"/>
          <w:color w:val="0070C0"/>
        </w:rPr>
        <w:t>,</w:t>
      </w:r>
      <w:r w:rsidR="009E19D2" w:rsidRPr="00741FA4">
        <w:rPr>
          <w:rFonts w:asciiTheme="minorHAnsi" w:hAnsiTheme="minorHAnsi" w:cstheme="minorBidi"/>
          <w:color w:val="0070C0"/>
        </w:rPr>
        <w:t>2021,</w:t>
      </w:r>
      <w:r w:rsidR="00B248D2">
        <w:rPr>
          <w:rFonts w:asciiTheme="minorHAnsi" w:hAnsiTheme="minorHAnsi" w:cstheme="minorBidi"/>
          <w:spacing w:val="-2"/>
        </w:rPr>
        <w:t xml:space="preserve"> </w:t>
      </w:r>
      <w:r w:rsidRPr="000461CF">
        <w:rPr>
          <w:rFonts w:asciiTheme="minorHAnsi" w:hAnsiTheme="minorHAnsi" w:cstheme="minorBidi"/>
          <w:spacing w:val="-2"/>
        </w:rPr>
        <w:t xml:space="preserve">5:00 </w:t>
      </w:r>
      <w:r w:rsidR="003C6547" w:rsidRPr="000461CF">
        <w:rPr>
          <w:rFonts w:asciiTheme="minorHAnsi" w:hAnsiTheme="minorHAnsi" w:cstheme="minorBidi"/>
          <w:spacing w:val="-2"/>
        </w:rPr>
        <w:t>P.M.</w:t>
      </w:r>
      <w:r w:rsidRPr="000461CF">
        <w:rPr>
          <w:rFonts w:asciiTheme="minorHAnsi" w:hAnsiTheme="minorHAnsi" w:cstheme="minorBidi"/>
          <w:spacing w:val="-2"/>
        </w:rPr>
        <w:t xml:space="preserve"> (Washington D.C. Time).</w:t>
      </w:r>
    </w:p>
    <w:p w14:paraId="30703B39" w14:textId="77777777" w:rsidR="00F45D9C" w:rsidRPr="000461CF" w:rsidRDefault="00F45D9C" w:rsidP="00F45D9C">
      <w:pPr>
        <w:spacing w:line="320" w:lineRule="atLeast"/>
        <w:jc w:val="both"/>
        <w:rPr>
          <w:rFonts w:asciiTheme="minorHAnsi" w:hAnsiTheme="minorHAnsi" w:cstheme="minorBidi"/>
          <w:spacing w:val="-2"/>
        </w:rPr>
      </w:pPr>
    </w:p>
    <w:p w14:paraId="2D90AAEC" w14:textId="2719C038" w:rsidR="00907F36" w:rsidRDefault="00F45D9C" w:rsidP="009F095E">
      <w:pPr>
        <w:spacing w:after="160"/>
        <w:jc w:val="both"/>
        <w:rPr>
          <w:bCs/>
          <w:sz w:val="22"/>
          <w:szCs w:val="22"/>
        </w:rPr>
      </w:pPr>
      <w:r w:rsidRPr="2CDD2216">
        <w:rPr>
          <w:rFonts w:asciiTheme="minorHAnsi" w:hAnsiTheme="minorHAnsi" w:cstheme="minorBidi"/>
          <w:spacing w:val="-2"/>
        </w:rPr>
        <w:t>The consulting services (“the Services”) include</w:t>
      </w:r>
      <w:r w:rsidR="00C01429">
        <w:rPr>
          <w:rFonts w:asciiTheme="minorHAnsi" w:hAnsiTheme="minorHAnsi" w:cstheme="minorBidi"/>
          <w:spacing w:val="-2"/>
        </w:rPr>
        <w:t xml:space="preserve"> </w:t>
      </w:r>
      <w:r w:rsidR="00907F36" w:rsidRPr="00741FA4">
        <w:rPr>
          <w:rFonts w:asciiTheme="minorHAnsi" w:hAnsiTheme="minorHAnsi" w:cstheme="minorBidi"/>
          <w:color w:val="0070C0"/>
        </w:rPr>
        <w:t>conducting urban studies and propos</w:t>
      </w:r>
      <w:r w:rsidR="00A876A7" w:rsidRPr="00741FA4">
        <w:rPr>
          <w:rFonts w:asciiTheme="minorHAnsi" w:hAnsiTheme="minorHAnsi" w:cstheme="minorBidi"/>
          <w:color w:val="0070C0"/>
        </w:rPr>
        <w:t>ing</w:t>
      </w:r>
      <w:r w:rsidR="00907F36" w:rsidRPr="00741FA4">
        <w:rPr>
          <w:rFonts w:asciiTheme="minorHAnsi" w:hAnsiTheme="minorHAnsi" w:cstheme="minorBidi"/>
          <w:color w:val="0070C0"/>
        </w:rPr>
        <w:t xml:space="preserve"> urban design guidelines for the HIDS in coordination with Korea Research Institute of Human Settlements (KRIHS), and UNICAMP taskforce team. In addition, the firm will support KRIHS by providing technical information on the social, </w:t>
      </w:r>
      <w:proofErr w:type="gramStart"/>
      <w:r w:rsidR="00907F36" w:rsidRPr="00741FA4">
        <w:rPr>
          <w:rFonts w:asciiTheme="minorHAnsi" w:hAnsiTheme="minorHAnsi" w:cstheme="minorBidi"/>
          <w:color w:val="0070C0"/>
        </w:rPr>
        <w:t>environmental</w:t>
      </w:r>
      <w:proofErr w:type="gramEnd"/>
      <w:r w:rsidR="00907F36" w:rsidRPr="00741FA4">
        <w:rPr>
          <w:rFonts w:asciiTheme="minorHAnsi" w:hAnsiTheme="minorHAnsi" w:cstheme="minorBidi"/>
          <w:color w:val="0070C0"/>
        </w:rPr>
        <w:t xml:space="preserve"> and institutional conditions of the site, to help creating the masterplan that fosters innovation activities in the HIDS.</w:t>
      </w:r>
      <w:r w:rsidR="00907F36" w:rsidRPr="00AC4638">
        <w:rPr>
          <w:bCs/>
          <w:sz w:val="22"/>
          <w:szCs w:val="22"/>
        </w:rPr>
        <w:t xml:space="preserve"> </w:t>
      </w:r>
    </w:p>
    <w:p w14:paraId="0720DA7D" w14:textId="126A97AC" w:rsidR="0042714C" w:rsidRPr="002C6812" w:rsidRDefault="0042714C" w:rsidP="00656334">
      <w:pPr>
        <w:suppressAutoHyphens/>
        <w:jc w:val="both"/>
        <w:rPr>
          <w:rFonts w:asciiTheme="minorHAnsi" w:hAnsiTheme="minorHAnsi" w:cstheme="minorBidi"/>
          <w:spacing w:val="-2"/>
        </w:rPr>
      </w:pPr>
    </w:p>
    <w:p w14:paraId="0A0C2E05" w14:textId="01AABE3A" w:rsidR="00F45D9C" w:rsidRDefault="2CDD2216" w:rsidP="1FB12BE9">
      <w:pPr>
        <w:spacing w:line="320" w:lineRule="atLeast"/>
        <w:jc w:val="both"/>
        <w:rPr>
          <w:rFonts w:asciiTheme="minorHAnsi" w:hAnsiTheme="minorHAnsi" w:cstheme="minorBidi"/>
          <w:color w:val="auto"/>
        </w:rPr>
      </w:pPr>
      <w:r w:rsidRPr="1FB12BE9">
        <w:rPr>
          <w:rFonts w:asciiTheme="minorHAnsi" w:hAnsiTheme="minorHAnsi" w:cstheme="minorBidi"/>
          <w:color w:val="auto"/>
        </w:rPr>
        <w:t xml:space="preserve">Eligible consulting firms will be selected in accordance with the procedures set out in the Inter-American Development Bank: </w:t>
      </w:r>
      <w:hyperlink r:id="rId12">
        <w:r w:rsidRPr="1FB12BE9">
          <w:rPr>
            <w:rStyle w:val="Hyperlink"/>
            <w:rFonts w:asciiTheme="minorHAnsi" w:hAnsiTheme="minorHAnsi" w:cstheme="minorBidi"/>
            <w:i/>
            <w:iCs/>
          </w:rPr>
          <w:t>Policy for the Selection and Contracting of Consulting firms for Bank-executed Operational Work</w:t>
        </w:r>
      </w:hyperlink>
      <w:r w:rsidR="003C4BA8" w:rsidRPr="1FB12BE9">
        <w:rPr>
          <w:rFonts w:asciiTheme="minorHAnsi" w:hAnsiTheme="minorHAnsi" w:cstheme="minorBidi"/>
          <w:color w:val="auto"/>
        </w:rPr>
        <w:t xml:space="preserve"> - GN-2765-</w:t>
      </w:r>
      <w:r w:rsidR="64D200BA" w:rsidRPr="1FB12BE9">
        <w:rPr>
          <w:rFonts w:asciiTheme="minorHAnsi" w:hAnsiTheme="minorHAnsi" w:cstheme="minorBidi"/>
          <w:color w:val="auto"/>
        </w:rPr>
        <w:t>4</w:t>
      </w:r>
      <w:r w:rsidR="003C4BA8" w:rsidRPr="1FB12BE9">
        <w:rPr>
          <w:rFonts w:asciiTheme="minorHAnsi" w:hAnsiTheme="minorHAnsi" w:cstheme="minorBidi"/>
          <w:color w:val="auto"/>
        </w:rPr>
        <w:t xml:space="preserve">. </w:t>
      </w:r>
      <w:r w:rsidRPr="1FB12BE9">
        <w:rPr>
          <w:rFonts w:asciiTheme="minorHAnsi" w:hAnsiTheme="minorHAnsi" w:cstheme="minorBidi"/>
          <w:color w:val="auto"/>
        </w:rPr>
        <w:t>All eligible consulting firms, as defined in the Policy may express an interest.</w:t>
      </w:r>
      <w:r w:rsidR="007F3701">
        <w:rPr>
          <w:rFonts w:asciiTheme="minorHAnsi" w:hAnsiTheme="minorHAnsi" w:cstheme="minorBidi"/>
          <w:color w:val="auto"/>
        </w:rPr>
        <w:t xml:space="preserve"> </w:t>
      </w:r>
      <w:r w:rsidR="007F3701" w:rsidRPr="00CE7D17">
        <w:rPr>
          <w:rFonts w:asciiTheme="minorHAnsi" w:hAnsiTheme="minorHAnsi" w:cstheme="minorBidi"/>
          <w:b/>
          <w:bCs/>
          <w:color w:val="auto"/>
        </w:rPr>
        <w:t xml:space="preserve">We strongly encourage local firms or firms with </w:t>
      </w:r>
      <w:r w:rsidR="00CE7D17" w:rsidRPr="00CE7D17">
        <w:rPr>
          <w:rFonts w:asciiTheme="minorHAnsi" w:hAnsiTheme="minorHAnsi" w:cstheme="minorBidi"/>
          <w:b/>
          <w:bCs/>
          <w:color w:val="auto"/>
        </w:rPr>
        <w:t>knowledge of the municipality of Campinas to express interest</w:t>
      </w:r>
      <w:r w:rsidR="00CE7D17">
        <w:rPr>
          <w:rFonts w:asciiTheme="minorHAnsi" w:hAnsiTheme="minorHAnsi" w:cstheme="minorBidi"/>
          <w:color w:val="auto"/>
        </w:rPr>
        <w:t>.</w:t>
      </w:r>
      <w:r w:rsidRPr="1FB12BE9">
        <w:rPr>
          <w:rFonts w:asciiTheme="minorHAnsi" w:hAnsiTheme="minorHAnsi" w:cstheme="minorBidi"/>
          <w:color w:val="auto"/>
        </w:rPr>
        <w:t xml:space="preserve"> </w:t>
      </w:r>
      <w:r w:rsidR="003C4BA8" w:rsidRPr="1FB12BE9">
        <w:rPr>
          <w:rFonts w:asciiTheme="minorHAnsi" w:hAnsiTheme="minorHAnsi" w:cstheme="minorBidi"/>
          <w:color w:val="auto"/>
        </w:rPr>
        <w:t>If the Consulting Firm is presented in a Consortium, it will designate one of them as a representative, and the latter will be responsible for the communications, the registration in the portal and for submitting the corresponding documents.</w:t>
      </w:r>
    </w:p>
    <w:p w14:paraId="104E1CEF" w14:textId="77777777" w:rsidR="00F45D9C" w:rsidRDefault="00F45D9C" w:rsidP="00F45D9C">
      <w:pPr>
        <w:spacing w:line="320" w:lineRule="atLeast"/>
        <w:jc w:val="both"/>
        <w:rPr>
          <w:rFonts w:asciiTheme="minorHAnsi" w:hAnsiTheme="minorHAnsi" w:cs="Times New Roman"/>
          <w:color w:val="auto"/>
        </w:rPr>
      </w:pPr>
    </w:p>
    <w:p w14:paraId="1FB8A942" w14:textId="753BC268" w:rsidR="00F45D9C" w:rsidRPr="00AE7268" w:rsidRDefault="4738AB8D" w:rsidP="1B0650FE">
      <w:pPr>
        <w:spacing w:line="320" w:lineRule="atLeast"/>
        <w:jc w:val="both"/>
        <w:rPr>
          <w:rFonts w:asciiTheme="minorHAnsi" w:hAnsiTheme="minorHAnsi" w:cstheme="minorBidi"/>
          <w:color w:val="auto"/>
        </w:rPr>
      </w:pPr>
      <w:r w:rsidRPr="1B0650FE">
        <w:rPr>
          <w:rFonts w:asciiTheme="minorHAnsi" w:hAnsiTheme="minorHAnsi" w:cstheme="minorBidi"/>
          <w:color w:val="auto"/>
        </w:rPr>
        <w:t>The IDB now invites eligible consulting firms to indicate their interest in providing the services</w:t>
      </w:r>
      <w:r w:rsidR="002C3359" w:rsidRPr="1B0650FE">
        <w:rPr>
          <w:rFonts w:asciiTheme="minorHAnsi" w:hAnsiTheme="minorHAnsi" w:cstheme="minorBidi"/>
          <w:color w:val="auto"/>
        </w:rPr>
        <w:t xml:space="preserve"> </w:t>
      </w:r>
      <w:r w:rsidR="002E7B51" w:rsidRPr="1B0650FE">
        <w:rPr>
          <w:rFonts w:asciiTheme="minorHAnsi" w:hAnsiTheme="minorHAnsi" w:cstheme="minorBidi"/>
          <w:color w:val="auto"/>
        </w:rPr>
        <w:t xml:space="preserve">described </w:t>
      </w:r>
      <w:r w:rsidR="36854241" w:rsidRPr="1B0650FE">
        <w:rPr>
          <w:rFonts w:asciiTheme="minorHAnsi" w:hAnsiTheme="minorHAnsi" w:cstheme="minorBidi"/>
          <w:color w:val="auto"/>
        </w:rPr>
        <w:t xml:space="preserve">above </w:t>
      </w:r>
      <w:r w:rsidR="002E7B51" w:rsidRPr="1B0650FE">
        <w:rPr>
          <w:rFonts w:asciiTheme="minorHAnsi" w:hAnsiTheme="minorHAnsi" w:cstheme="minorBidi"/>
          <w:color w:val="auto"/>
        </w:rPr>
        <w:t>in the</w:t>
      </w:r>
      <w:r w:rsidR="002C3359" w:rsidRPr="002E7B51">
        <w:rPr>
          <w:rStyle w:val="apple-converted-space"/>
          <w:rFonts w:ascii="Calibri" w:hAnsi="Calibri"/>
          <w:shd w:val="clear" w:color="auto" w:fill="FFFFFF"/>
        </w:rPr>
        <w:t> </w:t>
      </w:r>
      <w:r w:rsidR="002C3359" w:rsidRPr="002E7B51">
        <w:rPr>
          <w:rStyle w:val="normaltextrun"/>
          <w:rFonts w:ascii="Calibri" w:hAnsi="Calibri"/>
          <w:u w:val="single"/>
          <w:shd w:val="clear" w:color="auto" w:fill="FFFFFF"/>
        </w:rPr>
        <w:t>draft summary</w:t>
      </w:r>
      <w:r w:rsidR="002C3359" w:rsidRPr="002E7B51">
        <w:rPr>
          <w:rStyle w:val="apple-converted-space"/>
          <w:rFonts w:ascii="Calibri" w:hAnsi="Calibri"/>
          <w:shd w:val="clear" w:color="auto" w:fill="FFFFFF"/>
        </w:rPr>
        <w:t> </w:t>
      </w:r>
      <w:r w:rsidR="002C3359" w:rsidRPr="002E7B51">
        <w:rPr>
          <w:rStyle w:val="normaltextrun"/>
          <w:rFonts w:ascii="Calibri" w:hAnsi="Calibri"/>
          <w:shd w:val="clear" w:color="auto" w:fill="FFFFFF"/>
        </w:rPr>
        <w:t>of the intended Terms of Reference for the</w:t>
      </w:r>
      <w:r w:rsidR="002C3359" w:rsidRPr="002E7B51">
        <w:rPr>
          <w:rStyle w:val="apple-converted-space"/>
          <w:rFonts w:ascii="Calibri" w:hAnsi="Calibri"/>
          <w:shd w:val="clear" w:color="auto" w:fill="FFFFFF"/>
        </w:rPr>
        <w:t> </w:t>
      </w:r>
      <w:r w:rsidR="002E7B51">
        <w:rPr>
          <w:rStyle w:val="normaltextrun"/>
          <w:rFonts w:ascii="Calibri" w:hAnsi="Calibri"/>
          <w:shd w:val="clear" w:color="auto" w:fill="FFFFFF"/>
        </w:rPr>
        <w:t>assignment</w:t>
      </w:r>
      <w:r w:rsidR="002C3359" w:rsidRPr="002E7B51">
        <w:rPr>
          <w:rStyle w:val="normaltextrun"/>
          <w:rFonts w:ascii="Calibri" w:hAnsi="Calibri"/>
          <w:shd w:val="clear" w:color="auto" w:fill="FFFFFF"/>
        </w:rPr>
        <w:t>.</w:t>
      </w:r>
      <w:r w:rsidR="002C3359">
        <w:rPr>
          <w:rStyle w:val="apple-converted-space"/>
          <w:rFonts w:ascii="Calibri" w:hAnsi="Calibri"/>
          <w:shd w:val="clear" w:color="auto" w:fill="FFFFFF"/>
        </w:rPr>
        <w:t> </w:t>
      </w:r>
      <w:r w:rsidRPr="1B0650FE">
        <w:rPr>
          <w:rFonts w:asciiTheme="minorHAnsi" w:hAnsiTheme="minorHAnsi" w:cstheme="minorBidi"/>
          <w:color w:val="auto"/>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0A4217CE" w14:textId="77777777" w:rsidR="00F45D9C" w:rsidRPr="005D749D" w:rsidRDefault="00F45D9C" w:rsidP="00F45D9C">
      <w:pPr>
        <w:spacing w:line="320" w:lineRule="atLeast"/>
        <w:jc w:val="both"/>
        <w:rPr>
          <w:rFonts w:asciiTheme="minorHAnsi" w:hAnsiTheme="minorHAnsi" w:cs="Times New Roman"/>
          <w:smallCaps/>
          <w:color w:val="4F81BD" w:themeColor="accent1"/>
        </w:rPr>
      </w:pPr>
    </w:p>
    <w:p w14:paraId="1680211F" w14:textId="64D6615F" w:rsidR="00F45D9C" w:rsidRPr="00AE7268" w:rsidRDefault="002E7B51" w:rsidP="00F45D9C">
      <w:pPr>
        <w:spacing w:line="320" w:lineRule="atLeast"/>
        <w:jc w:val="both"/>
        <w:rPr>
          <w:rFonts w:asciiTheme="minorHAnsi" w:hAnsiTheme="minorHAnsi" w:cs="Times New Roman"/>
          <w:color w:val="auto"/>
        </w:rPr>
      </w:pPr>
      <w:r w:rsidRPr="2CDD2216">
        <w:rPr>
          <w:rFonts w:asciiTheme="minorHAnsi" w:hAnsiTheme="minorHAnsi" w:cstheme="minorBidi"/>
          <w:color w:val="auto"/>
        </w:rPr>
        <w:t xml:space="preserve">Interested eligible consulting firms may obtain further information during office hours, 09:00 AM to 05:00 PM, (Washington D.C. Time) by sending an email to: </w:t>
      </w:r>
      <w:r w:rsidR="001A67FA" w:rsidRPr="001A67FA">
        <w:rPr>
          <w:rFonts w:asciiTheme="minorHAnsi" w:hAnsiTheme="minorHAnsi" w:cstheme="minorBidi"/>
          <w:i/>
          <w:iCs/>
          <w:color w:val="0070C0"/>
          <w:spacing w:val="-2"/>
        </w:rPr>
        <w:t>darcia@iadb.org</w:t>
      </w:r>
    </w:p>
    <w:p w14:paraId="4C8351D7" w14:textId="7C660D94"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lastRenderedPageBreak/>
        <w:t>Inter-American Development Bank</w:t>
      </w:r>
      <w:r w:rsidR="00ED1C56">
        <w:rPr>
          <w:rFonts w:asciiTheme="minorHAnsi" w:hAnsiTheme="minorHAnsi" w:cstheme="minorBidi"/>
          <w:color w:val="auto"/>
        </w:rPr>
        <w:t xml:space="preserve"> – Representation in Brazil</w:t>
      </w:r>
    </w:p>
    <w:p w14:paraId="64E78C0E" w14:textId="2681D860" w:rsidR="00F45D9C" w:rsidRPr="00B16FEE" w:rsidRDefault="00F45D9C" w:rsidP="2CDD2216">
      <w:pPr>
        <w:spacing w:line="320" w:lineRule="atLeast"/>
        <w:jc w:val="both"/>
        <w:rPr>
          <w:rFonts w:asciiTheme="minorHAnsi" w:hAnsiTheme="minorHAnsi" w:cstheme="minorBidi"/>
          <w:i/>
          <w:iCs/>
          <w:color w:val="0070C0"/>
          <w:lang w:val="pt-BR"/>
        </w:rPr>
      </w:pPr>
      <w:r w:rsidRPr="00B16FEE">
        <w:rPr>
          <w:rFonts w:asciiTheme="minorHAnsi" w:hAnsiTheme="minorHAnsi" w:cstheme="minorBidi"/>
          <w:color w:val="auto"/>
          <w:lang w:val="pt-BR"/>
        </w:rPr>
        <w:t xml:space="preserve">Division: </w:t>
      </w:r>
      <w:r w:rsidR="00ED4B56" w:rsidRPr="00B16FEE">
        <w:rPr>
          <w:rFonts w:asciiTheme="minorHAnsi" w:hAnsiTheme="minorHAnsi" w:cstheme="minorBidi"/>
          <w:i/>
          <w:iCs/>
          <w:color w:val="0070C0"/>
          <w:spacing w:val="-2"/>
          <w:lang w:val="pt-BR"/>
        </w:rPr>
        <w:t>IFD/CTI</w:t>
      </w:r>
    </w:p>
    <w:p w14:paraId="21F4E4F5" w14:textId="1441BA3A" w:rsidR="00F45D9C" w:rsidRPr="00B16FEE" w:rsidRDefault="00F45D9C" w:rsidP="2CDD2216">
      <w:pPr>
        <w:spacing w:line="320" w:lineRule="atLeast"/>
        <w:jc w:val="both"/>
        <w:rPr>
          <w:rFonts w:asciiTheme="minorHAnsi" w:hAnsiTheme="minorHAnsi" w:cstheme="minorBidi"/>
          <w:color w:val="auto"/>
          <w:lang w:val="pt-BR"/>
        </w:rPr>
      </w:pPr>
      <w:proofErr w:type="spellStart"/>
      <w:r w:rsidRPr="00B16FEE">
        <w:rPr>
          <w:rFonts w:asciiTheme="minorHAnsi" w:hAnsiTheme="minorHAnsi" w:cstheme="minorBidi"/>
          <w:color w:val="auto"/>
          <w:lang w:val="pt-BR"/>
        </w:rPr>
        <w:t>Attn</w:t>
      </w:r>
      <w:proofErr w:type="spellEnd"/>
      <w:r w:rsidRPr="00B16FEE">
        <w:rPr>
          <w:rFonts w:asciiTheme="minorHAnsi" w:hAnsiTheme="minorHAnsi" w:cstheme="minorBidi"/>
          <w:color w:val="auto"/>
          <w:lang w:val="pt-BR"/>
        </w:rPr>
        <w:t>:</w:t>
      </w:r>
      <w:r w:rsidRPr="00B16FEE">
        <w:rPr>
          <w:rFonts w:asciiTheme="minorHAnsi" w:hAnsiTheme="minorHAnsi" w:cstheme="minorBidi"/>
          <w:i/>
          <w:iCs/>
          <w:color w:val="0070C0"/>
          <w:spacing w:val="-2"/>
          <w:lang w:val="pt-BR"/>
        </w:rPr>
        <w:t xml:space="preserve"> </w:t>
      </w:r>
      <w:r w:rsidR="003C4D55" w:rsidRPr="00B16FEE">
        <w:rPr>
          <w:rFonts w:asciiTheme="minorHAnsi" w:hAnsiTheme="minorHAnsi" w:cstheme="minorBidi"/>
          <w:i/>
          <w:iCs/>
          <w:color w:val="0070C0"/>
          <w:spacing w:val="-2"/>
          <w:lang w:val="pt-BR"/>
        </w:rPr>
        <w:t>Diego Arcia</w:t>
      </w:r>
    </w:p>
    <w:p w14:paraId="4B0045BF" w14:textId="77777777" w:rsidR="00F45D9C" w:rsidRPr="00B16FEE" w:rsidRDefault="00F45D9C" w:rsidP="00F45D9C">
      <w:pPr>
        <w:spacing w:line="320" w:lineRule="atLeast"/>
        <w:jc w:val="both"/>
        <w:rPr>
          <w:rFonts w:asciiTheme="minorHAnsi" w:hAnsiTheme="minorHAnsi" w:cs="Times New Roman"/>
          <w:color w:val="auto"/>
          <w:lang w:val="pt-BR"/>
        </w:rPr>
      </w:pPr>
    </w:p>
    <w:p w14:paraId="1EF3C47C" w14:textId="77777777" w:rsidR="00ED1C56" w:rsidRPr="00E33922" w:rsidRDefault="00ED1C56" w:rsidP="00CA6F7D">
      <w:pPr>
        <w:suppressAutoHyphens/>
        <w:rPr>
          <w:rFonts w:asciiTheme="minorHAnsi" w:hAnsiTheme="minorHAnsi" w:cstheme="minorBidi"/>
          <w:color w:val="auto"/>
          <w:lang w:val="pt-BR"/>
        </w:rPr>
      </w:pPr>
      <w:r w:rsidRPr="00E33922">
        <w:rPr>
          <w:rFonts w:asciiTheme="minorHAnsi" w:hAnsiTheme="minorHAnsi" w:cstheme="minorBidi"/>
          <w:color w:val="auto"/>
          <w:lang w:val="pt-BR"/>
        </w:rPr>
        <w:t>Setor de Embaixadas Norte Quadra 802 Conjunto F Lote 39 - Asa Norte</w:t>
      </w:r>
    </w:p>
    <w:p w14:paraId="0C7C68E9" w14:textId="0EF5F0E4" w:rsidR="00F45D9C" w:rsidRPr="00ED1C56" w:rsidRDefault="00F45D9C" w:rsidP="00CA6F7D">
      <w:pPr>
        <w:suppressAutoHyphens/>
        <w:rPr>
          <w:rFonts w:ascii="Segoe UI" w:hAnsi="Segoe UI" w:cs="Segoe UI"/>
          <w:color w:val="6264A7"/>
          <w:sz w:val="18"/>
          <w:szCs w:val="18"/>
          <w:shd w:val="clear" w:color="auto" w:fill="FAF9F8"/>
          <w:lang w:val="pt-BR"/>
        </w:rPr>
      </w:pPr>
      <w:r w:rsidRPr="00ED1C56">
        <w:rPr>
          <w:rFonts w:asciiTheme="minorHAnsi" w:hAnsiTheme="minorHAnsi" w:cstheme="minorBidi"/>
          <w:spacing w:val="-2"/>
          <w:lang w:val="pt-BR"/>
        </w:rPr>
        <w:t xml:space="preserve">E-mail: </w:t>
      </w:r>
      <w:r w:rsidR="001A67FA" w:rsidRPr="001A67FA">
        <w:rPr>
          <w:rFonts w:asciiTheme="minorHAnsi" w:hAnsiTheme="minorHAnsi" w:cstheme="minorBidi"/>
          <w:i/>
          <w:iCs/>
          <w:color w:val="0070C0"/>
          <w:spacing w:val="-2"/>
          <w:lang w:val="pt-BR"/>
        </w:rPr>
        <w:t>darcia@iadb.org</w:t>
      </w:r>
    </w:p>
    <w:p w14:paraId="1BD17ACE" w14:textId="1E9C9525" w:rsidR="00170248" w:rsidRPr="003C4D55" w:rsidRDefault="2CDD2216" w:rsidP="2CDD2216">
      <w:pPr>
        <w:spacing w:line="320" w:lineRule="atLeast"/>
        <w:jc w:val="both"/>
        <w:rPr>
          <w:rFonts w:asciiTheme="minorHAnsi" w:hAnsiTheme="minorHAnsi" w:cstheme="minorBidi"/>
          <w:color w:val="auto"/>
          <w:lang w:val="pt-BR"/>
        </w:rPr>
      </w:pPr>
      <w:r w:rsidRPr="003C4D55">
        <w:rPr>
          <w:rFonts w:asciiTheme="minorHAnsi" w:hAnsiTheme="minorHAnsi" w:cstheme="minorBidi"/>
          <w:color w:val="auto"/>
          <w:lang w:val="pt-BR"/>
        </w:rPr>
        <w:t xml:space="preserve">Web site: </w:t>
      </w:r>
      <w:hyperlink r:id="rId13">
        <w:r w:rsidRPr="003C4D55">
          <w:rPr>
            <w:rStyle w:val="Hyperlink"/>
            <w:rFonts w:asciiTheme="minorHAnsi" w:hAnsiTheme="minorHAnsi" w:cstheme="minorBidi"/>
            <w:lang w:val="pt-BR"/>
          </w:rPr>
          <w:t>www.iadb.org</w:t>
        </w:r>
      </w:hyperlink>
      <w:r w:rsidRPr="003C4D55">
        <w:rPr>
          <w:rFonts w:asciiTheme="minorHAnsi" w:hAnsiTheme="minorHAnsi" w:cstheme="minorBidi"/>
          <w:color w:val="auto"/>
          <w:lang w:val="pt-BR"/>
        </w:rPr>
        <w:t xml:space="preserve"> </w:t>
      </w:r>
    </w:p>
    <w:p w14:paraId="78127053" w14:textId="766C0FB8" w:rsidR="00755600" w:rsidRPr="003C4D55" w:rsidRDefault="00755600" w:rsidP="2CDD2216">
      <w:pPr>
        <w:spacing w:line="320" w:lineRule="atLeast"/>
        <w:jc w:val="both"/>
        <w:rPr>
          <w:rFonts w:asciiTheme="minorHAnsi" w:hAnsiTheme="minorHAnsi" w:cstheme="minorBidi"/>
          <w:color w:val="auto"/>
          <w:lang w:val="pt-BR"/>
        </w:rPr>
      </w:pPr>
    </w:p>
    <w:p w14:paraId="2AA3F184" w14:textId="60CDD58C" w:rsidR="00755600" w:rsidRPr="003C4D55" w:rsidRDefault="00755600" w:rsidP="2CDD2216">
      <w:pPr>
        <w:spacing w:line="320" w:lineRule="atLeast"/>
        <w:jc w:val="both"/>
        <w:rPr>
          <w:rFonts w:asciiTheme="minorHAnsi" w:hAnsiTheme="minorHAnsi" w:cstheme="minorBidi"/>
          <w:color w:val="auto"/>
          <w:lang w:val="pt-BR"/>
        </w:rPr>
      </w:pPr>
    </w:p>
    <w:p w14:paraId="53865252" w14:textId="6310F44B" w:rsidR="00755600" w:rsidRPr="003C4D55" w:rsidRDefault="00755600" w:rsidP="2CDD2216">
      <w:pPr>
        <w:spacing w:line="320" w:lineRule="atLeast"/>
        <w:jc w:val="both"/>
        <w:rPr>
          <w:rFonts w:asciiTheme="minorHAnsi" w:hAnsiTheme="minorHAnsi" w:cstheme="minorBidi"/>
          <w:color w:val="auto"/>
          <w:lang w:val="pt-BR"/>
        </w:rPr>
      </w:pPr>
    </w:p>
    <w:p w14:paraId="1C78DFA7" w14:textId="6428CD8D" w:rsidR="00755600" w:rsidRPr="003C4D55" w:rsidRDefault="00755600" w:rsidP="2CDD2216">
      <w:pPr>
        <w:spacing w:line="320" w:lineRule="atLeast"/>
        <w:jc w:val="both"/>
        <w:rPr>
          <w:rFonts w:asciiTheme="minorHAnsi" w:hAnsiTheme="minorHAnsi" w:cstheme="minorBidi"/>
          <w:color w:val="auto"/>
          <w:lang w:val="pt-BR"/>
        </w:rPr>
      </w:pPr>
    </w:p>
    <w:p w14:paraId="0C6289CB" w14:textId="3B4CF5FB" w:rsidR="00755600" w:rsidRPr="003C4D55" w:rsidRDefault="00755600" w:rsidP="2CDD2216">
      <w:pPr>
        <w:spacing w:line="320" w:lineRule="atLeast"/>
        <w:jc w:val="both"/>
        <w:rPr>
          <w:rFonts w:asciiTheme="minorHAnsi" w:hAnsiTheme="minorHAnsi" w:cstheme="minorBidi"/>
          <w:color w:val="auto"/>
          <w:lang w:val="pt-BR"/>
        </w:rPr>
      </w:pPr>
    </w:p>
    <w:p w14:paraId="128571BB" w14:textId="2468DAB8" w:rsidR="00755600" w:rsidRPr="003C4D55" w:rsidRDefault="00755600" w:rsidP="2CDD2216">
      <w:pPr>
        <w:spacing w:line="320" w:lineRule="atLeast"/>
        <w:jc w:val="both"/>
        <w:rPr>
          <w:rFonts w:asciiTheme="minorHAnsi" w:hAnsiTheme="minorHAnsi" w:cstheme="minorBidi"/>
          <w:color w:val="auto"/>
          <w:lang w:val="pt-BR"/>
        </w:rPr>
      </w:pPr>
    </w:p>
    <w:p w14:paraId="659B78C4" w14:textId="1874F2B0" w:rsidR="00755600" w:rsidRPr="003C4D55" w:rsidRDefault="00755600" w:rsidP="2CDD2216">
      <w:pPr>
        <w:spacing w:line="320" w:lineRule="atLeast"/>
        <w:jc w:val="both"/>
        <w:rPr>
          <w:rFonts w:asciiTheme="minorHAnsi" w:hAnsiTheme="minorHAnsi" w:cstheme="minorBidi"/>
          <w:color w:val="auto"/>
          <w:lang w:val="pt-BR"/>
        </w:rPr>
      </w:pPr>
    </w:p>
    <w:p w14:paraId="598F0A99" w14:textId="5F96866B" w:rsidR="00755600" w:rsidRPr="003C4D55" w:rsidRDefault="00755600" w:rsidP="2CDD2216">
      <w:pPr>
        <w:spacing w:line="320" w:lineRule="atLeast"/>
        <w:jc w:val="both"/>
        <w:rPr>
          <w:rFonts w:asciiTheme="minorHAnsi" w:hAnsiTheme="minorHAnsi" w:cstheme="minorBidi"/>
          <w:color w:val="auto"/>
          <w:lang w:val="pt-BR"/>
        </w:rPr>
      </w:pPr>
    </w:p>
    <w:p w14:paraId="2CAF93DC" w14:textId="66C8225B" w:rsidR="00755600" w:rsidRPr="003C4D55" w:rsidRDefault="00755600" w:rsidP="2CDD2216">
      <w:pPr>
        <w:spacing w:line="320" w:lineRule="atLeast"/>
        <w:jc w:val="both"/>
        <w:rPr>
          <w:rFonts w:asciiTheme="minorHAnsi" w:hAnsiTheme="minorHAnsi" w:cstheme="minorBidi"/>
          <w:color w:val="auto"/>
          <w:lang w:val="pt-BR"/>
        </w:rPr>
      </w:pPr>
    </w:p>
    <w:p w14:paraId="26DAE92F" w14:textId="373067AC" w:rsidR="00755600" w:rsidRPr="003C4D55" w:rsidRDefault="00755600" w:rsidP="2CDD2216">
      <w:pPr>
        <w:spacing w:line="320" w:lineRule="atLeast"/>
        <w:jc w:val="both"/>
        <w:rPr>
          <w:rFonts w:asciiTheme="minorHAnsi" w:hAnsiTheme="minorHAnsi" w:cstheme="minorBidi"/>
          <w:color w:val="auto"/>
          <w:lang w:val="pt-BR"/>
        </w:rPr>
      </w:pPr>
    </w:p>
    <w:p w14:paraId="570602C8" w14:textId="1CA58F92" w:rsidR="00755600" w:rsidRPr="003C4D55" w:rsidRDefault="00755600" w:rsidP="2CDD2216">
      <w:pPr>
        <w:spacing w:line="320" w:lineRule="atLeast"/>
        <w:jc w:val="both"/>
        <w:rPr>
          <w:rFonts w:asciiTheme="minorHAnsi" w:hAnsiTheme="minorHAnsi" w:cstheme="minorBidi"/>
          <w:color w:val="auto"/>
          <w:lang w:val="pt-BR"/>
        </w:rPr>
      </w:pPr>
    </w:p>
    <w:p w14:paraId="16819082" w14:textId="0391951C" w:rsidR="00755600" w:rsidRPr="003C4D55" w:rsidRDefault="00755600" w:rsidP="2CDD2216">
      <w:pPr>
        <w:spacing w:line="320" w:lineRule="atLeast"/>
        <w:jc w:val="both"/>
        <w:rPr>
          <w:rFonts w:asciiTheme="minorHAnsi" w:hAnsiTheme="minorHAnsi" w:cstheme="minorBidi"/>
          <w:color w:val="auto"/>
          <w:lang w:val="pt-BR"/>
        </w:rPr>
      </w:pPr>
    </w:p>
    <w:p w14:paraId="03120A66" w14:textId="66259982" w:rsidR="00755600" w:rsidRPr="003C4D55" w:rsidRDefault="00755600" w:rsidP="2CDD2216">
      <w:pPr>
        <w:spacing w:line="320" w:lineRule="atLeast"/>
        <w:jc w:val="both"/>
        <w:rPr>
          <w:rFonts w:asciiTheme="minorHAnsi" w:hAnsiTheme="minorHAnsi" w:cstheme="minorBidi"/>
          <w:color w:val="auto"/>
          <w:lang w:val="pt-BR"/>
        </w:rPr>
      </w:pPr>
    </w:p>
    <w:p w14:paraId="4B7F01BF" w14:textId="6272CDFB" w:rsidR="00755600" w:rsidRPr="003C4D55" w:rsidRDefault="00755600" w:rsidP="2CDD2216">
      <w:pPr>
        <w:spacing w:line="320" w:lineRule="atLeast"/>
        <w:jc w:val="both"/>
        <w:rPr>
          <w:rFonts w:asciiTheme="minorHAnsi" w:hAnsiTheme="minorHAnsi" w:cstheme="minorBidi"/>
          <w:color w:val="auto"/>
          <w:lang w:val="pt-BR"/>
        </w:rPr>
      </w:pPr>
    </w:p>
    <w:p w14:paraId="69550EF7" w14:textId="7F2C1270" w:rsidR="00755600" w:rsidRPr="003C4D55" w:rsidRDefault="00755600" w:rsidP="2CDD2216">
      <w:pPr>
        <w:spacing w:line="320" w:lineRule="atLeast"/>
        <w:jc w:val="both"/>
        <w:rPr>
          <w:rFonts w:asciiTheme="minorHAnsi" w:hAnsiTheme="minorHAnsi" w:cstheme="minorBidi"/>
          <w:color w:val="auto"/>
          <w:lang w:val="pt-BR"/>
        </w:rPr>
      </w:pPr>
    </w:p>
    <w:p w14:paraId="58CC446D" w14:textId="2F69FF9C" w:rsidR="00755600" w:rsidRPr="003C4D55" w:rsidRDefault="00755600" w:rsidP="2CDD2216">
      <w:pPr>
        <w:spacing w:line="320" w:lineRule="atLeast"/>
        <w:jc w:val="both"/>
        <w:rPr>
          <w:rFonts w:asciiTheme="minorHAnsi" w:hAnsiTheme="minorHAnsi" w:cstheme="minorBidi"/>
          <w:color w:val="auto"/>
          <w:lang w:val="pt-BR"/>
        </w:rPr>
      </w:pPr>
    </w:p>
    <w:p w14:paraId="107FE0BC" w14:textId="14DD56B4" w:rsidR="00755600" w:rsidRPr="003C4D55" w:rsidRDefault="00755600" w:rsidP="2CDD2216">
      <w:pPr>
        <w:spacing w:line="320" w:lineRule="atLeast"/>
        <w:jc w:val="both"/>
        <w:rPr>
          <w:rFonts w:asciiTheme="minorHAnsi" w:hAnsiTheme="minorHAnsi" w:cstheme="minorBidi"/>
          <w:color w:val="auto"/>
          <w:lang w:val="pt-BR"/>
        </w:rPr>
      </w:pPr>
    </w:p>
    <w:p w14:paraId="0A53F908" w14:textId="52855FE0" w:rsidR="00755600" w:rsidRPr="003C4D55" w:rsidRDefault="00755600" w:rsidP="2CDD2216">
      <w:pPr>
        <w:spacing w:line="320" w:lineRule="atLeast"/>
        <w:jc w:val="both"/>
        <w:rPr>
          <w:rFonts w:asciiTheme="minorHAnsi" w:hAnsiTheme="minorHAnsi" w:cstheme="minorBidi"/>
          <w:color w:val="auto"/>
          <w:lang w:val="pt-BR"/>
        </w:rPr>
      </w:pPr>
    </w:p>
    <w:p w14:paraId="61BC0883" w14:textId="059F7843" w:rsidR="00755600" w:rsidRPr="003C4D55" w:rsidRDefault="00755600" w:rsidP="2CDD2216">
      <w:pPr>
        <w:spacing w:line="320" w:lineRule="atLeast"/>
        <w:jc w:val="both"/>
        <w:rPr>
          <w:rFonts w:asciiTheme="minorHAnsi" w:hAnsiTheme="minorHAnsi" w:cstheme="minorBidi"/>
          <w:color w:val="auto"/>
          <w:lang w:val="pt-BR"/>
        </w:rPr>
      </w:pPr>
    </w:p>
    <w:p w14:paraId="51D560AE" w14:textId="01EAD1D9" w:rsidR="00755600" w:rsidRPr="003C4D55" w:rsidRDefault="00755600" w:rsidP="2CDD2216">
      <w:pPr>
        <w:spacing w:line="320" w:lineRule="atLeast"/>
        <w:jc w:val="both"/>
        <w:rPr>
          <w:rFonts w:asciiTheme="minorHAnsi" w:hAnsiTheme="minorHAnsi" w:cstheme="minorBidi"/>
          <w:color w:val="auto"/>
          <w:lang w:val="pt-BR"/>
        </w:rPr>
      </w:pPr>
    </w:p>
    <w:p w14:paraId="2881351F" w14:textId="7FDF9E15" w:rsidR="00755600" w:rsidRPr="003C4D55" w:rsidRDefault="00755600" w:rsidP="2CDD2216">
      <w:pPr>
        <w:spacing w:line="320" w:lineRule="atLeast"/>
        <w:jc w:val="both"/>
        <w:rPr>
          <w:rFonts w:asciiTheme="minorHAnsi" w:hAnsiTheme="minorHAnsi" w:cstheme="minorBidi"/>
          <w:color w:val="auto"/>
          <w:lang w:val="pt-BR"/>
        </w:rPr>
      </w:pPr>
    </w:p>
    <w:p w14:paraId="40C088D6" w14:textId="3D5CEC8D" w:rsidR="00755600" w:rsidRDefault="00755600" w:rsidP="2CDD2216">
      <w:pPr>
        <w:spacing w:line="320" w:lineRule="atLeast"/>
        <w:jc w:val="both"/>
        <w:rPr>
          <w:rFonts w:asciiTheme="minorHAnsi" w:hAnsiTheme="minorHAnsi" w:cstheme="minorBidi"/>
          <w:color w:val="auto"/>
          <w:lang w:val="pt-BR"/>
        </w:rPr>
      </w:pPr>
    </w:p>
    <w:p w14:paraId="30EBC526" w14:textId="5FF71A2B" w:rsidR="00B16FEE" w:rsidRDefault="00B16FEE" w:rsidP="2CDD2216">
      <w:pPr>
        <w:spacing w:line="320" w:lineRule="atLeast"/>
        <w:jc w:val="both"/>
        <w:rPr>
          <w:rFonts w:asciiTheme="minorHAnsi" w:hAnsiTheme="minorHAnsi" w:cstheme="minorBidi"/>
          <w:color w:val="auto"/>
          <w:lang w:val="pt-BR"/>
        </w:rPr>
      </w:pPr>
    </w:p>
    <w:p w14:paraId="25B3DBE2" w14:textId="5012D571" w:rsidR="00B16FEE" w:rsidRDefault="00B16FEE" w:rsidP="2CDD2216">
      <w:pPr>
        <w:spacing w:line="320" w:lineRule="atLeast"/>
        <w:jc w:val="both"/>
        <w:rPr>
          <w:rFonts w:asciiTheme="minorHAnsi" w:hAnsiTheme="minorHAnsi" w:cstheme="minorBidi"/>
          <w:color w:val="auto"/>
          <w:lang w:val="pt-BR"/>
        </w:rPr>
      </w:pPr>
    </w:p>
    <w:p w14:paraId="7D93211F" w14:textId="106A90A2" w:rsidR="00B52877" w:rsidRDefault="00B52877" w:rsidP="2CDD2216">
      <w:pPr>
        <w:spacing w:line="320" w:lineRule="atLeast"/>
        <w:jc w:val="both"/>
        <w:rPr>
          <w:rFonts w:asciiTheme="minorHAnsi" w:hAnsiTheme="minorHAnsi" w:cstheme="minorBidi"/>
          <w:color w:val="auto"/>
          <w:lang w:val="pt-BR"/>
        </w:rPr>
      </w:pPr>
    </w:p>
    <w:p w14:paraId="633B5FC1" w14:textId="77D56532" w:rsidR="00B52877" w:rsidRDefault="00B52877" w:rsidP="2CDD2216">
      <w:pPr>
        <w:spacing w:line="320" w:lineRule="atLeast"/>
        <w:jc w:val="both"/>
        <w:rPr>
          <w:rFonts w:asciiTheme="minorHAnsi" w:hAnsiTheme="minorHAnsi" w:cstheme="minorBidi"/>
          <w:color w:val="auto"/>
          <w:lang w:val="pt-BR"/>
        </w:rPr>
      </w:pPr>
    </w:p>
    <w:p w14:paraId="5098398E" w14:textId="7AE4E94E" w:rsidR="00B52877" w:rsidRDefault="00B52877" w:rsidP="2CDD2216">
      <w:pPr>
        <w:spacing w:line="320" w:lineRule="atLeast"/>
        <w:jc w:val="both"/>
        <w:rPr>
          <w:rFonts w:asciiTheme="minorHAnsi" w:hAnsiTheme="minorHAnsi" w:cstheme="minorBidi"/>
          <w:color w:val="auto"/>
          <w:lang w:val="pt-BR"/>
        </w:rPr>
      </w:pPr>
    </w:p>
    <w:p w14:paraId="3AD744AE" w14:textId="6F729E0D" w:rsidR="00B52877" w:rsidRDefault="00B52877" w:rsidP="2CDD2216">
      <w:pPr>
        <w:spacing w:line="320" w:lineRule="atLeast"/>
        <w:jc w:val="both"/>
        <w:rPr>
          <w:rFonts w:asciiTheme="minorHAnsi" w:hAnsiTheme="minorHAnsi" w:cstheme="minorBidi"/>
          <w:color w:val="auto"/>
          <w:lang w:val="pt-BR"/>
        </w:rPr>
      </w:pPr>
    </w:p>
    <w:p w14:paraId="1B264692" w14:textId="266E0D9B" w:rsidR="00B52877" w:rsidRDefault="00B52877" w:rsidP="2CDD2216">
      <w:pPr>
        <w:spacing w:line="320" w:lineRule="atLeast"/>
        <w:jc w:val="both"/>
        <w:rPr>
          <w:rFonts w:asciiTheme="minorHAnsi" w:hAnsiTheme="minorHAnsi" w:cstheme="minorBidi"/>
          <w:color w:val="auto"/>
          <w:lang w:val="pt-BR"/>
        </w:rPr>
      </w:pPr>
    </w:p>
    <w:p w14:paraId="670CC07C" w14:textId="6F413254" w:rsidR="00B52877" w:rsidRDefault="00B52877" w:rsidP="2CDD2216">
      <w:pPr>
        <w:spacing w:line="320" w:lineRule="atLeast"/>
        <w:jc w:val="both"/>
        <w:rPr>
          <w:rFonts w:asciiTheme="minorHAnsi" w:hAnsiTheme="minorHAnsi" w:cstheme="minorBidi"/>
          <w:color w:val="auto"/>
          <w:lang w:val="pt-BR"/>
        </w:rPr>
      </w:pPr>
    </w:p>
    <w:p w14:paraId="3334C630" w14:textId="0AA3FB14" w:rsidR="00B52877" w:rsidRDefault="00B52877" w:rsidP="2CDD2216">
      <w:pPr>
        <w:spacing w:line="320" w:lineRule="atLeast"/>
        <w:jc w:val="both"/>
        <w:rPr>
          <w:rFonts w:asciiTheme="minorHAnsi" w:hAnsiTheme="minorHAnsi" w:cstheme="minorBidi"/>
          <w:color w:val="auto"/>
          <w:lang w:val="pt-BR"/>
        </w:rPr>
      </w:pPr>
    </w:p>
    <w:p w14:paraId="4FE3E75C" w14:textId="752F9DFE" w:rsidR="00B52877" w:rsidRDefault="00B52877" w:rsidP="2CDD2216">
      <w:pPr>
        <w:spacing w:line="320" w:lineRule="atLeast"/>
        <w:jc w:val="both"/>
        <w:rPr>
          <w:rFonts w:asciiTheme="minorHAnsi" w:hAnsiTheme="minorHAnsi" w:cstheme="minorBidi"/>
          <w:color w:val="auto"/>
          <w:lang w:val="pt-BR"/>
        </w:rPr>
      </w:pPr>
    </w:p>
    <w:p w14:paraId="3ECD16DB" w14:textId="5CF29384" w:rsidR="00B52877" w:rsidRDefault="00B52877" w:rsidP="2CDD2216">
      <w:pPr>
        <w:spacing w:line="320" w:lineRule="atLeast"/>
        <w:jc w:val="both"/>
        <w:rPr>
          <w:rFonts w:asciiTheme="minorHAnsi" w:hAnsiTheme="minorHAnsi" w:cstheme="minorBidi"/>
          <w:color w:val="auto"/>
          <w:lang w:val="pt-BR"/>
        </w:rPr>
      </w:pPr>
    </w:p>
    <w:p w14:paraId="6112257D" w14:textId="103513E4" w:rsidR="00B52877" w:rsidRDefault="00B52877" w:rsidP="2CDD2216">
      <w:pPr>
        <w:spacing w:line="320" w:lineRule="atLeast"/>
        <w:jc w:val="both"/>
        <w:rPr>
          <w:rFonts w:asciiTheme="minorHAnsi" w:hAnsiTheme="minorHAnsi" w:cstheme="minorBidi"/>
          <w:color w:val="auto"/>
          <w:lang w:val="pt-BR"/>
        </w:rPr>
      </w:pPr>
    </w:p>
    <w:p w14:paraId="5F48BF62" w14:textId="04E2FD3A" w:rsidR="00B52877" w:rsidRDefault="00B52877" w:rsidP="2CDD2216">
      <w:pPr>
        <w:spacing w:line="320" w:lineRule="atLeast"/>
        <w:jc w:val="both"/>
        <w:rPr>
          <w:rFonts w:asciiTheme="minorHAnsi" w:hAnsiTheme="minorHAnsi" w:cstheme="minorBidi"/>
          <w:color w:val="auto"/>
          <w:lang w:val="pt-BR"/>
        </w:rPr>
      </w:pPr>
    </w:p>
    <w:p w14:paraId="13195FC2" w14:textId="4F7B461B" w:rsidR="00B52877" w:rsidRDefault="00B52877" w:rsidP="2CDD2216">
      <w:pPr>
        <w:spacing w:line="320" w:lineRule="atLeast"/>
        <w:jc w:val="both"/>
        <w:rPr>
          <w:rFonts w:asciiTheme="minorHAnsi" w:hAnsiTheme="minorHAnsi" w:cstheme="minorBidi"/>
          <w:color w:val="auto"/>
          <w:lang w:val="pt-BR"/>
        </w:rPr>
      </w:pPr>
    </w:p>
    <w:p w14:paraId="473D4F3A" w14:textId="1615409C" w:rsidR="00B52877" w:rsidRDefault="00B52877" w:rsidP="2CDD2216">
      <w:pPr>
        <w:spacing w:line="320" w:lineRule="atLeast"/>
        <w:jc w:val="both"/>
        <w:rPr>
          <w:rFonts w:asciiTheme="minorHAnsi" w:hAnsiTheme="minorHAnsi" w:cstheme="minorBidi"/>
          <w:color w:val="auto"/>
          <w:lang w:val="pt-BR"/>
        </w:rPr>
      </w:pPr>
    </w:p>
    <w:p w14:paraId="485C60A9" w14:textId="1AF511E2" w:rsidR="00B52877" w:rsidRDefault="00B52877" w:rsidP="2CDD2216">
      <w:pPr>
        <w:spacing w:line="320" w:lineRule="atLeast"/>
        <w:jc w:val="both"/>
        <w:rPr>
          <w:rFonts w:asciiTheme="minorHAnsi" w:hAnsiTheme="minorHAnsi" w:cstheme="minorBidi"/>
          <w:color w:val="auto"/>
          <w:lang w:val="pt-BR"/>
        </w:rPr>
      </w:pPr>
    </w:p>
    <w:p w14:paraId="46BBC073" w14:textId="77777777" w:rsidR="00B52877" w:rsidRDefault="00B52877" w:rsidP="2CDD2216">
      <w:pPr>
        <w:spacing w:line="320" w:lineRule="atLeast"/>
        <w:jc w:val="both"/>
        <w:rPr>
          <w:rFonts w:asciiTheme="minorHAnsi" w:hAnsiTheme="minorHAnsi" w:cstheme="minorBidi"/>
          <w:color w:val="auto"/>
          <w:lang w:val="pt-BR"/>
        </w:rPr>
      </w:pPr>
    </w:p>
    <w:p w14:paraId="2F8A5C22" w14:textId="69FD513A" w:rsidR="00B16FEE" w:rsidRDefault="00B16FEE" w:rsidP="2CDD2216">
      <w:pPr>
        <w:spacing w:line="320" w:lineRule="atLeast"/>
        <w:jc w:val="both"/>
        <w:rPr>
          <w:rFonts w:asciiTheme="minorHAnsi" w:hAnsiTheme="minorHAnsi" w:cstheme="minorBidi"/>
          <w:color w:val="auto"/>
          <w:lang w:val="pt-BR"/>
        </w:rPr>
      </w:pPr>
    </w:p>
    <w:p w14:paraId="3622137C" w14:textId="545247B9" w:rsidR="00B16FEE" w:rsidRDefault="00B16FEE" w:rsidP="2CDD2216">
      <w:pPr>
        <w:spacing w:line="320" w:lineRule="atLeast"/>
        <w:jc w:val="both"/>
        <w:rPr>
          <w:rFonts w:asciiTheme="minorHAnsi" w:hAnsiTheme="minorHAnsi" w:cstheme="minorBidi"/>
          <w:color w:val="auto"/>
          <w:lang w:val="pt-BR"/>
        </w:rPr>
      </w:pPr>
    </w:p>
    <w:p w14:paraId="73966F94" w14:textId="6D4365C4" w:rsidR="00B16FEE" w:rsidRDefault="00B16FEE" w:rsidP="2CDD2216">
      <w:pPr>
        <w:spacing w:line="320" w:lineRule="atLeast"/>
        <w:jc w:val="both"/>
        <w:rPr>
          <w:rFonts w:asciiTheme="minorHAnsi" w:hAnsiTheme="minorHAnsi" w:cstheme="minorBidi"/>
          <w:color w:val="auto"/>
          <w:lang w:val="pt-BR"/>
        </w:rPr>
      </w:pPr>
    </w:p>
    <w:p w14:paraId="3D64F51B" w14:textId="77777777" w:rsidR="00CC743D" w:rsidRPr="00590B3E" w:rsidRDefault="00CC743D" w:rsidP="00B52877">
      <w:pPr>
        <w:suppressAutoHyphens/>
        <w:rPr>
          <w:rFonts w:asciiTheme="minorHAnsi" w:hAnsiTheme="minorHAnsi" w:cstheme="minorBidi"/>
          <w:color w:val="0070C0"/>
          <w:spacing w:val="-2"/>
          <w:lang w:val="pt-BR"/>
        </w:rPr>
      </w:pPr>
    </w:p>
    <w:p w14:paraId="543CCA58" w14:textId="246B2486" w:rsidR="00B52877" w:rsidRDefault="00B52877" w:rsidP="00B52877">
      <w:pPr>
        <w:suppressAutoHyphens/>
        <w:rPr>
          <w:rFonts w:asciiTheme="minorHAnsi" w:hAnsiTheme="minorHAnsi" w:cstheme="minorBidi"/>
          <w:color w:val="0070C0"/>
        </w:rPr>
      </w:pPr>
      <w:r w:rsidRPr="2CDD2216">
        <w:rPr>
          <w:rFonts w:asciiTheme="minorHAnsi" w:hAnsiTheme="minorHAnsi" w:cstheme="minorBidi"/>
          <w:color w:val="0070C0"/>
          <w:spacing w:val="-2"/>
        </w:rPr>
        <w:t>Selection #:</w:t>
      </w:r>
      <w:r>
        <w:rPr>
          <w:rFonts w:asciiTheme="minorHAnsi" w:hAnsiTheme="minorHAnsi" w:cstheme="minorBidi"/>
          <w:color w:val="0070C0"/>
          <w:spacing w:val="-2"/>
        </w:rPr>
        <w:t xml:space="preserve"> BR-T1430-P006</w:t>
      </w:r>
    </w:p>
    <w:p w14:paraId="3B2B698F" w14:textId="77777777" w:rsidR="00B52877" w:rsidRDefault="00B52877" w:rsidP="00B52877">
      <w:pPr>
        <w:jc w:val="center"/>
        <w:rPr>
          <w:b/>
          <w:bCs/>
          <w:sz w:val="22"/>
          <w:szCs w:val="22"/>
          <w:u w:val="single"/>
        </w:rPr>
      </w:pPr>
    </w:p>
    <w:p w14:paraId="0B7D79C1" w14:textId="77777777" w:rsidR="00B52877" w:rsidRPr="00511915" w:rsidRDefault="00B52877" w:rsidP="00B52877">
      <w:pPr>
        <w:jc w:val="center"/>
        <w:rPr>
          <w:b/>
          <w:bCs/>
          <w:sz w:val="22"/>
          <w:szCs w:val="22"/>
          <w:u w:val="single"/>
        </w:rPr>
      </w:pPr>
      <w:r w:rsidRPr="00511915">
        <w:rPr>
          <w:b/>
          <w:bCs/>
          <w:sz w:val="22"/>
          <w:szCs w:val="22"/>
          <w:u w:val="single"/>
        </w:rPr>
        <w:t xml:space="preserve">TERMS OF </w:t>
      </w:r>
      <w:r>
        <w:rPr>
          <w:b/>
          <w:bCs/>
          <w:sz w:val="22"/>
          <w:szCs w:val="22"/>
          <w:u w:val="single"/>
        </w:rPr>
        <w:t>RE</w:t>
      </w:r>
      <w:r w:rsidRPr="00511915">
        <w:rPr>
          <w:b/>
          <w:bCs/>
          <w:sz w:val="22"/>
          <w:szCs w:val="22"/>
          <w:u w:val="single"/>
        </w:rPr>
        <w:t>FERENCE</w:t>
      </w:r>
    </w:p>
    <w:p w14:paraId="16EBA890" w14:textId="77777777" w:rsidR="00B52877" w:rsidRDefault="00B52877" w:rsidP="00B52877">
      <w:pPr>
        <w:jc w:val="center"/>
        <w:rPr>
          <w:b/>
          <w:bCs/>
          <w:sz w:val="22"/>
          <w:szCs w:val="22"/>
        </w:rPr>
      </w:pPr>
    </w:p>
    <w:p w14:paraId="69AE5E9F" w14:textId="77777777" w:rsidR="00B52877" w:rsidRDefault="00B52877" w:rsidP="00B52877">
      <w:pPr>
        <w:jc w:val="center"/>
        <w:rPr>
          <w:b/>
          <w:bCs/>
          <w:sz w:val="22"/>
          <w:szCs w:val="22"/>
        </w:rPr>
      </w:pPr>
      <w:r>
        <w:rPr>
          <w:b/>
          <w:bCs/>
          <w:sz w:val="22"/>
          <w:szCs w:val="22"/>
        </w:rPr>
        <w:t>Consultancy for developing urban studies and urban regulations for developing the physical and spatial plan for Campinas</w:t>
      </w:r>
    </w:p>
    <w:p w14:paraId="6170F072" w14:textId="77777777" w:rsidR="00B52877" w:rsidRDefault="00B52877" w:rsidP="00B52877">
      <w:pPr>
        <w:jc w:val="center"/>
        <w:rPr>
          <w:b/>
          <w:bCs/>
          <w:sz w:val="22"/>
          <w:szCs w:val="22"/>
        </w:rPr>
      </w:pPr>
    </w:p>
    <w:p w14:paraId="44C53AD4" w14:textId="77777777" w:rsidR="00B52877" w:rsidRDefault="00B52877" w:rsidP="00B52877">
      <w:pPr>
        <w:jc w:val="center"/>
        <w:rPr>
          <w:b/>
          <w:bCs/>
          <w:sz w:val="22"/>
          <w:szCs w:val="22"/>
        </w:rPr>
      </w:pPr>
    </w:p>
    <w:p w14:paraId="5D6EA2B1" w14:textId="77777777" w:rsidR="00B52877" w:rsidRDefault="00B52877" w:rsidP="00B52877">
      <w:pPr>
        <w:jc w:val="both"/>
        <w:rPr>
          <w:b/>
          <w:bCs/>
          <w:sz w:val="22"/>
          <w:szCs w:val="22"/>
        </w:rPr>
      </w:pPr>
      <w:r>
        <w:rPr>
          <w:b/>
          <w:bCs/>
          <w:sz w:val="22"/>
          <w:szCs w:val="22"/>
        </w:rPr>
        <w:t xml:space="preserve">Brazil </w:t>
      </w:r>
    </w:p>
    <w:p w14:paraId="78644BAB" w14:textId="77777777" w:rsidR="00B52877" w:rsidRDefault="00B52877" w:rsidP="00B52877">
      <w:pPr>
        <w:jc w:val="both"/>
        <w:rPr>
          <w:b/>
          <w:bCs/>
          <w:sz w:val="22"/>
          <w:szCs w:val="22"/>
        </w:rPr>
      </w:pPr>
      <w:r>
        <w:rPr>
          <w:b/>
          <w:bCs/>
          <w:sz w:val="22"/>
          <w:szCs w:val="22"/>
        </w:rPr>
        <w:t>IFD/CTI</w:t>
      </w:r>
    </w:p>
    <w:p w14:paraId="3AB7EA7D" w14:textId="77777777" w:rsidR="00B52877" w:rsidRDefault="00B52877" w:rsidP="00B52877">
      <w:pPr>
        <w:jc w:val="both"/>
        <w:rPr>
          <w:b/>
          <w:bCs/>
          <w:sz w:val="22"/>
          <w:szCs w:val="22"/>
        </w:rPr>
      </w:pPr>
    </w:p>
    <w:p w14:paraId="3CAB918E" w14:textId="77777777" w:rsidR="00B52877" w:rsidRDefault="00B52877" w:rsidP="00B52877">
      <w:pPr>
        <w:jc w:val="both"/>
        <w:rPr>
          <w:b/>
          <w:bCs/>
          <w:sz w:val="22"/>
          <w:szCs w:val="22"/>
        </w:rPr>
      </w:pPr>
      <w:r>
        <w:rPr>
          <w:b/>
          <w:bCs/>
          <w:sz w:val="22"/>
          <w:szCs w:val="22"/>
        </w:rPr>
        <w:t>BR-T1430</w:t>
      </w:r>
    </w:p>
    <w:p w14:paraId="1CFBCDC1" w14:textId="77777777" w:rsidR="00B52877" w:rsidRPr="008B1F4B" w:rsidRDefault="00B52877" w:rsidP="00B52877">
      <w:pPr>
        <w:jc w:val="both"/>
        <w:rPr>
          <w:b/>
          <w:bCs/>
          <w:sz w:val="22"/>
          <w:szCs w:val="22"/>
        </w:rPr>
      </w:pPr>
    </w:p>
    <w:p w14:paraId="03111E70" w14:textId="77777777" w:rsidR="00B52877" w:rsidRDefault="00B52877" w:rsidP="00B52877">
      <w:pPr>
        <w:jc w:val="both"/>
        <w:rPr>
          <w:b/>
          <w:bCs/>
          <w:sz w:val="22"/>
          <w:szCs w:val="22"/>
        </w:rPr>
      </w:pPr>
      <w:r>
        <w:rPr>
          <w:b/>
          <w:bCs/>
          <w:sz w:val="22"/>
          <w:szCs w:val="22"/>
        </w:rPr>
        <w:t xml:space="preserve">Support for Establishing the University-Led International Hub for Sustainable Development (HIDS) in Campinas </w:t>
      </w:r>
    </w:p>
    <w:p w14:paraId="42C96071" w14:textId="77777777" w:rsidR="00B52877" w:rsidRPr="0094027C" w:rsidRDefault="00B52877" w:rsidP="00B52877">
      <w:pPr>
        <w:rPr>
          <w:b/>
          <w:bCs/>
          <w:sz w:val="22"/>
          <w:szCs w:val="22"/>
        </w:rPr>
      </w:pPr>
    </w:p>
    <w:p w14:paraId="1A6E355F" w14:textId="77777777" w:rsidR="00B52877" w:rsidRPr="008B1F4B" w:rsidRDefault="00B52877" w:rsidP="00B52877">
      <w:pPr>
        <w:jc w:val="both"/>
        <w:rPr>
          <w:b/>
          <w:bCs/>
          <w:sz w:val="22"/>
          <w:szCs w:val="22"/>
        </w:rPr>
      </w:pPr>
    </w:p>
    <w:p w14:paraId="11023A0F" w14:textId="77777777" w:rsidR="00B52877" w:rsidRPr="00D07535" w:rsidRDefault="00B52877" w:rsidP="00B52877">
      <w:pPr>
        <w:pStyle w:val="PargrafodaLista"/>
        <w:numPr>
          <w:ilvl w:val="0"/>
          <w:numId w:val="10"/>
        </w:numPr>
        <w:jc w:val="both"/>
        <w:rPr>
          <w:rFonts w:ascii="Arial" w:hAnsi="Arial" w:cs="Arial"/>
          <w:b/>
          <w:bCs/>
          <w:sz w:val="22"/>
          <w:szCs w:val="22"/>
          <w:u w:val="single"/>
        </w:rPr>
      </w:pPr>
      <w:r w:rsidRPr="00D07535">
        <w:rPr>
          <w:rFonts w:ascii="Arial" w:hAnsi="Arial" w:cs="Arial"/>
          <w:b/>
          <w:bCs/>
          <w:sz w:val="22"/>
          <w:szCs w:val="22"/>
          <w:u w:val="single"/>
        </w:rPr>
        <w:t xml:space="preserve">Background and Justification </w:t>
      </w:r>
    </w:p>
    <w:p w14:paraId="1D79FBF0" w14:textId="77777777" w:rsidR="00B52877" w:rsidRPr="008B1F4B" w:rsidRDefault="00B52877" w:rsidP="00B52877">
      <w:pPr>
        <w:jc w:val="both"/>
        <w:rPr>
          <w:b/>
          <w:bCs/>
          <w:sz w:val="22"/>
          <w:szCs w:val="22"/>
        </w:rPr>
      </w:pPr>
    </w:p>
    <w:p w14:paraId="6BC2D949" w14:textId="77777777" w:rsidR="00B52877" w:rsidRPr="00ED18B0" w:rsidRDefault="00B52877" w:rsidP="00B52877">
      <w:pPr>
        <w:pStyle w:val="PargrafodaLista"/>
        <w:numPr>
          <w:ilvl w:val="1"/>
          <w:numId w:val="9"/>
        </w:numPr>
        <w:spacing w:before="120" w:after="120" w:line="276" w:lineRule="auto"/>
        <w:ind w:left="547" w:hanging="547"/>
        <w:contextualSpacing/>
        <w:jc w:val="both"/>
        <w:rPr>
          <w:rFonts w:ascii="Arial" w:hAnsi="Arial" w:cs="Arial"/>
          <w:b/>
          <w:sz w:val="22"/>
          <w:szCs w:val="22"/>
        </w:rPr>
      </w:pPr>
      <w:r w:rsidRPr="00ED18B0">
        <w:rPr>
          <w:rFonts w:ascii="Arial" w:hAnsi="Arial" w:cs="Arial"/>
          <w:bCs/>
          <w:sz w:val="22"/>
          <w:szCs w:val="22"/>
        </w:rPr>
        <w:t xml:space="preserve">Established in 1959, the Inter-American Development Bank (IDB) is the main source of multilateral financing for economic, </w:t>
      </w:r>
      <w:proofErr w:type="gramStart"/>
      <w:r w:rsidRPr="00ED18B0">
        <w:rPr>
          <w:rFonts w:ascii="Arial" w:hAnsi="Arial" w:cs="Arial"/>
          <w:bCs/>
          <w:sz w:val="22"/>
          <w:szCs w:val="22"/>
        </w:rPr>
        <w:t>social</w:t>
      </w:r>
      <w:proofErr w:type="gramEnd"/>
      <w:r w:rsidRPr="00ED18B0">
        <w:rPr>
          <w:rFonts w:ascii="Arial" w:hAnsi="Arial" w:cs="Arial"/>
          <w:bCs/>
          <w:sz w:val="22"/>
          <w:szCs w:val="22"/>
        </w:rPr>
        <w:t xml:space="preserve"> and institutional development in Latin America and the Caribbean. It provides loans, grants, guarantees, policy advice and technical assistance to the public and private sectors of its borrowing member countries.  The Inter-American Development Bank, through its Competitiveness and Innovation Division</w:t>
      </w:r>
      <w:r>
        <w:rPr>
          <w:rFonts w:ascii="Arial" w:hAnsi="Arial" w:cs="Arial"/>
          <w:bCs/>
          <w:sz w:val="22"/>
          <w:szCs w:val="22"/>
        </w:rPr>
        <w:t xml:space="preserve"> </w:t>
      </w:r>
      <w:r w:rsidRPr="00ED18B0">
        <w:rPr>
          <w:rFonts w:ascii="Arial" w:hAnsi="Arial" w:cs="Arial"/>
          <w:bCs/>
          <w:sz w:val="22"/>
          <w:szCs w:val="22"/>
        </w:rPr>
        <w:t xml:space="preserve">(IFD/CTI) promotes the creation and growth of dynamic firms in Latin American and Caribbean countries with the capacities and tools to innovate and compete in international markets. </w:t>
      </w:r>
      <w:r w:rsidRPr="004E6E71">
        <w:rPr>
          <w:rFonts w:ascii="Arial" w:hAnsi="Arial" w:cs="Arial"/>
          <w:bCs/>
          <w:sz w:val="22"/>
          <w:szCs w:val="22"/>
        </w:rPr>
        <w:t>In addition, the CTI</w:t>
      </w:r>
      <w:r>
        <w:rPr>
          <w:rFonts w:ascii="Arial" w:hAnsi="Arial" w:cs="Arial"/>
          <w:bCs/>
          <w:sz w:val="22"/>
          <w:szCs w:val="22"/>
        </w:rPr>
        <w:t xml:space="preserve">, together with the Housing and Urban Development Division (HUD) </w:t>
      </w:r>
      <w:r w:rsidRPr="00ED18B0">
        <w:rPr>
          <w:rFonts w:ascii="Arial" w:hAnsi="Arial" w:cs="Arial"/>
          <w:bCs/>
          <w:sz w:val="22"/>
          <w:szCs w:val="22"/>
        </w:rPr>
        <w:t xml:space="preserve">is supporting the establishment of the university-led International Hub for Sustainable Development (HIDS) in Campinas, Brazil. The HIDS includes elements of science technology and innovation (STI) parks, regional innovation ecosystem, innovation clusters </w:t>
      </w:r>
      <w:r w:rsidRPr="00ED18B0">
        <w:rPr>
          <w:rFonts w:ascii="Arial" w:hAnsi="Arial" w:cs="Arial"/>
          <w:sz w:val="22"/>
          <w:szCs w:val="22"/>
        </w:rPr>
        <w:t xml:space="preserve">in addition to the integration and innovation focused on network and public policies on education, health, </w:t>
      </w:r>
      <w:proofErr w:type="gramStart"/>
      <w:r w:rsidRPr="00ED18B0">
        <w:rPr>
          <w:rFonts w:ascii="Arial" w:hAnsi="Arial" w:cs="Arial"/>
          <w:sz w:val="22"/>
          <w:szCs w:val="22"/>
        </w:rPr>
        <w:t>art</w:t>
      </w:r>
      <w:proofErr w:type="gramEnd"/>
      <w:r w:rsidRPr="00ED18B0">
        <w:rPr>
          <w:rFonts w:ascii="Arial" w:hAnsi="Arial" w:cs="Arial"/>
          <w:sz w:val="22"/>
          <w:szCs w:val="22"/>
        </w:rPr>
        <w:t xml:space="preserve"> and culture in </w:t>
      </w:r>
      <w:proofErr w:type="spellStart"/>
      <w:r w:rsidRPr="00ED18B0">
        <w:rPr>
          <w:rFonts w:ascii="Arial" w:hAnsi="Arial" w:cs="Arial"/>
          <w:sz w:val="22"/>
          <w:szCs w:val="22"/>
        </w:rPr>
        <w:t>Unicamp</w:t>
      </w:r>
      <w:proofErr w:type="spellEnd"/>
      <w:r w:rsidRPr="00ED18B0">
        <w:rPr>
          <w:rStyle w:val="Refdenotaderodap"/>
          <w:rFonts w:ascii="Arial" w:hAnsi="Arial" w:cs="Arial"/>
          <w:sz w:val="22"/>
          <w:szCs w:val="22"/>
        </w:rPr>
        <w:footnoteReference w:id="1"/>
      </w:r>
      <w:r w:rsidRPr="00ED18B0">
        <w:rPr>
          <w:rFonts w:ascii="Arial" w:hAnsi="Arial" w:cs="Arial"/>
          <w:sz w:val="22"/>
          <w:szCs w:val="22"/>
        </w:rPr>
        <w:t>, Campinas, Brazil. The HIDS aims (i) to support scientific and technological activities while integrating the university and technology campuses with the rest of the city of Campinas; (ii) to provide a regional development model boosting innovative and sustainable development in Campinas, Sao Paulo, based on international best cases; and (iii) to position itself as a leading innovation hub in Latin America to integrate scientific and technological knowledge to contribute to achieving the UN Sustainable Development Goals (SDGs).</w:t>
      </w:r>
    </w:p>
    <w:p w14:paraId="2D16C114" w14:textId="77777777" w:rsidR="00B52877" w:rsidRPr="00ED18B0" w:rsidRDefault="00B52877" w:rsidP="00B52877">
      <w:pPr>
        <w:pStyle w:val="PargrafodaLista"/>
        <w:spacing w:before="120" w:after="120" w:line="276" w:lineRule="auto"/>
        <w:ind w:left="540"/>
        <w:contextualSpacing/>
        <w:jc w:val="both"/>
        <w:rPr>
          <w:rFonts w:ascii="Arial" w:hAnsi="Arial" w:cs="Arial"/>
          <w:b/>
          <w:sz w:val="22"/>
          <w:szCs w:val="22"/>
        </w:rPr>
      </w:pPr>
    </w:p>
    <w:p w14:paraId="5CF9E3F8" w14:textId="77777777" w:rsidR="00B52877" w:rsidRPr="00ED18B0" w:rsidRDefault="00B52877" w:rsidP="00B52877">
      <w:pPr>
        <w:pStyle w:val="PargrafodaLista"/>
        <w:numPr>
          <w:ilvl w:val="1"/>
          <w:numId w:val="9"/>
        </w:numPr>
        <w:spacing w:before="120" w:after="120" w:line="276" w:lineRule="auto"/>
        <w:ind w:left="540" w:hanging="540"/>
        <w:contextualSpacing/>
        <w:jc w:val="both"/>
        <w:rPr>
          <w:rFonts w:ascii="Arial" w:hAnsi="Arial" w:cs="Arial"/>
          <w:b/>
          <w:sz w:val="22"/>
          <w:szCs w:val="22"/>
        </w:rPr>
      </w:pPr>
      <w:r w:rsidRPr="00ED18B0">
        <w:rPr>
          <w:rFonts w:ascii="Arial" w:hAnsi="Arial" w:cs="Arial"/>
          <w:sz w:val="22"/>
          <w:szCs w:val="22"/>
        </w:rPr>
        <w:t xml:space="preserve">University-led science and technology parks, as regional hubs for knowledge-based activities, can play an essential role in leading innovation, fostering R&amp;D activities, enhancing regional </w:t>
      </w:r>
      <w:proofErr w:type="gramStart"/>
      <w:r w:rsidRPr="00ED18B0">
        <w:rPr>
          <w:rFonts w:ascii="Arial" w:hAnsi="Arial" w:cs="Arial"/>
          <w:sz w:val="22"/>
          <w:szCs w:val="22"/>
        </w:rPr>
        <w:t>competitiveness</w:t>
      </w:r>
      <w:proofErr w:type="gramEnd"/>
      <w:r w:rsidRPr="00ED18B0">
        <w:rPr>
          <w:rFonts w:ascii="Arial" w:hAnsi="Arial" w:cs="Arial"/>
          <w:sz w:val="22"/>
          <w:szCs w:val="22"/>
        </w:rPr>
        <w:t xml:space="preserve"> and contributing to local economic development through extensive interaction of innovation actors. In this case, universities would play a key role in creating and transferring knowledge, fostering </w:t>
      </w:r>
      <w:proofErr w:type="gramStart"/>
      <w:r w:rsidRPr="00ED18B0">
        <w:rPr>
          <w:rFonts w:ascii="Arial" w:hAnsi="Arial" w:cs="Arial"/>
          <w:sz w:val="22"/>
          <w:szCs w:val="22"/>
        </w:rPr>
        <w:t>talent</w:t>
      </w:r>
      <w:proofErr w:type="gramEnd"/>
      <w:r w:rsidRPr="00ED18B0">
        <w:rPr>
          <w:rFonts w:ascii="Arial" w:hAnsi="Arial" w:cs="Arial"/>
          <w:sz w:val="22"/>
          <w:szCs w:val="22"/>
        </w:rPr>
        <w:t xml:space="preserve"> and creating entrepreneurship opportunities. Since identified as spaces of knowledge creation as well as community building with different arrangements, public, </w:t>
      </w:r>
      <w:proofErr w:type="gramStart"/>
      <w:r w:rsidRPr="00ED18B0">
        <w:rPr>
          <w:rFonts w:ascii="Arial" w:hAnsi="Arial" w:cs="Arial"/>
          <w:sz w:val="22"/>
          <w:szCs w:val="22"/>
        </w:rPr>
        <w:t>private</w:t>
      </w:r>
      <w:proofErr w:type="gramEnd"/>
      <w:r w:rsidRPr="00ED18B0">
        <w:rPr>
          <w:rFonts w:ascii="Arial" w:hAnsi="Arial" w:cs="Arial"/>
          <w:sz w:val="22"/>
          <w:szCs w:val="22"/>
        </w:rPr>
        <w:t xml:space="preserve"> or mixed, science and technology parks promote small- and medium-sized businesses through its support infrastructure, create networks among the innovation actors to transfer innovative ideas, and generate quality jobs.</w:t>
      </w:r>
    </w:p>
    <w:p w14:paraId="79AB9AC6" w14:textId="77777777" w:rsidR="00B52877" w:rsidRPr="00ED18B0" w:rsidRDefault="00B52877" w:rsidP="00B52877">
      <w:pPr>
        <w:pStyle w:val="PargrafodaLista"/>
        <w:ind w:left="900"/>
        <w:rPr>
          <w:rFonts w:ascii="Arial" w:hAnsi="Arial" w:cs="Arial"/>
          <w:b/>
          <w:sz w:val="22"/>
          <w:szCs w:val="22"/>
        </w:rPr>
      </w:pPr>
    </w:p>
    <w:p w14:paraId="475D9D88" w14:textId="77777777" w:rsidR="00B52877" w:rsidRPr="00D07535" w:rsidRDefault="00B52877" w:rsidP="00B52877">
      <w:pPr>
        <w:pStyle w:val="PargrafodaLista"/>
        <w:numPr>
          <w:ilvl w:val="1"/>
          <w:numId w:val="9"/>
        </w:numPr>
        <w:spacing w:before="120" w:after="120" w:line="276" w:lineRule="auto"/>
        <w:ind w:left="540" w:hanging="540"/>
        <w:contextualSpacing/>
        <w:jc w:val="both"/>
        <w:rPr>
          <w:rFonts w:ascii="Arial" w:hAnsi="Arial" w:cs="Arial"/>
          <w:sz w:val="22"/>
          <w:szCs w:val="22"/>
        </w:rPr>
      </w:pPr>
      <w:r w:rsidRPr="00392B41">
        <w:rPr>
          <w:rFonts w:ascii="Arial" w:hAnsi="Arial" w:cs="Arial"/>
          <w:sz w:val="22"/>
          <w:szCs w:val="22"/>
        </w:rPr>
        <w:t xml:space="preserve">Located in the state of Sao Paulo, Campinas, also known as the Silicon Valley of Brazil, is an ideal city to catalyze sustainable development throughout the region based on key components: human and social capital, innovation, and spatial dynamics. The establishment of the HIDS is integrated with the City of Campinas’ digital transformation process supported by the Bank through strengthening of the local innovation and entrepreneurship ecosystem. The city of Campinas approved its Strategic Master Plan in 2018, recognizing the area </w:t>
      </w:r>
      <w:r w:rsidRPr="00D07535">
        <w:rPr>
          <w:rFonts w:ascii="Arial" w:hAnsi="Arial" w:cs="Arial"/>
          <w:sz w:val="22"/>
          <w:szCs w:val="22"/>
        </w:rPr>
        <w:t xml:space="preserve">adjacent to </w:t>
      </w:r>
      <w:proofErr w:type="spellStart"/>
      <w:r w:rsidRPr="00D07535">
        <w:rPr>
          <w:rFonts w:ascii="Arial" w:hAnsi="Arial" w:cs="Arial"/>
          <w:sz w:val="22"/>
          <w:szCs w:val="22"/>
        </w:rPr>
        <w:t>Unicamp</w:t>
      </w:r>
      <w:proofErr w:type="spellEnd"/>
      <w:r w:rsidRPr="00D07535">
        <w:rPr>
          <w:rFonts w:ascii="Arial" w:hAnsi="Arial" w:cs="Arial"/>
          <w:sz w:val="22"/>
          <w:szCs w:val="22"/>
        </w:rPr>
        <w:t xml:space="preserve"> and CIATEC II</w:t>
      </w:r>
      <w:r w:rsidRPr="00D07535">
        <w:rPr>
          <w:rStyle w:val="Refdenotaderodap"/>
          <w:rFonts w:ascii="Arial" w:hAnsi="Arial" w:cs="Arial"/>
          <w:sz w:val="22"/>
          <w:szCs w:val="22"/>
        </w:rPr>
        <w:footnoteReference w:id="2"/>
      </w:r>
      <w:r w:rsidRPr="00D07535">
        <w:rPr>
          <w:rFonts w:ascii="Arial" w:hAnsi="Arial" w:cs="Arial"/>
          <w:sz w:val="22"/>
          <w:szCs w:val="22"/>
        </w:rPr>
        <w:t xml:space="preserve"> as a Strategic Development Pole. This area, including the </w:t>
      </w:r>
      <w:proofErr w:type="spellStart"/>
      <w:r w:rsidRPr="00D07535">
        <w:rPr>
          <w:rFonts w:ascii="Arial" w:hAnsi="Arial" w:cs="Arial"/>
          <w:sz w:val="22"/>
          <w:szCs w:val="22"/>
        </w:rPr>
        <w:t>Pontifícia</w:t>
      </w:r>
      <w:proofErr w:type="spellEnd"/>
      <w:r w:rsidRPr="00D07535">
        <w:rPr>
          <w:rFonts w:ascii="Arial" w:hAnsi="Arial" w:cs="Arial"/>
          <w:sz w:val="22"/>
          <w:szCs w:val="22"/>
        </w:rPr>
        <w:t xml:space="preserve"> </w:t>
      </w:r>
      <w:proofErr w:type="spellStart"/>
      <w:r w:rsidRPr="00D07535">
        <w:rPr>
          <w:rFonts w:ascii="Arial" w:hAnsi="Arial" w:cs="Arial"/>
          <w:sz w:val="22"/>
          <w:szCs w:val="22"/>
        </w:rPr>
        <w:t>Universidade</w:t>
      </w:r>
      <w:proofErr w:type="spellEnd"/>
      <w:r w:rsidRPr="00D07535">
        <w:rPr>
          <w:rFonts w:ascii="Arial" w:hAnsi="Arial" w:cs="Arial"/>
          <w:sz w:val="22"/>
          <w:szCs w:val="22"/>
        </w:rPr>
        <w:t xml:space="preserve"> </w:t>
      </w:r>
      <w:proofErr w:type="spellStart"/>
      <w:r w:rsidRPr="00D07535">
        <w:rPr>
          <w:rFonts w:ascii="Arial" w:hAnsi="Arial" w:cs="Arial"/>
          <w:sz w:val="22"/>
          <w:szCs w:val="22"/>
        </w:rPr>
        <w:t>Católica</w:t>
      </w:r>
      <w:proofErr w:type="spellEnd"/>
      <w:r w:rsidRPr="00D07535">
        <w:rPr>
          <w:rFonts w:ascii="Arial" w:hAnsi="Arial" w:cs="Arial"/>
          <w:sz w:val="22"/>
          <w:szCs w:val="22"/>
        </w:rPr>
        <w:t xml:space="preserve"> de Campinas, covers around 10 million m</w:t>
      </w:r>
      <w:r w:rsidRPr="00D07535">
        <w:rPr>
          <w:rFonts w:ascii="Arial" w:hAnsi="Arial" w:cs="Arial"/>
          <w:sz w:val="22"/>
          <w:szCs w:val="22"/>
          <w:vertAlign w:val="superscript"/>
        </w:rPr>
        <w:t>2</w:t>
      </w:r>
      <w:r w:rsidRPr="00D07535">
        <w:rPr>
          <w:rFonts w:ascii="Arial" w:hAnsi="Arial" w:cs="Arial"/>
          <w:sz w:val="22"/>
          <w:szCs w:val="22"/>
        </w:rPr>
        <w:t xml:space="preserve"> and is home to several institutions and companies dedicated to research and innovation that closely interact with each other. </w:t>
      </w:r>
      <w:proofErr w:type="spellStart"/>
      <w:r w:rsidRPr="00D07535">
        <w:rPr>
          <w:rFonts w:ascii="Arial" w:hAnsi="Arial" w:cs="Arial"/>
          <w:sz w:val="22"/>
          <w:szCs w:val="22"/>
        </w:rPr>
        <w:t>Unicamp</w:t>
      </w:r>
      <w:proofErr w:type="spellEnd"/>
      <w:r w:rsidRPr="00D07535">
        <w:rPr>
          <w:rFonts w:ascii="Arial" w:hAnsi="Arial" w:cs="Arial"/>
          <w:sz w:val="22"/>
          <w:szCs w:val="22"/>
        </w:rPr>
        <w:t xml:space="preserve"> acquired 1.4 million m² in this area made up of several tracts of land composing the so-called Fazenda Argentina. These green fields and their strategic location are prime for a bold project that (i) takes advantage of already established vocations in the region; (ii) integrates residential settlement, community and cultural facilities; (iii) explores the opportunities related to the Sustainable Development Goals ‒ more specifically, in an effort to establish uses in line with the precepts of sustainable cities and communities; and (iv) incorporates smart city technologies from the very beginning of the urban planning, protecting the environmental, cultural and archaeological heritage of the area. This will provide </w:t>
      </w:r>
      <w:r w:rsidRPr="00D07535">
        <w:rPr>
          <w:rFonts w:ascii="Arial" w:hAnsi="Arial"/>
          <w:bCs/>
          <w:sz w:val="22"/>
          <w:szCs w:val="22"/>
        </w:rPr>
        <w:t>of the</w:t>
      </w:r>
      <w:r w:rsidRPr="00D07535">
        <w:rPr>
          <w:rFonts w:ascii="Arial" w:hAnsi="Arial" w:cs="Arial"/>
          <w:sz w:val="22"/>
          <w:szCs w:val="22"/>
        </w:rPr>
        <w:t xml:space="preserve"> foundation to establish</w:t>
      </w:r>
      <w:r w:rsidRPr="00D07535">
        <w:rPr>
          <w:rFonts w:ascii="Arial" w:hAnsi="Arial"/>
          <w:bCs/>
          <w:sz w:val="22"/>
          <w:szCs w:val="22"/>
        </w:rPr>
        <w:t xml:space="preserve"> a sustainable and smart urban model district aimed to be a living lab for sustainable development.</w:t>
      </w:r>
    </w:p>
    <w:p w14:paraId="6D715121" w14:textId="77777777" w:rsidR="00B52877" w:rsidRPr="00D07535" w:rsidRDefault="00B52877" w:rsidP="00B52877">
      <w:pPr>
        <w:pStyle w:val="PargrafodaLista"/>
        <w:spacing w:before="120" w:after="120" w:line="276" w:lineRule="auto"/>
        <w:ind w:left="540"/>
        <w:contextualSpacing/>
        <w:jc w:val="both"/>
        <w:rPr>
          <w:rFonts w:ascii="Arial" w:hAnsi="Arial" w:cs="Arial"/>
          <w:sz w:val="22"/>
          <w:szCs w:val="22"/>
        </w:rPr>
      </w:pPr>
    </w:p>
    <w:p w14:paraId="2F426051" w14:textId="77777777" w:rsidR="00B52877" w:rsidRPr="00D07535" w:rsidRDefault="00B52877" w:rsidP="00B52877">
      <w:pPr>
        <w:pStyle w:val="PargrafodaLista"/>
        <w:numPr>
          <w:ilvl w:val="1"/>
          <w:numId w:val="9"/>
        </w:numPr>
        <w:spacing w:before="120" w:after="120" w:line="276" w:lineRule="auto"/>
        <w:ind w:left="540" w:hanging="540"/>
        <w:contextualSpacing/>
        <w:jc w:val="both"/>
        <w:rPr>
          <w:rFonts w:ascii="Arial" w:hAnsi="Arial" w:cs="Arial"/>
          <w:sz w:val="22"/>
          <w:szCs w:val="22"/>
        </w:rPr>
      </w:pPr>
      <w:r w:rsidRPr="00D07535">
        <w:rPr>
          <w:rFonts w:ascii="Arial" w:hAnsi="Arial" w:cs="Arial"/>
          <w:bCs/>
          <w:sz w:val="22"/>
          <w:szCs w:val="22"/>
        </w:rPr>
        <w:t>The objective of the Technical Cooperation is to develop a master plan</w:t>
      </w:r>
      <w:r>
        <w:rPr>
          <w:rStyle w:val="Refdenotaderodap"/>
          <w:rFonts w:ascii="Arial" w:hAnsi="Arial" w:cs="Arial"/>
          <w:bCs/>
          <w:sz w:val="22"/>
          <w:szCs w:val="22"/>
        </w:rPr>
        <w:footnoteReference w:id="3"/>
      </w:r>
      <w:r w:rsidRPr="00D07535">
        <w:rPr>
          <w:rFonts w:ascii="Arial" w:hAnsi="Arial" w:cs="Arial"/>
          <w:bCs/>
          <w:sz w:val="22"/>
          <w:szCs w:val="22"/>
        </w:rPr>
        <w:t xml:space="preserve">, and to support the conceptualization and building of the strategic framework for the creation of the HIDS. </w:t>
      </w:r>
    </w:p>
    <w:p w14:paraId="2075CAAF" w14:textId="77777777" w:rsidR="00B52877" w:rsidRDefault="00B52877" w:rsidP="00B52877">
      <w:pPr>
        <w:spacing w:line="276" w:lineRule="auto"/>
        <w:jc w:val="both"/>
        <w:rPr>
          <w:bCs/>
          <w:sz w:val="22"/>
          <w:szCs w:val="22"/>
        </w:rPr>
      </w:pPr>
    </w:p>
    <w:p w14:paraId="61ED6B72" w14:textId="77777777" w:rsidR="00B52877" w:rsidRPr="00D07535" w:rsidRDefault="00B52877" w:rsidP="00B52877">
      <w:pPr>
        <w:pStyle w:val="PargrafodaLista"/>
        <w:numPr>
          <w:ilvl w:val="0"/>
          <w:numId w:val="10"/>
        </w:numPr>
        <w:jc w:val="both"/>
        <w:rPr>
          <w:rFonts w:ascii="Arial" w:hAnsi="Arial" w:cs="Arial"/>
          <w:b/>
          <w:bCs/>
          <w:sz w:val="22"/>
          <w:szCs w:val="22"/>
        </w:rPr>
      </w:pPr>
      <w:r w:rsidRPr="00D07535">
        <w:rPr>
          <w:rFonts w:ascii="Arial" w:hAnsi="Arial" w:cs="Arial"/>
          <w:b/>
          <w:bCs/>
          <w:sz w:val="22"/>
          <w:szCs w:val="22"/>
        </w:rPr>
        <w:t>Consultancy objective(s)</w:t>
      </w:r>
    </w:p>
    <w:p w14:paraId="6C3FE661" w14:textId="77777777" w:rsidR="00B52877" w:rsidRPr="00D07535" w:rsidRDefault="00B52877" w:rsidP="00B52877">
      <w:pPr>
        <w:jc w:val="both"/>
        <w:rPr>
          <w:b/>
          <w:bCs/>
          <w:sz w:val="22"/>
          <w:szCs w:val="22"/>
        </w:rPr>
      </w:pPr>
    </w:p>
    <w:p w14:paraId="6A75FBA4" w14:textId="77777777" w:rsidR="00B52877" w:rsidRPr="00D07535" w:rsidRDefault="00B52877" w:rsidP="00B52877">
      <w:pPr>
        <w:pStyle w:val="PargrafodaLista"/>
        <w:numPr>
          <w:ilvl w:val="0"/>
          <w:numId w:val="9"/>
        </w:numPr>
        <w:spacing w:before="120" w:after="120" w:line="276" w:lineRule="auto"/>
        <w:contextualSpacing/>
        <w:jc w:val="both"/>
        <w:rPr>
          <w:rFonts w:ascii="Arial" w:hAnsi="Arial" w:cs="Arial"/>
          <w:bCs/>
          <w:vanish/>
          <w:sz w:val="22"/>
          <w:szCs w:val="22"/>
        </w:rPr>
      </w:pPr>
    </w:p>
    <w:p w14:paraId="4B43ABB4" w14:textId="77777777" w:rsidR="00B52877" w:rsidRDefault="00B52877" w:rsidP="00B52877">
      <w:pPr>
        <w:pStyle w:val="PargrafodaLista"/>
        <w:numPr>
          <w:ilvl w:val="1"/>
          <w:numId w:val="9"/>
        </w:numPr>
        <w:spacing w:before="120" w:after="120" w:line="276" w:lineRule="auto"/>
        <w:ind w:left="540" w:hanging="540"/>
        <w:contextualSpacing/>
        <w:jc w:val="both"/>
        <w:rPr>
          <w:rFonts w:ascii="Arial" w:hAnsi="Arial" w:cs="Arial"/>
          <w:bCs/>
          <w:sz w:val="22"/>
          <w:szCs w:val="22"/>
        </w:rPr>
      </w:pPr>
      <w:r w:rsidRPr="00AC4638">
        <w:rPr>
          <w:rFonts w:ascii="Arial" w:hAnsi="Arial" w:cs="Arial"/>
          <w:bCs/>
          <w:sz w:val="22"/>
          <w:szCs w:val="22"/>
        </w:rPr>
        <w:t>The objective of this consultancy is to conduct the urban studies and propose urban design guidelines for the HIDS in co</w:t>
      </w:r>
      <w:r>
        <w:rPr>
          <w:rFonts w:ascii="Arial" w:hAnsi="Arial" w:cs="Arial"/>
          <w:bCs/>
          <w:sz w:val="22"/>
          <w:szCs w:val="22"/>
        </w:rPr>
        <w:t>ordination</w:t>
      </w:r>
      <w:r w:rsidRPr="00AC4638">
        <w:rPr>
          <w:rFonts w:ascii="Arial" w:hAnsi="Arial" w:cs="Arial"/>
          <w:bCs/>
          <w:sz w:val="22"/>
          <w:szCs w:val="22"/>
        </w:rPr>
        <w:t xml:space="preserve"> with Korea Research Institute of Human Settlements (KRIHS), and UNICAMP taskforce team. In addition, the firm will support KRIHS by providing technical information on the social, </w:t>
      </w:r>
      <w:proofErr w:type="gramStart"/>
      <w:r w:rsidRPr="00AC4638">
        <w:rPr>
          <w:rFonts w:ascii="Arial" w:hAnsi="Arial" w:cs="Arial"/>
          <w:bCs/>
          <w:sz w:val="22"/>
          <w:szCs w:val="22"/>
        </w:rPr>
        <w:t>environmental</w:t>
      </w:r>
      <w:proofErr w:type="gramEnd"/>
      <w:r w:rsidRPr="00AC4638">
        <w:rPr>
          <w:rFonts w:ascii="Arial" w:hAnsi="Arial" w:cs="Arial"/>
          <w:bCs/>
          <w:sz w:val="22"/>
          <w:szCs w:val="22"/>
        </w:rPr>
        <w:t xml:space="preserve"> and institutional conditions of the site, to help creating </w:t>
      </w:r>
      <w:r>
        <w:rPr>
          <w:rFonts w:ascii="Arial" w:hAnsi="Arial" w:cs="Arial"/>
          <w:bCs/>
          <w:sz w:val="22"/>
          <w:szCs w:val="22"/>
        </w:rPr>
        <w:t>the masterplan</w:t>
      </w:r>
      <w:r w:rsidRPr="00AC4638">
        <w:rPr>
          <w:rFonts w:ascii="Arial" w:hAnsi="Arial" w:cs="Arial"/>
          <w:bCs/>
          <w:sz w:val="22"/>
          <w:szCs w:val="22"/>
        </w:rPr>
        <w:t xml:space="preserve"> that foster</w:t>
      </w:r>
      <w:r>
        <w:rPr>
          <w:rFonts w:ascii="Arial" w:hAnsi="Arial" w:cs="Arial"/>
          <w:bCs/>
          <w:sz w:val="22"/>
          <w:szCs w:val="22"/>
        </w:rPr>
        <w:t>s</w:t>
      </w:r>
      <w:r w:rsidRPr="00AC4638">
        <w:rPr>
          <w:rFonts w:ascii="Arial" w:hAnsi="Arial" w:cs="Arial"/>
          <w:bCs/>
          <w:sz w:val="22"/>
          <w:szCs w:val="22"/>
        </w:rPr>
        <w:t xml:space="preserve"> innovation activities in the </w:t>
      </w:r>
      <w:r>
        <w:rPr>
          <w:rFonts w:ascii="Arial" w:hAnsi="Arial" w:cs="Arial"/>
          <w:bCs/>
          <w:sz w:val="22"/>
          <w:szCs w:val="22"/>
        </w:rPr>
        <w:t>HIDS.</w:t>
      </w:r>
      <w:r w:rsidRPr="00AC4638">
        <w:rPr>
          <w:rFonts w:ascii="Arial" w:hAnsi="Arial" w:cs="Arial"/>
          <w:bCs/>
          <w:sz w:val="22"/>
          <w:szCs w:val="22"/>
        </w:rPr>
        <w:t xml:space="preserve"> </w:t>
      </w:r>
    </w:p>
    <w:p w14:paraId="7E1EEC28" w14:textId="77777777" w:rsidR="00B52877" w:rsidRDefault="00B52877" w:rsidP="00B52877">
      <w:pPr>
        <w:spacing w:line="276" w:lineRule="auto"/>
        <w:jc w:val="both"/>
        <w:rPr>
          <w:bCs/>
          <w:sz w:val="22"/>
          <w:szCs w:val="22"/>
        </w:rPr>
      </w:pPr>
    </w:p>
    <w:p w14:paraId="0356BD96" w14:textId="77777777" w:rsidR="00B52877" w:rsidRDefault="00B52877" w:rsidP="00B52877">
      <w:pPr>
        <w:pStyle w:val="PargrafodaLista"/>
        <w:numPr>
          <w:ilvl w:val="0"/>
          <w:numId w:val="10"/>
        </w:numPr>
        <w:spacing w:line="276" w:lineRule="auto"/>
        <w:jc w:val="both"/>
        <w:rPr>
          <w:rFonts w:ascii="Arial" w:hAnsi="Arial" w:cs="Arial"/>
          <w:b/>
          <w:bCs/>
          <w:sz w:val="22"/>
          <w:szCs w:val="22"/>
        </w:rPr>
      </w:pPr>
      <w:r w:rsidRPr="00D07535">
        <w:rPr>
          <w:rFonts w:ascii="Arial" w:hAnsi="Arial" w:cs="Arial"/>
          <w:b/>
          <w:bCs/>
          <w:sz w:val="22"/>
          <w:szCs w:val="22"/>
        </w:rPr>
        <w:t>Consultancy objective(s)</w:t>
      </w:r>
    </w:p>
    <w:p w14:paraId="31B3CB21" w14:textId="77777777" w:rsidR="00B52877" w:rsidRPr="00621E50" w:rsidRDefault="00B52877" w:rsidP="00B52877">
      <w:pPr>
        <w:spacing w:line="276" w:lineRule="auto"/>
        <w:jc w:val="both"/>
        <w:rPr>
          <w:b/>
          <w:bCs/>
          <w:sz w:val="22"/>
          <w:szCs w:val="22"/>
          <w:lang w:eastAsia="ko-KR"/>
        </w:rPr>
      </w:pPr>
    </w:p>
    <w:p w14:paraId="59848E33" w14:textId="77777777" w:rsidR="00B52877" w:rsidRDefault="00B52877" w:rsidP="00B52877">
      <w:pPr>
        <w:pStyle w:val="PargrafodaLista"/>
        <w:spacing w:before="120" w:after="120" w:line="276" w:lineRule="auto"/>
        <w:ind w:left="360"/>
        <w:jc w:val="both"/>
        <w:rPr>
          <w:rFonts w:ascii="Arial" w:hAnsi="Arial" w:cs="Arial"/>
          <w:sz w:val="22"/>
          <w:szCs w:val="22"/>
        </w:rPr>
      </w:pPr>
      <w:r>
        <w:rPr>
          <w:rFonts w:ascii="Arial" w:hAnsi="Arial" w:cs="Arial"/>
          <w:sz w:val="22"/>
          <w:szCs w:val="22"/>
        </w:rPr>
        <w:t>T</w:t>
      </w:r>
      <w:r w:rsidRPr="00916313">
        <w:rPr>
          <w:rFonts w:ascii="Arial" w:hAnsi="Arial" w:cs="Arial"/>
          <w:sz w:val="22"/>
          <w:szCs w:val="22"/>
        </w:rPr>
        <w:t>he selected firm will:</w:t>
      </w:r>
    </w:p>
    <w:p w14:paraId="4D5012DE" w14:textId="77777777" w:rsidR="00B52877" w:rsidRDefault="00B52877" w:rsidP="00B52877">
      <w:pPr>
        <w:pStyle w:val="PargrafodaLista"/>
        <w:spacing w:before="120" w:after="120" w:line="276" w:lineRule="auto"/>
        <w:ind w:left="360"/>
        <w:jc w:val="both"/>
        <w:rPr>
          <w:rFonts w:ascii="Arial" w:hAnsi="Arial" w:cs="Arial"/>
          <w:sz w:val="22"/>
          <w:szCs w:val="22"/>
        </w:rPr>
      </w:pPr>
    </w:p>
    <w:p w14:paraId="13F0AE69" w14:textId="77777777" w:rsidR="00B52877" w:rsidRPr="00D07535" w:rsidRDefault="00B52877" w:rsidP="00B52877">
      <w:pPr>
        <w:pStyle w:val="PargrafodaLista"/>
        <w:numPr>
          <w:ilvl w:val="0"/>
          <w:numId w:val="9"/>
        </w:numPr>
        <w:spacing w:before="120" w:after="120" w:line="276" w:lineRule="auto"/>
        <w:contextualSpacing/>
        <w:jc w:val="both"/>
        <w:rPr>
          <w:rFonts w:ascii="Arial" w:hAnsi="Arial" w:cs="Arial"/>
          <w:bCs/>
          <w:vanish/>
          <w:sz w:val="22"/>
          <w:szCs w:val="22"/>
        </w:rPr>
      </w:pPr>
    </w:p>
    <w:p w14:paraId="135FAADE" w14:textId="77777777" w:rsidR="00B52877" w:rsidRPr="00621E50"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Pr>
          <w:rFonts w:ascii="Arial" w:hAnsi="Arial" w:cs="Arial"/>
          <w:bCs/>
          <w:sz w:val="22"/>
          <w:szCs w:val="22"/>
        </w:rPr>
        <w:t>W</w:t>
      </w:r>
      <w:r w:rsidRPr="00621E50">
        <w:rPr>
          <w:rFonts w:ascii="Arial" w:hAnsi="Arial" w:cs="Arial"/>
          <w:bCs/>
          <w:sz w:val="22"/>
          <w:szCs w:val="22"/>
        </w:rPr>
        <w:t xml:space="preserve">ork in coordination with </w:t>
      </w:r>
      <w:r w:rsidRPr="008D2C06">
        <w:rPr>
          <w:rFonts w:ascii="Arial" w:hAnsi="Arial" w:cs="Arial"/>
          <w:bCs/>
          <w:sz w:val="22"/>
          <w:szCs w:val="22"/>
        </w:rPr>
        <w:t>the Korea Research Institute for Human Settlements (KRIHS)</w:t>
      </w:r>
      <w:r>
        <w:rPr>
          <w:rFonts w:ascii="Arial" w:hAnsi="Arial" w:cs="Arial"/>
          <w:bCs/>
          <w:sz w:val="22"/>
          <w:szCs w:val="22"/>
        </w:rPr>
        <w:t xml:space="preserve">, </w:t>
      </w:r>
      <w:r w:rsidRPr="00916313">
        <w:rPr>
          <w:rFonts w:ascii="Arial" w:hAnsi="Arial" w:cs="Arial"/>
          <w:bCs/>
          <w:sz w:val="22"/>
          <w:szCs w:val="22"/>
        </w:rPr>
        <w:t>the IADB team</w:t>
      </w:r>
      <w:r>
        <w:rPr>
          <w:rFonts w:ascii="Arial" w:hAnsi="Arial" w:cs="Arial"/>
          <w:bCs/>
          <w:sz w:val="22"/>
          <w:szCs w:val="22"/>
        </w:rPr>
        <w:t xml:space="preserve"> and the </w:t>
      </w:r>
      <w:r w:rsidRPr="00621E50">
        <w:rPr>
          <w:rFonts w:ascii="Arial" w:hAnsi="Arial" w:cs="Arial"/>
          <w:bCs/>
          <w:sz w:val="22"/>
          <w:szCs w:val="22"/>
        </w:rPr>
        <w:t xml:space="preserve">UNICAMP </w:t>
      </w:r>
      <w:r>
        <w:rPr>
          <w:rFonts w:ascii="Arial" w:hAnsi="Arial" w:cs="Arial"/>
          <w:bCs/>
          <w:sz w:val="22"/>
          <w:szCs w:val="22"/>
        </w:rPr>
        <w:t xml:space="preserve">for the development of the master plan </w:t>
      </w:r>
    </w:p>
    <w:p w14:paraId="582ACD61" w14:textId="77777777" w:rsidR="00B52877"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sidRPr="00861120">
        <w:rPr>
          <w:rFonts w:ascii="Arial" w:hAnsi="Arial" w:cs="Arial"/>
          <w:bCs/>
          <w:sz w:val="22"/>
          <w:szCs w:val="22"/>
        </w:rPr>
        <w:t>Review the previously conducted diagnostic study</w:t>
      </w:r>
      <w:r>
        <w:rPr>
          <w:rFonts w:ascii="Arial" w:hAnsi="Arial" w:cs="Arial"/>
          <w:bCs/>
          <w:sz w:val="22"/>
          <w:szCs w:val="22"/>
        </w:rPr>
        <w:t xml:space="preserve"> and proposed plan for the HIDS, i</w:t>
      </w:r>
      <w:r w:rsidRPr="00861120">
        <w:rPr>
          <w:rFonts w:ascii="Arial" w:hAnsi="Arial" w:cs="Arial"/>
          <w:bCs/>
          <w:sz w:val="22"/>
          <w:szCs w:val="22"/>
        </w:rPr>
        <w:t>ncluding the regulations and the morphological analysis</w:t>
      </w:r>
    </w:p>
    <w:p w14:paraId="7D15EE0F" w14:textId="77777777" w:rsidR="00B52877"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Pr>
          <w:rFonts w:ascii="Arial" w:hAnsi="Arial" w:cs="Arial"/>
          <w:bCs/>
          <w:sz w:val="22"/>
          <w:szCs w:val="22"/>
        </w:rPr>
        <w:t xml:space="preserve">Review the experiences of the existing innovation parks in Brazil focused on their concepts, the factors behind success and failure, urban design characteristics, space demand by attracted functions or industries. </w:t>
      </w:r>
    </w:p>
    <w:p w14:paraId="4D5A9DE6" w14:textId="77777777" w:rsidR="00B52877"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Pr>
          <w:rFonts w:ascii="Arial" w:hAnsi="Arial" w:cs="Arial"/>
          <w:bCs/>
          <w:sz w:val="22"/>
          <w:szCs w:val="22"/>
        </w:rPr>
        <w:t>Support KRIHS by</w:t>
      </w:r>
      <w:r w:rsidRPr="00AB7515">
        <w:rPr>
          <w:rFonts w:ascii="Arial" w:hAnsi="Arial" w:cs="Arial"/>
          <w:bCs/>
          <w:sz w:val="22"/>
          <w:szCs w:val="22"/>
        </w:rPr>
        <w:t xml:space="preserve"> providing</w:t>
      </w:r>
      <w:r>
        <w:rPr>
          <w:rFonts w:ascii="Arial" w:hAnsi="Arial" w:cs="Arial"/>
          <w:bCs/>
          <w:sz w:val="22"/>
          <w:szCs w:val="22"/>
        </w:rPr>
        <w:t xml:space="preserve"> urban design concepts and ideas for the development of the HIDS, particularly based on local practice and regulations, in preparation of the following items</w:t>
      </w:r>
    </w:p>
    <w:p w14:paraId="2868627D" w14:textId="77777777" w:rsidR="00B52877"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hAnsi="Arial" w:cs="Arial"/>
          <w:sz w:val="22"/>
          <w:szCs w:val="22"/>
        </w:rPr>
        <w:t>Functional linkage between the HIDS and neighboring areas, particularly, the c</w:t>
      </w:r>
      <w:r w:rsidRPr="00392B41">
        <w:rPr>
          <w:rFonts w:ascii="Arial" w:hAnsi="Arial" w:cs="Arial"/>
          <w:sz w:val="22"/>
          <w:szCs w:val="22"/>
        </w:rPr>
        <w:t xml:space="preserve">ity of </w:t>
      </w:r>
      <w:proofErr w:type="gramStart"/>
      <w:r w:rsidRPr="00392B41">
        <w:rPr>
          <w:rFonts w:ascii="Arial" w:hAnsi="Arial" w:cs="Arial"/>
          <w:sz w:val="22"/>
          <w:szCs w:val="22"/>
        </w:rPr>
        <w:t>Campinas</w:t>
      </w:r>
      <w:r>
        <w:rPr>
          <w:rFonts w:ascii="Arial" w:hAnsi="Arial" w:cs="Arial"/>
          <w:sz w:val="22"/>
          <w:szCs w:val="22"/>
        </w:rPr>
        <w:t>;</w:t>
      </w:r>
      <w:proofErr w:type="gramEnd"/>
    </w:p>
    <w:p w14:paraId="47971865" w14:textId="77777777" w:rsidR="00B52877" w:rsidRPr="00916313"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eastAsiaTheme="minorEastAsia" w:hAnsi="Arial" w:cs="Arial"/>
          <w:sz w:val="22"/>
          <w:szCs w:val="22"/>
          <w:lang w:eastAsia="ko-KR"/>
        </w:rPr>
        <w:t xml:space="preserve">Land use distribution of manufacturing, business, research and development, logistics, retail and residential, </w:t>
      </w:r>
      <w:proofErr w:type="gramStart"/>
      <w:r>
        <w:rPr>
          <w:rFonts w:ascii="Arial" w:eastAsiaTheme="minorEastAsia" w:hAnsi="Arial" w:cs="Arial"/>
          <w:sz w:val="22"/>
          <w:szCs w:val="22"/>
          <w:lang w:eastAsia="ko-KR"/>
        </w:rPr>
        <w:t>mixed use</w:t>
      </w:r>
      <w:proofErr w:type="gramEnd"/>
      <w:r>
        <w:rPr>
          <w:rFonts w:ascii="Arial" w:eastAsiaTheme="minorEastAsia" w:hAnsi="Arial" w:cs="Arial"/>
          <w:sz w:val="22"/>
          <w:szCs w:val="22"/>
          <w:lang w:eastAsia="ko-KR"/>
        </w:rPr>
        <w:t xml:space="preserve"> function etc.;</w:t>
      </w:r>
    </w:p>
    <w:p w14:paraId="0A8FC35F" w14:textId="77777777" w:rsidR="00B52877" w:rsidRPr="00621E50"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eastAsiaTheme="minorEastAsia" w:hAnsi="Arial" w:cs="Arial"/>
          <w:sz w:val="22"/>
          <w:szCs w:val="22"/>
          <w:lang w:eastAsia="ko-KR"/>
        </w:rPr>
        <w:t>Sectoral plans in area of smart city infrastructure, transportation and road network, green and park space, nature and ecosystem, historic preservation, disaster prevention, reserved areas, etc.</w:t>
      </w:r>
    </w:p>
    <w:p w14:paraId="4846BD79" w14:textId="77777777" w:rsidR="00B52877" w:rsidRPr="00916313"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eastAsiaTheme="minorEastAsia" w:hAnsi="Arial" w:cs="Arial"/>
          <w:sz w:val="22"/>
          <w:szCs w:val="22"/>
          <w:lang w:eastAsia="ko-KR"/>
        </w:rPr>
        <w:t>Central area street activities design</w:t>
      </w:r>
    </w:p>
    <w:p w14:paraId="5CDF9A01" w14:textId="77777777" w:rsidR="00B52877" w:rsidRPr="00916313" w:rsidRDefault="00B52877" w:rsidP="00B52877">
      <w:pPr>
        <w:pStyle w:val="PargrafodaLista"/>
        <w:numPr>
          <w:ilvl w:val="2"/>
          <w:numId w:val="8"/>
        </w:numPr>
        <w:spacing w:before="120" w:after="120"/>
        <w:ind w:left="964" w:hanging="284"/>
        <w:jc w:val="both"/>
        <w:rPr>
          <w:rFonts w:ascii="Arial" w:hAnsi="Arial" w:cs="Arial"/>
          <w:sz w:val="22"/>
          <w:szCs w:val="22"/>
        </w:rPr>
      </w:pPr>
      <w:r w:rsidRPr="00EB1160">
        <w:rPr>
          <w:rFonts w:ascii="Arial" w:hAnsi="Arial" w:cs="Arial"/>
          <w:sz w:val="22"/>
          <w:szCs w:val="22"/>
        </w:rPr>
        <w:t>Built form studies and proposal</w:t>
      </w:r>
      <w:r>
        <w:rPr>
          <w:rFonts w:ascii="Arial" w:hAnsi="Arial" w:cs="Arial"/>
          <w:sz w:val="22"/>
          <w:szCs w:val="22"/>
        </w:rPr>
        <w:t xml:space="preserve"> </w:t>
      </w:r>
      <w:r w:rsidRPr="00EB1160">
        <w:rPr>
          <w:rFonts w:ascii="Arial" w:hAnsi="Arial" w:cs="Arial"/>
          <w:sz w:val="22"/>
          <w:szCs w:val="22"/>
        </w:rPr>
        <w:t xml:space="preserve">including architectural identity, </w:t>
      </w:r>
      <w:proofErr w:type="gramStart"/>
      <w:r w:rsidRPr="00EB1160">
        <w:rPr>
          <w:rFonts w:ascii="Arial" w:hAnsi="Arial" w:cs="Arial"/>
          <w:sz w:val="22"/>
          <w:szCs w:val="22"/>
        </w:rPr>
        <w:t>scale</w:t>
      </w:r>
      <w:proofErr w:type="gramEnd"/>
      <w:r w:rsidRPr="00EB1160">
        <w:rPr>
          <w:rFonts w:ascii="Arial" w:hAnsi="Arial" w:cs="Arial"/>
          <w:sz w:val="22"/>
          <w:szCs w:val="22"/>
        </w:rPr>
        <w:t xml:space="preserve"> and massing</w:t>
      </w:r>
    </w:p>
    <w:p w14:paraId="09240A68" w14:textId="77777777" w:rsidR="00B52877" w:rsidRPr="00916313"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eastAsiaTheme="minorEastAsia" w:hAnsi="Arial" w:cs="Arial"/>
          <w:sz w:val="22"/>
          <w:szCs w:val="22"/>
          <w:lang w:eastAsia="ko-KR"/>
        </w:rPr>
        <w:t xml:space="preserve">Urban </w:t>
      </w:r>
      <w:r>
        <w:rPr>
          <w:rFonts w:ascii="Arial" w:eastAsiaTheme="minorEastAsia" w:hAnsi="Arial" w:cs="Arial" w:hint="eastAsia"/>
          <w:sz w:val="22"/>
          <w:szCs w:val="22"/>
          <w:lang w:eastAsia="ko-KR"/>
        </w:rPr>
        <w:t>landscape</w:t>
      </w:r>
      <w:r>
        <w:rPr>
          <w:rFonts w:ascii="Arial" w:eastAsiaTheme="minorEastAsia" w:hAnsi="Arial" w:cs="Arial"/>
          <w:sz w:val="22"/>
          <w:szCs w:val="22"/>
          <w:lang w:eastAsia="ko-KR"/>
        </w:rPr>
        <w:t xml:space="preserve"> and typical building configuration</w:t>
      </w:r>
    </w:p>
    <w:p w14:paraId="46AFFCCA" w14:textId="77777777" w:rsidR="00B52877" w:rsidRPr="00916313" w:rsidRDefault="00B52877" w:rsidP="00B52877">
      <w:pPr>
        <w:pStyle w:val="PargrafodaLista"/>
        <w:numPr>
          <w:ilvl w:val="2"/>
          <w:numId w:val="8"/>
        </w:numPr>
        <w:spacing w:before="120" w:after="120"/>
        <w:ind w:left="964" w:hanging="284"/>
        <w:jc w:val="both"/>
        <w:rPr>
          <w:rFonts w:ascii="Arial" w:hAnsi="Arial" w:cs="Arial"/>
          <w:sz w:val="22"/>
          <w:szCs w:val="22"/>
        </w:rPr>
      </w:pPr>
      <w:r w:rsidRPr="00916313">
        <w:rPr>
          <w:rFonts w:ascii="Arial" w:hAnsi="Arial" w:cs="Arial"/>
          <w:sz w:val="22"/>
          <w:szCs w:val="22"/>
        </w:rPr>
        <w:t xml:space="preserve">Ground floor design guidelines </w:t>
      </w:r>
      <w:r>
        <w:rPr>
          <w:rFonts w:ascii="Arial" w:hAnsi="Arial" w:cs="Arial"/>
          <w:sz w:val="22"/>
          <w:szCs w:val="22"/>
        </w:rPr>
        <w:t>by different land uses</w:t>
      </w:r>
      <w:r w:rsidRPr="00916313">
        <w:rPr>
          <w:rFonts w:ascii="Arial" w:hAnsi="Arial" w:cs="Arial"/>
          <w:sz w:val="22"/>
          <w:szCs w:val="22"/>
        </w:rPr>
        <w:t xml:space="preserve">, setbacks, </w:t>
      </w:r>
      <w:proofErr w:type="gramStart"/>
      <w:r w:rsidRPr="00916313">
        <w:rPr>
          <w:rFonts w:ascii="Arial" w:hAnsi="Arial" w:cs="Arial"/>
          <w:sz w:val="22"/>
          <w:szCs w:val="22"/>
        </w:rPr>
        <w:t>facades</w:t>
      </w:r>
      <w:proofErr w:type="gramEnd"/>
      <w:r w:rsidRPr="00916313">
        <w:rPr>
          <w:rFonts w:ascii="Arial" w:hAnsi="Arial" w:cs="Arial"/>
          <w:sz w:val="22"/>
          <w:szCs w:val="22"/>
        </w:rPr>
        <w:t xml:space="preserve"> and entrances; and</w:t>
      </w:r>
      <w:r w:rsidRPr="00AC376A">
        <w:rPr>
          <w:rFonts w:ascii="Arial" w:hAnsi="Arial" w:cs="Arial"/>
          <w:sz w:val="22"/>
          <w:szCs w:val="22"/>
        </w:rPr>
        <w:t xml:space="preserve"> </w:t>
      </w:r>
      <w:r>
        <w:rPr>
          <w:rFonts w:ascii="Arial" w:eastAsiaTheme="minorEastAsia" w:hAnsi="Arial" w:cs="Arial"/>
          <w:sz w:val="22"/>
          <w:szCs w:val="22"/>
          <w:lang w:eastAsia="ko-KR"/>
        </w:rPr>
        <w:t>o</w:t>
      </w:r>
      <w:r w:rsidRPr="00AC376A">
        <w:rPr>
          <w:rFonts w:ascii="Arial" w:eastAsiaTheme="minorEastAsia" w:hAnsi="Arial" w:cs="Arial"/>
          <w:sz w:val="22"/>
          <w:szCs w:val="22"/>
          <w:lang w:eastAsia="ko-KR"/>
        </w:rPr>
        <w:t>ther</w:t>
      </w:r>
      <w:r>
        <w:rPr>
          <w:rFonts w:ascii="Arial" w:eastAsiaTheme="minorEastAsia" w:hAnsi="Arial" w:cs="Arial"/>
          <w:sz w:val="22"/>
          <w:szCs w:val="22"/>
          <w:lang w:eastAsia="ko-KR"/>
        </w:rPr>
        <w:t>s</w:t>
      </w:r>
    </w:p>
    <w:p w14:paraId="6881B662" w14:textId="77777777" w:rsidR="00B52877"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Pr>
          <w:rFonts w:ascii="Arial" w:hAnsi="Arial" w:cs="Arial"/>
          <w:bCs/>
          <w:sz w:val="22"/>
          <w:szCs w:val="22"/>
        </w:rPr>
        <w:t>Support KRIHS by</w:t>
      </w:r>
      <w:r w:rsidRPr="00AB7515">
        <w:rPr>
          <w:rFonts w:ascii="Arial" w:hAnsi="Arial" w:cs="Arial"/>
          <w:bCs/>
          <w:sz w:val="22"/>
          <w:szCs w:val="22"/>
        </w:rPr>
        <w:t xml:space="preserve"> providing</w:t>
      </w:r>
      <w:r>
        <w:rPr>
          <w:rFonts w:ascii="Arial" w:hAnsi="Arial" w:cs="Arial"/>
          <w:bCs/>
          <w:sz w:val="22"/>
          <w:szCs w:val="22"/>
        </w:rPr>
        <w:t xml:space="preserve"> adequate technical information of (1) environmental conditions of the site (digitized topographic map, environmental sensitivity, precipitation, etc. (2) legal and institutional condition of the site (zoning regulations, environmental quality regulations, etc.), (3) estimated investment cost including land and property price, construction cost, financial cost, </w:t>
      </w:r>
      <w:r>
        <w:rPr>
          <w:rFonts w:asciiTheme="minorEastAsia" w:eastAsiaTheme="minorEastAsia" w:hAnsiTheme="minorEastAsia" w:cs="Arial" w:hint="eastAsia"/>
          <w:bCs/>
          <w:sz w:val="22"/>
          <w:szCs w:val="22"/>
          <w:lang w:eastAsia="ko-KR"/>
        </w:rPr>
        <w:t>etc</w:t>
      </w:r>
      <w:r>
        <w:rPr>
          <w:rFonts w:ascii="Arial" w:hAnsi="Arial" w:cs="Arial"/>
          <w:bCs/>
          <w:sz w:val="22"/>
          <w:szCs w:val="22"/>
        </w:rPr>
        <w:t>.</w:t>
      </w:r>
    </w:p>
    <w:p w14:paraId="533EC81C" w14:textId="77777777" w:rsidR="00B52877" w:rsidRPr="00621E50"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sidRPr="00916313">
        <w:rPr>
          <w:rFonts w:ascii="Arial" w:hAnsi="Arial" w:cs="Arial"/>
          <w:bCs/>
          <w:sz w:val="22"/>
          <w:szCs w:val="22"/>
        </w:rPr>
        <w:t>Propose guidelines for urban regulations for the HIDS, based on the urban design proposal covering the following items</w:t>
      </w:r>
    </w:p>
    <w:p w14:paraId="2A8FB357" w14:textId="77777777" w:rsidR="00B52877"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hAnsi="Arial" w:cs="Arial"/>
          <w:sz w:val="22"/>
          <w:szCs w:val="22"/>
        </w:rPr>
        <w:t>Establishment and scope of sub-districts within the HIDS</w:t>
      </w:r>
    </w:p>
    <w:p w14:paraId="65DFC9EC" w14:textId="77777777" w:rsidR="00B52877"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hAnsi="Arial" w:cs="Arial"/>
          <w:sz w:val="22"/>
          <w:szCs w:val="22"/>
        </w:rPr>
        <w:t>Uses allowed in each sub-district of the HIDS</w:t>
      </w:r>
    </w:p>
    <w:p w14:paraId="55526136" w14:textId="77777777" w:rsidR="00B52877"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hAnsi="Arial" w:cs="Arial"/>
          <w:sz w:val="22"/>
          <w:szCs w:val="22"/>
        </w:rPr>
        <w:t xml:space="preserve">Floor area ratio and gross floor area </w:t>
      </w:r>
    </w:p>
    <w:p w14:paraId="546845D5" w14:textId="77777777" w:rsidR="00B52877"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hAnsi="Arial" w:cs="Arial"/>
          <w:sz w:val="22"/>
          <w:szCs w:val="22"/>
        </w:rPr>
        <w:t>Open space and conceptual open space plan</w:t>
      </w:r>
    </w:p>
    <w:p w14:paraId="3F4BE7D4" w14:textId="77777777" w:rsidR="00B52877"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hAnsi="Arial" w:cs="Arial"/>
          <w:sz w:val="22"/>
          <w:szCs w:val="22"/>
        </w:rPr>
        <w:t>Specific requirements, conditions, and standards applicable to specific uses in the district</w:t>
      </w:r>
    </w:p>
    <w:p w14:paraId="5E09759F" w14:textId="77777777" w:rsidR="00B52877"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hAnsi="Arial" w:cs="Arial"/>
          <w:sz w:val="22"/>
          <w:szCs w:val="22"/>
        </w:rPr>
        <w:t>Required housing</w:t>
      </w:r>
    </w:p>
    <w:p w14:paraId="2BF24B26" w14:textId="77777777" w:rsidR="00B52877"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hAnsi="Arial" w:cs="Arial"/>
          <w:sz w:val="22"/>
          <w:szCs w:val="22"/>
        </w:rPr>
        <w:t>Active uses and pedestrian activity</w:t>
      </w:r>
    </w:p>
    <w:p w14:paraId="0939CA59" w14:textId="77777777" w:rsidR="00B52877" w:rsidRDefault="00B52877" w:rsidP="00B52877">
      <w:pPr>
        <w:pStyle w:val="PargrafodaLista"/>
        <w:numPr>
          <w:ilvl w:val="2"/>
          <w:numId w:val="8"/>
        </w:numPr>
        <w:spacing w:before="120" w:after="120"/>
        <w:ind w:left="964" w:hanging="284"/>
        <w:jc w:val="both"/>
        <w:rPr>
          <w:rFonts w:ascii="Arial" w:hAnsi="Arial" w:cs="Arial"/>
          <w:sz w:val="22"/>
          <w:szCs w:val="22"/>
        </w:rPr>
      </w:pPr>
      <w:r>
        <w:rPr>
          <w:rFonts w:ascii="Arial" w:hAnsi="Arial" w:cs="Arial"/>
          <w:sz w:val="22"/>
          <w:szCs w:val="22"/>
        </w:rPr>
        <w:t>Other building acts and planning regulations</w:t>
      </w:r>
    </w:p>
    <w:p w14:paraId="09146E22" w14:textId="77777777" w:rsidR="00B52877"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sidRPr="00916313">
        <w:rPr>
          <w:rFonts w:ascii="Arial" w:eastAsiaTheme="minorEastAsia" w:hAnsi="Arial" w:cs="Arial"/>
          <w:bCs/>
          <w:sz w:val="22"/>
          <w:szCs w:val="22"/>
          <w:lang w:eastAsia="ko-KR"/>
        </w:rPr>
        <w:t>Pr</w:t>
      </w:r>
      <w:r w:rsidRPr="00916313">
        <w:rPr>
          <w:rFonts w:ascii="Arial" w:hAnsi="Arial" w:cs="Arial"/>
          <w:bCs/>
          <w:sz w:val="22"/>
          <w:szCs w:val="22"/>
        </w:rPr>
        <w:t>ovide inputs to the consulting firm responsible for the business model for developing the financial an</w:t>
      </w:r>
      <w:r>
        <w:rPr>
          <w:rFonts w:ascii="Arial" w:hAnsi="Arial" w:cs="Arial"/>
          <w:bCs/>
          <w:sz w:val="22"/>
          <w:szCs w:val="22"/>
        </w:rPr>
        <w:t>d operational plan of the HIDS</w:t>
      </w:r>
    </w:p>
    <w:p w14:paraId="6FD1D1DC" w14:textId="77777777" w:rsidR="00B52877" w:rsidRPr="00621E50"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sidRPr="00861120">
        <w:rPr>
          <w:rFonts w:ascii="Arial" w:hAnsi="Arial" w:cs="Arial"/>
          <w:bCs/>
          <w:sz w:val="22"/>
          <w:szCs w:val="22"/>
        </w:rPr>
        <w:t xml:space="preserve">Support </w:t>
      </w:r>
      <w:r>
        <w:rPr>
          <w:rFonts w:ascii="Arial" w:hAnsi="Arial" w:cs="Arial"/>
          <w:bCs/>
          <w:sz w:val="22"/>
          <w:szCs w:val="22"/>
        </w:rPr>
        <w:t>three</w:t>
      </w:r>
      <w:r w:rsidRPr="00861120">
        <w:rPr>
          <w:rFonts w:ascii="Arial" w:hAnsi="Arial" w:cs="Arial"/>
          <w:bCs/>
          <w:sz w:val="22"/>
          <w:szCs w:val="22"/>
        </w:rPr>
        <w:t xml:space="preserve"> open workshops with the community and reflect the feedbacks to the plan; and provide plans, sections, perspectives, and scale models; as well as deliver presentations on urban designs to stakeholders. These workshops will be conducted by KRIHS, and should happen at the beginning of the study (kick off), at the middle term (to select the best urban scenario), and at the end (to present and validate the study), and should gather feedback to be reflected on the study</w:t>
      </w:r>
    </w:p>
    <w:p w14:paraId="5F6CD803" w14:textId="77777777" w:rsidR="00B52877"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sidRPr="00861120">
        <w:rPr>
          <w:rFonts w:ascii="Arial" w:hAnsi="Arial" w:cs="Arial"/>
          <w:bCs/>
          <w:sz w:val="22"/>
          <w:szCs w:val="22"/>
        </w:rPr>
        <w:t>Prepare the workshop reports compiling the feedback and recommendation from the stakeholders and community</w:t>
      </w:r>
    </w:p>
    <w:p w14:paraId="6DA7C4ED" w14:textId="77777777" w:rsidR="00B52877" w:rsidRPr="00861120" w:rsidRDefault="00B52877" w:rsidP="00B52877">
      <w:pPr>
        <w:pStyle w:val="PargrafodaLista"/>
        <w:numPr>
          <w:ilvl w:val="1"/>
          <w:numId w:val="9"/>
        </w:numPr>
        <w:spacing w:before="120" w:after="120" w:line="276" w:lineRule="auto"/>
        <w:ind w:left="540" w:hanging="540"/>
        <w:contextualSpacing/>
        <w:jc w:val="both"/>
        <w:rPr>
          <w:rFonts w:ascii="Arial" w:hAnsi="Arial" w:cs="Arial"/>
          <w:bCs/>
          <w:sz w:val="22"/>
          <w:szCs w:val="22"/>
        </w:rPr>
      </w:pPr>
      <w:r>
        <w:rPr>
          <w:rFonts w:ascii="Arial" w:hAnsi="Arial" w:cs="Arial"/>
          <w:bCs/>
          <w:sz w:val="22"/>
          <w:szCs w:val="22"/>
        </w:rPr>
        <w:t>Conduct</w:t>
      </w:r>
      <w:r w:rsidRPr="00421584">
        <w:rPr>
          <w:rFonts w:ascii="Arial" w:hAnsi="Arial" w:cs="Arial"/>
          <w:bCs/>
          <w:sz w:val="22"/>
          <w:szCs w:val="22"/>
        </w:rPr>
        <w:t xml:space="preserve"> miscellaneous related duties as assigned</w:t>
      </w:r>
      <w:r w:rsidRPr="00861120">
        <w:rPr>
          <w:rFonts w:ascii="Arial" w:hAnsi="Arial" w:cs="Arial"/>
          <w:bCs/>
          <w:sz w:val="22"/>
          <w:szCs w:val="22"/>
        </w:rPr>
        <w:t>.</w:t>
      </w:r>
    </w:p>
    <w:p w14:paraId="583AB022" w14:textId="77777777" w:rsidR="00B52877" w:rsidRDefault="00B52877" w:rsidP="00B52877">
      <w:pPr>
        <w:spacing w:before="120" w:after="120"/>
        <w:jc w:val="both"/>
        <w:rPr>
          <w:sz w:val="22"/>
          <w:szCs w:val="22"/>
        </w:rPr>
      </w:pPr>
    </w:p>
    <w:p w14:paraId="5E83E1E4" w14:textId="77777777" w:rsidR="00B52877" w:rsidRPr="00EB21FF" w:rsidRDefault="00B52877" w:rsidP="00B52877">
      <w:pPr>
        <w:pStyle w:val="PargrafodaLista"/>
        <w:numPr>
          <w:ilvl w:val="0"/>
          <w:numId w:val="10"/>
        </w:numPr>
        <w:spacing w:before="120" w:after="120"/>
        <w:jc w:val="both"/>
        <w:rPr>
          <w:rFonts w:ascii="Arial" w:hAnsi="Arial" w:cs="Arial"/>
          <w:b/>
          <w:bCs/>
          <w:sz w:val="22"/>
          <w:szCs w:val="22"/>
          <w:u w:val="single"/>
        </w:rPr>
      </w:pPr>
      <w:bookmarkStart w:id="0" w:name="_Hlk503280400"/>
      <w:r w:rsidRPr="00EB21FF">
        <w:rPr>
          <w:rFonts w:ascii="Arial" w:hAnsi="Arial" w:cs="Arial"/>
          <w:b/>
          <w:bCs/>
          <w:sz w:val="22"/>
          <w:szCs w:val="22"/>
          <w:u w:val="single"/>
        </w:rPr>
        <w:t>Deliverables</w:t>
      </w:r>
    </w:p>
    <w:p w14:paraId="047DC3FE" w14:textId="77777777" w:rsidR="00B52877" w:rsidRPr="00EB21FF" w:rsidRDefault="00B52877" w:rsidP="00B52877">
      <w:pPr>
        <w:spacing w:before="120" w:after="120"/>
        <w:jc w:val="both"/>
        <w:rPr>
          <w:sz w:val="22"/>
          <w:szCs w:val="22"/>
        </w:rPr>
      </w:pPr>
    </w:p>
    <w:p w14:paraId="67D4AAC8" w14:textId="77777777" w:rsidR="00B52877" w:rsidRDefault="00B52877" w:rsidP="00B52877">
      <w:pPr>
        <w:spacing w:before="120" w:after="120"/>
        <w:jc w:val="both"/>
        <w:rPr>
          <w:bCs/>
          <w:sz w:val="22"/>
          <w:szCs w:val="22"/>
        </w:rPr>
      </w:pPr>
      <w:r w:rsidRPr="00EB21FF">
        <w:rPr>
          <w:bCs/>
          <w:sz w:val="22"/>
          <w:szCs w:val="22"/>
        </w:rPr>
        <w:t>The following outputs/deliverables are expected:</w:t>
      </w:r>
    </w:p>
    <w:p w14:paraId="64A8ADBF" w14:textId="77777777" w:rsidR="00B52877" w:rsidRDefault="00B52877" w:rsidP="00B52877">
      <w:pPr>
        <w:spacing w:before="120" w:after="120" w:line="276" w:lineRule="auto"/>
        <w:ind w:left="539" w:hanging="539"/>
        <w:jc w:val="both"/>
        <w:rPr>
          <w:bCs/>
          <w:sz w:val="22"/>
          <w:szCs w:val="22"/>
        </w:rPr>
      </w:pPr>
    </w:p>
    <w:p w14:paraId="361E523A" w14:textId="77777777" w:rsidR="00B52877" w:rsidRPr="00F4386A" w:rsidRDefault="00B52877" w:rsidP="00B52877">
      <w:pPr>
        <w:pStyle w:val="PargrafodaLista"/>
        <w:numPr>
          <w:ilvl w:val="0"/>
          <w:numId w:val="9"/>
        </w:numPr>
        <w:spacing w:before="120" w:after="120" w:line="276" w:lineRule="auto"/>
        <w:ind w:left="539" w:hanging="539"/>
        <w:jc w:val="both"/>
        <w:rPr>
          <w:rFonts w:ascii="Arial" w:hAnsi="Arial" w:cs="Arial"/>
          <w:bCs/>
          <w:vanish/>
          <w:sz w:val="22"/>
          <w:szCs w:val="22"/>
        </w:rPr>
      </w:pPr>
      <w:bookmarkStart w:id="1" w:name="_Hlk503860116"/>
    </w:p>
    <w:p w14:paraId="44454CBE" w14:textId="77777777" w:rsidR="00B52877" w:rsidRPr="00F4386A"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sidRPr="00F4386A">
        <w:rPr>
          <w:rFonts w:ascii="Arial" w:hAnsi="Arial" w:cs="Arial"/>
          <w:bCs/>
          <w:sz w:val="22"/>
          <w:szCs w:val="22"/>
        </w:rPr>
        <w:t>Deliverable 1: Work plan and methodology to be used</w:t>
      </w:r>
    </w:p>
    <w:bookmarkEnd w:id="1"/>
    <w:p w14:paraId="319DEE6A" w14:textId="77777777" w:rsidR="00B52877"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Pr>
          <w:rFonts w:ascii="Arial" w:hAnsi="Arial" w:cs="Arial"/>
          <w:bCs/>
          <w:sz w:val="22"/>
          <w:szCs w:val="22"/>
        </w:rPr>
        <w:t xml:space="preserve">Deliverable 2: Review of the previous plans and land use regulations for the HIDS. </w:t>
      </w:r>
    </w:p>
    <w:p w14:paraId="12D026BC" w14:textId="77777777" w:rsidR="00B52877" w:rsidRPr="00EB21FF"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sidRPr="00F4386A">
        <w:rPr>
          <w:rFonts w:ascii="Arial" w:hAnsi="Arial" w:cs="Arial"/>
          <w:bCs/>
          <w:sz w:val="22"/>
          <w:szCs w:val="22"/>
        </w:rPr>
        <w:t xml:space="preserve">Deliverable </w:t>
      </w:r>
      <w:r>
        <w:rPr>
          <w:rFonts w:ascii="Arial" w:hAnsi="Arial" w:cs="Arial"/>
          <w:bCs/>
          <w:sz w:val="22"/>
          <w:szCs w:val="22"/>
        </w:rPr>
        <w:t>3</w:t>
      </w:r>
      <w:r w:rsidRPr="00F4386A">
        <w:rPr>
          <w:rFonts w:ascii="Arial" w:hAnsi="Arial" w:cs="Arial"/>
          <w:bCs/>
          <w:sz w:val="22"/>
          <w:szCs w:val="22"/>
        </w:rPr>
        <w:t xml:space="preserve">: Draft report </w:t>
      </w:r>
      <w:r>
        <w:rPr>
          <w:rFonts w:ascii="Arial" w:hAnsi="Arial" w:cs="Arial"/>
          <w:bCs/>
          <w:sz w:val="22"/>
          <w:szCs w:val="22"/>
        </w:rPr>
        <w:t>of urban design ideas by sectors in supporting KRIHS to propose the masterplan for the HIDS</w:t>
      </w:r>
    </w:p>
    <w:p w14:paraId="566AC60C" w14:textId="77777777" w:rsidR="00B52877" w:rsidRDefault="00B52877" w:rsidP="00B52877">
      <w:pPr>
        <w:pStyle w:val="PargrafodaLista"/>
        <w:numPr>
          <w:ilvl w:val="1"/>
          <w:numId w:val="9"/>
        </w:numPr>
        <w:spacing w:before="120" w:after="120" w:line="276" w:lineRule="auto"/>
        <w:ind w:left="539" w:hanging="539"/>
        <w:jc w:val="both"/>
        <w:rPr>
          <w:rFonts w:ascii="Arial" w:hAnsi="Arial" w:cs="Arial"/>
          <w:bCs/>
          <w:sz w:val="22"/>
          <w:szCs w:val="22"/>
        </w:rPr>
      </w:pPr>
      <w:r w:rsidRPr="00F4386A">
        <w:rPr>
          <w:rFonts w:ascii="Arial" w:hAnsi="Arial" w:cs="Arial"/>
          <w:bCs/>
          <w:sz w:val="22"/>
          <w:szCs w:val="22"/>
        </w:rPr>
        <w:t xml:space="preserve">Deliverable </w:t>
      </w:r>
      <w:r>
        <w:rPr>
          <w:rFonts w:ascii="Arial" w:hAnsi="Arial" w:cs="Arial"/>
          <w:bCs/>
          <w:sz w:val="22"/>
          <w:szCs w:val="22"/>
        </w:rPr>
        <w:t>4:</w:t>
      </w:r>
      <w:r w:rsidRPr="00F4386A">
        <w:rPr>
          <w:rFonts w:ascii="Arial" w:hAnsi="Arial" w:cs="Arial"/>
          <w:bCs/>
          <w:sz w:val="22"/>
          <w:szCs w:val="22"/>
        </w:rPr>
        <w:t xml:space="preserve"> Draft of </w:t>
      </w:r>
    </w:p>
    <w:p w14:paraId="593CACB3" w14:textId="77777777" w:rsidR="00B52877" w:rsidRDefault="00B52877" w:rsidP="00C7453D">
      <w:pPr>
        <w:pStyle w:val="PargrafodaLista"/>
        <w:numPr>
          <w:ilvl w:val="1"/>
          <w:numId w:val="9"/>
        </w:numPr>
        <w:spacing w:after="120" w:line="276" w:lineRule="auto"/>
        <w:ind w:left="539" w:hanging="539"/>
        <w:jc w:val="both"/>
        <w:rPr>
          <w:rFonts w:ascii="Arial" w:hAnsi="Arial" w:cs="Arial"/>
          <w:bCs/>
          <w:sz w:val="22"/>
          <w:szCs w:val="22"/>
        </w:rPr>
      </w:pPr>
      <w:r w:rsidRPr="00F4386A">
        <w:rPr>
          <w:rFonts w:ascii="Arial" w:hAnsi="Arial" w:cs="Arial"/>
          <w:bCs/>
          <w:sz w:val="22"/>
          <w:szCs w:val="22"/>
        </w:rPr>
        <w:t xml:space="preserve">Deliverable </w:t>
      </w:r>
      <w:r>
        <w:rPr>
          <w:rFonts w:ascii="Arial" w:hAnsi="Arial" w:cs="Arial"/>
          <w:bCs/>
          <w:sz w:val="22"/>
          <w:szCs w:val="22"/>
        </w:rPr>
        <w:t>6</w:t>
      </w:r>
      <w:r w:rsidRPr="00F4386A">
        <w:rPr>
          <w:rFonts w:ascii="Arial" w:hAnsi="Arial" w:cs="Arial"/>
          <w:bCs/>
          <w:sz w:val="22"/>
          <w:szCs w:val="22"/>
        </w:rPr>
        <w:t xml:space="preserve">: Final report and presentation for supporting the Master Plan </w:t>
      </w:r>
    </w:p>
    <w:p w14:paraId="6A27D4CC" w14:textId="6F51D266" w:rsidR="00C7453D" w:rsidRDefault="00B52877" w:rsidP="00C7453D">
      <w:pPr>
        <w:spacing w:before="240" w:after="120" w:line="276" w:lineRule="auto"/>
        <w:jc w:val="both"/>
        <w:rPr>
          <w:sz w:val="22"/>
          <w:szCs w:val="22"/>
        </w:rPr>
      </w:pPr>
      <w:r>
        <w:rPr>
          <w:bCs/>
          <w:sz w:val="22"/>
          <w:szCs w:val="22"/>
        </w:rPr>
        <w:t>Note: the work plan and deliverable must be in coordination with KRIHS work plan.</w:t>
      </w:r>
    </w:p>
    <w:p w14:paraId="5B546FE9" w14:textId="77777777" w:rsidR="00C7453D" w:rsidRDefault="00C7453D" w:rsidP="00B52877">
      <w:pPr>
        <w:pStyle w:val="PargrafodaLista"/>
        <w:spacing w:before="120" w:after="120"/>
        <w:rPr>
          <w:rFonts w:ascii="Arial" w:hAnsi="Arial" w:cs="Arial"/>
          <w:sz w:val="22"/>
          <w:szCs w:val="22"/>
        </w:rPr>
      </w:pPr>
    </w:p>
    <w:p w14:paraId="39BCEAFF" w14:textId="77777777" w:rsidR="00B52877" w:rsidRPr="00EB21FF" w:rsidRDefault="00B52877" w:rsidP="00B52877">
      <w:pPr>
        <w:pStyle w:val="PargrafodaLista"/>
        <w:numPr>
          <w:ilvl w:val="0"/>
          <w:numId w:val="6"/>
        </w:numPr>
        <w:spacing w:before="120" w:after="120"/>
        <w:jc w:val="both"/>
        <w:rPr>
          <w:rFonts w:ascii="Arial" w:hAnsi="Arial" w:cs="Arial"/>
          <w:b/>
          <w:bCs/>
          <w:sz w:val="22"/>
          <w:szCs w:val="22"/>
          <w:u w:val="single"/>
        </w:rPr>
      </w:pPr>
      <w:r w:rsidRPr="00EB21FF">
        <w:rPr>
          <w:rFonts w:ascii="Arial" w:hAnsi="Arial" w:cs="Arial"/>
          <w:b/>
          <w:bCs/>
          <w:sz w:val="22"/>
          <w:szCs w:val="22"/>
          <w:u w:val="single"/>
        </w:rPr>
        <w:t xml:space="preserve">Qualifications  </w:t>
      </w:r>
    </w:p>
    <w:p w14:paraId="1F9012A1" w14:textId="77777777" w:rsidR="00B52877" w:rsidRPr="00EB21FF" w:rsidRDefault="00B52877" w:rsidP="00B52877">
      <w:pPr>
        <w:pStyle w:val="PargrafodaLista"/>
        <w:numPr>
          <w:ilvl w:val="1"/>
          <w:numId w:val="6"/>
        </w:numPr>
        <w:spacing w:before="120" w:after="120"/>
        <w:jc w:val="both"/>
        <w:rPr>
          <w:rFonts w:ascii="Arial" w:hAnsi="Arial" w:cs="Arial"/>
          <w:sz w:val="22"/>
          <w:szCs w:val="22"/>
        </w:rPr>
      </w:pPr>
      <w:r w:rsidRPr="00EB21FF">
        <w:rPr>
          <w:rFonts w:ascii="Arial" w:hAnsi="Arial" w:cs="Arial"/>
          <w:sz w:val="22"/>
          <w:szCs w:val="22"/>
        </w:rPr>
        <w:t xml:space="preserve">The consulting firm must have at least 20 years of experience in </w:t>
      </w:r>
      <w:r>
        <w:rPr>
          <w:rFonts w:ascii="Arial" w:hAnsi="Arial" w:cs="Arial"/>
          <w:sz w:val="22"/>
          <w:szCs w:val="22"/>
        </w:rPr>
        <w:t xml:space="preserve">urban regulations, </w:t>
      </w:r>
      <w:r w:rsidRPr="00EB21FF">
        <w:rPr>
          <w:rFonts w:ascii="Arial" w:hAnsi="Arial" w:cs="Arial"/>
          <w:sz w:val="22"/>
          <w:szCs w:val="22"/>
        </w:rPr>
        <w:t xml:space="preserve">urban development, urban planning, tactical urbanism, or similar. </w:t>
      </w:r>
    </w:p>
    <w:p w14:paraId="752763BB" w14:textId="77777777" w:rsidR="00B52877" w:rsidRDefault="00B52877" w:rsidP="00B52877">
      <w:pPr>
        <w:pStyle w:val="PargrafodaLista"/>
        <w:numPr>
          <w:ilvl w:val="1"/>
          <w:numId w:val="6"/>
        </w:numPr>
        <w:spacing w:before="120" w:after="120"/>
        <w:jc w:val="both"/>
        <w:rPr>
          <w:rFonts w:ascii="Arial" w:hAnsi="Arial" w:cs="Arial"/>
          <w:sz w:val="22"/>
          <w:szCs w:val="22"/>
        </w:rPr>
      </w:pPr>
      <w:r>
        <w:rPr>
          <w:rFonts w:ascii="Arial" w:hAnsi="Arial" w:cs="Arial"/>
          <w:sz w:val="22"/>
          <w:szCs w:val="22"/>
        </w:rPr>
        <w:t xml:space="preserve">Team Composition: </w:t>
      </w:r>
      <w:r w:rsidRPr="00EB21FF">
        <w:rPr>
          <w:rFonts w:ascii="Arial" w:hAnsi="Arial" w:cs="Arial"/>
          <w:sz w:val="22"/>
          <w:szCs w:val="22"/>
        </w:rPr>
        <w:t xml:space="preserve">The </w:t>
      </w:r>
      <w:r>
        <w:rPr>
          <w:rFonts w:ascii="Arial" w:hAnsi="Arial" w:cs="Arial"/>
          <w:sz w:val="22"/>
          <w:szCs w:val="22"/>
        </w:rPr>
        <w:t xml:space="preserve">team must include at least one project </w:t>
      </w:r>
      <w:r w:rsidRPr="00EB21FF">
        <w:rPr>
          <w:rFonts w:ascii="Arial" w:hAnsi="Arial" w:cs="Arial"/>
          <w:sz w:val="22"/>
          <w:szCs w:val="22"/>
        </w:rPr>
        <w:t xml:space="preserve">leader </w:t>
      </w:r>
      <w:r>
        <w:rPr>
          <w:rFonts w:ascii="Arial" w:hAnsi="Arial" w:cs="Arial"/>
          <w:sz w:val="22"/>
          <w:szCs w:val="22"/>
        </w:rPr>
        <w:t xml:space="preserve">that will be responsible for the supervision and coordination of the project activities, the management of the team, and act as the primary contact for communication for UNICAMP, KRIHS, and IDB. The project leader </w:t>
      </w:r>
      <w:r w:rsidRPr="00EB21FF">
        <w:rPr>
          <w:rFonts w:ascii="Arial" w:hAnsi="Arial" w:cs="Arial"/>
          <w:sz w:val="22"/>
          <w:szCs w:val="22"/>
        </w:rPr>
        <w:t xml:space="preserve">must hold at least a </w:t>
      </w:r>
      <w:proofErr w:type="gramStart"/>
      <w:r>
        <w:rPr>
          <w:rFonts w:ascii="Arial" w:hAnsi="Arial" w:cs="Arial"/>
          <w:sz w:val="22"/>
          <w:szCs w:val="22"/>
        </w:rPr>
        <w:t>Maste</w:t>
      </w:r>
      <w:r w:rsidRPr="00EB21FF">
        <w:rPr>
          <w:rFonts w:ascii="Arial" w:hAnsi="Arial" w:cs="Arial"/>
          <w:sz w:val="22"/>
          <w:szCs w:val="22"/>
        </w:rPr>
        <w:t>r’s</w:t>
      </w:r>
      <w:proofErr w:type="gramEnd"/>
      <w:r w:rsidRPr="00EB21FF">
        <w:rPr>
          <w:rFonts w:ascii="Arial" w:hAnsi="Arial" w:cs="Arial"/>
          <w:sz w:val="22"/>
          <w:szCs w:val="22"/>
        </w:rPr>
        <w:t xml:space="preserve"> degree in urban planning, urban studies, urban economics, or a similar field, and should have at least 1</w:t>
      </w:r>
      <w:r>
        <w:rPr>
          <w:rFonts w:ascii="Arial" w:hAnsi="Arial" w:cs="Arial"/>
          <w:sz w:val="22"/>
          <w:szCs w:val="22"/>
        </w:rPr>
        <w:t>5</w:t>
      </w:r>
      <w:r w:rsidRPr="00EB21FF">
        <w:rPr>
          <w:rFonts w:ascii="Arial" w:hAnsi="Arial" w:cs="Arial"/>
          <w:sz w:val="22"/>
          <w:szCs w:val="22"/>
        </w:rPr>
        <w:t xml:space="preserve"> years of professional experience in research, design, and implementation of urban development projects.</w:t>
      </w:r>
      <w:r>
        <w:rPr>
          <w:rFonts w:ascii="Arial" w:hAnsi="Arial" w:cs="Arial"/>
          <w:sz w:val="22"/>
          <w:szCs w:val="22"/>
        </w:rPr>
        <w:t xml:space="preserve"> The Team Leader should have experience in implementing minimum three large- scale urban development projects.</w:t>
      </w:r>
    </w:p>
    <w:p w14:paraId="0329F473" w14:textId="77777777" w:rsidR="00B52877" w:rsidRDefault="00B52877" w:rsidP="00B52877">
      <w:pPr>
        <w:pStyle w:val="PargrafodaLista"/>
        <w:spacing w:before="120" w:after="120"/>
        <w:jc w:val="both"/>
        <w:rPr>
          <w:rFonts w:ascii="Arial" w:hAnsi="Arial" w:cs="Arial"/>
          <w:sz w:val="22"/>
          <w:szCs w:val="22"/>
          <w:highlight w:val="yellow"/>
        </w:rPr>
      </w:pPr>
      <w:r>
        <w:rPr>
          <w:rFonts w:ascii="Arial" w:hAnsi="Arial" w:cs="Arial"/>
          <w:sz w:val="22"/>
          <w:szCs w:val="22"/>
        </w:rPr>
        <w:t>The m</w:t>
      </w:r>
      <w:r w:rsidRPr="00EB21FF">
        <w:rPr>
          <w:rFonts w:ascii="Arial" w:hAnsi="Arial" w:cs="Arial"/>
          <w:sz w:val="22"/>
          <w:szCs w:val="22"/>
        </w:rPr>
        <w:t>ultidisciplinary tea</w:t>
      </w:r>
      <w:r>
        <w:rPr>
          <w:rFonts w:ascii="Arial" w:hAnsi="Arial" w:cs="Arial"/>
          <w:sz w:val="22"/>
          <w:szCs w:val="22"/>
        </w:rPr>
        <w:t>m should demonstrate</w:t>
      </w:r>
      <w:r w:rsidRPr="00EB21FF">
        <w:rPr>
          <w:rFonts w:ascii="Arial" w:hAnsi="Arial" w:cs="Arial"/>
          <w:sz w:val="22"/>
          <w:szCs w:val="22"/>
        </w:rPr>
        <w:t xml:space="preserve"> expertise in urban </w:t>
      </w:r>
      <w:r>
        <w:rPr>
          <w:rFonts w:ascii="Arial" w:hAnsi="Arial" w:cs="Arial"/>
          <w:sz w:val="22"/>
          <w:szCs w:val="22"/>
        </w:rPr>
        <w:t xml:space="preserve">regulation, urban </w:t>
      </w:r>
      <w:r w:rsidRPr="00EB21FF">
        <w:rPr>
          <w:rFonts w:ascii="Arial" w:hAnsi="Arial" w:cs="Arial"/>
          <w:sz w:val="22"/>
          <w:szCs w:val="22"/>
        </w:rPr>
        <w:t>regeneration, urban design, urban planning, urban development, or similar</w:t>
      </w:r>
      <w:r>
        <w:rPr>
          <w:rFonts w:ascii="Arial" w:hAnsi="Arial" w:cs="Arial"/>
          <w:sz w:val="22"/>
          <w:szCs w:val="22"/>
        </w:rPr>
        <w:t>.</w:t>
      </w:r>
    </w:p>
    <w:p w14:paraId="7B938876" w14:textId="77777777" w:rsidR="00B52877" w:rsidRPr="000406D3" w:rsidRDefault="00B52877" w:rsidP="00B52877">
      <w:pPr>
        <w:pStyle w:val="PargrafodaLista"/>
        <w:spacing w:before="120" w:after="120"/>
        <w:jc w:val="both"/>
        <w:rPr>
          <w:rFonts w:ascii="Arial" w:hAnsi="Arial" w:cs="Arial"/>
          <w:sz w:val="22"/>
          <w:szCs w:val="22"/>
        </w:rPr>
      </w:pPr>
      <w:r w:rsidRPr="000406D3">
        <w:rPr>
          <w:rFonts w:ascii="Arial" w:hAnsi="Arial" w:cs="Arial"/>
          <w:sz w:val="22"/>
          <w:szCs w:val="22"/>
        </w:rPr>
        <w:t>The team should have an expert in urban regulation</w:t>
      </w:r>
      <w:r>
        <w:rPr>
          <w:rFonts w:ascii="Arial" w:hAnsi="Arial" w:cs="Arial"/>
          <w:sz w:val="22"/>
          <w:szCs w:val="22"/>
        </w:rPr>
        <w:t>s</w:t>
      </w:r>
      <w:r w:rsidRPr="000406D3">
        <w:rPr>
          <w:rFonts w:ascii="Arial" w:hAnsi="Arial" w:cs="Arial"/>
          <w:sz w:val="22"/>
          <w:szCs w:val="22"/>
        </w:rPr>
        <w:t xml:space="preserve"> with minimum 10 years of experience with knowledge of the local context of Campinas. The expert must hold at least a </w:t>
      </w:r>
      <w:proofErr w:type="gramStart"/>
      <w:r w:rsidRPr="000406D3">
        <w:rPr>
          <w:rFonts w:ascii="Arial" w:hAnsi="Arial" w:cs="Arial"/>
          <w:sz w:val="22"/>
          <w:szCs w:val="22"/>
        </w:rPr>
        <w:t>Bachelor’s</w:t>
      </w:r>
      <w:proofErr w:type="gramEnd"/>
      <w:r w:rsidRPr="000406D3">
        <w:rPr>
          <w:rFonts w:ascii="Arial" w:hAnsi="Arial" w:cs="Arial"/>
          <w:sz w:val="22"/>
          <w:szCs w:val="22"/>
        </w:rPr>
        <w:t xml:space="preserve"> degree with preference for Master’s degree in urban planning, urban studies, or a similar field. The expert should have proven experience in working in the public sector. </w:t>
      </w:r>
    </w:p>
    <w:p w14:paraId="65E708E9" w14:textId="77777777" w:rsidR="00B52877" w:rsidRPr="000406D3" w:rsidRDefault="00B52877" w:rsidP="00B52877">
      <w:pPr>
        <w:pStyle w:val="PargrafodaLista"/>
        <w:spacing w:before="120" w:after="120"/>
        <w:jc w:val="both"/>
        <w:rPr>
          <w:rFonts w:ascii="Arial" w:hAnsi="Arial" w:cs="Arial"/>
          <w:sz w:val="22"/>
          <w:szCs w:val="22"/>
        </w:rPr>
      </w:pPr>
      <w:r w:rsidRPr="000406D3">
        <w:rPr>
          <w:rFonts w:ascii="Arial" w:hAnsi="Arial" w:cs="Arial"/>
          <w:sz w:val="22"/>
          <w:szCs w:val="22"/>
        </w:rPr>
        <w:t xml:space="preserve">The team should have a land management specialist that has specific knowledge and clear understanding in land value capture and land readjustment. The specialist must hold at least a </w:t>
      </w:r>
      <w:proofErr w:type="gramStart"/>
      <w:r w:rsidRPr="000406D3">
        <w:rPr>
          <w:rFonts w:ascii="Arial" w:hAnsi="Arial" w:cs="Arial"/>
          <w:sz w:val="22"/>
          <w:szCs w:val="22"/>
        </w:rPr>
        <w:t>Master’s</w:t>
      </w:r>
      <w:proofErr w:type="gramEnd"/>
      <w:r w:rsidRPr="000406D3">
        <w:rPr>
          <w:rFonts w:ascii="Arial" w:hAnsi="Arial" w:cs="Arial"/>
          <w:sz w:val="22"/>
          <w:szCs w:val="22"/>
        </w:rPr>
        <w:t xml:space="preserve"> degree in urban planning, urban studies, urban economics, urban law or a similar field, and must have at least 10 years of experience in land management and land readjustment. The expert must have knowledge of the institutional, legal framework of financial schemes associated with urban development.</w:t>
      </w:r>
    </w:p>
    <w:p w14:paraId="6B4DAEBB" w14:textId="77777777" w:rsidR="00B52877" w:rsidRPr="000406D3" w:rsidRDefault="00B52877" w:rsidP="00B52877">
      <w:pPr>
        <w:pStyle w:val="PargrafodaLista"/>
        <w:spacing w:before="120" w:after="120"/>
        <w:jc w:val="both"/>
        <w:rPr>
          <w:rFonts w:ascii="Arial" w:hAnsi="Arial" w:cs="Arial"/>
          <w:sz w:val="22"/>
          <w:szCs w:val="22"/>
        </w:rPr>
      </w:pPr>
      <w:r w:rsidRPr="000406D3">
        <w:rPr>
          <w:rFonts w:ascii="Arial" w:hAnsi="Arial" w:cs="Arial"/>
          <w:sz w:val="22"/>
          <w:szCs w:val="22"/>
        </w:rPr>
        <w:t xml:space="preserve">The team should also have a specialist in urban design, urban morphology, and landscaping. The urban design specialist must hold at least a </w:t>
      </w:r>
      <w:proofErr w:type="gramStart"/>
      <w:r w:rsidRPr="000406D3">
        <w:rPr>
          <w:rFonts w:ascii="Arial" w:hAnsi="Arial" w:cs="Arial"/>
          <w:sz w:val="22"/>
          <w:szCs w:val="22"/>
        </w:rPr>
        <w:t>Master’s</w:t>
      </w:r>
      <w:proofErr w:type="gramEnd"/>
      <w:r w:rsidRPr="000406D3">
        <w:rPr>
          <w:rFonts w:ascii="Arial" w:hAnsi="Arial" w:cs="Arial"/>
          <w:sz w:val="22"/>
          <w:szCs w:val="22"/>
        </w:rPr>
        <w:t xml:space="preserve"> degree in urban design, urban planning, urban studies, or similar field, and must have at least</w:t>
      </w:r>
      <w:r>
        <w:rPr>
          <w:rFonts w:ascii="Arial" w:hAnsi="Arial" w:cs="Arial"/>
          <w:sz w:val="22"/>
          <w:szCs w:val="22"/>
        </w:rPr>
        <w:t xml:space="preserve"> </w:t>
      </w:r>
      <w:r w:rsidRPr="000406D3">
        <w:rPr>
          <w:rFonts w:ascii="Arial" w:hAnsi="Arial" w:cs="Arial"/>
          <w:sz w:val="22"/>
          <w:szCs w:val="22"/>
        </w:rPr>
        <w:t>10 years of experience in urban design, urban morphology, and landscaping.</w:t>
      </w:r>
    </w:p>
    <w:p w14:paraId="1E351ED7" w14:textId="77777777" w:rsidR="00B52877" w:rsidRPr="000406D3" w:rsidRDefault="00B52877" w:rsidP="00B52877">
      <w:pPr>
        <w:pStyle w:val="PargrafodaLista"/>
        <w:spacing w:before="120" w:after="120"/>
        <w:jc w:val="both"/>
        <w:rPr>
          <w:rFonts w:ascii="Arial" w:hAnsi="Arial" w:cs="Arial"/>
          <w:sz w:val="22"/>
          <w:szCs w:val="22"/>
        </w:rPr>
      </w:pPr>
      <w:r w:rsidRPr="000406D3">
        <w:rPr>
          <w:rFonts w:ascii="Arial" w:hAnsi="Arial" w:cs="Arial"/>
          <w:sz w:val="22"/>
          <w:szCs w:val="22"/>
        </w:rPr>
        <w:t xml:space="preserve">The team should have a specialist in environmental sustainability. The environment sustainability specialist must hold at least a </w:t>
      </w:r>
      <w:proofErr w:type="gramStart"/>
      <w:r w:rsidRPr="000406D3">
        <w:rPr>
          <w:rFonts w:ascii="Arial" w:hAnsi="Arial" w:cs="Arial"/>
          <w:sz w:val="22"/>
          <w:szCs w:val="22"/>
        </w:rPr>
        <w:t>Master’s</w:t>
      </w:r>
      <w:proofErr w:type="gramEnd"/>
      <w:r w:rsidRPr="000406D3">
        <w:rPr>
          <w:rFonts w:ascii="Arial" w:hAnsi="Arial" w:cs="Arial"/>
          <w:sz w:val="22"/>
          <w:szCs w:val="22"/>
        </w:rPr>
        <w:t xml:space="preserve"> degree in urban design, urban planning, urban studies, environment studies, or similar field, and must have at least 10 years of experience in urban sustainability and strong knowledge in the UN’s Sustainable Development Goals (SDGs). </w:t>
      </w:r>
    </w:p>
    <w:p w14:paraId="76ECEEF3" w14:textId="77777777" w:rsidR="00B52877" w:rsidRDefault="00B52877" w:rsidP="00B52877">
      <w:pPr>
        <w:pStyle w:val="PargrafodaLista"/>
        <w:numPr>
          <w:ilvl w:val="1"/>
          <w:numId w:val="6"/>
        </w:numPr>
        <w:spacing w:before="120" w:after="120"/>
        <w:jc w:val="both"/>
        <w:rPr>
          <w:rFonts w:ascii="Arial" w:hAnsi="Arial" w:cs="Arial"/>
          <w:sz w:val="22"/>
          <w:szCs w:val="22"/>
        </w:rPr>
      </w:pPr>
      <w:r>
        <w:rPr>
          <w:rFonts w:ascii="Arial" w:hAnsi="Arial" w:cs="Arial"/>
          <w:sz w:val="22"/>
          <w:szCs w:val="22"/>
        </w:rPr>
        <w:t xml:space="preserve">The team should provide a list of relevant projects or consulting services provided in the last ten years. </w:t>
      </w:r>
    </w:p>
    <w:p w14:paraId="7A97E01A" w14:textId="77777777" w:rsidR="00B52877" w:rsidRPr="00EB21FF" w:rsidRDefault="00B52877" w:rsidP="00B52877">
      <w:pPr>
        <w:pStyle w:val="PargrafodaLista"/>
        <w:numPr>
          <w:ilvl w:val="1"/>
          <w:numId w:val="6"/>
        </w:numPr>
        <w:spacing w:before="120" w:after="120"/>
        <w:jc w:val="both"/>
        <w:rPr>
          <w:rFonts w:ascii="Arial" w:hAnsi="Arial" w:cs="Arial"/>
          <w:sz w:val="22"/>
          <w:szCs w:val="22"/>
        </w:rPr>
      </w:pPr>
      <w:r>
        <w:rPr>
          <w:rFonts w:ascii="Arial" w:hAnsi="Arial" w:cs="Arial"/>
          <w:sz w:val="22"/>
          <w:szCs w:val="22"/>
        </w:rPr>
        <w:t xml:space="preserve">Language Requirements: Portuguese and English </w:t>
      </w:r>
    </w:p>
    <w:p w14:paraId="2F7D4127" w14:textId="77777777" w:rsidR="00B52877" w:rsidRPr="00EB21FF" w:rsidRDefault="00B52877" w:rsidP="00B52877">
      <w:pPr>
        <w:spacing w:before="120" w:after="120"/>
        <w:jc w:val="both"/>
        <w:rPr>
          <w:sz w:val="22"/>
          <w:szCs w:val="22"/>
        </w:rPr>
      </w:pPr>
    </w:p>
    <w:p w14:paraId="73394ACF" w14:textId="77777777" w:rsidR="00B52877" w:rsidRPr="00EB21FF" w:rsidRDefault="00B52877" w:rsidP="00B52877">
      <w:pPr>
        <w:pStyle w:val="PargrafodaLista"/>
        <w:numPr>
          <w:ilvl w:val="0"/>
          <w:numId w:val="5"/>
        </w:numPr>
        <w:spacing w:line="276" w:lineRule="auto"/>
        <w:jc w:val="both"/>
        <w:rPr>
          <w:rFonts w:ascii="Arial" w:hAnsi="Arial" w:cs="Arial"/>
          <w:b/>
          <w:bCs/>
          <w:sz w:val="22"/>
          <w:szCs w:val="22"/>
          <w:u w:val="single"/>
        </w:rPr>
      </w:pPr>
      <w:r w:rsidRPr="00EB21FF">
        <w:rPr>
          <w:rFonts w:ascii="Arial" w:hAnsi="Arial" w:cs="Arial"/>
          <w:b/>
          <w:bCs/>
          <w:sz w:val="22"/>
          <w:szCs w:val="22"/>
          <w:u w:val="single"/>
        </w:rPr>
        <w:t>Characteristics of the Consultancy</w:t>
      </w:r>
    </w:p>
    <w:p w14:paraId="77F7D8A3" w14:textId="77777777" w:rsidR="00B52877" w:rsidRPr="00EB21FF" w:rsidRDefault="00B52877" w:rsidP="00B52877">
      <w:pPr>
        <w:spacing w:line="276" w:lineRule="auto"/>
        <w:jc w:val="both"/>
        <w:rPr>
          <w:b/>
          <w:bCs/>
          <w:sz w:val="22"/>
          <w:szCs w:val="22"/>
          <w:u w:val="single"/>
        </w:rPr>
      </w:pPr>
    </w:p>
    <w:p w14:paraId="7A3EE5B7" w14:textId="77777777" w:rsidR="00B52877" w:rsidRPr="00EB21FF" w:rsidRDefault="00B52877" w:rsidP="00B52877">
      <w:pPr>
        <w:pStyle w:val="PargrafodaLista"/>
        <w:numPr>
          <w:ilvl w:val="0"/>
          <w:numId w:val="2"/>
        </w:numPr>
        <w:spacing w:line="276" w:lineRule="auto"/>
        <w:jc w:val="both"/>
        <w:rPr>
          <w:rFonts w:ascii="Arial" w:hAnsi="Arial" w:cs="Arial"/>
          <w:sz w:val="22"/>
          <w:szCs w:val="22"/>
        </w:rPr>
      </w:pPr>
      <w:r w:rsidRPr="00EB21FF">
        <w:rPr>
          <w:rFonts w:ascii="Arial" w:hAnsi="Arial" w:cs="Arial"/>
          <w:i/>
          <w:sz w:val="22"/>
          <w:szCs w:val="22"/>
        </w:rPr>
        <w:t>Contractual category and modality:</w:t>
      </w:r>
      <w:r w:rsidRPr="00EB21FF">
        <w:rPr>
          <w:rFonts w:ascii="Arial" w:hAnsi="Arial" w:cs="Arial"/>
          <w:sz w:val="22"/>
          <w:szCs w:val="22"/>
        </w:rPr>
        <w:t xml:space="preserve"> PEC, </w:t>
      </w:r>
      <w:r>
        <w:rPr>
          <w:rFonts w:ascii="Arial" w:hAnsi="Arial" w:cs="Arial"/>
          <w:sz w:val="22"/>
          <w:szCs w:val="22"/>
        </w:rPr>
        <w:t xml:space="preserve">Lump Sum, Local </w:t>
      </w:r>
      <w:r w:rsidRPr="00EB21FF">
        <w:rPr>
          <w:rFonts w:ascii="Arial" w:hAnsi="Arial" w:cs="Arial"/>
          <w:sz w:val="22"/>
          <w:szCs w:val="22"/>
        </w:rPr>
        <w:t>Firm</w:t>
      </w:r>
    </w:p>
    <w:p w14:paraId="59FF8B19" w14:textId="77777777" w:rsidR="00B52877" w:rsidRDefault="00B52877" w:rsidP="00B52877">
      <w:pPr>
        <w:pStyle w:val="PargrafodaLista"/>
        <w:numPr>
          <w:ilvl w:val="0"/>
          <w:numId w:val="2"/>
        </w:numPr>
        <w:spacing w:line="276" w:lineRule="auto"/>
        <w:jc w:val="both"/>
        <w:rPr>
          <w:rFonts w:ascii="Arial" w:hAnsi="Arial" w:cs="Arial"/>
          <w:sz w:val="22"/>
          <w:szCs w:val="22"/>
        </w:rPr>
      </w:pPr>
      <w:r w:rsidRPr="00EB21FF">
        <w:rPr>
          <w:rFonts w:ascii="Arial" w:hAnsi="Arial" w:cs="Arial"/>
          <w:i/>
          <w:sz w:val="22"/>
          <w:szCs w:val="22"/>
        </w:rPr>
        <w:t>Place(s) of work:</w:t>
      </w:r>
      <w:r w:rsidRPr="00EB21FF">
        <w:rPr>
          <w:rFonts w:ascii="Arial" w:hAnsi="Arial" w:cs="Arial"/>
          <w:sz w:val="22"/>
          <w:szCs w:val="22"/>
        </w:rPr>
        <w:t xml:space="preserve"> Brazil </w:t>
      </w:r>
    </w:p>
    <w:p w14:paraId="3B883465" w14:textId="77777777" w:rsidR="00B52877" w:rsidRPr="00EB21FF" w:rsidRDefault="00B52877" w:rsidP="00B52877">
      <w:pPr>
        <w:pStyle w:val="PargrafodaLista"/>
        <w:numPr>
          <w:ilvl w:val="0"/>
          <w:numId w:val="2"/>
        </w:numPr>
        <w:spacing w:line="276" w:lineRule="auto"/>
        <w:jc w:val="both"/>
        <w:rPr>
          <w:rFonts w:ascii="Arial" w:hAnsi="Arial" w:cs="Arial"/>
          <w:sz w:val="22"/>
          <w:szCs w:val="22"/>
        </w:rPr>
      </w:pPr>
      <w:r>
        <w:rPr>
          <w:rFonts w:ascii="Arial" w:hAnsi="Arial" w:cs="Arial"/>
          <w:i/>
          <w:sz w:val="22"/>
          <w:szCs w:val="22"/>
        </w:rPr>
        <w:t>Contract duration:</w:t>
      </w:r>
      <w:r>
        <w:rPr>
          <w:rFonts w:ascii="Arial" w:hAnsi="Arial" w:cs="Arial"/>
          <w:sz w:val="22"/>
          <w:szCs w:val="22"/>
        </w:rPr>
        <w:t xml:space="preserve"> 12 months</w:t>
      </w:r>
    </w:p>
    <w:p w14:paraId="734ED942" w14:textId="314F6693" w:rsidR="00B52877" w:rsidRPr="00EB21FF" w:rsidRDefault="00B52877" w:rsidP="00B52877">
      <w:pPr>
        <w:pStyle w:val="PargrafodaLista"/>
        <w:numPr>
          <w:ilvl w:val="0"/>
          <w:numId w:val="2"/>
        </w:numPr>
        <w:spacing w:line="276" w:lineRule="auto"/>
        <w:jc w:val="both"/>
        <w:rPr>
          <w:rFonts w:ascii="Arial" w:hAnsi="Arial" w:cs="Arial"/>
          <w:bCs/>
          <w:sz w:val="22"/>
          <w:szCs w:val="22"/>
        </w:rPr>
      </w:pPr>
      <w:r w:rsidRPr="00EB21FF">
        <w:rPr>
          <w:rFonts w:ascii="Arial" w:hAnsi="Arial" w:cs="Arial"/>
          <w:i/>
          <w:sz w:val="22"/>
          <w:szCs w:val="22"/>
        </w:rPr>
        <w:t>Responsible person:</w:t>
      </w:r>
      <w:r w:rsidRPr="00EB21FF">
        <w:rPr>
          <w:rFonts w:ascii="Arial" w:hAnsi="Arial" w:cs="Arial"/>
          <w:bCs/>
          <w:sz w:val="22"/>
          <w:szCs w:val="22"/>
        </w:rPr>
        <w:t xml:space="preserve"> </w:t>
      </w:r>
      <w:r>
        <w:rPr>
          <w:rFonts w:ascii="Arial" w:hAnsi="Arial" w:cs="Arial"/>
          <w:bCs/>
          <w:sz w:val="22"/>
          <w:szCs w:val="22"/>
        </w:rPr>
        <w:t xml:space="preserve">Diego Arcia, Specialist, </w:t>
      </w:r>
      <w:r w:rsidRPr="00EB21FF">
        <w:rPr>
          <w:rFonts w:ascii="Arial" w:hAnsi="Arial" w:cs="Arial"/>
          <w:bCs/>
          <w:sz w:val="22"/>
          <w:szCs w:val="22"/>
        </w:rPr>
        <w:t>Housing and Urban Development Division (CSD/HUD),</w:t>
      </w:r>
      <w:r>
        <w:rPr>
          <w:rFonts w:ascii="Arial" w:hAnsi="Arial" w:cs="Arial"/>
          <w:bCs/>
          <w:sz w:val="22"/>
          <w:szCs w:val="22"/>
        </w:rPr>
        <w:t xml:space="preserve"> (</w:t>
      </w:r>
      <w:hyperlink r:id="rId14" w:history="1">
        <w:r w:rsidR="002529AC" w:rsidRPr="00802D21">
          <w:rPr>
            <w:rStyle w:val="Hyperlink"/>
            <w:rFonts w:ascii="Arial" w:hAnsi="Arial" w:cs="Arial"/>
            <w:bCs/>
            <w:sz w:val="22"/>
            <w:szCs w:val="22"/>
          </w:rPr>
          <w:t>darcia@iadb.org</w:t>
        </w:r>
      </w:hyperlink>
      <w:r w:rsidR="002529AC">
        <w:rPr>
          <w:rFonts w:ascii="Arial" w:hAnsi="Arial" w:cs="Arial"/>
          <w:bCs/>
          <w:sz w:val="22"/>
          <w:szCs w:val="22"/>
        </w:rPr>
        <w:t>);</w:t>
      </w:r>
      <w:r>
        <w:rPr>
          <w:rFonts w:ascii="Arial" w:hAnsi="Arial" w:cs="Arial"/>
          <w:bCs/>
          <w:sz w:val="22"/>
          <w:szCs w:val="22"/>
        </w:rPr>
        <w:t xml:space="preserve"> Michael Hennessey</w:t>
      </w:r>
      <w:r w:rsidRPr="00EB21FF">
        <w:rPr>
          <w:rFonts w:ascii="Arial" w:hAnsi="Arial" w:cs="Arial"/>
          <w:bCs/>
          <w:sz w:val="22"/>
          <w:szCs w:val="22"/>
        </w:rPr>
        <w:t xml:space="preserve">, Specialist, Science, Technology and Innovation Division (IFD/CTI), </w:t>
      </w:r>
      <w:bookmarkEnd w:id="0"/>
      <w:r>
        <w:rPr>
          <w:rFonts w:ascii="Arial" w:hAnsi="Arial" w:cs="Arial"/>
          <w:bCs/>
          <w:sz w:val="22"/>
          <w:szCs w:val="22"/>
        </w:rPr>
        <w:fldChar w:fldCharType="begin"/>
      </w:r>
      <w:r>
        <w:rPr>
          <w:rFonts w:ascii="Arial" w:hAnsi="Arial" w:cs="Arial"/>
          <w:bCs/>
          <w:sz w:val="22"/>
          <w:szCs w:val="22"/>
        </w:rPr>
        <w:instrText xml:space="preserve"> HYPERLINK "mailto:</w:instrText>
      </w:r>
      <w:r w:rsidRPr="00100C64">
        <w:rPr>
          <w:rFonts w:ascii="Arial" w:hAnsi="Arial" w:cs="Arial"/>
          <w:bCs/>
          <w:sz w:val="22"/>
          <w:szCs w:val="22"/>
        </w:rPr>
        <w:instrText>michaelhe@iadb.org</w:instrText>
      </w:r>
      <w:r>
        <w:rPr>
          <w:rFonts w:ascii="Arial" w:hAnsi="Arial" w:cs="Arial"/>
          <w:bCs/>
          <w:sz w:val="22"/>
          <w:szCs w:val="22"/>
        </w:rPr>
        <w:instrText xml:space="preserve">" </w:instrText>
      </w:r>
      <w:r>
        <w:rPr>
          <w:rFonts w:ascii="Arial" w:hAnsi="Arial" w:cs="Arial"/>
          <w:bCs/>
          <w:sz w:val="22"/>
          <w:szCs w:val="22"/>
        </w:rPr>
        <w:fldChar w:fldCharType="separate"/>
      </w:r>
      <w:r w:rsidRPr="001554D6">
        <w:rPr>
          <w:rStyle w:val="Hyperlink"/>
          <w:rFonts w:ascii="Arial" w:hAnsi="Arial" w:cs="Arial"/>
          <w:bCs/>
          <w:sz w:val="22"/>
          <w:szCs w:val="22"/>
        </w:rPr>
        <w:t>michaelhe@iadb.org</w:t>
      </w:r>
      <w:r>
        <w:rPr>
          <w:rFonts w:ascii="Arial" w:hAnsi="Arial" w:cs="Arial"/>
          <w:bCs/>
          <w:sz w:val="22"/>
          <w:szCs w:val="22"/>
        </w:rPr>
        <w:fldChar w:fldCharType="end"/>
      </w:r>
      <w:r w:rsidRPr="00EB21FF">
        <w:rPr>
          <w:rFonts w:ascii="Arial" w:hAnsi="Arial" w:cs="Arial"/>
          <w:bCs/>
          <w:sz w:val="22"/>
          <w:szCs w:val="22"/>
        </w:rPr>
        <w:t xml:space="preserve">; Dalve </w:t>
      </w:r>
      <w:r>
        <w:rPr>
          <w:rFonts w:ascii="Arial" w:hAnsi="Arial" w:cs="Arial"/>
          <w:bCs/>
          <w:sz w:val="22"/>
          <w:szCs w:val="22"/>
        </w:rPr>
        <w:t xml:space="preserve">Soria </w:t>
      </w:r>
      <w:r w:rsidRPr="00EB21FF">
        <w:rPr>
          <w:rFonts w:ascii="Arial" w:hAnsi="Arial" w:cs="Arial"/>
          <w:bCs/>
          <w:sz w:val="22"/>
          <w:szCs w:val="22"/>
        </w:rPr>
        <w:t xml:space="preserve">Alves, Specialist, Housing and Urban Development Division (CSD/HUD), </w:t>
      </w:r>
      <w:hyperlink r:id="rId15" w:history="1">
        <w:r w:rsidRPr="00EB21FF">
          <w:rPr>
            <w:rStyle w:val="Hyperlink"/>
            <w:rFonts w:ascii="Arial" w:hAnsi="Arial" w:cs="Arial"/>
            <w:bCs/>
            <w:sz w:val="22"/>
            <w:szCs w:val="22"/>
          </w:rPr>
          <w:t>dalves@iadb.org</w:t>
        </w:r>
      </w:hyperlink>
      <w:r w:rsidRPr="00EB21FF">
        <w:rPr>
          <w:rFonts w:ascii="Arial" w:hAnsi="Arial" w:cs="Arial"/>
          <w:bCs/>
          <w:sz w:val="22"/>
          <w:szCs w:val="22"/>
        </w:rPr>
        <w:t xml:space="preserve">.  </w:t>
      </w:r>
    </w:p>
    <w:p w14:paraId="32F1BFA0" w14:textId="77777777" w:rsidR="00B52877" w:rsidRPr="00EB21FF" w:rsidRDefault="00B52877" w:rsidP="00B52877">
      <w:pPr>
        <w:spacing w:line="276" w:lineRule="auto"/>
        <w:jc w:val="both"/>
        <w:rPr>
          <w:bCs/>
          <w:sz w:val="22"/>
          <w:szCs w:val="22"/>
        </w:rPr>
      </w:pPr>
    </w:p>
    <w:p w14:paraId="7F512055" w14:textId="77777777" w:rsidR="00B52877" w:rsidRPr="00EB21FF" w:rsidRDefault="00B52877" w:rsidP="00B52877">
      <w:pPr>
        <w:pStyle w:val="Corpodetexto"/>
        <w:numPr>
          <w:ilvl w:val="0"/>
          <w:numId w:val="3"/>
        </w:numPr>
        <w:suppressAutoHyphens w:val="0"/>
        <w:jc w:val="both"/>
        <w:rPr>
          <w:rFonts w:ascii="Arial" w:hAnsi="Arial" w:cs="Arial"/>
          <w:b/>
          <w:bCs/>
          <w:sz w:val="22"/>
          <w:szCs w:val="22"/>
          <w:u w:val="single"/>
        </w:rPr>
      </w:pPr>
      <w:r w:rsidRPr="00EB21FF">
        <w:rPr>
          <w:rFonts w:ascii="Arial" w:hAnsi="Arial" w:cs="Arial"/>
          <w:b/>
          <w:bCs/>
          <w:sz w:val="22"/>
          <w:szCs w:val="22"/>
          <w:u w:val="single"/>
        </w:rPr>
        <w:t xml:space="preserve">Schedule of Payments </w:t>
      </w:r>
    </w:p>
    <w:p w14:paraId="66525A75" w14:textId="77777777" w:rsidR="00B52877" w:rsidRPr="00EB21FF" w:rsidRDefault="00B52877" w:rsidP="00B52877">
      <w:pPr>
        <w:pStyle w:val="Recuodecorpodetexto3"/>
        <w:tabs>
          <w:tab w:val="left" w:pos="1080"/>
        </w:tabs>
        <w:suppressAutoHyphens/>
        <w:ind w:left="0"/>
        <w:textAlignment w:val="baseline"/>
        <w:rPr>
          <w:rFonts w:eastAsiaTheme="minorHAnsi"/>
          <w:sz w:val="22"/>
          <w:szCs w:val="22"/>
        </w:rPr>
      </w:pPr>
    </w:p>
    <w:p w14:paraId="006524D5" w14:textId="77777777" w:rsidR="00B52877" w:rsidRPr="00EB21FF" w:rsidRDefault="00B52877" w:rsidP="00B52877">
      <w:pPr>
        <w:pStyle w:val="Recuodecorpodetexto3"/>
        <w:tabs>
          <w:tab w:val="left" w:pos="1080"/>
        </w:tabs>
        <w:suppressAutoHyphens/>
        <w:ind w:left="0"/>
        <w:textAlignment w:val="baseline"/>
        <w:rPr>
          <w:rFonts w:eastAsiaTheme="minorHAnsi"/>
          <w:sz w:val="22"/>
          <w:szCs w:val="22"/>
        </w:rPr>
      </w:pPr>
      <w:r w:rsidRPr="00EB21FF">
        <w:rPr>
          <w:rFonts w:eastAsiaTheme="minorHAnsi"/>
          <w:sz w:val="22"/>
          <w:szCs w:val="22"/>
        </w:rPr>
        <w:t xml:space="preserve">Payment terms will be based on project milestones or deliverables.  The Bank does not expect to make advance payments under consulting contracts unless a significant amount of travel is required.  </w:t>
      </w:r>
    </w:p>
    <w:tbl>
      <w:tblPr>
        <w:tblStyle w:val="Tabelacomgrade"/>
        <w:tblW w:w="0" w:type="auto"/>
        <w:tblInd w:w="720" w:type="dxa"/>
        <w:tblLook w:val="04A0" w:firstRow="1" w:lastRow="0" w:firstColumn="1" w:lastColumn="0" w:noHBand="0" w:noVBand="1"/>
      </w:tblPr>
      <w:tblGrid>
        <w:gridCol w:w="6475"/>
        <w:gridCol w:w="1808"/>
      </w:tblGrid>
      <w:tr w:rsidR="00B52877" w:rsidRPr="00EB21FF" w14:paraId="6F617DEA" w14:textId="77777777" w:rsidTr="009C0A84">
        <w:trPr>
          <w:trHeight w:val="8"/>
        </w:trPr>
        <w:tc>
          <w:tcPr>
            <w:tcW w:w="8283" w:type="dxa"/>
            <w:gridSpan w:val="2"/>
          </w:tcPr>
          <w:p w14:paraId="4342A930" w14:textId="77777777" w:rsidR="00B52877" w:rsidRPr="00EB21FF" w:rsidRDefault="00B52877" w:rsidP="009C0A84">
            <w:pPr>
              <w:pStyle w:val="PargrafodaLista"/>
              <w:ind w:left="0" w:right="-10"/>
              <w:jc w:val="center"/>
              <w:rPr>
                <w:rFonts w:ascii="Arial" w:hAnsi="Arial" w:cs="Arial"/>
                <w:b/>
              </w:rPr>
            </w:pPr>
            <w:r w:rsidRPr="00EB21FF">
              <w:rPr>
                <w:rFonts w:ascii="Arial" w:hAnsi="Arial" w:cs="Arial"/>
                <w:b/>
              </w:rPr>
              <w:t>Payment Schedule</w:t>
            </w:r>
          </w:p>
        </w:tc>
      </w:tr>
      <w:tr w:rsidR="00B52877" w:rsidRPr="00EB21FF" w14:paraId="0E6154E7" w14:textId="77777777" w:rsidTr="009C0A84">
        <w:trPr>
          <w:trHeight w:val="5"/>
        </w:trPr>
        <w:tc>
          <w:tcPr>
            <w:tcW w:w="6475" w:type="dxa"/>
          </w:tcPr>
          <w:p w14:paraId="0A285C51" w14:textId="77777777" w:rsidR="00B52877" w:rsidRPr="00EB21FF" w:rsidRDefault="00B52877" w:rsidP="009C0A84">
            <w:pPr>
              <w:pStyle w:val="PargrafodaLista"/>
              <w:ind w:right="-10"/>
              <w:jc w:val="center"/>
              <w:rPr>
                <w:rFonts w:ascii="Arial" w:hAnsi="Arial" w:cs="Arial"/>
                <w:b/>
              </w:rPr>
            </w:pPr>
            <w:r w:rsidRPr="00EB21FF">
              <w:rPr>
                <w:rFonts w:ascii="Arial" w:hAnsi="Arial" w:cs="Arial"/>
                <w:b/>
                <w:i/>
              </w:rPr>
              <w:t>Deliverable</w:t>
            </w:r>
          </w:p>
        </w:tc>
        <w:tc>
          <w:tcPr>
            <w:tcW w:w="1808" w:type="dxa"/>
          </w:tcPr>
          <w:p w14:paraId="496A4EE4" w14:textId="77777777" w:rsidR="00B52877" w:rsidRPr="00EB21FF" w:rsidRDefault="00B52877" w:rsidP="009C0A84">
            <w:pPr>
              <w:pStyle w:val="PargrafodaLista"/>
              <w:ind w:left="0" w:right="-10"/>
              <w:jc w:val="center"/>
              <w:rPr>
                <w:rFonts w:ascii="Arial" w:hAnsi="Arial" w:cs="Arial"/>
                <w:b/>
              </w:rPr>
            </w:pPr>
            <w:r w:rsidRPr="00EB21FF">
              <w:rPr>
                <w:rFonts w:ascii="Arial" w:hAnsi="Arial" w:cs="Arial"/>
                <w:b/>
              </w:rPr>
              <w:t>%</w:t>
            </w:r>
          </w:p>
        </w:tc>
      </w:tr>
      <w:tr w:rsidR="00B52877" w:rsidRPr="00EB21FF" w14:paraId="6DE67953" w14:textId="77777777" w:rsidTr="009C0A84">
        <w:trPr>
          <w:trHeight w:val="14"/>
        </w:trPr>
        <w:tc>
          <w:tcPr>
            <w:tcW w:w="6475" w:type="dxa"/>
          </w:tcPr>
          <w:p w14:paraId="4702CDC0" w14:textId="77777777" w:rsidR="00B52877" w:rsidRPr="00EB21FF" w:rsidRDefault="00B52877" w:rsidP="00B52877">
            <w:pPr>
              <w:pStyle w:val="PargrafodaLista"/>
              <w:numPr>
                <w:ilvl w:val="0"/>
                <w:numId w:val="4"/>
              </w:numPr>
              <w:ind w:right="-10"/>
              <w:contextualSpacing/>
              <w:rPr>
                <w:rFonts w:ascii="Arial" w:hAnsi="Arial" w:cs="Arial"/>
              </w:rPr>
            </w:pPr>
            <w:r w:rsidRPr="00EB21FF">
              <w:rPr>
                <w:rFonts w:ascii="Arial" w:hAnsi="Arial" w:cs="Arial"/>
                <w:i/>
              </w:rPr>
              <w:t xml:space="preserve">Contract Signing and upon reception and approval of Deliverable 1 </w:t>
            </w:r>
          </w:p>
        </w:tc>
        <w:tc>
          <w:tcPr>
            <w:tcW w:w="1808" w:type="dxa"/>
          </w:tcPr>
          <w:p w14:paraId="519C228E" w14:textId="77777777" w:rsidR="00B52877" w:rsidRPr="00EB21FF" w:rsidRDefault="00B52877" w:rsidP="009C0A84">
            <w:pPr>
              <w:pStyle w:val="PargrafodaLista"/>
              <w:ind w:left="0" w:right="-10"/>
              <w:jc w:val="center"/>
              <w:rPr>
                <w:rFonts w:ascii="Arial" w:hAnsi="Arial" w:cs="Arial"/>
              </w:rPr>
            </w:pPr>
            <w:r>
              <w:rPr>
                <w:rFonts w:ascii="Arial" w:hAnsi="Arial" w:cs="Arial"/>
              </w:rPr>
              <w:t>10</w:t>
            </w:r>
            <w:r w:rsidRPr="00EB21FF">
              <w:rPr>
                <w:rFonts w:ascii="Arial" w:hAnsi="Arial" w:cs="Arial"/>
              </w:rPr>
              <w:t>%</w:t>
            </w:r>
          </w:p>
        </w:tc>
      </w:tr>
      <w:tr w:rsidR="00B52877" w:rsidRPr="00EB21FF" w14:paraId="069EC6CC" w14:textId="77777777" w:rsidTr="009C0A84">
        <w:trPr>
          <w:trHeight w:val="12"/>
        </w:trPr>
        <w:tc>
          <w:tcPr>
            <w:tcW w:w="6475" w:type="dxa"/>
          </w:tcPr>
          <w:p w14:paraId="3DC959E4" w14:textId="77777777" w:rsidR="00B52877" w:rsidRPr="00EB21FF" w:rsidRDefault="00B52877" w:rsidP="00B52877">
            <w:pPr>
              <w:pStyle w:val="PargrafodaLista"/>
              <w:numPr>
                <w:ilvl w:val="0"/>
                <w:numId w:val="4"/>
              </w:numPr>
              <w:ind w:right="-10"/>
              <w:contextualSpacing/>
              <w:rPr>
                <w:rFonts w:ascii="Arial" w:hAnsi="Arial" w:cs="Arial"/>
              </w:rPr>
            </w:pPr>
            <w:r w:rsidRPr="00EB21FF">
              <w:rPr>
                <w:rFonts w:ascii="Arial" w:hAnsi="Arial" w:cs="Arial"/>
                <w:i/>
              </w:rPr>
              <w:t xml:space="preserve">Upon reception and approval of Deliverable 2 </w:t>
            </w:r>
          </w:p>
        </w:tc>
        <w:tc>
          <w:tcPr>
            <w:tcW w:w="1808" w:type="dxa"/>
          </w:tcPr>
          <w:p w14:paraId="708A59AA" w14:textId="77777777" w:rsidR="00B52877" w:rsidRPr="00EB21FF" w:rsidRDefault="00B52877" w:rsidP="009C0A84">
            <w:pPr>
              <w:pStyle w:val="PargrafodaLista"/>
              <w:ind w:left="0" w:right="-10"/>
              <w:jc w:val="center"/>
              <w:rPr>
                <w:rFonts w:ascii="Arial" w:hAnsi="Arial" w:cs="Arial"/>
              </w:rPr>
            </w:pPr>
            <w:r>
              <w:rPr>
                <w:rFonts w:ascii="Arial" w:hAnsi="Arial" w:cs="Arial"/>
              </w:rPr>
              <w:t>20</w:t>
            </w:r>
            <w:r w:rsidRPr="00EB21FF">
              <w:rPr>
                <w:rFonts w:ascii="Arial" w:hAnsi="Arial" w:cs="Arial"/>
              </w:rPr>
              <w:t>%</w:t>
            </w:r>
          </w:p>
        </w:tc>
      </w:tr>
      <w:tr w:rsidR="00B52877" w:rsidRPr="00EB21FF" w14:paraId="1AC82416" w14:textId="77777777" w:rsidTr="009C0A84">
        <w:trPr>
          <w:trHeight w:val="12"/>
        </w:trPr>
        <w:tc>
          <w:tcPr>
            <w:tcW w:w="6475" w:type="dxa"/>
          </w:tcPr>
          <w:p w14:paraId="143D334A" w14:textId="77777777" w:rsidR="00B52877" w:rsidRPr="00EB21FF" w:rsidRDefault="00B52877" w:rsidP="00B52877">
            <w:pPr>
              <w:pStyle w:val="PargrafodaLista"/>
              <w:numPr>
                <w:ilvl w:val="0"/>
                <w:numId w:val="4"/>
              </w:numPr>
              <w:ind w:right="-10"/>
              <w:contextualSpacing/>
              <w:rPr>
                <w:rFonts w:ascii="Arial" w:hAnsi="Arial" w:cs="Arial"/>
                <w:i/>
              </w:rPr>
            </w:pPr>
            <w:r w:rsidRPr="00EB21FF">
              <w:rPr>
                <w:rFonts w:ascii="Arial" w:hAnsi="Arial" w:cs="Arial"/>
                <w:i/>
              </w:rPr>
              <w:t>Upon reception and approval of Deliverable 3</w:t>
            </w:r>
          </w:p>
        </w:tc>
        <w:tc>
          <w:tcPr>
            <w:tcW w:w="1808" w:type="dxa"/>
          </w:tcPr>
          <w:p w14:paraId="0AE553AF" w14:textId="77777777" w:rsidR="00B52877" w:rsidRPr="00EB21FF" w:rsidRDefault="00B52877" w:rsidP="009C0A84">
            <w:pPr>
              <w:pStyle w:val="PargrafodaLista"/>
              <w:ind w:left="0" w:right="-10"/>
              <w:jc w:val="center"/>
              <w:rPr>
                <w:rFonts w:ascii="Arial" w:hAnsi="Arial" w:cs="Arial"/>
              </w:rPr>
            </w:pPr>
            <w:r>
              <w:rPr>
                <w:rFonts w:ascii="Arial" w:hAnsi="Arial" w:cs="Arial"/>
              </w:rPr>
              <w:t>20</w:t>
            </w:r>
            <w:r w:rsidRPr="00EB21FF">
              <w:rPr>
                <w:rFonts w:ascii="Arial" w:hAnsi="Arial" w:cs="Arial"/>
              </w:rPr>
              <w:t>%</w:t>
            </w:r>
          </w:p>
        </w:tc>
      </w:tr>
      <w:tr w:rsidR="00B52877" w:rsidRPr="00EB21FF" w14:paraId="1041D340" w14:textId="77777777" w:rsidTr="009C0A84">
        <w:trPr>
          <w:trHeight w:val="12"/>
        </w:trPr>
        <w:tc>
          <w:tcPr>
            <w:tcW w:w="6475" w:type="dxa"/>
          </w:tcPr>
          <w:p w14:paraId="0B1D2CB9" w14:textId="77777777" w:rsidR="00B52877" w:rsidRPr="00EB21FF" w:rsidRDefault="00B52877" w:rsidP="00B52877">
            <w:pPr>
              <w:pStyle w:val="PargrafodaLista"/>
              <w:numPr>
                <w:ilvl w:val="0"/>
                <w:numId w:val="4"/>
              </w:numPr>
              <w:ind w:right="-10"/>
              <w:contextualSpacing/>
              <w:rPr>
                <w:rFonts w:ascii="Arial" w:hAnsi="Arial" w:cs="Arial"/>
                <w:i/>
              </w:rPr>
            </w:pPr>
            <w:r w:rsidRPr="00EB21FF">
              <w:rPr>
                <w:rFonts w:ascii="Arial" w:hAnsi="Arial" w:cs="Arial"/>
                <w:i/>
              </w:rPr>
              <w:t xml:space="preserve">Upon reception and approval of Deliverable </w:t>
            </w:r>
            <w:r>
              <w:rPr>
                <w:rFonts w:ascii="Arial" w:hAnsi="Arial" w:cs="Arial"/>
                <w:i/>
              </w:rPr>
              <w:t>4</w:t>
            </w:r>
          </w:p>
        </w:tc>
        <w:tc>
          <w:tcPr>
            <w:tcW w:w="1808" w:type="dxa"/>
          </w:tcPr>
          <w:p w14:paraId="794968AE" w14:textId="77777777" w:rsidR="00B52877" w:rsidRDefault="00B52877" w:rsidP="009C0A84">
            <w:pPr>
              <w:pStyle w:val="PargrafodaLista"/>
              <w:ind w:left="0" w:right="-10"/>
              <w:jc w:val="center"/>
              <w:rPr>
                <w:rFonts w:ascii="Arial" w:hAnsi="Arial" w:cs="Arial"/>
              </w:rPr>
            </w:pPr>
            <w:r>
              <w:rPr>
                <w:rFonts w:ascii="Arial" w:hAnsi="Arial" w:cs="Arial"/>
              </w:rPr>
              <w:t>20%</w:t>
            </w:r>
          </w:p>
        </w:tc>
      </w:tr>
      <w:tr w:rsidR="00B52877" w:rsidRPr="00EB21FF" w14:paraId="604E0259" w14:textId="77777777" w:rsidTr="009C0A84">
        <w:trPr>
          <w:trHeight w:val="12"/>
        </w:trPr>
        <w:tc>
          <w:tcPr>
            <w:tcW w:w="6475" w:type="dxa"/>
          </w:tcPr>
          <w:p w14:paraId="4851F16D" w14:textId="77777777" w:rsidR="00B52877" w:rsidRPr="00EB21FF" w:rsidRDefault="00B52877" w:rsidP="00B52877">
            <w:pPr>
              <w:pStyle w:val="PargrafodaLista"/>
              <w:numPr>
                <w:ilvl w:val="0"/>
                <w:numId w:val="4"/>
              </w:numPr>
              <w:ind w:right="-10"/>
              <w:contextualSpacing/>
              <w:rPr>
                <w:rFonts w:ascii="Arial" w:hAnsi="Arial" w:cs="Arial"/>
                <w:i/>
              </w:rPr>
            </w:pPr>
            <w:r w:rsidRPr="00EB21FF">
              <w:rPr>
                <w:rFonts w:ascii="Arial" w:hAnsi="Arial" w:cs="Arial"/>
                <w:i/>
              </w:rPr>
              <w:t xml:space="preserve">Upon reception and approval of Deliverable </w:t>
            </w:r>
            <w:r>
              <w:rPr>
                <w:rFonts w:ascii="Arial" w:hAnsi="Arial" w:cs="Arial"/>
                <w:i/>
              </w:rPr>
              <w:t xml:space="preserve">5, 6, </w:t>
            </w:r>
          </w:p>
        </w:tc>
        <w:tc>
          <w:tcPr>
            <w:tcW w:w="1808" w:type="dxa"/>
          </w:tcPr>
          <w:p w14:paraId="0AA7BEC3" w14:textId="77777777" w:rsidR="00B52877" w:rsidRPr="00EB21FF" w:rsidRDefault="00B52877" w:rsidP="009C0A84">
            <w:pPr>
              <w:pStyle w:val="PargrafodaLista"/>
              <w:ind w:left="0" w:right="-10"/>
              <w:jc w:val="center"/>
              <w:rPr>
                <w:rFonts w:ascii="Arial" w:hAnsi="Arial" w:cs="Arial"/>
              </w:rPr>
            </w:pPr>
            <w:r>
              <w:rPr>
                <w:rFonts w:ascii="Arial" w:hAnsi="Arial" w:cs="Arial"/>
              </w:rPr>
              <w:t>30%</w:t>
            </w:r>
          </w:p>
        </w:tc>
      </w:tr>
      <w:tr w:rsidR="00B52877" w:rsidRPr="00EB21FF" w14:paraId="63904A93" w14:textId="77777777" w:rsidTr="009C0A84">
        <w:trPr>
          <w:trHeight w:val="6"/>
        </w:trPr>
        <w:tc>
          <w:tcPr>
            <w:tcW w:w="6475" w:type="dxa"/>
          </w:tcPr>
          <w:p w14:paraId="2BBD036C" w14:textId="77777777" w:rsidR="00B52877" w:rsidRPr="00EB21FF" w:rsidRDefault="00B52877" w:rsidP="009C0A84">
            <w:pPr>
              <w:pStyle w:val="PargrafodaLista"/>
              <w:ind w:left="0" w:right="-10"/>
              <w:jc w:val="right"/>
              <w:rPr>
                <w:rFonts w:ascii="Arial" w:hAnsi="Arial" w:cs="Arial"/>
                <w:b/>
              </w:rPr>
            </w:pPr>
            <w:r w:rsidRPr="00EB21FF">
              <w:rPr>
                <w:rFonts w:ascii="Arial" w:hAnsi="Arial" w:cs="Arial"/>
                <w:b/>
              </w:rPr>
              <w:t>TOTAL</w:t>
            </w:r>
          </w:p>
        </w:tc>
        <w:tc>
          <w:tcPr>
            <w:tcW w:w="1808" w:type="dxa"/>
          </w:tcPr>
          <w:p w14:paraId="0D392014" w14:textId="77777777" w:rsidR="00B52877" w:rsidRPr="00EB21FF" w:rsidRDefault="00B52877" w:rsidP="009C0A84">
            <w:pPr>
              <w:pStyle w:val="PargrafodaLista"/>
              <w:ind w:left="0" w:right="-10"/>
              <w:jc w:val="center"/>
              <w:rPr>
                <w:rFonts w:ascii="Arial" w:hAnsi="Arial" w:cs="Arial"/>
                <w:b/>
              </w:rPr>
            </w:pPr>
            <w:r w:rsidRPr="00EB21FF">
              <w:rPr>
                <w:rFonts w:ascii="Arial" w:hAnsi="Arial" w:cs="Arial"/>
              </w:rPr>
              <w:t>100%</w:t>
            </w:r>
          </w:p>
        </w:tc>
      </w:tr>
    </w:tbl>
    <w:p w14:paraId="4D13D409" w14:textId="0CBA3850" w:rsidR="00755600" w:rsidRPr="003C4D55" w:rsidRDefault="00755600" w:rsidP="00CC743D">
      <w:pPr>
        <w:spacing w:line="320" w:lineRule="atLeast"/>
        <w:jc w:val="both"/>
        <w:rPr>
          <w:rFonts w:asciiTheme="minorHAnsi" w:hAnsiTheme="minorHAnsi" w:cstheme="minorBidi"/>
          <w:color w:val="auto"/>
          <w:lang w:val="pt-BR"/>
        </w:rPr>
      </w:pPr>
    </w:p>
    <w:sectPr w:rsidR="00755600" w:rsidRPr="003C4D55">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B7E2" w14:textId="77777777" w:rsidR="00131CF8" w:rsidRDefault="00131CF8" w:rsidP="0056772C">
      <w:r>
        <w:separator/>
      </w:r>
    </w:p>
  </w:endnote>
  <w:endnote w:type="continuationSeparator" w:id="0">
    <w:p w14:paraId="480DD2D0" w14:textId="77777777" w:rsidR="00131CF8" w:rsidRDefault="00131CF8"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06F" w14:textId="77777777" w:rsidR="00131CF8" w:rsidRDefault="00131CF8" w:rsidP="0056772C">
      <w:r>
        <w:separator/>
      </w:r>
    </w:p>
  </w:footnote>
  <w:footnote w:type="continuationSeparator" w:id="0">
    <w:p w14:paraId="1919F0B5" w14:textId="77777777" w:rsidR="00131CF8" w:rsidRDefault="00131CF8" w:rsidP="0056772C">
      <w:r>
        <w:continuationSeparator/>
      </w:r>
    </w:p>
  </w:footnote>
  <w:footnote w:id="1">
    <w:p w14:paraId="2EB69A99" w14:textId="77777777" w:rsidR="00B52877" w:rsidRPr="0039521E" w:rsidRDefault="00B52877" w:rsidP="00B52877">
      <w:pPr>
        <w:pStyle w:val="Textodenotaderodap"/>
        <w:rPr>
          <w:rFonts w:ascii="Arial" w:eastAsia="Malgun Gothic" w:hAnsi="Arial" w:cs="Arial"/>
          <w:sz w:val="16"/>
          <w:szCs w:val="16"/>
          <w:lang w:eastAsia="ko-KR"/>
        </w:rPr>
      </w:pPr>
      <w:r w:rsidRPr="0039521E">
        <w:rPr>
          <w:rStyle w:val="Refdenotaderodap"/>
          <w:rFonts w:ascii="Arial" w:hAnsi="Arial" w:cs="Arial"/>
          <w:sz w:val="16"/>
          <w:szCs w:val="16"/>
        </w:rPr>
        <w:footnoteRef/>
      </w:r>
      <w:r w:rsidRPr="0039521E">
        <w:rPr>
          <w:rFonts w:ascii="Arial" w:hAnsi="Arial" w:cs="Arial"/>
          <w:sz w:val="16"/>
          <w:szCs w:val="16"/>
        </w:rPr>
        <w:t xml:space="preserve"> Established in 1966, Universidade Estadual de Campinas (Unicamp) is a public university of Sao Paulo State, ranked as the best university in Latin America according to the World University Rankings of Times Higher Education.</w:t>
      </w:r>
    </w:p>
  </w:footnote>
  <w:footnote w:id="2">
    <w:p w14:paraId="2E559A1A" w14:textId="77777777" w:rsidR="00B52877" w:rsidRPr="0039521E" w:rsidRDefault="00B52877" w:rsidP="00B52877">
      <w:pPr>
        <w:pStyle w:val="Textodenotaderodap"/>
        <w:rPr>
          <w:rFonts w:ascii="Arial" w:eastAsia="Malgun Gothic" w:hAnsi="Arial" w:cs="Arial"/>
          <w:sz w:val="16"/>
          <w:szCs w:val="16"/>
          <w:lang w:eastAsia="ko-KR"/>
        </w:rPr>
      </w:pPr>
      <w:r w:rsidRPr="0039521E">
        <w:rPr>
          <w:rStyle w:val="Refdenotaderodap"/>
          <w:rFonts w:ascii="Arial" w:hAnsi="Arial" w:cs="Arial"/>
          <w:sz w:val="16"/>
          <w:szCs w:val="16"/>
        </w:rPr>
        <w:footnoteRef/>
      </w:r>
      <w:r w:rsidRPr="0039521E">
        <w:rPr>
          <w:rFonts w:ascii="Arial" w:hAnsi="Arial" w:cs="Arial"/>
          <w:sz w:val="16"/>
          <w:szCs w:val="16"/>
        </w:rPr>
        <w:t xml:space="preserve"> Technological Pole of Campinas (CIATEC II) was established to carry out R&amp;D activities and to install itself to run business closely interacting with </w:t>
      </w:r>
      <w:r w:rsidRPr="0039521E">
        <w:rPr>
          <w:rFonts w:ascii="Arial" w:hAnsi="Arial" w:cs="Arial"/>
          <w:sz w:val="16"/>
          <w:szCs w:val="16"/>
        </w:rPr>
        <w:t>Unicamp and other university campuses in early 1980s.</w:t>
      </w:r>
    </w:p>
  </w:footnote>
  <w:footnote w:id="3">
    <w:p w14:paraId="2505ABF7" w14:textId="77777777" w:rsidR="00B52877" w:rsidRDefault="00B52877" w:rsidP="00B52877">
      <w:pPr>
        <w:pStyle w:val="Textodenotaderodap"/>
      </w:pPr>
      <w:r>
        <w:rPr>
          <w:rStyle w:val="Refdenotaderodap"/>
        </w:rPr>
        <w:footnoteRef/>
      </w:r>
      <w:r>
        <w:rPr>
          <w:rFonts w:ascii="Arial" w:hAnsi="Arial" w:cs="Arial"/>
          <w:sz w:val="16"/>
          <w:szCs w:val="16"/>
        </w:rPr>
        <w:t>The scope of this consultancy lies in the development of the master plan proposal and does not include the responsibility for approval by any government bodies such as the municipality of Campinas.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1052"/>
    <w:multiLevelType w:val="multilevel"/>
    <w:tmpl w:val="BF50E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3225A"/>
    <w:multiLevelType w:val="multilevel"/>
    <w:tmpl w:val="0DD048B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 w15:restartNumberingAfterBreak="0">
    <w:nsid w:val="13915D27"/>
    <w:multiLevelType w:val="multilevel"/>
    <w:tmpl w:val="F38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B3E7B"/>
    <w:multiLevelType w:val="multilevel"/>
    <w:tmpl w:val="34CE4D7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5CE16B1"/>
    <w:multiLevelType w:val="multilevel"/>
    <w:tmpl w:val="8896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ED7B2F"/>
    <w:multiLevelType w:val="multilevel"/>
    <w:tmpl w:val="025285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AE2521"/>
    <w:multiLevelType w:val="hybridMultilevel"/>
    <w:tmpl w:val="3EF6E78C"/>
    <w:lvl w:ilvl="0" w:tplc="0E9276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A044A"/>
    <w:multiLevelType w:val="multilevel"/>
    <w:tmpl w:val="6B8E9A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8D32B4E"/>
    <w:multiLevelType w:val="hybridMultilevel"/>
    <w:tmpl w:val="72F47D8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4A9"/>
    <w:multiLevelType w:val="multilevel"/>
    <w:tmpl w:val="84A67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7B6E06"/>
    <w:multiLevelType w:val="multilevel"/>
    <w:tmpl w:val="756E86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C34DA"/>
    <w:multiLevelType w:val="multilevel"/>
    <w:tmpl w:val="B4F0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D4B13"/>
    <w:multiLevelType w:val="multilevel"/>
    <w:tmpl w:val="93BA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B353DF"/>
    <w:multiLevelType w:val="multilevel"/>
    <w:tmpl w:val="BFEC54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555BED"/>
    <w:multiLevelType w:val="multilevel"/>
    <w:tmpl w:val="DA62A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36376A"/>
    <w:multiLevelType w:val="multilevel"/>
    <w:tmpl w:val="51D48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147454"/>
    <w:multiLevelType w:val="multilevel"/>
    <w:tmpl w:val="FDA8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540EDE"/>
    <w:multiLevelType w:val="hybridMultilevel"/>
    <w:tmpl w:val="312E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949E3"/>
    <w:multiLevelType w:val="multilevel"/>
    <w:tmpl w:val="9D0C3B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0761EA"/>
    <w:multiLevelType w:val="multilevel"/>
    <w:tmpl w:val="03FEA0E2"/>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ECE6EEA"/>
    <w:multiLevelType w:val="hybridMultilevel"/>
    <w:tmpl w:val="D0ACE98C"/>
    <w:lvl w:ilvl="0" w:tplc="3D0ED25A">
      <w:start w:val="1"/>
      <w:numFmt w:val="decimal"/>
      <w:lvlText w:val="%1."/>
      <w:lvlJc w:val="left"/>
      <w:pPr>
        <w:ind w:left="720" w:hanging="360"/>
      </w:pPr>
      <w:rPr>
        <w:rFonts w:ascii="Arial" w:hAnsi="Arial" w:cs="Arial"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
  </w:num>
  <w:num w:numId="4">
    <w:abstractNumId w:val="6"/>
  </w:num>
  <w:num w:numId="5">
    <w:abstractNumId w:val="8"/>
  </w:num>
  <w:num w:numId="6">
    <w:abstractNumId w:val="19"/>
  </w:num>
  <w:num w:numId="7">
    <w:abstractNumId w:val="5"/>
  </w:num>
  <w:num w:numId="8">
    <w:abstractNumId w:val="13"/>
  </w:num>
  <w:num w:numId="9">
    <w:abstractNumId w:val="1"/>
  </w:num>
  <w:num w:numId="10">
    <w:abstractNumId w:val="20"/>
  </w:num>
  <w:num w:numId="11">
    <w:abstractNumId w:val="14"/>
  </w:num>
  <w:num w:numId="12">
    <w:abstractNumId w:val="9"/>
  </w:num>
  <w:num w:numId="13">
    <w:abstractNumId w:val="15"/>
  </w:num>
  <w:num w:numId="14">
    <w:abstractNumId w:val="7"/>
  </w:num>
  <w:num w:numId="15">
    <w:abstractNumId w:val="12"/>
  </w:num>
  <w:num w:numId="16">
    <w:abstractNumId w:val="16"/>
  </w:num>
  <w:num w:numId="17">
    <w:abstractNumId w:val="2"/>
  </w:num>
  <w:num w:numId="18">
    <w:abstractNumId w:val="4"/>
  </w:num>
  <w:num w:numId="19">
    <w:abstractNumId w:val="18"/>
  </w:num>
  <w:num w:numId="20">
    <w:abstractNumId w:val="0"/>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493A"/>
    <w:rsid w:val="000461CF"/>
    <w:rsid w:val="00050DB5"/>
    <w:rsid w:val="000765D0"/>
    <w:rsid w:val="00094EFF"/>
    <w:rsid w:val="000C118D"/>
    <w:rsid w:val="00131CF8"/>
    <w:rsid w:val="00170248"/>
    <w:rsid w:val="001A67FA"/>
    <w:rsid w:val="001F1944"/>
    <w:rsid w:val="001F2366"/>
    <w:rsid w:val="002529AC"/>
    <w:rsid w:val="002C1CBE"/>
    <w:rsid w:val="002C3359"/>
    <w:rsid w:val="002C6812"/>
    <w:rsid w:val="002D45B6"/>
    <w:rsid w:val="002E2808"/>
    <w:rsid w:val="002E7B51"/>
    <w:rsid w:val="00360ACB"/>
    <w:rsid w:val="00374209"/>
    <w:rsid w:val="003800C7"/>
    <w:rsid w:val="003A346A"/>
    <w:rsid w:val="003C4BA8"/>
    <w:rsid w:val="003C4D55"/>
    <w:rsid w:val="003C54A4"/>
    <w:rsid w:val="003C6547"/>
    <w:rsid w:val="003E1EDB"/>
    <w:rsid w:val="003F5CA1"/>
    <w:rsid w:val="004003E8"/>
    <w:rsid w:val="00423E38"/>
    <w:rsid w:val="0042714C"/>
    <w:rsid w:val="00450DAA"/>
    <w:rsid w:val="00451C59"/>
    <w:rsid w:val="0046608C"/>
    <w:rsid w:val="004A3654"/>
    <w:rsid w:val="004A57F6"/>
    <w:rsid w:val="004D1120"/>
    <w:rsid w:val="004D51F3"/>
    <w:rsid w:val="004F3B5E"/>
    <w:rsid w:val="00500BA1"/>
    <w:rsid w:val="0051231A"/>
    <w:rsid w:val="0052634A"/>
    <w:rsid w:val="00556C08"/>
    <w:rsid w:val="005673D5"/>
    <w:rsid w:val="0056772C"/>
    <w:rsid w:val="00590B3E"/>
    <w:rsid w:val="005F5488"/>
    <w:rsid w:val="006071D7"/>
    <w:rsid w:val="00637714"/>
    <w:rsid w:val="00637BD8"/>
    <w:rsid w:val="00656334"/>
    <w:rsid w:val="006C3B20"/>
    <w:rsid w:val="00741FA4"/>
    <w:rsid w:val="00755600"/>
    <w:rsid w:val="0078460F"/>
    <w:rsid w:val="007F3701"/>
    <w:rsid w:val="008171F3"/>
    <w:rsid w:val="00881D54"/>
    <w:rsid w:val="00891E3C"/>
    <w:rsid w:val="00893591"/>
    <w:rsid w:val="008A2137"/>
    <w:rsid w:val="008C7908"/>
    <w:rsid w:val="00901303"/>
    <w:rsid w:val="00907F36"/>
    <w:rsid w:val="00924215"/>
    <w:rsid w:val="00954AE1"/>
    <w:rsid w:val="009B688E"/>
    <w:rsid w:val="009E19D2"/>
    <w:rsid w:val="009F095E"/>
    <w:rsid w:val="00A0669B"/>
    <w:rsid w:val="00A15B62"/>
    <w:rsid w:val="00A37CA7"/>
    <w:rsid w:val="00A838F0"/>
    <w:rsid w:val="00A876A7"/>
    <w:rsid w:val="00A97042"/>
    <w:rsid w:val="00AC632B"/>
    <w:rsid w:val="00AD33D4"/>
    <w:rsid w:val="00AD6E3D"/>
    <w:rsid w:val="00AE49FD"/>
    <w:rsid w:val="00AE7268"/>
    <w:rsid w:val="00B16FEE"/>
    <w:rsid w:val="00B17BF0"/>
    <w:rsid w:val="00B248D2"/>
    <w:rsid w:val="00B27293"/>
    <w:rsid w:val="00B50A88"/>
    <w:rsid w:val="00B52877"/>
    <w:rsid w:val="00B6061F"/>
    <w:rsid w:val="00BC6E0F"/>
    <w:rsid w:val="00BE5DD4"/>
    <w:rsid w:val="00BF0B50"/>
    <w:rsid w:val="00BF5CD3"/>
    <w:rsid w:val="00C01429"/>
    <w:rsid w:val="00C043D8"/>
    <w:rsid w:val="00C15BDE"/>
    <w:rsid w:val="00C27587"/>
    <w:rsid w:val="00C42B39"/>
    <w:rsid w:val="00C439C0"/>
    <w:rsid w:val="00C7453D"/>
    <w:rsid w:val="00CA49B4"/>
    <w:rsid w:val="00CA6F7D"/>
    <w:rsid w:val="00CA7C9E"/>
    <w:rsid w:val="00CC743D"/>
    <w:rsid w:val="00CD36BB"/>
    <w:rsid w:val="00CD4904"/>
    <w:rsid w:val="00CE7D17"/>
    <w:rsid w:val="00D134AB"/>
    <w:rsid w:val="00D256F0"/>
    <w:rsid w:val="00D53461"/>
    <w:rsid w:val="00DB47B8"/>
    <w:rsid w:val="00DE327F"/>
    <w:rsid w:val="00E277C5"/>
    <w:rsid w:val="00E3030E"/>
    <w:rsid w:val="00E33922"/>
    <w:rsid w:val="00E34158"/>
    <w:rsid w:val="00E85BF5"/>
    <w:rsid w:val="00EB74D2"/>
    <w:rsid w:val="00ED1C56"/>
    <w:rsid w:val="00ED4B56"/>
    <w:rsid w:val="00ED4D33"/>
    <w:rsid w:val="00F409E2"/>
    <w:rsid w:val="00F45D9C"/>
    <w:rsid w:val="00F74266"/>
    <w:rsid w:val="00F83316"/>
    <w:rsid w:val="00F83422"/>
    <w:rsid w:val="00F930A4"/>
    <w:rsid w:val="00FD1354"/>
    <w:rsid w:val="10E76954"/>
    <w:rsid w:val="1B0650FE"/>
    <w:rsid w:val="1FB12BE9"/>
    <w:rsid w:val="23C30F60"/>
    <w:rsid w:val="2CDD2216"/>
    <w:rsid w:val="36854241"/>
    <w:rsid w:val="4738AB8D"/>
    <w:rsid w:val="633C71E7"/>
    <w:rsid w:val="64D200BA"/>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Ttulo1">
    <w:name w:val="heading 1"/>
    <w:basedOn w:val="Normal"/>
    <w:next w:val="Normal"/>
    <w:link w:val="Ttulo1Char"/>
    <w:uiPriority w:val="9"/>
    <w:qFormat/>
    <w:pPr>
      <w:outlineLvl w:val="0"/>
    </w:pPr>
    <w:rPr>
      <w:b/>
      <w:bCs/>
      <w:sz w:val="32"/>
      <w:szCs w:val="32"/>
    </w:rPr>
  </w:style>
  <w:style w:type="paragraph" w:styleId="Ttulo2">
    <w:name w:val="heading 2"/>
    <w:basedOn w:val="Normal"/>
    <w:next w:val="Normal"/>
    <w:link w:val="Ttulo2Char"/>
    <w:uiPriority w:val="99"/>
    <w:qFormat/>
    <w:pPr>
      <w:outlineLvl w:val="1"/>
    </w:pPr>
    <w:rPr>
      <w:b/>
      <w:bCs/>
      <w:i/>
      <w:iCs/>
      <w:sz w:val="28"/>
      <w:szCs w:val="28"/>
    </w:rPr>
  </w:style>
  <w:style w:type="paragraph" w:styleId="Ttulo3">
    <w:name w:val="heading 3"/>
    <w:basedOn w:val="Normal"/>
    <w:next w:val="Normal"/>
    <w:link w:val="Ttulo3Char"/>
    <w:uiPriority w:val="99"/>
    <w:qFormat/>
    <w:pPr>
      <w:outlineLvl w:val="2"/>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paragraph" w:styleId="Textodebalo">
    <w:name w:val="Balloon Text"/>
    <w:basedOn w:val="Normal"/>
    <w:link w:val="TextodebaloChar"/>
    <w:uiPriority w:val="99"/>
    <w:semiHidden/>
    <w:unhideWhenUsed/>
    <w:rsid w:val="00901303"/>
    <w:rPr>
      <w:rFonts w:ascii="Tahoma" w:hAnsi="Tahoma" w:cs="Tahoma"/>
      <w:sz w:val="16"/>
      <w:szCs w:val="16"/>
    </w:rPr>
  </w:style>
  <w:style w:type="character" w:customStyle="1" w:styleId="TextodebaloChar">
    <w:name w:val="Texto de balão Char"/>
    <w:basedOn w:val="Fontepargpadro"/>
    <w:link w:val="Textodebalo"/>
    <w:uiPriority w:val="99"/>
    <w:semiHidden/>
    <w:rsid w:val="00901303"/>
    <w:rPr>
      <w:rFonts w:ascii="Tahoma" w:hAnsi="Tahoma" w:cs="Tahoma"/>
      <w:color w:val="000000"/>
      <w:sz w:val="16"/>
      <w:szCs w:val="16"/>
    </w:rPr>
  </w:style>
  <w:style w:type="character" w:styleId="Hyperlink">
    <w:name w:val="Hyperlink"/>
    <w:basedOn w:val="Fontepargpadro"/>
    <w:uiPriority w:val="99"/>
    <w:unhideWhenUsed/>
    <w:rsid w:val="00ED4D33"/>
    <w:rPr>
      <w:color w:val="0000FF" w:themeColor="hyperlink"/>
      <w:u w:val="single"/>
    </w:rPr>
  </w:style>
  <w:style w:type="paragraph" w:styleId="Cabealho">
    <w:name w:val="header"/>
    <w:basedOn w:val="Normal"/>
    <w:link w:val="CabealhoChar"/>
    <w:uiPriority w:val="99"/>
    <w:unhideWhenUsed/>
    <w:rsid w:val="0056772C"/>
    <w:pPr>
      <w:tabs>
        <w:tab w:val="center" w:pos="4680"/>
        <w:tab w:val="right" w:pos="9360"/>
      </w:tabs>
    </w:pPr>
  </w:style>
  <w:style w:type="character" w:customStyle="1" w:styleId="CabealhoChar">
    <w:name w:val="Cabeçalho Char"/>
    <w:basedOn w:val="Fontepargpadro"/>
    <w:link w:val="Cabealho"/>
    <w:uiPriority w:val="99"/>
    <w:rsid w:val="0056772C"/>
    <w:rPr>
      <w:rFonts w:ascii="Arial" w:hAnsi="Arial" w:cs="Arial"/>
      <w:color w:val="000000"/>
      <w:sz w:val="24"/>
      <w:szCs w:val="24"/>
    </w:rPr>
  </w:style>
  <w:style w:type="paragraph" w:styleId="Rodap">
    <w:name w:val="footer"/>
    <w:basedOn w:val="Normal"/>
    <w:link w:val="RodapChar"/>
    <w:uiPriority w:val="99"/>
    <w:unhideWhenUsed/>
    <w:rsid w:val="0056772C"/>
    <w:pPr>
      <w:tabs>
        <w:tab w:val="center" w:pos="4680"/>
        <w:tab w:val="right" w:pos="9360"/>
      </w:tabs>
    </w:pPr>
  </w:style>
  <w:style w:type="character" w:customStyle="1" w:styleId="RodapChar">
    <w:name w:val="Rodapé Char"/>
    <w:basedOn w:val="Fontepargpadro"/>
    <w:link w:val="Rodap"/>
    <w:uiPriority w:val="99"/>
    <w:rsid w:val="0056772C"/>
    <w:rPr>
      <w:rFonts w:ascii="Arial" w:hAnsi="Arial" w:cs="Arial"/>
      <w:color w:val="000000"/>
      <w:sz w:val="24"/>
      <w:szCs w:val="24"/>
    </w:rPr>
  </w:style>
  <w:style w:type="character" w:styleId="HiperlinkVisitado">
    <w:name w:val="FollowedHyperlink"/>
    <w:basedOn w:val="Fontepargpadro"/>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Corpodetexto">
    <w:name w:val="Body Text"/>
    <w:basedOn w:val="Normal"/>
    <w:link w:val="Corpodetexto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CorpodetextoChar">
    <w:name w:val="Corpo de texto Char"/>
    <w:basedOn w:val="Fontepargpadro"/>
    <w:link w:val="Corpodetexto"/>
    <w:semiHidden/>
    <w:rsid w:val="006C3B20"/>
    <w:rPr>
      <w:rFonts w:ascii="CG Times" w:eastAsia="Times New Roman" w:hAnsi="CG Times" w:cs="Times New Roman"/>
      <w:spacing w:val="-2"/>
      <w:sz w:val="24"/>
      <w:szCs w:val="20"/>
      <w:lang w:val="en-US" w:eastAsia="en-US"/>
    </w:rPr>
  </w:style>
  <w:style w:type="character" w:styleId="Refdecomentrio">
    <w:name w:val="annotation reference"/>
    <w:basedOn w:val="Fontepargpadro"/>
    <w:uiPriority w:val="99"/>
    <w:semiHidden/>
    <w:unhideWhenUsed/>
    <w:rsid w:val="004003E8"/>
    <w:rPr>
      <w:sz w:val="16"/>
      <w:szCs w:val="16"/>
    </w:rPr>
  </w:style>
  <w:style w:type="paragraph" w:styleId="Textodecomentrio">
    <w:name w:val="annotation text"/>
    <w:basedOn w:val="Normal"/>
    <w:link w:val="TextodecomentrioChar"/>
    <w:uiPriority w:val="99"/>
    <w:semiHidden/>
    <w:unhideWhenUsed/>
    <w:rsid w:val="004003E8"/>
    <w:rPr>
      <w:sz w:val="20"/>
      <w:szCs w:val="20"/>
    </w:rPr>
  </w:style>
  <w:style w:type="character" w:customStyle="1" w:styleId="TextodecomentrioChar">
    <w:name w:val="Texto de comentário Char"/>
    <w:basedOn w:val="Fontepargpadro"/>
    <w:link w:val="Textodecomentrio"/>
    <w:uiPriority w:val="99"/>
    <w:semiHidden/>
    <w:rsid w:val="004003E8"/>
    <w:rPr>
      <w:rFonts w:ascii="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003E8"/>
    <w:rPr>
      <w:b/>
      <w:bCs/>
    </w:rPr>
  </w:style>
  <w:style w:type="character" w:customStyle="1" w:styleId="AssuntodocomentrioChar">
    <w:name w:val="Assunto do comentário Char"/>
    <w:basedOn w:val="TextodecomentrioChar"/>
    <w:link w:val="Assuntodocomentrio"/>
    <w:uiPriority w:val="99"/>
    <w:semiHidden/>
    <w:rsid w:val="004003E8"/>
    <w:rPr>
      <w:rFonts w:ascii="Arial" w:hAnsi="Arial" w:cs="Arial"/>
      <w:b/>
      <w:bCs/>
      <w:color w:val="000000"/>
      <w:sz w:val="20"/>
      <w:szCs w:val="20"/>
    </w:rPr>
  </w:style>
  <w:style w:type="character" w:customStyle="1" w:styleId="normaltextrun">
    <w:name w:val="normaltextrun"/>
    <w:basedOn w:val="Fontepargpadro"/>
    <w:rsid w:val="002C3359"/>
  </w:style>
  <w:style w:type="character" w:customStyle="1" w:styleId="apple-converted-space">
    <w:name w:val="apple-converted-space"/>
    <w:basedOn w:val="Fontepargpadro"/>
    <w:rsid w:val="002C3359"/>
  </w:style>
  <w:style w:type="paragraph" w:customStyle="1" w:styleId="mainoperationname">
    <w:name w:val="mainoperationname"/>
    <w:basedOn w:val="Normal"/>
    <w:rsid w:val="003C54A4"/>
    <w:pPr>
      <w:widowControl/>
      <w:autoSpaceDE/>
      <w:autoSpaceDN/>
      <w:adjustRightInd/>
      <w:spacing w:before="100" w:beforeAutospacing="1" w:after="100" w:afterAutospacing="1"/>
    </w:pPr>
    <w:rPr>
      <w:rFonts w:ascii="Times New Roman" w:eastAsia="Times New Roman" w:hAnsi="Times New Roman" w:cs="Times New Roman"/>
      <w:color w:val="auto"/>
      <w:lang w:eastAsia="en-US"/>
    </w:rPr>
  </w:style>
  <w:style w:type="character" w:customStyle="1" w:styleId="eop">
    <w:name w:val="eop"/>
    <w:basedOn w:val="Fontepargpadro"/>
    <w:rsid w:val="00893591"/>
  </w:style>
  <w:style w:type="paragraph" w:styleId="Recuodecorpodetexto3">
    <w:name w:val="Body Text Indent 3"/>
    <w:basedOn w:val="Normal"/>
    <w:link w:val="Recuodecorpodetexto3Char"/>
    <w:uiPriority w:val="99"/>
    <w:semiHidden/>
    <w:unhideWhenUsed/>
    <w:rsid w:val="00ED4B5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D4B56"/>
    <w:rPr>
      <w:rFonts w:ascii="Arial" w:hAnsi="Arial" w:cs="Arial"/>
      <w:color w:val="000000"/>
      <w:sz w:val="16"/>
      <w:szCs w:val="16"/>
      <w:lang w:val="en-US"/>
    </w:rPr>
  </w:style>
  <w:style w:type="paragraph" w:styleId="PargrafodaLista">
    <w:name w:val="List Paragraph"/>
    <w:basedOn w:val="Normal"/>
    <w:link w:val="PargrafodaListaChar"/>
    <w:uiPriority w:val="34"/>
    <w:qFormat/>
    <w:rsid w:val="00ED4B56"/>
    <w:pPr>
      <w:widowControl/>
      <w:autoSpaceDE/>
      <w:autoSpaceDN/>
      <w:adjustRightInd/>
      <w:ind w:left="720"/>
    </w:pPr>
    <w:rPr>
      <w:rFonts w:ascii="Times New Roman" w:eastAsia="Times New Roman" w:hAnsi="Times New Roman" w:cs="Times New Roman"/>
      <w:color w:val="auto"/>
      <w:sz w:val="20"/>
      <w:szCs w:val="20"/>
      <w:lang w:eastAsia="en-US"/>
    </w:rPr>
  </w:style>
  <w:style w:type="paragraph" w:styleId="Textodenotaderodap">
    <w:name w:val="footnote text"/>
    <w:basedOn w:val="Normal"/>
    <w:link w:val="TextodenotaderodapChar"/>
    <w:unhideWhenUsed/>
    <w:rsid w:val="00ED4B56"/>
    <w:pPr>
      <w:widowControl/>
      <w:autoSpaceDE/>
      <w:autoSpaceDN/>
      <w:adjustRightInd/>
    </w:pPr>
    <w:rPr>
      <w:rFonts w:ascii="Times New Roman" w:eastAsia="Times New Roman" w:hAnsi="Times New Roman" w:cs="Times New Roman"/>
      <w:color w:val="auto"/>
      <w:sz w:val="20"/>
      <w:szCs w:val="20"/>
      <w:lang w:eastAsia="en-US"/>
    </w:rPr>
  </w:style>
  <w:style w:type="character" w:customStyle="1" w:styleId="TextodenotaderodapChar">
    <w:name w:val="Texto de nota de rodapé Char"/>
    <w:basedOn w:val="Fontepargpadro"/>
    <w:link w:val="Textodenotaderodap"/>
    <w:rsid w:val="00ED4B56"/>
    <w:rPr>
      <w:rFonts w:ascii="Times New Roman" w:eastAsia="Times New Roman" w:hAnsi="Times New Roman" w:cs="Times New Roman"/>
      <w:sz w:val="20"/>
      <w:szCs w:val="20"/>
      <w:lang w:val="en-US" w:eastAsia="en-US"/>
    </w:rPr>
  </w:style>
  <w:style w:type="character" w:styleId="Refdenotaderodap">
    <w:name w:val="footnote reference"/>
    <w:basedOn w:val="Fontepargpadro"/>
    <w:unhideWhenUsed/>
    <w:rsid w:val="00ED4B56"/>
    <w:rPr>
      <w:vertAlign w:val="superscript"/>
    </w:rPr>
  </w:style>
  <w:style w:type="table" w:styleId="Tabelacomgrade">
    <w:name w:val="Table Grid"/>
    <w:basedOn w:val="Tabelanormal"/>
    <w:uiPriority w:val="59"/>
    <w:rsid w:val="00ED4B5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rsid w:val="00ED4B56"/>
    <w:rPr>
      <w:rFonts w:ascii="Times New Roman" w:eastAsia="Times New Roman" w:hAnsi="Times New Roman" w:cs="Times New Roman"/>
      <w:sz w:val="20"/>
      <w:szCs w:val="20"/>
      <w:lang w:val="en-US" w:eastAsia="en-US"/>
    </w:rPr>
  </w:style>
  <w:style w:type="character" w:styleId="MenoPendente">
    <w:name w:val="Unresolved Mention"/>
    <w:basedOn w:val="Fontepargpadro"/>
    <w:uiPriority w:val="99"/>
    <w:semiHidden/>
    <w:unhideWhenUsed/>
    <w:rsid w:val="00656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5251">
      <w:bodyDiv w:val="1"/>
      <w:marLeft w:val="0"/>
      <w:marRight w:val="0"/>
      <w:marTop w:val="0"/>
      <w:marBottom w:val="0"/>
      <w:divBdr>
        <w:top w:val="none" w:sz="0" w:space="0" w:color="auto"/>
        <w:left w:val="none" w:sz="0" w:space="0" w:color="auto"/>
        <w:bottom w:val="none" w:sz="0" w:space="0" w:color="auto"/>
        <w:right w:val="none" w:sz="0" w:space="0" w:color="auto"/>
      </w:divBdr>
    </w:div>
    <w:div w:id="1215891927">
      <w:bodyDiv w:val="1"/>
      <w:marLeft w:val="0"/>
      <w:marRight w:val="0"/>
      <w:marTop w:val="0"/>
      <w:marBottom w:val="0"/>
      <w:divBdr>
        <w:top w:val="none" w:sz="0" w:space="0" w:color="auto"/>
        <w:left w:val="none" w:sz="0" w:space="0" w:color="auto"/>
        <w:bottom w:val="none" w:sz="0" w:space="0" w:color="auto"/>
        <w:right w:val="none" w:sz="0" w:space="0" w:color="auto"/>
      </w:divBdr>
    </w:div>
    <w:div w:id="1403678503">
      <w:bodyDiv w:val="1"/>
      <w:marLeft w:val="0"/>
      <w:marRight w:val="0"/>
      <w:marTop w:val="0"/>
      <w:marBottom w:val="0"/>
      <w:divBdr>
        <w:top w:val="none" w:sz="0" w:space="0" w:color="auto"/>
        <w:left w:val="none" w:sz="0" w:space="0" w:color="auto"/>
        <w:bottom w:val="none" w:sz="0" w:space="0" w:color="auto"/>
        <w:right w:val="none" w:sz="0" w:space="0" w:color="auto"/>
      </w:divBdr>
    </w:div>
    <w:div w:id="1562204655">
      <w:bodyDiv w:val="1"/>
      <w:marLeft w:val="0"/>
      <w:marRight w:val="0"/>
      <w:marTop w:val="0"/>
      <w:marBottom w:val="0"/>
      <w:divBdr>
        <w:top w:val="none" w:sz="0" w:space="0" w:color="auto"/>
        <w:left w:val="none" w:sz="0" w:space="0" w:color="auto"/>
        <w:bottom w:val="none" w:sz="0" w:space="0" w:color="auto"/>
        <w:right w:val="none" w:sz="0" w:space="0" w:color="auto"/>
      </w:divBdr>
    </w:div>
    <w:div w:id="18982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adb.org"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dbdocs.iadb.org/wsdocs/getdocument.aspx?DOCNUM=389885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eo-procurement.iadb.org/home" TargetMode="External"/><Relationship Id="rId5" Type="http://schemas.openxmlformats.org/officeDocument/2006/relationships/styles" Target="styles.xml"/><Relationship Id="rId15" Type="http://schemas.openxmlformats.org/officeDocument/2006/relationships/hyperlink" Target="mailto:dalves@iadb.org" TargetMode="Externa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rcia@ia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CSC/CBR</Division_x0020_or_x0020_Unit>
    <Fiscal_x0020_Year_x0020_IDB xmlns="cdc7663a-08f0-4737-9e8c-148ce897a09c">2021</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de Freitas SeverinoLigia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RESEARCH AND DEVELOPMENT SYSTEMS</TermName>
          <TermId xmlns="http://schemas.microsoft.com/office/infopath/2007/PartnerControls">ebec2ed1-7f8a-4f95-b293-25cd55511b1d</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KPK</TermName>
          <TermId xmlns="http://schemas.microsoft.com/office/infopath/2007/PartnerControls">5e9b0b4b-552d-41e7-8443-d0767d768acd</TermId>
        </TermInfo>
      </Terms>
    </g511464f9e53401d84b16fa9b379a574>
    <Related_x0020_SisCor_x0020_Number xmlns="cdc7663a-08f0-4737-9e8c-148ce897a09c" xsi:nil="true"/>
    <TaxCatchAll xmlns="cdc7663a-08f0-4737-9e8c-148ce897a09c">
      <Value>6</Value>
      <Value>202</Value>
      <Value>32</Value>
      <Value>444</Value>
      <Value>443</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BR-T1430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 xsi:nil="true"/>
    <Extracted_x0020_Keywords xmlns="cdc7663a-08f0-4737-9e8c-148ce897a09c"/>
    <_dlc_DocId xmlns="cdc7663a-08f0-4737-9e8c-148ce897a09c">EZSHARE-518394862-119</_dlc_DocId>
    <_dlc_DocIdUrl xmlns="cdc7663a-08f0-4737-9e8c-148ce897a09c">
      <Url>https://idbg.sharepoint.com/teams/EZ-BR-TCP/BR-T1430/_layouts/15/DocIdRedir.aspx?ID=EZSHARE-518394862-119</Url>
      <Description>EZSHARE-518394862-119</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F0C60D47FABFF40A9E882102C261648" ma:contentTypeVersion="2712" ma:contentTypeDescription="A content type to manage public (operations) IDB documents" ma:contentTypeScope="" ma:versionID="5a95766e12450f6d45717b34d5715fb0">
  <xsd:schema xmlns:xsd="http://www.w3.org/2001/XMLSchema" xmlns:xs="http://www.w3.org/2001/XMLSchema" xmlns:p="http://schemas.microsoft.com/office/2006/metadata/properties" xmlns:ns2="cdc7663a-08f0-4737-9e8c-148ce897a09c" targetNamespace="http://schemas.microsoft.com/office/2006/metadata/properties" ma:root="true" ma:fieldsID="119bd6c97266e200269d2904b7676ec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R-T1430"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2.xml><?xml version="1.0" encoding="utf-8"?>
<ds:datastoreItem xmlns:ds="http://schemas.openxmlformats.org/officeDocument/2006/customXml" ds:itemID="{6F24FFA9-64DA-49E9-B36D-15C70BAFFDE1}"/>
</file>

<file path=customXml/itemProps3.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088AF0-2582-4263-991F-62146672BF7A}"/>
</file>

<file path=customXml/itemProps5.xml><?xml version="1.0" encoding="utf-8"?>
<ds:datastoreItem xmlns:ds="http://schemas.openxmlformats.org/officeDocument/2006/customXml" ds:itemID="{D97C3A02-9408-4685-AB74-CD5D8D09F618}"/>
</file>

<file path=customXml/itemProps6.xml><?xml version="1.0" encoding="utf-8"?>
<ds:datastoreItem xmlns:ds="http://schemas.openxmlformats.org/officeDocument/2006/customXml" ds:itemID="{5E1CBD32-DAF5-4393-B246-2C9A26F62600}"/>
</file>

<file path=docProps/app.xml><?xml version="1.0" encoding="utf-8"?>
<Properties xmlns="http://schemas.openxmlformats.org/officeDocument/2006/extended-properties" xmlns:vt="http://schemas.openxmlformats.org/officeDocument/2006/docPropsVTypes">
  <Template>Normal</Template>
  <TotalTime>131</TotalTime>
  <Pages>7</Pages>
  <Words>2380</Words>
  <Characters>13571</Characters>
  <Application>Microsoft Office Word</Application>
  <DocSecurity>0</DocSecurity>
  <Lines>113</Lines>
  <Paragraphs>31</Paragraphs>
  <ScaleCrop>false</ScaleCrop>
  <Company>Inter-American Development Bank</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de Freitas Severino, Ligia</cp:lastModifiedBy>
  <cp:revision>75</cp:revision>
  <cp:lastPrinted>2021-07-16T12:26:00Z</cp:lastPrinted>
  <dcterms:created xsi:type="dcterms:W3CDTF">2017-06-16T14:16:00Z</dcterms:created>
  <dcterms:modified xsi:type="dcterms:W3CDTF">2021-08-06T19:46:00Z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32;#Brazil|7deb27ec-6837-4974-9aa8-6cfbac841ef8</vt:lpwstr>
  </property>
  <property fmtid="{D5CDD505-2E9C-101B-9397-08002B2CF9AE}" pid="8" name="_dlc_DocIdItemGuid">
    <vt:lpwstr>d2811332-b0ae-49ea-a3a8-14307c20f83d</vt:lpwstr>
  </property>
  <property fmtid="{D5CDD505-2E9C-101B-9397-08002B2CF9AE}" pid="9" name="Sub-Sector">
    <vt:lpwstr>444;#RESEARCH AND DEVELOPMENT SYSTEMS|ebec2ed1-7f8a-4f95-b293-25cd55511b1d</vt:lpwstr>
  </property>
  <property fmtid="{D5CDD505-2E9C-101B-9397-08002B2CF9AE}" pid="10" name="Series Operations IDB">
    <vt:lpwstr/>
  </property>
  <property fmtid="{D5CDD505-2E9C-101B-9397-08002B2CF9AE}" pid="11" name="Fund IDB">
    <vt:lpwstr>443;#KPK|5e9b0b4b-552d-41e7-8443-d0767d768acd</vt:lpwstr>
  </property>
  <property fmtid="{D5CDD505-2E9C-101B-9397-08002B2CF9AE}" pid="12" name="Sector IDB">
    <vt:lpwstr>202;#SCIENCE AND TECHNOLOGY|0cc5734e-64eb-4bef-9520-748f3938df0e</vt:lpwstr>
  </property>
  <property fmtid="{D5CDD505-2E9C-101B-9397-08002B2CF9AE}" pid="13" name="Function Operations IDB">
    <vt:lpwstr>6;#Goods and Services|5bfebf1b-9f1f-4411-b1dd-4c19b807b799</vt:lpwstr>
  </property>
  <property fmtid="{D5CDD505-2E9C-101B-9397-08002B2CF9AE}" pid="14" name="ContentTypeId">
    <vt:lpwstr>0x0101001A458A224826124E8B45B1D613300CFC00AF0C60D47FABFF40A9E882102C261648</vt:lpwstr>
  </property>
</Properties>
</file>