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5271" w:rsidRPr="008774F1" w:rsidRDefault="00CF5271" w:rsidP="008978ED">
      <w:pPr>
        <w:spacing w:line="360" w:lineRule="auto"/>
        <w:jc w:val="center"/>
        <w:rPr>
          <w:rFonts w:ascii="Times New Roman" w:hAnsi="Times New Roman"/>
          <w:smallCaps/>
          <w:sz w:val="24"/>
          <w:szCs w:val="24"/>
        </w:rPr>
      </w:pPr>
      <w:bookmarkStart w:id="0" w:name="_GoBack"/>
      <w:bookmarkEnd w:id="0"/>
      <w:r w:rsidRPr="008774F1">
        <w:rPr>
          <w:rFonts w:ascii="Times New Roman" w:hAnsi="Times New Roman"/>
          <w:smallCaps/>
          <w:sz w:val="24"/>
          <w:szCs w:val="24"/>
        </w:rPr>
        <w:t>Document of the Inter-American Development Bank</w:t>
      </w:r>
    </w:p>
    <w:p w:rsidR="00CF5271" w:rsidRPr="008774F1" w:rsidRDefault="00CF5271" w:rsidP="007D55F4">
      <w:pPr>
        <w:spacing w:before="120" w:after="0" w:line="360" w:lineRule="auto"/>
        <w:jc w:val="center"/>
        <w:rPr>
          <w:rFonts w:ascii="Times New Roman" w:hAnsi="Times New Roman"/>
          <w:b/>
          <w:sz w:val="24"/>
          <w:szCs w:val="24"/>
        </w:rPr>
      </w:pPr>
    </w:p>
    <w:p w:rsidR="00CF5271" w:rsidRPr="008774F1" w:rsidRDefault="00CF5271" w:rsidP="007D55F4">
      <w:pPr>
        <w:tabs>
          <w:tab w:val="left" w:pos="1440"/>
          <w:tab w:val="left" w:pos="3060"/>
        </w:tabs>
        <w:spacing w:line="360" w:lineRule="auto"/>
        <w:jc w:val="center"/>
        <w:rPr>
          <w:rFonts w:ascii="Times New Roman" w:hAnsi="Times New Roman"/>
          <w:b/>
          <w:smallCaps/>
          <w:sz w:val="24"/>
          <w:szCs w:val="24"/>
        </w:rPr>
      </w:pPr>
    </w:p>
    <w:p w:rsidR="00CF5271" w:rsidRPr="008774F1" w:rsidRDefault="00CF5271" w:rsidP="007D55F4">
      <w:pPr>
        <w:tabs>
          <w:tab w:val="left" w:pos="1440"/>
          <w:tab w:val="left" w:pos="3060"/>
        </w:tabs>
        <w:spacing w:line="360" w:lineRule="auto"/>
        <w:jc w:val="center"/>
        <w:rPr>
          <w:rFonts w:ascii="Times New Roman" w:hAnsi="Times New Roman"/>
          <w:b/>
          <w:smallCaps/>
          <w:sz w:val="24"/>
          <w:szCs w:val="24"/>
        </w:rPr>
      </w:pPr>
    </w:p>
    <w:p w:rsidR="00CF5271" w:rsidRPr="008774F1" w:rsidRDefault="00E562BF" w:rsidP="007D55F4">
      <w:pPr>
        <w:tabs>
          <w:tab w:val="left" w:pos="1440"/>
          <w:tab w:val="left" w:pos="3060"/>
        </w:tabs>
        <w:spacing w:line="360" w:lineRule="auto"/>
        <w:jc w:val="center"/>
        <w:rPr>
          <w:rFonts w:ascii="Times New Roman" w:hAnsi="Times New Roman"/>
          <w:b/>
          <w:smallCaps/>
          <w:sz w:val="24"/>
          <w:szCs w:val="24"/>
          <w:highlight w:val="lightGray"/>
        </w:rPr>
      </w:pPr>
      <w:r w:rsidRPr="008774F1">
        <w:rPr>
          <w:rFonts w:ascii="Times New Roman" w:hAnsi="Times New Roman"/>
          <w:b/>
          <w:smallCaps/>
          <w:sz w:val="24"/>
          <w:szCs w:val="24"/>
          <w:highlight w:val="lightGray"/>
        </w:rPr>
        <w:t>Belize</w:t>
      </w:r>
    </w:p>
    <w:p w:rsidR="00CF5271" w:rsidRPr="008774F1" w:rsidRDefault="00CF5271" w:rsidP="007D55F4">
      <w:pPr>
        <w:tabs>
          <w:tab w:val="left" w:pos="1440"/>
          <w:tab w:val="left" w:pos="3060"/>
        </w:tabs>
        <w:spacing w:line="360" w:lineRule="auto"/>
        <w:jc w:val="center"/>
        <w:rPr>
          <w:rFonts w:ascii="Times New Roman" w:hAnsi="Times New Roman"/>
          <w:b/>
          <w:smallCaps/>
          <w:sz w:val="24"/>
          <w:szCs w:val="24"/>
          <w:highlight w:val="lightGray"/>
        </w:rPr>
      </w:pPr>
    </w:p>
    <w:p w:rsidR="00CF5271" w:rsidRPr="008774F1" w:rsidRDefault="00CF5271" w:rsidP="007D55F4">
      <w:pPr>
        <w:tabs>
          <w:tab w:val="left" w:pos="1440"/>
          <w:tab w:val="left" w:pos="3060"/>
        </w:tabs>
        <w:spacing w:line="360" w:lineRule="auto"/>
        <w:jc w:val="center"/>
        <w:rPr>
          <w:rFonts w:ascii="Times New Roman" w:hAnsi="Times New Roman"/>
          <w:b/>
          <w:smallCaps/>
          <w:sz w:val="24"/>
          <w:szCs w:val="24"/>
          <w:highlight w:val="lightGray"/>
        </w:rPr>
      </w:pPr>
    </w:p>
    <w:p w:rsidR="00CF5271" w:rsidRPr="008774F1" w:rsidRDefault="00E562BF" w:rsidP="007D55F4">
      <w:pPr>
        <w:tabs>
          <w:tab w:val="left" w:pos="1440"/>
          <w:tab w:val="left" w:pos="3060"/>
        </w:tabs>
        <w:spacing w:line="360" w:lineRule="auto"/>
        <w:jc w:val="center"/>
        <w:rPr>
          <w:rFonts w:ascii="Times New Roman" w:hAnsi="Times New Roman"/>
          <w:b/>
          <w:smallCaps/>
          <w:sz w:val="24"/>
          <w:szCs w:val="24"/>
          <w:highlight w:val="lightGray"/>
        </w:rPr>
      </w:pPr>
      <w:r w:rsidRPr="008774F1">
        <w:rPr>
          <w:rFonts w:ascii="Times New Roman" w:hAnsi="Times New Roman"/>
          <w:b/>
          <w:smallCaps/>
          <w:sz w:val="24"/>
          <w:szCs w:val="24"/>
          <w:highlight w:val="lightGray"/>
        </w:rPr>
        <w:t>Sustainable Tourism Program II</w:t>
      </w:r>
    </w:p>
    <w:p w:rsidR="00CF5271" w:rsidRPr="008774F1" w:rsidRDefault="00E562BF" w:rsidP="007D55F4">
      <w:pPr>
        <w:tabs>
          <w:tab w:val="left" w:pos="1440"/>
          <w:tab w:val="left" w:pos="3060"/>
        </w:tabs>
        <w:spacing w:line="360" w:lineRule="auto"/>
        <w:jc w:val="center"/>
        <w:rPr>
          <w:rFonts w:ascii="Times New Roman" w:hAnsi="Times New Roman"/>
          <w:b/>
          <w:smallCaps/>
          <w:sz w:val="24"/>
          <w:szCs w:val="24"/>
        </w:rPr>
      </w:pPr>
      <w:r w:rsidRPr="008774F1">
        <w:rPr>
          <w:rFonts w:ascii="Times New Roman" w:hAnsi="Times New Roman"/>
          <w:b/>
          <w:smallCaps/>
          <w:sz w:val="24"/>
          <w:szCs w:val="24"/>
          <w:highlight w:val="lightGray"/>
        </w:rPr>
        <w:t>BL-L1020</w:t>
      </w:r>
    </w:p>
    <w:p w:rsidR="00CF5271" w:rsidRPr="008774F1" w:rsidRDefault="00CF5271" w:rsidP="007D55F4">
      <w:pPr>
        <w:spacing w:line="360" w:lineRule="auto"/>
        <w:rPr>
          <w:rFonts w:ascii="Times New Roman" w:hAnsi="Times New Roman"/>
          <w:b/>
          <w:caps/>
          <w:smallCaps/>
          <w:sz w:val="24"/>
          <w:szCs w:val="24"/>
        </w:rPr>
      </w:pPr>
    </w:p>
    <w:p w:rsidR="00CF5271" w:rsidRPr="008774F1" w:rsidRDefault="00CF5271" w:rsidP="007D55F4">
      <w:pPr>
        <w:tabs>
          <w:tab w:val="left" w:pos="1440"/>
          <w:tab w:val="left" w:pos="3060"/>
        </w:tabs>
        <w:spacing w:line="360" w:lineRule="auto"/>
        <w:jc w:val="center"/>
        <w:rPr>
          <w:rFonts w:ascii="Times New Roman" w:hAnsi="Times New Roman"/>
          <w:smallCaps/>
          <w:sz w:val="24"/>
          <w:szCs w:val="24"/>
        </w:rPr>
      </w:pPr>
    </w:p>
    <w:p w:rsidR="00CF5271" w:rsidRPr="008774F1" w:rsidRDefault="00164C15" w:rsidP="007D55F4">
      <w:pPr>
        <w:spacing w:line="360" w:lineRule="auto"/>
        <w:jc w:val="center"/>
        <w:rPr>
          <w:rFonts w:ascii="Times New Roman" w:hAnsi="Times New Roman"/>
          <w:b/>
          <w:sz w:val="24"/>
          <w:szCs w:val="24"/>
        </w:rPr>
      </w:pPr>
      <w:r w:rsidRPr="008774F1">
        <w:rPr>
          <w:rFonts w:ascii="Times New Roman" w:hAnsi="Times New Roman"/>
          <w:b/>
          <w:sz w:val="24"/>
          <w:szCs w:val="24"/>
        </w:rPr>
        <w:t>ECONOMIC ANALYSIS ANNEX</w:t>
      </w:r>
    </w:p>
    <w:p w:rsidR="00CF5271" w:rsidRPr="008774F1" w:rsidRDefault="00CF5271" w:rsidP="007D55F4">
      <w:pPr>
        <w:spacing w:before="120" w:after="0" w:line="360" w:lineRule="auto"/>
        <w:ind w:left="1080"/>
        <w:jc w:val="center"/>
        <w:rPr>
          <w:rFonts w:ascii="Times New Roman" w:hAnsi="Times New Roman"/>
          <w:b/>
          <w:sz w:val="24"/>
          <w:szCs w:val="24"/>
        </w:rPr>
      </w:pPr>
    </w:p>
    <w:p w:rsidR="00CF5271" w:rsidRPr="008774F1" w:rsidRDefault="00CF5271" w:rsidP="007D55F4">
      <w:pPr>
        <w:spacing w:before="120" w:after="0" w:line="360" w:lineRule="auto"/>
        <w:ind w:left="1080"/>
        <w:jc w:val="center"/>
        <w:rPr>
          <w:rFonts w:ascii="Times New Roman" w:hAnsi="Times New Roman"/>
          <w:b/>
          <w:sz w:val="24"/>
          <w:szCs w:val="24"/>
        </w:rPr>
      </w:pPr>
    </w:p>
    <w:p w:rsidR="00CF5271" w:rsidRPr="008774F1" w:rsidRDefault="00CF5271" w:rsidP="007D55F4">
      <w:pPr>
        <w:spacing w:before="120" w:after="0" w:line="360" w:lineRule="auto"/>
        <w:ind w:left="1080"/>
        <w:jc w:val="center"/>
        <w:rPr>
          <w:rFonts w:ascii="Times New Roman" w:hAnsi="Times New Roman"/>
          <w:b/>
          <w:sz w:val="24"/>
          <w:szCs w:val="24"/>
        </w:rPr>
      </w:pPr>
    </w:p>
    <w:p w:rsidR="00CF5271" w:rsidRPr="008774F1" w:rsidRDefault="00CF5271" w:rsidP="007D55F4">
      <w:pPr>
        <w:spacing w:before="120" w:after="0" w:line="360" w:lineRule="auto"/>
        <w:ind w:left="1080"/>
        <w:jc w:val="center"/>
        <w:rPr>
          <w:rFonts w:ascii="Times New Roman" w:hAnsi="Times New Roman"/>
          <w:b/>
          <w:sz w:val="24"/>
          <w:szCs w:val="24"/>
        </w:rPr>
      </w:pPr>
    </w:p>
    <w:p w:rsidR="00CF5271" w:rsidRPr="008774F1" w:rsidRDefault="00CF5271" w:rsidP="007D55F4">
      <w:pPr>
        <w:spacing w:before="120" w:after="0" w:line="360" w:lineRule="auto"/>
        <w:ind w:left="1080"/>
        <w:jc w:val="center"/>
        <w:rPr>
          <w:rFonts w:ascii="Times New Roman" w:hAnsi="Times New Roman"/>
          <w:b/>
          <w:sz w:val="24"/>
          <w:szCs w:val="24"/>
        </w:rPr>
      </w:pPr>
    </w:p>
    <w:p w:rsidR="00CF5271" w:rsidRPr="008774F1" w:rsidRDefault="00CF5271" w:rsidP="007D55F4">
      <w:pPr>
        <w:spacing w:before="120" w:after="0" w:line="360" w:lineRule="auto"/>
        <w:ind w:left="1080"/>
        <w:jc w:val="center"/>
        <w:rPr>
          <w:rFonts w:ascii="Times New Roman" w:hAnsi="Times New Roman"/>
          <w:b/>
          <w:sz w:val="24"/>
          <w:szCs w:val="24"/>
        </w:rPr>
      </w:pPr>
    </w:p>
    <w:p w:rsidR="00CF5271" w:rsidRPr="008774F1" w:rsidRDefault="00CF5271" w:rsidP="007D55F4">
      <w:pPr>
        <w:tabs>
          <w:tab w:val="left" w:pos="1440"/>
          <w:tab w:val="left" w:pos="3060"/>
        </w:tabs>
        <w:spacing w:line="360" w:lineRule="auto"/>
        <w:jc w:val="center"/>
        <w:rPr>
          <w:rFonts w:ascii="Times New Roman" w:hAnsi="Times New Roman"/>
          <w:sz w:val="24"/>
          <w:szCs w:val="24"/>
        </w:rPr>
      </w:pPr>
    </w:p>
    <w:p w:rsidR="00CF5271" w:rsidRPr="008774F1" w:rsidRDefault="00CF5271" w:rsidP="00D8148C">
      <w:pPr>
        <w:pStyle w:val="Footer"/>
        <w:pBdr>
          <w:top w:val="single" w:sz="4" w:space="1" w:color="auto"/>
          <w:left w:val="single" w:sz="4" w:space="4" w:color="auto"/>
          <w:bottom w:val="single" w:sz="4" w:space="1" w:color="auto"/>
          <w:right w:val="single" w:sz="4" w:space="4" w:color="auto"/>
        </w:pBdr>
        <w:tabs>
          <w:tab w:val="left" w:pos="1440"/>
        </w:tabs>
        <w:spacing w:line="360" w:lineRule="auto"/>
        <w:jc w:val="both"/>
        <w:rPr>
          <w:rFonts w:ascii="Times New Roman" w:hAnsi="Times New Roman"/>
          <w:b/>
          <w:sz w:val="24"/>
          <w:szCs w:val="24"/>
        </w:rPr>
      </w:pPr>
      <w:r w:rsidRPr="008774F1">
        <w:rPr>
          <w:rFonts w:ascii="Times New Roman" w:hAnsi="Times New Roman"/>
          <w:sz w:val="24"/>
          <w:szCs w:val="24"/>
        </w:rPr>
        <w:t xml:space="preserve">This document was </w:t>
      </w:r>
      <w:r w:rsidR="009D0FCE" w:rsidRPr="008774F1">
        <w:rPr>
          <w:rFonts w:ascii="Times New Roman" w:hAnsi="Times New Roman"/>
          <w:sz w:val="24"/>
          <w:szCs w:val="24"/>
        </w:rPr>
        <w:t>produced</w:t>
      </w:r>
      <w:r w:rsidRPr="008774F1">
        <w:rPr>
          <w:rFonts w:ascii="Times New Roman" w:hAnsi="Times New Roman"/>
          <w:sz w:val="24"/>
          <w:szCs w:val="24"/>
        </w:rPr>
        <w:t xml:space="preserve"> by:</w:t>
      </w:r>
      <w:r w:rsidR="00D8148C" w:rsidRPr="008774F1">
        <w:rPr>
          <w:rFonts w:ascii="Times New Roman" w:hAnsi="Times New Roman"/>
          <w:sz w:val="24"/>
          <w:szCs w:val="24"/>
        </w:rPr>
        <w:t xml:space="preserve"> </w:t>
      </w:r>
      <w:r w:rsidR="00782E27" w:rsidRPr="008774F1">
        <w:rPr>
          <w:rFonts w:ascii="Times New Roman" w:hAnsi="Times New Roman"/>
          <w:sz w:val="24"/>
          <w:szCs w:val="24"/>
        </w:rPr>
        <w:t>Onil Banerjee</w:t>
      </w:r>
      <w:r w:rsidR="00E562BF" w:rsidRPr="008774F1">
        <w:rPr>
          <w:rFonts w:ascii="Times New Roman" w:hAnsi="Times New Roman"/>
          <w:sz w:val="24"/>
          <w:szCs w:val="24"/>
        </w:rPr>
        <w:t xml:space="preserve"> </w:t>
      </w:r>
      <w:r w:rsidR="00B352CD" w:rsidRPr="008774F1">
        <w:rPr>
          <w:rFonts w:ascii="Times New Roman" w:hAnsi="Times New Roman"/>
          <w:sz w:val="24"/>
          <w:szCs w:val="24"/>
        </w:rPr>
        <w:t>(</w:t>
      </w:r>
      <w:r w:rsidR="00E562BF" w:rsidRPr="008774F1">
        <w:rPr>
          <w:rFonts w:ascii="Times New Roman" w:hAnsi="Times New Roman"/>
          <w:sz w:val="24"/>
          <w:szCs w:val="24"/>
        </w:rPr>
        <w:t>INE/RND</w:t>
      </w:r>
      <w:r w:rsidR="00F51567" w:rsidRPr="008774F1">
        <w:rPr>
          <w:rFonts w:ascii="Times New Roman" w:hAnsi="Times New Roman"/>
          <w:sz w:val="24"/>
          <w:szCs w:val="24"/>
        </w:rPr>
        <w:t xml:space="preserve">), </w:t>
      </w:r>
      <w:r w:rsidR="00B352CD" w:rsidRPr="008774F1">
        <w:rPr>
          <w:rFonts w:ascii="Times New Roman" w:hAnsi="Times New Roman"/>
          <w:sz w:val="24"/>
          <w:szCs w:val="24"/>
        </w:rPr>
        <w:t>Martin Cicowiez (Un</w:t>
      </w:r>
      <w:r w:rsidR="00F51567" w:rsidRPr="008774F1">
        <w:rPr>
          <w:rFonts w:ascii="Times New Roman" w:hAnsi="Times New Roman"/>
          <w:sz w:val="24"/>
          <w:szCs w:val="24"/>
        </w:rPr>
        <w:t>iversidad Nacional de la Plata) and</w:t>
      </w:r>
      <w:r w:rsidR="00B352CD" w:rsidRPr="008774F1">
        <w:rPr>
          <w:rFonts w:ascii="Times New Roman" w:hAnsi="Times New Roman"/>
          <w:sz w:val="24"/>
          <w:szCs w:val="24"/>
        </w:rPr>
        <w:t xml:space="preserve"> Jamie Cotta (</w:t>
      </w:r>
      <w:r w:rsidR="006C126E" w:rsidRPr="008774F1">
        <w:rPr>
          <w:rFonts w:ascii="Times New Roman" w:hAnsi="Times New Roman"/>
          <w:sz w:val="24"/>
          <w:szCs w:val="24"/>
        </w:rPr>
        <w:t>INE/RND)</w:t>
      </w:r>
    </w:p>
    <w:p w:rsidR="00CF5271" w:rsidRPr="008774F1" w:rsidRDefault="00CF5271" w:rsidP="007D55F4">
      <w:pPr>
        <w:spacing w:line="360" w:lineRule="auto"/>
        <w:jc w:val="both"/>
        <w:rPr>
          <w:rFonts w:ascii="Times New Roman" w:hAnsi="Times New Roman"/>
          <w:sz w:val="24"/>
          <w:szCs w:val="24"/>
        </w:rPr>
      </w:pPr>
      <w:r w:rsidRPr="008774F1">
        <w:rPr>
          <w:rFonts w:ascii="Times New Roman" w:hAnsi="Times New Roman"/>
          <w:b/>
          <w:sz w:val="24"/>
          <w:szCs w:val="24"/>
        </w:rPr>
        <w:br w:type="page"/>
      </w:r>
    </w:p>
    <w:sdt>
      <w:sdtPr>
        <w:rPr>
          <w:rFonts w:ascii="Times New Roman" w:eastAsia="Calibri" w:hAnsi="Times New Roman" w:cs="Times New Roman"/>
          <w:b/>
          <w:bCs/>
          <w:sz w:val="22"/>
          <w:szCs w:val="24"/>
          <w:lang w:val="en-US"/>
        </w:rPr>
        <w:id w:val="633833252"/>
        <w:docPartObj>
          <w:docPartGallery w:val="Table of Contents"/>
          <w:docPartUnique/>
        </w:docPartObj>
      </w:sdtPr>
      <w:sdtEndPr>
        <w:rPr>
          <w:b w:val="0"/>
          <w:bCs w:val="0"/>
          <w:noProof/>
        </w:rPr>
      </w:sdtEndPr>
      <w:sdtContent>
        <w:p w:rsidR="00164C15" w:rsidRPr="00F301BC" w:rsidRDefault="00D8148C" w:rsidP="00D8148C">
          <w:pPr>
            <w:pStyle w:val="ListNumber2"/>
            <w:numPr>
              <w:ilvl w:val="0"/>
              <w:numId w:val="0"/>
            </w:numPr>
            <w:ind w:left="643" w:hanging="360"/>
            <w:rPr>
              <w:rFonts w:ascii="Times New Roman" w:hAnsi="Times New Roman" w:cs="Times New Roman"/>
              <w:szCs w:val="24"/>
            </w:rPr>
          </w:pPr>
          <w:r w:rsidRPr="00F301BC">
            <w:rPr>
              <w:rFonts w:ascii="Times New Roman" w:eastAsia="Calibri" w:hAnsi="Times New Roman" w:cs="Times New Roman"/>
              <w:b/>
              <w:bCs/>
              <w:szCs w:val="24"/>
            </w:rPr>
            <w:t>Table of Contents</w:t>
          </w:r>
        </w:p>
        <w:p w:rsidR="00F301BC" w:rsidRPr="00F301BC" w:rsidRDefault="00164C15">
          <w:pPr>
            <w:pStyle w:val="TOC1"/>
            <w:tabs>
              <w:tab w:val="right" w:leader="dot" w:pos="9163"/>
            </w:tabs>
            <w:rPr>
              <w:rFonts w:ascii="Times New Roman" w:eastAsiaTheme="minorEastAsia" w:hAnsi="Times New Roman"/>
              <w:noProof/>
              <w:sz w:val="24"/>
              <w:szCs w:val="24"/>
            </w:rPr>
          </w:pPr>
          <w:r w:rsidRPr="00F301BC">
            <w:rPr>
              <w:rFonts w:ascii="Times New Roman" w:hAnsi="Times New Roman"/>
              <w:sz w:val="24"/>
              <w:szCs w:val="24"/>
            </w:rPr>
            <w:fldChar w:fldCharType="begin"/>
          </w:r>
          <w:r w:rsidRPr="00F301BC">
            <w:rPr>
              <w:rFonts w:ascii="Times New Roman" w:hAnsi="Times New Roman"/>
              <w:sz w:val="24"/>
              <w:szCs w:val="24"/>
            </w:rPr>
            <w:instrText xml:space="preserve"> TOC \o "1-3" \h \z \u </w:instrText>
          </w:r>
          <w:r w:rsidRPr="00F301BC">
            <w:rPr>
              <w:rFonts w:ascii="Times New Roman" w:hAnsi="Times New Roman"/>
              <w:sz w:val="24"/>
              <w:szCs w:val="24"/>
            </w:rPr>
            <w:fldChar w:fldCharType="separate"/>
          </w:r>
          <w:hyperlink w:anchor="_Toc428468042" w:history="1">
            <w:r w:rsidR="00F301BC" w:rsidRPr="00F301BC">
              <w:rPr>
                <w:rStyle w:val="Hyperlink"/>
                <w:rFonts w:ascii="Times New Roman" w:hAnsi="Times New Roman"/>
                <w:noProof/>
                <w:sz w:val="24"/>
                <w:szCs w:val="24"/>
              </w:rPr>
              <w:t>Abstract</w:t>
            </w:r>
            <w:r w:rsidR="00F301BC" w:rsidRPr="00F301BC">
              <w:rPr>
                <w:rFonts w:ascii="Times New Roman" w:hAnsi="Times New Roman"/>
                <w:noProof/>
                <w:webHidden/>
                <w:sz w:val="24"/>
                <w:szCs w:val="24"/>
              </w:rPr>
              <w:tab/>
            </w:r>
            <w:r w:rsidR="00F301BC" w:rsidRPr="00F301BC">
              <w:rPr>
                <w:rFonts w:ascii="Times New Roman" w:hAnsi="Times New Roman"/>
                <w:noProof/>
                <w:webHidden/>
                <w:sz w:val="24"/>
                <w:szCs w:val="24"/>
              </w:rPr>
              <w:fldChar w:fldCharType="begin"/>
            </w:r>
            <w:r w:rsidR="00F301BC" w:rsidRPr="00F301BC">
              <w:rPr>
                <w:rFonts w:ascii="Times New Roman" w:hAnsi="Times New Roman"/>
                <w:noProof/>
                <w:webHidden/>
                <w:sz w:val="24"/>
                <w:szCs w:val="24"/>
              </w:rPr>
              <w:instrText xml:space="preserve"> PAGEREF _Toc428468042 \h </w:instrText>
            </w:r>
            <w:r w:rsidR="00F301BC" w:rsidRPr="00F301BC">
              <w:rPr>
                <w:rFonts w:ascii="Times New Roman" w:hAnsi="Times New Roman"/>
                <w:noProof/>
                <w:webHidden/>
                <w:sz w:val="24"/>
                <w:szCs w:val="24"/>
              </w:rPr>
            </w:r>
            <w:r w:rsidR="00F301BC" w:rsidRPr="00F301BC">
              <w:rPr>
                <w:rFonts w:ascii="Times New Roman" w:hAnsi="Times New Roman"/>
                <w:noProof/>
                <w:webHidden/>
                <w:sz w:val="24"/>
                <w:szCs w:val="24"/>
              </w:rPr>
              <w:fldChar w:fldCharType="separate"/>
            </w:r>
            <w:r w:rsidR="00F301BC" w:rsidRPr="00F301BC">
              <w:rPr>
                <w:rFonts w:ascii="Times New Roman" w:hAnsi="Times New Roman"/>
                <w:noProof/>
                <w:webHidden/>
                <w:sz w:val="24"/>
                <w:szCs w:val="24"/>
              </w:rPr>
              <w:t>2</w:t>
            </w:r>
            <w:r w:rsidR="00F301BC" w:rsidRPr="00F301BC">
              <w:rPr>
                <w:rFonts w:ascii="Times New Roman" w:hAnsi="Times New Roman"/>
                <w:noProof/>
                <w:webHidden/>
                <w:sz w:val="24"/>
                <w:szCs w:val="24"/>
              </w:rPr>
              <w:fldChar w:fldCharType="end"/>
            </w:r>
          </w:hyperlink>
        </w:p>
        <w:p w:rsidR="00F301BC" w:rsidRPr="00F301BC" w:rsidRDefault="001D709C">
          <w:pPr>
            <w:pStyle w:val="TOC1"/>
            <w:tabs>
              <w:tab w:val="right" w:leader="dot" w:pos="9163"/>
            </w:tabs>
            <w:rPr>
              <w:rFonts w:ascii="Times New Roman" w:eastAsiaTheme="minorEastAsia" w:hAnsi="Times New Roman"/>
              <w:noProof/>
              <w:sz w:val="24"/>
              <w:szCs w:val="24"/>
            </w:rPr>
          </w:pPr>
          <w:hyperlink w:anchor="_Toc428468043" w:history="1">
            <w:r w:rsidR="00F301BC" w:rsidRPr="00F301BC">
              <w:rPr>
                <w:rStyle w:val="Hyperlink"/>
                <w:rFonts w:ascii="Times New Roman" w:hAnsi="Times New Roman"/>
                <w:noProof/>
                <w:sz w:val="24"/>
                <w:szCs w:val="24"/>
              </w:rPr>
              <w:t>I. Introduction</w:t>
            </w:r>
            <w:r w:rsidR="00F301BC" w:rsidRPr="00F301BC">
              <w:rPr>
                <w:rFonts w:ascii="Times New Roman" w:hAnsi="Times New Roman"/>
                <w:noProof/>
                <w:webHidden/>
                <w:sz w:val="24"/>
                <w:szCs w:val="24"/>
              </w:rPr>
              <w:tab/>
            </w:r>
            <w:r w:rsidR="00F301BC" w:rsidRPr="00F301BC">
              <w:rPr>
                <w:rFonts w:ascii="Times New Roman" w:hAnsi="Times New Roman"/>
                <w:noProof/>
                <w:webHidden/>
                <w:sz w:val="24"/>
                <w:szCs w:val="24"/>
              </w:rPr>
              <w:fldChar w:fldCharType="begin"/>
            </w:r>
            <w:r w:rsidR="00F301BC" w:rsidRPr="00F301BC">
              <w:rPr>
                <w:rFonts w:ascii="Times New Roman" w:hAnsi="Times New Roman"/>
                <w:noProof/>
                <w:webHidden/>
                <w:sz w:val="24"/>
                <w:szCs w:val="24"/>
              </w:rPr>
              <w:instrText xml:space="preserve"> PAGEREF _Toc428468043 \h </w:instrText>
            </w:r>
            <w:r w:rsidR="00F301BC" w:rsidRPr="00F301BC">
              <w:rPr>
                <w:rFonts w:ascii="Times New Roman" w:hAnsi="Times New Roman"/>
                <w:noProof/>
                <w:webHidden/>
                <w:sz w:val="24"/>
                <w:szCs w:val="24"/>
              </w:rPr>
            </w:r>
            <w:r w:rsidR="00F301BC" w:rsidRPr="00F301BC">
              <w:rPr>
                <w:rFonts w:ascii="Times New Roman" w:hAnsi="Times New Roman"/>
                <w:noProof/>
                <w:webHidden/>
                <w:sz w:val="24"/>
                <w:szCs w:val="24"/>
              </w:rPr>
              <w:fldChar w:fldCharType="separate"/>
            </w:r>
            <w:r w:rsidR="00F301BC" w:rsidRPr="00F301BC">
              <w:rPr>
                <w:rFonts w:ascii="Times New Roman" w:hAnsi="Times New Roman"/>
                <w:noProof/>
                <w:webHidden/>
                <w:sz w:val="24"/>
                <w:szCs w:val="24"/>
              </w:rPr>
              <w:t>3</w:t>
            </w:r>
            <w:r w:rsidR="00F301BC" w:rsidRPr="00F301BC">
              <w:rPr>
                <w:rFonts w:ascii="Times New Roman" w:hAnsi="Times New Roman"/>
                <w:noProof/>
                <w:webHidden/>
                <w:sz w:val="24"/>
                <w:szCs w:val="24"/>
              </w:rPr>
              <w:fldChar w:fldCharType="end"/>
            </w:r>
          </w:hyperlink>
        </w:p>
        <w:p w:rsidR="00F301BC" w:rsidRPr="00F301BC" w:rsidRDefault="001D709C">
          <w:pPr>
            <w:pStyle w:val="TOC1"/>
            <w:tabs>
              <w:tab w:val="right" w:leader="dot" w:pos="9163"/>
            </w:tabs>
            <w:rPr>
              <w:rFonts w:ascii="Times New Roman" w:eastAsiaTheme="minorEastAsia" w:hAnsi="Times New Roman"/>
              <w:noProof/>
              <w:sz w:val="24"/>
              <w:szCs w:val="24"/>
            </w:rPr>
          </w:pPr>
          <w:hyperlink w:anchor="_Toc428468044" w:history="1">
            <w:r w:rsidR="00F301BC" w:rsidRPr="00F301BC">
              <w:rPr>
                <w:rStyle w:val="Hyperlink"/>
                <w:rFonts w:ascii="Times New Roman" w:hAnsi="Times New Roman"/>
                <w:noProof/>
                <w:sz w:val="24"/>
                <w:szCs w:val="24"/>
              </w:rPr>
              <w:t>II. Methodology: A National Dynamic Computable General Equilibrium Model for Belize</w:t>
            </w:r>
            <w:r w:rsidR="00F301BC" w:rsidRPr="00F301BC">
              <w:rPr>
                <w:rFonts w:ascii="Times New Roman" w:hAnsi="Times New Roman"/>
                <w:noProof/>
                <w:webHidden/>
                <w:sz w:val="24"/>
                <w:szCs w:val="24"/>
              </w:rPr>
              <w:tab/>
            </w:r>
            <w:r w:rsidR="00F301BC" w:rsidRPr="00F301BC">
              <w:rPr>
                <w:rFonts w:ascii="Times New Roman" w:hAnsi="Times New Roman"/>
                <w:noProof/>
                <w:webHidden/>
                <w:sz w:val="24"/>
                <w:szCs w:val="24"/>
              </w:rPr>
              <w:fldChar w:fldCharType="begin"/>
            </w:r>
            <w:r w:rsidR="00F301BC" w:rsidRPr="00F301BC">
              <w:rPr>
                <w:rFonts w:ascii="Times New Roman" w:hAnsi="Times New Roman"/>
                <w:noProof/>
                <w:webHidden/>
                <w:sz w:val="24"/>
                <w:szCs w:val="24"/>
              </w:rPr>
              <w:instrText xml:space="preserve"> PAGEREF _Toc428468044 \h </w:instrText>
            </w:r>
            <w:r w:rsidR="00F301BC" w:rsidRPr="00F301BC">
              <w:rPr>
                <w:rFonts w:ascii="Times New Roman" w:hAnsi="Times New Roman"/>
                <w:noProof/>
                <w:webHidden/>
                <w:sz w:val="24"/>
                <w:szCs w:val="24"/>
              </w:rPr>
            </w:r>
            <w:r w:rsidR="00F301BC" w:rsidRPr="00F301BC">
              <w:rPr>
                <w:rFonts w:ascii="Times New Roman" w:hAnsi="Times New Roman"/>
                <w:noProof/>
                <w:webHidden/>
                <w:sz w:val="24"/>
                <w:szCs w:val="24"/>
              </w:rPr>
              <w:fldChar w:fldCharType="separate"/>
            </w:r>
            <w:r w:rsidR="00F301BC" w:rsidRPr="00F301BC">
              <w:rPr>
                <w:rFonts w:ascii="Times New Roman" w:hAnsi="Times New Roman"/>
                <w:noProof/>
                <w:webHidden/>
                <w:sz w:val="24"/>
                <w:szCs w:val="24"/>
              </w:rPr>
              <w:t>4</w:t>
            </w:r>
            <w:r w:rsidR="00F301BC" w:rsidRPr="00F301BC">
              <w:rPr>
                <w:rFonts w:ascii="Times New Roman" w:hAnsi="Times New Roman"/>
                <w:noProof/>
                <w:webHidden/>
                <w:sz w:val="24"/>
                <w:szCs w:val="24"/>
              </w:rPr>
              <w:fldChar w:fldCharType="end"/>
            </w:r>
          </w:hyperlink>
        </w:p>
        <w:p w:rsidR="00F301BC" w:rsidRPr="00F301BC" w:rsidRDefault="001D709C">
          <w:pPr>
            <w:pStyle w:val="TOC2"/>
            <w:tabs>
              <w:tab w:val="right" w:leader="dot" w:pos="9163"/>
            </w:tabs>
            <w:rPr>
              <w:rFonts w:ascii="Times New Roman" w:eastAsiaTheme="minorEastAsia" w:hAnsi="Times New Roman"/>
              <w:noProof/>
              <w:sz w:val="24"/>
              <w:szCs w:val="24"/>
            </w:rPr>
          </w:pPr>
          <w:hyperlink w:anchor="_Toc428468045" w:history="1">
            <w:r w:rsidR="00F301BC" w:rsidRPr="00F301BC">
              <w:rPr>
                <w:rStyle w:val="Hyperlink"/>
                <w:rFonts w:ascii="Times New Roman" w:hAnsi="Times New Roman"/>
                <w:noProof/>
                <w:sz w:val="24"/>
                <w:szCs w:val="24"/>
              </w:rPr>
              <w:t>2.1. The Model</w:t>
            </w:r>
            <w:r w:rsidR="00F301BC" w:rsidRPr="00F301BC">
              <w:rPr>
                <w:rFonts w:ascii="Times New Roman" w:hAnsi="Times New Roman"/>
                <w:noProof/>
                <w:webHidden/>
                <w:sz w:val="24"/>
                <w:szCs w:val="24"/>
              </w:rPr>
              <w:tab/>
            </w:r>
            <w:r w:rsidR="00F301BC" w:rsidRPr="00F301BC">
              <w:rPr>
                <w:rFonts w:ascii="Times New Roman" w:hAnsi="Times New Roman"/>
                <w:noProof/>
                <w:webHidden/>
                <w:sz w:val="24"/>
                <w:szCs w:val="24"/>
              </w:rPr>
              <w:fldChar w:fldCharType="begin"/>
            </w:r>
            <w:r w:rsidR="00F301BC" w:rsidRPr="00F301BC">
              <w:rPr>
                <w:rFonts w:ascii="Times New Roman" w:hAnsi="Times New Roman"/>
                <w:noProof/>
                <w:webHidden/>
                <w:sz w:val="24"/>
                <w:szCs w:val="24"/>
              </w:rPr>
              <w:instrText xml:space="preserve"> PAGEREF _Toc428468045 \h </w:instrText>
            </w:r>
            <w:r w:rsidR="00F301BC" w:rsidRPr="00F301BC">
              <w:rPr>
                <w:rFonts w:ascii="Times New Roman" w:hAnsi="Times New Roman"/>
                <w:noProof/>
                <w:webHidden/>
                <w:sz w:val="24"/>
                <w:szCs w:val="24"/>
              </w:rPr>
            </w:r>
            <w:r w:rsidR="00F301BC" w:rsidRPr="00F301BC">
              <w:rPr>
                <w:rFonts w:ascii="Times New Roman" w:hAnsi="Times New Roman"/>
                <w:noProof/>
                <w:webHidden/>
                <w:sz w:val="24"/>
                <w:szCs w:val="24"/>
              </w:rPr>
              <w:fldChar w:fldCharType="separate"/>
            </w:r>
            <w:r w:rsidR="00F301BC" w:rsidRPr="00F301BC">
              <w:rPr>
                <w:rFonts w:ascii="Times New Roman" w:hAnsi="Times New Roman"/>
                <w:noProof/>
                <w:webHidden/>
                <w:sz w:val="24"/>
                <w:szCs w:val="24"/>
              </w:rPr>
              <w:t>4</w:t>
            </w:r>
            <w:r w:rsidR="00F301BC" w:rsidRPr="00F301BC">
              <w:rPr>
                <w:rFonts w:ascii="Times New Roman" w:hAnsi="Times New Roman"/>
                <w:noProof/>
                <w:webHidden/>
                <w:sz w:val="24"/>
                <w:szCs w:val="24"/>
              </w:rPr>
              <w:fldChar w:fldCharType="end"/>
            </w:r>
          </w:hyperlink>
        </w:p>
        <w:p w:rsidR="00F301BC" w:rsidRPr="00F301BC" w:rsidRDefault="001D709C">
          <w:pPr>
            <w:pStyle w:val="TOC2"/>
            <w:tabs>
              <w:tab w:val="right" w:leader="dot" w:pos="9163"/>
            </w:tabs>
            <w:rPr>
              <w:rFonts w:ascii="Times New Roman" w:eastAsiaTheme="minorEastAsia" w:hAnsi="Times New Roman"/>
              <w:noProof/>
              <w:sz w:val="24"/>
              <w:szCs w:val="24"/>
            </w:rPr>
          </w:pPr>
          <w:hyperlink w:anchor="_Toc428468046" w:history="1">
            <w:r w:rsidR="00F301BC" w:rsidRPr="00F301BC">
              <w:rPr>
                <w:rStyle w:val="Hyperlink"/>
                <w:rFonts w:ascii="Times New Roman" w:hAnsi="Times New Roman"/>
                <w:noProof/>
                <w:sz w:val="24"/>
                <w:szCs w:val="24"/>
              </w:rPr>
              <w:t>2.2. The Social Accounting Matrix for Belize</w:t>
            </w:r>
            <w:r w:rsidR="00F301BC" w:rsidRPr="00F301BC">
              <w:rPr>
                <w:rFonts w:ascii="Times New Roman" w:hAnsi="Times New Roman"/>
                <w:noProof/>
                <w:webHidden/>
                <w:sz w:val="24"/>
                <w:szCs w:val="24"/>
              </w:rPr>
              <w:tab/>
            </w:r>
            <w:r w:rsidR="00F301BC" w:rsidRPr="00F301BC">
              <w:rPr>
                <w:rFonts w:ascii="Times New Roman" w:hAnsi="Times New Roman"/>
                <w:noProof/>
                <w:webHidden/>
                <w:sz w:val="24"/>
                <w:szCs w:val="24"/>
              </w:rPr>
              <w:fldChar w:fldCharType="begin"/>
            </w:r>
            <w:r w:rsidR="00F301BC" w:rsidRPr="00F301BC">
              <w:rPr>
                <w:rFonts w:ascii="Times New Roman" w:hAnsi="Times New Roman"/>
                <w:noProof/>
                <w:webHidden/>
                <w:sz w:val="24"/>
                <w:szCs w:val="24"/>
              </w:rPr>
              <w:instrText xml:space="preserve"> PAGEREF _Toc428468046 \h </w:instrText>
            </w:r>
            <w:r w:rsidR="00F301BC" w:rsidRPr="00F301BC">
              <w:rPr>
                <w:rFonts w:ascii="Times New Roman" w:hAnsi="Times New Roman"/>
                <w:noProof/>
                <w:webHidden/>
                <w:sz w:val="24"/>
                <w:szCs w:val="24"/>
              </w:rPr>
            </w:r>
            <w:r w:rsidR="00F301BC" w:rsidRPr="00F301BC">
              <w:rPr>
                <w:rFonts w:ascii="Times New Roman" w:hAnsi="Times New Roman"/>
                <w:noProof/>
                <w:webHidden/>
                <w:sz w:val="24"/>
                <w:szCs w:val="24"/>
              </w:rPr>
              <w:fldChar w:fldCharType="separate"/>
            </w:r>
            <w:r w:rsidR="00F301BC" w:rsidRPr="00F301BC">
              <w:rPr>
                <w:rFonts w:ascii="Times New Roman" w:hAnsi="Times New Roman"/>
                <w:noProof/>
                <w:webHidden/>
                <w:sz w:val="24"/>
                <w:szCs w:val="24"/>
              </w:rPr>
              <w:t>9</w:t>
            </w:r>
            <w:r w:rsidR="00F301BC" w:rsidRPr="00F301BC">
              <w:rPr>
                <w:rFonts w:ascii="Times New Roman" w:hAnsi="Times New Roman"/>
                <w:noProof/>
                <w:webHidden/>
                <w:sz w:val="24"/>
                <w:szCs w:val="24"/>
              </w:rPr>
              <w:fldChar w:fldCharType="end"/>
            </w:r>
          </w:hyperlink>
        </w:p>
        <w:p w:rsidR="00F301BC" w:rsidRPr="00F301BC" w:rsidRDefault="001D709C">
          <w:pPr>
            <w:pStyle w:val="TOC2"/>
            <w:tabs>
              <w:tab w:val="right" w:leader="dot" w:pos="9163"/>
            </w:tabs>
            <w:rPr>
              <w:rFonts w:ascii="Times New Roman" w:eastAsiaTheme="minorEastAsia" w:hAnsi="Times New Roman"/>
              <w:noProof/>
              <w:sz w:val="24"/>
              <w:szCs w:val="24"/>
            </w:rPr>
          </w:pPr>
          <w:hyperlink w:anchor="_Toc428468047" w:history="1">
            <w:r w:rsidR="00F301BC" w:rsidRPr="00F301BC">
              <w:rPr>
                <w:rStyle w:val="Hyperlink"/>
                <w:rFonts w:ascii="Times New Roman" w:hAnsi="Times New Roman"/>
                <w:noProof/>
                <w:sz w:val="24"/>
                <w:szCs w:val="24"/>
              </w:rPr>
              <w:t>2.3. A Snapshot of Belize in the Base Year of 2011</w:t>
            </w:r>
            <w:r w:rsidR="00F301BC" w:rsidRPr="00F301BC">
              <w:rPr>
                <w:rFonts w:ascii="Times New Roman" w:hAnsi="Times New Roman"/>
                <w:noProof/>
                <w:webHidden/>
                <w:sz w:val="24"/>
                <w:szCs w:val="24"/>
              </w:rPr>
              <w:tab/>
            </w:r>
            <w:r w:rsidR="00F301BC" w:rsidRPr="00F301BC">
              <w:rPr>
                <w:rFonts w:ascii="Times New Roman" w:hAnsi="Times New Roman"/>
                <w:noProof/>
                <w:webHidden/>
                <w:sz w:val="24"/>
                <w:szCs w:val="24"/>
              </w:rPr>
              <w:fldChar w:fldCharType="begin"/>
            </w:r>
            <w:r w:rsidR="00F301BC" w:rsidRPr="00F301BC">
              <w:rPr>
                <w:rFonts w:ascii="Times New Roman" w:hAnsi="Times New Roman"/>
                <w:noProof/>
                <w:webHidden/>
                <w:sz w:val="24"/>
                <w:szCs w:val="24"/>
              </w:rPr>
              <w:instrText xml:space="preserve"> PAGEREF _Toc428468047 \h </w:instrText>
            </w:r>
            <w:r w:rsidR="00F301BC" w:rsidRPr="00F301BC">
              <w:rPr>
                <w:rFonts w:ascii="Times New Roman" w:hAnsi="Times New Roman"/>
                <w:noProof/>
                <w:webHidden/>
                <w:sz w:val="24"/>
                <w:szCs w:val="24"/>
              </w:rPr>
            </w:r>
            <w:r w:rsidR="00F301BC" w:rsidRPr="00F301BC">
              <w:rPr>
                <w:rFonts w:ascii="Times New Roman" w:hAnsi="Times New Roman"/>
                <w:noProof/>
                <w:webHidden/>
                <w:sz w:val="24"/>
                <w:szCs w:val="24"/>
              </w:rPr>
              <w:fldChar w:fldCharType="separate"/>
            </w:r>
            <w:r w:rsidR="00F301BC" w:rsidRPr="00F301BC">
              <w:rPr>
                <w:rFonts w:ascii="Times New Roman" w:hAnsi="Times New Roman"/>
                <w:noProof/>
                <w:webHidden/>
                <w:sz w:val="24"/>
                <w:szCs w:val="24"/>
              </w:rPr>
              <w:t>13</w:t>
            </w:r>
            <w:r w:rsidR="00F301BC" w:rsidRPr="00F301BC">
              <w:rPr>
                <w:rFonts w:ascii="Times New Roman" w:hAnsi="Times New Roman"/>
                <w:noProof/>
                <w:webHidden/>
                <w:sz w:val="24"/>
                <w:szCs w:val="24"/>
              </w:rPr>
              <w:fldChar w:fldCharType="end"/>
            </w:r>
          </w:hyperlink>
        </w:p>
        <w:p w:rsidR="00F301BC" w:rsidRPr="00F301BC" w:rsidRDefault="001D709C">
          <w:pPr>
            <w:pStyle w:val="TOC2"/>
            <w:tabs>
              <w:tab w:val="right" w:leader="dot" w:pos="9163"/>
            </w:tabs>
            <w:rPr>
              <w:rFonts w:ascii="Times New Roman" w:eastAsiaTheme="minorEastAsia" w:hAnsi="Times New Roman"/>
              <w:noProof/>
              <w:sz w:val="24"/>
              <w:szCs w:val="24"/>
            </w:rPr>
          </w:pPr>
          <w:hyperlink w:anchor="_Toc428468048" w:history="1">
            <w:r w:rsidR="00F301BC" w:rsidRPr="00F301BC">
              <w:rPr>
                <w:rStyle w:val="Hyperlink"/>
                <w:rFonts w:ascii="Times New Roman" w:hAnsi="Times New Roman"/>
                <w:noProof/>
                <w:sz w:val="24"/>
                <w:szCs w:val="24"/>
              </w:rPr>
              <w:t>2.4. Model Calibration</w:t>
            </w:r>
            <w:r w:rsidR="00F301BC" w:rsidRPr="00F301BC">
              <w:rPr>
                <w:rFonts w:ascii="Times New Roman" w:hAnsi="Times New Roman"/>
                <w:noProof/>
                <w:webHidden/>
                <w:sz w:val="24"/>
                <w:szCs w:val="24"/>
              </w:rPr>
              <w:tab/>
            </w:r>
            <w:r w:rsidR="00F301BC" w:rsidRPr="00F301BC">
              <w:rPr>
                <w:rFonts w:ascii="Times New Roman" w:hAnsi="Times New Roman"/>
                <w:noProof/>
                <w:webHidden/>
                <w:sz w:val="24"/>
                <w:szCs w:val="24"/>
              </w:rPr>
              <w:fldChar w:fldCharType="begin"/>
            </w:r>
            <w:r w:rsidR="00F301BC" w:rsidRPr="00F301BC">
              <w:rPr>
                <w:rFonts w:ascii="Times New Roman" w:hAnsi="Times New Roman"/>
                <w:noProof/>
                <w:webHidden/>
                <w:sz w:val="24"/>
                <w:szCs w:val="24"/>
              </w:rPr>
              <w:instrText xml:space="preserve"> PAGEREF _Toc428468048 \h </w:instrText>
            </w:r>
            <w:r w:rsidR="00F301BC" w:rsidRPr="00F301BC">
              <w:rPr>
                <w:rFonts w:ascii="Times New Roman" w:hAnsi="Times New Roman"/>
                <w:noProof/>
                <w:webHidden/>
                <w:sz w:val="24"/>
                <w:szCs w:val="24"/>
              </w:rPr>
            </w:r>
            <w:r w:rsidR="00F301BC" w:rsidRPr="00F301BC">
              <w:rPr>
                <w:rFonts w:ascii="Times New Roman" w:hAnsi="Times New Roman"/>
                <w:noProof/>
                <w:webHidden/>
                <w:sz w:val="24"/>
                <w:szCs w:val="24"/>
              </w:rPr>
              <w:fldChar w:fldCharType="separate"/>
            </w:r>
            <w:r w:rsidR="00F301BC" w:rsidRPr="00F301BC">
              <w:rPr>
                <w:rFonts w:ascii="Times New Roman" w:hAnsi="Times New Roman"/>
                <w:noProof/>
                <w:webHidden/>
                <w:sz w:val="24"/>
                <w:szCs w:val="24"/>
              </w:rPr>
              <w:t>15</w:t>
            </w:r>
            <w:r w:rsidR="00F301BC" w:rsidRPr="00F301BC">
              <w:rPr>
                <w:rFonts w:ascii="Times New Roman" w:hAnsi="Times New Roman"/>
                <w:noProof/>
                <w:webHidden/>
                <w:sz w:val="24"/>
                <w:szCs w:val="24"/>
              </w:rPr>
              <w:fldChar w:fldCharType="end"/>
            </w:r>
          </w:hyperlink>
        </w:p>
        <w:p w:rsidR="00F301BC" w:rsidRPr="00F301BC" w:rsidRDefault="001D709C">
          <w:pPr>
            <w:pStyle w:val="TOC1"/>
            <w:tabs>
              <w:tab w:val="right" w:leader="dot" w:pos="9163"/>
            </w:tabs>
            <w:rPr>
              <w:rFonts w:ascii="Times New Roman" w:eastAsiaTheme="minorEastAsia" w:hAnsi="Times New Roman"/>
              <w:noProof/>
              <w:sz w:val="24"/>
              <w:szCs w:val="24"/>
            </w:rPr>
          </w:pPr>
          <w:hyperlink w:anchor="_Toc428468049" w:history="1">
            <w:r w:rsidR="00F301BC" w:rsidRPr="00F301BC">
              <w:rPr>
                <w:rStyle w:val="Hyperlink"/>
                <w:rFonts w:ascii="Times New Roman" w:hAnsi="Times New Roman"/>
                <w:noProof/>
                <w:sz w:val="24"/>
                <w:szCs w:val="24"/>
              </w:rPr>
              <w:t>III. Benefits: Forecasting Foreign Tourism Demand</w:t>
            </w:r>
            <w:r w:rsidR="00F301BC" w:rsidRPr="00F301BC">
              <w:rPr>
                <w:rFonts w:ascii="Times New Roman" w:hAnsi="Times New Roman"/>
                <w:noProof/>
                <w:webHidden/>
                <w:sz w:val="24"/>
                <w:szCs w:val="24"/>
              </w:rPr>
              <w:tab/>
            </w:r>
            <w:r w:rsidR="00F301BC" w:rsidRPr="00F301BC">
              <w:rPr>
                <w:rFonts w:ascii="Times New Roman" w:hAnsi="Times New Roman"/>
                <w:noProof/>
                <w:webHidden/>
                <w:sz w:val="24"/>
                <w:szCs w:val="24"/>
              </w:rPr>
              <w:fldChar w:fldCharType="begin"/>
            </w:r>
            <w:r w:rsidR="00F301BC" w:rsidRPr="00F301BC">
              <w:rPr>
                <w:rFonts w:ascii="Times New Roman" w:hAnsi="Times New Roman"/>
                <w:noProof/>
                <w:webHidden/>
                <w:sz w:val="24"/>
                <w:szCs w:val="24"/>
              </w:rPr>
              <w:instrText xml:space="preserve"> PAGEREF _Toc428468049 \h </w:instrText>
            </w:r>
            <w:r w:rsidR="00F301BC" w:rsidRPr="00F301BC">
              <w:rPr>
                <w:rFonts w:ascii="Times New Roman" w:hAnsi="Times New Roman"/>
                <w:noProof/>
                <w:webHidden/>
                <w:sz w:val="24"/>
                <w:szCs w:val="24"/>
              </w:rPr>
            </w:r>
            <w:r w:rsidR="00F301BC" w:rsidRPr="00F301BC">
              <w:rPr>
                <w:rFonts w:ascii="Times New Roman" w:hAnsi="Times New Roman"/>
                <w:noProof/>
                <w:webHidden/>
                <w:sz w:val="24"/>
                <w:szCs w:val="24"/>
              </w:rPr>
              <w:fldChar w:fldCharType="separate"/>
            </w:r>
            <w:r w:rsidR="00F301BC" w:rsidRPr="00F301BC">
              <w:rPr>
                <w:rFonts w:ascii="Times New Roman" w:hAnsi="Times New Roman"/>
                <w:noProof/>
                <w:webHidden/>
                <w:sz w:val="24"/>
                <w:szCs w:val="24"/>
              </w:rPr>
              <w:t>15</w:t>
            </w:r>
            <w:r w:rsidR="00F301BC" w:rsidRPr="00F301BC">
              <w:rPr>
                <w:rFonts w:ascii="Times New Roman" w:hAnsi="Times New Roman"/>
                <w:noProof/>
                <w:webHidden/>
                <w:sz w:val="24"/>
                <w:szCs w:val="24"/>
              </w:rPr>
              <w:fldChar w:fldCharType="end"/>
            </w:r>
          </w:hyperlink>
        </w:p>
        <w:p w:rsidR="00F301BC" w:rsidRPr="00F301BC" w:rsidRDefault="001D709C">
          <w:pPr>
            <w:pStyle w:val="TOC2"/>
            <w:tabs>
              <w:tab w:val="right" w:leader="dot" w:pos="9163"/>
            </w:tabs>
            <w:rPr>
              <w:rFonts w:ascii="Times New Roman" w:eastAsiaTheme="minorEastAsia" w:hAnsi="Times New Roman"/>
              <w:noProof/>
              <w:sz w:val="24"/>
              <w:szCs w:val="24"/>
            </w:rPr>
          </w:pPr>
          <w:hyperlink w:anchor="_Toc428468050" w:history="1">
            <w:r w:rsidR="00F301BC" w:rsidRPr="00F301BC">
              <w:rPr>
                <w:rStyle w:val="Hyperlink"/>
                <w:rFonts w:ascii="Times New Roman" w:hAnsi="Times New Roman"/>
                <w:noProof/>
                <w:sz w:val="24"/>
                <w:szCs w:val="24"/>
              </w:rPr>
              <w:t>3.1. Foreign Overnight Tourist Arrivals and Expenditure Without Program</w:t>
            </w:r>
            <w:r w:rsidR="00F301BC" w:rsidRPr="00F301BC">
              <w:rPr>
                <w:rFonts w:ascii="Times New Roman" w:hAnsi="Times New Roman"/>
                <w:noProof/>
                <w:webHidden/>
                <w:sz w:val="24"/>
                <w:szCs w:val="24"/>
              </w:rPr>
              <w:tab/>
            </w:r>
            <w:r w:rsidR="00F301BC" w:rsidRPr="00F301BC">
              <w:rPr>
                <w:rFonts w:ascii="Times New Roman" w:hAnsi="Times New Roman"/>
                <w:noProof/>
                <w:webHidden/>
                <w:sz w:val="24"/>
                <w:szCs w:val="24"/>
              </w:rPr>
              <w:fldChar w:fldCharType="begin"/>
            </w:r>
            <w:r w:rsidR="00F301BC" w:rsidRPr="00F301BC">
              <w:rPr>
                <w:rFonts w:ascii="Times New Roman" w:hAnsi="Times New Roman"/>
                <w:noProof/>
                <w:webHidden/>
                <w:sz w:val="24"/>
                <w:szCs w:val="24"/>
              </w:rPr>
              <w:instrText xml:space="preserve"> PAGEREF _Toc428468050 \h </w:instrText>
            </w:r>
            <w:r w:rsidR="00F301BC" w:rsidRPr="00F301BC">
              <w:rPr>
                <w:rFonts w:ascii="Times New Roman" w:hAnsi="Times New Roman"/>
                <w:noProof/>
                <w:webHidden/>
                <w:sz w:val="24"/>
                <w:szCs w:val="24"/>
              </w:rPr>
            </w:r>
            <w:r w:rsidR="00F301BC" w:rsidRPr="00F301BC">
              <w:rPr>
                <w:rFonts w:ascii="Times New Roman" w:hAnsi="Times New Roman"/>
                <w:noProof/>
                <w:webHidden/>
                <w:sz w:val="24"/>
                <w:szCs w:val="24"/>
              </w:rPr>
              <w:fldChar w:fldCharType="separate"/>
            </w:r>
            <w:r w:rsidR="00F301BC" w:rsidRPr="00F301BC">
              <w:rPr>
                <w:rFonts w:ascii="Times New Roman" w:hAnsi="Times New Roman"/>
                <w:noProof/>
                <w:webHidden/>
                <w:sz w:val="24"/>
                <w:szCs w:val="24"/>
              </w:rPr>
              <w:t>15</w:t>
            </w:r>
            <w:r w:rsidR="00F301BC" w:rsidRPr="00F301BC">
              <w:rPr>
                <w:rFonts w:ascii="Times New Roman" w:hAnsi="Times New Roman"/>
                <w:noProof/>
                <w:webHidden/>
                <w:sz w:val="24"/>
                <w:szCs w:val="24"/>
              </w:rPr>
              <w:fldChar w:fldCharType="end"/>
            </w:r>
          </w:hyperlink>
        </w:p>
        <w:p w:rsidR="00F301BC" w:rsidRPr="00F301BC" w:rsidRDefault="001D709C">
          <w:pPr>
            <w:pStyle w:val="TOC2"/>
            <w:tabs>
              <w:tab w:val="right" w:leader="dot" w:pos="9163"/>
            </w:tabs>
            <w:rPr>
              <w:rFonts w:ascii="Times New Roman" w:eastAsiaTheme="minorEastAsia" w:hAnsi="Times New Roman"/>
              <w:noProof/>
              <w:sz w:val="24"/>
              <w:szCs w:val="24"/>
            </w:rPr>
          </w:pPr>
          <w:hyperlink w:anchor="_Toc428468051" w:history="1">
            <w:r w:rsidR="00F301BC" w:rsidRPr="00F301BC">
              <w:rPr>
                <w:rStyle w:val="Hyperlink"/>
                <w:rFonts w:ascii="Times New Roman" w:hAnsi="Times New Roman"/>
                <w:noProof/>
                <w:sz w:val="24"/>
                <w:szCs w:val="24"/>
              </w:rPr>
              <w:t>3.2. Foreign Overnight Tourist Arrivals and Expenditure With Program</w:t>
            </w:r>
            <w:r w:rsidR="00F301BC" w:rsidRPr="00F301BC">
              <w:rPr>
                <w:rFonts w:ascii="Times New Roman" w:hAnsi="Times New Roman"/>
                <w:noProof/>
                <w:webHidden/>
                <w:sz w:val="24"/>
                <w:szCs w:val="24"/>
              </w:rPr>
              <w:tab/>
            </w:r>
            <w:r w:rsidR="00F301BC" w:rsidRPr="00F301BC">
              <w:rPr>
                <w:rFonts w:ascii="Times New Roman" w:hAnsi="Times New Roman"/>
                <w:noProof/>
                <w:webHidden/>
                <w:sz w:val="24"/>
                <w:szCs w:val="24"/>
              </w:rPr>
              <w:fldChar w:fldCharType="begin"/>
            </w:r>
            <w:r w:rsidR="00F301BC" w:rsidRPr="00F301BC">
              <w:rPr>
                <w:rFonts w:ascii="Times New Roman" w:hAnsi="Times New Roman"/>
                <w:noProof/>
                <w:webHidden/>
                <w:sz w:val="24"/>
                <w:szCs w:val="24"/>
              </w:rPr>
              <w:instrText xml:space="preserve"> PAGEREF _Toc428468051 \h </w:instrText>
            </w:r>
            <w:r w:rsidR="00F301BC" w:rsidRPr="00F301BC">
              <w:rPr>
                <w:rFonts w:ascii="Times New Roman" w:hAnsi="Times New Roman"/>
                <w:noProof/>
                <w:webHidden/>
                <w:sz w:val="24"/>
                <w:szCs w:val="24"/>
              </w:rPr>
            </w:r>
            <w:r w:rsidR="00F301BC" w:rsidRPr="00F301BC">
              <w:rPr>
                <w:rFonts w:ascii="Times New Roman" w:hAnsi="Times New Roman"/>
                <w:noProof/>
                <w:webHidden/>
                <w:sz w:val="24"/>
                <w:szCs w:val="24"/>
              </w:rPr>
              <w:fldChar w:fldCharType="separate"/>
            </w:r>
            <w:r w:rsidR="00F301BC" w:rsidRPr="00F301BC">
              <w:rPr>
                <w:rFonts w:ascii="Times New Roman" w:hAnsi="Times New Roman"/>
                <w:noProof/>
                <w:webHidden/>
                <w:sz w:val="24"/>
                <w:szCs w:val="24"/>
              </w:rPr>
              <w:t>20</w:t>
            </w:r>
            <w:r w:rsidR="00F301BC" w:rsidRPr="00F301BC">
              <w:rPr>
                <w:rFonts w:ascii="Times New Roman" w:hAnsi="Times New Roman"/>
                <w:noProof/>
                <w:webHidden/>
                <w:sz w:val="24"/>
                <w:szCs w:val="24"/>
              </w:rPr>
              <w:fldChar w:fldCharType="end"/>
            </w:r>
          </w:hyperlink>
        </w:p>
        <w:p w:rsidR="00F301BC" w:rsidRPr="00F301BC" w:rsidRDefault="001D709C">
          <w:pPr>
            <w:pStyle w:val="TOC1"/>
            <w:tabs>
              <w:tab w:val="right" w:leader="dot" w:pos="9163"/>
            </w:tabs>
            <w:rPr>
              <w:rFonts w:ascii="Times New Roman" w:eastAsiaTheme="minorEastAsia" w:hAnsi="Times New Roman"/>
              <w:noProof/>
              <w:sz w:val="24"/>
              <w:szCs w:val="24"/>
            </w:rPr>
          </w:pPr>
          <w:hyperlink w:anchor="_Toc428468052" w:history="1">
            <w:r w:rsidR="00F301BC" w:rsidRPr="00F301BC">
              <w:rPr>
                <w:rStyle w:val="Hyperlink"/>
                <w:rFonts w:ascii="Times New Roman" w:hAnsi="Times New Roman"/>
                <w:noProof/>
                <w:sz w:val="24"/>
                <w:szCs w:val="24"/>
              </w:rPr>
              <w:t>IV. Costs and Break-Even Demand</w:t>
            </w:r>
            <w:r w:rsidR="00F301BC" w:rsidRPr="00F301BC">
              <w:rPr>
                <w:rFonts w:ascii="Times New Roman" w:hAnsi="Times New Roman"/>
                <w:noProof/>
                <w:webHidden/>
                <w:sz w:val="24"/>
                <w:szCs w:val="24"/>
              </w:rPr>
              <w:tab/>
            </w:r>
            <w:r w:rsidR="00F301BC" w:rsidRPr="00F301BC">
              <w:rPr>
                <w:rFonts w:ascii="Times New Roman" w:hAnsi="Times New Roman"/>
                <w:noProof/>
                <w:webHidden/>
                <w:sz w:val="24"/>
                <w:szCs w:val="24"/>
              </w:rPr>
              <w:fldChar w:fldCharType="begin"/>
            </w:r>
            <w:r w:rsidR="00F301BC" w:rsidRPr="00F301BC">
              <w:rPr>
                <w:rFonts w:ascii="Times New Roman" w:hAnsi="Times New Roman"/>
                <w:noProof/>
                <w:webHidden/>
                <w:sz w:val="24"/>
                <w:szCs w:val="24"/>
              </w:rPr>
              <w:instrText xml:space="preserve"> PAGEREF _Toc428468052 \h </w:instrText>
            </w:r>
            <w:r w:rsidR="00F301BC" w:rsidRPr="00F301BC">
              <w:rPr>
                <w:rFonts w:ascii="Times New Roman" w:hAnsi="Times New Roman"/>
                <w:noProof/>
                <w:webHidden/>
                <w:sz w:val="24"/>
                <w:szCs w:val="24"/>
              </w:rPr>
            </w:r>
            <w:r w:rsidR="00F301BC" w:rsidRPr="00F301BC">
              <w:rPr>
                <w:rFonts w:ascii="Times New Roman" w:hAnsi="Times New Roman"/>
                <w:noProof/>
                <w:webHidden/>
                <w:sz w:val="24"/>
                <w:szCs w:val="24"/>
              </w:rPr>
              <w:fldChar w:fldCharType="separate"/>
            </w:r>
            <w:r w:rsidR="00F301BC" w:rsidRPr="00F301BC">
              <w:rPr>
                <w:rFonts w:ascii="Times New Roman" w:hAnsi="Times New Roman"/>
                <w:noProof/>
                <w:webHidden/>
                <w:sz w:val="24"/>
                <w:szCs w:val="24"/>
              </w:rPr>
              <w:t>28</w:t>
            </w:r>
            <w:r w:rsidR="00F301BC" w:rsidRPr="00F301BC">
              <w:rPr>
                <w:rFonts w:ascii="Times New Roman" w:hAnsi="Times New Roman"/>
                <w:noProof/>
                <w:webHidden/>
                <w:sz w:val="24"/>
                <w:szCs w:val="24"/>
              </w:rPr>
              <w:fldChar w:fldCharType="end"/>
            </w:r>
          </w:hyperlink>
        </w:p>
        <w:p w:rsidR="00F301BC" w:rsidRPr="00F301BC" w:rsidRDefault="001D709C">
          <w:pPr>
            <w:pStyle w:val="TOC2"/>
            <w:tabs>
              <w:tab w:val="right" w:leader="dot" w:pos="9163"/>
            </w:tabs>
            <w:rPr>
              <w:rFonts w:ascii="Times New Roman" w:eastAsiaTheme="minorEastAsia" w:hAnsi="Times New Roman"/>
              <w:noProof/>
              <w:sz w:val="24"/>
              <w:szCs w:val="24"/>
            </w:rPr>
          </w:pPr>
          <w:hyperlink w:anchor="_Toc428468053" w:history="1">
            <w:r w:rsidR="00F301BC" w:rsidRPr="00F301BC">
              <w:rPr>
                <w:rStyle w:val="Hyperlink"/>
                <w:rFonts w:ascii="Times New Roman" w:hAnsi="Times New Roman"/>
                <w:noProof/>
                <w:sz w:val="24"/>
                <w:szCs w:val="24"/>
              </w:rPr>
              <w:t>4.1. Investment Structure and Sequencing</w:t>
            </w:r>
            <w:r w:rsidR="00F301BC" w:rsidRPr="00F301BC">
              <w:rPr>
                <w:rFonts w:ascii="Times New Roman" w:hAnsi="Times New Roman"/>
                <w:noProof/>
                <w:webHidden/>
                <w:sz w:val="24"/>
                <w:szCs w:val="24"/>
              </w:rPr>
              <w:tab/>
            </w:r>
            <w:r w:rsidR="00F301BC" w:rsidRPr="00F301BC">
              <w:rPr>
                <w:rFonts w:ascii="Times New Roman" w:hAnsi="Times New Roman"/>
                <w:noProof/>
                <w:webHidden/>
                <w:sz w:val="24"/>
                <w:szCs w:val="24"/>
              </w:rPr>
              <w:fldChar w:fldCharType="begin"/>
            </w:r>
            <w:r w:rsidR="00F301BC" w:rsidRPr="00F301BC">
              <w:rPr>
                <w:rFonts w:ascii="Times New Roman" w:hAnsi="Times New Roman"/>
                <w:noProof/>
                <w:webHidden/>
                <w:sz w:val="24"/>
                <w:szCs w:val="24"/>
              </w:rPr>
              <w:instrText xml:space="preserve"> PAGEREF _Toc428468053 \h </w:instrText>
            </w:r>
            <w:r w:rsidR="00F301BC" w:rsidRPr="00F301BC">
              <w:rPr>
                <w:rFonts w:ascii="Times New Roman" w:hAnsi="Times New Roman"/>
                <w:noProof/>
                <w:webHidden/>
                <w:sz w:val="24"/>
                <w:szCs w:val="24"/>
              </w:rPr>
            </w:r>
            <w:r w:rsidR="00F301BC" w:rsidRPr="00F301BC">
              <w:rPr>
                <w:rFonts w:ascii="Times New Roman" w:hAnsi="Times New Roman"/>
                <w:noProof/>
                <w:webHidden/>
                <w:sz w:val="24"/>
                <w:szCs w:val="24"/>
              </w:rPr>
              <w:fldChar w:fldCharType="separate"/>
            </w:r>
            <w:r w:rsidR="00F301BC" w:rsidRPr="00F301BC">
              <w:rPr>
                <w:rFonts w:ascii="Times New Roman" w:hAnsi="Times New Roman"/>
                <w:noProof/>
                <w:webHidden/>
                <w:sz w:val="24"/>
                <w:szCs w:val="24"/>
              </w:rPr>
              <w:t>28</w:t>
            </w:r>
            <w:r w:rsidR="00F301BC" w:rsidRPr="00F301BC">
              <w:rPr>
                <w:rFonts w:ascii="Times New Roman" w:hAnsi="Times New Roman"/>
                <w:noProof/>
                <w:webHidden/>
                <w:sz w:val="24"/>
                <w:szCs w:val="24"/>
              </w:rPr>
              <w:fldChar w:fldCharType="end"/>
            </w:r>
          </w:hyperlink>
        </w:p>
        <w:p w:rsidR="00F301BC" w:rsidRPr="00F301BC" w:rsidRDefault="001D709C">
          <w:pPr>
            <w:pStyle w:val="TOC2"/>
            <w:tabs>
              <w:tab w:val="right" w:leader="dot" w:pos="9163"/>
            </w:tabs>
            <w:rPr>
              <w:rFonts w:ascii="Times New Roman" w:eastAsiaTheme="minorEastAsia" w:hAnsi="Times New Roman"/>
              <w:noProof/>
              <w:sz w:val="24"/>
              <w:szCs w:val="24"/>
            </w:rPr>
          </w:pPr>
          <w:hyperlink w:anchor="_Toc428468054" w:history="1">
            <w:r w:rsidR="00F301BC" w:rsidRPr="00F301BC">
              <w:rPr>
                <w:rStyle w:val="Hyperlink"/>
                <w:rFonts w:ascii="Times New Roman" w:hAnsi="Times New Roman"/>
                <w:noProof/>
                <w:sz w:val="24"/>
                <w:szCs w:val="24"/>
              </w:rPr>
              <w:t>4.2. Break-even Demand</w:t>
            </w:r>
            <w:r w:rsidR="00F301BC" w:rsidRPr="00F301BC">
              <w:rPr>
                <w:rFonts w:ascii="Times New Roman" w:hAnsi="Times New Roman"/>
                <w:noProof/>
                <w:webHidden/>
                <w:sz w:val="24"/>
                <w:szCs w:val="24"/>
              </w:rPr>
              <w:tab/>
            </w:r>
            <w:r w:rsidR="00F301BC" w:rsidRPr="00F301BC">
              <w:rPr>
                <w:rFonts w:ascii="Times New Roman" w:hAnsi="Times New Roman"/>
                <w:noProof/>
                <w:webHidden/>
                <w:sz w:val="24"/>
                <w:szCs w:val="24"/>
              </w:rPr>
              <w:fldChar w:fldCharType="begin"/>
            </w:r>
            <w:r w:rsidR="00F301BC" w:rsidRPr="00F301BC">
              <w:rPr>
                <w:rFonts w:ascii="Times New Roman" w:hAnsi="Times New Roman"/>
                <w:noProof/>
                <w:webHidden/>
                <w:sz w:val="24"/>
                <w:szCs w:val="24"/>
              </w:rPr>
              <w:instrText xml:space="preserve"> PAGEREF _Toc428468054 \h </w:instrText>
            </w:r>
            <w:r w:rsidR="00F301BC" w:rsidRPr="00F301BC">
              <w:rPr>
                <w:rFonts w:ascii="Times New Roman" w:hAnsi="Times New Roman"/>
                <w:noProof/>
                <w:webHidden/>
                <w:sz w:val="24"/>
                <w:szCs w:val="24"/>
              </w:rPr>
            </w:r>
            <w:r w:rsidR="00F301BC" w:rsidRPr="00F301BC">
              <w:rPr>
                <w:rFonts w:ascii="Times New Roman" w:hAnsi="Times New Roman"/>
                <w:noProof/>
                <w:webHidden/>
                <w:sz w:val="24"/>
                <w:szCs w:val="24"/>
              </w:rPr>
              <w:fldChar w:fldCharType="separate"/>
            </w:r>
            <w:r w:rsidR="00F301BC" w:rsidRPr="00F301BC">
              <w:rPr>
                <w:rFonts w:ascii="Times New Roman" w:hAnsi="Times New Roman"/>
                <w:noProof/>
                <w:webHidden/>
                <w:sz w:val="24"/>
                <w:szCs w:val="24"/>
              </w:rPr>
              <w:t>29</w:t>
            </w:r>
            <w:r w:rsidR="00F301BC" w:rsidRPr="00F301BC">
              <w:rPr>
                <w:rFonts w:ascii="Times New Roman" w:hAnsi="Times New Roman"/>
                <w:noProof/>
                <w:webHidden/>
                <w:sz w:val="24"/>
                <w:szCs w:val="24"/>
              </w:rPr>
              <w:fldChar w:fldCharType="end"/>
            </w:r>
          </w:hyperlink>
        </w:p>
        <w:p w:rsidR="00F301BC" w:rsidRPr="00F301BC" w:rsidRDefault="001D709C">
          <w:pPr>
            <w:pStyle w:val="TOC2"/>
            <w:tabs>
              <w:tab w:val="right" w:leader="dot" w:pos="9163"/>
            </w:tabs>
            <w:rPr>
              <w:rFonts w:ascii="Times New Roman" w:eastAsiaTheme="minorEastAsia" w:hAnsi="Times New Roman"/>
              <w:noProof/>
              <w:sz w:val="24"/>
              <w:szCs w:val="24"/>
            </w:rPr>
          </w:pPr>
          <w:hyperlink w:anchor="_Toc428468055" w:history="1">
            <w:r w:rsidR="00F301BC" w:rsidRPr="00F301BC">
              <w:rPr>
                <w:rStyle w:val="Hyperlink"/>
                <w:rFonts w:ascii="Times New Roman" w:hAnsi="Times New Roman"/>
                <w:noProof/>
                <w:sz w:val="24"/>
                <w:szCs w:val="24"/>
              </w:rPr>
              <w:t>4.3. Preliminary Cost-benefit Analysis</w:t>
            </w:r>
            <w:r w:rsidR="00F301BC" w:rsidRPr="00F301BC">
              <w:rPr>
                <w:rFonts w:ascii="Times New Roman" w:hAnsi="Times New Roman"/>
                <w:noProof/>
                <w:webHidden/>
                <w:sz w:val="24"/>
                <w:szCs w:val="24"/>
              </w:rPr>
              <w:tab/>
            </w:r>
            <w:r w:rsidR="00F301BC" w:rsidRPr="00F301BC">
              <w:rPr>
                <w:rFonts w:ascii="Times New Roman" w:hAnsi="Times New Roman"/>
                <w:noProof/>
                <w:webHidden/>
                <w:sz w:val="24"/>
                <w:szCs w:val="24"/>
              </w:rPr>
              <w:fldChar w:fldCharType="begin"/>
            </w:r>
            <w:r w:rsidR="00F301BC" w:rsidRPr="00F301BC">
              <w:rPr>
                <w:rFonts w:ascii="Times New Roman" w:hAnsi="Times New Roman"/>
                <w:noProof/>
                <w:webHidden/>
                <w:sz w:val="24"/>
                <w:szCs w:val="24"/>
              </w:rPr>
              <w:instrText xml:space="preserve"> PAGEREF _Toc428468055 \h </w:instrText>
            </w:r>
            <w:r w:rsidR="00F301BC" w:rsidRPr="00F301BC">
              <w:rPr>
                <w:rFonts w:ascii="Times New Roman" w:hAnsi="Times New Roman"/>
                <w:noProof/>
                <w:webHidden/>
                <w:sz w:val="24"/>
                <w:szCs w:val="24"/>
              </w:rPr>
            </w:r>
            <w:r w:rsidR="00F301BC" w:rsidRPr="00F301BC">
              <w:rPr>
                <w:rFonts w:ascii="Times New Roman" w:hAnsi="Times New Roman"/>
                <w:noProof/>
                <w:webHidden/>
                <w:sz w:val="24"/>
                <w:szCs w:val="24"/>
              </w:rPr>
              <w:fldChar w:fldCharType="separate"/>
            </w:r>
            <w:r w:rsidR="00F301BC" w:rsidRPr="00F301BC">
              <w:rPr>
                <w:rFonts w:ascii="Times New Roman" w:hAnsi="Times New Roman"/>
                <w:noProof/>
                <w:webHidden/>
                <w:sz w:val="24"/>
                <w:szCs w:val="24"/>
              </w:rPr>
              <w:t>30</w:t>
            </w:r>
            <w:r w:rsidR="00F301BC" w:rsidRPr="00F301BC">
              <w:rPr>
                <w:rFonts w:ascii="Times New Roman" w:hAnsi="Times New Roman"/>
                <w:noProof/>
                <w:webHidden/>
                <w:sz w:val="24"/>
                <w:szCs w:val="24"/>
              </w:rPr>
              <w:fldChar w:fldCharType="end"/>
            </w:r>
          </w:hyperlink>
        </w:p>
        <w:p w:rsidR="00F301BC" w:rsidRPr="00F301BC" w:rsidRDefault="001D709C">
          <w:pPr>
            <w:pStyle w:val="TOC1"/>
            <w:tabs>
              <w:tab w:val="right" w:leader="dot" w:pos="9163"/>
            </w:tabs>
            <w:rPr>
              <w:rFonts w:ascii="Times New Roman" w:eastAsiaTheme="minorEastAsia" w:hAnsi="Times New Roman"/>
              <w:noProof/>
              <w:sz w:val="24"/>
              <w:szCs w:val="24"/>
            </w:rPr>
          </w:pPr>
          <w:hyperlink w:anchor="_Toc428468056" w:history="1">
            <w:r w:rsidR="00F301BC" w:rsidRPr="00F301BC">
              <w:rPr>
                <w:rStyle w:val="Hyperlink"/>
                <w:rFonts w:ascii="Times New Roman" w:hAnsi="Times New Roman"/>
                <w:noProof/>
                <w:sz w:val="24"/>
                <w:szCs w:val="24"/>
              </w:rPr>
              <w:t>V. Estimating Economic Returns</w:t>
            </w:r>
            <w:r w:rsidR="00F301BC" w:rsidRPr="00F301BC">
              <w:rPr>
                <w:rFonts w:ascii="Times New Roman" w:hAnsi="Times New Roman"/>
                <w:noProof/>
                <w:webHidden/>
                <w:sz w:val="24"/>
                <w:szCs w:val="24"/>
              </w:rPr>
              <w:tab/>
            </w:r>
            <w:r w:rsidR="00F301BC" w:rsidRPr="00F301BC">
              <w:rPr>
                <w:rFonts w:ascii="Times New Roman" w:hAnsi="Times New Roman"/>
                <w:noProof/>
                <w:webHidden/>
                <w:sz w:val="24"/>
                <w:szCs w:val="24"/>
              </w:rPr>
              <w:fldChar w:fldCharType="begin"/>
            </w:r>
            <w:r w:rsidR="00F301BC" w:rsidRPr="00F301BC">
              <w:rPr>
                <w:rFonts w:ascii="Times New Roman" w:hAnsi="Times New Roman"/>
                <w:noProof/>
                <w:webHidden/>
                <w:sz w:val="24"/>
                <w:szCs w:val="24"/>
              </w:rPr>
              <w:instrText xml:space="preserve"> PAGEREF _Toc428468056 \h </w:instrText>
            </w:r>
            <w:r w:rsidR="00F301BC" w:rsidRPr="00F301BC">
              <w:rPr>
                <w:rFonts w:ascii="Times New Roman" w:hAnsi="Times New Roman"/>
                <w:noProof/>
                <w:webHidden/>
                <w:sz w:val="24"/>
                <w:szCs w:val="24"/>
              </w:rPr>
            </w:r>
            <w:r w:rsidR="00F301BC" w:rsidRPr="00F301BC">
              <w:rPr>
                <w:rFonts w:ascii="Times New Roman" w:hAnsi="Times New Roman"/>
                <w:noProof/>
                <w:webHidden/>
                <w:sz w:val="24"/>
                <w:szCs w:val="24"/>
              </w:rPr>
              <w:fldChar w:fldCharType="separate"/>
            </w:r>
            <w:r w:rsidR="00F301BC" w:rsidRPr="00F301BC">
              <w:rPr>
                <w:rFonts w:ascii="Times New Roman" w:hAnsi="Times New Roman"/>
                <w:noProof/>
                <w:webHidden/>
                <w:sz w:val="24"/>
                <w:szCs w:val="24"/>
              </w:rPr>
              <w:t>30</w:t>
            </w:r>
            <w:r w:rsidR="00F301BC" w:rsidRPr="00F301BC">
              <w:rPr>
                <w:rFonts w:ascii="Times New Roman" w:hAnsi="Times New Roman"/>
                <w:noProof/>
                <w:webHidden/>
                <w:sz w:val="24"/>
                <w:szCs w:val="24"/>
              </w:rPr>
              <w:fldChar w:fldCharType="end"/>
            </w:r>
          </w:hyperlink>
        </w:p>
        <w:p w:rsidR="00F301BC" w:rsidRPr="00F301BC" w:rsidRDefault="001D709C">
          <w:pPr>
            <w:pStyle w:val="TOC2"/>
            <w:tabs>
              <w:tab w:val="right" w:leader="dot" w:pos="9163"/>
            </w:tabs>
            <w:rPr>
              <w:rFonts w:ascii="Times New Roman" w:eastAsiaTheme="minorEastAsia" w:hAnsi="Times New Roman"/>
              <w:noProof/>
              <w:sz w:val="24"/>
              <w:szCs w:val="24"/>
            </w:rPr>
          </w:pPr>
          <w:hyperlink w:anchor="_Toc428468057" w:history="1">
            <w:r w:rsidR="00F301BC" w:rsidRPr="00F301BC">
              <w:rPr>
                <w:rStyle w:val="Hyperlink"/>
                <w:rFonts w:ascii="Times New Roman" w:hAnsi="Times New Roman"/>
                <w:noProof/>
                <w:sz w:val="24"/>
                <w:szCs w:val="24"/>
              </w:rPr>
              <w:t>5.0. CGE Scenario Design</w:t>
            </w:r>
            <w:r w:rsidR="00F301BC" w:rsidRPr="00F301BC">
              <w:rPr>
                <w:rFonts w:ascii="Times New Roman" w:hAnsi="Times New Roman"/>
                <w:noProof/>
                <w:webHidden/>
                <w:sz w:val="24"/>
                <w:szCs w:val="24"/>
              </w:rPr>
              <w:tab/>
            </w:r>
            <w:r w:rsidR="00F301BC" w:rsidRPr="00F301BC">
              <w:rPr>
                <w:rFonts w:ascii="Times New Roman" w:hAnsi="Times New Roman"/>
                <w:noProof/>
                <w:webHidden/>
                <w:sz w:val="24"/>
                <w:szCs w:val="24"/>
              </w:rPr>
              <w:fldChar w:fldCharType="begin"/>
            </w:r>
            <w:r w:rsidR="00F301BC" w:rsidRPr="00F301BC">
              <w:rPr>
                <w:rFonts w:ascii="Times New Roman" w:hAnsi="Times New Roman"/>
                <w:noProof/>
                <w:webHidden/>
                <w:sz w:val="24"/>
                <w:szCs w:val="24"/>
              </w:rPr>
              <w:instrText xml:space="preserve"> PAGEREF _Toc428468057 \h </w:instrText>
            </w:r>
            <w:r w:rsidR="00F301BC" w:rsidRPr="00F301BC">
              <w:rPr>
                <w:rFonts w:ascii="Times New Roman" w:hAnsi="Times New Roman"/>
                <w:noProof/>
                <w:webHidden/>
                <w:sz w:val="24"/>
                <w:szCs w:val="24"/>
              </w:rPr>
            </w:r>
            <w:r w:rsidR="00F301BC" w:rsidRPr="00F301BC">
              <w:rPr>
                <w:rFonts w:ascii="Times New Roman" w:hAnsi="Times New Roman"/>
                <w:noProof/>
                <w:webHidden/>
                <w:sz w:val="24"/>
                <w:szCs w:val="24"/>
              </w:rPr>
              <w:fldChar w:fldCharType="separate"/>
            </w:r>
            <w:r w:rsidR="00F301BC" w:rsidRPr="00F301BC">
              <w:rPr>
                <w:rFonts w:ascii="Times New Roman" w:hAnsi="Times New Roman"/>
                <w:noProof/>
                <w:webHidden/>
                <w:sz w:val="24"/>
                <w:szCs w:val="24"/>
              </w:rPr>
              <w:t>30</w:t>
            </w:r>
            <w:r w:rsidR="00F301BC" w:rsidRPr="00F301BC">
              <w:rPr>
                <w:rFonts w:ascii="Times New Roman" w:hAnsi="Times New Roman"/>
                <w:noProof/>
                <w:webHidden/>
                <w:sz w:val="24"/>
                <w:szCs w:val="24"/>
              </w:rPr>
              <w:fldChar w:fldCharType="end"/>
            </w:r>
          </w:hyperlink>
        </w:p>
        <w:p w:rsidR="00F301BC" w:rsidRPr="00F301BC" w:rsidRDefault="001D709C">
          <w:pPr>
            <w:pStyle w:val="TOC2"/>
            <w:tabs>
              <w:tab w:val="right" w:leader="dot" w:pos="9163"/>
            </w:tabs>
            <w:rPr>
              <w:rFonts w:ascii="Times New Roman" w:eastAsiaTheme="minorEastAsia" w:hAnsi="Times New Roman"/>
              <w:noProof/>
              <w:sz w:val="24"/>
              <w:szCs w:val="24"/>
            </w:rPr>
          </w:pPr>
          <w:hyperlink w:anchor="_Toc428468058" w:history="1">
            <w:r w:rsidR="00F301BC" w:rsidRPr="00F301BC">
              <w:rPr>
                <w:rStyle w:val="Hyperlink"/>
                <w:rFonts w:ascii="Times New Roman" w:hAnsi="Times New Roman"/>
                <w:noProof/>
                <w:sz w:val="24"/>
                <w:szCs w:val="24"/>
              </w:rPr>
              <w:t>5.1. Model Results</w:t>
            </w:r>
            <w:r w:rsidR="00F301BC" w:rsidRPr="00F301BC">
              <w:rPr>
                <w:rFonts w:ascii="Times New Roman" w:hAnsi="Times New Roman"/>
                <w:noProof/>
                <w:webHidden/>
                <w:sz w:val="24"/>
                <w:szCs w:val="24"/>
              </w:rPr>
              <w:tab/>
            </w:r>
            <w:r w:rsidR="00F301BC" w:rsidRPr="00F301BC">
              <w:rPr>
                <w:rFonts w:ascii="Times New Roman" w:hAnsi="Times New Roman"/>
                <w:noProof/>
                <w:webHidden/>
                <w:sz w:val="24"/>
                <w:szCs w:val="24"/>
              </w:rPr>
              <w:fldChar w:fldCharType="begin"/>
            </w:r>
            <w:r w:rsidR="00F301BC" w:rsidRPr="00F301BC">
              <w:rPr>
                <w:rFonts w:ascii="Times New Roman" w:hAnsi="Times New Roman"/>
                <w:noProof/>
                <w:webHidden/>
                <w:sz w:val="24"/>
                <w:szCs w:val="24"/>
              </w:rPr>
              <w:instrText xml:space="preserve"> PAGEREF _Toc428468058 \h </w:instrText>
            </w:r>
            <w:r w:rsidR="00F301BC" w:rsidRPr="00F301BC">
              <w:rPr>
                <w:rFonts w:ascii="Times New Roman" w:hAnsi="Times New Roman"/>
                <w:noProof/>
                <w:webHidden/>
                <w:sz w:val="24"/>
                <w:szCs w:val="24"/>
              </w:rPr>
            </w:r>
            <w:r w:rsidR="00F301BC" w:rsidRPr="00F301BC">
              <w:rPr>
                <w:rFonts w:ascii="Times New Roman" w:hAnsi="Times New Roman"/>
                <w:noProof/>
                <w:webHidden/>
                <w:sz w:val="24"/>
                <w:szCs w:val="24"/>
              </w:rPr>
              <w:fldChar w:fldCharType="separate"/>
            </w:r>
            <w:r w:rsidR="00F301BC" w:rsidRPr="00F301BC">
              <w:rPr>
                <w:rFonts w:ascii="Times New Roman" w:hAnsi="Times New Roman"/>
                <w:noProof/>
                <w:webHidden/>
                <w:sz w:val="24"/>
                <w:szCs w:val="24"/>
              </w:rPr>
              <w:t>32</w:t>
            </w:r>
            <w:r w:rsidR="00F301BC" w:rsidRPr="00F301BC">
              <w:rPr>
                <w:rFonts w:ascii="Times New Roman" w:hAnsi="Times New Roman"/>
                <w:noProof/>
                <w:webHidden/>
                <w:sz w:val="24"/>
                <w:szCs w:val="24"/>
              </w:rPr>
              <w:fldChar w:fldCharType="end"/>
            </w:r>
          </w:hyperlink>
        </w:p>
        <w:p w:rsidR="00F301BC" w:rsidRPr="00F301BC" w:rsidRDefault="001D709C">
          <w:pPr>
            <w:pStyle w:val="TOC3"/>
            <w:tabs>
              <w:tab w:val="right" w:leader="dot" w:pos="9163"/>
            </w:tabs>
            <w:rPr>
              <w:rFonts w:ascii="Times New Roman" w:eastAsiaTheme="minorEastAsia" w:hAnsi="Times New Roman"/>
              <w:noProof/>
              <w:sz w:val="24"/>
              <w:szCs w:val="24"/>
            </w:rPr>
          </w:pPr>
          <w:hyperlink w:anchor="_Toc428468059" w:history="1">
            <w:r w:rsidR="00F301BC" w:rsidRPr="00F301BC">
              <w:rPr>
                <w:rStyle w:val="Hyperlink"/>
                <w:rFonts w:ascii="Times New Roman" w:hAnsi="Times New Roman"/>
                <w:noProof/>
                <w:sz w:val="24"/>
                <w:szCs w:val="24"/>
              </w:rPr>
              <w:t>5.1.1. Aggregate Results</w:t>
            </w:r>
            <w:r w:rsidR="00F301BC" w:rsidRPr="00F301BC">
              <w:rPr>
                <w:rFonts w:ascii="Times New Roman" w:hAnsi="Times New Roman"/>
                <w:noProof/>
                <w:webHidden/>
                <w:sz w:val="24"/>
                <w:szCs w:val="24"/>
              </w:rPr>
              <w:tab/>
            </w:r>
            <w:r w:rsidR="00F301BC" w:rsidRPr="00F301BC">
              <w:rPr>
                <w:rFonts w:ascii="Times New Roman" w:hAnsi="Times New Roman"/>
                <w:noProof/>
                <w:webHidden/>
                <w:sz w:val="24"/>
                <w:szCs w:val="24"/>
              </w:rPr>
              <w:fldChar w:fldCharType="begin"/>
            </w:r>
            <w:r w:rsidR="00F301BC" w:rsidRPr="00F301BC">
              <w:rPr>
                <w:rFonts w:ascii="Times New Roman" w:hAnsi="Times New Roman"/>
                <w:noProof/>
                <w:webHidden/>
                <w:sz w:val="24"/>
                <w:szCs w:val="24"/>
              </w:rPr>
              <w:instrText xml:space="preserve"> PAGEREF _Toc428468059 \h </w:instrText>
            </w:r>
            <w:r w:rsidR="00F301BC" w:rsidRPr="00F301BC">
              <w:rPr>
                <w:rFonts w:ascii="Times New Roman" w:hAnsi="Times New Roman"/>
                <w:noProof/>
                <w:webHidden/>
                <w:sz w:val="24"/>
                <w:szCs w:val="24"/>
              </w:rPr>
            </w:r>
            <w:r w:rsidR="00F301BC" w:rsidRPr="00F301BC">
              <w:rPr>
                <w:rFonts w:ascii="Times New Roman" w:hAnsi="Times New Roman"/>
                <w:noProof/>
                <w:webHidden/>
                <w:sz w:val="24"/>
                <w:szCs w:val="24"/>
              </w:rPr>
              <w:fldChar w:fldCharType="separate"/>
            </w:r>
            <w:r w:rsidR="00F301BC" w:rsidRPr="00F301BC">
              <w:rPr>
                <w:rFonts w:ascii="Times New Roman" w:hAnsi="Times New Roman"/>
                <w:noProof/>
                <w:webHidden/>
                <w:sz w:val="24"/>
                <w:szCs w:val="24"/>
              </w:rPr>
              <w:t>32</w:t>
            </w:r>
            <w:r w:rsidR="00F301BC" w:rsidRPr="00F301BC">
              <w:rPr>
                <w:rFonts w:ascii="Times New Roman" w:hAnsi="Times New Roman"/>
                <w:noProof/>
                <w:webHidden/>
                <w:sz w:val="24"/>
                <w:szCs w:val="24"/>
              </w:rPr>
              <w:fldChar w:fldCharType="end"/>
            </w:r>
          </w:hyperlink>
        </w:p>
        <w:p w:rsidR="00F301BC" w:rsidRPr="00F301BC" w:rsidRDefault="001D709C">
          <w:pPr>
            <w:pStyle w:val="TOC3"/>
            <w:tabs>
              <w:tab w:val="right" w:leader="dot" w:pos="9163"/>
            </w:tabs>
            <w:rPr>
              <w:rFonts w:ascii="Times New Roman" w:eastAsiaTheme="minorEastAsia" w:hAnsi="Times New Roman"/>
              <w:noProof/>
              <w:sz w:val="24"/>
              <w:szCs w:val="24"/>
            </w:rPr>
          </w:pPr>
          <w:hyperlink w:anchor="_Toc428468060" w:history="1">
            <w:r w:rsidR="00F301BC" w:rsidRPr="00F301BC">
              <w:rPr>
                <w:rStyle w:val="Hyperlink"/>
                <w:rFonts w:ascii="Times New Roman" w:hAnsi="Times New Roman"/>
                <w:noProof/>
                <w:sz w:val="24"/>
                <w:szCs w:val="24"/>
              </w:rPr>
              <w:t>5.1.2. Sectoral Results</w:t>
            </w:r>
            <w:r w:rsidR="00F301BC" w:rsidRPr="00F301BC">
              <w:rPr>
                <w:rFonts w:ascii="Times New Roman" w:hAnsi="Times New Roman"/>
                <w:noProof/>
                <w:webHidden/>
                <w:sz w:val="24"/>
                <w:szCs w:val="24"/>
              </w:rPr>
              <w:tab/>
            </w:r>
            <w:r w:rsidR="00F301BC" w:rsidRPr="00F301BC">
              <w:rPr>
                <w:rFonts w:ascii="Times New Roman" w:hAnsi="Times New Roman"/>
                <w:noProof/>
                <w:webHidden/>
                <w:sz w:val="24"/>
                <w:szCs w:val="24"/>
              </w:rPr>
              <w:fldChar w:fldCharType="begin"/>
            </w:r>
            <w:r w:rsidR="00F301BC" w:rsidRPr="00F301BC">
              <w:rPr>
                <w:rFonts w:ascii="Times New Roman" w:hAnsi="Times New Roman"/>
                <w:noProof/>
                <w:webHidden/>
                <w:sz w:val="24"/>
                <w:szCs w:val="24"/>
              </w:rPr>
              <w:instrText xml:space="preserve"> PAGEREF _Toc428468060 \h </w:instrText>
            </w:r>
            <w:r w:rsidR="00F301BC" w:rsidRPr="00F301BC">
              <w:rPr>
                <w:rFonts w:ascii="Times New Roman" w:hAnsi="Times New Roman"/>
                <w:noProof/>
                <w:webHidden/>
                <w:sz w:val="24"/>
                <w:szCs w:val="24"/>
              </w:rPr>
            </w:r>
            <w:r w:rsidR="00F301BC" w:rsidRPr="00F301BC">
              <w:rPr>
                <w:rFonts w:ascii="Times New Roman" w:hAnsi="Times New Roman"/>
                <w:noProof/>
                <w:webHidden/>
                <w:sz w:val="24"/>
                <w:szCs w:val="24"/>
              </w:rPr>
              <w:fldChar w:fldCharType="separate"/>
            </w:r>
            <w:r w:rsidR="00F301BC" w:rsidRPr="00F301BC">
              <w:rPr>
                <w:rFonts w:ascii="Times New Roman" w:hAnsi="Times New Roman"/>
                <w:noProof/>
                <w:webHidden/>
                <w:sz w:val="24"/>
                <w:szCs w:val="24"/>
              </w:rPr>
              <w:t>35</w:t>
            </w:r>
            <w:r w:rsidR="00F301BC" w:rsidRPr="00F301BC">
              <w:rPr>
                <w:rFonts w:ascii="Times New Roman" w:hAnsi="Times New Roman"/>
                <w:noProof/>
                <w:webHidden/>
                <w:sz w:val="24"/>
                <w:szCs w:val="24"/>
              </w:rPr>
              <w:fldChar w:fldCharType="end"/>
            </w:r>
          </w:hyperlink>
        </w:p>
        <w:p w:rsidR="00F301BC" w:rsidRPr="00F301BC" w:rsidRDefault="001D709C">
          <w:pPr>
            <w:pStyle w:val="TOC2"/>
            <w:tabs>
              <w:tab w:val="right" w:leader="dot" w:pos="9163"/>
            </w:tabs>
            <w:rPr>
              <w:rFonts w:ascii="Times New Roman" w:eastAsiaTheme="minorEastAsia" w:hAnsi="Times New Roman"/>
              <w:noProof/>
              <w:sz w:val="24"/>
              <w:szCs w:val="24"/>
            </w:rPr>
          </w:pPr>
          <w:hyperlink w:anchor="_Toc428468061" w:history="1">
            <w:r w:rsidR="00F301BC" w:rsidRPr="00F301BC">
              <w:rPr>
                <w:rStyle w:val="Hyperlink"/>
                <w:rFonts w:ascii="Times New Roman" w:hAnsi="Times New Roman"/>
                <w:noProof/>
                <w:sz w:val="24"/>
                <w:szCs w:val="24"/>
              </w:rPr>
              <w:t>5.3. Cost-Benefit Analysis</w:t>
            </w:r>
            <w:r w:rsidR="00F301BC" w:rsidRPr="00F301BC">
              <w:rPr>
                <w:rFonts w:ascii="Times New Roman" w:hAnsi="Times New Roman"/>
                <w:noProof/>
                <w:webHidden/>
                <w:sz w:val="24"/>
                <w:szCs w:val="24"/>
              </w:rPr>
              <w:tab/>
            </w:r>
            <w:r w:rsidR="00F301BC" w:rsidRPr="00F301BC">
              <w:rPr>
                <w:rFonts w:ascii="Times New Roman" w:hAnsi="Times New Roman"/>
                <w:noProof/>
                <w:webHidden/>
                <w:sz w:val="24"/>
                <w:szCs w:val="24"/>
              </w:rPr>
              <w:fldChar w:fldCharType="begin"/>
            </w:r>
            <w:r w:rsidR="00F301BC" w:rsidRPr="00F301BC">
              <w:rPr>
                <w:rFonts w:ascii="Times New Roman" w:hAnsi="Times New Roman"/>
                <w:noProof/>
                <w:webHidden/>
                <w:sz w:val="24"/>
                <w:szCs w:val="24"/>
              </w:rPr>
              <w:instrText xml:space="preserve"> PAGEREF _Toc428468061 \h </w:instrText>
            </w:r>
            <w:r w:rsidR="00F301BC" w:rsidRPr="00F301BC">
              <w:rPr>
                <w:rFonts w:ascii="Times New Roman" w:hAnsi="Times New Roman"/>
                <w:noProof/>
                <w:webHidden/>
                <w:sz w:val="24"/>
                <w:szCs w:val="24"/>
              </w:rPr>
            </w:r>
            <w:r w:rsidR="00F301BC" w:rsidRPr="00F301BC">
              <w:rPr>
                <w:rFonts w:ascii="Times New Roman" w:hAnsi="Times New Roman"/>
                <w:noProof/>
                <w:webHidden/>
                <w:sz w:val="24"/>
                <w:szCs w:val="24"/>
              </w:rPr>
              <w:fldChar w:fldCharType="separate"/>
            </w:r>
            <w:r w:rsidR="00F301BC" w:rsidRPr="00F301BC">
              <w:rPr>
                <w:rFonts w:ascii="Times New Roman" w:hAnsi="Times New Roman"/>
                <w:noProof/>
                <w:webHidden/>
                <w:sz w:val="24"/>
                <w:szCs w:val="24"/>
              </w:rPr>
              <w:t>36</w:t>
            </w:r>
            <w:r w:rsidR="00F301BC" w:rsidRPr="00F301BC">
              <w:rPr>
                <w:rFonts w:ascii="Times New Roman" w:hAnsi="Times New Roman"/>
                <w:noProof/>
                <w:webHidden/>
                <w:sz w:val="24"/>
                <w:szCs w:val="24"/>
              </w:rPr>
              <w:fldChar w:fldCharType="end"/>
            </w:r>
          </w:hyperlink>
        </w:p>
        <w:p w:rsidR="00F301BC" w:rsidRPr="00F301BC" w:rsidRDefault="001D709C">
          <w:pPr>
            <w:pStyle w:val="TOC1"/>
            <w:tabs>
              <w:tab w:val="right" w:leader="dot" w:pos="9163"/>
            </w:tabs>
            <w:rPr>
              <w:rFonts w:ascii="Times New Roman" w:eastAsiaTheme="minorEastAsia" w:hAnsi="Times New Roman"/>
              <w:noProof/>
              <w:sz w:val="24"/>
              <w:szCs w:val="24"/>
            </w:rPr>
          </w:pPr>
          <w:hyperlink w:anchor="_Toc428468062" w:history="1">
            <w:r w:rsidR="00F301BC" w:rsidRPr="00F301BC">
              <w:rPr>
                <w:rStyle w:val="Hyperlink"/>
                <w:rFonts w:ascii="Times New Roman" w:hAnsi="Times New Roman"/>
                <w:noProof/>
                <w:sz w:val="24"/>
                <w:szCs w:val="24"/>
              </w:rPr>
              <w:t>VI. Sensitivity Analysis</w:t>
            </w:r>
            <w:r w:rsidR="00F301BC" w:rsidRPr="00F301BC">
              <w:rPr>
                <w:rFonts w:ascii="Times New Roman" w:hAnsi="Times New Roman"/>
                <w:noProof/>
                <w:webHidden/>
                <w:sz w:val="24"/>
                <w:szCs w:val="24"/>
              </w:rPr>
              <w:tab/>
            </w:r>
            <w:r w:rsidR="00F301BC" w:rsidRPr="00F301BC">
              <w:rPr>
                <w:rFonts w:ascii="Times New Roman" w:hAnsi="Times New Roman"/>
                <w:noProof/>
                <w:webHidden/>
                <w:sz w:val="24"/>
                <w:szCs w:val="24"/>
              </w:rPr>
              <w:fldChar w:fldCharType="begin"/>
            </w:r>
            <w:r w:rsidR="00F301BC" w:rsidRPr="00F301BC">
              <w:rPr>
                <w:rFonts w:ascii="Times New Roman" w:hAnsi="Times New Roman"/>
                <w:noProof/>
                <w:webHidden/>
                <w:sz w:val="24"/>
                <w:szCs w:val="24"/>
              </w:rPr>
              <w:instrText xml:space="preserve"> PAGEREF _Toc428468062 \h </w:instrText>
            </w:r>
            <w:r w:rsidR="00F301BC" w:rsidRPr="00F301BC">
              <w:rPr>
                <w:rFonts w:ascii="Times New Roman" w:hAnsi="Times New Roman"/>
                <w:noProof/>
                <w:webHidden/>
                <w:sz w:val="24"/>
                <w:szCs w:val="24"/>
              </w:rPr>
            </w:r>
            <w:r w:rsidR="00F301BC" w:rsidRPr="00F301BC">
              <w:rPr>
                <w:rFonts w:ascii="Times New Roman" w:hAnsi="Times New Roman"/>
                <w:noProof/>
                <w:webHidden/>
                <w:sz w:val="24"/>
                <w:szCs w:val="24"/>
              </w:rPr>
              <w:fldChar w:fldCharType="separate"/>
            </w:r>
            <w:r w:rsidR="00F301BC" w:rsidRPr="00F301BC">
              <w:rPr>
                <w:rFonts w:ascii="Times New Roman" w:hAnsi="Times New Roman"/>
                <w:noProof/>
                <w:webHidden/>
                <w:sz w:val="24"/>
                <w:szCs w:val="24"/>
              </w:rPr>
              <w:t>38</w:t>
            </w:r>
            <w:r w:rsidR="00F301BC" w:rsidRPr="00F301BC">
              <w:rPr>
                <w:rFonts w:ascii="Times New Roman" w:hAnsi="Times New Roman"/>
                <w:noProof/>
                <w:webHidden/>
                <w:sz w:val="24"/>
                <w:szCs w:val="24"/>
              </w:rPr>
              <w:fldChar w:fldCharType="end"/>
            </w:r>
          </w:hyperlink>
        </w:p>
        <w:p w:rsidR="00F301BC" w:rsidRPr="00F301BC" w:rsidRDefault="001D709C">
          <w:pPr>
            <w:pStyle w:val="TOC1"/>
            <w:tabs>
              <w:tab w:val="right" w:leader="dot" w:pos="9163"/>
            </w:tabs>
            <w:rPr>
              <w:rFonts w:ascii="Times New Roman" w:eastAsiaTheme="minorEastAsia" w:hAnsi="Times New Roman"/>
              <w:noProof/>
              <w:sz w:val="24"/>
              <w:szCs w:val="24"/>
            </w:rPr>
          </w:pPr>
          <w:hyperlink w:anchor="_Toc428468063" w:history="1">
            <w:r w:rsidR="00F301BC" w:rsidRPr="00F301BC">
              <w:rPr>
                <w:rStyle w:val="Hyperlink"/>
                <w:rFonts w:ascii="Times New Roman" w:hAnsi="Times New Roman"/>
                <w:noProof/>
                <w:sz w:val="24"/>
                <w:szCs w:val="24"/>
              </w:rPr>
              <w:t>VII. Concluding Remarks</w:t>
            </w:r>
            <w:r w:rsidR="00F301BC" w:rsidRPr="00F301BC">
              <w:rPr>
                <w:rFonts w:ascii="Times New Roman" w:hAnsi="Times New Roman"/>
                <w:noProof/>
                <w:webHidden/>
                <w:sz w:val="24"/>
                <w:szCs w:val="24"/>
              </w:rPr>
              <w:tab/>
            </w:r>
            <w:r w:rsidR="00F301BC" w:rsidRPr="00F301BC">
              <w:rPr>
                <w:rFonts w:ascii="Times New Roman" w:hAnsi="Times New Roman"/>
                <w:noProof/>
                <w:webHidden/>
                <w:sz w:val="24"/>
                <w:szCs w:val="24"/>
              </w:rPr>
              <w:fldChar w:fldCharType="begin"/>
            </w:r>
            <w:r w:rsidR="00F301BC" w:rsidRPr="00F301BC">
              <w:rPr>
                <w:rFonts w:ascii="Times New Roman" w:hAnsi="Times New Roman"/>
                <w:noProof/>
                <w:webHidden/>
                <w:sz w:val="24"/>
                <w:szCs w:val="24"/>
              </w:rPr>
              <w:instrText xml:space="preserve"> PAGEREF _Toc428468063 \h </w:instrText>
            </w:r>
            <w:r w:rsidR="00F301BC" w:rsidRPr="00F301BC">
              <w:rPr>
                <w:rFonts w:ascii="Times New Roman" w:hAnsi="Times New Roman"/>
                <w:noProof/>
                <w:webHidden/>
                <w:sz w:val="24"/>
                <w:szCs w:val="24"/>
              </w:rPr>
            </w:r>
            <w:r w:rsidR="00F301BC" w:rsidRPr="00F301BC">
              <w:rPr>
                <w:rFonts w:ascii="Times New Roman" w:hAnsi="Times New Roman"/>
                <w:noProof/>
                <w:webHidden/>
                <w:sz w:val="24"/>
                <w:szCs w:val="24"/>
              </w:rPr>
              <w:fldChar w:fldCharType="separate"/>
            </w:r>
            <w:r w:rsidR="00F301BC" w:rsidRPr="00F301BC">
              <w:rPr>
                <w:rFonts w:ascii="Times New Roman" w:hAnsi="Times New Roman"/>
                <w:noProof/>
                <w:webHidden/>
                <w:sz w:val="24"/>
                <w:szCs w:val="24"/>
              </w:rPr>
              <w:t>40</w:t>
            </w:r>
            <w:r w:rsidR="00F301BC" w:rsidRPr="00F301BC">
              <w:rPr>
                <w:rFonts w:ascii="Times New Roman" w:hAnsi="Times New Roman"/>
                <w:noProof/>
                <w:webHidden/>
                <w:sz w:val="24"/>
                <w:szCs w:val="24"/>
              </w:rPr>
              <w:fldChar w:fldCharType="end"/>
            </w:r>
          </w:hyperlink>
        </w:p>
        <w:p w:rsidR="00F301BC" w:rsidRPr="00F301BC" w:rsidRDefault="001D709C">
          <w:pPr>
            <w:pStyle w:val="TOC1"/>
            <w:tabs>
              <w:tab w:val="right" w:leader="dot" w:pos="9163"/>
            </w:tabs>
            <w:rPr>
              <w:rFonts w:ascii="Times New Roman" w:eastAsiaTheme="minorEastAsia" w:hAnsi="Times New Roman"/>
              <w:noProof/>
              <w:sz w:val="24"/>
              <w:szCs w:val="24"/>
            </w:rPr>
          </w:pPr>
          <w:hyperlink w:anchor="_Toc428468064" w:history="1">
            <w:r w:rsidR="00F301BC" w:rsidRPr="00F301BC">
              <w:rPr>
                <w:rStyle w:val="Hyperlink"/>
                <w:rFonts w:ascii="Times New Roman" w:hAnsi="Times New Roman"/>
                <w:noProof/>
                <w:sz w:val="24"/>
                <w:szCs w:val="24"/>
              </w:rPr>
              <w:t>APPENDIX A: MATHEMATICAL STATEMENT OF THE DCGE MODEL</w:t>
            </w:r>
            <w:r w:rsidR="00F301BC" w:rsidRPr="00F301BC">
              <w:rPr>
                <w:rFonts w:ascii="Times New Roman" w:hAnsi="Times New Roman"/>
                <w:noProof/>
                <w:webHidden/>
                <w:sz w:val="24"/>
                <w:szCs w:val="24"/>
              </w:rPr>
              <w:tab/>
            </w:r>
            <w:r w:rsidR="00F301BC" w:rsidRPr="00F301BC">
              <w:rPr>
                <w:rFonts w:ascii="Times New Roman" w:hAnsi="Times New Roman"/>
                <w:noProof/>
                <w:webHidden/>
                <w:sz w:val="24"/>
                <w:szCs w:val="24"/>
              </w:rPr>
              <w:fldChar w:fldCharType="begin"/>
            </w:r>
            <w:r w:rsidR="00F301BC" w:rsidRPr="00F301BC">
              <w:rPr>
                <w:rFonts w:ascii="Times New Roman" w:hAnsi="Times New Roman"/>
                <w:noProof/>
                <w:webHidden/>
                <w:sz w:val="24"/>
                <w:szCs w:val="24"/>
              </w:rPr>
              <w:instrText xml:space="preserve"> PAGEREF _Toc428468064 \h </w:instrText>
            </w:r>
            <w:r w:rsidR="00F301BC" w:rsidRPr="00F301BC">
              <w:rPr>
                <w:rFonts w:ascii="Times New Roman" w:hAnsi="Times New Roman"/>
                <w:noProof/>
                <w:webHidden/>
                <w:sz w:val="24"/>
                <w:szCs w:val="24"/>
              </w:rPr>
            </w:r>
            <w:r w:rsidR="00F301BC" w:rsidRPr="00F301BC">
              <w:rPr>
                <w:rFonts w:ascii="Times New Roman" w:hAnsi="Times New Roman"/>
                <w:noProof/>
                <w:webHidden/>
                <w:sz w:val="24"/>
                <w:szCs w:val="24"/>
              </w:rPr>
              <w:fldChar w:fldCharType="separate"/>
            </w:r>
            <w:r w:rsidR="00F301BC" w:rsidRPr="00F301BC">
              <w:rPr>
                <w:rFonts w:ascii="Times New Roman" w:hAnsi="Times New Roman"/>
                <w:noProof/>
                <w:webHidden/>
                <w:sz w:val="24"/>
                <w:szCs w:val="24"/>
              </w:rPr>
              <w:t>45</w:t>
            </w:r>
            <w:r w:rsidR="00F301BC" w:rsidRPr="00F301BC">
              <w:rPr>
                <w:rFonts w:ascii="Times New Roman" w:hAnsi="Times New Roman"/>
                <w:noProof/>
                <w:webHidden/>
                <w:sz w:val="24"/>
                <w:szCs w:val="24"/>
              </w:rPr>
              <w:fldChar w:fldCharType="end"/>
            </w:r>
          </w:hyperlink>
        </w:p>
        <w:p w:rsidR="00F301BC" w:rsidRPr="00F301BC" w:rsidRDefault="001D709C">
          <w:pPr>
            <w:pStyle w:val="TOC1"/>
            <w:tabs>
              <w:tab w:val="right" w:leader="dot" w:pos="9163"/>
            </w:tabs>
            <w:rPr>
              <w:rFonts w:ascii="Times New Roman" w:eastAsiaTheme="minorEastAsia" w:hAnsi="Times New Roman"/>
              <w:noProof/>
              <w:sz w:val="24"/>
              <w:szCs w:val="24"/>
            </w:rPr>
          </w:pPr>
          <w:hyperlink w:anchor="_Toc428468065" w:history="1">
            <w:r w:rsidR="00F301BC" w:rsidRPr="00F301BC">
              <w:rPr>
                <w:rStyle w:val="Hyperlink"/>
                <w:rFonts w:ascii="Times New Roman" w:hAnsi="Times New Roman"/>
                <w:noProof/>
                <w:sz w:val="24"/>
                <w:szCs w:val="24"/>
              </w:rPr>
              <w:t>APPENDIX B: OVERVIEW OF A SOCIAL ACCOUNTING MATRIX</w:t>
            </w:r>
            <w:r w:rsidR="00F301BC" w:rsidRPr="00F301BC">
              <w:rPr>
                <w:rFonts w:ascii="Times New Roman" w:hAnsi="Times New Roman"/>
                <w:noProof/>
                <w:webHidden/>
                <w:sz w:val="24"/>
                <w:szCs w:val="24"/>
              </w:rPr>
              <w:tab/>
            </w:r>
            <w:r w:rsidR="00F301BC" w:rsidRPr="00F301BC">
              <w:rPr>
                <w:rFonts w:ascii="Times New Roman" w:hAnsi="Times New Roman"/>
                <w:noProof/>
                <w:webHidden/>
                <w:sz w:val="24"/>
                <w:szCs w:val="24"/>
              </w:rPr>
              <w:fldChar w:fldCharType="begin"/>
            </w:r>
            <w:r w:rsidR="00F301BC" w:rsidRPr="00F301BC">
              <w:rPr>
                <w:rFonts w:ascii="Times New Roman" w:hAnsi="Times New Roman"/>
                <w:noProof/>
                <w:webHidden/>
                <w:sz w:val="24"/>
                <w:szCs w:val="24"/>
              </w:rPr>
              <w:instrText xml:space="preserve"> PAGEREF _Toc428468065 \h </w:instrText>
            </w:r>
            <w:r w:rsidR="00F301BC" w:rsidRPr="00F301BC">
              <w:rPr>
                <w:rFonts w:ascii="Times New Roman" w:hAnsi="Times New Roman"/>
                <w:noProof/>
                <w:webHidden/>
                <w:sz w:val="24"/>
                <w:szCs w:val="24"/>
              </w:rPr>
            </w:r>
            <w:r w:rsidR="00F301BC" w:rsidRPr="00F301BC">
              <w:rPr>
                <w:rFonts w:ascii="Times New Roman" w:hAnsi="Times New Roman"/>
                <w:noProof/>
                <w:webHidden/>
                <w:sz w:val="24"/>
                <w:szCs w:val="24"/>
              </w:rPr>
              <w:fldChar w:fldCharType="separate"/>
            </w:r>
            <w:r w:rsidR="00F301BC" w:rsidRPr="00F301BC">
              <w:rPr>
                <w:rFonts w:ascii="Times New Roman" w:hAnsi="Times New Roman"/>
                <w:noProof/>
                <w:webHidden/>
                <w:sz w:val="24"/>
                <w:szCs w:val="24"/>
              </w:rPr>
              <w:t>59</w:t>
            </w:r>
            <w:r w:rsidR="00F301BC" w:rsidRPr="00F301BC">
              <w:rPr>
                <w:rFonts w:ascii="Times New Roman" w:hAnsi="Times New Roman"/>
                <w:noProof/>
                <w:webHidden/>
                <w:sz w:val="24"/>
                <w:szCs w:val="24"/>
              </w:rPr>
              <w:fldChar w:fldCharType="end"/>
            </w:r>
          </w:hyperlink>
        </w:p>
        <w:p w:rsidR="00CF5271" w:rsidRPr="008774F1" w:rsidRDefault="00164C15" w:rsidP="00F51567">
          <w:pPr>
            <w:spacing w:line="360" w:lineRule="auto"/>
            <w:rPr>
              <w:rFonts w:ascii="Times New Roman" w:hAnsi="Times New Roman"/>
              <w:sz w:val="24"/>
              <w:szCs w:val="24"/>
            </w:rPr>
          </w:pPr>
          <w:r w:rsidRPr="00F301BC">
            <w:rPr>
              <w:rFonts w:ascii="Times New Roman" w:hAnsi="Times New Roman"/>
              <w:b/>
              <w:bCs/>
              <w:noProof/>
              <w:sz w:val="24"/>
              <w:szCs w:val="24"/>
            </w:rPr>
            <w:fldChar w:fldCharType="end"/>
          </w:r>
        </w:p>
      </w:sdtContent>
    </w:sdt>
    <w:p w:rsidR="00CF5271" w:rsidRPr="008774F1" w:rsidRDefault="00CF5271" w:rsidP="007D55F4">
      <w:pPr>
        <w:spacing w:before="120" w:after="0" w:line="360" w:lineRule="auto"/>
        <w:jc w:val="both"/>
        <w:rPr>
          <w:rFonts w:ascii="Times New Roman" w:hAnsi="Times New Roman"/>
          <w:sz w:val="24"/>
          <w:szCs w:val="24"/>
        </w:rPr>
      </w:pPr>
    </w:p>
    <w:p w:rsidR="00CF5271" w:rsidRPr="008774F1" w:rsidRDefault="00CF5271" w:rsidP="007D55F4">
      <w:pPr>
        <w:spacing w:before="120" w:after="0" w:line="360" w:lineRule="auto"/>
        <w:ind w:left="360"/>
        <w:jc w:val="both"/>
        <w:rPr>
          <w:rFonts w:ascii="Times New Roman" w:hAnsi="Times New Roman"/>
          <w:sz w:val="24"/>
          <w:szCs w:val="24"/>
        </w:rPr>
      </w:pPr>
    </w:p>
    <w:p w:rsidR="00CF5271" w:rsidRPr="008774F1" w:rsidRDefault="00CF5271" w:rsidP="007D55F4">
      <w:pPr>
        <w:spacing w:before="120" w:after="0" w:line="360" w:lineRule="auto"/>
        <w:jc w:val="both"/>
        <w:rPr>
          <w:rFonts w:ascii="Times New Roman" w:hAnsi="Times New Roman"/>
          <w:b/>
          <w:sz w:val="24"/>
          <w:szCs w:val="24"/>
          <w:u w:val="single"/>
        </w:rPr>
      </w:pPr>
      <w:r w:rsidRPr="008774F1">
        <w:rPr>
          <w:rFonts w:ascii="Times New Roman" w:hAnsi="Times New Roman"/>
          <w:b/>
          <w:sz w:val="24"/>
          <w:szCs w:val="24"/>
        </w:rPr>
        <w:br w:type="page"/>
      </w:r>
    </w:p>
    <w:p w:rsidR="00E37BA9" w:rsidRPr="008774F1" w:rsidRDefault="00E37BA9" w:rsidP="00A02049">
      <w:pPr>
        <w:pStyle w:val="Heading1"/>
        <w:rPr>
          <w:rFonts w:ascii="Times New Roman" w:hAnsi="Times New Roman" w:cs="Times New Roman"/>
          <w:sz w:val="24"/>
          <w:szCs w:val="24"/>
        </w:rPr>
      </w:pPr>
      <w:bookmarkStart w:id="1" w:name="_Toc428468042"/>
      <w:r w:rsidRPr="008774F1">
        <w:rPr>
          <w:rFonts w:ascii="Times New Roman" w:hAnsi="Times New Roman" w:cs="Times New Roman"/>
          <w:sz w:val="24"/>
          <w:szCs w:val="24"/>
        </w:rPr>
        <w:lastRenderedPageBreak/>
        <w:t>Abstract</w:t>
      </w:r>
      <w:bookmarkEnd w:id="1"/>
    </w:p>
    <w:p w:rsidR="00E37BA9" w:rsidRPr="008774F1" w:rsidRDefault="00E37BA9" w:rsidP="00E9447C">
      <w:pPr>
        <w:spacing w:line="360" w:lineRule="auto"/>
        <w:jc w:val="both"/>
        <w:rPr>
          <w:rFonts w:ascii="Times New Roman" w:hAnsi="Times New Roman"/>
          <w:sz w:val="24"/>
          <w:szCs w:val="24"/>
        </w:rPr>
      </w:pPr>
      <w:r w:rsidRPr="008774F1">
        <w:rPr>
          <w:rFonts w:ascii="Times New Roman" w:hAnsi="Times New Roman"/>
          <w:sz w:val="24"/>
          <w:szCs w:val="24"/>
        </w:rPr>
        <w:t>This paper evaluates ex-ante the economic impact of the Sustainable Tourism Program II (BL-L1020), a proposed $30 million Belizean Dollar loan from the Inter-American Development Bank (IDB) to the Government of Belize for tourism development</w:t>
      </w:r>
      <w:r w:rsidR="0037593B" w:rsidRPr="008774F1">
        <w:rPr>
          <w:rFonts w:ascii="Times New Roman" w:hAnsi="Times New Roman"/>
          <w:sz w:val="24"/>
          <w:szCs w:val="24"/>
        </w:rPr>
        <w:t xml:space="preserve"> in emerging destinations</w:t>
      </w:r>
      <w:r w:rsidRPr="008774F1">
        <w:rPr>
          <w:rFonts w:ascii="Times New Roman" w:hAnsi="Times New Roman"/>
          <w:sz w:val="24"/>
          <w:szCs w:val="24"/>
        </w:rPr>
        <w:t xml:space="preserve">. </w:t>
      </w:r>
      <w:r w:rsidR="000C7491" w:rsidRPr="008774F1">
        <w:rPr>
          <w:rFonts w:ascii="Times New Roman" w:hAnsi="Times New Roman"/>
          <w:sz w:val="24"/>
          <w:szCs w:val="24"/>
        </w:rPr>
        <w:t>A</w:t>
      </w:r>
      <w:r w:rsidRPr="008774F1">
        <w:rPr>
          <w:rFonts w:ascii="Times New Roman" w:hAnsi="Times New Roman"/>
          <w:sz w:val="24"/>
          <w:szCs w:val="24"/>
        </w:rPr>
        <w:t xml:space="preserve"> dynamic computable general equilibrium (DCGE) model is developed for Belize to estimate the net </w:t>
      </w:r>
      <w:r w:rsidR="004E36F6" w:rsidRPr="008774F1">
        <w:rPr>
          <w:rFonts w:ascii="Times New Roman" w:hAnsi="Times New Roman"/>
          <w:sz w:val="24"/>
          <w:szCs w:val="24"/>
        </w:rPr>
        <w:t>returns from the investment</w:t>
      </w:r>
      <w:r w:rsidRPr="008774F1">
        <w:rPr>
          <w:rFonts w:ascii="Times New Roman" w:hAnsi="Times New Roman"/>
          <w:sz w:val="24"/>
          <w:szCs w:val="24"/>
        </w:rPr>
        <w:t xml:space="preserve">. The </w:t>
      </w:r>
      <w:r w:rsidR="000C7491" w:rsidRPr="008774F1">
        <w:rPr>
          <w:rFonts w:ascii="Times New Roman" w:hAnsi="Times New Roman"/>
          <w:sz w:val="24"/>
          <w:szCs w:val="24"/>
        </w:rPr>
        <w:t>approach developed here</w:t>
      </w:r>
      <w:r w:rsidRPr="008774F1">
        <w:rPr>
          <w:rFonts w:ascii="Times New Roman" w:hAnsi="Times New Roman"/>
          <w:sz w:val="24"/>
          <w:szCs w:val="24"/>
        </w:rPr>
        <w:t xml:space="preserve"> builds on the quantitative framework for evaluating public investments in tourism developed in Banerjee et al. (2015) in </w:t>
      </w:r>
      <w:r w:rsidR="004E36F6" w:rsidRPr="008774F1">
        <w:rPr>
          <w:rFonts w:ascii="Times New Roman" w:hAnsi="Times New Roman"/>
          <w:sz w:val="24"/>
          <w:szCs w:val="24"/>
        </w:rPr>
        <w:t xml:space="preserve">two critical </w:t>
      </w:r>
      <w:r w:rsidRPr="008774F1">
        <w:rPr>
          <w:rFonts w:ascii="Times New Roman" w:hAnsi="Times New Roman"/>
          <w:sz w:val="24"/>
          <w:szCs w:val="24"/>
        </w:rPr>
        <w:t xml:space="preserve">ways: (i) Belize is </w:t>
      </w:r>
      <w:r w:rsidR="005370AC" w:rsidRPr="008774F1">
        <w:rPr>
          <w:rFonts w:ascii="Times New Roman" w:hAnsi="Times New Roman"/>
          <w:sz w:val="24"/>
          <w:szCs w:val="24"/>
        </w:rPr>
        <w:t xml:space="preserve">data poor </w:t>
      </w:r>
      <w:r w:rsidRPr="008774F1">
        <w:rPr>
          <w:rFonts w:ascii="Times New Roman" w:hAnsi="Times New Roman"/>
          <w:sz w:val="24"/>
          <w:szCs w:val="24"/>
        </w:rPr>
        <w:t xml:space="preserve">while DCGE models are data intense. This paper </w:t>
      </w:r>
      <w:r w:rsidR="000C7491" w:rsidRPr="008774F1">
        <w:rPr>
          <w:rFonts w:ascii="Times New Roman" w:hAnsi="Times New Roman"/>
          <w:sz w:val="24"/>
          <w:szCs w:val="24"/>
        </w:rPr>
        <w:t>introduces</w:t>
      </w:r>
      <w:r w:rsidRPr="008774F1">
        <w:rPr>
          <w:rFonts w:ascii="Times New Roman" w:hAnsi="Times New Roman"/>
          <w:sz w:val="24"/>
          <w:szCs w:val="24"/>
        </w:rPr>
        <w:t xml:space="preserve"> a generalizable approach to building DCGE models in </w:t>
      </w:r>
      <w:r w:rsidR="004E36F6" w:rsidRPr="008774F1">
        <w:rPr>
          <w:rFonts w:ascii="Times New Roman" w:hAnsi="Times New Roman"/>
          <w:sz w:val="24"/>
          <w:szCs w:val="24"/>
        </w:rPr>
        <w:t xml:space="preserve">data poor environments; (ii) results of simulations are highly sensitive to expectations of tourism demand </w:t>
      </w:r>
      <w:r w:rsidRPr="008774F1">
        <w:rPr>
          <w:rFonts w:ascii="Times New Roman" w:hAnsi="Times New Roman"/>
          <w:sz w:val="24"/>
          <w:szCs w:val="24"/>
        </w:rPr>
        <w:t xml:space="preserve">with and without </w:t>
      </w:r>
      <w:r w:rsidR="004E36F6" w:rsidRPr="008774F1">
        <w:rPr>
          <w:rFonts w:ascii="Times New Roman" w:hAnsi="Times New Roman"/>
          <w:sz w:val="24"/>
          <w:szCs w:val="24"/>
        </w:rPr>
        <w:t>the</w:t>
      </w:r>
      <w:r w:rsidR="00F87C0D" w:rsidRPr="008774F1">
        <w:rPr>
          <w:rFonts w:ascii="Times New Roman" w:hAnsi="Times New Roman"/>
          <w:sz w:val="24"/>
          <w:szCs w:val="24"/>
        </w:rPr>
        <w:t xml:space="preserve"> proposed</w:t>
      </w:r>
      <w:r w:rsidR="004E36F6" w:rsidRPr="008774F1">
        <w:rPr>
          <w:rFonts w:ascii="Times New Roman" w:hAnsi="Times New Roman"/>
          <w:sz w:val="24"/>
          <w:szCs w:val="24"/>
        </w:rPr>
        <w:t xml:space="preserve"> </w:t>
      </w:r>
      <w:r w:rsidRPr="008774F1">
        <w:rPr>
          <w:rFonts w:ascii="Times New Roman" w:hAnsi="Times New Roman"/>
          <w:sz w:val="24"/>
          <w:szCs w:val="24"/>
        </w:rPr>
        <w:t>investment</w:t>
      </w:r>
      <w:r w:rsidR="004E36F6" w:rsidRPr="008774F1">
        <w:rPr>
          <w:rFonts w:ascii="Times New Roman" w:hAnsi="Times New Roman"/>
          <w:sz w:val="24"/>
          <w:szCs w:val="24"/>
        </w:rPr>
        <w:t>.</w:t>
      </w:r>
      <w:r w:rsidRPr="008774F1">
        <w:rPr>
          <w:rFonts w:ascii="Times New Roman" w:hAnsi="Times New Roman"/>
          <w:sz w:val="24"/>
          <w:szCs w:val="24"/>
        </w:rPr>
        <w:t xml:space="preserve"> In this paper, this is addressed in two ways. </w:t>
      </w:r>
      <w:r w:rsidR="000C7491" w:rsidRPr="008774F1">
        <w:rPr>
          <w:rFonts w:ascii="Times New Roman" w:hAnsi="Times New Roman"/>
          <w:sz w:val="24"/>
          <w:szCs w:val="24"/>
        </w:rPr>
        <w:t xml:space="preserve">First, data-driven, auto-regressive integrated moving average methods are used to forecast without program tourism arrivals and expenditure. Second, </w:t>
      </w:r>
      <w:r w:rsidRPr="008774F1">
        <w:rPr>
          <w:rFonts w:ascii="Times New Roman" w:hAnsi="Times New Roman"/>
          <w:sz w:val="24"/>
          <w:szCs w:val="24"/>
        </w:rPr>
        <w:t xml:space="preserve">a quasi-contingent valuation approach </w:t>
      </w:r>
      <w:r w:rsidR="004E36F6" w:rsidRPr="008774F1">
        <w:rPr>
          <w:rFonts w:ascii="Times New Roman" w:hAnsi="Times New Roman"/>
          <w:sz w:val="24"/>
          <w:szCs w:val="24"/>
        </w:rPr>
        <w:t>is used</w:t>
      </w:r>
      <w:r w:rsidRPr="008774F1">
        <w:rPr>
          <w:rFonts w:ascii="Times New Roman" w:hAnsi="Times New Roman"/>
          <w:sz w:val="24"/>
          <w:szCs w:val="24"/>
        </w:rPr>
        <w:t xml:space="preserve"> to assess with program tourism demand. </w:t>
      </w:r>
      <w:r w:rsidR="00953FDF" w:rsidRPr="008774F1">
        <w:rPr>
          <w:rFonts w:ascii="Times New Roman" w:hAnsi="Times New Roman"/>
          <w:sz w:val="24"/>
          <w:szCs w:val="24"/>
        </w:rPr>
        <w:t xml:space="preserve">These projections and information on investment structuring and costs are used to calibrate the DCGE model shocks. </w:t>
      </w:r>
      <w:r w:rsidR="00A22428" w:rsidRPr="008774F1">
        <w:rPr>
          <w:rFonts w:ascii="Times New Roman" w:hAnsi="Times New Roman"/>
          <w:sz w:val="24"/>
          <w:szCs w:val="24"/>
        </w:rPr>
        <w:t xml:space="preserve">Results of this analysis show that the proposed investment will have positive impacts on Belize’s economy by </w:t>
      </w:r>
      <w:r w:rsidR="0037593B" w:rsidRPr="008774F1">
        <w:rPr>
          <w:rFonts w:ascii="Times New Roman" w:hAnsi="Times New Roman"/>
          <w:sz w:val="24"/>
          <w:szCs w:val="24"/>
        </w:rPr>
        <w:t>hastening economic growth</w:t>
      </w:r>
      <w:r w:rsidR="00953FDF" w:rsidRPr="008774F1">
        <w:rPr>
          <w:rFonts w:ascii="Times New Roman" w:hAnsi="Times New Roman"/>
          <w:sz w:val="24"/>
          <w:szCs w:val="24"/>
        </w:rPr>
        <w:t>. Gr</w:t>
      </w:r>
      <w:r w:rsidR="00287B9C" w:rsidRPr="008774F1">
        <w:rPr>
          <w:rFonts w:ascii="Times New Roman" w:hAnsi="Times New Roman"/>
          <w:sz w:val="24"/>
          <w:szCs w:val="24"/>
        </w:rPr>
        <w:t xml:space="preserve">oss domestic product </w:t>
      </w:r>
      <w:r w:rsidR="00953FDF" w:rsidRPr="008774F1">
        <w:rPr>
          <w:rFonts w:ascii="Times New Roman" w:hAnsi="Times New Roman"/>
          <w:sz w:val="24"/>
          <w:szCs w:val="24"/>
        </w:rPr>
        <w:t xml:space="preserve">increases </w:t>
      </w:r>
      <w:r w:rsidR="00287B9C" w:rsidRPr="008774F1">
        <w:rPr>
          <w:rFonts w:ascii="Times New Roman" w:hAnsi="Times New Roman"/>
          <w:sz w:val="24"/>
          <w:szCs w:val="24"/>
        </w:rPr>
        <w:t xml:space="preserve">3% </w:t>
      </w:r>
      <w:r w:rsidR="00953FDF" w:rsidRPr="008774F1">
        <w:rPr>
          <w:rFonts w:ascii="Times New Roman" w:hAnsi="Times New Roman"/>
          <w:sz w:val="24"/>
          <w:szCs w:val="24"/>
        </w:rPr>
        <w:t xml:space="preserve">over the </w:t>
      </w:r>
      <w:r w:rsidR="0037593B" w:rsidRPr="008774F1">
        <w:rPr>
          <w:rFonts w:ascii="Times New Roman" w:hAnsi="Times New Roman"/>
          <w:sz w:val="24"/>
          <w:szCs w:val="24"/>
        </w:rPr>
        <w:t xml:space="preserve">without </w:t>
      </w:r>
      <w:r w:rsidR="00953FDF" w:rsidRPr="008774F1">
        <w:rPr>
          <w:rFonts w:ascii="Times New Roman" w:hAnsi="Times New Roman"/>
          <w:sz w:val="24"/>
          <w:szCs w:val="24"/>
        </w:rPr>
        <w:t>program</w:t>
      </w:r>
      <w:r w:rsidR="0037593B" w:rsidRPr="008774F1">
        <w:rPr>
          <w:rFonts w:ascii="Times New Roman" w:hAnsi="Times New Roman"/>
          <w:sz w:val="24"/>
          <w:szCs w:val="24"/>
        </w:rPr>
        <w:t xml:space="preserve"> baseline by</w:t>
      </w:r>
      <w:r w:rsidR="00287B9C" w:rsidRPr="008774F1">
        <w:rPr>
          <w:rFonts w:ascii="Times New Roman" w:hAnsi="Times New Roman"/>
          <w:sz w:val="24"/>
          <w:szCs w:val="24"/>
        </w:rPr>
        <w:t xml:space="preserve"> 2040</w:t>
      </w:r>
      <w:r w:rsidR="0037593B" w:rsidRPr="008774F1">
        <w:rPr>
          <w:rFonts w:ascii="Times New Roman" w:hAnsi="Times New Roman"/>
          <w:sz w:val="24"/>
          <w:szCs w:val="24"/>
        </w:rPr>
        <w:t>,</w:t>
      </w:r>
      <w:r w:rsidR="00287B9C" w:rsidRPr="008774F1">
        <w:rPr>
          <w:rFonts w:ascii="Times New Roman" w:hAnsi="Times New Roman"/>
          <w:sz w:val="24"/>
          <w:szCs w:val="24"/>
        </w:rPr>
        <w:t xml:space="preserve"> </w:t>
      </w:r>
      <w:r w:rsidR="00A22428" w:rsidRPr="008774F1">
        <w:rPr>
          <w:rFonts w:ascii="Times New Roman" w:hAnsi="Times New Roman"/>
          <w:sz w:val="24"/>
          <w:szCs w:val="24"/>
        </w:rPr>
        <w:t>and unemployment</w:t>
      </w:r>
      <w:r w:rsidR="00287B9C" w:rsidRPr="008774F1">
        <w:rPr>
          <w:rFonts w:ascii="Times New Roman" w:hAnsi="Times New Roman"/>
          <w:sz w:val="24"/>
          <w:szCs w:val="24"/>
        </w:rPr>
        <w:t xml:space="preserve"> </w:t>
      </w:r>
      <w:r w:rsidR="00953FDF" w:rsidRPr="008774F1">
        <w:rPr>
          <w:rFonts w:ascii="Times New Roman" w:hAnsi="Times New Roman"/>
          <w:sz w:val="24"/>
          <w:szCs w:val="24"/>
        </w:rPr>
        <w:t xml:space="preserve">falls </w:t>
      </w:r>
      <w:r w:rsidR="00287B9C" w:rsidRPr="008774F1">
        <w:rPr>
          <w:rFonts w:ascii="Times New Roman" w:hAnsi="Times New Roman"/>
          <w:sz w:val="24"/>
          <w:szCs w:val="24"/>
        </w:rPr>
        <w:t>from 12% to 10%</w:t>
      </w:r>
      <w:r w:rsidR="00A22428" w:rsidRPr="008774F1">
        <w:rPr>
          <w:rFonts w:ascii="Times New Roman" w:hAnsi="Times New Roman"/>
          <w:sz w:val="24"/>
          <w:szCs w:val="24"/>
        </w:rPr>
        <w:t>. C</w:t>
      </w:r>
      <w:r w:rsidR="00287B9C" w:rsidRPr="008774F1">
        <w:rPr>
          <w:rFonts w:ascii="Times New Roman" w:hAnsi="Times New Roman"/>
          <w:sz w:val="24"/>
          <w:szCs w:val="24"/>
        </w:rPr>
        <w:t>ross validating</w:t>
      </w:r>
      <w:r w:rsidR="00A22428" w:rsidRPr="008774F1">
        <w:rPr>
          <w:rFonts w:ascii="Times New Roman" w:hAnsi="Times New Roman"/>
          <w:sz w:val="24"/>
          <w:szCs w:val="24"/>
        </w:rPr>
        <w:t xml:space="preserve"> with a break-even scenario </w:t>
      </w:r>
      <w:r w:rsidR="00953FDF" w:rsidRPr="008774F1">
        <w:rPr>
          <w:rFonts w:ascii="Times New Roman" w:hAnsi="Times New Roman"/>
          <w:sz w:val="24"/>
          <w:szCs w:val="24"/>
        </w:rPr>
        <w:t>shows</w:t>
      </w:r>
      <w:r w:rsidR="00A22428" w:rsidRPr="008774F1">
        <w:rPr>
          <w:rFonts w:ascii="Times New Roman" w:hAnsi="Times New Roman"/>
          <w:sz w:val="24"/>
          <w:szCs w:val="24"/>
        </w:rPr>
        <w:t xml:space="preserve"> that the actual increase in tourism demand resulting from the </w:t>
      </w:r>
      <w:r w:rsidR="00287B9C" w:rsidRPr="008774F1">
        <w:rPr>
          <w:rFonts w:ascii="Times New Roman" w:hAnsi="Times New Roman"/>
          <w:sz w:val="24"/>
          <w:szCs w:val="24"/>
        </w:rPr>
        <w:t>investment</w:t>
      </w:r>
      <w:r w:rsidR="00A22428" w:rsidRPr="008774F1">
        <w:rPr>
          <w:rFonts w:ascii="Times New Roman" w:hAnsi="Times New Roman"/>
          <w:sz w:val="24"/>
          <w:szCs w:val="24"/>
        </w:rPr>
        <w:t xml:space="preserve"> could be considerably less</w:t>
      </w:r>
      <w:r w:rsidR="00953FDF" w:rsidRPr="008774F1">
        <w:rPr>
          <w:rFonts w:ascii="Times New Roman" w:hAnsi="Times New Roman"/>
          <w:sz w:val="24"/>
          <w:szCs w:val="24"/>
        </w:rPr>
        <w:t xml:space="preserve"> than forecast</w:t>
      </w:r>
      <w:r w:rsidR="00A22428" w:rsidRPr="008774F1">
        <w:rPr>
          <w:rFonts w:ascii="Times New Roman" w:hAnsi="Times New Roman"/>
          <w:sz w:val="24"/>
          <w:szCs w:val="24"/>
        </w:rPr>
        <w:t xml:space="preserve">, with </w:t>
      </w:r>
      <w:r w:rsidR="0037593B" w:rsidRPr="008774F1">
        <w:rPr>
          <w:rFonts w:ascii="Times New Roman" w:hAnsi="Times New Roman"/>
          <w:sz w:val="24"/>
          <w:szCs w:val="24"/>
        </w:rPr>
        <w:t xml:space="preserve">the Government of Belize still recovering all investment costs. </w:t>
      </w:r>
      <w:r w:rsidR="00A22428" w:rsidRPr="008774F1">
        <w:rPr>
          <w:rFonts w:ascii="Times New Roman" w:hAnsi="Times New Roman"/>
          <w:sz w:val="24"/>
          <w:szCs w:val="24"/>
        </w:rPr>
        <w:t xml:space="preserve"> </w:t>
      </w:r>
      <w:r w:rsidRPr="008774F1">
        <w:rPr>
          <w:rFonts w:ascii="Times New Roman" w:hAnsi="Times New Roman"/>
          <w:sz w:val="24"/>
          <w:szCs w:val="24"/>
        </w:rPr>
        <w:t xml:space="preserve">  </w:t>
      </w:r>
    </w:p>
    <w:p w:rsidR="00E37BA9" w:rsidRPr="008774F1" w:rsidRDefault="00E37BA9" w:rsidP="00E37BA9">
      <w:pPr>
        <w:rPr>
          <w:rFonts w:ascii="Times New Roman" w:hAnsi="Times New Roman"/>
          <w:sz w:val="24"/>
          <w:szCs w:val="24"/>
        </w:rPr>
      </w:pPr>
    </w:p>
    <w:p w:rsidR="00A22428" w:rsidRPr="008774F1" w:rsidRDefault="00A22428" w:rsidP="00E37BA9">
      <w:pPr>
        <w:rPr>
          <w:rFonts w:ascii="Times New Roman" w:hAnsi="Times New Roman"/>
          <w:sz w:val="24"/>
          <w:szCs w:val="24"/>
        </w:rPr>
      </w:pPr>
    </w:p>
    <w:p w:rsidR="00A22428" w:rsidRPr="008774F1" w:rsidRDefault="00A22428" w:rsidP="00E37BA9">
      <w:pPr>
        <w:rPr>
          <w:rFonts w:ascii="Times New Roman" w:hAnsi="Times New Roman"/>
          <w:sz w:val="24"/>
          <w:szCs w:val="24"/>
        </w:rPr>
      </w:pPr>
    </w:p>
    <w:p w:rsidR="00A22428" w:rsidRPr="008774F1" w:rsidRDefault="00A22428" w:rsidP="00E37BA9">
      <w:pPr>
        <w:rPr>
          <w:rFonts w:ascii="Times New Roman" w:hAnsi="Times New Roman"/>
          <w:sz w:val="24"/>
          <w:szCs w:val="24"/>
        </w:rPr>
      </w:pPr>
    </w:p>
    <w:p w:rsidR="00E9447C" w:rsidRPr="008774F1" w:rsidRDefault="00E9447C">
      <w:pPr>
        <w:spacing w:after="0" w:line="240" w:lineRule="auto"/>
        <w:rPr>
          <w:rFonts w:ascii="Times New Roman" w:eastAsiaTheme="majorEastAsia" w:hAnsi="Times New Roman"/>
          <w:b/>
          <w:bCs/>
          <w:sz w:val="24"/>
          <w:szCs w:val="24"/>
        </w:rPr>
      </w:pPr>
      <w:r w:rsidRPr="008774F1">
        <w:rPr>
          <w:rFonts w:ascii="Times New Roman" w:hAnsi="Times New Roman"/>
          <w:sz w:val="24"/>
          <w:szCs w:val="24"/>
        </w:rPr>
        <w:br w:type="page"/>
      </w:r>
    </w:p>
    <w:p w:rsidR="00CF5271" w:rsidRPr="008774F1" w:rsidRDefault="00164C15" w:rsidP="00E9447C">
      <w:pPr>
        <w:pStyle w:val="Heading1"/>
        <w:rPr>
          <w:rFonts w:ascii="Times New Roman" w:hAnsi="Times New Roman" w:cs="Times New Roman"/>
          <w:sz w:val="24"/>
          <w:szCs w:val="24"/>
        </w:rPr>
      </w:pPr>
      <w:bookmarkStart w:id="2" w:name="_Toc428468043"/>
      <w:r w:rsidRPr="008774F1">
        <w:rPr>
          <w:rFonts w:ascii="Times New Roman" w:hAnsi="Times New Roman" w:cs="Times New Roman"/>
          <w:sz w:val="24"/>
          <w:szCs w:val="24"/>
        </w:rPr>
        <w:lastRenderedPageBreak/>
        <w:t xml:space="preserve">I. </w:t>
      </w:r>
      <w:r w:rsidR="001C3DCA" w:rsidRPr="008774F1">
        <w:rPr>
          <w:rFonts w:ascii="Times New Roman" w:hAnsi="Times New Roman" w:cs="Times New Roman"/>
          <w:sz w:val="24"/>
          <w:szCs w:val="24"/>
        </w:rPr>
        <w:t>Introduction</w:t>
      </w:r>
      <w:bookmarkEnd w:id="2"/>
    </w:p>
    <w:p w:rsidR="005913F3" w:rsidRPr="008774F1" w:rsidRDefault="005913F3" w:rsidP="00E9447C">
      <w:pPr>
        <w:spacing w:line="360" w:lineRule="auto"/>
        <w:jc w:val="both"/>
        <w:rPr>
          <w:rFonts w:ascii="Times New Roman" w:hAnsi="Times New Roman"/>
          <w:sz w:val="24"/>
          <w:szCs w:val="24"/>
        </w:rPr>
      </w:pPr>
      <w:r w:rsidRPr="008774F1">
        <w:rPr>
          <w:rFonts w:ascii="Times New Roman" w:hAnsi="Times New Roman"/>
          <w:sz w:val="24"/>
          <w:szCs w:val="24"/>
        </w:rPr>
        <w:t xml:space="preserve">This paper evaluates ex-ante the economic impact of the Sustainable Tourism Program II (BL-L1020), a proposed $30 million Belizean Dollar loan from the Inter-American Development Bank (IDB) to the Government of Belize for tourism development in emerging destinations. A dynamic computable general equilibrium (DCGE) model is developed for Belize to estimate the net returns from the investment. The approach developed here builds on the quantitative framework for evaluating public investments in tourism developed in Banerjee et al. (2015) in two critical ways: (i) Belize is data poor while DCGE models are data intense. This paper introduces a generalizable approach to building DCGE models in data poor environments; (ii) results of simulations are highly sensitive to expectations of tourism demand with and without the proposed investment. In this paper, this is addressed in two ways. First, data-driven, auto-regressive integrated moving average methods are used to forecast without program tourism arrivals and expenditure. Second, a quasi-contingent valuation approach is used to assess with program tourism demand. </w:t>
      </w:r>
    </w:p>
    <w:p w:rsidR="00F06955" w:rsidRPr="008774F1" w:rsidRDefault="00D85AAE" w:rsidP="00E9447C">
      <w:pPr>
        <w:spacing w:line="360" w:lineRule="auto"/>
        <w:jc w:val="both"/>
        <w:rPr>
          <w:rFonts w:ascii="Times New Roman" w:hAnsi="Times New Roman"/>
          <w:sz w:val="24"/>
          <w:szCs w:val="24"/>
        </w:rPr>
      </w:pPr>
      <w:r w:rsidRPr="008774F1">
        <w:rPr>
          <w:rFonts w:ascii="Times New Roman" w:hAnsi="Times New Roman"/>
          <w:sz w:val="24"/>
          <w:szCs w:val="24"/>
        </w:rPr>
        <w:t>The goal of the</w:t>
      </w:r>
      <w:r w:rsidR="00686783" w:rsidRPr="008774F1">
        <w:rPr>
          <w:rFonts w:ascii="Times New Roman" w:hAnsi="Times New Roman"/>
          <w:sz w:val="24"/>
          <w:szCs w:val="24"/>
        </w:rPr>
        <w:t xml:space="preserve"> </w:t>
      </w:r>
      <w:r w:rsidRPr="008774F1">
        <w:rPr>
          <w:rFonts w:ascii="Times New Roman" w:hAnsi="Times New Roman"/>
          <w:sz w:val="24"/>
          <w:szCs w:val="24"/>
        </w:rPr>
        <w:t>Sustainable</w:t>
      </w:r>
      <w:r w:rsidR="00686783" w:rsidRPr="008774F1">
        <w:rPr>
          <w:rFonts w:ascii="Times New Roman" w:hAnsi="Times New Roman"/>
          <w:sz w:val="24"/>
          <w:szCs w:val="24"/>
        </w:rPr>
        <w:t xml:space="preserve"> Tourism Program II</w:t>
      </w:r>
      <w:r w:rsidRPr="008774F1">
        <w:rPr>
          <w:rFonts w:ascii="Times New Roman" w:hAnsi="Times New Roman"/>
          <w:sz w:val="24"/>
          <w:szCs w:val="24"/>
        </w:rPr>
        <w:t xml:space="preserve"> </w:t>
      </w:r>
      <w:r w:rsidR="0041553F" w:rsidRPr="008774F1">
        <w:rPr>
          <w:rFonts w:ascii="Times New Roman" w:hAnsi="Times New Roman"/>
          <w:sz w:val="24"/>
          <w:szCs w:val="24"/>
        </w:rPr>
        <w:t xml:space="preserve">(STP II) </w:t>
      </w:r>
      <w:r w:rsidRPr="008774F1">
        <w:rPr>
          <w:rFonts w:ascii="Times New Roman" w:hAnsi="Times New Roman"/>
          <w:sz w:val="24"/>
          <w:szCs w:val="24"/>
        </w:rPr>
        <w:t>is to increase the tourism sector’s contribution to socioeconomic development while maintaining and enhancing natural and cultural capital with special consideration for Belize’s vulnerability to natural disasters and climate change</w:t>
      </w:r>
      <w:r w:rsidR="00B12E23" w:rsidRPr="008774F1">
        <w:rPr>
          <w:rFonts w:ascii="Times New Roman" w:hAnsi="Times New Roman"/>
          <w:sz w:val="24"/>
          <w:szCs w:val="24"/>
        </w:rPr>
        <w:t xml:space="preserve"> </w:t>
      </w:r>
      <w:r w:rsidRPr="008774F1">
        <w:rPr>
          <w:rFonts w:ascii="Times New Roman" w:hAnsi="Times New Roman"/>
          <w:sz w:val="24"/>
          <w:szCs w:val="24"/>
        </w:rPr>
        <w:fldChar w:fldCharType="begin"/>
      </w:r>
      <w:r w:rsidRPr="008774F1">
        <w:rPr>
          <w:rFonts w:ascii="Times New Roman" w:hAnsi="Times New Roman"/>
          <w:sz w:val="24"/>
          <w:szCs w:val="24"/>
        </w:rPr>
        <w:instrText xml:space="preserve"> ADDIN EN.CITE &lt;EndNote&gt;&lt;Cite&gt;&lt;Author&gt;Lemay&lt;/Author&gt;&lt;Year&gt;2015&lt;/Year&gt;&lt;RecNum&gt;2140&lt;/RecNum&gt;&lt;DisplayText&gt;(Lemay et al., 2015)&lt;/DisplayText&gt;&lt;record&gt;&lt;rec-number&gt;2140&lt;/rec-number&gt;&lt;foreign-keys&gt;&lt;key app="EN" db-id="zds2are9bprtfnersdqpd02sewaez0zrvpf9" timestamp="1439388736"&gt;2140&lt;/key&gt;&lt;/foreign-keys&gt;&lt;ref-type name="Report"&gt;27&lt;/ref-type&gt;&lt;contributors&gt;&lt;authors&gt;&lt;author&gt;Lemay, M.,&lt;/author&gt;&lt;author&gt;Nuenninghoff, S.,&lt;/author&gt;&lt;author&gt;Rogers, C.,&lt;/author&gt;&lt;author&gt;Velasco, M.,&lt;/author&gt;&lt;author&gt;Banerjee, O.,&lt;/author&gt;&lt;author&gt;Schueler, K.,&lt;/author&gt;&lt;author&gt;Sandoval, A.S.,&lt;/author&gt;&lt;author&gt;Primo, J.,&lt;/author&gt;&lt;author&gt;Stevenson, P.,&lt;/author&gt;&lt;author&gt;Landazuri-Levey, M.&lt;/author&gt;&lt;author&gt;Ayala, E.,&lt;/author&gt;&lt;author&gt;Chavez, E.&lt;/author&gt;&lt;/authors&gt;&lt;/contributors&gt;&lt;titles&gt;&lt;title&gt;Belize- Sustainable Tourism Program II &lt;/title&gt;&lt;secondary-title&gt;BL-L1020 Proposal for Operational Development&lt;/secondary-title&gt;&lt;/titles&gt;&lt;dates&gt;&lt;year&gt;2015&lt;/year&gt;&lt;/dates&gt;&lt;pub-location&gt;Washington DC&lt;/pub-location&gt;&lt;publisher&gt;IDB&lt;/publisher&gt;&lt;urls&gt;&lt;/urls&gt;&lt;/record&gt;&lt;/Cite&gt;&lt;/EndNote&gt;</w:instrText>
      </w:r>
      <w:r w:rsidRPr="008774F1">
        <w:rPr>
          <w:rFonts w:ascii="Times New Roman" w:hAnsi="Times New Roman"/>
          <w:sz w:val="24"/>
          <w:szCs w:val="24"/>
        </w:rPr>
        <w:fldChar w:fldCharType="separate"/>
      </w:r>
      <w:r w:rsidRPr="008774F1">
        <w:rPr>
          <w:rFonts w:ascii="Times New Roman" w:hAnsi="Times New Roman"/>
          <w:noProof/>
          <w:sz w:val="24"/>
          <w:szCs w:val="24"/>
        </w:rPr>
        <w:t>(Lemay et al., 2015)</w:t>
      </w:r>
      <w:r w:rsidRPr="008774F1">
        <w:rPr>
          <w:rFonts w:ascii="Times New Roman" w:hAnsi="Times New Roman"/>
          <w:sz w:val="24"/>
          <w:szCs w:val="24"/>
        </w:rPr>
        <w:fldChar w:fldCharType="end"/>
      </w:r>
      <w:r w:rsidR="00B12E23" w:rsidRPr="008774F1">
        <w:rPr>
          <w:rFonts w:ascii="Times New Roman" w:hAnsi="Times New Roman"/>
          <w:sz w:val="24"/>
          <w:szCs w:val="24"/>
        </w:rPr>
        <w:t xml:space="preserve">. </w:t>
      </w:r>
      <w:r w:rsidR="00BF697F" w:rsidRPr="008774F1">
        <w:rPr>
          <w:rFonts w:ascii="Times New Roman" w:hAnsi="Times New Roman"/>
          <w:sz w:val="24"/>
          <w:szCs w:val="24"/>
        </w:rPr>
        <w:t xml:space="preserve">The predecessor to </w:t>
      </w:r>
      <w:r w:rsidR="0041553F" w:rsidRPr="008774F1">
        <w:rPr>
          <w:rFonts w:ascii="Times New Roman" w:hAnsi="Times New Roman"/>
          <w:sz w:val="24"/>
          <w:szCs w:val="24"/>
        </w:rPr>
        <w:t xml:space="preserve">STP II </w:t>
      </w:r>
      <w:r w:rsidR="00BF697F" w:rsidRPr="008774F1">
        <w:rPr>
          <w:rFonts w:ascii="Times New Roman" w:hAnsi="Times New Roman"/>
          <w:sz w:val="24"/>
          <w:szCs w:val="24"/>
        </w:rPr>
        <w:t>is the</w:t>
      </w:r>
      <w:r w:rsidR="0041553F" w:rsidRPr="008774F1">
        <w:rPr>
          <w:rFonts w:ascii="Times New Roman" w:hAnsi="Times New Roman"/>
          <w:sz w:val="24"/>
          <w:szCs w:val="24"/>
        </w:rPr>
        <w:t xml:space="preserve"> Sustainable Tourism Program I, a</w:t>
      </w:r>
      <w:r w:rsidR="00BF697F" w:rsidRPr="008774F1">
        <w:rPr>
          <w:rFonts w:ascii="Times New Roman" w:hAnsi="Times New Roman"/>
          <w:sz w:val="24"/>
          <w:szCs w:val="24"/>
        </w:rPr>
        <w:t>n</w:t>
      </w:r>
      <w:r w:rsidR="0041553F" w:rsidRPr="008774F1">
        <w:rPr>
          <w:rFonts w:ascii="Times New Roman" w:hAnsi="Times New Roman"/>
          <w:sz w:val="24"/>
          <w:szCs w:val="24"/>
        </w:rPr>
        <w:t xml:space="preserve"> IDB loan for US$13.2 million executed between 2008 and 2013. </w:t>
      </w:r>
      <w:r w:rsidR="00BF697F" w:rsidRPr="008774F1">
        <w:rPr>
          <w:rFonts w:ascii="Times New Roman" w:hAnsi="Times New Roman"/>
          <w:sz w:val="24"/>
          <w:szCs w:val="24"/>
        </w:rPr>
        <w:t xml:space="preserve">The emphasis of STP I was on consolidating the overnight foreign leisure visitor market through investment in Ambergris Caye, Placencia, Cayo and Belize City. </w:t>
      </w:r>
    </w:p>
    <w:p w:rsidR="005528C9" w:rsidRPr="008774F1" w:rsidRDefault="008B51EF" w:rsidP="00E9447C">
      <w:pPr>
        <w:spacing w:line="360" w:lineRule="auto"/>
        <w:jc w:val="both"/>
        <w:rPr>
          <w:rFonts w:ascii="Times New Roman" w:hAnsi="Times New Roman"/>
          <w:sz w:val="24"/>
          <w:szCs w:val="24"/>
        </w:rPr>
      </w:pPr>
      <w:r w:rsidRPr="008774F1">
        <w:rPr>
          <w:rFonts w:ascii="Times New Roman" w:hAnsi="Times New Roman"/>
          <w:sz w:val="24"/>
          <w:szCs w:val="24"/>
        </w:rPr>
        <w:t xml:space="preserve">A key strategic divergence from STP I is that </w:t>
      </w:r>
      <w:r w:rsidR="00BF697F" w:rsidRPr="008774F1">
        <w:rPr>
          <w:rFonts w:ascii="Times New Roman" w:hAnsi="Times New Roman"/>
          <w:sz w:val="24"/>
          <w:szCs w:val="24"/>
        </w:rPr>
        <w:t>STP II</w:t>
      </w:r>
      <w:r w:rsidR="00266D81" w:rsidRPr="008774F1">
        <w:rPr>
          <w:rFonts w:ascii="Times New Roman" w:hAnsi="Times New Roman"/>
          <w:sz w:val="24"/>
          <w:szCs w:val="24"/>
        </w:rPr>
        <w:t xml:space="preserve"> focuses</w:t>
      </w:r>
      <w:r w:rsidRPr="008774F1">
        <w:rPr>
          <w:rFonts w:ascii="Times New Roman" w:hAnsi="Times New Roman"/>
          <w:sz w:val="24"/>
          <w:szCs w:val="24"/>
        </w:rPr>
        <w:t xml:space="preserve"> on emerging destinations. Consistent with</w:t>
      </w:r>
      <w:r w:rsidR="00D74822" w:rsidRPr="008774F1">
        <w:rPr>
          <w:rFonts w:ascii="Times New Roman" w:hAnsi="Times New Roman"/>
          <w:sz w:val="24"/>
          <w:szCs w:val="24"/>
        </w:rPr>
        <w:t xml:space="preserve"> the priorities set forth in</w:t>
      </w:r>
      <w:r w:rsidRPr="008774F1">
        <w:rPr>
          <w:rFonts w:ascii="Times New Roman" w:hAnsi="Times New Roman"/>
          <w:sz w:val="24"/>
          <w:szCs w:val="24"/>
        </w:rPr>
        <w:t xml:space="preserve"> Belize’s National Sustainable Tourism </w:t>
      </w:r>
      <w:r w:rsidR="00D74822" w:rsidRPr="008774F1">
        <w:rPr>
          <w:rFonts w:ascii="Times New Roman" w:hAnsi="Times New Roman"/>
          <w:sz w:val="24"/>
          <w:szCs w:val="24"/>
        </w:rPr>
        <w:t>Masterp</w:t>
      </w:r>
      <w:r w:rsidRPr="008774F1">
        <w:rPr>
          <w:rFonts w:ascii="Times New Roman" w:hAnsi="Times New Roman"/>
          <w:sz w:val="24"/>
          <w:szCs w:val="24"/>
        </w:rPr>
        <w:t xml:space="preserve">lan, </w:t>
      </w:r>
      <w:r w:rsidR="00D74822" w:rsidRPr="008774F1">
        <w:rPr>
          <w:rFonts w:ascii="Times New Roman" w:hAnsi="Times New Roman"/>
          <w:sz w:val="24"/>
          <w:szCs w:val="24"/>
        </w:rPr>
        <w:t xml:space="preserve">the destinations selected for investment are Corozal District, Toledo District, the Mountain Pine Ridge, Chiquibul, Caracol Complex in Cayo District, and Caye Caulker. While Caye Caulker is not so much an emerging destination, its current level of development and </w:t>
      </w:r>
      <w:r w:rsidR="005528C9" w:rsidRPr="008774F1">
        <w:rPr>
          <w:rFonts w:ascii="Times New Roman" w:hAnsi="Times New Roman"/>
          <w:sz w:val="24"/>
          <w:szCs w:val="24"/>
        </w:rPr>
        <w:t>vulnerability</w:t>
      </w:r>
      <w:r w:rsidR="00D74822" w:rsidRPr="008774F1">
        <w:rPr>
          <w:rFonts w:ascii="Times New Roman" w:hAnsi="Times New Roman"/>
          <w:sz w:val="24"/>
          <w:szCs w:val="24"/>
        </w:rPr>
        <w:t xml:space="preserve"> to natural disasters and climate change </w:t>
      </w:r>
      <w:r w:rsidR="005528C9" w:rsidRPr="008774F1">
        <w:rPr>
          <w:rFonts w:ascii="Times New Roman" w:hAnsi="Times New Roman"/>
          <w:sz w:val="24"/>
          <w:szCs w:val="24"/>
        </w:rPr>
        <w:t>warranted investment</w:t>
      </w:r>
      <w:r w:rsidR="00266D81" w:rsidRPr="008774F1">
        <w:rPr>
          <w:rFonts w:ascii="Times New Roman" w:hAnsi="Times New Roman"/>
          <w:sz w:val="24"/>
          <w:szCs w:val="24"/>
        </w:rPr>
        <w:t xml:space="preserve">s </w:t>
      </w:r>
      <w:r w:rsidR="005528C9" w:rsidRPr="008774F1">
        <w:rPr>
          <w:rFonts w:ascii="Times New Roman" w:hAnsi="Times New Roman"/>
          <w:sz w:val="24"/>
          <w:szCs w:val="24"/>
        </w:rPr>
        <w:t xml:space="preserve">in terms of urban planning and disaster risk management. </w:t>
      </w:r>
      <w:r w:rsidR="007772E4" w:rsidRPr="008774F1">
        <w:rPr>
          <w:rFonts w:ascii="Times New Roman" w:hAnsi="Times New Roman"/>
          <w:sz w:val="24"/>
          <w:szCs w:val="24"/>
        </w:rPr>
        <w:t>The specific objectives of STP II are to: (i) increase tourism employment and tourism sector based income and revenues</w:t>
      </w:r>
      <w:r w:rsidR="00F06955" w:rsidRPr="008774F1">
        <w:rPr>
          <w:rFonts w:ascii="Times New Roman" w:hAnsi="Times New Roman"/>
          <w:sz w:val="24"/>
          <w:szCs w:val="24"/>
        </w:rPr>
        <w:t xml:space="preserve"> through enhancement of the tourism product</w:t>
      </w:r>
      <w:r w:rsidR="007772E4" w:rsidRPr="008774F1">
        <w:rPr>
          <w:rFonts w:ascii="Times New Roman" w:hAnsi="Times New Roman"/>
          <w:sz w:val="24"/>
          <w:szCs w:val="24"/>
        </w:rPr>
        <w:t xml:space="preserve">; (ii) promote environmental sustainability and disaster and climate </w:t>
      </w:r>
      <w:r w:rsidR="00F06955" w:rsidRPr="008774F1">
        <w:rPr>
          <w:rFonts w:ascii="Times New Roman" w:hAnsi="Times New Roman"/>
          <w:sz w:val="24"/>
          <w:szCs w:val="24"/>
        </w:rPr>
        <w:lastRenderedPageBreak/>
        <w:t>resilience</w:t>
      </w:r>
      <w:r w:rsidR="00266D81" w:rsidRPr="008774F1">
        <w:rPr>
          <w:rFonts w:ascii="Times New Roman" w:hAnsi="Times New Roman"/>
          <w:sz w:val="24"/>
          <w:szCs w:val="24"/>
        </w:rPr>
        <w:t>, and</w:t>
      </w:r>
      <w:r w:rsidR="007772E4" w:rsidRPr="008774F1">
        <w:rPr>
          <w:rFonts w:ascii="Times New Roman" w:hAnsi="Times New Roman"/>
          <w:sz w:val="24"/>
          <w:szCs w:val="24"/>
        </w:rPr>
        <w:t>; (iii) improve tourism sector governance and create an enabling environment for private investment</w:t>
      </w:r>
      <w:r w:rsidR="00F06955" w:rsidRPr="008774F1">
        <w:rPr>
          <w:rFonts w:ascii="Times New Roman" w:hAnsi="Times New Roman"/>
          <w:sz w:val="24"/>
          <w:szCs w:val="24"/>
        </w:rPr>
        <w:t xml:space="preserve"> through institutional strengthening and capacity building </w:t>
      </w:r>
      <w:r w:rsidR="00F06955" w:rsidRPr="008774F1">
        <w:rPr>
          <w:rFonts w:ascii="Times New Roman" w:hAnsi="Times New Roman"/>
          <w:sz w:val="24"/>
          <w:szCs w:val="24"/>
        </w:rPr>
        <w:fldChar w:fldCharType="begin"/>
      </w:r>
      <w:r w:rsidR="00F06955" w:rsidRPr="008774F1">
        <w:rPr>
          <w:rFonts w:ascii="Times New Roman" w:hAnsi="Times New Roman"/>
          <w:sz w:val="24"/>
          <w:szCs w:val="24"/>
        </w:rPr>
        <w:instrText xml:space="preserve"> ADDIN EN.CITE &lt;EndNote&gt;&lt;Cite&gt;&lt;Author&gt;Lemay&lt;/Author&gt;&lt;Year&gt;2015&lt;/Year&gt;&lt;RecNum&gt;2140&lt;/RecNum&gt;&lt;DisplayText&gt;(Lemay et al., 2015)&lt;/DisplayText&gt;&lt;record&gt;&lt;rec-number&gt;2140&lt;/rec-number&gt;&lt;foreign-keys&gt;&lt;key app="EN" db-id="zds2are9bprtfnersdqpd02sewaez0zrvpf9" timestamp="1439388736"&gt;2140&lt;/key&gt;&lt;/foreign-keys&gt;&lt;ref-type name="Report"&gt;27&lt;/ref-type&gt;&lt;contributors&gt;&lt;authors&gt;&lt;author&gt;Lemay, M.,&lt;/author&gt;&lt;author&gt;Nuenninghoff, S.,&lt;/author&gt;&lt;author&gt;Rogers, C.,&lt;/author&gt;&lt;author&gt;Velasco, M.,&lt;/author&gt;&lt;author&gt;Banerjee, O.,&lt;/author&gt;&lt;author&gt;Schueler, K.,&lt;/author&gt;&lt;author&gt;Sandoval, A.S.,&lt;/author&gt;&lt;author&gt;Primo, J.,&lt;/author&gt;&lt;author&gt;Stevenson, P.,&lt;/author&gt;&lt;author&gt;Landazuri-Levey, M.&lt;/author&gt;&lt;author&gt;Ayala, E.,&lt;/author&gt;&lt;author&gt;Chavez, E.&lt;/author&gt;&lt;/authors&gt;&lt;/contributors&gt;&lt;titles&gt;&lt;title&gt;Belize- Sustainable Tourism Program II &lt;/title&gt;&lt;secondary-title&gt;BL-L1020 Proposal for Operational Development&lt;/secondary-title&gt;&lt;/titles&gt;&lt;dates&gt;&lt;year&gt;2015&lt;/year&gt;&lt;/dates&gt;&lt;pub-location&gt;Washington DC&lt;/pub-location&gt;&lt;publisher&gt;IDB&lt;/publisher&gt;&lt;urls&gt;&lt;/urls&gt;&lt;/record&gt;&lt;/Cite&gt;&lt;/EndNote&gt;</w:instrText>
      </w:r>
      <w:r w:rsidR="00F06955" w:rsidRPr="008774F1">
        <w:rPr>
          <w:rFonts w:ascii="Times New Roman" w:hAnsi="Times New Roman"/>
          <w:sz w:val="24"/>
          <w:szCs w:val="24"/>
        </w:rPr>
        <w:fldChar w:fldCharType="separate"/>
      </w:r>
      <w:r w:rsidR="00F06955" w:rsidRPr="008774F1">
        <w:rPr>
          <w:rFonts w:ascii="Times New Roman" w:hAnsi="Times New Roman"/>
          <w:noProof/>
          <w:sz w:val="24"/>
          <w:szCs w:val="24"/>
        </w:rPr>
        <w:t>(Lemay et al., 2015)</w:t>
      </w:r>
      <w:r w:rsidR="00F06955" w:rsidRPr="008774F1">
        <w:rPr>
          <w:rFonts w:ascii="Times New Roman" w:hAnsi="Times New Roman"/>
          <w:sz w:val="24"/>
          <w:szCs w:val="24"/>
        </w:rPr>
        <w:fldChar w:fldCharType="end"/>
      </w:r>
      <w:r w:rsidR="00F06955" w:rsidRPr="008774F1">
        <w:rPr>
          <w:rFonts w:ascii="Times New Roman" w:hAnsi="Times New Roman"/>
          <w:sz w:val="24"/>
          <w:szCs w:val="24"/>
        </w:rPr>
        <w:t xml:space="preserve">. </w:t>
      </w:r>
    </w:p>
    <w:p w:rsidR="000B710E" w:rsidRPr="008774F1" w:rsidRDefault="00B7609E" w:rsidP="00E9447C">
      <w:pPr>
        <w:spacing w:line="360" w:lineRule="auto"/>
        <w:jc w:val="both"/>
        <w:rPr>
          <w:rFonts w:ascii="Times New Roman" w:hAnsi="Times New Roman"/>
          <w:sz w:val="24"/>
          <w:szCs w:val="24"/>
        </w:rPr>
      </w:pPr>
      <w:r w:rsidRPr="008774F1">
        <w:rPr>
          <w:rFonts w:ascii="Times New Roman" w:hAnsi="Times New Roman"/>
          <w:sz w:val="24"/>
          <w:szCs w:val="24"/>
        </w:rPr>
        <w:t xml:space="preserve">As a component of the Proposal for Operational Development for the IDB loan, an ex-ante economic analysis is required to assess the economic viability of the loan. </w:t>
      </w:r>
      <w:r w:rsidR="009A118B" w:rsidRPr="008774F1">
        <w:rPr>
          <w:rFonts w:ascii="Times New Roman" w:hAnsi="Times New Roman"/>
          <w:sz w:val="24"/>
          <w:szCs w:val="24"/>
        </w:rPr>
        <w:t xml:space="preserve">This paper </w:t>
      </w:r>
      <w:r w:rsidR="00266D81" w:rsidRPr="008774F1">
        <w:rPr>
          <w:rFonts w:ascii="Times New Roman" w:hAnsi="Times New Roman"/>
          <w:sz w:val="24"/>
          <w:szCs w:val="24"/>
        </w:rPr>
        <w:t>presents</w:t>
      </w:r>
      <w:r w:rsidR="009A118B" w:rsidRPr="008774F1">
        <w:rPr>
          <w:rFonts w:ascii="Times New Roman" w:hAnsi="Times New Roman"/>
          <w:sz w:val="24"/>
          <w:szCs w:val="24"/>
        </w:rPr>
        <w:t xml:space="preserve"> the methodology developed to conduct </w:t>
      </w:r>
      <w:r w:rsidR="00266D81" w:rsidRPr="008774F1">
        <w:rPr>
          <w:rFonts w:ascii="Times New Roman" w:hAnsi="Times New Roman"/>
          <w:sz w:val="24"/>
          <w:szCs w:val="24"/>
        </w:rPr>
        <w:t>this</w:t>
      </w:r>
      <w:r w:rsidR="009A118B" w:rsidRPr="008774F1">
        <w:rPr>
          <w:rFonts w:ascii="Times New Roman" w:hAnsi="Times New Roman"/>
          <w:sz w:val="24"/>
          <w:szCs w:val="24"/>
        </w:rPr>
        <w:t xml:space="preserve"> analysis in a data poor environment</w:t>
      </w:r>
      <w:r w:rsidR="00266D81" w:rsidRPr="008774F1">
        <w:rPr>
          <w:rFonts w:ascii="Times New Roman" w:hAnsi="Times New Roman"/>
          <w:sz w:val="24"/>
          <w:szCs w:val="24"/>
        </w:rPr>
        <w:t>, as well as results and analysis</w:t>
      </w:r>
      <w:r w:rsidR="009A118B" w:rsidRPr="008774F1">
        <w:rPr>
          <w:rFonts w:ascii="Times New Roman" w:hAnsi="Times New Roman"/>
          <w:sz w:val="24"/>
          <w:szCs w:val="24"/>
        </w:rPr>
        <w:t xml:space="preserve">. Following this introduction, the core components of the DCGE model are presented. </w:t>
      </w:r>
      <w:r w:rsidR="000B710E" w:rsidRPr="008774F1">
        <w:rPr>
          <w:rFonts w:ascii="Times New Roman" w:hAnsi="Times New Roman"/>
          <w:sz w:val="24"/>
          <w:szCs w:val="24"/>
        </w:rPr>
        <w:t xml:space="preserve">In this section, the </w:t>
      </w:r>
      <w:r w:rsidR="009A118B" w:rsidRPr="008774F1">
        <w:rPr>
          <w:rFonts w:ascii="Times New Roman" w:hAnsi="Times New Roman"/>
          <w:sz w:val="24"/>
          <w:szCs w:val="24"/>
        </w:rPr>
        <w:t>approach to constructing the social accounting matrix</w:t>
      </w:r>
      <w:r w:rsidR="00745248" w:rsidRPr="008774F1">
        <w:rPr>
          <w:rFonts w:ascii="Times New Roman" w:hAnsi="Times New Roman"/>
          <w:sz w:val="24"/>
          <w:szCs w:val="24"/>
        </w:rPr>
        <w:t xml:space="preserve"> (SAM)</w:t>
      </w:r>
      <w:r w:rsidR="000B710E" w:rsidRPr="008774F1">
        <w:rPr>
          <w:rFonts w:ascii="Times New Roman" w:hAnsi="Times New Roman"/>
          <w:sz w:val="24"/>
          <w:szCs w:val="24"/>
        </w:rPr>
        <w:t xml:space="preserve"> is discussed, and </w:t>
      </w:r>
      <w:r w:rsidR="009A118B" w:rsidRPr="008774F1">
        <w:rPr>
          <w:rFonts w:ascii="Times New Roman" w:hAnsi="Times New Roman"/>
          <w:sz w:val="24"/>
          <w:szCs w:val="24"/>
        </w:rPr>
        <w:t>a snapshot of Belize’s economy, as understood through the SAM</w:t>
      </w:r>
      <w:r w:rsidR="000B710E" w:rsidRPr="008774F1">
        <w:rPr>
          <w:rFonts w:ascii="Times New Roman" w:hAnsi="Times New Roman"/>
          <w:sz w:val="24"/>
          <w:szCs w:val="24"/>
        </w:rPr>
        <w:t xml:space="preserve"> is provided</w:t>
      </w:r>
      <w:r w:rsidR="009A118B" w:rsidRPr="008774F1">
        <w:rPr>
          <w:rFonts w:ascii="Times New Roman" w:hAnsi="Times New Roman"/>
          <w:sz w:val="24"/>
          <w:szCs w:val="24"/>
        </w:rPr>
        <w:t xml:space="preserve">. </w:t>
      </w:r>
      <w:r w:rsidR="00745248" w:rsidRPr="008774F1">
        <w:rPr>
          <w:rFonts w:ascii="Times New Roman" w:hAnsi="Times New Roman"/>
          <w:sz w:val="24"/>
          <w:szCs w:val="24"/>
        </w:rPr>
        <w:t xml:space="preserve">Next, the approach to estimating tourism demand with auto-regressive integrated moving average (ARIMA) methods is described. The estimation of with program tourism demand through a quasi-contingent valuation experiment is then discussed. </w:t>
      </w:r>
      <w:r w:rsidR="000B710E" w:rsidRPr="008774F1">
        <w:rPr>
          <w:rFonts w:ascii="Times New Roman" w:hAnsi="Times New Roman"/>
          <w:sz w:val="24"/>
          <w:szCs w:val="24"/>
        </w:rPr>
        <w:t xml:space="preserve">Section 4 presents the investment structuring and sequencing used as a model input as well as </w:t>
      </w:r>
      <w:r w:rsidR="00E94ED3" w:rsidRPr="008774F1">
        <w:rPr>
          <w:rFonts w:ascii="Times New Roman" w:hAnsi="Times New Roman"/>
          <w:sz w:val="24"/>
          <w:szCs w:val="24"/>
        </w:rPr>
        <w:t xml:space="preserve">in </w:t>
      </w:r>
      <w:r w:rsidR="000B710E" w:rsidRPr="008774F1">
        <w:rPr>
          <w:rFonts w:ascii="Times New Roman" w:hAnsi="Times New Roman"/>
          <w:sz w:val="24"/>
          <w:szCs w:val="24"/>
        </w:rPr>
        <w:t>the estimation of break-even demand. A preliminary cost-benefit analysis is presented considering only direct benefits and costs of the investment</w:t>
      </w:r>
      <w:r w:rsidR="00E94ED3" w:rsidRPr="008774F1">
        <w:rPr>
          <w:rFonts w:ascii="Times New Roman" w:hAnsi="Times New Roman"/>
          <w:sz w:val="24"/>
          <w:szCs w:val="24"/>
        </w:rPr>
        <w:t>, in the absence of f</w:t>
      </w:r>
      <w:r w:rsidR="000B710E" w:rsidRPr="008774F1">
        <w:rPr>
          <w:rFonts w:ascii="Times New Roman" w:hAnsi="Times New Roman"/>
          <w:sz w:val="24"/>
          <w:szCs w:val="24"/>
        </w:rPr>
        <w:t xml:space="preserve">actor and other </w:t>
      </w:r>
      <w:r w:rsidR="00A07169" w:rsidRPr="008774F1">
        <w:rPr>
          <w:rFonts w:ascii="Times New Roman" w:hAnsi="Times New Roman"/>
          <w:sz w:val="24"/>
          <w:szCs w:val="24"/>
        </w:rPr>
        <w:t xml:space="preserve">supply </w:t>
      </w:r>
      <w:r w:rsidR="000B710E" w:rsidRPr="008774F1">
        <w:rPr>
          <w:rFonts w:ascii="Times New Roman" w:hAnsi="Times New Roman"/>
          <w:sz w:val="24"/>
          <w:szCs w:val="24"/>
        </w:rPr>
        <w:t>constraints</w:t>
      </w:r>
      <w:r w:rsidR="00E94ED3" w:rsidRPr="008774F1">
        <w:rPr>
          <w:rFonts w:ascii="Times New Roman" w:hAnsi="Times New Roman"/>
          <w:sz w:val="24"/>
          <w:szCs w:val="24"/>
        </w:rPr>
        <w:t xml:space="preserve">. </w:t>
      </w:r>
      <w:r w:rsidR="000B710E" w:rsidRPr="008774F1">
        <w:rPr>
          <w:rFonts w:ascii="Times New Roman" w:hAnsi="Times New Roman"/>
          <w:sz w:val="24"/>
          <w:szCs w:val="24"/>
        </w:rPr>
        <w:t>Se</w:t>
      </w:r>
      <w:r w:rsidR="00E94ED3" w:rsidRPr="008774F1">
        <w:rPr>
          <w:rFonts w:ascii="Times New Roman" w:hAnsi="Times New Roman"/>
          <w:sz w:val="24"/>
          <w:szCs w:val="24"/>
        </w:rPr>
        <w:t xml:space="preserve">ction 5 describes the calibration of the model shocks, </w:t>
      </w:r>
      <w:r w:rsidR="000B710E" w:rsidRPr="008774F1">
        <w:rPr>
          <w:rFonts w:ascii="Times New Roman" w:hAnsi="Times New Roman"/>
          <w:sz w:val="24"/>
          <w:szCs w:val="24"/>
        </w:rPr>
        <w:t>results and analysis. Section 6 tests the robustness of the DCGE with a systematic sensitivity analysis</w:t>
      </w:r>
      <w:r w:rsidR="00E94ED3" w:rsidRPr="008774F1">
        <w:rPr>
          <w:rFonts w:ascii="Times New Roman" w:hAnsi="Times New Roman"/>
          <w:sz w:val="24"/>
          <w:szCs w:val="24"/>
        </w:rPr>
        <w:t xml:space="preserve"> and the final section of</w:t>
      </w:r>
      <w:r w:rsidR="000B710E" w:rsidRPr="008774F1">
        <w:rPr>
          <w:rFonts w:ascii="Times New Roman" w:hAnsi="Times New Roman"/>
          <w:sz w:val="24"/>
          <w:szCs w:val="24"/>
        </w:rPr>
        <w:t>fers concluding remarks and provi</w:t>
      </w:r>
      <w:r w:rsidR="00A07169" w:rsidRPr="008774F1">
        <w:rPr>
          <w:rFonts w:ascii="Times New Roman" w:hAnsi="Times New Roman"/>
          <w:sz w:val="24"/>
          <w:szCs w:val="24"/>
        </w:rPr>
        <w:t xml:space="preserve">des an indication of </w:t>
      </w:r>
      <w:r w:rsidR="000B710E" w:rsidRPr="008774F1">
        <w:rPr>
          <w:rFonts w:ascii="Times New Roman" w:hAnsi="Times New Roman"/>
          <w:sz w:val="24"/>
          <w:szCs w:val="24"/>
        </w:rPr>
        <w:t xml:space="preserve">the methodological frontier </w:t>
      </w:r>
      <w:r w:rsidR="00B901E7" w:rsidRPr="008774F1">
        <w:rPr>
          <w:rFonts w:ascii="Times New Roman" w:hAnsi="Times New Roman"/>
          <w:sz w:val="24"/>
          <w:szCs w:val="24"/>
        </w:rPr>
        <w:t>of</w:t>
      </w:r>
      <w:r w:rsidR="000B710E" w:rsidRPr="008774F1">
        <w:rPr>
          <w:rFonts w:ascii="Times New Roman" w:hAnsi="Times New Roman"/>
          <w:sz w:val="24"/>
          <w:szCs w:val="24"/>
        </w:rPr>
        <w:t xml:space="preserve"> tourism investment analysis.</w:t>
      </w:r>
    </w:p>
    <w:p w:rsidR="00E562BF" w:rsidRPr="008774F1" w:rsidRDefault="00164C15" w:rsidP="00E9447C">
      <w:pPr>
        <w:pStyle w:val="Heading1"/>
        <w:rPr>
          <w:rFonts w:ascii="Times New Roman" w:hAnsi="Times New Roman" w:cs="Times New Roman"/>
          <w:sz w:val="24"/>
          <w:szCs w:val="24"/>
        </w:rPr>
      </w:pPr>
      <w:bookmarkStart w:id="3" w:name="_Toc428468044"/>
      <w:r w:rsidRPr="008774F1">
        <w:rPr>
          <w:rFonts w:ascii="Times New Roman" w:hAnsi="Times New Roman" w:cs="Times New Roman"/>
          <w:sz w:val="24"/>
          <w:szCs w:val="24"/>
        </w:rPr>
        <w:t xml:space="preserve">II. </w:t>
      </w:r>
      <w:r w:rsidR="00CF5271" w:rsidRPr="008774F1">
        <w:rPr>
          <w:rFonts w:ascii="Times New Roman" w:hAnsi="Times New Roman" w:cs="Times New Roman"/>
          <w:sz w:val="24"/>
          <w:szCs w:val="24"/>
        </w:rPr>
        <w:t>Methodology</w:t>
      </w:r>
      <w:r w:rsidR="00C068DF" w:rsidRPr="008774F1">
        <w:rPr>
          <w:rFonts w:ascii="Times New Roman" w:hAnsi="Times New Roman" w:cs="Times New Roman"/>
          <w:sz w:val="24"/>
          <w:szCs w:val="24"/>
        </w:rPr>
        <w:t xml:space="preserve">: </w:t>
      </w:r>
      <w:r w:rsidR="00C1413E" w:rsidRPr="008774F1">
        <w:rPr>
          <w:rFonts w:ascii="Times New Roman" w:hAnsi="Times New Roman" w:cs="Times New Roman"/>
          <w:sz w:val="24"/>
          <w:szCs w:val="24"/>
        </w:rPr>
        <w:t xml:space="preserve">A National </w:t>
      </w:r>
      <w:r w:rsidR="00357384" w:rsidRPr="008774F1">
        <w:rPr>
          <w:rFonts w:ascii="Times New Roman" w:hAnsi="Times New Roman" w:cs="Times New Roman"/>
          <w:sz w:val="24"/>
          <w:szCs w:val="24"/>
        </w:rPr>
        <w:t xml:space="preserve">Dynamic </w:t>
      </w:r>
      <w:r w:rsidR="00C1413E" w:rsidRPr="008774F1">
        <w:rPr>
          <w:rFonts w:ascii="Times New Roman" w:hAnsi="Times New Roman" w:cs="Times New Roman"/>
          <w:sz w:val="24"/>
          <w:szCs w:val="24"/>
        </w:rPr>
        <w:t>Computable General Equilibrium Model for Belize</w:t>
      </w:r>
      <w:bookmarkEnd w:id="3"/>
    </w:p>
    <w:p w:rsidR="00C068DF" w:rsidRPr="008774F1" w:rsidRDefault="002644C1" w:rsidP="00A02049">
      <w:pPr>
        <w:pStyle w:val="Heading2"/>
        <w:rPr>
          <w:rFonts w:cs="Times New Roman"/>
          <w:szCs w:val="24"/>
          <w:lang w:val="en-US"/>
        </w:rPr>
      </w:pPr>
      <w:bookmarkStart w:id="4" w:name="_Toc428468045"/>
      <w:r w:rsidRPr="008774F1">
        <w:rPr>
          <w:rFonts w:cs="Times New Roman"/>
          <w:szCs w:val="24"/>
          <w:lang w:val="en-US"/>
        </w:rPr>
        <w:t xml:space="preserve">2.1. </w:t>
      </w:r>
      <w:r w:rsidR="00C068DF" w:rsidRPr="008774F1">
        <w:rPr>
          <w:rFonts w:cs="Times New Roman"/>
          <w:szCs w:val="24"/>
          <w:lang w:val="en-US"/>
        </w:rPr>
        <w:t>The Model</w:t>
      </w:r>
      <w:bookmarkEnd w:id="4"/>
    </w:p>
    <w:p w:rsidR="00CE386E" w:rsidRPr="008774F1" w:rsidRDefault="00074AA3" w:rsidP="007D55F4">
      <w:pPr>
        <w:spacing w:line="360" w:lineRule="auto"/>
        <w:jc w:val="both"/>
        <w:rPr>
          <w:rFonts w:ascii="Times New Roman" w:hAnsi="Times New Roman"/>
          <w:sz w:val="24"/>
          <w:szCs w:val="24"/>
        </w:rPr>
      </w:pPr>
      <w:r w:rsidRPr="008774F1">
        <w:rPr>
          <w:rFonts w:ascii="Times New Roman" w:hAnsi="Times New Roman"/>
          <w:sz w:val="24"/>
          <w:szCs w:val="24"/>
        </w:rPr>
        <w:t>T</w:t>
      </w:r>
      <w:r w:rsidR="00CE386E" w:rsidRPr="008774F1">
        <w:rPr>
          <w:rFonts w:ascii="Times New Roman" w:hAnsi="Times New Roman"/>
          <w:sz w:val="24"/>
          <w:szCs w:val="24"/>
        </w:rPr>
        <w:t>his study</w:t>
      </w:r>
      <w:r w:rsidRPr="008774F1">
        <w:rPr>
          <w:rFonts w:ascii="Times New Roman" w:hAnsi="Times New Roman"/>
          <w:sz w:val="24"/>
          <w:szCs w:val="24"/>
        </w:rPr>
        <w:t xml:space="preserve"> employs the</w:t>
      </w:r>
      <w:r w:rsidR="00CE386E" w:rsidRPr="008774F1">
        <w:rPr>
          <w:rFonts w:ascii="Times New Roman" w:hAnsi="Times New Roman"/>
          <w:sz w:val="24"/>
          <w:szCs w:val="24"/>
        </w:rPr>
        <w:t xml:space="preserve"> single small open recursive </w:t>
      </w:r>
      <w:r w:rsidR="00A74B75">
        <w:rPr>
          <w:rFonts w:ascii="Times New Roman" w:hAnsi="Times New Roman"/>
          <w:sz w:val="24"/>
          <w:szCs w:val="24"/>
        </w:rPr>
        <w:t>d</w:t>
      </w:r>
      <w:r w:rsidR="00CE386E" w:rsidRPr="008774F1">
        <w:rPr>
          <w:rFonts w:ascii="Times New Roman" w:hAnsi="Times New Roman"/>
          <w:sz w:val="24"/>
          <w:szCs w:val="24"/>
        </w:rPr>
        <w:t>ynamic C</w:t>
      </w:r>
      <w:r w:rsidRPr="008774F1">
        <w:rPr>
          <w:rFonts w:ascii="Times New Roman" w:hAnsi="Times New Roman"/>
          <w:sz w:val="24"/>
          <w:szCs w:val="24"/>
        </w:rPr>
        <w:t>omputable General Equilibrium (</w:t>
      </w:r>
      <w:r w:rsidR="00CE386E" w:rsidRPr="008774F1">
        <w:rPr>
          <w:rFonts w:ascii="Times New Roman" w:hAnsi="Times New Roman"/>
          <w:sz w:val="24"/>
          <w:szCs w:val="24"/>
        </w:rPr>
        <w:t>CGE) model</w:t>
      </w:r>
      <w:r w:rsidRPr="008774F1">
        <w:rPr>
          <w:rFonts w:ascii="Times New Roman" w:hAnsi="Times New Roman"/>
          <w:sz w:val="24"/>
          <w:szCs w:val="24"/>
        </w:rPr>
        <w:t>ling framework developed in Banerjee, Cicowi</w:t>
      </w:r>
      <w:r w:rsidR="00AF1166" w:rsidRPr="008774F1">
        <w:rPr>
          <w:rFonts w:ascii="Times New Roman" w:hAnsi="Times New Roman"/>
          <w:sz w:val="24"/>
          <w:szCs w:val="24"/>
        </w:rPr>
        <w:t>e</w:t>
      </w:r>
      <w:r w:rsidRPr="008774F1">
        <w:rPr>
          <w:rFonts w:ascii="Times New Roman" w:hAnsi="Times New Roman"/>
          <w:sz w:val="24"/>
          <w:szCs w:val="24"/>
        </w:rPr>
        <w:t>z and Gachot (2015</w:t>
      </w:r>
      <w:r w:rsidR="00A74B75">
        <w:rPr>
          <w:rFonts w:ascii="Times New Roman" w:hAnsi="Times New Roman"/>
          <w:sz w:val="24"/>
          <w:szCs w:val="24"/>
        </w:rPr>
        <w:t>b</w:t>
      </w:r>
      <w:r w:rsidRPr="008774F1">
        <w:rPr>
          <w:rFonts w:ascii="Times New Roman" w:hAnsi="Times New Roman"/>
          <w:sz w:val="24"/>
          <w:szCs w:val="24"/>
        </w:rPr>
        <w:t>)</w:t>
      </w:r>
      <w:r w:rsidR="00CE386E" w:rsidRPr="008774F1">
        <w:rPr>
          <w:rFonts w:ascii="Times New Roman" w:hAnsi="Times New Roman"/>
          <w:sz w:val="24"/>
          <w:szCs w:val="24"/>
        </w:rPr>
        <w:t xml:space="preserve"> to evaluate the economic impact of the IDB’s Sustainable Tourism Program</w:t>
      </w:r>
      <w:r w:rsidRPr="008774F1">
        <w:rPr>
          <w:rFonts w:ascii="Times New Roman" w:hAnsi="Times New Roman"/>
          <w:sz w:val="24"/>
          <w:szCs w:val="24"/>
        </w:rPr>
        <w:t xml:space="preserve"> II </w:t>
      </w:r>
      <w:r w:rsidRPr="008774F1">
        <w:rPr>
          <w:rFonts w:ascii="Times New Roman" w:hAnsi="Times New Roman"/>
          <w:sz w:val="24"/>
          <w:szCs w:val="24"/>
        </w:rPr>
        <w:fldChar w:fldCharType="begin"/>
      </w:r>
      <w:r w:rsidR="00A74B75">
        <w:rPr>
          <w:rFonts w:ascii="Times New Roman" w:hAnsi="Times New Roman"/>
          <w:sz w:val="24"/>
          <w:szCs w:val="24"/>
        </w:rPr>
        <w:instrText xml:space="preserve"> ADDIN EN.CITE &lt;EndNote&gt;&lt;Cite&gt;&lt;Author&gt;Banerjee&lt;/Author&gt;&lt;Year&gt;2015&lt;/Year&gt;&lt;RecNum&gt;2095&lt;/RecNum&gt;&lt;DisplayText&gt;(Banerjee, Cicowiez, &amp;amp; Gachot, 2015b)&lt;/DisplayText&gt;&lt;record&gt;&lt;rec-number&gt;2095&lt;/rec-number&gt;&lt;foreign-keys&gt;&lt;key app="EN" db-id="zds2are9bprtfnersdqpd02sewaez0zrvpf9" timestamp="1433786458"&gt;2095&lt;/key&gt;&lt;/foreign-keys&gt;&lt;ref-type name="Journal Article"&gt;17&lt;/ref-type&gt;&lt;contributors&gt;&lt;authors&gt;&lt;author&gt;Banerjee, O.,&lt;/author&gt;&lt;author&gt;Cicowiez, M.,&lt;/author&gt;&lt;author&gt;Gachot, S.,&lt;/author&gt;&lt;/authors&gt;&lt;/contributors&gt;&lt;titles&gt;&lt;title&gt;A Quantitative Framework for Assessing Public Investment in Tourism – An Application to Haiti&lt;/title&gt;&lt;secondary-title&gt;Tourism Management&lt;/secondary-title&gt;&lt;/titles&gt;&lt;periodical&gt;&lt;full-title&gt;Tourism Management&lt;/full-title&gt;&lt;/periodical&gt;&lt;pages&gt;157-173&lt;/pages&gt;&lt;volume&gt;51&lt;/volume&gt;&lt;keywords&gt;&lt;keyword&gt;Tourism investment&lt;/keyword&gt;&lt;keyword&gt;Economy-wide modeling&lt;/keyword&gt;&lt;keyword&gt;Computable general equilibrium&lt;/keyword&gt;&lt;keyword&gt;Haiti&lt;/keyword&gt;&lt;keyword&gt;Microsimulation&lt;/keyword&gt;&lt;keyword&gt;Pro-poor tourism investment&lt;/keyword&gt;&lt;keyword&gt;Poverty&lt;/keyword&gt;&lt;keyword&gt;Impact assessment&lt;/keyword&gt;&lt;keyword&gt;Cost-benefit analysis&lt;/keyword&gt;&lt;/keywords&gt;&lt;dates&gt;&lt;year&gt;2015&lt;/year&gt;&lt;/dates&gt;&lt;isbn&gt;0261-5177&lt;/isbn&gt;&lt;urls&gt;&lt;related-urls&gt;&lt;url&gt;http://www.sciencedirect.com/science/article/pii/S0261517715001107&lt;/url&gt;&lt;/related-urls&gt;&lt;/urls&gt;&lt;electronic-resource-num&gt;http://dx.doi.org/10.1016/j.tourman.2015.05.015&lt;/electronic-resource-num&gt;&lt;/record&gt;&lt;/Cite&gt;&lt;/EndNote&gt;</w:instrText>
      </w:r>
      <w:r w:rsidRPr="008774F1">
        <w:rPr>
          <w:rFonts w:ascii="Times New Roman" w:hAnsi="Times New Roman"/>
          <w:sz w:val="24"/>
          <w:szCs w:val="24"/>
        </w:rPr>
        <w:fldChar w:fldCharType="separate"/>
      </w:r>
      <w:r w:rsidR="00A74B75">
        <w:rPr>
          <w:rFonts w:ascii="Times New Roman" w:hAnsi="Times New Roman"/>
          <w:noProof/>
          <w:sz w:val="24"/>
          <w:szCs w:val="24"/>
        </w:rPr>
        <w:t>(Banerjee, Cicowiez, &amp; Gachot, 2015b)</w:t>
      </w:r>
      <w:r w:rsidRPr="008774F1">
        <w:rPr>
          <w:rFonts w:ascii="Times New Roman" w:hAnsi="Times New Roman"/>
          <w:sz w:val="24"/>
          <w:szCs w:val="24"/>
        </w:rPr>
        <w:fldChar w:fldCharType="end"/>
      </w:r>
      <w:r w:rsidR="00CE386E" w:rsidRPr="008774F1">
        <w:rPr>
          <w:rFonts w:ascii="Times New Roman" w:hAnsi="Times New Roman"/>
          <w:sz w:val="24"/>
          <w:szCs w:val="24"/>
        </w:rPr>
        <w:t xml:space="preserve">. </w:t>
      </w:r>
      <w:r w:rsidR="00543CB3" w:rsidRPr="008774F1">
        <w:rPr>
          <w:rFonts w:ascii="Times New Roman" w:hAnsi="Times New Roman"/>
          <w:sz w:val="24"/>
          <w:szCs w:val="24"/>
        </w:rPr>
        <w:t>The mathematical statement of the model is presented in Appendix A</w:t>
      </w:r>
      <w:r w:rsidR="00A74B75">
        <w:rPr>
          <w:rFonts w:ascii="Times New Roman" w:hAnsi="Times New Roman"/>
          <w:sz w:val="24"/>
          <w:szCs w:val="24"/>
        </w:rPr>
        <w:t xml:space="preserve"> while a</w:t>
      </w:r>
      <w:r w:rsidR="008D513F" w:rsidRPr="008774F1">
        <w:rPr>
          <w:rFonts w:ascii="Times New Roman" w:hAnsi="Times New Roman"/>
          <w:sz w:val="24"/>
          <w:szCs w:val="24"/>
        </w:rPr>
        <w:t xml:space="preserve"> more detailed description of the mod</w:t>
      </w:r>
      <w:r w:rsidR="00E122ED" w:rsidRPr="008774F1">
        <w:rPr>
          <w:rFonts w:ascii="Times New Roman" w:hAnsi="Times New Roman"/>
          <w:sz w:val="24"/>
          <w:szCs w:val="24"/>
        </w:rPr>
        <w:t xml:space="preserve">el </w:t>
      </w:r>
      <w:r w:rsidR="00A74B75">
        <w:rPr>
          <w:rFonts w:ascii="Times New Roman" w:hAnsi="Times New Roman"/>
          <w:sz w:val="24"/>
          <w:szCs w:val="24"/>
        </w:rPr>
        <w:t xml:space="preserve">and a </w:t>
      </w:r>
      <w:r w:rsidR="00E122ED" w:rsidRPr="008774F1">
        <w:rPr>
          <w:rFonts w:ascii="Times New Roman" w:hAnsi="Times New Roman"/>
          <w:sz w:val="24"/>
          <w:szCs w:val="24"/>
        </w:rPr>
        <w:t xml:space="preserve">manual for its operation may be found in </w:t>
      </w:r>
      <w:r w:rsidR="001B35F5" w:rsidRPr="008774F1">
        <w:rPr>
          <w:rFonts w:ascii="Times New Roman" w:hAnsi="Times New Roman"/>
          <w:sz w:val="24"/>
          <w:szCs w:val="24"/>
        </w:rPr>
        <w:t>the IDB Working Paper</w:t>
      </w:r>
      <w:r w:rsidR="00A74B75">
        <w:rPr>
          <w:rFonts w:ascii="Times New Roman" w:hAnsi="Times New Roman"/>
          <w:sz w:val="24"/>
          <w:szCs w:val="24"/>
        </w:rPr>
        <w:t xml:space="preserve"> </w:t>
      </w:r>
      <w:r w:rsidR="00A74B75">
        <w:rPr>
          <w:rFonts w:ascii="Times New Roman" w:hAnsi="Times New Roman"/>
          <w:sz w:val="24"/>
          <w:szCs w:val="24"/>
        </w:rPr>
        <w:fldChar w:fldCharType="begin"/>
      </w:r>
      <w:r w:rsidR="00F301BC">
        <w:rPr>
          <w:rFonts w:ascii="Times New Roman" w:hAnsi="Times New Roman"/>
          <w:sz w:val="24"/>
          <w:szCs w:val="24"/>
        </w:rPr>
        <w:instrText xml:space="preserve"> ADDIN EN.CITE &lt;EndNote&gt;&lt;Cite&gt;&lt;Author&gt;Banerjee&lt;/Author&gt;&lt;Year&gt;2015&lt;/Year&gt;&lt;RecNum&gt;2142&lt;/RecNum&gt;&lt;DisplayText&gt;(Banerjee, Cicowiez, &amp;amp; Gachot, 2015a)&lt;/DisplayText&gt;&lt;record&gt;&lt;rec-number&gt;2142&lt;/rec-number&gt;&lt;foreign-keys&gt;&lt;key app="EN" db-id="zds2are9bprtfnersdqpd02sewaez0zrvpf9" timestamp="1439394282"&gt;2142&lt;/key&gt;&lt;/foreign-keys&gt;&lt;ref-type name="Report"&gt;27&lt;/ref-type&gt;&lt;contributors&gt;&lt;authors&gt;&lt;author&gt;Banerjee, O.,&lt;/author&gt;&lt;author&gt;Cicowiez, M.,&lt;/author&gt;&lt;author&gt;Gachot, S.&lt;/author&gt;&lt;/authors&gt;&lt;/contributors&gt;&lt;titles&gt;&lt;title&gt;A Framework for Ex-Ante Economic Impact Assessment of Tourism Investments- An Application to Haiti&lt;/title&gt;&lt;secondary-title&gt;IDB Working Paper Series WP 616&lt;/secondary-title&gt;&lt;/titles&gt;&lt;dates&gt;&lt;year&gt;2015&lt;/year&gt;&lt;/dates&gt;&lt;pub-location&gt;Washington DC&lt;/pub-location&gt;&lt;publisher&gt;Inter-American Development Bank&lt;/publisher&gt;&lt;urls&gt;&lt;/urls&gt;&lt;/record&gt;&lt;/Cite&gt;&lt;/EndNote&gt;</w:instrText>
      </w:r>
      <w:r w:rsidR="00A74B75">
        <w:rPr>
          <w:rFonts w:ascii="Times New Roman" w:hAnsi="Times New Roman"/>
          <w:sz w:val="24"/>
          <w:szCs w:val="24"/>
        </w:rPr>
        <w:fldChar w:fldCharType="separate"/>
      </w:r>
      <w:r w:rsidR="00A74B75">
        <w:rPr>
          <w:rFonts w:ascii="Times New Roman" w:hAnsi="Times New Roman"/>
          <w:noProof/>
          <w:sz w:val="24"/>
          <w:szCs w:val="24"/>
        </w:rPr>
        <w:t>(Banerjee, Cicowiez, &amp; Gachot, 2015a)</w:t>
      </w:r>
      <w:r w:rsidR="00A74B75">
        <w:rPr>
          <w:rFonts w:ascii="Times New Roman" w:hAnsi="Times New Roman"/>
          <w:sz w:val="24"/>
          <w:szCs w:val="24"/>
        </w:rPr>
        <w:fldChar w:fldCharType="end"/>
      </w:r>
      <w:r w:rsidR="00E122ED" w:rsidRPr="008774F1">
        <w:rPr>
          <w:rFonts w:ascii="Times New Roman" w:hAnsi="Times New Roman"/>
          <w:sz w:val="24"/>
          <w:szCs w:val="24"/>
        </w:rPr>
        <w:t xml:space="preserve">. </w:t>
      </w:r>
      <w:r w:rsidR="00CE386E" w:rsidRPr="008774F1">
        <w:rPr>
          <w:rFonts w:ascii="Times New Roman" w:hAnsi="Times New Roman"/>
          <w:sz w:val="24"/>
          <w:szCs w:val="24"/>
        </w:rPr>
        <w:t xml:space="preserve">The model integrates a relatively standard recursive </w:t>
      </w:r>
      <w:r w:rsidR="00A74B75">
        <w:rPr>
          <w:rFonts w:ascii="Times New Roman" w:hAnsi="Times New Roman"/>
          <w:sz w:val="24"/>
          <w:szCs w:val="24"/>
        </w:rPr>
        <w:t>DCGE</w:t>
      </w:r>
      <w:r w:rsidR="00CE386E" w:rsidRPr="008774F1">
        <w:rPr>
          <w:rFonts w:ascii="Times New Roman" w:hAnsi="Times New Roman"/>
          <w:sz w:val="24"/>
          <w:szCs w:val="24"/>
        </w:rPr>
        <w:t xml:space="preserve"> model with additional equations and variables that single out: (a) the </w:t>
      </w:r>
      <w:r w:rsidR="00CE386E" w:rsidRPr="008774F1">
        <w:rPr>
          <w:rFonts w:ascii="Times New Roman" w:hAnsi="Times New Roman"/>
          <w:sz w:val="24"/>
          <w:szCs w:val="24"/>
        </w:rPr>
        <w:lastRenderedPageBreak/>
        <w:t>domestic and foreign tourism demand, and</w:t>
      </w:r>
      <w:r w:rsidR="00AF1166" w:rsidRPr="008774F1">
        <w:rPr>
          <w:rFonts w:ascii="Times New Roman" w:hAnsi="Times New Roman"/>
          <w:sz w:val="24"/>
          <w:szCs w:val="24"/>
        </w:rPr>
        <w:t>; (b</w:t>
      </w:r>
      <w:r w:rsidR="00CE386E" w:rsidRPr="008774F1">
        <w:rPr>
          <w:rFonts w:ascii="Times New Roman" w:hAnsi="Times New Roman"/>
          <w:sz w:val="24"/>
          <w:szCs w:val="24"/>
        </w:rPr>
        <w:t>) the impact of public capital investment in infrastructure on sectoral productivity</w:t>
      </w:r>
      <w:r w:rsidR="002B7563" w:rsidRPr="008774F1">
        <w:rPr>
          <w:rFonts w:ascii="Times New Roman" w:hAnsi="Times New Roman"/>
          <w:sz w:val="24"/>
          <w:szCs w:val="24"/>
        </w:rPr>
        <w:t xml:space="preserve"> </w:t>
      </w:r>
      <w:r w:rsidR="002B7563" w:rsidRPr="008774F1">
        <w:rPr>
          <w:rFonts w:ascii="Times New Roman" w:hAnsi="Times New Roman"/>
          <w:sz w:val="24"/>
          <w:szCs w:val="24"/>
        </w:rPr>
        <w:fldChar w:fldCharType="begin"/>
      </w:r>
      <w:r w:rsidR="00F301BC">
        <w:rPr>
          <w:rFonts w:ascii="Times New Roman" w:hAnsi="Times New Roman"/>
          <w:sz w:val="24"/>
          <w:szCs w:val="24"/>
        </w:rPr>
        <w:instrText xml:space="preserve"> ADDIN EN.CITE &lt;EndNote&gt;&lt;Cite&gt;&lt;Author&gt;Banerjee&lt;/Author&gt;&lt;Year&gt;2015&lt;/Year&gt;&lt;RecNum&gt;2142&lt;/RecNum&gt;&lt;DisplayText&gt;(Banerjee et al., 2015a)&lt;/DisplayText&gt;&lt;record&gt;&lt;rec-number&gt;2142&lt;/rec-number&gt;&lt;foreign-keys&gt;&lt;key app="EN" db-id="zds2are9bprtfnersdqpd02sewaez0zrvpf9" timestamp="1439394282"&gt;2142&lt;/key&gt;&lt;/foreign-keys&gt;&lt;ref-type name="Report"&gt;27&lt;/ref-type&gt;&lt;contributors&gt;&lt;authors&gt;&lt;author&gt;Banerjee, O.,&lt;/author&gt;&lt;author&gt;Cicowiez, M.,&lt;/author&gt;&lt;author&gt;Gachot, S.&lt;/author&gt;&lt;/authors&gt;&lt;/contributors&gt;&lt;titles&gt;&lt;title&gt;A Framework for Ex-Ante Economic Impact Assessment of Tourism Investments- An Application to Haiti&lt;/title&gt;&lt;secondary-title&gt;IDB Working Paper Series WP 616&lt;/secondary-title&gt;&lt;/titles&gt;&lt;dates&gt;&lt;year&gt;2015&lt;/year&gt;&lt;/dates&gt;&lt;pub-location&gt;Washington DC&lt;/pub-location&gt;&lt;publisher&gt;Inter-American Development Bank&lt;/publisher&gt;&lt;urls&gt;&lt;/urls&gt;&lt;/record&gt;&lt;/Cite&gt;&lt;/EndNote&gt;</w:instrText>
      </w:r>
      <w:r w:rsidR="002B7563" w:rsidRPr="008774F1">
        <w:rPr>
          <w:rFonts w:ascii="Times New Roman" w:hAnsi="Times New Roman"/>
          <w:sz w:val="24"/>
          <w:szCs w:val="24"/>
        </w:rPr>
        <w:fldChar w:fldCharType="separate"/>
      </w:r>
      <w:r w:rsidR="00A74B75">
        <w:rPr>
          <w:rFonts w:ascii="Times New Roman" w:hAnsi="Times New Roman"/>
          <w:noProof/>
          <w:sz w:val="24"/>
          <w:szCs w:val="24"/>
        </w:rPr>
        <w:t>(Banerjee et al., 2015a)</w:t>
      </w:r>
      <w:r w:rsidR="002B7563" w:rsidRPr="008774F1">
        <w:rPr>
          <w:rFonts w:ascii="Times New Roman" w:hAnsi="Times New Roman"/>
          <w:sz w:val="24"/>
          <w:szCs w:val="24"/>
        </w:rPr>
        <w:fldChar w:fldCharType="end"/>
      </w:r>
      <w:r w:rsidR="00CE386E" w:rsidRPr="008774F1">
        <w:rPr>
          <w:rFonts w:ascii="Times New Roman" w:hAnsi="Times New Roman"/>
          <w:sz w:val="24"/>
          <w:szCs w:val="24"/>
        </w:rPr>
        <w:t xml:space="preserve">. </w:t>
      </w:r>
      <w:r w:rsidR="00874553" w:rsidRPr="008774F1">
        <w:rPr>
          <w:rFonts w:ascii="Times New Roman" w:hAnsi="Times New Roman"/>
          <w:sz w:val="24"/>
          <w:szCs w:val="24"/>
        </w:rPr>
        <w:t xml:space="preserve">This </w:t>
      </w:r>
      <w:r w:rsidR="00A74B75">
        <w:rPr>
          <w:rFonts w:ascii="Times New Roman" w:hAnsi="Times New Roman"/>
          <w:sz w:val="24"/>
          <w:szCs w:val="24"/>
        </w:rPr>
        <w:t>D</w:t>
      </w:r>
      <w:r w:rsidR="00874553" w:rsidRPr="008774F1">
        <w:rPr>
          <w:rFonts w:ascii="Times New Roman" w:hAnsi="Times New Roman"/>
          <w:sz w:val="24"/>
          <w:szCs w:val="24"/>
        </w:rPr>
        <w:t xml:space="preserve">CGE model </w:t>
      </w:r>
      <w:r w:rsidR="00CE386E" w:rsidRPr="008774F1">
        <w:rPr>
          <w:rFonts w:ascii="Times New Roman" w:hAnsi="Times New Roman"/>
          <w:sz w:val="24"/>
          <w:szCs w:val="24"/>
        </w:rPr>
        <w:t xml:space="preserve">offers a combination of policy-relevant features for the study of tourism investment </w:t>
      </w:r>
      <w:r w:rsidR="00874553" w:rsidRPr="008774F1">
        <w:rPr>
          <w:rFonts w:ascii="Times New Roman" w:hAnsi="Times New Roman"/>
          <w:sz w:val="24"/>
          <w:szCs w:val="24"/>
        </w:rPr>
        <w:t>and tourism policy</w:t>
      </w:r>
      <w:r w:rsidR="00CE386E" w:rsidRPr="008774F1">
        <w:rPr>
          <w:rFonts w:ascii="Times New Roman" w:hAnsi="Times New Roman"/>
          <w:sz w:val="24"/>
          <w:szCs w:val="24"/>
        </w:rPr>
        <w:t xml:space="preserve"> counterfactual scenarios in a </w:t>
      </w:r>
      <w:r w:rsidR="00874553" w:rsidRPr="008774F1">
        <w:rPr>
          <w:rFonts w:ascii="Times New Roman" w:hAnsi="Times New Roman"/>
          <w:sz w:val="24"/>
          <w:szCs w:val="24"/>
        </w:rPr>
        <w:t xml:space="preserve">national </w:t>
      </w:r>
      <w:r w:rsidR="00CE386E" w:rsidRPr="008774F1">
        <w:rPr>
          <w:rFonts w:ascii="Times New Roman" w:hAnsi="Times New Roman"/>
          <w:sz w:val="24"/>
          <w:szCs w:val="24"/>
        </w:rPr>
        <w:t xml:space="preserve">economy. </w:t>
      </w:r>
      <w:r w:rsidR="002B7563" w:rsidRPr="008774F1">
        <w:rPr>
          <w:rFonts w:ascii="Times New Roman" w:hAnsi="Times New Roman"/>
          <w:sz w:val="24"/>
          <w:szCs w:val="24"/>
        </w:rPr>
        <w:t xml:space="preserve">Provided disaggregated supply and use data, </w:t>
      </w:r>
      <w:r w:rsidR="00874553" w:rsidRPr="008774F1">
        <w:rPr>
          <w:rFonts w:ascii="Times New Roman" w:hAnsi="Times New Roman"/>
          <w:sz w:val="24"/>
          <w:szCs w:val="24"/>
        </w:rPr>
        <w:t xml:space="preserve">the model may be regionalized to evaluate district-level investment and policies. Appendix A presents the </w:t>
      </w:r>
      <w:r w:rsidR="00CE386E" w:rsidRPr="008774F1">
        <w:rPr>
          <w:rFonts w:ascii="Times New Roman" w:hAnsi="Times New Roman"/>
          <w:sz w:val="24"/>
          <w:szCs w:val="24"/>
        </w:rPr>
        <w:t>variables and equations of</w:t>
      </w:r>
      <w:r w:rsidR="00874553" w:rsidRPr="008774F1">
        <w:rPr>
          <w:rFonts w:ascii="Times New Roman" w:hAnsi="Times New Roman"/>
          <w:sz w:val="24"/>
          <w:szCs w:val="24"/>
        </w:rPr>
        <w:t xml:space="preserve"> the model</w:t>
      </w:r>
      <w:r w:rsidR="002B7563" w:rsidRPr="008774F1">
        <w:rPr>
          <w:rFonts w:ascii="Times New Roman" w:hAnsi="Times New Roman"/>
          <w:sz w:val="24"/>
          <w:szCs w:val="24"/>
        </w:rPr>
        <w:t xml:space="preserve">. </w:t>
      </w:r>
    </w:p>
    <w:p w:rsidR="00CE386E" w:rsidRPr="008774F1" w:rsidRDefault="00CE386E" w:rsidP="007D55F4">
      <w:pPr>
        <w:spacing w:line="360" w:lineRule="auto"/>
        <w:jc w:val="both"/>
        <w:rPr>
          <w:rFonts w:ascii="Times New Roman" w:hAnsi="Times New Roman"/>
          <w:sz w:val="24"/>
          <w:szCs w:val="24"/>
        </w:rPr>
      </w:pPr>
      <w:r w:rsidRPr="008774F1">
        <w:rPr>
          <w:rFonts w:ascii="Times New Roman" w:hAnsi="Times New Roman"/>
          <w:sz w:val="24"/>
          <w:szCs w:val="24"/>
        </w:rPr>
        <w:t xml:space="preserve">Figure </w:t>
      </w:r>
      <w:r w:rsidR="00567F52" w:rsidRPr="008774F1">
        <w:rPr>
          <w:rFonts w:ascii="Times New Roman" w:hAnsi="Times New Roman"/>
          <w:sz w:val="24"/>
          <w:szCs w:val="24"/>
        </w:rPr>
        <w:t>1</w:t>
      </w:r>
      <w:r w:rsidRPr="008774F1">
        <w:rPr>
          <w:rFonts w:ascii="Times New Roman" w:hAnsi="Times New Roman"/>
          <w:sz w:val="24"/>
          <w:szCs w:val="24"/>
        </w:rPr>
        <w:t xml:space="preserve"> depicts the circular flow of income within the economy and between the economy and the rest of the world. Activities are industries that both demand (as intermediate inputs) and supply goods and services. Goods and services are consumed by households and governments, and supplied to export markets and foreign tourists. Activities also demand factors of production (labor, capital, land, natural resources) for their productive processes and make payments to these factors. These payments are transferred to households in the form of wages and rents. Households may also receive income from transfers from the government and transfers from the rest of the country or world (migrant labor, remittances, government subsidies, gifts, etc.). Households pay taxes, consume and save (invest in the capital account).</w:t>
      </w:r>
    </w:p>
    <w:p w:rsidR="005865F0" w:rsidRPr="008774F1" w:rsidRDefault="005865F0">
      <w:pPr>
        <w:spacing w:after="0" w:line="240" w:lineRule="auto"/>
        <w:rPr>
          <w:rFonts w:ascii="Times New Roman" w:hAnsi="Times New Roman"/>
          <w:sz w:val="24"/>
          <w:szCs w:val="24"/>
        </w:rPr>
      </w:pPr>
      <w:r w:rsidRPr="008774F1">
        <w:rPr>
          <w:rFonts w:ascii="Times New Roman" w:hAnsi="Times New Roman"/>
          <w:sz w:val="24"/>
          <w:szCs w:val="24"/>
        </w:rPr>
        <w:br w:type="page"/>
      </w:r>
    </w:p>
    <w:p w:rsidR="00CE386E" w:rsidRPr="008774F1" w:rsidRDefault="00567F52" w:rsidP="005865F0">
      <w:pPr>
        <w:spacing w:after="0" w:line="240" w:lineRule="auto"/>
        <w:jc w:val="both"/>
        <w:rPr>
          <w:rFonts w:ascii="Times New Roman" w:hAnsi="Times New Roman"/>
          <w:sz w:val="24"/>
          <w:szCs w:val="24"/>
        </w:rPr>
      </w:pPr>
      <w:r w:rsidRPr="008774F1">
        <w:rPr>
          <w:rFonts w:ascii="Times New Roman" w:hAnsi="Times New Roman"/>
          <w:sz w:val="24"/>
          <w:szCs w:val="24"/>
        </w:rPr>
        <w:lastRenderedPageBreak/>
        <w:t>Figure 1</w:t>
      </w:r>
      <w:r w:rsidR="001E3FC5" w:rsidRPr="008774F1">
        <w:rPr>
          <w:rFonts w:ascii="Times New Roman" w:hAnsi="Times New Roman"/>
          <w:sz w:val="24"/>
          <w:szCs w:val="24"/>
        </w:rPr>
        <w:t>.</w:t>
      </w:r>
      <w:r w:rsidR="00CE386E" w:rsidRPr="008774F1">
        <w:rPr>
          <w:rFonts w:ascii="Times New Roman" w:hAnsi="Times New Roman"/>
          <w:sz w:val="24"/>
          <w:szCs w:val="24"/>
        </w:rPr>
        <w:t xml:space="preserve"> </w:t>
      </w:r>
      <w:r w:rsidRPr="008774F1">
        <w:rPr>
          <w:rFonts w:ascii="Times New Roman" w:hAnsi="Times New Roman"/>
          <w:sz w:val="24"/>
          <w:szCs w:val="24"/>
        </w:rPr>
        <w:t xml:space="preserve">Circular income flow in the </w:t>
      </w:r>
      <w:r w:rsidR="001E3FC5" w:rsidRPr="008774F1">
        <w:rPr>
          <w:rFonts w:ascii="Times New Roman" w:hAnsi="Times New Roman"/>
          <w:sz w:val="24"/>
          <w:szCs w:val="24"/>
        </w:rPr>
        <w:t>D</w:t>
      </w:r>
      <w:r w:rsidRPr="008774F1">
        <w:rPr>
          <w:rFonts w:ascii="Times New Roman" w:hAnsi="Times New Roman"/>
          <w:sz w:val="24"/>
          <w:szCs w:val="24"/>
        </w:rPr>
        <w:t>CGE</w:t>
      </w:r>
      <w:r w:rsidR="001E3FC5" w:rsidRPr="008774F1">
        <w:rPr>
          <w:rFonts w:ascii="Times New Roman" w:hAnsi="Times New Roman"/>
          <w:sz w:val="24"/>
          <w:szCs w:val="24"/>
        </w:rPr>
        <w:t>.</w:t>
      </w:r>
    </w:p>
    <w:p w:rsidR="00CE386E" w:rsidRPr="008774F1" w:rsidRDefault="00164C15" w:rsidP="005865F0">
      <w:pPr>
        <w:spacing w:after="0" w:line="240" w:lineRule="auto"/>
        <w:jc w:val="both"/>
        <w:rPr>
          <w:rFonts w:ascii="Times New Roman" w:hAnsi="Times New Roman"/>
          <w:sz w:val="24"/>
          <w:szCs w:val="24"/>
        </w:rPr>
      </w:pPr>
      <w:r w:rsidRPr="008774F1">
        <w:rPr>
          <w:rFonts w:ascii="Times New Roman" w:hAnsi="Times New Roman"/>
          <w:noProof/>
          <w:sz w:val="24"/>
          <w:szCs w:val="24"/>
        </w:rPr>
        <w:drawing>
          <wp:inline distT="0" distB="0" distL="0" distR="0" wp14:anchorId="1F2DFFBF" wp14:editId="42B90D04">
            <wp:extent cx="5824855" cy="3922826"/>
            <wp:effectExtent l="0" t="0" r="444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24855" cy="3922826"/>
                    </a:xfrm>
                    <a:prstGeom prst="rect">
                      <a:avLst/>
                    </a:prstGeom>
                    <a:noFill/>
                    <a:ln>
                      <a:noFill/>
                    </a:ln>
                  </pic:spPr>
                </pic:pic>
              </a:graphicData>
            </a:graphic>
          </wp:inline>
        </w:drawing>
      </w:r>
    </w:p>
    <w:p w:rsidR="00CE386E" w:rsidRPr="008774F1" w:rsidRDefault="00CE386E" w:rsidP="005865F0">
      <w:pPr>
        <w:spacing w:after="0" w:line="240" w:lineRule="auto"/>
        <w:jc w:val="both"/>
        <w:rPr>
          <w:rFonts w:ascii="Times New Roman" w:hAnsi="Times New Roman"/>
          <w:sz w:val="24"/>
          <w:szCs w:val="24"/>
        </w:rPr>
      </w:pPr>
      <w:r w:rsidRPr="008774F1">
        <w:rPr>
          <w:rFonts w:ascii="Times New Roman" w:hAnsi="Times New Roman"/>
          <w:sz w:val="24"/>
          <w:szCs w:val="24"/>
        </w:rPr>
        <w:t>Source: Authors</w:t>
      </w:r>
      <w:r w:rsidR="00246A82" w:rsidRPr="008774F1">
        <w:rPr>
          <w:rFonts w:ascii="Times New Roman" w:hAnsi="Times New Roman"/>
          <w:sz w:val="24"/>
          <w:szCs w:val="24"/>
        </w:rPr>
        <w:t>’</w:t>
      </w:r>
      <w:r w:rsidRPr="008774F1">
        <w:rPr>
          <w:rFonts w:ascii="Times New Roman" w:hAnsi="Times New Roman"/>
          <w:sz w:val="24"/>
          <w:szCs w:val="24"/>
        </w:rPr>
        <w:t xml:space="preserve"> own elaboration.</w:t>
      </w:r>
    </w:p>
    <w:p w:rsidR="005865F0" w:rsidRPr="008774F1" w:rsidRDefault="005865F0" w:rsidP="005865F0">
      <w:pPr>
        <w:spacing w:after="0" w:line="240" w:lineRule="auto"/>
        <w:jc w:val="both"/>
        <w:rPr>
          <w:rFonts w:ascii="Times New Roman" w:hAnsi="Times New Roman"/>
          <w:sz w:val="24"/>
          <w:szCs w:val="24"/>
        </w:rPr>
      </w:pPr>
    </w:p>
    <w:p w:rsidR="00CE386E" w:rsidRPr="008774F1" w:rsidRDefault="00CE386E" w:rsidP="007D55F4">
      <w:pPr>
        <w:spacing w:line="360" w:lineRule="auto"/>
        <w:jc w:val="both"/>
        <w:rPr>
          <w:rFonts w:ascii="Times New Roman" w:hAnsi="Times New Roman"/>
          <w:sz w:val="24"/>
          <w:szCs w:val="24"/>
        </w:rPr>
      </w:pPr>
      <w:r w:rsidRPr="008774F1">
        <w:rPr>
          <w:rFonts w:ascii="Times New Roman" w:hAnsi="Times New Roman"/>
          <w:sz w:val="24"/>
          <w:szCs w:val="24"/>
        </w:rPr>
        <w:t xml:space="preserve">The </w:t>
      </w:r>
      <w:r w:rsidR="001E3FC5" w:rsidRPr="008774F1">
        <w:rPr>
          <w:rFonts w:ascii="Times New Roman" w:hAnsi="Times New Roman"/>
          <w:sz w:val="24"/>
          <w:szCs w:val="24"/>
        </w:rPr>
        <w:t>D</w:t>
      </w:r>
      <w:r w:rsidRPr="008774F1">
        <w:rPr>
          <w:rFonts w:ascii="Times New Roman" w:hAnsi="Times New Roman"/>
          <w:sz w:val="24"/>
          <w:szCs w:val="24"/>
        </w:rPr>
        <w:t xml:space="preserve">CGE model mathematically describes the optimizing behavior of agents in their economic environment; it is a system of equations describing the utility maximizing behavior of consumers, profit maximizing behavior of producers, and the equilibrium conditions and constraints imposed by the macroeconomic environment. Agent behavior is represented by linear and non-linear first order optimality conditions and the economic environment is described as a series of equilibrium constraints for factors, commodities, savings and investment, the government, and rest of the world accounts </w:t>
      </w:r>
      <w:r w:rsidRPr="008774F1">
        <w:rPr>
          <w:rFonts w:ascii="Times New Roman" w:hAnsi="Times New Roman"/>
          <w:sz w:val="24"/>
          <w:szCs w:val="24"/>
        </w:rPr>
        <w:fldChar w:fldCharType="begin"/>
      </w:r>
      <w:r w:rsidRPr="008774F1">
        <w:rPr>
          <w:rFonts w:ascii="Times New Roman" w:hAnsi="Times New Roman"/>
          <w:sz w:val="24"/>
          <w:szCs w:val="24"/>
        </w:rPr>
        <w:instrText xml:space="preserve"> ADDIN EN.CITE &lt;EndNote&gt;&lt;Cite&gt;&lt;Author&gt;Lofgren&lt;/Author&gt;&lt;Year&gt;2002&lt;/Year&gt;&lt;RecNum&gt;479&lt;/RecNum&gt;&lt;DisplayText&gt;(Lofgren, Harris, Robinson, Thomas, &amp;amp; El-Said, 2002)&lt;/DisplayText&gt;&lt;record&gt;&lt;rec-number&gt;479&lt;/rec-number&gt;&lt;foreign-keys&gt;&lt;key app="EN" db-id="zds2are9bprtfnersdqpd02sewaez0zrvpf9" timestamp="1331166609"&gt;479&lt;/key&gt;&lt;key app="ENWeb" db-id="TJRZLQrtqgYAAC2KemY"&gt;326&lt;/key&gt;&lt;/foreign-keys&gt;&lt;ref-type name="Government Document"&gt;46&lt;/ref-type&gt;&lt;contributors&gt;&lt;authors&gt;&lt;author&gt;Lofgren, H.&lt;/author&gt;&lt;author&gt;Harris, R.L.&lt;/author&gt;&lt;author&gt;Robinson, S.&lt;/author&gt;&lt;author&gt;Thomas, M.&lt;/author&gt;&lt;author&gt;El-Said, M.&lt;/author&gt;&lt;/authors&gt;&lt;secondary-authors&gt;&lt;author&gt;International Food Policy Research Institute,&lt;/author&gt;&lt;/secondary-authors&gt;&lt;/contributors&gt;&lt;titles&gt;&lt;title&gt;A Standard Computable General Equilibrium (CGE) Model in GAMS&lt;/title&gt;&lt;/titles&gt;&lt;number&gt;Microcomputers in Policy Research 5&lt;/number&gt;&lt;dates&gt;&lt;year&gt;2002&lt;/year&gt;&lt;/dates&gt;&lt;pub-location&gt;Washington, D.C.&lt;/pub-location&gt;&lt;publisher&gt;IFPRI&lt;/publisher&gt;&lt;urls&gt;&lt;related-urls&gt;&lt;url&gt;http://www.ifpri.org/pubs/microcom/5/mc5.pdf&lt;/url&gt;&lt;/related-urls&gt;&lt;/urls&gt;&lt;/record&gt;&lt;/Cite&gt;&lt;/EndNote&gt;</w:instrText>
      </w:r>
      <w:r w:rsidRPr="008774F1">
        <w:rPr>
          <w:rFonts w:ascii="Times New Roman" w:hAnsi="Times New Roman"/>
          <w:sz w:val="24"/>
          <w:szCs w:val="24"/>
        </w:rPr>
        <w:fldChar w:fldCharType="separate"/>
      </w:r>
      <w:r w:rsidRPr="008774F1">
        <w:rPr>
          <w:rFonts w:ascii="Times New Roman" w:hAnsi="Times New Roman"/>
          <w:noProof/>
          <w:sz w:val="24"/>
          <w:szCs w:val="24"/>
        </w:rPr>
        <w:t>(Lofgren, Harris, Robinson, Thomas, &amp; El-Said, 2002)</w:t>
      </w:r>
      <w:r w:rsidRPr="008774F1">
        <w:rPr>
          <w:rFonts w:ascii="Times New Roman" w:hAnsi="Times New Roman"/>
          <w:sz w:val="24"/>
          <w:szCs w:val="24"/>
        </w:rPr>
        <w:fldChar w:fldCharType="end"/>
      </w:r>
      <w:r w:rsidRPr="008774F1">
        <w:rPr>
          <w:rFonts w:ascii="Times New Roman" w:hAnsi="Times New Roman"/>
          <w:sz w:val="24"/>
          <w:szCs w:val="24"/>
        </w:rPr>
        <w:t>. The model may be broken into a series of blocks, namely: production, factor markets, institutions, commodity markets, and macroeconomic balances. These model blocks are discussed in turn.</w:t>
      </w:r>
    </w:p>
    <w:p w:rsidR="00CE386E" w:rsidRPr="008774F1" w:rsidRDefault="00CE386E" w:rsidP="007D55F4">
      <w:pPr>
        <w:spacing w:line="360" w:lineRule="auto"/>
        <w:jc w:val="both"/>
        <w:rPr>
          <w:rFonts w:ascii="Times New Roman" w:hAnsi="Times New Roman"/>
          <w:i/>
          <w:sz w:val="24"/>
          <w:szCs w:val="24"/>
        </w:rPr>
      </w:pPr>
      <w:bookmarkStart w:id="5" w:name="_Toc322684785"/>
      <w:r w:rsidRPr="008774F1">
        <w:rPr>
          <w:rFonts w:ascii="Times New Roman" w:hAnsi="Times New Roman"/>
          <w:i/>
          <w:sz w:val="24"/>
          <w:szCs w:val="24"/>
        </w:rPr>
        <w:t>Production</w:t>
      </w:r>
      <w:bookmarkEnd w:id="5"/>
    </w:p>
    <w:p w:rsidR="00CE386E" w:rsidRPr="008774F1" w:rsidRDefault="00CE386E" w:rsidP="007D55F4">
      <w:pPr>
        <w:spacing w:line="360" w:lineRule="auto"/>
        <w:jc w:val="both"/>
        <w:rPr>
          <w:rFonts w:ascii="Times New Roman" w:hAnsi="Times New Roman"/>
          <w:sz w:val="24"/>
          <w:szCs w:val="24"/>
        </w:rPr>
      </w:pPr>
      <w:r w:rsidRPr="008774F1">
        <w:rPr>
          <w:rFonts w:ascii="Times New Roman" w:hAnsi="Times New Roman"/>
          <w:sz w:val="24"/>
          <w:szCs w:val="24"/>
        </w:rPr>
        <w:t xml:space="preserve">The model’s structure enables a given activity to produce more than one commodity, while any one commodity may be produced by more than one activity. Firms are price takers and </w:t>
      </w:r>
      <w:r w:rsidRPr="008774F1">
        <w:rPr>
          <w:rFonts w:ascii="Times New Roman" w:hAnsi="Times New Roman"/>
          <w:sz w:val="24"/>
          <w:szCs w:val="24"/>
        </w:rPr>
        <w:lastRenderedPageBreak/>
        <w:t xml:space="preserve">minimize costs subject to nested technological constraints. Sectoral output is determined by combining value added with intermediate consumption through a fixed share, Leontief production function. Composite labor is a constant elasticity of substitution (CES) function of various types of labor indicating imperfect substitution between types of labor. Composite capital and land are also formed in this way. Value added is created by a CES function of factors (labor, capital. land and other natural resources) where firms employ factors until the value of the factor’s marginal product is equal to the factor price. </w:t>
      </w:r>
    </w:p>
    <w:p w:rsidR="00CE386E" w:rsidRPr="008774F1" w:rsidRDefault="00CE386E" w:rsidP="007D55F4">
      <w:pPr>
        <w:spacing w:line="360" w:lineRule="auto"/>
        <w:jc w:val="both"/>
        <w:rPr>
          <w:rFonts w:ascii="Times New Roman" w:hAnsi="Times New Roman"/>
          <w:i/>
          <w:sz w:val="24"/>
          <w:szCs w:val="24"/>
        </w:rPr>
      </w:pPr>
      <w:r w:rsidRPr="008774F1">
        <w:rPr>
          <w:rFonts w:ascii="Times New Roman" w:hAnsi="Times New Roman"/>
          <w:i/>
          <w:sz w:val="24"/>
          <w:szCs w:val="24"/>
        </w:rPr>
        <w:t>Income and savings</w:t>
      </w:r>
    </w:p>
    <w:p w:rsidR="00CE386E" w:rsidRPr="008774F1" w:rsidRDefault="00CE386E" w:rsidP="007D55F4">
      <w:pPr>
        <w:spacing w:line="360" w:lineRule="auto"/>
        <w:jc w:val="both"/>
        <w:rPr>
          <w:rFonts w:ascii="Times New Roman" w:hAnsi="Times New Roman"/>
          <w:sz w:val="24"/>
          <w:szCs w:val="24"/>
        </w:rPr>
      </w:pPr>
      <w:r w:rsidRPr="008774F1">
        <w:rPr>
          <w:rFonts w:ascii="Times New Roman" w:hAnsi="Times New Roman"/>
          <w:sz w:val="24"/>
          <w:szCs w:val="24"/>
        </w:rPr>
        <w:t xml:space="preserve">Households receive income from labor, capital, land and transfers from other agents including remittances from abroad. Factor income is apportioned to households in fixed shares while income from transfers is the sum of all transfers for each household category. Households pay direct taxes and make transfers to the government, which constitute contributions to social assistance programs (e.g. employment insurance). The government is a consolidated institutional sector; in practical terms, and due to the lack of data, there is only one government which is the sum of central and local governments. Depending on the selected closure rule, government expenditures are exogenous. Disposable household income is equal to household income net of transfers, taxes and savings. Household savings are a linear function of disposable income. </w:t>
      </w:r>
    </w:p>
    <w:p w:rsidR="00CE386E" w:rsidRPr="008774F1" w:rsidRDefault="00CE386E" w:rsidP="007D55F4">
      <w:pPr>
        <w:spacing w:line="360" w:lineRule="auto"/>
        <w:jc w:val="both"/>
        <w:rPr>
          <w:rFonts w:ascii="Times New Roman" w:hAnsi="Times New Roman"/>
          <w:sz w:val="24"/>
          <w:szCs w:val="24"/>
        </w:rPr>
      </w:pPr>
      <w:r w:rsidRPr="008774F1">
        <w:rPr>
          <w:rFonts w:ascii="Times New Roman" w:hAnsi="Times New Roman"/>
          <w:sz w:val="24"/>
          <w:szCs w:val="24"/>
        </w:rPr>
        <w:t>Income taxes for households are a linear function of their total income. The rest of the world receives income from the sale of imports, returns to capital and transfers while foreign spending consists of export purchases and transfers to agents in the domestic economy. Transfers to households are treated as proportional to their disposable income while household transfers to other institutions are treated as a linear function of total income.</w:t>
      </w:r>
    </w:p>
    <w:p w:rsidR="00CE386E" w:rsidRPr="008774F1" w:rsidRDefault="00CE386E" w:rsidP="007D55F4">
      <w:pPr>
        <w:spacing w:line="360" w:lineRule="auto"/>
        <w:jc w:val="both"/>
        <w:rPr>
          <w:rFonts w:ascii="Times New Roman" w:hAnsi="Times New Roman"/>
          <w:i/>
          <w:sz w:val="24"/>
          <w:szCs w:val="24"/>
        </w:rPr>
      </w:pPr>
      <w:r w:rsidRPr="008774F1">
        <w:rPr>
          <w:rFonts w:ascii="Times New Roman" w:hAnsi="Times New Roman"/>
          <w:i/>
          <w:sz w:val="24"/>
          <w:szCs w:val="24"/>
        </w:rPr>
        <w:t>Demand</w:t>
      </w:r>
    </w:p>
    <w:p w:rsidR="00CE386E" w:rsidRPr="008774F1" w:rsidRDefault="00CE386E" w:rsidP="007D55F4">
      <w:pPr>
        <w:spacing w:line="360" w:lineRule="auto"/>
        <w:jc w:val="both"/>
        <w:rPr>
          <w:rFonts w:ascii="Times New Roman" w:hAnsi="Times New Roman"/>
          <w:sz w:val="24"/>
          <w:szCs w:val="24"/>
        </w:rPr>
      </w:pPr>
      <w:r w:rsidRPr="008774F1">
        <w:rPr>
          <w:rFonts w:ascii="Times New Roman" w:hAnsi="Times New Roman"/>
          <w:sz w:val="24"/>
          <w:szCs w:val="24"/>
        </w:rPr>
        <w:t xml:space="preserve">Goods and services are demanded by households, domestic and foreign tourists, the government, investment and as transport and trade margins. Households have a Stone-Geary utility function, with a linear expenditure system (LES) describing household consumption. In a LES, households use their income to first consume a minimum level of subsistence goods and services. With the supernumerary income remaining, households purchase goods and </w:t>
      </w:r>
      <w:r w:rsidRPr="008774F1">
        <w:rPr>
          <w:rFonts w:ascii="Times New Roman" w:hAnsi="Times New Roman"/>
          <w:sz w:val="24"/>
          <w:szCs w:val="24"/>
        </w:rPr>
        <w:lastRenderedPageBreak/>
        <w:t>services according to a linear relationship between income and consumption. LES differ from CES functions in that LES functions have non-unitary income elasticities between all pairs of goods enabling flexibility with regards to substitution possibilities in response to changes in relative prices.</w:t>
      </w:r>
    </w:p>
    <w:p w:rsidR="00CE386E" w:rsidRPr="008774F1" w:rsidRDefault="00CE386E" w:rsidP="007D55F4">
      <w:pPr>
        <w:spacing w:line="360" w:lineRule="auto"/>
        <w:jc w:val="both"/>
        <w:rPr>
          <w:rFonts w:ascii="Times New Roman" w:hAnsi="Times New Roman"/>
          <w:sz w:val="24"/>
          <w:szCs w:val="24"/>
        </w:rPr>
      </w:pPr>
      <w:r w:rsidRPr="008774F1">
        <w:rPr>
          <w:rFonts w:ascii="Times New Roman" w:hAnsi="Times New Roman"/>
          <w:sz w:val="24"/>
          <w:szCs w:val="24"/>
        </w:rPr>
        <w:t>Investment demand is composed of gross fixed capital formation (GFCF) and changes in inventories. GFCF is endogenous with total investment expenditure balanced by the savings and investment constraint where savings is endogenous. Inventory changes are exogenous in the model and fixed in volume. Investment in goods and services occurs in fixed shares. Government expenditures for a given budget also follow this logic.</w:t>
      </w:r>
    </w:p>
    <w:p w:rsidR="00CE386E" w:rsidRPr="008774F1" w:rsidRDefault="00CE386E" w:rsidP="007D55F4">
      <w:pPr>
        <w:spacing w:line="360" w:lineRule="auto"/>
        <w:jc w:val="both"/>
        <w:rPr>
          <w:rFonts w:ascii="Times New Roman" w:hAnsi="Times New Roman"/>
          <w:sz w:val="24"/>
          <w:szCs w:val="24"/>
        </w:rPr>
      </w:pPr>
      <w:r w:rsidRPr="008774F1">
        <w:rPr>
          <w:rFonts w:ascii="Times New Roman" w:hAnsi="Times New Roman"/>
          <w:sz w:val="24"/>
          <w:szCs w:val="24"/>
        </w:rPr>
        <w:t>Tourism demand by commodity can be exogenous or endogenous. In the current application, it is assumed that foreign tourism demand follows an exogenous path, which allows assessment of the impact of increased foreign tourism demand</w:t>
      </w:r>
      <w:r w:rsidR="00E47850" w:rsidRPr="008774F1">
        <w:rPr>
          <w:rFonts w:ascii="Times New Roman" w:hAnsi="Times New Roman"/>
          <w:sz w:val="24"/>
          <w:szCs w:val="24"/>
        </w:rPr>
        <w:t xml:space="preserve">. Section </w:t>
      </w:r>
      <w:r w:rsidR="00163B05" w:rsidRPr="008774F1">
        <w:rPr>
          <w:rFonts w:ascii="Times New Roman" w:hAnsi="Times New Roman"/>
          <w:sz w:val="24"/>
          <w:szCs w:val="24"/>
        </w:rPr>
        <w:t>III</w:t>
      </w:r>
      <w:r w:rsidR="00E47850" w:rsidRPr="008774F1">
        <w:rPr>
          <w:rFonts w:ascii="Times New Roman" w:hAnsi="Times New Roman"/>
          <w:sz w:val="24"/>
          <w:szCs w:val="24"/>
        </w:rPr>
        <w:t xml:space="preserve"> discusses the development of the</w:t>
      </w:r>
      <w:r w:rsidR="00163B05" w:rsidRPr="008774F1">
        <w:rPr>
          <w:rFonts w:ascii="Times New Roman" w:hAnsi="Times New Roman"/>
          <w:sz w:val="24"/>
          <w:szCs w:val="24"/>
        </w:rPr>
        <w:t xml:space="preserve"> with and without</w:t>
      </w:r>
      <w:r w:rsidR="00E47850" w:rsidRPr="008774F1">
        <w:rPr>
          <w:rFonts w:ascii="Times New Roman" w:hAnsi="Times New Roman"/>
          <w:sz w:val="24"/>
          <w:szCs w:val="24"/>
        </w:rPr>
        <w:t xml:space="preserve"> tourism demand forecasts </w:t>
      </w:r>
      <w:r w:rsidR="00163B05" w:rsidRPr="008774F1">
        <w:rPr>
          <w:rFonts w:ascii="Times New Roman" w:hAnsi="Times New Roman"/>
          <w:sz w:val="24"/>
          <w:szCs w:val="24"/>
        </w:rPr>
        <w:t>used to calibrate</w:t>
      </w:r>
      <w:r w:rsidR="00E47850" w:rsidRPr="008774F1">
        <w:rPr>
          <w:rFonts w:ascii="Times New Roman" w:hAnsi="Times New Roman"/>
          <w:sz w:val="24"/>
          <w:szCs w:val="24"/>
        </w:rPr>
        <w:t xml:space="preserve"> the model</w:t>
      </w:r>
      <w:r w:rsidR="00163B05" w:rsidRPr="008774F1">
        <w:rPr>
          <w:rFonts w:ascii="Times New Roman" w:hAnsi="Times New Roman"/>
          <w:sz w:val="24"/>
          <w:szCs w:val="24"/>
        </w:rPr>
        <w:t xml:space="preserve"> shocks</w:t>
      </w:r>
      <w:r w:rsidR="00E47850" w:rsidRPr="008774F1">
        <w:rPr>
          <w:rFonts w:ascii="Times New Roman" w:hAnsi="Times New Roman"/>
          <w:sz w:val="24"/>
          <w:szCs w:val="24"/>
        </w:rPr>
        <w:t xml:space="preserve">. </w:t>
      </w:r>
    </w:p>
    <w:p w:rsidR="00CE386E" w:rsidRPr="008774F1" w:rsidRDefault="00CE386E" w:rsidP="007D55F4">
      <w:pPr>
        <w:spacing w:line="360" w:lineRule="auto"/>
        <w:jc w:val="both"/>
        <w:rPr>
          <w:rFonts w:ascii="Times New Roman" w:hAnsi="Times New Roman"/>
          <w:i/>
          <w:sz w:val="24"/>
          <w:szCs w:val="24"/>
        </w:rPr>
      </w:pPr>
      <w:r w:rsidRPr="008774F1">
        <w:rPr>
          <w:rFonts w:ascii="Times New Roman" w:hAnsi="Times New Roman"/>
          <w:i/>
          <w:sz w:val="24"/>
          <w:szCs w:val="24"/>
        </w:rPr>
        <w:t>Supply and trade</w:t>
      </w:r>
    </w:p>
    <w:p w:rsidR="00CE386E" w:rsidRPr="008774F1" w:rsidRDefault="00E47850" w:rsidP="007D55F4">
      <w:pPr>
        <w:tabs>
          <w:tab w:val="left" w:pos="2310"/>
        </w:tabs>
        <w:spacing w:line="360" w:lineRule="auto"/>
        <w:jc w:val="both"/>
        <w:rPr>
          <w:rFonts w:ascii="Times New Roman" w:hAnsi="Times New Roman"/>
          <w:sz w:val="24"/>
          <w:szCs w:val="24"/>
        </w:rPr>
      </w:pPr>
      <w:r w:rsidRPr="008774F1">
        <w:rPr>
          <w:rFonts w:ascii="Times New Roman" w:hAnsi="Times New Roman"/>
          <w:sz w:val="24"/>
          <w:szCs w:val="24"/>
        </w:rPr>
        <w:t xml:space="preserve">Belize </w:t>
      </w:r>
      <w:r w:rsidR="00CE386E" w:rsidRPr="008774F1">
        <w:rPr>
          <w:rFonts w:ascii="Times New Roman" w:hAnsi="Times New Roman"/>
          <w:sz w:val="24"/>
          <w:szCs w:val="24"/>
        </w:rPr>
        <w:t xml:space="preserve">is too small to affect prices in international and interregional markets and, as a consequence, the </w:t>
      </w:r>
      <w:r w:rsidRPr="008774F1">
        <w:rPr>
          <w:rFonts w:ascii="Times New Roman" w:hAnsi="Times New Roman"/>
          <w:sz w:val="24"/>
          <w:szCs w:val="24"/>
        </w:rPr>
        <w:t>Rest of the World (</w:t>
      </w:r>
      <w:r w:rsidR="00CE386E" w:rsidRPr="008774F1">
        <w:rPr>
          <w:rFonts w:ascii="Times New Roman" w:hAnsi="Times New Roman"/>
          <w:sz w:val="24"/>
          <w:szCs w:val="24"/>
        </w:rPr>
        <w:t>RoW</w:t>
      </w:r>
      <w:r w:rsidRPr="008774F1">
        <w:rPr>
          <w:rFonts w:ascii="Times New Roman" w:hAnsi="Times New Roman"/>
          <w:sz w:val="24"/>
          <w:szCs w:val="24"/>
        </w:rPr>
        <w:t>)</w:t>
      </w:r>
      <w:r w:rsidR="00CE386E" w:rsidRPr="008774F1">
        <w:rPr>
          <w:rFonts w:ascii="Times New Roman" w:hAnsi="Times New Roman"/>
          <w:sz w:val="24"/>
          <w:szCs w:val="24"/>
        </w:rPr>
        <w:t xml:space="preserve"> prices are taken to be exogenous. In the tradable goods sectors, the composite commodity price is a weighted average of local prices and import prices, whereas in most tourism sectors, prices are determined by local average costs. Thus, tourism services produced in the local economy are assumed to be non-tradable. </w:t>
      </w:r>
    </w:p>
    <w:p w:rsidR="00CE386E" w:rsidRPr="008774F1" w:rsidRDefault="00CE386E" w:rsidP="007D55F4">
      <w:pPr>
        <w:spacing w:line="360" w:lineRule="auto"/>
        <w:jc w:val="both"/>
        <w:rPr>
          <w:rFonts w:ascii="Times New Roman" w:hAnsi="Times New Roman"/>
          <w:sz w:val="24"/>
          <w:szCs w:val="24"/>
        </w:rPr>
      </w:pPr>
      <w:r w:rsidRPr="008774F1">
        <w:rPr>
          <w:rFonts w:ascii="Times New Roman" w:hAnsi="Times New Roman"/>
          <w:sz w:val="24"/>
          <w:szCs w:val="24"/>
        </w:rPr>
        <w:t xml:space="preserve">A constant elasticity of transformation (CET) function describes how industry output responds to changes in prices. This functional form implies that an industry may reorganize production in response to changes in prices, though they cannot perfectly or completely switch from the production of one commodity to another. Industries allocate output to domestic and foreign markets based on the assumption that the goods destined to one market are different from those destined to another market. This assumption is operationalized through a CET function. </w:t>
      </w:r>
    </w:p>
    <w:p w:rsidR="00CE386E" w:rsidRPr="008774F1" w:rsidRDefault="00CE386E" w:rsidP="007D55F4">
      <w:pPr>
        <w:spacing w:line="360" w:lineRule="auto"/>
        <w:jc w:val="both"/>
        <w:rPr>
          <w:rFonts w:ascii="Times New Roman" w:hAnsi="Times New Roman"/>
          <w:sz w:val="24"/>
          <w:szCs w:val="24"/>
        </w:rPr>
      </w:pPr>
      <w:r w:rsidRPr="008774F1">
        <w:rPr>
          <w:rFonts w:ascii="Times New Roman" w:hAnsi="Times New Roman"/>
          <w:sz w:val="24"/>
          <w:szCs w:val="24"/>
        </w:rPr>
        <w:t xml:space="preserve">World export prices are fixed (i.e. the world export demand curve is horizontal). Domestic and imported commodities are aggregated with a CES function. To reflect heterogeneity in goods </w:t>
      </w:r>
      <w:r w:rsidRPr="008774F1">
        <w:rPr>
          <w:rFonts w:ascii="Times New Roman" w:hAnsi="Times New Roman"/>
          <w:sz w:val="24"/>
          <w:szCs w:val="24"/>
        </w:rPr>
        <w:lastRenderedPageBreak/>
        <w:t xml:space="preserve">and services with regards to their origin, goods and services consumed domestically are aggregate goods composed of domestically produced and imported goods. </w:t>
      </w:r>
    </w:p>
    <w:p w:rsidR="00CE386E" w:rsidRPr="008774F1" w:rsidRDefault="00CE386E" w:rsidP="007D55F4">
      <w:pPr>
        <w:spacing w:line="360" w:lineRule="auto"/>
        <w:jc w:val="both"/>
        <w:rPr>
          <w:rFonts w:ascii="Times New Roman" w:hAnsi="Times New Roman"/>
          <w:i/>
          <w:sz w:val="24"/>
          <w:szCs w:val="24"/>
        </w:rPr>
      </w:pPr>
      <w:r w:rsidRPr="008774F1">
        <w:rPr>
          <w:rFonts w:ascii="Times New Roman" w:hAnsi="Times New Roman"/>
          <w:i/>
          <w:sz w:val="24"/>
          <w:szCs w:val="24"/>
        </w:rPr>
        <w:t>Model dynamics</w:t>
      </w:r>
    </w:p>
    <w:p w:rsidR="00CE386E" w:rsidRPr="008774F1" w:rsidRDefault="00CE386E" w:rsidP="007D55F4">
      <w:pPr>
        <w:tabs>
          <w:tab w:val="left" w:pos="2310"/>
        </w:tabs>
        <w:spacing w:line="360" w:lineRule="auto"/>
        <w:jc w:val="both"/>
        <w:rPr>
          <w:rFonts w:ascii="Times New Roman" w:hAnsi="Times New Roman"/>
          <w:sz w:val="24"/>
          <w:szCs w:val="24"/>
        </w:rPr>
      </w:pPr>
      <w:r w:rsidRPr="008774F1">
        <w:rPr>
          <w:rFonts w:ascii="Times New Roman" w:hAnsi="Times New Roman"/>
          <w:sz w:val="24"/>
          <w:szCs w:val="24"/>
        </w:rPr>
        <w:t xml:space="preserve">In the </w:t>
      </w:r>
      <w:r w:rsidR="00914217" w:rsidRPr="008774F1">
        <w:rPr>
          <w:rFonts w:ascii="Times New Roman" w:hAnsi="Times New Roman"/>
          <w:sz w:val="24"/>
          <w:szCs w:val="24"/>
        </w:rPr>
        <w:t>D</w:t>
      </w:r>
      <w:r w:rsidRPr="008774F1">
        <w:rPr>
          <w:rFonts w:ascii="Times New Roman" w:hAnsi="Times New Roman"/>
          <w:sz w:val="24"/>
          <w:szCs w:val="24"/>
        </w:rPr>
        <w:t xml:space="preserve">CGE, growth over time is largely endogenous. The economy grows due to accumulation of capital determined by investment and depreciation, labor (determined by exogenously imposed projections), as well as because of improvements in total factor productivity (TFP) which have both endogenous and exogenous components. Apart from an exogenous component, TFP of any production activity potentially depends usually, positively on the levels of government capital stocks and economic openness. </w:t>
      </w:r>
    </w:p>
    <w:p w:rsidR="00CE386E" w:rsidRPr="008774F1" w:rsidRDefault="00CE386E" w:rsidP="007D55F4">
      <w:pPr>
        <w:tabs>
          <w:tab w:val="left" w:pos="2310"/>
        </w:tabs>
        <w:spacing w:line="360" w:lineRule="auto"/>
        <w:jc w:val="both"/>
        <w:rPr>
          <w:rFonts w:ascii="Times New Roman" w:hAnsi="Times New Roman"/>
          <w:sz w:val="24"/>
          <w:szCs w:val="24"/>
        </w:rPr>
      </w:pPr>
      <w:r w:rsidRPr="008774F1">
        <w:rPr>
          <w:rFonts w:ascii="Times New Roman" w:hAnsi="Times New Roman"/>
          <w:sz w:val="24"/>
          <w:szCs w:val="24"/>
        </w:rPr>
        <w:t xml:space="preserve">On the supply side of the labor markets, unemployment is endogenous: for each labor type, the model includes a wage curve that imposes a negative relationship between the real wage and the unemployment rate </w:t>
      </w:r>
      <w:r w:rsidRPr="008774F1">
        <w:rPr>
          <w:rFonts w:ascii="Times New Roman" w:hAnsi="Times New Roman"/>
          <w:sz w:val="24"/>
          <w:szCs w:val="24"/>
        </w:rPr>
        <w:fldChar w:fldCharType="begin"/>
      </w:r>
      <w:r w:rsidRPr="008774F1">
        <w:rPr>
          <w:rFonts w:ascii="Times New Roman" w:hAnsi="Times New Roman"/>
          <w:sz w:val="24"/>
          <w:szCs w:val="24"/>
        </w:rPr>
        <w:instrText xml:space="preserve"> ADDIN EN.CITE &lt;EndNote&gt;&lt;Cite&gt;&lt;Author&gt;Blanchflower&lt;/Author&gt;&lt;Year&gt;2004&lt;/Year&gt;&lt;RecNum&gt;2018&lt;/RecNum&gt;&lt;DisplayText&gt;(Blanchflower &amp;amp; Oswald, 2004)&lt;/DisplayText&gt;&lt;record&gt;&lt;rec-number&gt;2018&lt;/rec-number&gt;&lt;foreign-keys&gt;&lt;key app="EN" db-id="zds2are9bprtfnersdqpd02sewaez0zrvpf9" timestamp="1417553844"&gt;2018&lt;/key&gt;&lt;/foreign-keys&gt;&lt;ref-type name="Journal Article"&gt;17&lt;/ref-type&gt;&lt;contributors&gt;&lt;authors&gt;&lt;author&gt;Blanchflower, D.G.,&lt;/author&gt;&lt;author&gt;A.J. Oswald&lt;/author&gt;&lt;/authors&gt;&lt;/contributors&gt;&lt;titles&gt;&lt;title&gt;Well-Being Over Time in Britain and the USA&lt;/title&gt;&lt;secondary-title&gt;Journal of Public Economics&lt;/secondary-title&gt;&lt;/titles&gt;&lt;periodical&gt;&lt;full-title&gt;Journal of Public Economics&lt;/full-title&gt;&lt;/periodical&gt;&lt;pages&gt;1359-1386&lt;/pages&gt;&lt;volume&gt;88&lt;/volume&gt;&lt;number&gt;7-8, Jul&lt;/number&gt;&lt;dates&gt;&lt;year&gt;2004&lt;/year&gt;&lt;/dates&gt;&lt;urls&gt;&lt;/urls&gt;&lt;/record&gt;&lt;/Cite&gt;&lt;/EndNote&gt;</w:instrText>
      </w:r>
      <w:r w:rsidRPr="008774F1">
        <w:rPr>
          <w:rFonts w:ascii="Times New Roman" w:hAnsi="Times New Roman"/>
          <w:sz w:val="24"/>
          <w:szCs w:val="24"/>
        </w:rPr>
        <w:fldChar w:fldCharType="separate"/>
      </w:r>
      <w:r w:rsidRPr="008774F1">
        <w:rPr>
          <w:rFonts w:ascii="Times New Roman" w:hAnsi="Times New Roman"/>
          <w:noProof/>
          <w:sz w:val="24"/>
          <w:szCs w:val="24"/>
        </w:rPr>
        <w:t>(Blanchflower &amp; Oswald, 2004)</w:t>
      </w:r>
      <w:r w:rsidRPr="008774F1">
        <w:rPr>
          <w:rFonts w:ascii="Times New Roman" w:hAnsi="Times New Roman"/>
          <w:sz w:val="24"/>
          <w:szCs w:val="24"/>
        </w:rPr>
        <w:fldChar w:fldCharType="end"/>
      </w:r>
      <w:r w:rsidRPr="008774F1">
        <w:rPr>
          <w:rFonts w:ascii="Times New Roman" w:hAnsi="Times New Roman"/>
          <w:sz w:val="24"/>
          <w:szCs w:val="24"/>
        </w:rPr>
        <w:t xml:space="preserve">. For non-labor factors, the supply curves are vertical in any single year. </w:t>
      </w:r>
    </w:p>
    <w:p w:rsidR="00C068DF" w:rsidRPr="008774F1" w:rsidRDefault="00164C15" w:rsidP="00A02049">
      <w:pPr>
        <w:pStyle w:val="Heading2"/>
        <w:rPr>
          <w:rFonts w:cs="Times New Roman"/>
          <w:szCs w:val="24"/>
          <w:lang w:val="en-US"/>
        </w:rPr>
      </w:pPr>
      <w:bookmarkStart w:id="6" w:name="_Toc428468046"/>
      <w:bookmarkStart w:id="7" w:name="_Toc420490079"/>
      <w:r w:rsidRPr="008774F1">
        <w:rPr>
          <w:rFonts w:cs="Times New Roman"/>
          <w:szCs w:val="24"/>
          <w:lang w:val="en-US"/>
        </w:rPr>
        <w:t>2.2.</w:t>
      </w:r>
      <w:r w:rsidR="00C068DF" w:rsidRPr="008774F1">
        <w:rPr>
          <w:rFonts w:cs="Times New Roman"/>
          <w:szCs w:val="24"/>
          <w:lang w:val="en-US"/>
        </w:rPr>
        <w:t xml:space="preserve"> The Social Accounting Matrix for Belize</w:t>
      </w:r>
      <w:bookmarkEnd w:id="6"/>
    </w:p>
    <w:p w:rsidR="006C3CD8" w:rsidRPr="008774F1" w:rsidRDefault="006C3CD8" w:rsidP="007D55F4">
      <w:pPr>
        <w:spacing w:line="360" w:lineRule="auto"/>
        <w:jc w:val="both"/>
        <w:rPr>
          <w:rFonts w:ascii="Times New Roman" w:hAnsi="Times New Roman"/>
          <w:sz w:val="24"/>
          <w:szCs w:val="24"/>
        </w:rPr>
      </w:pPr>
      <w:r w:rsidRPr="008774F1">
        <w:rPr>
          <w:rFonts w:ascii="Times New Roman" w:hAnsi="Times New Roman"/>
          <w:sz w:val="24"/>
          <w:szCs w:val="24"/>
        </w:rPr>
        <w:t>The basic accounting structure and much of the underlying data required to implement the CGE model is derived from a Social Accounting Matrix (SAM) for Belize. A SAM is a comprehensive, economy-wide statistical representation of a regional economy at a specific point in time. It is a square matrix with identical row and column accounts where each cell in the matrix shows a payment from its column account to its row account. It is used for descriptive purposes and is the key data input for a CGE.</w:t>
      </w:r>
      <w:r w:rsidR="00543CB3" w:rsidRPr="008774F1">
        <w:rPr>
          <w:rFonts w:ascii="Times New Roman" w:hAnsi="Times New Roman"/>
          <w:sz w:val="24"/>
          <w:szCs w:val="24"/>
        </w:rPr>
        <w:t xml:space="preserve"> </w:t>
      </w:r>
      <w:r w:rsidRPr="008774F1">
        <w:rPr>
          <w:rFonts w:ascii="Times New Roman" w:hAnsi="Times New Roman"/>
          <w:sz w:val="24"/>
          <w:szCs w:val="24"/>
        </w:rPr>
        <w:t xml:space="preserve">Major accounts in a standard SAM are: activities that carry out production; commodities (goods and services) which are produced and/or imported and sold domestically and/or exported; factors used in production which include labor, capital, land and other natural resources; institutions such as households, government, and the rest of the country and the rest of the world. Generally speaking, most features of the SAM are familiar from social accounting matrices used in other models. However, </w:t>
      </w:r>
      <w:r w:rsidR="008D513F" w:rsidRPr="008774F1">
        <w:rPr>
          <w:rFonts w:ascii="Times New Roman" w:hAnsi="Times New Roman"/>
          <w:sz w:val="24"/>
          <w:szCs w:val="24"/>
        </w:rPr>
        <w:t xml:space="preserve">the SAM developed here </w:t>
      </w:r>
      <w:r w:rsidRPr="008774F1">
        <w:rPr>
          <w:rFonts w:ascii="Times New Roman" w:hAnsi="Times New Roman"/>
          <w:sz w:val="24"/>
          <w:szCs w:val="24"/>
        </w:rPr>
        <w:t>has some unconventional features related to the exp</w:t>
      </w:r>
      <w:r w:rsidR="008D513F" w:rsidRPr="008774F1">
        <w:rPr>
          <w:rFonts w:ascii="Times New Roman" w:hAnsi="Times New Roman"/>
          <w:sz w:val="24"/>
          <w:szCs w:val="24"/>
        </w:rPr>
        <w:t xml:space="preserve">licit treatment of </w:t>
      </w:r>
      <w:r w:rsidRPr="008774F1">
        <w:rPr>
          <w:rFonts w:ascii="Times New Roman" w:hAnsi="Times New Roman"/>
          <w:sz w:val="24"/>
          <w:szCs w:val="24"/>
        </w:rPr>
        <w:t xml:space="preserve">foreign tourism-related spending. A stylized SAM is provided in Appendix B. </w:t>
      </w:r>
    </w:p>
    <w:p w:rsidR="005B34D2" w:rsidRPr="008774F1" w:rsidRDefault="006C3CD8" w:rsidP="007D55F4">
      <w:pPr>
        <w:spacing w:line="360" w:lineRule="auto"/>
        <w:jc w:val="both"/>
        <w:rPr>
          <w:rFonts w:ascii="Times New Roman" w:hAnsi="Times New Roman"/>
          <w:sz w:val="24"/>
          <w:szCs w:val="24"/>
        </w:rPr>
      </w:pPr>
      <w:r w:rsidRPr="008774F1">
        <w:rPr>
          <w:rFonts w:ascii="Times New Roman" w:hAnsi="Times New Roman"/>
          <w:sz w:val="24"/>
          <w:szCs w:val="24"/>
        </w:rPr>
        <w:t xml:space="preserve">In this study, the </w:t>
      </w:r>
      <w:r w:rsidR="007C0F32" w:rsidRPr="008774F1">
        <w:rPr>
          <w:rFonts w:ascii="Times New Roman" w:hAnsi="Times New Roman"/>
          <w:sz w:val="24"/>
          <w:szCs w:val="24"/>
        </w:rPr>
        <w:t>D</w:t>
      </w:r>
      <w:r w:rsidRPr="008774F1">
        <w:rPr>
          <w:rFonts w:ascii="Times New Roman" w:hAnsi="Times New Roman"/>
          <w:sz w:val="24"/>
          <w:szCs w:val="24"/>
        </w:rPr>
        <w:t xml:space="preserve">CGE model was calibrated with </w:t>
      </w:r>
      <w:r w:rsidR="007773B6" w:rsidRPr="008774F1">
        <w:rPr>
          <w:rFonts w:ascii="Times New Roman" w:hAnsi="Times New Roman"/>
          <w:sz w:val="24"/>
          <w:szCs w:val="24"/>
        </w:rPr>
        <w:t>a SAM for 2011 extracted</w:t>
      </w:r>
      <w:r w:rsidR="007C0F32" w:rsidRPr="008774F1">
        <w:rPr>
          <w:rFonts w:ascii="Times New Roman" w:hAnsi="Times New Roman"/>
          <w:sz w:val="24"/>
          <w:szCs w:val="24"/>
        </w:rPr>
        <w:t xml:space="preserve"> and customized</w:t>
      </w:r>
      <w:r w:rsidR="007773B6" w:rsidRPr="008774F1">
        <w:rPr>
          <w:rFonts w:ascii="Times New Roman" w:hAnsi="Times New Roman"/>
          <w:sz w:val="24"/>
          <w:szCs w:val="24"/>
        </w:rPr>
        <w:t xml:space="preserve"> from the GTAP Version 9 global database</w:t>
      </w:r>
      <w:r w:rsidR="00F10515" w:rsidRPr="008774F1">
        <w:rPr>
          <w:rFonts w:ascii="Times New Roman" w:hAnsi="Times New Roman"/>
          <w:sz w:val="24"/>
          <w:szCs w:val="24"/>
        </w:rPr>
        <w:t xml:space="preserve"> developed at Purdue University </w:t>
      </w:r>
      <w:r w:rsidR="00F10515" w:rsidRPr="008774F1">
        <w:rPr>
          <w:rFonts w:ascii="Times New Roman" w:hAnsi="Times New Roman"/>
          <w:sz w:val="24"/>
          <w:szCs w:val="24"/>
        </w:rPr>
        <w:fldChar w:fldCharType="begin"/>
      </w:r>
      <w:r w:rsidR="00F10515" w:rsidRPr="008774F1">
        <w:rPr>
          <w:rFonts w:ascii="Times New Roman" w:hAnsi="Times New Roman"/>
          <w:sz w:val="24"/>
          <w:szCs w:val="24"/>
        </w:rPr>
        <w:instrText xml:space="preserve"> ADDIN EN.CITE &lt;EndNote&gt;&lt;Cite&gt;&lt;Author&gt;Narayanan&lt;/Author&gt;&lt;Year&gt;2015&lt;/Year&gt;&lt;RecNum&gt;2133&lt;/RecNum&gt;&lt;DisplayText&gt;(Narayanan, Aguiar, &amp;amp; McDougall, 2015b)&lt;/DisplayText&gt;&lt;record&gt;&lt;rec-number&gt;2133&lt;/rec-number&gt;&lt;foreign-keys&gt;&lt;key app="EN" db-id="zds2are9bprtfnersdqpd02sewaez0zrvpf9" timestamp="1436810647"&gt;2133&lt;/key&gt;&lt;/foreign-keys&gt;&lt;ref-type name="Edited Book"&gt;28&lt;/ref-type&gt;&lt;contributors&gt;&lt;authors&gt;&lt;author&gt;Narayanan, B.,&lt;/author&gt;&lt;author&gt;Aguiar, A.,&lt;/author&gt;&lt;author&gt;McDougall, R.&lt;/author&gt;&lt;/authors&gt;&lt;/contributors&gt;&lt;titles&gt;&lt;title&gt;Global Trade, Assistance and Production: The GTAP 9 Database&lt;/title&gt;&lt;/titles&gt;&lt;dates&gt;&lt;year&gt;2015&lt;/year&gt;&lt;/dates&gt;&lt;pub-location&gt;West Lafayette&lt;/pub-location&gt;&lt;publisher&gt;Center for Global Trade Analysis, Purdue University&lt;/publisher&gt;&lt;urls&gt;&lt;/urls&gt;&lt;/record&gt;&lt;/Cite&gt;&lt;/EndNote&gt;</w:instrText>
      </w:r>
      <w:r w:rsidR="00F10515" w:rsidRPr="008774F1">
        <w:rPr>
          <w:rFonts w:ascii="Times New Roman" w:hAnsi="Times New Roman"/>
          <w:sz w:val="24"/>
          <w:szCs w:val="24"/>
        </w:rPr>
        <w:fldChar w:fldCharType="separate"/>
      </w:r>
      <w:r w:rsidR="00F10515" w:rsidRPr="008774F1">
        <w:rPr>
          <w:rFonts w:ascii="Times New Roman" w:hAnsi="Times New Roman"/>
          <w:noProof/>
          <w:sz w:val="24"/>
          <w:szCs w:val="24"/>
        </w:rPr>
        <w:t xml:space="preserve">(Narayanan, Aguiar, </w:t>
      </w:r>
      <w:r w:rsidR="00F10515" w:rsidRPr="008774F1">
        <w:rPr>
          <w:rFonts w:ascii="Times New Roman" w:hAnsi="Times New Roman"/>
          <w:noProof/>
          <w:sz w:val="24"/>
          <w:szCs w:val="24"/>
        </w:rPr>
        <w:lastRenderedPageBreak/>
        <w:t>&amp; McDougall, 2015b)</w:t>
      </w:r>
      <w:r w:rsidR="00F10515" w:rsidRPr="008774F1">
        <w:rPr>
          <w:rFonts w:ascii="Times New Roman" w:hAnsi="Times New Roman"/>
          <w:sz w:val="24"/>
          <w:szCs w:val="24"/>
        </w:rPr>
        <w:fldChar w:fldCharType="end"/>
      </w:r>
      <w:r w:rsidR="00F10515" w:rsidRPr="008774F1">
        <w:rPr>
          <w:rFonts w:ascii="Times New Roman" w:hAnsi="Times New Roman"/>
          <w:sz w:val="24"/>
          <w:szCs w:val="24"/>
        </w:rPr>
        <w:t xml:space="preserve">. </w:t>
      </w:r>
      <w:r w:rsidRPr="008774F1">
        <w:rPr>
          <w:rFonts w:ascii="Times New Roman" w:hAnsi="Times New Roman"/>
          <w:sz w:val="24"/>
          <w:szCs w:val="24"/>
        </w:rPr>
        <w:t>GTAP 9 is a fully documented, publically available database</w:t>
      </w:r>
      <w:r w:rsidR="007773B6" w:rsidRPr="008774F1">
        <w:rPr>
          <w:rFonts w:ascii="Times New Roman" w:hAnsi="Times New Roman"/>
          <w:sz w:val="24"/>
          <w:szCs w:val="24"/>
        </w:rPr>
        <w:t xml:space="preserve"> </w:t>
      </w:r>
      <w:r w:rsidRPr="008774F1">
        <w:rPr>
          <w:rFonts w:ascii="Times New Roman" w:hAnsi="Times New Roman"/>
          <w:sz w:val="24"/>
          <w:szCs w:val="24"/>
        </w:rPr>
        <w:t xml:space="preserve">used world-wide by thousands </w:t>
      </w:r>
      <w:r w:rsidR="007773B6" w:rsidRPr="008774F1">
        <w:rPr>
          <w:rFonts w:ascii="Times New Roman" w:hAnsi="Times New Roman"/>
          <w:sz w:val="24"/>
          <w:szCs w:val="24"/>
        </w:rPr>
        <w:t>of quantitative policy modelers</w:t>
      </w:r>
      <w:r w:rsidRPr="008774F1">
        <w:rPr>
          <w:rFonts w:ascii="Times New Roman" w:hAnsi="Times New Roman"/>
          <w:sz w:val="24"/>
          <w:szCs w:val="24"/>
        </w:rPr>
        <w:t xml:space="preserve">. The reference year for GTAP 9 is 2011 and </w:t>
      </w:r>
      <w:r w:rsidR="007C0F32" w:rsidRPr="008774F1">
        <w:rPr>
          <w:rFonts w:ascii="Times New Roman" w:hAnsi="Times New Roman"/>
          <w:sz w:val="24"/>
          <w:szCs w:val="24"/>
        </w:rPr>
        <w:t xml:space="preserve">it </w:t>
      </w:r>
      <w:r w:rsidRPr="008774F1">
        <w:rPr>
          <w:rFonts w:ascii="Times New Roman" w:hAnsi="Times New Roman"/>
          <w:sz w:val="24"/>
          <w:szCs w:val="24"/>
        </w:rPr>
        <w:t xml:space="preserve">represents 140 regions and 57 economic activities. </w:t>
      </w:r>
    </w:p>
    <w:p w:rsidR="00DE279F" w:rsidRPr="008774F1" w:rsidRDefault="00F10515" w:rsidP="007D55F4">
      <w:pPr>
        <w:spacing w:line="360" w:lineRule="auto"/>
        <w:jc w:val="both"/>
        <w:rPr>
          <w:rFonts w:ascii="Times New Roman" w:hAnsi="Times New Roman"/>
          <w:sz w:val="24"/>
          <w:szCs w:val="24"/>
        </w:rPr>
      </w:pPr>
      <w:r w:rsidRPr="008774F1">
        <w:rPr>
          <w:rFonts w:ascii="Times New Roman" w:hAnsi="Times New Roman"/>
          <w:sz w:val="24"/>
          <w:szCs w:val="24"/>
        </w:rPr>
        <w:t>In most cases, c</w:t>
      </w:r>
      <w:r w:rsidR="007C0F32" w:rsidRPr="008774F1">
        <w:rPr>
          <w:rFonts w:ascii="Times New Roman" w:hAnsi="Times New Roman"/>
          <w:sz w:val="24"/>
          <w:szCs w:val="24"/>
        </w:rPr>
        <w:t>ountries that h</w:t>
      </w:r>
      <w:r w:rsidR="00E13559" w:rsidRPr="008774F1">
        <w:rPr>
          <w:rFonts w:ascii="Times New Roman" w:hAnsi="Times New Roman"/>
          <w:sz w:val="24"/>
          <w:szCs w:val="24"/>
        </w:rPr>
        <w:t>ave supplied the required input-</w:t>
      </w:r>
      <w:r w:rsidR="007C0F32" w:rsidRPr="008774F1">
        <w:rPr>
          <w:rFonts w:ascii="Times New Roman" w:hAnsi="Times New Roman"/>
          <w:sz w:val="24"/>
          <w:szCs w:val="24"/>
        </w:rPr>
        <w:t>output</w:t>
      </w:r>
      <w:r w:rsidR="00E13559" w:rsidRPr="008774F1">
        <w:rPr>
          <w:rFonts w:ascii="Times New Roman" w:hAnsi="Times New Roman"/>
          <w:sz w:val="24"/>
          <w:szCs w:val="24"/>
        </w:rPr>
        <w:t xml:space="preserve"> (I-O)</w:t>
      </w:r>
      <w:r w:rsidR="007C0F32" w:rsidRPr="008774F1">
        <w:rPr>
          <w:rFonts w:ascii="Times New Roman" w:hAnsi="Times New Roman"/>
          <w:sz w:val="24"/>
          <w:szCs w:val="24"/>
        </w:rPr>
        <w:t xml:space="preserve"> and related </w:t>
      </w:r>
      <w:r w:rsidRPr="008774F1">
        <w:rPr>
          <w:rFonts w:ascii="Times New Roman" w:hAnsi="Times New Roman"/>
          <w:sz w:val="24"/>
          <w:szCs w:val="24"/>
        </w:rPr>
        <w:t xml:space="preserve">economic </w:t>
      </w:r>
      <w:r w:rsidR="007C0F32" w:rsidRPr="008774F1">
        <w:rPr>
          <w:rFonts w:ascii="Times New Roman" w:hAnsi="Times New Roman"/>
          <w:sz w:val="24"/>
          <w:szCs w:val="24"/>
        </w:rPr>
        <w:t>data</w:t>
      </w:r>
      <w:r w:rsidRPr="008774F1">
        <w:rPr>
          <w:rFonts w:ascii="Times New Roman" w:hAnsi="Times New Roman"/>
          <w:sz w:val="24"/>
          <w:szCs w:val="24"/>
        </w:rPr>
        <w:t xml:space="preserve"> to GTAP</w:t>
      </w:r>
      <w:r w:rsidR="007C0F32" w:rsidRPr="008774F1">
        <w:rPr>
          <w:rFonts w:ascii="Times New Roman" w:hAnsi="Times New Roman"/>
          <w:sz w:val="24"/>
          <w:szCs w:val="24"/>
        </w:rPr>
        <w:t xml:space="preserve"> are represented individually</w:t>
      </w:r>
      <w:r w:rsidR="005B34D2" w:rsidRPr="008774F1">
        <w:rPr>
          <w:rFonts w:ascii="Times New Roman" w:hAnsi="Times New Roman"/>
          <w:sz w:val="24"/>
          <w:szCs w:val="24"/>
        </w:rPr>
        <w:t xml:space="preserve">. The GTAP Data Base includes input-output tables for 109 of the 140 regions represented. Those countries </w:t>
      </w:r>
      <w:r w:rsidR="00E13559" w:rsidRPr="008774F1">
        <w:rPr>
          <w:rFonts w:ascii="Times New Roman" w:hAnsi="Times New Roman"/>
          <w:sz w:val="24"/>
          <w:szCs w:val="24"/>
        </w:rPr>
        <w:t>for which I-O</w:t>
      </w:r>
      <w:r w:rsidR="005B34D2" w:rsidRPr="008774F1">
        <w:rPr>
          <w:rFonts w:ascii="Times New Roman" w:hAnsi="Times New Roman"/>
          <w:sz w:val="24"/>
          <w:szCs w:val="24"/>
        </w:rPr>
        <w:t xml:space="preserve"> tables are not available are considered as composite regions</w:t>
      </w:r>
      <w:r w:rsidR="00E13559" w:rsidRPr="008774F1">
        <w:rPr>
          <w:rFonts w:ascii="Times New Roman" w:hAnsi="Times New Roman"/>
          <w:sz w:val="24"/>
          <w:szCs w:val="24"/>
        </w:rPr>
        <w:t xml:space="preserve"> usually</w:t>
      </w:r>
      <w:r w:rsidR="005B34D2" w:rsidRPr="008774F1">
        <w:rPr>
          <w:rFonts w:ascii="Times New Roman" w:hAnsi="Times New Roman"/>
          <w:sz w:val="24"/>
          <w:szCs w:val="24"/>
        </w:rPr>
        <w:t xml:space="preserve"> composed of more than one country. </w:t>
      </w:r>
      <w:r w:rsidR="006C3CD8" w:rsidRPr="008774F1">
        <w:rPr>
          <w:rFonts w:ascii="Times New Roman" w:hAnsi="Times New Roman"/>
          <w:sz w:val="24"/>
          <w:szCs w:val="24"/>
        </w:rPr>
        <w:t>All Central American countries are</w:t>
      </w:r>
      <w:r w:rsidR="007773B6" w:rsidRPr="008774F1">
        <w:rPr>
          <w:rFonts w:ascii="Times New Roman" w:hAnsi="Times New Roman"/>
          <w:sz w:val="24"/>
          <w:szCs w:val="24"/>
        </w:rPr>
        <w:t xml:space="preserve"> represented in GTAP</w:t>
      </w:r>
      <w:r w:rsidRPr="008774F1">
        <w:rPr>
          <w:rFonts w:ascii="Times New Roman" w:hAnsi="Times New Roman"/>
          <w:sz w:val="24"/>
          <w:szCs w:val="24"/>
        </w:rPr>
        <w:t xml:space="preserve"> individually</w:t>
      </w:r>
      <w:r w:rsidR="006C3CD8" w:rsidRPr="008774F1">
        <w:rPr>
          <w:rFonts w:ascii="Times New Roman" w:hAnsi="Times New Roman"/>
          <w:sz w:val="24"/>
          <w:szCs w:val="24"/>
        </w:rPr>
        <w:t>, with the exception of Belize</w:t>
      </w:r>
      <w:r w:rsidR="00E13559" w:rsidRPr="008774F1">
        <w:rPr>
          <w:rFonts w:ascii="Times New Roman" w:hAnsi="Times New Roman"/>
          <w:sz w:val="24"/>
          <w:szCs w:val="24"/>
        </w:rPr>
        <w:t>,</w:t>
      </w:r>
      <w:r w:rsidR="005B34D2" w:rsidRPr="008774F1">
        <w:rPr>
          <w:rFonts w:ascii="Times New Roman" w:hAnsi="Times New Roman"/>
          <w:sz w:val="24"/>
          <w:szCs w:val="24"/>
        </w:rPr>
        <w:t xml:space="preserve"> which o</w:t>
      </w:r>
      <w:r w:rsidR="007773B6" w:rsidRPr="008774F1">
        <w:rPr>
          <w:rFonts w:ascii="Times New Roman" w:hAnsi="Times New Roman"/>
          <w:sz w:val="24"/>
          <w:szCs w:val="24"/>
        </w:rPr>
        <w:t xml:space="preserve">wing to the absence of </w:t>
      </w:r>
      <w:r w:rsidR="00E13559" w:rsidRPr="008774F1">
        <w:rPr>
          <w:rFonts w:ascii="Times New Roman" w:hAnsi="Times New Roman"/>
          <w:sz w:val="24"/>
          <w:szCs w:val="24"/>
        </w:rPr>
        <w:t>I-O</w:t>
      </w:r>
      <w:r w:rsidR="007773B6" w:rsidRPr="008774F1">
        <w:rPr>
          <w:rFonts w:ascii="Times New Roman" w:hAnsi="Times New Roman"/>
          <w:sz w:val="24"/>
          <w:szCs w:val="24"/>
        </w:rPr>
        <w:t xml:space="preserve"> tables for </w:t>
      </w:r>
      <w:r w:rsidR="006C3CD8" w:rsidRPr="008774F1">
        <w:rPr>
          <w:rFonts w:ascii="Times New Roman" w:hAnsi="Times New Roman"/>
          <w:sz w:val="24"/>
          <w:szCs w:val="24"/>
        </w:rPr>
        <w:t>Belize</w:t>
      </w:r>
      <w:r w:rsidR="007773B6" w:rsidRPr="008774F1">
        <w:rPr>
          <w:rFonts w:ascii="Times New Roman" w:hAnsi="Times New Roman"/>
          <w:sz w:val="24"/>
          <w:szCs w:val="24"/>
        </w:rPr>
        <w:t xml:space="preserve">, </w:t>
      </w:r>
      <w:r w:rsidR="005B34D2" w:rsidRPr="008774F1">
        <w:rPr>
          <w:rFonts w:ascii="Times New Roman" w:hAnsi="Times New Roman"/>
          <w:sz w:val="24"/>
          <w:szCs w:val="24"/>
        </w:rPr>
        <w:t>i</w:t>
      </w:r>
      <w:r w:rsidR="006C3CD8" w:rsidRPr="008774F1">
        <w:rPr>
          <w:rFonts w:ascii="Times New Roman" w:hAnsi="Times New Roman"/>
          <w:sz w:val="24"/>
          <w:szCs w:val="24"/>
        </w:rPr>
        <w:t xml:space="preserve">s considered </w:t>
      </w:r>
      <w:r w:rsidR="005B34D2" w:rsidRPr="008774F1">
        <w:rPr>
          <w:rFonts w:ascii="Times New Roman" w:hAnsi="Times New Roman"/>
          <w:sz w:val="24"/>
          <w:szCs w:val="24"/>
        </w:rPr>
        <w:t>the composite region of</w:t>
      </w:r>
      <w:r w:rsidR="007773B6" w:rsidRPr="008774F1">
        <w:rPr>
          <w:rFonts w:ascii="Times New Roman" w:hAnsi="Times New Roman"/>
          <w:sz w:val="24"/>
          <w:szCs w:val="24"/>
        </w:rPr>
        <w:t xml:space="preserve"> </w:t>
      </w:r>
      <w:r w:rsidR="00DE279F" w:rsidRPr="008774F1">
        <w:rPr>
          <w:rFonts w:ascii="Times New Roman" w:hAnsi="Times New Roman"/>
          <w:sz w:val="24"/>
          <w:szCs w:val="24"/>
        </w:rPr>
        <w:t>‘</w:t>
      </w:r>
      <w:r w:rsidR="006C3CD8" w:rsidRPr="008774F1">
        <w:rPr>
          <w:rFonts w:ascii="Times New Roman" w:hAnsi="Times New Roman"/>
          <w:sz w:val="24"/>
          <w:szCs w:val="24"/>
        </w:rPr>
        <w:t>the rest of Central America</w:t>
      </w:r>
      <w:r w:rsidR="00DE279F" w:rsidRPr="008774F1">
        <w:rPr>
          <w:rFonts w:ascii="Times New Roman" w:hAnsi="Times New Roman"/>
          <w:sz w:val="24"/>
          <w:szCs w:val="24"/>
        </w:rPr>
        <w:t>’</w:t>
      </w:r>
      <w:r w:rsidR="006C3CD8" w:rsidRPr="008774F1">
        <w:rPr>
          <w:rFonts w:ascii="Times New Roman" w:hAnsi="Times New Roman"/>
          <w:sz w:val="24"/>
          <w:szCs w:val="24"/>
        </w:rPr>
        <w:t xml:space="preserve">. </w:t>
      </w:r>
    </w:p>
    <w:p w:rsidR="006C3CD8" w:rsidRPr="008774F1" w:rsidRDefault="00246549" w:rsidP="007D55F4">
      <w:pPr>
        <w:spacing w:line="360" w:lineRule="auto"/>
        <w:jc w:val="both"/>
        <w:rPr>
          <w:rFonts w:ascii="Times New Roman" w:hAnsi="Times New Roman"/>
          <w:sz w:val="24"/>
          <w:szCs w:val="24"/>
        </w:rPr>
      </w:pPr>
      <w:r>
        <w:rPr>
          <w:rFonts w:ascii="Times New Roman" w:hAnsi="Times New Roman"/>
          <w:sz w:val="24"/>
          <w:szCs w:val="24"/>
        </w:rPr>
        <w:t>In the development of GTAP, t</w:t>
      </w:r>
      <w:r w:rsidR="006C3CD8" w:rsidRPr="008774F1">
        <w:rPr>
          <w:rFonts w:ascii="Times New Roman" w:hAnsi="Times New Roman"/>
          <w:sz w:val="24"/>
          <w:szCs w:val="24"/>
        </w:rPr>
        <w:t>o construct</w:t>
      </w:r>
      <w:r w:rsidR="00E13559" w:rsidRPr="008774F1">
        <w:rPr>
          <w:rFonts w:ascii="Times New Roman" w:hAnsi="Times New Roman"/>
          <w:sz w:val="24"/>
          <w:szCs w:val="24"/>
        </w:rPr>
        <w:t xml:space="preserve"> a statistical </w:t>
      </w:r>
      <w:r w:rsidR="00DE279F" w:rsidRPr="008774F1">
        <w:rPr>
          <w:rFonts w:ascii="Times New Roman" w:hAnsi="Times New Roman"/>
          <w:sz w:val="24"/>
          <w:szCs w:val="24"/>
        </w:rPr>
        <w:t>r</w:t>
      </w:r>
      <w:r w:rsidR="00E13559" w:rsidRPr="008774F1">
        <w:rPr>
          <w:rFonts w:ascii="Times New Roman" w:hAnsi="Times New Roman"/>
          <w:sz w:val="24"/>
          <w:szCs w:val="24"/>
        </w:rPr>
        <w:t>epresentation of the economies of</w:t>
      </w:r>
      <w:r w:rsidR="00DE279F" w:rsidRPr="008774F1">
        <w:rPr>
          <w:rFonts w:ascii="Times New Roman" w:hAnsi="Times New Roman"/>
          <w:sz w:val="24"/>
          <w:szCs w:val="24"/>
        </w:rPr>
        <w:t xml:space="preserve"> </w:t>
      </w:r>
      <w:r w:rsidR="006C3CD8" w:rsidRPr="008774F1">
        <w:rPr>
          <w:rFonts w:ascii="Times New Roman" w:hAnsi="Times New Roman"/>
          <w:sz w:val="24"/>
          <w:szCs w:val="24"/>
        </w:rPr>
        <w:t>composite regions, a c</w:t>
      </w:r>
      <w:r w:rsidR="00DE279F" w:rsidRPr="008774F1">
        <w:rPr>
          <w:rFonts w:ascii="Times New Roman" w:hAnsi="Times New Roman"/>
          <w:sz w:val="24"/>
          <w:szCs w:val="24"/>
        </w:rPr>
        <w:t xml:space="preserve">ombination of </w:t>
      </w:r>
      <w:r w:rsidR="00E13559" w:rsidRPr="008774F1">
        <w:rPr>
          <w:rFonts w:ascii="Times New Roman" w:hAnsi="Times New Roman"/>
          <w:sz w:val="24"/>
          <w:szCs w:val="24"/>
        </w:rPr>
        <w:t>individual countries</w:t>
      </w:r>
      <w:r w:rsidR="00DE279F" w:rsidRPr="008774F1">
        <w:rPr>
          <w:rFonts w:ascii="Times New Roman" w:hAnsi="Times New Roman"/>
          <w:sz w:val="24"/>
          <w:szCs w:val="24"/>
        </w:rPr>
        <w:t xml:space="preserve"> is</w:t>
      </w:r>
      <w:r w:rsidR="006C3CD8" w:rsidRPr="008774F1">
        <w:rPr>
          <w:rFonts w:ascii="Times New Roman" w:hAnsi="Times New Roman"/>
          <w:sz w:val="24"/>
          <w:szCs w:val="24"/>
        </w:rPr>
        <w:t xml:space="preserve"> used. In this process, it is assumed that </w:t>
      </w:r>
      <w:r>
        <w:rPr>
          <w:rFonts w:ascii="Times New Roman" w:hAnsi="Times New Roman"/>
          <w:sz w:val="24"/>
          <w:szCs w:val="24"/>
        </w:rPr>
        <w:t>the production technology or input output structure of a</w:t>
      </w:r>
      <w:r w:rsidR="006C3CD8" w:rsidRPr="008774F1">
        <w:rPr>
          <w:rFonts w:ascii="Times New Roman" w:hAnsi="Times New Roman"/>
          <w:sz w:val="24"/>
          <w:szCs w:val="24"/>
        </w:rPr>
        <w:t xml:space="preserve"> composite region may be approximated by </w:t>
      </w:r>
      <w:r>
        <w:rPr>
          <w:rFonts w:ascii="Times New Roman" w:hAnsi="Times New Roman"/>
          <w:sz w:val="24"/>
          <w:szCs w:val="24"/>
        </w:rPr>
        <w:t xml:space="preserve">the input output structure of </w:t>
      </w:r>
      <w:r w:rsidR="001D52DE">
        <w:rPr>
          <w:rFonts w:ascii="Times New Roman" w:hAnsi="Times New Roman"/>
          <w:sz w:val="24"/>
          <w:szCs w:val="24"/>
        </w:rPr>
        <w:t>a country with a similar level of development in the region</w:t>
      </w:r>
      <w:r w:rsidR="006C3CD8" w:rsidRPr="008774F1">
        <w:rPr>
          <w:rFonts w:ascii="Times New Roman" w:hAnsi="Times New Roman"/>
          <w:sz w:val="24"/>
          <w:szCs w:val="24"/>
        </w:rPr>
        <w:t xml:space="preserve">. The estimation procedure for constructing composite regions </w:t>
      </w:r>
      <w:r w:rsidR="00EE5CA9" w:rsidRPr="008774F1">
        <w:rPr>
          <w:rFonts w:ascii="Times New Roman" w:hAnsi="Times New Roman"/>
          <w:sz w:val="24"/>
          <w:szCs w:val="24"/>
        </w:rPr>
        <w:t>follows the generalized approach developed by Horridge (2006) and</w:t>
      </w:r>
      <w:r w:rsidR="006C3CD8" w:rsidRPr="008774F1">
        <w:rPr>
          <w:rFonts w:ascii="Times New Roman" w:hAnsi="Times New Roman"/>
          <w:sz w:val="24"/>
          <w:szCs w:val="24"/>
        </w:rPr>
        <w:t xml:space="preserve"> described in</w:t>
      </w:r>
      <w:r w:rsidR="00DE279F" w:rsidRPr="008774F1">
        <w:rPr>
          <w:rFonts w:ascii="Times New Roman" w:hAnsi="Times New Roman"/>
          <w:sz w:val="24"/>
          <w:szCs w:val="24"/>
        </w:rPr>
        <w:t xml:space="preserve"> Narayanan et al</w:t>
      </w:r>
      <w:r w:rsidR="00DC552E" w:rsidRPr="008774F1">
        <w:rPr>
          <w:rFonts w:ascii="Times New Roman" w:hAnsi="Times New Roman"/>
          <w:sz w:val="24"/>
          <w:szCs w:val="24"/>
        </w:rPr>
        <w:t>.</w:t>
      </w:r>
      <w:r w:rsidR="00DE279F" w:rsidRPr="008774F1">
        <w:rPr>
          <w:rFonts w:ascii="Times New Roman" w:hAnsi="Times New Roman"/>
          <w:sz w:val="24"/>
          <w:szCs w:val="24"/>
        </w:rPr>
        <w:t xml:space="preserve"> (2015) is as follows</w:t>
      </w:r>
      <w:r w:rsidR="001B2B22" w:rsidRPr="008774F1">
        <w:rPr>
          <w:rFonts w:ascii="Times New Roman" w:hAnsi="Times New Roman"/>
          <w:sz w:val="24"/>
          <w:szCs w:val="24"/>
        </w:rPr>
        <w:t xml:space="preserve"> </w:t>
      </w:r>
      <w:r w:rsidR="001B2B22" w:rsidRPr="008774F1">
        <w:rPr>
          <w:rFonts w:ascii="Times New Roman" w:hAnsi="Times New Roman"/>
          <w:sz w:val="24"/>
          <w:szCs w:val="24"/>
        </w:rPr>
        <w:fldChar w:fldCharType="begin"/>
      </w:r>
      <w:r w:rsidR="00F10515" w:rsidRPr="008774F1">
        <w:rPr>
          <w:rFonts w:ascii="Times New Roman" w:hAnsi="Times New Roman"/>
          <w:sz w:val="24"/>
          <w:szCs w:val="24"/>
        </w:rPr>
        <w:instrText xml:space="preserve"> ADDIN EN.CITE &lt;EndNote&gt;&lt;Cite&gt;&lt;Author&gt;Horridge&lt;/Author&gt;&lt;Year&gt;2006&lt;/Year&gt;&lt;RecNum&gt;2145&lt;/RecNum&gt;&lt;DisplayText&gt;(Horridge, 2006; Narayanan et al., 2015b)&lt;/DisplayText&gt;&lt;record&gt;&lt;rec-number&gt;2145&lt;/rec-number&gt;&lt;foreign-keys&gt;&lt;key app="EN" db-id="zds2are9bprtfnersdqpd02sewaez0zrvpf9" timestamp="1439513221"&gt;2145&lt;/key&gt;&lt;/foreign-keys&gt;&lt;ref-type name="Report"&gt;27&lt;/ref-type&gt;&lt;contributors&gt;&lt;authors&gt;&lt;author&gt;Horridge, J.M.&lt;/author&gt;&lt;/authors&gt;&lt;secondary-authors&gt;&lt;author&gt;GTAP&lt;/author&gt;&lt;/secondary-authors&gt;&lt;/contributors&gt;&lt;titles&gt;&lt;title&gt;GTAP 6 Data Base Documentation, Chapter 11.M: Albania&lt;/title&gt;&lt;/titles&gt;&lt;dates&gt;&lt;year&gt;2006&lt;/year&gt;&lt;/dates&gt;&lt;pub-location&gt;West Lafayette&lt;/pub-location&gt;&lt;publisher&gt;Purdue University&lt;/publisher&gt;&lt;urls&gt;&lt;related-urls&gt;&lt;url&gt;https://www.gtap.agecon.purdue.edu/resources/res_display.asp?RecordID=1800&lt;/url&gt;&lt;/related-urls&gt;&lt;/urls&gt;&lt;/record&gt;&lt;/Cite&gt;&lt;Cite&gt;&lt;Author&gt;Narayanan&lt;/Author&gt;&lt;Year&gt;2015&lt;/Year&gt;&lt;RecNum&gt;2133&lt;/RecNum&gt;&lt;record&gt;&lt;rec-number&gt;2133&lt;/rec-number&gt;&lt;foreign-keys&gt;&lt;key app="EN" db-id="zds2are9bprtfnersdqpd02sewaez0zrvpf9" timestamp="1436810647"&gt;2133&lt;/key&gt;&lt;/foreign-keys&gt;&lt;ref-type name="Edited Book"&gt;28&lt;/ref-type&gt;&lt;contributors&gt;&lt;authors&gt;&lt;author&gt;Narayanan, B.,&lt;/author&gt;&lt;author&gt;Aguiar, A.,&lt;/author&gt;&lt;author&gt;McDougall, R.&lt;/author&gt;&lt;/authors&gt;&lt;/contributors&gt;&lt;titles&gt;&lt;title&gt;Global Trade, Assistance and Production: The GTAP 9 Database&lt;/title&gt;&lt;/titles&gt;&lt;dates&gt;&lt;year&gt;2015&lt;/year&gt;&lt;/dates&gt;&lt;pub-location&gt;West Lafayette&lt;/pub-location&gt;&lt;publisher&gt;Center for Global Trade Analysis, Purdue University&lt;/publisher&gt;&lt;urls&gt;&lt;/urls&gt;&lt;/record&gt;&lt;/Cite&gt;&lt;/EndNote&gt;</w:instrText>
      </w:r>
      <w:r w:rsidR="001B2B22" w:rsidRPr="008774F1">
        <w:rPr>
          <w:rFonts w:ascii="Times New Roman" w:hAnsi="Times New Roman"/>
          <w:sz w:val="24"/>
          <w:szCs w:val="24"/>
        </w:rPr>
        <w:fldChar w:fldCharType="separate"/>
      </w:r>
      <w:r w:rsidR="00F10515" w:rsidRPr="008774F1">
        <w:rPr>
          <w:rFonts w:ascii="Times New Roman" w:hAnsi="Times New Roman"/>
          <w:noProof/>
          <w:sz w:val="24"/>
          <w:szCs w:val="24"/>
        </w:rPr>
        <w:t>(Horridge, 2006; Narayanan et al., 2015b)</w:t>
      </w:r>
      <w:r w:rsidR="001B2B22" w:rsidRPr="008774F1">
        <w:rPr>
          <w:rFonts w:ascii="Times New Roman" w:hAnsi="Times New Roman"/>
          <w:sz w:val="24"/>
          <w:szCs w:val="24"/>
        </w:rPr>
        <w:fldChar w:fldCharType="end"/>
      </w:r>
      <w:r w:rsidR="00DE279F" w:rsidRPr="008774F1">
        <w:rPr>
          <w:rFonts w:ascii="Times New Roman" w:hAnsi="Times New Roman"/>
          <w:sz w:val="24"/>
          <w:szCs w:val="24"/>
        </w:rPr>
        <w:t>:</w:t>
      </w:r>
      <w:r w:rsidR="006C3CD8" w:rsidRPr="008774F1">
        <w:rPr>
          <w:rFonts w:ascii="Times New Roman" w:hAnsi="Times New Roman"/>
          <w:sz w:val="24"/>
          <w:szCs w:val="24"/>
        </w:rPr>
        <w:t xml:space="preserve"> </w:t>
      </w:r>
    </w:p>
    <w:p w:rsidR="00246549" w:rsidRDefault="006C3CD8" w:rsidP="007D55F4">
      <w:pPr>
        <w:spacing w:line="360" w:lineRule="auto"/>
        <w:jc w:val="both"/>
        <w:rPr>
          <w:rFonts w:ascii="Times New Roman" w:hAnsi="Times New Roman"/>
          <w:sz w:val="24"/>
          <w:szCs w:val="24"/>
        </w:rPr>
      </w:pPr>
      <w:r w:rsidRPr="008774F1">
        <w:rPr>
          <w:rFonts w:ascii="Times New Roman" w:hAnsi="Times New Roman"/>
          <w:sz w:val="24"/>
          <w:szCs w:val="24"/>
        </w:rPr>
        <w:t>1. To construct an I-O table for a composite region, a primary region is associated with the composite region. This matching is conducted on the basis of similarity in</w:t>
      </w:r>
      <w:r w:rsidR="00E13559" w:rsidRPr="008774F1">
        <w:rPr>
          <w:rFonts w:ascii="Times New Roman" w:hAnsi="Times New Roman"/>
          <w:sz w:val="24"/>
          <w:szCs w:val="24"/>
        </w:rPr>
        <w:t xml:space="preserve"> Gross Domestic Product (</w:t>
      </w:r>
      <w:r w:rsidRPr="008774F1">
        <w:rPr>
          <w:rFonts w:ascii="Times New Roman" w:hAnsi="Times New Roman"/>
          <w:sz w:val="24"/>
          <w:szCs w:val="24"/>
        </w:rPr>
        <w:t>GDP</w:t>
      </w:r>
      <w:r w:rsidR="00E13559" w:rsidRPr="008774F1">
        <w:rPr>
          <w:rFonts w:ascii="Times New Roman" w:hAnsi="Times New Roman"/>
          <w:sz w:val="24"/>
          <w:szCs w:val="24"/>
        </w:rPr>
        <w:t>)</w:t>
      </w:r>
      <w:r w:rsidRPr="008774F1">
        <w:rPr>
          <w:rFonts w:ascii="Times New Roman" w:hAnsi="Times New Roman"/>
          <w:sz w:val="24"/>
          <w:szCs w:val="24"/>
        </w:rPr>
        <w:t xml:space="preserve"> per capita</w:t>
      </w:r>
      <w:r w:rsidR="00246549">
        <w:rPr>
          <w:rFonts w:ascii="Times New Roman" w:hAnsi="Times New Roman"/>
          <w:sz w:val="24"/>
          <w:szCs w:val="24"/>
        </w:rPr>
        <w:t xml:space="preserve">. </w:t>
      </w:r>
      <w:r w:rsidR="00246549" w:rsidRPr="00246549">
        <w:rPr>
          <w:rFonts w:ascii="Times New Roman" w:hAnsi="Times New Roman"/>
          <w:sz w:val="24"/>
          <w:szCs w:val="24"/>
        </w:rPr>
        <w:t xml:space="preserve">GDP per capita is recognized as a core indicator of </w:t>
      </w:r>
      <w:r w:rsidR="001D52DE">
        <w:rPr>
          <w:rFonts w:ascii="Times New Roman" w:hAnsi="Times New Roman"/>
          <w:sz w:val="24"/>
          <w:szCs w:val="24"/>
        </w:rPr>
        <w:t xml:space="preserve">level of </w:t>
      </w:r>
      <w:r w:rsidR="00246549" w:rsidRPr="00246549">
        <w:rPr>
          <w:rFonts w:ascii="Times New Roman" w:hAnsi="Times New Roman"/>
          <w:sz w:val="24"/>
          <w:szCs w:val="24"/>
        </w:rPr>
        <w:t xml:space="preserve">economic </w:t>
      </w:r>
      <w:r w:rsidR="001D52DE">
        <w:rPr>
          <w:rFonts w:ascii="Times New Roman" w:hAnsi="Times New Roman"/>
          <w:sz w:val="24"/>
          <w:szCs w:val="24"/>
        </w:rPr>
        <w:t>development</w:t>
      </w:r>
      <w:r w:rsidR="00246549" w:rsidRPr="00246549">
        <w:rPr>
          <w:rFonts w:ascii="Times New Roman" w:hAnsi="Times New Roman"/>
          <w:sz w:val="24"/>
          <w:szCs w:val="24"/>
        </w:rPr>
        <w:t xml:space="preserve">, </w:t>
      </w:r>
      <w:r w:rsidR="001D52DE">
        <w:rPr>
          <w:rFonts w:ascii="Times New Roman" w:hAnsi="Times New Roman"/>
          <w:sz w:val="24"/>
          <w:szCs w:val="24"/>
        </w:rPr>
        <w:t xml:space="preserve">economic performance </w:t>
      </w:r>
      <w:r w:rsidR="00246549" w:rsidRPr="00246549">
        <w:rPr>
          <w:rFonts w:ascii="Times New Roman" w:hAnsi="Times New Roman"/>
          <w:sz w:val="24"/>
          <w:szCs w:val="24"/>
        </w:rPr>
        <w:t>and averag</w:t>
      </w:r>
      <w:r w:rsidR="00246549">
        <w:rPr>
          <w:rFonts w:ascii="Times New Roman" w:hAnsi="Times New Roman"/>
          <w:sz w:val="24"/>
          <w:szCs w:val="24"/>
        </w:rPr>
        <w:t xml:space="preserve">e living standards </w:t>
      </w:r>
      <w:r w:rsidR="00246549">
        <w:rPr>
          <w:rFonts w:ascii="Times New Roman" w:hAnsi="Times New Roman"/>
          <w:sz w:val="24"/>
          <w:szCs w:val="24"/>
        </w:rPr>
        <w:fldChar w:fldCharType="begin"/>
      </w:r>
      <w:r w:rsidR="00246549">
        <w:rPr>
          <w:rFonts w:ascii="Times New Roman" w:hAnsi="Times New Roman"/>
          <w:sz w:val="24"/>
          <w:szCs w:val="24"/>
        </w:rPr>
        <w:instrText xml:space="preserve"> ADDIN EN.CITE &lt;EndNote&gt;&lt;Cite&gt;&lt;Author&gt;OECD&lt;/Author&gt;&lt;Year&gt;2010&lt;/Year&gt;&lt;RecNum&gt;2168&lt;/RecNum&gt;&lt;DisplayText&gt;(OECD, 2010)&lt;/DisplayText&gt;&lt;record&gt;&lt;rec-number&gt;2168&lt;/rec-number&gt;&lt;foreign-keys&gt;&lt;key app="EN" db-id="zds2are9bprtfnersdqpd02sewaez0zrvpf9" timestamp="1440517542"&gt;2168&lt;/key&gt;&lt;/foreign-keys&gt;&lt;ref-type name="Book"&gt;6&lt;/ref-type&gt;&lt;contributors&gt;&lt;authors&gt;&lt;author&gt;OECD&lt;/author&gt;&lt;/authors&gt;&lt;/contributors&gt;&lt;titles&gt;&lt;title&gt;National Accounts at a Glance 2009&lt;/title&gt;&lt;/titles&gt;&lt;dates&gt;&lt;year&gt;2010&lt;/year&gt;&lt;/dates&gt;&lt;publisher&gt;OECD Publishing&lt;/publisher&gt;&lt;urls&gt;&lt;related-urls&gt;&lt;url&gt;/content/book/9789264067981-en&lt;/url&gt;&lt;url&gt;http://dx.doi.org/10.1787/9789264067981-en&lt;/url&gt;&lt;/related-urls&gt;&lt;/urls&gt;&lt;/record&gt;&lt;/Cite&gt;&lt;/EndNote&gt;</w:instrText>
      </w:r>
      <w:r w:rsidR="00246549">
        <w:rPr>
          <w:rFonts w:ascii="Times New Roman" w:hAnsi="Times New Roman"/>
          <w:sz w:val="24"/>
          <w:szCs w:val="24"/>
        </w:rPr>
        <w:fldChar w:fldCharType="separate"/>
      </w:r>
      <w:r w:rsidR="00246549">
        <w:rPr>
          <w:rFonts w:ascii="Times New Roman" w:hAnsi="Times New Roman"/>
          <w:noProof/>
          <w:sz w:val="24"/>
          <w:szCs w:val="24"/>
        </w:rPr>
        <w:t>(OECD, 2010)</w:t>
      </w:r>
      <w:r w:rsidR="00246549">
        <w:rPr>
          <w:rFonts w:ascii="Times New Roman" w:hAnsi="Times New Roman"/>
          <w:sz w:val="24"/>
          <w:szCs w:val="24"/>
        </w:rPr>
        <w:fldChar w:fldCharType="end"/>
      </w:r>
      <w:r w:rsidR="00246549">
        <w:rPr>
          <w:rFonts w:ascii="Times New Roman" w:hAnsi="Times New Roman"/>
          <w:sz w:val="24"/>
          <w:szCs w:val="24"/>
        </w:rPr>
        <w:t xml:space="preserve">. </w:t>
      </w:r>
    </w:p>
    <w:p w:rsidR="006C3CD8" w:rsidRPr="008774F1" w:rsidRDefault="006C3CD8" w:rsidP="007D55F4">
      <w:pPr>
        <w:spacing w:line="360" w:lineRule="auto"/>
        <w:jc w:val="both"/>
        <w:rPr>
          <w:rFonts w:ascii="Times New Roman" w:hAnsi="Times New Roman"/>
          <w:sz w:val="24"/>
          <w:szCs w:val="24"/>
        </w:rPr>
      </w:pPr>
      <w:r w:rsidRPr="008774F1">
        <w:rPr>
          <w:rFonts w:ascii="Times New Roman" w:hAnsi="Times New Roman"/>
          <w:sz w:val="24"/>
          <w:szCs w:val="24"/>
        </w:rPr>
        <w:t>2. The target total GDP is generated for each composite region (this is equivalent to Belize’s GDP in the reference year).</w:t>
      </w:r>
    </w:p>
    <w:p w:rsidR="006C3CD8" w:rsidRPr="008774F1" w:rsidRDefault="006C3CD8" w:rsidP="007D55F4">
      <w:pPr>
        <w:spacing w:line="360" w:lineRule="auto"/>
        <w:jc w:val="both"/>
        <w:rPr>
          <w:rFonts w:ascii="Times New Roman" w:hAnsi="Times New Roman"/>
          <w:sz w:val="24"/>
          <w:szCs w:val="24"/>
        </w:rPr>
      </w:pPr>
      <w:r w:rsidRPr="008774F1">
        <w:rPr>
          <w:rFonts w:ascii="Times New Roman" w:hAnsi="Times New Roman"/>
          <w:sz w:val="24"/>
          <w:szCs w:val="24"/>
        </w:rPr>
        <w:t>3. Primary countries that match the composite region (Belize) in similarity in GDP per capita are used and GDP weights in terms of country GDP to the total target GDP, a</w:t>
      </w:r>
      <w:r w:rsidR="00E13559" w:rsidRPr="008774F1">
        <w:rPr>
          <w:rFonts w:ascii="Times New Roman" w:hAnsi="Times New Roman"/>
          <w:sz w:val="24"/>
          <w:szCs w:val="24"/>
        </w:rPr>
        <w:t>re</w:t>
      </w:r>
      <w:r w:rsidRPr="008774F1">
        <w:rPr>
          <w:rFonts w:ascii="Times New Roman" w:hAnsi="Times New Roman"/>
          <w:sz w:val="24"/>
          <w:szCs w:val="24"/>
        </w:rPr>
        <w:t xml:space="preserve"> assigned do the primary regions.</w:t>
      </w:r>
    </w:p>
    <w:p w:rsidR="006C3CD8" w:rsidRPr="008774F1" w:rsidRDefault="006C3CD8" w:rsidP="007D55F4">
      <w:pPr>
        <w:spacing w:line="360" w:lineRule="auto"/>
        <w:jc w:val="both"/>
        <w:rPr>
          <w:rFonts w:ascii="Times New Roman" w:hAnsi="Times New Roman"/>
          <w:sz w:val="24"/>
          <w:szCs w:val="24"/>
        </w:rPr>
      </w:pPr>
      <w:r w:rsidRPr="008774F1">
        <w:rPr>
          <w:rFonts w:ascii="Times New Roman" w:hAnsi="Times New Roman"/>
          <w:sz w:val="24"/>
          <w:szCs w:val="24"/>
        </w:rPr>
        <w:t xml:space="preserve">4. The I-O </w:t>
      </w:r>
      <w:r w:rsidR="001D52DE">
        <w:rPr>
          <w:rFonts w:ascii="Times New Roman" w:hAnsi="Times New Roman"/>
          <w:sz w:val="24"/>
          <w:szCs w:val="24"/>
        </w:rPr>
        <w:t xml:space="preserve">coefficients </w:t>
      </w:r>
      <w:r w:rsidRPr="008774F1">
        <w:rPr>
          <w:rFonts w:ascii="Times New Roman" w:hAnsi="Times New Roman"/>
          <w:sz w:val="24"/>
          <w:szCs w:val="24"/>
        </w:rPr>
        <w:t>table for the composite region (Belize) is constructed by combining I-O data from the primary region I-O tables, and is summed according to the GDP share weights.</w:t>
      </w:r>
    </w:p>
    <w:p w:rsidR="006C3CD8" w:rsidRPr="008774F1" w:rsidRDefault="006C3CD8" w:rsidP="007D55F4">
      <w:pPr>
        <w:spacing w:line="360" w:lineRule="auto"/>
        <w:jc w:val="both"/>
        <w:rPr>
          <w:rFonts w:ascii="Times New Roman" w:hAnsi="Times New Roman"/>
          <w:sz w:val="24"/>
          <w:szCs w:val="24"/>
        </w:rPr>
      </w:pPr>
      <w:r w:rsidRPr="008774F1">
        <w:rPr>
          <w:rFonts w:ascii="Times New Roman" w:hAnsi="Times New Roman"/>
          <w:sz w:val="24"/>
          <w:szCs w:val="24"/>
        </w:rPr>
        <w:lastRenderedPageBreak/>
        <w:t>5. Once the I-O table is constructed for the composite</w:t>
      </w:r>
      <w:r w:rsidR="00DC552E" w:rsidRPr="008774F1">
        <w:rPr>
          <w:rFonts w:ascii="Times New Roman" w:hAnsi="Times New Roman"/>
          <w:sz w:val="24"/>
          <w:szCs w:val="24"/>
        </w:rPr>
        <w:t xml:space="preserve"> region, it is then adjusted so</w:t>
      </w:r>
      <w:r w:rsidRPr="008774F1">
        <w:rPr>
          <w:rFonts w:ascii="Times New Roman" w:hAnsi="Times New Roman"/>
          <w:sz w:val="24"/>
          <w:szCs w:val="24"/>
        </w:rPr>
        <w:t xml:space="preserve"> that it matches regional data on macroeconomic aggregates</w:t>
      </w:r>
      <w:r w:rsidR="001D52DE">
        <w:rPr>
          <w:rFonts w:ascii="Times New Roman" w:hAnsi="Times New Roman"/>
          <w:sz w:val="24"/>
          <w:szCs w:val="24"/>
        </w:rPr>
        <w:t xml:space="preserve"> including income, investment, tariffs and </w:t>
      </w:r>
      <w:r w:rsidRPr="008774F1">
        <w:rPr>
          <w:rFonts w:ascii="Times New Roman" w:hAnsi="Times New Roman"/>
          <w:sz w:val="24"/>
          <w:szCs w:val="24"/>
        </w:rPr>
        <w:t>trad</w:t>
      </w:r>
      <w:r w:rsidR="001D52DE">
        <w:rPr>
          <w:rFonts w:ascii="Times New Roman" w:hAnsi="Times New Roman"/>
          <w:sz w:val="24"/>
          <w:szCs w:val="24"/>
        </w:rPr>
        <w:t>e, and taxation</w:t>
      </w:r>
      <w:r w:rsidR="00D906FB" w:rsidRPr="008774F1">
        <w:rPr>
          <w:rFonts w:ascii="Times New Roman" w:hAnsi="Times New Roman"/>
          <w:sz w:val="24"/>
          <w:szCs w:val="24"/>
        </w:rPr>
        <w:t xml:space="preserve"> </w:t>
      </w:r>
      <w:r w:rsidR="00D906FB" w:rsidRPr="008774F1">
        <w:rPr>
          <w:rFonts w:ascii="Times New Roman" w:hAnsi="Times New Roman"/>
          <w:sz w:val="24"/>
          <w:szCs w:val="24"/>
        </w:rPr>
        <w:fldChar w:fldCharType="begin"/>
      </w:r>
      <w:r w:rsidR="00F10515" w:rsidRPr="008774F1">
        <w:rPr>
          <w:rFonts w:ascii="Times New Roman" w:hAnsi="Times New Roman"/>
          <w:sz w:val="24"/>
          <w:szCs w:val="24"/>
        </w:rPr>
        <w:instrText xml:space="preserve"> ADDIN EN.CITE &lt;EndNote&gt;&lt;Cite&gt;&lt;Author&gt;Narayanan&lt;/Author&gt;&lt;Year&gt;2015&lt;/Year&gt;&lt;RecNum&gt;2066&lt;/RecNum&gt;&lt;DisplayText&gt;(Narayanan, Aguiar, &amp;amp; McDougall, 2015a)&lt;/DisplayText&gt;&lt;record&gt;&lt;rec-number&gt;2066&lt;/rec-number&gt;&lt;foreign-keys&gt;&lt;key app="EN" db-id="zds2are9bprtfnersdqpd02sewaez0zrvpf9" timestamp="1431355729"&gt;2066&lt;/key&gt;&lt;/foreign-keys&gt;&lt;ref-type name="Report"&gt;27&lt;/ref-type&gt;&lt;contributors&gt;&lt;authors&gt;&lt;author&gt;Narayanan, B.,&lt;/author&gt;&lt;author&gt;Aguiar, A.&lt;/author&gt;&lt;author&gt;McDougall, R.&lt;/author&gt;&lt;/authors&gt;&lt;secondary-authors&gt;&lt;author&gt;Center for Global Trade Analysis&lt;/author&gt;&lt;/secondary-authors&gt;&lt;/contributors&gt;&lt;titles&gt;&lt;title&gt;Global Trade, Assistance and Production: The GTAP 9 Data Base&lt;/title&gt;&lt;/titles&gt;&lt;dates&gt;&lt;year&gt;2015&lt;/year&gt;&lt;/dates&gt;&lt;pub-location&gt;West Lafayette&lt;/pub-location&gt;&lt;publisher&gt;Purdue University&lt;/publisher&gt;&lt;urls&gt;&lt;related-urls&gt;&lt;url&gt;https://www.gtap.agecon.purdue.edu/databases/v9/v9_doco.asp &lt;/url&gt;&lt;/related-urls&gt;&lt;/urls&gt;&lt;/record&gt;&lt;/Cite&gt;&lt;/EndNote&gt;</w:instrText>
      </w:r>
      <w:r w:rsidR="00D906FB" w:rsidRPr="008774F1">
        <w:rPr>
          <w:rFonts w:ascii="Times New Roman" w:hAnsi="Times New Roman"/>
          <w:sz w:val="24"/>
          <w:szCs w:val="24"/>
        </w:rPr>
        <w:fldChar w:fldCharType="separate"/>
      </w:r>
      <w:r w:rsidR="00F10515" w:rsidRPr="008774F1">
        <w:rPr>
          <w:rFonts w:ascii="Times New Roman" w:hAnsi="Times New Roman"/>
          <w:noProof/>
          <w:sz w:val="24"/>
          <w:szCs w:val="24"/>
        </w:rPr>
        <w:t>(Narayanan, Aguiar, &amp; McDougall, 2015a)</w:t>
      </w:r>
      <w:r w:rsidR="00D906FB" w:rsidRPr="008774F1">
        <w:rPr>
          <w:rFonts w:ascii="Times New Roman" w:hAnsi="Times New Roman"/>
          <w:sz w:val="24"/>
          <w:szCs w:val="24"/>
        </w:rPr>
        <w:fldChar w:fldCharType="end"/>
      </w:r>
      <w:r w:rsidR="00D906FB" w:rsidRPr="008774F1">
        <w:rPr>
          <w:rFonts w:ascii="Times New Roman" w:hAnsi="Times New Roman"/>
          <w:sz w:val="24"/>
          <w:szCs w:val="24"/>
        </w:rPr>
        <w:t>.</w:t>
      </w:r>
      <w:r w:rsidRPr="008774F1">
        <w:rPr>
          <w:rFonts w:ascii="Times New Roman" w:hAnsi="Times New Roman"/>
          <w:sz w:val="24"/>
          <w:szCs w:val="24"/>
        </w:rPr>
        <w:t xml:space="preserve"> </w:t>
      </w:r>
    </w:p>
    <w:p w:rsidR="00AF7C13" w:rsidRDefault="00246549" w:rsidP="007D55F4">
      <w:pPr>
        <w:spacing w:line="360" w:lineRule="auto"/>
        <w:jc w:val="both"/>
        <w:rPr>
          <w:rFonts w:ascii="Times New Roman" w:hAnsi="Times New Roman"/>
          <w:sz w:val="24"/>
          <w:szCs w:val="24"/>
        </w:rPr>
      </w:pPr>
      <w:r>
        <w:rPr>
          <w:rFonts w:ascii="Times New Roman" w:hAnsi="Times New Roman"/>
          <w:sz w:val="24"/>
          <w:szCs w:val="24"/>
        </w:rPr>
        <w:t xml:space="preserve">On the basis of GDP per capita, </w:t>
      </w:r>
      <w:r w:rsidRPr="00246549">
        <w:rPr>
          <w:rFonts w:ascii="Times New Roman" w:hAnsi="Times New Roman"/>
          <w:sz w:val="24"/>
          <w:szCs w:val="24"/>
        </w:rPr>
        <w:t xml:space="preserve">Belize was associated with </w:t>
      </w:r>
      <w:r>
        <w:rPr>
          <w:rFonts w:ascii="Times New Roman" w:hAnsi="Times New Roman"/>
          <w:sz w:val="24"/>
          <w:szCs w:val="24"/>
        </w:rPr>
        <w:t xml:space="preserve">the input output structure of </w:t>
      </w:r>
      <w:r w:rsidRPr="00246549">
        <w:rPr>
          <w:rFonts w:ascii="Times New Roman" w:hAnsi="Times New Roman"/>
          <w:sz w:val="24"/>
          <w:szCs w:val="24"/>
        </w:rPr>
        <w:t>Ecuador</w:t>
      </w:r>
      <w:r>
        <w:rPr>
          <w:rFonts w:ascii="Times New Roman" w:hAnsi="Times New Roman"/>
          <w:sz w:val="24"/>
          <w:szCs w:val="24"/>
        </w:rPr>
        <w:t>. I</w:t>
      </w:r>
      <w:r w:rsidRPr="00246549">
        <w:rPr>
          <w:rFonts w:ascii="Times New Roman" w:hAnsi="Times New Roman"/>
          <w:sz w:val="24"/>
          <w:szCs w:val="24"/>
        </w:rPr>
        <w:t>n 201</w:t>
      </w:r>
      <w:r>
        <w:rPr>
          <w:rFonts w:ascii="Times New Roman" w:hAnsi="Times New Roman"/>
          <w:sz w:val="24"/>
          <w:szCs w:val="24"/>
        </w:rPr>
        <w:t xml:space="preserve">1, </w:t>
      </w:r>
      <w:r w:rsidRPr="00246549">
        <w:rPr>
          <w:rFonts w:ascii="Times New Roman" w:hAnsi="Times New Roman"/>
          <w:sz w:val="24"/>
          <w:szCs w:val="24"/>
        </w:rPr>
        <w:t xml:space="preserve">the base year of the </w:t>
      </w:r>
      <w:r>
        <w:rPr>
          <w:rFonts w:ascii="Times New Roman" w:hAnsi="Times New Roman"/>
          <w:sz w:val="24"/>
          <w:szCs w:val="24"/>
        </w:rPr>
        <w:t>DCGE model, Ecuador</w:t>
      </w:r>
      <w:r w:rsidRPr="00246549">
        <w:rPr>
          <w:rFonts w:ascii="Times New Roman" w:hAnsi="Times New Roman"/>
          <w:sz w:val="24"/>
          <w:szCs w:val="24"/>
        </w:rPr>
        <w:t xml:space="preserve"> had a GDP per capita of US$4,870 compared to that of Belize which was US$4,310. These two countries were indeed two of the most similar countries </w:t>
      </w:r>
      <w:r>
        <w:rPr>
          <w:rFonts w:ascii="Times New Roman" w:hAnsi="Times New Roman"/>
          <w:sz w:val="24"/>
          <w:szCs w:val="24"/>
        </w:rPr>
        <w:t xml:space="preserve">in terms of </w:t>
      </w:r>
      <w:r w:rsidRPr="00246549">
        <w:rPr>
          <w:rFonts w:ascii="Times New Roman" w:hAnsi="Times New Roman"/>
          <w:sz w:val="24"/>
          <w:szCs w:val="24"/>
        </w:rPr>
        <w:t>GDP per capita in the base year of 2011</w:t>
      </w:r>
      <w:r>
        <w:rPr>
          <w:rFonts w:ascii="Times New Roman" w:hAnsi="Times New Roman"/>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&lt;EndNote&gt;&lt;Cite&gt;&lt;Author&gt;World Bank&lt;/Author&gt;&lt;Year&gt;2015&lt;/Year&gt;&lt;RecNum&gt;2169&lt;/RecNum&gt;&lt;DisplayText&gt;(World Bank, 2015)&lt;/DisplayText&gt;&lt;record&gt;&lt;rec-number&gt;2169&lt;/rec-number&gt;&lt;foreign-keys&gt;&lt;key app="EN" db-id="zds2are9bprtfnersdqpd02sewaez0zrvpf9" timestamp="1440698750"&gt;2169&lt;/key&gt;&lt;/foreign-keys&gt;&lt;ref-type name="Press Release"&gt;63&lt;/ref-type&gt;&lt;contributors&gt;&lt;authors&gt;&lt;author&gt;World Bank,&lt;/author&gt;&lt;/authors&gt;&lt;/contributors&gt;&lt;titles&gt;&lt;title&gt;World Development Indicators&lt;/title&gt;&lt;/titles&gt;&lt;dates&gt;&lt;year&gt;2015&lt;/year&gt;&lt;/dates&gt;&lt;pub-location&gt;Washington DC&lt;/pub-location&gt;&lt;publisher&gt;World Bank&lt;/publisher&gt;&lt;urls&gt;&lt;related-urls&gt;&lt;url&gt;http://data.worldbank.org/data-catalog/world-development-indicators&lt;/url&gt;&lt;/related-urls&gt;&lt;/urls&gt;&lt;/record&gt;&lt;/Cite&gt;&lt;/EndNote&gt;</w:instrText>
      </w:r>
      <w:r>
        <w:rPr>
          <w:rFonts w:ascii="Times New Roman" w:hAnsi="Times New Roman"/>
          <w:sz w:val="24"/>
          <w:szCs w:val="24"/>
        </w:rPr>
        <w:fldChar w:fldCharType="separate"/>
      </w:r>
      <w:r>
        <w:rPr>
          <w:rFonts w:ascii="Times New Roman" w:hAnsi="Times New Roman"/>
          <w:noProof/>
          <w:sz w:val="24"/>
          <w:szCs w:val="24"/>
        </w:rPr>
        <w:t>(World Bank, 2015)</w:t>
      </w:r>
      <w:r>
        <w:rPr>
          <w:rFonts w:ascii="Times New Roman" w:hAnsi="Times New Roman"/>
          <w:sz w:val="24"/>
          <w:szCs w:val="24"/>
        </w:rPr>
        <w:fldChar w:fldCharType="end"/>
      </w:r>
      <w:r>
        <w:rPr>
          <w:rFonts w:ascii="Times New Roman" w:hAnsi="Times New Roman"/>
          <w:sz w:val="24"/>
          <w:szCs w:val="24"/>
        </w:rPr>
        <w:t xml:space="preserve">. </w:t>
      </w:r>
      <w:r w:rsidRPr="00246549">
        <w:rPr>
          <w:rFonts w:ascii="Times New Roman" w:hAnsi="Times New Roman"/>
          <w:sz w:val="24"/>
          <w:szCs w:val="24"/>
        </w:rPr>
        <w:t xml:space="preserve"> </w:t>
      </w:r>
    </w:p>
    <w:p w:rsidR="00246549" w:rsidRDefault="00AF7C13" w:rsidP="007D55F4">
      <w:pPr>
        <w:spacing w:line="360" w:lineRule="auto"/>
        <w:jc w:val="both"/>
        <w:rPr>
          <w:rFonts w:ascii="Times New Roman" w:hAnsi="Times New Roman"/>
          <w:sz w:val="24"/>
          <w:szCs w:val="24"/>
        </w:rPr>
      </w:pPr>
      <w:r>
        <w:rPr>
          <w:rFonts w:ascii="Times New Roman" w:hAnsi="Times New Roman"/>
          <w:sz w:val="24"/>
          <w:szCs w:val="24"/>
        </w:rPr>
        <w:t xml:space="preserve">While the countries of Ecuador and Belize may seem very different in terms of the size of their respective economies and populations, the assumption that is being made here is that Ecuador and Belize use similar technologies in the production of </w:t>
      </w:r>
      <w:r w:rsidRPr="00AF7C13">
        <w:rPr>
          <w:rFonts w:ascii="Times New Roman" w:hAnsi="Times New Roman"/>
          <w:sz w:val="24"/>
          <w:szCs w:val="24"/>
        </w:rPr>
        <w:t>good</w:t>
      </w:r>
      <w:r>
        <w:rPr>
          <w:rFonts w:ascii="Times New Roman" w:hAnsi="Times New Roman"/>
          <w:sz w:val="24"/>
          <w:szCs w:val="24"/>
        </w:rPr>
        <w:t xml:space="preserve">s and </w:t>
      </w:r>
      <w:r w:rsidRPr="00AF7C13">
        <w:rPr>
          <w:rFonts w:ascii="Times New Roman" w:hAnsi="Times New Roman"/>
          <w:sz w:val="24"/>
          <w:szCs w:val="24"/>
        </w:rPr>
        <w:t>service</w:t>
      </w:r>
      <w:r>
        <w:rPr>
          <w:rFonts w:ascii="Times New Roman" w:hAnsi="Times New Roman"/>
          <w:sz w:val="24"/>
          <w:szCs w:val="24"/>
        </w:rPr>
        <w:t xml:space="preserve">s. As an example, </w:t>
      </w:r>
      <w:r w:rsidRPr="00AF7C13">
        <w:rPr>
          <w:rFonts w:ascii="Times New Roman" w:hAnsi="Times New Roman"/>
          <w:sz w:val="24"/>
          <w:szCs w:val="24"/>
        </w:rPr>
        <w:t xml:space="preserve">this means that to produce a unit of output of sugarcane for example, both Belize and Ecuador use similar proportions of inputs, which are </w:t>
      </w:r>
      <w:r w:rsidR="001D52DE">
        <w:rPr>
          <w:rFonts w:ascii="Times New Roman" w:hAnsi="Times New Roman"/>
          <w:sz w:val="24"/>
          <w:szCs w:val="24"/>
        </w:rPr>
        <w:t>factor inputs: capital, labor and</w:t>
      </w:r>
      <w:r w:rsidRPr="00AF7C13">
        <w:rPr>
          <w:rFonts w:ascii="Times New Roman" w:hAnsi="Times New Roman"/>
          <w:sz w:val="24"/>
          <w:szCs w:val="24"/>
        </w:rPr>
        <w:t xml:space="preserve"> land</w:t>
      </w:r>
      <w:r w:rsidR="001D52DE">
        <w:rPr>
          <w:rFonts w:ascii="Times New Roman" w:hAnsi="Times New Roman"/>
          <w:sz w:val="24"/>
          <w:szCs w:val="24"/>
        </w:rPr>
        <w:t xml:space="preserve">, and; </w:t>
      </w:r>
      <w:r w:rsidRPr="00AF7C13">
        <w:rPr>
          <w:rFonts w:ascii="Times New Roman" w:hAnsi="Times New Roman"/>
          <w:sz w:val="24"/>
          <w:szCs w:val="24"/>
        </w:rPr>
        <w:t>intermediate inputs such as pesticides</w:t>
      </w:r>
      <w:r>
        <w:rPr>
          <w:rFonts w:ascii="Times New Roman" w:hAnsi="Times New Roman"/>
          <w:sz w:val="24"/>
          <w:szCs w:val="24"/>
        </w:rPr>
        <w:t xml:space="preserve">, fertilizers and other </w:t>
      </w:r>
      <w:r w:rsidR="001D52DE">
        <w:rPr>
          <w:rFonts w:ascii="Times New Roman" w:hAnsi="Times New Roman"/>
          <w:sz w:val="24"/>
          <w:szCs w:val="24"/>
        </w:rPr>
        <w:t xml:space="preserve">intermediate </w:t>
      </w:r>
      <w:r>
        <w:rPr>
          <w:rFonts w:ascii="Times New Roman" w:hAnsi="Times New Roman"/>
          <w:sz w:val="24"/>
          <w:szCs w:val="24"/>
        </w:rPr>
        <w:t>inputs</w:t>
      </w:r>
      <w:r w:rsidRPr="00AF7C13">
        <w:rPr>
          <w:rFonts w:ascii="Times New Roman" w:hAnsi="Times New Roman"/>
          <w:sz w:val="24"/>
          <w:szCs w:val="24"/>
        </w:rPr>
        <w:t>. This logic applies to al</w:t>
      </w:r>
      <w:r>
        <w:rPr>
          <w:rFonts w:ascii="Times New Roman" w:hAnsi="Times New Roman"/>
          <w:sz w:val="24"/>
          <w:szCs w:val="24"/>
        </w:rPr>
        <w:t xml:space="preserve">l sectors of the economy. </w:t>
      </w:r>
      <w:r w:rsidRPr="00AF7C13">
        <w:rPr>
          <w:rFonts w:ascii="Times New Roman" w:hAnsi="Times New Roman"/>
          <w:sz w:val="24"/>
          <w:szCs w:val="24"/>
        </w:rPr>
        <w:t>Wh</w:t>
      </w:r>
      <w:r>
        <w:rPr>
          <w:rFonts w:ascii="Times New Roman" w:hAnsi="Times New Roman"/>
          <w:sz w:val="24"/>
          <w:szCs w:val="24"/>
        </w:rPr>
        <w:t>ile an I-O table represents the magnitudes of factors and intermediate inputs that are used to produce</w:t>
      </w:r>
      <w:r w:rsidR="001D52DE">
        <w:rPr>
          <w:rFonts w:ascii="Times New Roman" w:hAnsi="Times New Roman"/>
          <w:sz w:val="24"/>
          <w:szCs w:val="24"/>
        </w:rPr>
        <w:t xml:space="preserve"> a given size of output</w:t>
      </w:r>
      <w:r>
        <w:rPr>
          <w:rFonts w:ascii="Times New Roman" w:hAnsi="Times New Roman"/>
          <w:sz w:val="24"/>
          <w:szCs w:val="24"/>
        </w:rPr>
        <w:t xml:space="preserve">, what is of concern here are the </w:t>
      </w:r>
      <w:r w:rsidRPr="00AF7C13">
        <w:rPr>
          <w:rFonts w:ascii="Times New Roman" w:hAnsi="Times New Roman"/>
          <w:sz w:val="24"/>
          <w:szCs w:val="24"/>
        </w:rPr>
        <w:t xml:space="preserve">I-O coefficients </w:t>
      </w:r>
      <w:r>
        <w:rPr>
          <w:rFonts w:ascii="Times New Roman" w:hAnsi="Times New Roman"/>
          <w:sz w:val="24"/>
          <w:szCs w:val="24"/>
        </w:rPr>
        <w:t xml:space="preserve">which tell us </w:t>
      </w:r>
      <w:r w:rsidRPr="00AF7C13">
        <w:rPr>
          <w:rFonts w:ascii="Times New Roman" w:hAnsi="Times New Roman"/>
          <w:sz w:val="24"/>
          <w:szCs w:val="24"/>
        </w:rPr>
        <w:t>the proportions of inputs that are used in productive processes. Magnitudes are not so impor</w:t>
      </w:r>
      <w:r>
        <w:rPr>
          <w:rFonts w:ascii="Times New Roman" w:hAnsi="Times New Roman"/>
          <w:sz w:val="24"/>
          <w:szCs w:val="24"/>
        </w:rPr>
        <w:t>tant; only the proportions</w:t>
      </w:r>
      <w:r w:rsidRPr="00AF7C13">
        <w:rPr>
          <w:rFonts w:ascii="Times New Roman" w:hAnsi="Times New Roman"/>
          <w:sz w:val="24"/>
          <w:szCs w:val="24"/>
        </w:rPr>
        <w:t xml:space="preserve"> are.</w:t>
      </w:r>
    </w:p>
    <w:p w:rsidR="00B70134" w:rsidRPr="008774F1" w:rsidRDefault="00B70134" w:rsidP="007D55F4">
      <w:pPr>
        <w:spacing w:line="360" w:lineRule="auto"/>
        <w:jc w:val="both"/>
        <w:rPr>
          <w:rFonts w:ascii="Times New Roman" w:hAnsi="Times New Roman"/>
          <w:sz w:val="24"/>
          <w:szCs w:val="24"/>
        </w:rPr>
      </w:pPr>
      <w:r w:rsidRPr="008774F1">
        <w:rPr>
          <w:rFonts w:ascii="Times New Roman" w:hAnsi="Times New Roman"/>
          <w:sz w:val="24"/>
          <w:szCs w:val="24"/>
        </w:rPr>
        <w:t xml:space="preserve">The SAM extracted from the GTAP database has 57 sectors. </w:t>
      </w:r>
      <w:r w:rsidR="00005836" w:rsidRPr="008774F1">
        <w:rPr>
          <w:rFonts w:ascii="Times New Roman" w:hAnsi="Times New Roman"/>
          <w:sz w:val="24"/>
          <w:szCs w:val="24"/>
        </w:rPr>
        <w:t>Following extraction of the Belize SAM from GTAP,</w:t>
      </w:r>
      <w:r w:rsidR="001454C5" w:rsidRPr="008774F1">
        <w:rPr>
          <w:rFonts w:ascii="Times New Roman" w:hAnsi="Times New Roman"/>
          <w:sz w:val="24"/>
          <w:szCs w:val="24"/>
        </w:rPr>
        <w:t xml:space="preserve"> the SAM was restructured to </w:t>
      </w:r>
      <w:r w:rsidR="003438CF" w:rsidRPr="008774F1">
        <w:rPr>
          <w:rFonts w:ascii="Times New Roman" w:hAnsi="Times New Roman"/>
          <w:sz w:val="24"/>
          <w:szCs w:val="24"/>
        </w:rPr>
        <w:t xml:space="preserve">fit the model accounting structure of the DCGE model developed in Banerjee et al. (2015). Once SAM and model accounts were aligned, the SAM </w:t>
      </w:r>
      <w:r w:rsidR="00005836" w:rsidRPr="008774F1">
        <w:rPr>
          <w:rFonts w:ascii="Times New Roman" w:hAnsi="Times New Roman"/>
          <w:sz w:val="24"/>
          <w:szCs w:val="24"/>
        </w:rPr>
        <w:t xml:space="preserve">was customized based on data available for Belize on public versus private investment, taxation and foreign tourism demand. Economic sectors were </w:t>
      </w:r>
      <w:r w:rsidR="003438CF" w:rsidRPr="008774F1">
        <w:rPr>
          <w:rFonts w:ascii="Times New Roman" w:hAnsi="Times New Roman"/>
          <w:sz w:val="24"/>
          <w:szCs w:val="24"/>
        </w:rPr>
        <w:t xml:space="preserve">further </w:t>
      </w:r>
      <w:r w:rsidR="00005836" w:rsidRPr="008774F1">
        <w:rPr>
          <w:rFonts w:ascii="Times New Roman" w:hAnsi="Times New Roman"/>
          <w:sz w:val="24"/>
          <w:szCs w:val="24"/>
        </w:rPr>
        <w:t xml:space="preserve">aggregated where possible to approximate the </w:t>
      </w:r>
      <w:r w:rsidR="00BD797F" w:rsidRPr="008774F1">
        <w:rPr>
          <w:rFonts w:ascii="Times New Roman" w:hAnsi="Times New Roman"/>
          <w:sz w:val="24"/>
          <w:szCs w:val="24"/>
        </w:rPr>
        <w:t xml:space="preserve">structure of those reported by the Statistical Institute of Belize </w:t>
      </w:r>
      <w:r w:rsidR="00BD797F" w:rsidRPr="008774F1">
        <w:rPr>
          <w:rFonts w:ascii="Times New Roman" w:hAnsi="Times New Roman"/>
          <w:sz w:val="24"/>
          <w:szCs w:val="24"/>
        </w:rPr>
        <w:fldChar w:fldCharType="begin"/>
      </w:r>
      <w:r w:rsidR="00BD797F" w:rsidRPr="008774F1">
        <w:rPr>
          <w:rFonts w:ascii="Times New Roman" w:hAnsi="Times New Roman"/>
          <w:sz w:val="24"/>
          <w:szCs w:val="24"/>
        </w:rPr>
        <w:instrText xml:space="preserve"> ADDIN EN.CITE &lt;EndNote&gt;&lt;Cite&gt;&lt;Author&gt;SIB&lt;/Author&gt;&lt;Year&gt;2015&lt;/Year&gt;&lt;RecNum&gt;2146&lt;/RecNum&gt;&lt;DisplayText&gt;(SIB, 2015)&lt;/DisplayText&gt;&lt;record&gt;&lt;rec-number&gt;2146&lt;/rec-number&gt;&lt;foreign-keys&gt;&lt;key app="EN" db-id="zds2are9bprtfnersdqpd02sewaez0zrvpf9" timestamp="1439719507"&gt;2146&lt;/key&gt;&lt;/foreign-keys&gt;&lt;ref-type name="Report"&gt;27&lt;/ref-type&gt;&lt;contributors&gt;&lt;authors&gt;&lt;author&gt;SIB&lt;/author&gt;&lt;/authors&gt;&lt;secondary-authors&gt;&lt;author&gt;SIB&lt;/author&gt;&lt;/secondary-authors&gt;&lt;/contributors&gt;&lt;titles&gt;&lt;title&gt;GDP by Activity 1992 - 2013&lt;/title&gt;&lt;/titles&gt;&lt;dates&gt;&lt;year&gt;2015&lt;/year&gt;&lt;/dates&gt;&lt;pub-location&gt;Belize City&lt;/pub-location&gt;&lt;publisher&gt;Statistical Institute of Belize&lt;/publisher&gt;&lt;urls&gt;&lt;related-urls&gt;&lt;url&gt;http://www.sib.org.bz/statistics/gross-domestic-product&lt;/url&gt;&lt;/related-urls&gt;&lt;/urls&gt;&lt;/record&gt;&lt;/Cite&gt;&lt;/EndNote&gt;</w:instrText>
      </w:r>
      <w:r w:rsidR="00BD797F" w:rsidRPr="008774F1">
        <w:rPr>
          <w:rFonts w:ascii="Times New Roman" w:hAnsi="Times New Roman"/>
          <w:sz w:val="24"/>
          <w:szCs w:val="24"/>
        </w:rPr>
        <w:fldChar w:fldCharType="separate"/>
      </w:r>
      <w:r w:rsidR="00BD797F" w:rsidRPr="008774F1">
        <w:rPr>
          <w:rFonts w:ascii="Times New Roman" w:hAnsi="Times New Roman"/>
          <w:noProof/>
          <w:sz w:val="24"/>
          <w:szCs w:val="24"/>
        </w:rPr>
        <w:t>(SIB, 2015)</w:t>
      </w:r>
      <w:r w:rsidR="00BD797F" w:rsidRPr="008774F1">
        <w:rPr>
          <w:rFonts w:ascii="Times New Roman" w:hAnsi="Times New Roman"/>
          <w:sz w:val="24"/>
          <w:szCs w:val="24"/>
        </w:rPr>
        <w:fldChar w:fldCharType="end"/>
      </w:r>
      <w:r w:rsidR="00BD797F" w:rsidRPr="008774F1">
        <w:rPr>
          <w:rFonts w:ascii="Times New Roman" w:hAnsi="Times New Roman"/>
          <w:sz w:val="24"/>
          <w:szCs w:val="24"/>
        </w:rPr>
        <w:t>.</w:t>
      </w:r>
      <w:r w:rsidR="001454C5" w:rsidRPr="008774F1">
        <w:rPr>
          <w:rFonts w:ascii="Times New Roman" w:hAnsi="Times New Roman"/>
          <w:sz w:val="24"/>
          <w:szCs w:val="24"/>
        </w:rPr>
        <w:t xml:space="preserve"> </w:t>
      </w:r>
      <w:r w:rsidR="003438CF" w:rsidRPr="008774F1">
        <w:rPr>
          <w:rFonts w:ascii="Times New Roman" w:hAnsi="Times New Roman"/>
          <w:sz w:val="24"/>
          <w:szCs w:val="24"/>
        </w:rPr>
        <w:t xml:space="preserve">Finally, the SAM was re-balanced using cross-entropy methods </w:t>
      </w:r>
      <w:r w:rsidR="003438CF" w:rsidRPr="008774F1">
        <w:rPr>
          <w:rFonts w:ascii="Times New Roman" w:hAnsi="Times New Roman"/>
          <w:sz w:val="24"/>
          <w:szCs w:val="24"/>
        </w:rPr>
        <w:fldChar w:fldCharType="begin"/>
      </w:r>
      <w:r w:rsidR="003438CF" w:rsidRPr="008774F1">
        <w:rPr>
          <w:rFonts w:ascii="Times New Roman" w:hAnsi="Times New Roman"/>
          <w:sz w:val="24"/>
          <w:szCs w:val="24"/>
        </w:rPr>
        <w:instrText xml:space="preserve"> ADDIN EN.CITE &lt;EndNote&gt;&lt;Cite&gt;&lt;Author&gt;Robinson&lt;/Author&gt;&lt;Year&gt;2001&lt;/Year&gt;&lt;RecNum&gt;1643&lt;/RecNum&gt;&lt;DisplayText&gt;(Robinson, Cattaneo, &amp;amp; El-Said, 2001; Robinson &amp;amp; El-Said, 2000)&lt;/DisplayText&gt;&lt;record&gt;&lt;rec-number&gt;1643&lt;/rec-number&gt;&lt;foreign-keys&gt;&lt;key app="EN" db-id="zds2are9bprtfnersdqpd02sewaez0zrvpf9" timestamp="1378817746"&gt;1643&lt;/key&gt;&lt;key app="ENWeb" db-id="TJRZLQrtqgYAAC2KemY"&gt;507&lt;/key&gt;&lt;/foreign-keys&gt;&lt;ref-type name="Journal Article"&gt;17&lt;/ref-type&gt;&lt;contributors&gt;&lt;authors&gt;&lt;author&gt;Robinson, S.&lt;/author&gt;&lt;author&gt;Cattaneo, A.&lt;/author&gt;&lt;author&gt;El-Said, M.&lt;/author&gt;&lt;/authors&gt;&lt;/contributors&gt;&lt;titles&gt;&lt;title&gt;Updating and estimating a social accounting matrix using cross entropy methods&lt;/title&gt;&lt;secondary-title&gt;Economic Systems Research&lt;/secondary-title&gt;&lt;/titles&gt;&lt;periodical&gt;&lt;full-title&gt;Economic Systems Research&lt;/full-title&gt;&lt;/periodical&gt;&lt;pages&gt;47-64&lt;/pages&gt;&lt;volume&gt;13&lt;/volume&gt;&lt;number&gt;1&lt;/number&gt;&lt;dates&gt;&lt;year&gt;2001&lt;/year&gt;&lt;/dates&gt;&lt;urls&gt;&lt;/urls&gt;&lt;/record&gt;&lt;/Cite&gt;&lt;Cite&gt;&lt;Author&gt;Robinson&lt;/Author&gt;&lt;Year&gt;2000&lt;/Year&gt;&lt;RecNum&gt;1777&lt;/RecNum&gt;&lt;record&gt;&lt;rec-number&gt;1777&lt;/rec-number&gt;&lt;foreign-keys&gt;&lt;key app="EN" db-id="zds2are9bprtfnersdqpd02sewaez0zrvpf9" timestamp="1395697195"&gt;1777&lt;/key&gt;&lt;/foreign-keys&gt;&lt;ref-type name="Report"&gt;27&lt;/ref-type&gt;&lt;contributors&gt;&lt;authors&gt;&lt;author&gt;Robinson, S.&lt;/author&gt;&lt;author&gt;El-Said, M.&lt;/author&gt;&lt;/authors&gt;&lt;/contributors&gt;&lt;titles&gt;&lt;title&gt;GAMS Code for Estimating a Social Accounting Matrix (SAM) Using Cross Entropy (CE) Methods&lt;/title&gt;&lt;secondary-title&gt;Trade and Macroeconomics Discussion Paper No. 64&lt;/secondary-title&gt;&lt;/titles&gt;&lt;dates&gt;&lt;year&gt;2000&lt;/year&gt;&lt;/dates&gt;&lt;pub-location&gt;Washington D.C.&lt;/pub-location&gt;&lt;publisher&gt;IFPRI&lt;/publisher&gt;&lt;urls&gt;&lt;/urls&gt;&lt;/record&gt;&lt;/Cite&gt;&lt;/EndNote&gt;</w:instrText>
      </w:r>
      <w:r w:rsidR="003438CF" w:rsidRPr="008774F1">
        <w:rPr>
          <w:rFonts w:ascii="Times New Roman" w:hAnsi="Times New Roman"/>
          <w:sz w:val="24"/>
          <w:szCs w:val="24"/>
        </w:rPr>
        <w:fldChar w:fldCharType="separate"/>
      </w:r>
      <w:r w:rsidR="003438CF" w:rsidRPr="008774F1">
        <w:rPr>
          <w:rFonts w:ascii="Times New Roman" w:hAnsi="Times New Roman"/>
          <w:noProof/>
          <w:sz w:val="24"/>
          <w:szCs w:val="24"/>
        </w:rPr>
        <w:t>(Robinson, Cattaneo, &amp; El-Said, 2001; Robinson &amp; El-Said, 2000)</w:t>
      </w:r>
      <w:r w:rsidR="003438CF" w:rsidRPr="008774F1">
        <w:rPr>
          <w:rFonts w:ascii="Times New Roman" w:hAnsi="Times New Roman"/>
          <w:sz w:val="24"/>
          <w:szCs w:val="24"/>
        </w:rPr>
        <w:fldChar w:fldCharType="end"/>
      </w:r>
      <w:r w:rsidR="00AA092C" w:rsidRPr="008774F1">
        <w:rPr>
          <w:rFonts w:ascii="Times New Roman" w:hAnsi="Times New Roman"/>
          <w:sz w:val="24"/>
          <w:szCs w:val="24"/>
        </w:rPr>
        <w:t>.</w:t>
      </w:r>
      <w:r w:rsidR="001454C5" w:rsidRPr="008774F1">
        <w:rPr>
          <w:rStyle w:val="FootnoteReference"/>
          <w:rFonts w:ascii="Times New Roman" w:hAnsi="Times New Roman"/>
          <w:sz w:val="24"/>
          <w:szCs w:val="24"/>
        </w:rPr>
        <w:t xml:space="preserve"> </w:t>
      </w:r>
      <w:r w:rsidR="001454C5" w:rsidRPr="008774F1">
        <w:rPr>
          <w:rStyle w:val="FootnoteReference"/>
          <w:rFonts w:ascii="Times New Roman" w:hAnsi="Times New Roman"/>
          <w:sz w:val="24"/>
          <w:szCs w:val="24"/>
        </w:rPr>
        <w:footnoteReference w:id="1"/>
      </w:r>
      <w:r w:rsidR="00005836" w:rsidRPr="008774F1">
        <w:rPr>
          <w:rFonts w:ascii="Times New Roman" w:hAnsi="Times New Roman"/>
          <w:sz w:val="24"/>
          <w:szCs w:val="24"/>
        </w:rPr>
        <w:t xml:space="preserve"> </w:t>
      </w:r>
    </w:p>
    <w:bookmarkEnd w:id="7"/>
    <w:p w:rsidR="00CE386E" w:rsidRPr="008774F1" w:rsidRDefault="00CE386E" w:rsidP="007D55F4">
      <w:pPr>
        <w:spacing w:line="360" w:lineRule="auto"/>
        <w:jc w:val="both"/>
        <w:rPr>
          <w:rFonts w:ascii="Times New Roman" w:hAnsi="Times New Roman"/>
          <w:sz w:val="24"/>
          <w:szCs w:val="24"/>
        </w:rPr>
      </w:pPr>
      <w:r w:rsidRPr="008774F1">
        <w:rPr>
          <w:rFonts w:ascii="Times New Roman" w:hAnsi="Times New Roman"/>
          <w:sz w:val="24"/>
          <w:szCs w:val="24"/>
        </w:rPr>
        <w:lastRenderedPageBreak/>
        <w:t>Tab</w:t>
      </w:r>
      <w:r w:rsidR="00FB0734" w:rsidRPr="008774F1">
        <w:rPr>
          <w:rFonts w:ascii="Times New Roman" w:hAnsi="Times New Roman"/>
          <w:sz w:val="24"/>
          <w:szCs w:val="24"/>
        </w:rPr>
        <w:t xml:space="preserve">le 1 shows the accounts in the </w:t>
      </w:r>
      <w:r w:rsidR="000D6DC5" w:rsidRPr="008774F1">
        <w:rPr>
          <w:rFonts w:ascii="Times New Roman" w:hAnsi="Times New Roman"/>
          <w:sz w:val="24"/>
          <w:szCs w:val="24"/>
        </w:rPr>
        <w:t xml:space="preserve">SAM, which represent the level of </w:t>
      </w:r>
      <w:r w:rsidR="00DC552E" w:rsidRPr="008774F1">
        <w:rPr>
          <w:rFonts w:ascii="Times New Roman" w:hAnsi="Times New Roman"/>
          <w:sz w:val="24"/>
          <w:szCs w:val="24"/>
        </w:rPr>
        <w:t xml:space="preserve">disaggregation </w:t>
      </w:r>
      <w:r w:rsidR="00FB0734" w:rsidRPr="008774F1">
        <w:rPr>
          <w:rFonts w:ascii="Times New Roman" w:hAnsi="Times New Roman"/>
          <w:sz w:val="24"/>
          <w:szCs w:val="24"/>
        </w:rPr>
        <w:t xml:space="preserve">of the model. The </w:t>
      </w:r>
      <w:r w:rsidR="00CC6DFF" w:rsidRPr="008774F1">
        <w:rPr>
          <w:rFonts w:ascii="Times New Roman" w:hAnsi="Times New Roman"/>
          <w:sz w:val="24"/>
          <w:szCs w:val="24"/>
        </w:rPr>
        <w:t>SAM includes 9</w:t>
      </w:r>
      <w:r w:rsidRPr="008774F1">
        <w:rPr>
          <w:rFonts w:ascii="Times New Roman" w:hAnsi="Times New Roman"/>
          <w:sz w:val="24"/>
          <w:szCs w:val="24"/>
        </w:rPr>
        <w:t xml:space="preserve"> sectors (activities and commodities). The factors of production include </w:t>
      </w:r>
      <w:r w:rsidR="00CC6DFF" w:rsidRPr="008774F1">
        <w:rPr>
          <w:rFonts w:ascii="Times New Roman" w:hAnsi="Times New Roman"/>
          <w:sz w:val="24"/>
          <w:szCs w:val="24"/>
        </w:rPr>
        <w:t xml:space="preserve">skilled and unskilled, </w:t>
      </w:r>
      <w:r w:rsidRPr="008774F1">
        <w:rPr>
          <w:rFonts w:ascii="Times New Roman" w:hAnsi="Times New Roman"/>
          <w:sz w:val="24"/>
          <w:szCs w:val="24"/>
        </w:rPr>
        <w:t xml:space="preserve">private capital stock, land, and a natural resource </w:t>
      </w:r>
      <w:r w:rsidR="000D6DC5" w:rsidRPr="008774F1">
        <w:rPr>
          <w:rFonts w:ascii="Times New Roman" w:hAnsi="Times New Roman"/>
          <w:sz w:val="24"/>
          <w:szCs w:val="24"/>
        </w:rPr>
        <w:t>which is mined</w:t>
      </w:r>
      <w:r w:rsidR="00CC6DFF" w:rsidRPr="008774F1">
        <w:rPr>
          <w:rFonts w:ascii="Times New Roman" w:hAnsi="Times New Roman"/>
          <w:sz w:val="24"/>
          <w:szCs w:val="24"/>
        </w:rPr>
        <w:t xml:space="preserve">. The </w:t>
      </w:r>
      <w:r w:rsidRPr="008774F1">
        <w:rPr>
          <w:rFonts w:ascii="Times New Roman" w:hAnsi="Times New Roman"/>
          <w:sz w:val="24"/>
          <w:szCs w:val="24"/>
        </w:rPr>
        <w:t xml:space="preserve">SAM identifies current accounts for institutions (household, government, and tourists from the rest of world), </w:t>
      </w:r>
      <w:r w:rsidR="00CC6DFF" w:rsidRPr="008774F1">
        <w:rPr>
          <w:rFonts w:ascii="Times New Roman" w:hAnsi="Times New Roman"/>
          <w:sz w:val="24"/>
          <w:szCs w:val="24"/>
        </w:rPr>
        <w:t xml:space="preserve">private and public investment, </w:t>
      </w:r>
      <w:r w:rsidRPr="008774F1">
        <w:rPr>
          <w:rFonts w:ascii="Times New Roman" w:hAnsi="Times New Roman"/>
          <w:sz w:val="24"/>
          <w:szCs w:val="24"/>
        </w:rPr>
        <w:t xml:space="preserve">and </w:t>
      </w:r>
      <w:r w:rsidR="00CC6DFF" w:rsidRPr="008774F1">
        <w:rPr>
          <w:rFonts w:ascii="Times New Roman" w:hAnsi="Times New Roman"/>
          <w:sz w:val="24"/>
          <w:szCs w:val="24"/>
        </w:rPr>
        <w:t>various tax accounts.</w:t>
      </w:r>
    </w:p>
    <w:p w:rsidR="008978ED" w:rsidRPr="008774F1" w:rsidRDefault="008978ED">
      <w:pPr>
        <w:spacing w:after="0" w:line="240" w:lineRule="auto"/>
        <w:rPr>
          <w:rFonts w:ascii="Times New Roman" w:hAnsi="Times New Roman"/>
          <w:i/>
          <w:sz w:val="24"/>
          <w:szCs w:val="24"/>
        </w:rPr>
      </w:pPr>
      <w:r w:rsidRPr="008774F1">
        <w:rPr>
          <w:rFonts w:ascii="Times New Roman" w:hAnsi="Times New Roman"/>
          <w:i/>
          <w:sz w:val="24"/>
          <w:szCs w:val="24"/>
        </w:rPr>
        <w:br w:type="page"/>
      </w:r>
    </w:p>
    <w:p w:rsidR="00CE386E" w:rsidRPr="008774F1" w:rsidRDefault="001E3FC5" w:rsidP="008978ED">
      <w:pPr>
        <w:spacing w:after="0" w:line="240" w:lineRule="auto"/>
        <w:jc w:val="both"/>
        <w:rPr>
          <w:rFonts w:ascii="Times New Roman" w:hAnsi="Times New Roman"/>
          <w:sz w:val="24"/>
          <w:szCs w:val="24"/>
        </w:rPr>
      </w:pPr>
      <w:r w:rsidRPr="008774F1">
        <w:rPr>
          <w:rFonts w:ascii="Times New Roman" w:hAnsi="Times New Roman"/>
          <w:sz w:val="24"/>
          <w:szCs w:val="24"/>
        </w:rPr>
        <w:lastRenderedPageBreak/>
        <w:t>Table 1.</w:t>
      </w:r>
      <w:r w:rsidR="00CE386E" w:rsidRPr="008774F1">
        <w:rPr>
          <w:rFonts w:ascii="Times New Roman" w:hAnsi="Times New Roman"/>
          <w:sz w:val="24"/>
          <w:szCs w:val="24"/>
        </w:rPr>
        <w:t xml:space="preserve"> Accounts in the </w:t>
      </w:r>
      <w:r w:rsidR="00FB0734" w:rsidRPr="008774F1">
        <w:rPr>
          <w:rFonts w:ascii="Times New Roman" w:hAnsi="Times New Roman"/>
          <w:sz w:val="24"/>
          <w:szCs w:val="24"/>
        </w:rPr>
        <w:t xml:space="preserve">Belize </w:t>
      </w:r>
      <w:r w:rsidR="00CE386E" w:rsidRPr="008774F1">
        <w:rPr>
          <w:rFonts w:ascii="Times New Roman" w:hAnsi="Times New Roman"/>
          <w:sz w:val="24"/>
          <w:szCs w:val="24"/>
        </w:rPr>
        <w:t>social accounting matrix</w:t>
      </w:r>
      <w:r w:rsidRPr="008774F1">
        <w:rPr>
          <w:rFonts w:ascii="Times New Roman" w:hAnsi="Times New Roman"/>
          <w:sz w:val="24"/>
          <w:szCs w:val="24"/>
        </w:rPr>
        <w:t>.</w:t>
      </w:r>
    </w:p>
    <w:p w:rsidR="00CE386E" w:rsidRPr="008774F1" w:rsidRDefault="00FB0734" w:rsidP="008978ED">
      <w:pPr>
        <w:spacing w:after="0" w:line="240" w:lineRule="auto"/>
        <w:jc w:val="both"/>
        <w:rPr>
          <w:rFonts w:ascii="Times New Roman" w:hAnsi="Times New Roman"/>
          <w:sz w:val="24"/>
          <w:szCs w:val="24"/>
        </w:rPr>
      </w:pPr>
      <w:r w:rsidRPr="008774F1">
        <w:rPr>
          <w:rFonts w:ascii="Times New Roman" w:hAnsi="Times New Roman"/>
          <w:noProof/>
          <w:sz w:val="24"/>
          <w:szCs w:val="24"/>
        </w:rPr>
        <w:drawing>
          <wp:inline distT="0" distB="0" distL="0" distR="0" wp14:anchorId="503528FF" wp14:editId="2272909C">
            <wp:extent cx="5824855" cy="3412436"/>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4855" cy="3412436"/>
                    </a:xfrm>
                    <a:prstGeom prst="rect">
                      <a:avLst/>
                    </a:prstGeom>
                    <a:noFill/>
                    <a:ln>
                      <a:noFill/>
                    </a:ln>
                  </pic:spPr>
                </pic:pic>
              </a:graphicData>
            </a:graphic>
          </wp:inline>
        </w:drawing>
      </w:r>
    </w:p>
    <w:p w:rsidR="00CE386E" w:rsidRPr="008774F1" w:rsidRDefault="00CE386E" w:rsidP="008978ED">
      <w:pPr>
        <w:spacing w:after="0" w:line="240" w:lineRule="auto"/>
        <w:jc w:val="both"/>
        <w:rPr>
          <w:rFonts w:ascii="Times New Roman" w:hAnsi="Times New Roman"/>
          <w:sz w:val="24"/>
          <w:szCs w:val="24"/>
        </w:rPr>
      </w:pPr>
      <w:r w:rsidRPr="008774F1">
        <w:rPr>
          <w:rFonts w:ascii="Times New Roman" w:hAnsi="Times New Roman"/>
          <w:sz w:val="24"/>
          <w:szCs w:val="24"/>
        </w:rPr>
        <w:t>Source: Authors’ own elaboration</w:t>
      </w:r>
      <w:r w:rsidR="004F571A" w:rsidRPr="008774F1">
        <w:rPr>
          <w:rFonts w:ascii="Times New Roman" w:hAnsi="Times New Roman"/>
          <w:sz w:val="24"/>
          <w:szCs w:val="24"/>
        </w:rPr>
        <w:t>; Belize SAM</w:t>
      </w:r>
      <w:r w:rsidRPr="008774F1">
        <w:rPr>
          <w:rFonts w:ascii="Times New Roman" w:hAnsi="Times New Roman"/>
          <w:sz w:val="24"/>
          <w:szCs w:val="24"/>
        </w:rPr>
        <w:t>.</w:t>
      </w:r>
    </w:p>
    <w:p w:rsidR="001E4BC1" w:rsidRPr="008774F1" w:rsidRDefault="00164C15" w:rsidP="00A02049">
      <w:pPr>
        <w:pStyle w:val="Heading2"/>
        <w:rPr>
          <w:rFonts w:cs="Times New Roman"/>
          <w:szCs w:val="24"/>
          <w:lang w:val="en-US"/>
        </w:rPr>
      </w:pPr>
      <w:bookmarkStart w:id="8" w:name="_Toc428468047"/>
      <w:r w:rsidRPr="008774F1">
        <w:rPr>
          <w:rFonts w:cs="Times New Roman"/>
          <w:szCs w:val="24"/>
          <w:lang w:val="en-US"/>
        </w:rPr>
        <w:t xml:space="preserve">2.3. </w:t>
      </w:r>
      <w:r w:rsidR="001E3FC5" w:rsidRPr="008774F1">
        <w:rPr>
          <w:rFonts w:cs="Times New Roman"/>
          <w:szCs w:val="24"/>
          <w:lang w:val="en-US"/>
        </w:rPr>
        <w:t>A Snapshot of Belize in the Base Y</w:t>
      </w:r>
      <w:r w:rsidR="00820BCD" w:rsidRPr="008774F1">
        <w:rPr>
          <w:rFonts w:cs="Times New Roman"/>
          <w:szCs w:val="24"/>
          <w:lang w:val="en-US"/>
        </w:rPr>
        <w:t>ear</w:t>
      </w:r>
      <w:r w:rsidR="000754EB" w:rsidRPr="008774F1">
        <w:rPr>
          <w:rFonts w:cs="Times New Roman"/>
          <w:szCs w:val="24"/>
          <w:lang w:val="en-US"/>
        </w:rPr>
        <w:t xml:space="preserve"> of 2011</w:t>
      </w:r>
      <w:bookmarkEnd w:id="8"/>
    </w:p>
    <w:p w:rsidR="00CE386E" w:rsidRPr="008774F1" w:rsidRDefault="00CE386E" w:rsidP="007D55F4">
      <w:pPr>
        <w:spacing w:line="360" w:lineRule="auto"/>
        <w:jc w:val="both"/>
        <w:rPr>
          <w:rFonts w:ascii="Times New Roman" w:hAnsi="Times New Roman"/>
          <w:sz w:val="24"/>
          <w:szCs w:val="24"/>
        </w:rPr>
      </w:pPr>
      <w:r w:rsidRPr="008774F1">
        <w:rPr>
          <w:rFonts w:ascii="Times New Roman" w:hAnsi="Times New Roman"/>
          <w:sz w:val="24"/>
          <w:szCs w:val="24"/>
        </w:rPr>
        <w:t xml:space="preserve">According to </w:t>
      </w:r>
      <w:r w:rsidR="004662A3" w:rsidRPr="008774F1">
        <w:rPr>
          <w:rFonts w:ascii="Times New Roman" w:hAnsi="Times New Roman"/>
          <w:sz w:val="24"/>
          <w:szCs w:val="24"/>
        </w:rPr>
        <w:t xml:space="preserve">estimates from the SAM, Belize’s </w:t>
      </w:r>
      <w:r w:rsidRPr="008774F1">
        <w:rPr>
          <w:rFonts w:ascii="Times New Roman" w:hAnsi="Times New Roman"/>
          <w:sz w:val="24"/>
          <w:szCs w:val="24"/>
        </w:rPr>
        <w:t xml:space="preserve">Gross </w:t>
      </w:r>
      <w:r w:rsidR="004662A3" w:rsidRPr="008774F1">
        <w:rPr>
          <w:rFonts w:ascii="Times New Roman" w:hAnsi="Times New Roman"/>
          <w:sz w:val="24"/>
          <w:szCs w:val="24"/>
        </w:rPr>
        <w:t>Domestic Product (GD</w:t>
      </w:r>
      <w:r w:rsidRPr="008774F1">
        <w:rPr>
          <w:rFonts w:ascii="Times New Roman" w:hAnsi="Times New Roman"/>
          <w:sz w:val="24"/>
          <w:szCs w:val="24"/>
        </w:rPr>
        <w:t xml:space="preserve">P) reached </w:t>
      </w:r>
      <w:r w:rsidR="004662A3" w:rsidRPr="008774F1">
        <w:rPr>
          <w:rFonts w:ascii="Times New Roman" w:hAnsi="Times New Roman"/>
          <w:sz w:val="24"/>
          <w:szCs w:val="24"/>
        </w:rPr>
        <w:t xml:space="preserve">2,978,502 thousand BZD in </w:t>
      </w:r>
      <w:r w:rsidR="000754EB" w:rsidRPr="008774F1">
        <w:rPr>
          <w:rFonts w:ascii="Times New Roman" w:hAnsi="Times New Roman"/>
          <w:sz w:val="24"/>
          <w:szCs w:val="24"/>
        </w:rPr>
        <w:t>fiscal year (</w:t>
      </w:r>
      <w:r w:rsidR="004662A3" w:rsidRPr="008774F1">
        <w:rPr>
          <w:rFonts w:ascii="Times New Roman" w:hAnsi="Times New Roman"/>
          <w:sz w:val="24"/>
          <w:szCs w:val="24"/>
        </w:rPr>
        <w:t>FY</w:t>
      </w:r>
      <w:r w:rsidR="000754EB" w:rsidRPr="008774F1">
        <w:rPr>
          <w:rFonts w:ascii="Times New Roman" w:hAnsi="Times New Roman"/>
          <w:sz w:val="24"/>
          <w:szCs w:val="24"/>
        </w:rPr>
        <w:t>)</w:t>
      </w:r>
      <w:r w:rsidR="004662A3" w:rsidRPr="008774F1">
        <w:rPr>
          <w:rFonts w:ascii="Times New Roman" w:hAnsi="Times New Roman"/>
          <w:sz w:val="24"/>
          <w:szCs w:val="24"/>
        </w:rPr>
        <w:t xml:space="preserve"> 2011 (Table 2</w:t>
      </w:r>
      <w:r w:rsidRPr="008774F1">
        <w:rPr>
          <w:rFonts w:ascii="Times New Roman" w:hAnsi="Times New Roman"/>
          <w:sz w:val="24"/>
          <w:szCs w:val="24"/>
        </w:rPr>
        <w:t>)</w:t>
      </w:r>
      <w:r w:rsidR="004662A3" w:rsidRPr="008774F1">
        <w:rPr>
          <w:rFonts w:ascii="Times New Roman" w:hAnsi="Times New Roman"/>
          <w:sz w:val="24"/>
          <w:szCs w:val="24"/>
        </w:rPr>
        <w:t>. Belize exported only slightly more than it imported</w:t>
      </w:r>
      <w:r w:rsidR="00B12181" w:rsidRPr="008774F1">
        <w:rPr>
          <w:rFonts w:ascii="Times New Roman" w:hAnsi="Times New Roman"/>
          <w:sz w:val="24"/>
          <w:szCs w:val="24"/>
        </w:rPr>
        <w:t xml:space="preserve"> while foreign tourism demand was equivalent to almost 10% of GDP. </w:t>
      </w:r>
    </w:p>
    <w:p w:rsidR="008978ED" w:rsidRPr="008774F1" w:rsidRDefault="008978ED">
      <w:pPr>
        <w:spacing w:after="0" w:line="240" w:lineRule="auto"/>
        <w:rPr>
          <w:rFonts w:ascii="Times New Roman" w:hAnsi="Times New Roman"/>
          <w:sz w:val="24"/>
          <w:szCs w:val="24"/>
        </w:rPr>
      </w:pPr>
      <w:r w:rsidRPr="008774F1">
        <w:rPr>
          <w:rFonts w:ascii="Times New Roman" w:hAnsi="Times New Roman"/>
          <w:sz w:val="24"/>
          <w:szCs w:val="24"/>
        </w:rPr>
        <w:br w:type="page"/>
      </w:r>
    </w:p>
    <w:p w:rsidR="00CE386E" w:rsidRPr="008774F1" w:rsidRDefault="00CE386E" w:rsidP="008978ED">
      <w:pPr>
        <w:spacing w:after="0" w:line="240" w:lineRule="auto"/>
        <w:jc w:val="both"/>
        <w:rPr>
          <w:rFonts w:ascii="Times New Roman" w:hAnsi="Times New Roman"/>
          <w:sz w:val="24"/>
          <w:szCs w:val="24"/>
        </w:rPr>
      </w:pPr>
      <w:r w:rsidRPr="008774F1">
        <w:rPr>
          <w:rFonts w:ascii="Times New Roman" w:hAnsi="Times New Roman"/>
          <w:sz w:val="24"/>
          <w:szCs w:val="24"/>
        </w:rPr>
        <w:lastRenderedPageBreak/>
        <w:t>Table 2</w:t>
      </w:r>
      <w:r w:rsidR="001E3FC5" w:rsidRPr="008774F1">
        <w:rPr>
          <w:rFonts w:ascii="Times New Roman" w:hAnsi="Times New Roman"/>
          <w:sz w:val="24"/>
          <w:szCs w:val="24"/>
        </w:rPr>
        <w:t>.</w:t>
      </w:r>
      <w:r w:rsidRPr="008774F1">
        <w:rPr>
          <w:rFonts w:ascii="Times New Roman" w:hAnsi="Times New Roman"/>
          <w:sz w:val="24"/>
          <w:szCs w:val="24"/>
        </w:rPr>
        <w:t xml:space="preserve"> </w:t>
      </w:r>
      <w:r w:rsidR="004662A3" w:rsidRPr="008774F1">
        <w:rPr>
          <w:rFonts w:ascii="Times New Roman" w:hAnsi="Times New Roman"/>
          <w:sz w:val="24"/>
          <w:szCs w:val="24"/>
        </w:rPr>
        <w:t>Belize total supply and demand</w:t>
      </w:r>
      <w:r w:rsidR="001E3FC5" w:rsidRPr="008774F1">
        <w:rPr>
          <w:rFonts w:ascii="Times New Roman" w:hAnsi="Times New Roman"/>
          <w:sz w:val="24"/>
          <w:szCs w:val="24"/>
        </w:rPr>
        <w:t>.</w:t>
      </w:r>
    </w:p>
    <w:p w:rsidR="00CE386E" w:rsidRPr="008774F1" w:rsidRDefault="002E4F2D" w:rsidP="008978ED">
      <w:pPr>
        <w:keepNext/>
        <w:spacing w:after="0" w:line="240" w:lineRule="auto"/>
        <w:jc w:val="both"/>
        <w:rPr>
          <w:rFonts w:ascii="Times New Roman" w:hAnsi="Times New Roman"/>
          <w:sz w:val="24"/>
          <w:szCs w:val="24"/>
        </w:rPr>
      </w:pPr>
      <w:r w:rsidRPr="008774F1">
        <w:rPr>
          <w:rFonts w:ascii="Times New Roman" w:hAnsi="Times New Roman"/>
          <w:noProof/>
          <w:sz w:val="24"/>
          <w:szCs w:val="24"/>
        </w:rPr>
        <w:drawing>
          <wp:inline distT="0" distB="0" distL="0" distR="0" wp14:anchorId="20227F93" wp14:editId="6684E824">
            <wp:extent cx="2800985" cy="23672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0985" cy="2367280"/>
                    </a:xfrm>
                    <a:prstGeom prst="rect">
                      <a:avLst/>
                    </a:prstGeom>
                    <a:noFill/>
                    <a:ln>
                      <a:noFill/>
                    </a:ln>
                  </pic:spPr>
                </pic:pic>
              </a:graphicData>
            </a:graphic>
          </wp:inline>
        </w:drawing>
      </w:r>
    </w:p>
    <w:p w:rsidR="00CE386E" w:rsidRPr="008774F1" w:rsidRDefault="00CE386E" w:rsidP="008978ED">
      <w:pPr>
        <w:keepNext/>
        <w:spacing w:after="0" w:line="240" w:lineRule="auto"/>
        <w:jc w:val="both"/>
        <w:rPr>
          <w:rFonts w:ascii="Times New Roman" w:hAnsi="Times New Roman"/>
          <w:sz w:val="24"/>
          <w:szCs w:val="24"/>
        </w:rPr>
      </w:pPr>
      <w:r w:rsidRPr="008774F1">
        <w:rPr>
          <w:rFonts w:ascii="Times New Roman" w:hAnsi="Times New Roman"/>
          <w:sz w:val="24"/>
          <w:szCs w:val="24"/>
        </w:rPr>
        <w:t>So</w:t>
      </w:r>
      <w:r w:rsidR="00246A82" w:rsidRPr="008774F1">
        <w:rPr>
          <w:rFonts w:ascii="Times New Roman" w:hAnsi="Times New Roman"/>
          <w:sz w:val="24"/>
          <w:szCs w:val="24"/>
        </w:rPr>
        <w:t>urce: Authors’</w:t>
      </w:r>
      <w:r w:rsidR="00B12181" w:rsidRPr="008774F1">
        <w:rPr>
          <w:rFonts w:ascii="Times New Roman" w:hAnsi="Times New Roman"/>
          <w:sz w:val="24"/>
          <w:szCs w:val="24"/>
        </w:rPr>
        <w:t xml:space="preserve"> own elaboration</w:t>
      </w:r>
      <w:r w:rsidR="004F571A" w:rsidRPr="008774F1">
        <w:rPr>
          <w:rFonts w:ascii="Times New Roman" w:hAnsi="Times New Roman"/>
          <w:sz w:val="24"/>
          <w:szCs w:val="24"/>
        </w:rPr>
        <w:t>; Belize SAM</w:t>
      </w:r>
      <w:r w:rsidR="00B12181" w:rsidRPr="008774F1">
        <w:rPr>
          <w:rFonts w:ascii="Times New Roman" w:hAnsi="Times New Roman"/>
          <w:sz w:val="24"/>
          <w:szCs w:val="24"/>
        </w:rPr>
        <w:t>.</w:t>
      </w:r>
    </w:p>
    <w:p w:rsidR="008978ED" w:rsidRPr="008774F1" w:rsidRDefault="008978ED" w:rsidP="008978ED">
      <w:pPr>
        <w:keepNext/>
        <w:spacing w:after="0" w:line="240" w:lineRule="auto"/>
        <w:jc w:val="both"/>
        <w:rPr>
          <w:rFonts w:ascii="Times New Roman" w:hAnsi="Times New Roman"/>
          <w:sz w:val="24"/>
          <w:szCs w:val="24"/>
        </w:rPr>
      </w:pPr>
    </w:p>
    <w:p w:rsidR="002A592E" w:rsidRPr="008774F1" w:rsidRDefault="00CE386E" w:rsidP="007D55F4">
      <w:pPr>
        <w:spacing w:line="360" w:lineRule="auto"/>
        <w:jc w:val="both"/>
        <w:rPr>
          <w:rFonts w:ascii="Times New Roman" w:hAnsi="Times New Roman"/>
          <w:sz w:val="24"/>
          <w:szCs w:val="24"/>
        </w:rPr>
      </w:pPr>
      <w:r w:rsidRPr="008774F1">
        <w:rPr>
          <w:rFonts w:ascii="Times New Roman" w:hAnsi="Times New Roman"/>
          <w:sz w:val="24"/>
          <w:szCs w:val="24"/>
        </w:rPr>
        <w:t xml:space="preserve">The production and trade structure of </w:t>
      </w:r>
      <w:r w:rsidR="002A592E" w:rsidRPr="008774F1">
        <w:rPr>
          <w:rFonts w:ascii="Times New Roman" w:hAnsi="Times New Roman"/>
          <w:sz w:val="24"/>
          <w:szCs w:val="24"/>
        </w:rPr>
        <w:t xml:space="preserve">Belize is </w:t>
      </w:r>
      <w:r w:rsidR="00E07F29" w:rsidRPr="008774F1">
        <w:rPr>
          <w:rFonts w:ascii="Times New Roman" w:hAnsi="Times New Roman"/>
          <w:sz w:val="24"/>
          <w:szCs w:val="24"/>
        </w:rPr>
        <w:t>reflected</w:t>
      </w:r>
      <w:r w:rsidR="002A592E" w:rsidRPr="008774F1">
        <w:rPr>
          <w:rFonts w:ascii="Times New Roman" w:hAnsi="Times New Roman"/>
          <w:sz w:val="24"/>
          <w:szCs w:val="24"/>
        </w:rPr>
        <w:t xml:space="preserve"> in Table 3. Travel, transport and retail is the most important value-added sector and responsible for 24.4% of economic output and 38.2% of employment. The export share of this sector was 20.0%. Manufacturing was responsible for 20.9% of total economic output and contributed 28.2% of exports; manufactur</w:t>
      </w:r>
      <w:r w:rsidR="00C3620D" w:rsidRPr="008774F1">
        <w:rPr>
          <w:rFonts w:ascii="Times New Roman" w:hAnsi="Times New Roman"/>
          <w:sz w:val="24"/>
          <w:szCs w:val="24"/>
        </w:rPr>
        <w:t>ed</w:t>
      </w:r>
      <w:r w:rsidR="002A592E" w:rsidRPr="008774F1">
        <w:rPr>
          <w:rFonts w:ascii="Times New Roman" w:hAnsi="Times New Roman"/>
          <w:sz w:val="24"/>
          <w:szCs w:val="24"/>
        </w:rPr>
        <w:t xml:space="preserve"> goods represented the greatest share </w:t>
      </w:r>
      <w:r w:rsidR="00C3620D" w:rsidRPr="008774F1">
        <w:rPr>
          <w:rFonts w:ascii="Times New Roman" w:hAnsi="Times New Roman"/>
          <w:sz w:val="24"/>
          <w:szCs w:val="24"/>
        </w:rPr>
        <w:t>of imports (68.7%</w:t>
      </w:r>
      <w:r w:rsidR="002A592E" w:rsidRPr="008774F1">
        <w:rPr>
          <w:rFonts w:ascii="Times New Roman" w:hAnsi="Times New Roman"/>
          <w:sz w:val="24"/>
          <w:szCs w:val="24"/>
        </w:rPr>
        <w:t xml:space="preserve">). Agriculture, forestry and fishing was the third most important sector in terms of production with a production share of 18.6%, </w:t>
      </w:r>
      <w:r w:rsidR="00C3620D" w:rsidRPr="008774F1">
        <w:rPr>
          <w:rFonts w:ascii="Times New Roman" w:hAnsi="Times New Roman"/>
          <w:sz w:val="24"/>
          <w:szCs w:val="24"/>
        </w:rPr>
        <w:t xml:space="preserve">an </w:t>
      </w:r>
      <w:r w:rsidR="002A592E" w:rsidRPr="008774F1">
        <w:rPr>
          <w:rFonts w:ascii="Times New Roman" w:hAnsi="Times New Roman"/>
          <w:sz w:val="24"/>
          <w:szCs w:val="24"/>
        </w:rPr>
        <w:t xml:space="preserve">employment share of 10.8%, </w:t>
      </w:r>
      <w:r w:rsidR="00C3620D" w:rsidRPr="008774F1">
        <w:rPr>
          <w:rFonts w:ascii="Times New Roman" w:hAnsi="Times New Roman"/>
          <w:sz w:val="24"/>
          <w:szCs w:val="24"/>
        </w:rPr>
        <w:t xml:space="preserve">an </w:t>
      </w:r>
      <w:r w:rsidR="002A592E" w:rsidRPr="008774F1">
        <w:rPr>
          <w:rFonts w:ascii="Times New Roman" w:hAnsi="Times New Roman"/>
          <w:sz w:val="24"/>
          <w:szCs w:val="24"/>
        </w:rPr>
        <w:t>export share of 21.6% and an import share of 2.3%.</w:t>
      </w:r>
      <w:r w:rsidR="00E07F29" w:rsidRPr="008774F1">
        <w:rPr>
          <w:rFonts w:ascii="Times New Roman" w:hAnsi="Times New Roman"/>
          <w:sz w:val="24"/>
          <w:szCs w:val="24"/>
        </w:rPr>
        <w:t xml:space="preserve"> Not surprisingly, processed foods accounted for the second highest share of imports at 14.3%. Business and government services were also strong sectors accounting for 12.5% and 15.5% of value added, respectively. These two sectors </w:t>
      </w:r>
      <w:r w:rsidR="00C3620D" w:rsidRPr="008774F1">
        <w:rPr>
          <w:rFonts w:ascii="Times New Roman" w:hAnsi="Times New Roman"/>
          <w:sz w:val="24"/>
          <w:szCs w:val="24"/>
        </w:rPr>
        <w:t xml:space="preserve">are </w:t>
      </w:r>
      <w:r w:rsidR="00E07F29" w:rsidRPr="008774F1">
        <w:rPr>
          <w:rFonts w:ascii="Times New Roman" w:hAnsi="Times New Roman"/>
          <w:sz w:val="24"/>
          <w:szCs w:val="24"/>
        </w:rPr>
        <w:t xml:space="preserve">also </w:t>
      </w:r>
      <w:r w:rsidR="00C3620D" w:rsidRPr="008774F1">
        <w:rPr>
          <w:rFonts w:ascii="Times New Roman" w:hAnsi="Times New Roman"/>
          <w:sz w:val="24"/>
          <w:szCs w:val="24"/>
        </w:rPr>
        <w:t xml:space="preserve">significant employers in </w:t>
      </w:r>
      <w:r w:rsidR="00E07F29" w:rsidRPr="008774F1">
        <w:rPr>
          <w:rFonts w:ascii="Times New Roman" w:hAnsi="Times New Roman"/>
          <w:sz w:val="24"/>
          <w:szCs w:val="24"/>
        </w:rPr>
        <w:t>Belize responsible for 11.3% and 21.7% of employment respectively.</w:t>
      </w:r>
    </w:p>
    <w:p w:rsidR="00B2737E" w:rsidRPr="008774F1" w:rsidRDefault="00B2737E">
      <w:pPr>
        <w:spacing w:after="0" w:line="240" w:lineRule="auto"/>
        <w:rPr>
          <w:rFonts w:ascii="Times New Roman" w:hAnsi="Times New Roman"/>
          <w:i/>
          <w:sz w:val="24"/>
          <w:szCs w:val="24"/>
        </w:rPr>
      </w:pPr>
      <w:r w:rsidRPr="008774F1">
        <w:rPr>
          <w:rFonts w:ascii="Times New Roman" w:hAnsi="Times New Roman"/>
          <w:i/>
          <w:sz w:val="24"/>
          <w:szCs w:val="24"/>
        </w:rPr>
        <w:br w:type="page"/>
      </w:r>
    </w:p>
    <w:p w:rsidR="00CE386E" w:rsidRPr="008774F1" w:rsidRDefault="00DC552E" w:rsidP="00A02049">
      <w:pPr>
        <w:spacing w:after="0" w:line="240" w:lineRule="auto"/>
        <w:rPr>
          <w:rFonts w:ascii="Times New Roman" w:hAnsi="Times New Roman"/>
          <w:sz w:val="24"/>
          <w:szCs w:val="24"/>
        </w:rPr>
      </w:pPr>
      <w:r w:rsidRPr="008774F1">
        <w:rPr>
          <w:rFonts w:ascii="Times New Roman" w:hAnsi="Times New Roman"/>
          <w:sz w:val="24"/>
          <w:szCs w:val="24"/>
        </w:rPr>
        <w:lastRenderedPageBreak/>
        <w:t>Table 3</w:t>
      </w:r>
      <w:r w:rsidR="001E3FC5" w:rsidRPr="008774F1">
        <w:rPr>
          <w:rFonts w:ascii="Times New Roman" w:hAnsi="Times New Roman"/>
          <w:sz w:val="24"/>
          <w:szCs w:val="24"/>
        </w:rPr>
        <w:t>.</w:t>
      </w:r>
      <w:r w:rsidR="00CE386E" w:rsidRPr="008774F1">
        <w:rPr>
          <w:rFonts w:ascii="Times New Roman" w:hAnsi="Times New Roman"/>
          <w:sz w:val="24"/>
          <w:szCs w:val="24"/>
        </w:rPr>
        <w:t xml:space="preserve"> Sectoral production </w:t>
      </w:r>
      <w:r w:rsidR="000F60A3" w:rsidRPr="008774F1">
        <w:rPr>
          <w:rFonts w:ascii="Times New Roman" w:hAnsi="Times New Roman"/>
          <w:sz w:val="24"/>
          <w:szCs w:val="24"/>
        </w:rPr>
        <w:t>and trade structure in FY 2011</w:t>
      </w:r>
      <w:r w:rsidR="00CE386E" w:rsidRPr="008774F1">
        <w:rPr>
          <w:rFonts w:ascii="Times New Roman" w:hAnsi="Times New Roman"/>
          <w:sz w:val="24"/>
          <w:szCs w:val="24"/>
        </w:rPr>
        <w:t xml:space="preserve"> (percent</w:t>
      </w:r>
      <w:r w:rsidR="002A592E" w:rsidRPr="008774F1">
        <w:rPr>
          <w:rFonts w:ascii="Times New Roman" w:hAnsi="Times New Roman"/>
          <w:sz w:val="24"/>
          <w:szCs w:val="24"/>
        </w:rPr>
        <w:t xml:space="preserve"> share of total</w:t>
      </w:r>
      <w:r w:rsidR="00CE386E" w:rsidRPr="008774F1">
        <w:rPr>
          <w:rFonts w:ascii="Times New Roman" w:hAnsi="Times New Roman"/>
          <w:sz w:val="24"/>
          <w:szCs w:val="24"/>
        </w:rPr>
        <w:t>)</w:t>
      </w:r>
      <w:r w:rsidR="001E3FC5" w:rsidRPr="008774F1">
        <w:rPr>
          <w:rFonts w:ascii="Times New Roman" w:hAnsi="Times New Roman"/>
          <w:sz w:val="24"/>
          <w:szCs w:val="24"/>
        </w:rPr>
        <w:t>.</w:t>
      </w:r>
    </w:p>
    <w:p w:rsidR="00CE386E" w:rsidRPr="008774F1" w:rsidRDefault="00B12181" w:rsidP="00A02049">
      <w:pPr>
        <w:spacing w:after="0" w:line="240" w:lineRule="auto"/>
        <w:rPr>
          <w:rFonts w:ascii="Times New Roman" w:hAnsi="Times New Roman"/>
          <w:sz w:val="24"/>
          <w:szCs w:val="24"/>
        </w:rPr>
      </w:pPr>
      <w:r w:rsidRPr="008774F1">
        <w:rPr>
          <w:rFonts w:ascii="Times New Roman" w:hAnsi="Times New Roman"/>
          <w:noProof/>
          <w:sz w:val="24"/>
          <w:szCs w:val="24"/>
        </w:rPr>
        <w:drawing>
          <wp:inline distT="0" distB="0" distL="0" distR="0" wp14:anchorId="13CAA0B2" wp14:editId="5F838A8E">
            <wp:extent cx="5428615" cy="2378710"/>
            <wp:effectExtent l="0" t="0" r="63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8615" cy="2378710"/>
                    </a:xfrm>
                    <a:prstGeom prst="rect">
                      <a:avLst/>
                    </a:prstGeom>
                    <a:noFill/>
                    <a:ln>
                      <a:noFill/>
                    </a:ln>
                  </pic:spPr>
                </pic:pic>
              </a:graphicData>
            </a:graphic>
          </wp:inline>
        </w:drawing>
      </w:r>
    </w:p>
    <w:p w:rsidR="000F60A3" w:rsidRPr="008774F1" w:rsidRDefault="00246A82" w:rsidP="00A02049">
      <w:pPr>
        <w:keepNext/>
        <w:spacing w:after="0" w:line="240" w:lineRule="auto"/>
        <w:jc w:val="both"/>
        <w:rPr>
          <w:rFonts w:ascii="Times New Roman" w:hAnsi="Times New Roman"/>
          <w:sz w:val="24"/>
          <w:szCs w:val="24"/>
        </w:rPr>
      </w:pPr>
      <w:r w:rsidRPr="008774F1">
        <w:rPr>
          <w:rFonts w:ascii="Times New Roman" w:hAnsi="Times New Roman"/>
          <w:sz w:val="24"/>
          <w:szCs w:val="24"/>
        </w:rPr>
        <w:t>Source: Authors’</w:t>
      </w:r>
      <w:r w:rsidR="000F60A3" w:rsidRPr="008774F1">
        <w:rPr>
          <w:rFonts w:ascii="Times New Roman" w:hAnsi="Times New Roman"/>
          <w:sz w:val="24"/>
          <w:szCs w:val="24"/>
        </w:rPr>
        <w:t xml:space="preserve"> own elaboration; Belize SAM.</w:t>
      </w:r>
    </w:p>
    <w:p w:rsidR="00164C15" w:rsidRPr="008774F1" w:rsidRDefault="00164C15" w:rsidP="00A02049">
      <w:pPr>
        <w:pStyle w:val="Heading2"/>
        <w:rPr>
          <w:rFonts w:cs="Times New Roman"/>
          <w:szCs w:val="24"/>
          <w:lang w:val="en-US"/>
        </w:rPr>
      </w:pPr>
      <w:bookmarkStart w:id="9" w:name="_Toc428468048"/>
      <w:bookmarkStart w:id="10" w:name="_Toc420490083"/>
      <w:r w:rsidRPr="008774F1">
        <w:rPr>
          <w:rFonts w:cs="Times New Roman"/>
          <w:szCs w:val="24"/>
          <w:lang w:val="en-US"/>
        </w:rPr>
        <w:t>2.4. Model Calibration</w:t>
      </w:r>
      <w:bookmarkEnd w:id="9"/>
    </w:p>
    <w:p w:rsidR="00164C15" w:rsidRPr="008774F1" w:rsidRDefault="00164C15" w:rsidP="007D55F4">
      <w:pPr>
        <w:spacing w:line="360" w:lineRule="auto"/>
        <w:jc w:val="both"/>
        <w:rPr>
          <w:rFonts w:ascii="Times New Roman" w:hAnsi="Times New Roman"/>
          <w:sz w:val="24"/>
          <w:szCs w:val="24"/>
        </w:rPr>
      </w:pPr>
      <w:r w:rsidRPr="008774F1">
        <w:rPr>
          <w:rFonts w:ascii="Times New Roman" w:hAnsi="Times New Roman"/>
          <w:sz w:val="24"/>
          <w:szCs w:val="24"/>
        </w:rPr>
        <w:t>The model is a dynamic model where dynamic calibration is performed under the assumption that in the baseline, the economy is on a path of balanced growth. In this case, a growth rate is specified and is applied to all model quantities. Relative prices however remain unchanged. In the simulation</w:t>
      </w:r>
      <w:r w:rsidR="00421F01" w:rsidRPr="008774F1">
        <w:rPr>
          <w:rFonts w:ascii="Times New Roman" w:hAnsi="Times New Roman"/>
          <w:sz w:val="24"/>
          <w:szCs w:val="24"/>
        </w:rPr>
        <w:t>s,</w:t>
      </w:r>
      <w:r w:rsidRPr="008774F1">
        <w:rPr>
          <w:rFonts w:ascii="Times New Roman" w:hAnsi="Times New Roman"/>
          <w:sz w:val="24"/>
          <w:szCs w:val="24"/>
        </w:rPr>
        <w:t xml:space="preserve"> the GDP growth rate is always endogenous. </w:t>
      </w:r>
      <w:r w:rsidR="00421F01" w:rsidRPr="008774F1">
        <w:rPr>
          <w:rFonts w:ascii="Times New Roman" w:hAnsi="Times New Roman"/>
          <w:sz w:val="24"/>
          <w:szCs w:val="24"/>
        </w:rPr>
        <w:t xml:space="preserve">Projections of economic growth were derived from the IMF’s </w:t>
      </w:r>
      <w:r w:rsidRPr="008774F1">
        <w:rPr>
          <w:rFonts w:ascii="Times New Roman" w:hAnsi="Times New Roman"/>
          <w:sz w:val="24"/>
          <w:szCs w:val="24"/>
        </w:rPr>
        <w:t xml:space="preserve">World Economic Outlook </w:t>
      </w:r>
      <w:r w:rsidRPr="008774F1">
        <w:rPr>
          <w:rFonts w:ascii="Times New Roman" w:hAnsi="Times New Roman"/>
          <w:sz w:val="24"/>
          <w:szCs w:val="24"/>
        </w:rPr>
        <w:fldChar w:fldCharType="begin"/>
      </w:r>
      <w:r w:rsidRPr="008774F1">
        <w:rPr>
          <w:rFonts w:ascii="Times New Roman" w:hAnsi="Times New Roman"/>
          <w:sz w:val="24"/>
          <w:szCs w:val="24"/>
        </w:rPr>
        <w:instrText xml:space="preserve"> ADDIN EN.CITE &lt;EndNote&gt;&lt;Cite&gt;&lt;Author&gt;IMF&lt;/Author&gt;&lt;Year&gt;2015&lt;/Year&gt;&lt;RecNum&gt;2134&lt;/RecNum&gt;&lt;DisplayText&gt;(IMF, 2015)&lt;/DisplayText&gt;&lt;record&gt;&lt;rec-number&gt;2134&lt;/rec-number&gt;&lt;foreign-keys&gt;&lt;key app="EN" db-id="zds2are9bprtfnersdqpd02sewaez0zrvpf9" timestamp="1436820385"&gt;2134&lt;/key&gt;&lt;/foreign-keys&gt;&lt;ref-type name="Report"&gt;27&lt;/ref-type&gt;&lt;contributors&gt;&lt;authors&gt;&lt;author&gt;IMF&lt;/author&gt;&lt;/authors&gt;&lt;/contributors&gt;&lt;titles&gt;&lt;title&gt;World Economic Outlook Database&lt;/title&gt;&lt;secondary-title&gt;World Economic and Financial Surveys&lt;/secondary-title&gt;&lt;/titles&gt;&lt;dates&gt;&lt;year&gt;2015&lt;/year&gt;&lt;/dates&gt;&lt;pub-location&gt;Washington D.C.&lt;/pub-location&gt;&lt;publisher&gt;International Monetary Fund&lt;/publisher&gt;&lt;urls&gt;&lt;related-urls&gt;&lt;url&gt;https://www.imf.org/external/pubs/ft/weo/2015/01/weodata/index.aspx&lt;/url&gt;&lt;/related-urls&gt;&lt;/urls&gt;&lt;/record&gt;&lt;/Cite&gt;&lt;/EndNote&gt;</w:instrText>
      </w:r>
      <w:r w:rsidRPr="008774F1">
        <w:rPr>
          <w:rFonts w:ascii="Times New Roman" w:hAnsi="Times New Roman"/>
          <w:sz w:val="24"/>
          <w:szCs w:val="24"/>
        </w:rPr>
        <w:fldChar w:fldCharType="separate"/>
      </w:r>
      <w:r w:rsidRPr="008774F1">
        <w:rPr>
          <w:rFonts w:ascii="Times New Roman" w:hAnsi="Times New Roman"/>
          <w:noProof/>
          <w:sz w:val="24"/>
          <w:szCs w:val="24"/>
        </w:rPr>
        <w:t>(IMF, 2015)</w:t>
      </w:r>
      <w:r w:rsidRPr="008774F1">
        <w:rPr>
          <w:rFonts w:ascii="Times New Roman" w:hAnsi="Times New Roman"/>
          <w:sz w:val="24"/>
          <w:szCs w:val="24"/>
        </w:rPr>
        <w:fldChar w:fldCharType="end"/>
      </w:r>
      <w:r w:rsidRPr="008774F1">
        <w:rPr>
          <w:rFonts w:ascii="Times New Roman" w:hAnsi="Times New Roman"/>
          <w:sz w:val="24"/>
          <w:szCs w:val="24"/>
        </w:rPr>
        <w:t xml:space="preserve">. Population projections were drawn from the United Nations Projections, 2012 Revision </w:t>
      </w:r>
      <w:r w:rsidRPr="008774F1">
        <w:rPr>
          <w:rFonts w:ascii="Times New Roman" w:hAnsi="Times New Roman"/>
          <w:sz w:val="24"/>
          <w:szCs w:val="24"/>
        </w:rPr>
        <w:fldChar w:fldCharType="begin"/>
      </w:r>
      <w:r w:rsidRPr="008774F1">
        <w:rPr>
          <w:rFonts w:ascii="Times New Roman" w:hAnsi="Times New Roman"/>
          <w:sz w:val="24"/>
          <w:szCs w:val="24"/>
        </w:rPr>
        <w:instrText xml:space="preserve"> ADDIN EN.CITE &lt;EndNote&gt;&lt;Cite&gt;&lt;Author&gt;UN&lt;/Author&gt;&lt;Year&gt;2015&lt;/Year&gt;&lt;RecNum&gt;2135&lt;/RecNum&gt;&lt;DisplayText&gt;(UN, 2015)&lt;/DisplayText&gt;&lt;record&gt;&lt;rec-number&gt;2135&lt;/rec-number&gt;&lt;foreign-keys&gt;&lt;key app="EN" db-id="zds2are9bprtfnersdqpd02sewaez0zrvpf9" timestamp="1436820858"&gt;2135&lt;/key&gt;&lt;/foreign-keys&gt;&lt;ref-type name="Report"&gt;27&lt;/ref-type&gt;&lt;contributors&gt;&lt;authors&gt;&lt;author&gt;UN&lt;/author&gt;&lt;/authors&gt;&lt;/contributors&gt;&lt;titles&gt;&lt;title&gt;World Population Prospects: The 2012 Revision&lt;/title&gt;&lt;secondary-title&gt;Poplulation Division, Population Estimates and Projections Section&lt;/secondary-title&gt;&lt;/titles&gt;&lt;dates&gt;&lt;year&gt;2015&lt;/year&gt;&lt;/dates&gt;&lt;pub-location&gt;New York&lt;/pub-location&gt;&lt;publisher&gt;United Nations&lt;/publisher&gt;&lt;urls&gt;&lt;related-urls&gt;&lt;url&gt;http://esa.un.org/unpd/wpp/unpp/panel_population.htm&lt;/url&gt;&lt;/related-urls&gt;&lt;/urls&gt;&lt;/record&gt;&lt;/Cite&gt;&lt;/EndNote&gt;</w:instrText>
      </w:r>
      <w:r w:rsidRPr="008774F1">
        <w:rPr>
          <w:rFonts w:ascii="Times New Roman" w:hAnsi="Times New Roman"/>
          <w:sz w:val="24"/>
          <w:szCs w:val="24"/>
        </w:rPr>
        <w:fldChar w:fldCharType="separate"/>
      </w:r>
      <w:r w:rsidRPr="008774F1">
        <w:rPr>
          <w:rFonts w:ascii="Times New Roman" w:hAnsi="Times New Roman"/>
          <w:noProof/>
          <w:sz w:val="24"/>
          <w:szCs w:val="24"/>
        </w:rPr>
        <w:t>(UN, 2015)</w:t>
      </w:r>
      <w:r w:rsidRPr="008774F1">
        <w:rPr>
          <w:rFonts w:ascii="Times New Roman" w:hAnsi="Times New Roman"/>
          <w:sz w:val="24"/>
          <w:szCs w:val="24"/>
        </w:rPr>
        <w:fldChar w:fldCharType="end"/>
      </w:r>
      <w:r w:rsidRPr="008774F1">
        <w:rPr>
          <w:rFonts w:ascii="Times New Roman" w:hAnsi="Times New Roman"/>
          <w:sz w:val="24"/>
          <w:szCs w:val="24"/>
        </w:rPr>
        <w:t>, using the medium variant.</w:t>
      </w:r>
    </w:p>
    <w:p w:rsidR="00164C15" w:rsidRPr="008774F1" w:rsidRDefault="00164C15" w:rsidP="007D55F4">
      <w:pPr>
        <w:spacing w:line="360" w:lineRule="auto"/>
        <w:jc w:val="both"/>
        <w:rPr>
          <w:rFonts w:ascii="Times New Roman" w:hAnsi="Times New Roman"/>
          <w:sz w:val="24"/>
          <w:szCs w:val="24"/>
        </w:rPr>
      </w:pPr>
      <w:r w:rsidRPr="008774F1">
        <w:rPr>
          <w:rFonts w:ascii="Times New Roman" w:hAnsi="Times New Roman"/>
          <w:sz w:val="24"/>
          <w:szCs w:val="24"/>
        </w:rPr>
        <w:t>Beyond the SAM, depreciation rates for private and public capital and various elasticities are also used to calibrate the</w:t>
      </w:r>
      <w:r w:rsidR="00421F01" w:rsidRPr="008774F1">
        <w:rPr>
          <w:rFonts w:ascii="Times New Roman" w:hAnsi="Times New Roman"/>
          <w:sz w:val="24"/>
          <w:szCs w:val="24"/>
        </w:rPr>
        <w:t xml:space="preserve"> model. These required exogenous</w:t>
      </w:r>
      <w:r w:rsidRPr="008774F1">
        <w:rPr>
          <w:rFonts w:ascii="Times New Roman" w:hAnsi="Times New Roman"/>
          <w:sz w:val="24"/>
          <w:szCs w:val="24"/>
        </w:rPr>
        <w:t xml:space="preserve"> elasticities include those in production, trade, consumption, and in the wage/rental rate curve. </w:t>
      </w:r>
      <w:r w:rsidR="00421F01" w:rsidRPr="008774F1">
        <w:rPr>
          <w:rFonts w:ascii="Times New Roman" w:hAnsi="Times New Roman"/>
          <w:sz w:val="24"/>
          <w:szCs w:val="24"/>
        </w:rPr>
        <w:t xml:space="preserve">Estimates of these parameters </w:t>
      </w:r>
      <w:r w:rsidRPr="008774F1">
        <w:rPr>
          <w:rFonts w:ascii="Times New Roman" w:hAnsi="Times New Roman"/>
          <w:sz w:val="24"/>
          <w:szCs w:val="24"/>
        </w:rPr>
        <w:t xml:space="preserve">were obtained from the best </w:t>
      </w:r>
      <w:r w:rsidR="00421F01" w:rsidRPr="008774F1">
        <w:rPr>
          <w:rFonts w:ascii="Times New Roman" w:hAnsi="Times New Roman"/>
          <w:sz w:val="24"/>
          <w:szCs w:val="24"/>
        </w:rPr>
        <w:t xml:space="preserve">available </w:t>
      </w:r>
      <w:r w:rsidRPr="008774F1">
        <w:rPr>
          <w:rFonts w:ascii="Times New Roman" w:hAnsi="Times New Roman"/>
          <w:sz w:val="24"/>
          <w:szCs w:val="24"/>
        </w:rPr>
        <w:t xml:space="preserve">estimates in the relevant literature. </w:t>
      </w:r>
      <w:r w:rsidR="00421F01" w:rsidRPr="008774F1">
        <w:rPr>
          <w:rFonts w:ascii="Times New Roman" w:hAnsi="Times New Roman"/>
          <w:sz w:val="24"/>
          <w:szCs w:val="24"/>
        </w:rPr>
        <w:t xml:space="preserve">To test the robustness of the model and its </w:t>
      </w:r>
      <w:r w:rsidRPr="008774F1">
        <w:rPr>
          <w:rFonts w:ascii="Times New Roman" w:hAnsi="Times New Roman"/>
          <w:sz w:val="24"/>
          <w:szCs w:val="24"/>
        </w:rPr>
        <w:t>results</w:t>
      </w:r>
      <w:r w:rsidR="00421F01" w:rsidRPr="008774F1">
        <w:rPr>
          <w:rFonts w:ascii="Times New Roman" w:hAnsi="Times New Roman"/>
          <w:sz w:val="24"/>
          <w:szCs w:val="24"/>
        </w:rPr>
        <w:t xml:space="preserve"> with regard to variation in these parameters, a </w:t>
      </w:r>
      <w:r w:rsidRPr="008774F1">
        <w:rPr>
          <w:rFonts w:ascii="Times New Roman" w:hAnsi="Times New Roman"/>
          <w:sz w:val="24"/>
          <w:szCs w:val="24"/>
        </w:rPr>
        <w:t xml:space="preserve">systematic sensitivity analysis </w:t>
      </w:r>
      <w:r w:rsidR="00421F01" w:rsidRPr="008774F1">
        <w:rPr>
          <w:rFonts w:ascii="Times New Roman" w:hAnsi="Times New Roman"/>
          <w:sz w:val="24"/>
          <w:szCs w:val="24"/>
        </w:rPr>
        <w:t xml:space="preserve">was conducted and </w:t>
      </w:r>
      <w:r w:rsidRPr="008774F1">
        <w:rPr>
          <w:rFonts w:ascii="Times New Roman" w:hAnsi="Times New Roman"/>
          <w:sz w:val="24"/>
          <w:szCs w:val="24"/>
        </w:rPr>
        <w:t xml:space="preserve">described in section </w:t>
      </w:r>
      <w:r w:rsidR="008D513F" w:rsidRPr="008774F1">
        <w:rPr>
          <w:rFonts w:ascii="Times New Roman" w:hAnsi="Times New Roman"/>
          <w:sz w:val="24"/>
          <w:szCs w:val="24"/>
        </w:rPr>
        <w:t>VI</w:t>
      </w:r>
      <w:r w:rsidRPr="008774F1">
        <w:rPr>
          <w:rFonts w:ascii="Times New Roman" w:hAnsi="Times New Roman"/>
          <w:sz w:val="24"/>
          <w:szCs w:val="24"/>
        </w:rPr>
        <w:t>.</w:t>
      </w:r>
    </w:p>
    <w:p w:rsidR="00C068DF" w:rsidRPr="008774F1" w:rsidRDefault="00164C15" w:rsidP="00E9447C">
      <w:pPr>
        <w:pStyle w:val="Heading1"/>
        <w:rPr>
          <w:rFonts w:ascii="Times New Roman" w:hAnsi="Times New Roman" w:cs="Times New Roman"/>
          <w:sz w:val="24"/>
          <w:szCs w:val="24"/>
        </w:rPr>
      </w:pPr>
      <w:bookmarkStart w:id="11" w:name="_Toc428468049"/>
      <w:r w:rsidRPr="008774F1">
        <w:rPr>
          <w:rFonts w:ascii="Times New Roman" w:hAnsi="Times New Roman" w:cs="Times New Roman"/>
          <w:sz w:val="24"/>
          <w:szCs w:val="24"/>
        </w:rPr>
        <w:t>III</w:t>
      </w:r>
      <w:r w:rsidR="00C068DF" w:rsidRPr="008774F1">
        <w:rPr>
          <w:rFonts w:ascii="Times New Roman" w:hAnsi="Times New Roman" w:cs="Times New Roman"/>
          <w:sz w:val="24"/>
          <w:szCs w:val="24"/>
        </w:rPr>
        <w:t>. Benefits: Forecasting Foreign Tourism Demand</w:t>
      </w:r>
      <w:bookmarkEnd w:id="11"/>
    </w:p>
    <w:p w:rsidR="00950F7E" w:rsidRPr="008774F1" w:rsidRDefault="001E3FC5" w:rsidP="00A02049">
      <w:pPr>
        <w:pStyle w:val="Heading2"/>
        <w:rPr>
          <w:rFonts w:cs="Times New Roman"/>
          <w:szCs w:val="24"/>
          <w:lang w:val="en-US"/>
        </w:rPr>
      </w:pPr>
      <w:bookmarkStart w:id="12" w:name="_Toc428468050"/>
      <w:r w:rsidRPr="008774F1">
        <w:rPr>
          <w:rFonts w:cs="Times New Roman"/>
          <w:szCs w:val="24"/>
          <w:lang w:val="en-US"/>
        </w:rPr>
        <w:t>3.1. Foreign Overnight Tourist Arrivals and Expenditure Without P</w:t>
      </w:r>
      <w:r w:rsidR="00950F7E" w:rsidRPr="008774F1">
        <w:rPr>
          <w:rFonts w:cs="Times New Roman"/>
          <w:szCs w:val="24"/>
          <w:lang w:val="en-US"/>
        </w:rPr>
        <w:t>rogram</w:t>
      </w:r>
      <w:bookmarkEnd w:id="12"/>
    </w:p>
    <w:p w:rsidR="00475387" w:rsidRPr="008774F1" w:rsidRDefault="002943BC" w:rsidP="007D55F4">
      <w:pPr>
        <w:spacing w:line="360" w:lineRule="auto"/>
        <w:jc w:val="both"/>
        <w:rPr>
          <w:rFonts w:ascii="Times New Roman" w:hAnsi="Times New Roman"/>
          <w:sz w:val="24"/>
          <w:szCs w:val="24"/>
        </w:rPr>
      </w:pPr>
      <w:r w:rsidRPr="008774F1">
        <w:rPr>
          <w:rFonts w:ascii="Times New Roman" w:hAnsi="Times New Roman"/>
          <w:sz w:val="24"/>
          <w:szCs w:val="24"/>
        </w:rPr>
        <w:t>T</w:t>
      </w:r>
      <w:r w:rsidR="00950F7E" w:rsidRPr="008774F1">
        <w:rPr>
          <w:rFonts w:ascii="Times New Roman" w:hAnsi="Times New Roman"/>
          <w:sz w:val="24"/>
          <w:szCs w:val="24"/>
        </w:rPr>
        <w:t>ouris</w:t>
      </w:r>
      <w:r w:rsidRPr="008774F1">
        <w:rPr>
          <w:rFonts w:ascii="Times New Roman" w:hAnsi="Times New Roman"/>
          <w:sz w:val="24"/>
          <w:szCs w:val="24"/>
        </w:rPr>
        <w:t>t</w:t>
      </w:r>
      <w:r w:rsidR="00950F7E" w:rsidRPr="008774F1">
        <w:rPr>
          <w:rFonts w:ascii="Times New Roman" w:hAnsi="Times New Roman"/>
          <w:sz w:val="24"/>
          <w:szCs w:val="24"/>
        </w:rPr>
        <w:t xml:space="preserve"> arrivals and expenditure</w:t>
      </w:r>
      <w:r w:rsidR="00164C15" w:rsidRPr="008774F1">
        <w:rPr>
          <w:rFonts w:ascii="Times New Roman" w:hAnsi="Times New Roman"/>
          <w:sz w:val="24"/>
          <w:szCs w:val="24"/>
        </w:rPr>
        <w:t xml:space="preserve"> projections</w:t>
      </w:r>
      <w:r w:rsidR="00950F7E" w:rsidRPr="008774F1">
        <w:rPr>
          <w:rFonts w:ascii="Times New Roman" w:hAnsi="Times New Roman"/>
          <w:sz w:val="24"/>
          <w:szCs w:val="24"/>
        </w:rPr>
        <w:t xml:space="preserve"> with and without</w:t>
      </w:r>
      <w:r w:rsidR="009876D8" w:rsidRPr="008774F1">
        <w:rPr>
          <w:rFonts w:ascii="Times New Roman" w:hAnsi="Times New Roman"/>
          <w:sz w:val="24"/>
          <w:szCs w:val="24"/>
        </w:rPr>
        <w:t xml:space="preserve"> the STP II</w:t>
      </w:r>
      <w:r w:rsidR="00950F7E" w:rsidRPr="008774F1">
        <w:rPr>
          <w:rFonts w:ascii="Times New Roman" w:hAnsi="Times New Roman"/>
          <w:sz w:val="24"/>
          <w:szCs w:val="24"/>
        </w:rPr>
        <w:t xml:space="preserve"> program</w:t>
      </w:r>
      <w:r w:rsidR="00164C15" w:rsidRPr="008774F1">
        <w:rPr>
          <w:rFonts w:ascii="Times New Roman" w:hAnsi="Times New Roman"/>
          <w:sz w:val="24"/>
          <w:szCs w:val="24"/>
        </w:rPr>
        <w:t xml:space="preserve"> </w:t>
      </w:r>
      <w:r w:rsidR="009876D8" w:rsidRPr="008774F1">
        <w:rPr>
          <w:rFonts w:ascii="Times New Roman" w:hAnsi="Times New Roman"/>
          <w:sz w:val="24"/>
          <w:szCs w:val="24"/>
        </w:rPr>
        <w:t xml:space="preserve">investment </w:t>
      </w:r>
      <w:r w:rsidR="00164C15" w:rsidRPr="008774F1">
        <w:rPr>
          <w:rFonts w:ascii="Times New Roman" w:hAnsi="Times New Roman"/>
          <w:sz w:val="24"/>
          <w:szCs w:val="24"/>
        </w:rPr>
        <w:t xml:space="preserve">are required to calibrate the model shocks implemented in the </w:t>
      </w:r>
      <w:r w:rsidR="009876D8" w:rsidRPr="008774F1">
        <w:rPr>
          <w:rFonts w:ascii="Times New Roman" w:hAnsi="Times New Roman"/>
          <w:sz w:val="24"/>
          <w:szCs w:val="24"/>
        </w:rPr>
        <w:t>D</w:t>
      </w:r>
      <w:r w:rsidR="00164C15" w:rsidRPr="008774F1">
        <w:rPr>
          <w:rFonts w:ascii="Times New Roman" w:hAnsi="Times New Roman"/>
          <w:sz w:val="24"/>
          <w:szCs w:val="24"/>
        </w:rPr>
        <w:t xml:space="preserve">CGE. </w:t>
      </w:r>
      <w:r w:rsidR="00950F7E" w:rsidRPr="008774F1">
        <w:rPr>
          <w:rFonts w:ascii="Times New Roman" w:hAnsi="Times New Roman"/>
          <w:sz w:val="24"/>
          <w:szCs w:val="24"/>
        </w:rPr>
        <w:t xml:space="preserve">The first step in </w:t>
      </w:r>
      <w:r w:rsidR="00950F7E" w:rsidRPr="008774F1">
        <w:rPr>
          <w:rFonts w:ascii="Times New Roman" w:hAnsi="Times New Roman"/>
          <w:sz w:val="24"/>
          <w:szCs w:val="24"/>
        </w:rPr>
        <w:lastRenderedPageBreak/>
        <w:t xml:space="preserve">developing these projections is to </w:t>
      </w:r>
      <w:r w:rsidRPr="008774F1">
        <w:rPr>
          <w:rFonts w:ascii="Times New Roman" w:hAnsi="Times New Roman"/>
          <w:sz w:val="24"/>
          <w:szCs w:val="24"/>
        </w:rPr>
        <w:t xml:space="preserve">develop a forecasting </w:t>
      </w:r>
      <w:r w:rsidR="00950F7E" w:rsidRPr="008774F1">
        <w:rPr>
          <w:rFonts w:ascii="Times New Roman" w:hAnsi="Times New Roman"/>
          <w:sz w:val="24"/>
          <w:szCs w:val="24"/>
        </w:rPr>
        <w:t xml:space="preserve">model </w:t>
      </w:r>
      <w:r w:rsidRPr="008774F1">
        <w:rPr>
          <w:rFonts w:ascii="Times New Roman" w:hAnsi="Times New Roman"/>
          <w:sz w:val="24"/>
          <w:szCs w:val="24"/>
        </w:rPr>
        <w:t xml:space="preserve">for </w:t>
      </w:r>
      <w:r w:rsidR="00950F7E" w:rsidRPr="008774F1">
        <w:rPr>
          <w:rFonts w:ascii="Times New Roman" w:hAnsi="Times New Roman"/>
          <w:sz w:val="24"/>
          <w:szCs w:val="24"/>
        </w:rPr>
        <w:t xml:space="preserve">without program expenditure and arrivals. </w:t>
      </w:r>
      <w:r w:rsidRPr="008774F1">
        <w:rPr>
          <w:rFonts w:ascii="Times New Roman" w:hAnsi="Times New Roman"/>
          <w:sz w:val="24"/>
          <w:szCs w:val="24"/>
        </w:rPr>
        <w:t>The without program projections were</w:t>
      </w:r>
      <w:r w:rsidR="00164C15" w:rsidRPr="008774F1">
        <w:rPr>
          <w:rFonts w:ascii="Times New Roman" w:hAnsi="Times New Roman"/>
          <w:sz w:val="24"/>
          <w:szCs w:val="24"/>
        </w:rPr>
        <w:t xml:space="preserve"> based on time series</w:t>
      </w:r>
      <w:r w:rsidR="00475387" w:rsidRPr="008774F1">
        <w:rPr>
          <w:rFonts w:ascii="Times New Roman" w:hAnsi="Times New Roman"/>
          <w:sz w:val="24"/>
          <w:szCs w:val="24"/>
        </w:rPr>
        <w:t xml:space="preserve"> data</w:t>
      </w:r>
      <w:r w:rsidR="009876D8" w:rsidRPr="008774F1">
        <w:rPr>
          <w:rFonts w:ascii="Times New Roman" w:hAnsi="Times New Roman"/>
          <w:sz w:val="24"/>
          <w:szCs w:val="24"/>
        </w:rPr>
        <w:t xml:space="preserve"> (1998 to 2014)</w:t>
      </w:r>
      <w:r w:rsidR="00475387" w:rsidRPr="008774F1">
        <w:rPr>
          <w:rFonts w:ascii="Times New Roman" w:hAnsi="Times New Roman"/>
          <w:sz w:val="24"/>
          <w:szCs w:val="24"/>
        </w:rPr>
        <w:t xml:space="preserve"> of </w:t>
      </w:r>
      <w:r w:rsidR="00D15A1E" w:rsidRPr="008774F1">
        <w:rPr>
          <w:rFonts w:ascii="Times New Roman" w:hAnsi="Times New Roman"/>
          <w:sz w:val="24"/>
          <w:szCs w:val="24"/>
        </w:rPr>
        <w:t xml:space="preserve">foreign </w:t>
      </w:r>
      <w:r w:rsidR="00475387" w:rsidRPr="008774F1">
        <w:rPr>
          <w:rFonts w:ascii="Times New Roman" w:hAnsi="Times New Roman"/>
          <w:sz w:val="24"/>
          <w:szCs w:val="24"/>
        </w:rPr>
        <w:t>touris</w:t>
      </w:r>
      <w:r w:rsidR="00D15A1E" w:rsidRPr="008774F1">
        <w:rPr>
          <w:rFonts w:ascii="Times New Roman" w:hAnsi="Times New Roman"/>
          <w:sz w:val="24"/>
          <w:szCs w:val="24"/>
        </w:rPr>
        <w:t>t overnight</w:t>
      </w:r>
      <w:r w:rsidR="00475387" w:rsidRPr="008774F1">
        <w:rPr>
          <w:rFonts w:ascii="Times New Roman" w:hAnsi="Times New Roman"/>
          <w:sz w:val="24"/>
          <w:szCs w:val="24"/>
        </w:rPr>
        <w:t xml:space="preserve"> arrivals and expenditure at</w:t>
      </w:r>
      <w:r w:rsidR="00D15A1E" w:rsidRPr="008774F1">
        <w:rPr>
          <w:rFonts w:ascii="Times New Roman" w:hAnsi="Times New Roman"/>
          <w:sz w:val="24"/>
          <w:szCs w:val="24"/>
        </w:rPr>
        <w:t xml:space="preserve"> the national level </w:t>
      </w:r>
      <w:r w:rsidR="00475387" w:rsidRPr="008774F1">
        <w:rPr>
          <w:rFonts w:ascii="Times New Roman" w:hAnsi="Times New Roman"/>
          <w:sz w:val="24"/>
          <w:szCs w:val="24"/>
        </w:rPr>
        <w:t>on a monthly basis.</w:t>
      </w:r>
      <w:r w:rsidR="00D15A1E" w:rsidRPr="008774F1">
        <w:rPr>
          <w:rFonts w:ascii="Times New Roman" w:hAnsi="Times New Roman"/>
          <w:sz w:val="24"/>
          <w:szCs w:val="24"/>
        </w:rPr>
        <w:t xml:space="preserve"> These da</w:t>
      </w:r>
      <w:r w:rsidR="009876D8" w:rsidRPr="008774F1">
        <w:rPr>
          <w:rFonts w:ascii="Times New Roman" w:hAnsi="Times New Roman"/>
          <w:sz w:val="24"/>
          <w:szCs w:val="24"/>
        </w:rPr>
        <w:t xml:space="preserve">ta exclude cruise ship arrivals </w:t>
      </w:r>
      <w:r w:rsidR="00475387" w:rsidRPr="008774F1">
        <w:rPr>
          <w:rFonts w:ascii="Times New Roman" w:hAnsi="Times New Roman"/>
          <w:sz w:val="24"/>
          <w:szCs w:val="24"/>
        </w:rPr>
        <w:fldChar w:fldCharType="begin"/>
      </w:r>
      <w:r w:rsidR="00475387" w:rsidRPr="008774F1">
        <w:rPr>
          <w:rFonts w:ascii="Times New Roman" w:hAnsi="Times New Roman"/>
          <w:sz w:val="24"/>
          <w:szCs w:val="24"/>
        </w:rPr>
        <w:instrText xml:space="preserve"> ADDIN EN.CITE &lt;EndNote&gt;&lt;Cite&gt;&lt;Author&gt;Belize Tourism Board&lt;/Author&gt;&lt;Year&gt;2015&lt;/Year&gt;&lt;RecNum&gt;2127&lt;/RecNum&gt;&lt;DisplayText&gt;(Belize Tourism Board, 2015; Central Bank of Belize, 2015)&lt;/DisplayText&gt;&lt;record&gt;&lt;rec-number&gt;2127&lt;/rec-number&gt;&lt;foreign-keys&gt;&lt;key app="EN" db-id="zds2are9bprtfnersdqpd02sewaez0zrvpf9" timestamp="1436387246"&gt;2127&lt;/key&gt;&lt;/foreign-keys&gt;&lt;ref-type name="Report"&gt;27&lt;/ref-type&gt;&lt;contributors&gt;&lt;authors&gt;&lt;author&gt;Belize Tourism Board,&lt;/author&gt;&lt;/authors&gt;&lt;/contributors&gt;&lt;titles&gt;&lt;title&gt;Travel and Tourism Statistics Digest&lt;/title&gt;&lt;secondary-title&gt;Travel and Tourism&lt;/secondary-title&gt;&lt;/titles&gt;&lt;dates&gt;&lt;year&gt;2015&lt;/year&gt;&lt;/dates&gt;&lt;pub-location&gt;Belize City&lt;/pub-location&gt;&lt;publisher&gt;BTB&lt;/publisher&gt;&lt;urls&gt;&lt;/urls&gt;&lt;/record&gt;&lt;/Cite&gt;&lt;Cite&gt;&lt;Author&gt;Central Bank of Belize&lt;/Author&gt;&lt;Year&gt;2015&lt;/Year&gt;&lt;RecNum&gt;2128&lt;/RecNum&gt;&lt;record&gt;&lt;rec-number&gt;2128&lt;/rec-number&gt;&lt;foreign-keys&gt;&lt;key app="EN" db-id="zds2are9bprtfnersdqpd02sewaez0zrvpf9" timestamp="1436387449"&gt;2128&lt;/key&gt;&lt;/foreign-keys&gt;&lt;ref-type name="Report"&gt;27&lt;/ref-type&gt;&lt;contributors&gt;&lt;authors&gt;&lt;author&gt;Central Bank of Belize,&lt;/author&gt;&lt;/authors&gt;&lt;/contributors&gt;&lt;titles&gt;&lt;title&gt;Key Tourism Indicators&lt;/title&gt;&lt;secondary-title&gt;Economic Indicators&lt;/secondary-title&gt;&lt;/titles&gt;&lt;dates&gt;&lt;year&gt;2015&lt;/year&gt;&lt;/dates&gt;&lt;pub-location&gt;Belize City&lt;/pub-location&gt;&lt;publisher&gt;Central Bank of Belize&lt;/publisher&gt;&lt;urls&gt;&lt;related-urls&gt;&lt;url&gt;https://www.centralbank.org.bz/rates-statistics/economic-indicators &lt;/url&gt;&lt;/related-urls&gt;&lt;/urls&gt;&lt;/record&gt;&lt;/Cite&gt;&lt;/EndNote&gt;</w:instrText>
      </w:r>
      <w:r w:rsidR="00475387" w:rsidRPr="008774F1">
        <w:rPr>
          <w:rFonts w:ascii="Times New Roman" w:hAnsi="Times New Roman"/>
          <w:sz w:val="24"/>
          <w:szCs w:val="24"/>
        </w:rPr>
        <w:fldChar w:fldCharType="separate"/>
      </w:r>
      <w:r w:rsidR="00475387" w:rsidRPr="008774F1">
        <w:rPr>
          <w:rFonts w:ascii="Times New Roman" w:hAnsi="Times New Roman"/>
          <w:noProof/>
          <w:sz w:val="24"/>
          <w:szCs w:val="24"/>
        </w:rPr>
        <w:t>(Belize Tourism Board, 2015; Central Bank of Belize, 2015)</w:t>
      </w:r>
      <w:r w:rsidR="00475387" w:rsidRPr="008774F1">
        <w:rPr>
          <w:rFonts w:ascii="Times New Roman" w:hAnsi="Times New Roman"/>
          <w:sz w:val="24"/>
          <w:szCs w:val="24"/>
        </w:rPr>
        <w:fldChar w:fldCharType="end"/>
      </w:r>
      <w:r w:rsidR="00475387" w:rsidRPr="008774F1">
        <w:rPr>
          <w:rFonts w:ascii="Times New Roman" w:hAnsi="Times New Roman"/>
          <w:sz w:val="24"/>
          <w:szCs w:val="24"/>
        </w:rPr>
        <w:t xml:space="preserve">. </w:t>
      </w:r>
    </w:p>
    <w:p w:rsidR="00650113" w:rsidRPr="008774F1" w:rsidRDefault="00475387" w:rsidP="007D55F4">
      <w:pPr>
        <w:spacing w:line="360" w:lineRule="auto"/>
        <w:jc w:val="both"/>
        <w:rPr>
          <w:rFonts w:ascii="Times New Roman" w:hAnsi="Times New Roman"/>
          <w:sz w:val="24"/>
          <w:szCs w:val="24"/>
        </w:rPr>
      </w:pPr>
      <w:r w:rsidRPr="008774F1">
        <w:rPr>
          <w:rFonts w:ascii="Times New Roman" w:hAnsi="Times New Roman"/>
          <w:sz w:val="24"/>
          <w:szCs w:val="24"/>
        </w:rPr>
        <w:t xml:space="preserve">The </w:t>
      </w:r>
      <w:r w:rsidR="00201157" w:rsidRPr="008774F1">
        <w:rPr>
          <w:rFonts w:ascii="Times New Roman" w:hAnsi="Times New Roman"/>
          <w:sz w:val="24"/>
          <w:szCs w:val="24"/>
        </w:rPr>
        <w:t xml:space="preserve">time series model developed </w:t>
      </w:r>
      <w:r w:rsidR="000307DB" w:rsidRPr="008774F1">
        <w:rPr>
          <w:rFonts w:ascii="Times New Roman" w:hAnsi="Times New Roman"/>
          <w:sz w:val="24"/>
          <w:szCs w:val="24"/>
        </w:rPr>
        <w:t xml:space="preserve">is an </w:t>
      </w:r>
      <w:r w:rsidRPr="008774F1">
        <w:rPr>
          <w:rFonts w:ascii="Times New Roman" w:hAnsi="Times New Roman"/>
          <w:sz w:val="24"/>
          <w:szCs w:val="24"/>
        </w:rPr>
        <w:t>Autoregressive Integrated Moving Average</w:t>
      </w:r>
      <w:r w:rsidR="00187087" w:rsidRPr="008774F1">
        <w:rPr>
          <w:rFonts w:ascii="Times New Roman" w:hAnsi="Times New Roman"/>
          <w:sz w:val="24"/>
          <w:szCs w:val="24"/>
        </w:rPr>
        <w:t xml:space="preserve"> (ARIMA</w:t>
      </w:r>
      <w:r w:rsidRPr="008774F1">
        <w:rPr>
          <w:rFonts w:ascii="Times New Roman" w:hAnsi="Times New Roman"/>
          <w:sz w:val="24"/>
          <w:szCs w:val="24"/>
        </w:rPr>
        <w:t xml:space="preserve">) model which is one of the more widely used approaches to time series forecasting. </w:t>
      </w:r>
    </w:p>
    <w:p w:rsidR="00650113" w:rsidRPr="008774F1" w:rsidRDefault="00650113" w:rsidP="00650113">
      <w:pPr>
        <w:spacing w:line="360" w:lineRule="auto"/>
        <w:jc w:val="both"/>
        <w:rPr>
          <w:rFonts w:ascii="Times New Roman" w:hAnsi="Times New Roman"/>
          <w:sz w:val="24"/>
          <w:szCs w:val="24"/>
        </w:rPr>
      </w:pPr>
      <w:r w:rsidRPr="008774F1">
        <w:rPr>
          <w:rFonts w:ascii="Times New Roman" w:hAnsi="Times New Roman"/>
          <w:sz w:val="24"/>
          <w:szCs w:val="24"/>
        </w:rPr>
        <w:t xml:space="preserve">An ARIMA model is an auto regression model where the variable of interest is forecast using a linear combination of past values of that variable; in other words, the regression is of the variable against itself. This contrasts with multiple regression models where a variable of interest is forecast as a linear combination of predictive or independent variables. A moving average model uses past forecast errors in a regression. The dependent variable is a weighted moving average of a past predetermined number of forecast errors. </w:t>
      </w:r>
    </w:p>
    <w:p w:rsidR="009A4966" w:rsidRPr="008774F1" w:rsidRDefault="000307DB" w:rsidP="007D55F4">
      <w:pPr>
        <w:spacing w:line="360" w:lineRule="auto"/>
        <w:jc w:val="both"/>
        <w:rPr>
          <w:rFonts w:ascii="Times New Roman" w:hAnsi="Times New Roman"/>
          <w:sz w:val="24"/>
          <w:szCs w:val="24"/>
        </w:rPr>
      </w:pPr>
      <w:r w:rsidRPr="008774F1">
        <w:rPr>
          <w:rFonts w:ascii="Times New Roman" w:hAnsi="Times New Roman"/>
          <w:sz w:val="24"/>
          <w:szCs w:val="24"/>
        </w:rPr>
        <w:t xml:space="preserve">To develop an ARIMA model, time series </w:t>
      </w:r>
      <w:r w:rsidR="009A4966" w:rsidRPr="008774F1">
        <w:rPr>
          <w:rFonts w:ascii="Times New Roman" w:hAnsi="Times New Roman"/>
          <w:sz w:val="24"/>
          <w:szCs w:val="24"/>
        </w:rPr>
        <w:t xml:space="preserve">data </w:t>
      </w:r>
      <w:r w:rsidRPr="008774F1">
        <w:rPr>
          <w:rFonts w:ascii="Times New Roman" w:hAnsi="Times New Roman"/>
          <w:sz w:val="24"/>
          <w:szCs w:val="24"/>
        </w:rPr>
        <w:t xml:space="preserve">must be </w:t>
      </w:r>
      <w:r w:rsidR="00A12AF8" w:rsidRPr="008774F1">
        <w:rPr>
          <w:rFonts w:ascii="Times New Roman" w:hAnsi="Times New Roman"/>
          <w:sz w:val="24"/>
          <w:szCs w:val="24"/>
        </w:rPr>
        <w:t xml:space="preserve">exhibit </w:t>
      </w:r>
      <w:r w:rsidRPr="008774F1">
        <w:rPr>
          <w:rFonts w:ascii="Times New Roman" w:hAnsi="Times New Roman"/>
          <w:sz w:val="24"/>
          <w:szCs w:val="24"/>
        </w:rPr>
        <w:t>stationar</w:t>
      </w:r>
      <w:r w:rsidR="00A12AF8" w:rsidRPr="008774F1">
        <w:rPr>
          <w:rFonts w:ascii="Times New Roman" w:hAnsi="Times New Roman"/>
          <w:sz w:val="24"/>
          <w:szCs w:val="24"/>
        </w:rPr>
        <w:t>it</w:t>
      </w:r>
      <w:r w:rsidRPr="008774F1">
        <w:rPr>
          <w:rFonts w:ascii="Times New Roman" w:hAnsi="Times New Roman"/>
          <w:sz w:val="24"/>
          <w:szCs w:val="24"/>
        </w:rPr>
        <w:t>y.</w:t>
      </w:r>
      <w:r w:rsidR="00475387" w:rsidRPr="008774F1">
        <w:rPr>
          <w:rFonts w:ascii="Times New Roman" w:hAnsi="Times New Roman"/>
          <w:sz w:val="24"/>
          <w:szCs w:val="24"/>
        </w:rPr>
        <w:t xml:space="preserve"> </w:t>
      </w:r>
      <w:r w:rsidR="009A4966" w:rsidRPr="008774F1">
        <w:rPr>
          <w:rFonts w:ascii="Times New Roman" w:hAnsi="Times New Roman"/>
          <w:sz w:val="24"/>
          <w:szCs w:val="24"/>
        </w:rPr>
        <w:t xml:space="preserve">Data </w:t>
      </w:r>
      <w:r w:rsidR="00D0672A" w:rsidRPr="008774F1">
        <w:rPr>
          <w:rFonts w:ascii="Times New Roman" w:hAnsi="Times New Roman"/>
          <w:sz w:val="24"/>
          <w:szCs w:val="24"/>
        </w:rPr>
        <w:t>are</w:t>
      </w:r>
      <w:r w:rsidR="00475387" w:rsidRPr="008774F1">
        <w:rPr>
          <w:rFonts w:ascii="Times New Roman" w:hAnsi="Times New Roman"/>
          <w:sz w:val="24"/>
          <w:szCs w:val="24"/>
        </w:rPr>
        <w:t xml:space="preserve"> stationary when its properties do not depend on the time at which the series was observed</w:t>
      </w:r>
      <w:r w:rsidR="003638A5" w:rsidRPr="008774F1">
        <w:rPr>
          <w:rFonts w:ascii="Times New Roman" w:hAnsi="Times New Roman"/>
          <w:sz w:val="24"/>
          <w:szCs w:val="24"/>
        </w:rPr>
        <w:t>. D</w:t>
      </w:r>
      <w:r w:rsidR="00502661" w:rsidRPr="008774F1">
        <w:rPr>
          <w:rFonts w:ascii="Times New Roman" w:hAnsi="Times New Roman"/>
          <w:sz w:val="24"/>
          <w:szCs w:val="24"/>
        </w:rPr>
        <w:t>ata exhibiting seasonality</w:t>
      </w:r>
      <w:r w:rsidR="003638A5" w:rsidRPr="008774F1">
        <w:rPr>
          <w:rFonts w:ascii="Times New Roman" w:hAnsi="Times New Roman"/>
          <w:sz w:val="24"/>
          <w:szCs w:val="24"/>
        </w:rPr>
        <w:t>, such as tourist arrivals,</w:t>
      </w:r>
      <w:r w:rsidR="00502661" w:rsidRPr="008774F1">
        <w:rPr>
          <w:rFonts w:ascii="Times New Roman" w:hAnsi="Times New Roman"/>
          <w:sz w:val="24"/>
          <w:szCs w:val="24"/>
        </w:rPr>
        <w:t xml:space="preserve"> </w:t>
      </w:r>
      <w:r w:rsidR="00475387" w:rsidRPr="008774F1">
        <w:rPr>
          <w:rFonts w:ascii="Times New Roman" w:hAnsi="Times New Roman"/>
          <w:sz w:val="24"/>
          <w:szCs w:val="24"/>
        </w:rPr>
        <w:t xml:space="preserve">or other </w:t>
      </w:r>
      <w:r w:rsidR="00502661" w:rsidRPr="008774F1">
        <w:rPr>
          <w:rFonts w:ascii="Times New Roman" w:hAnsi="Times New Roman"/>
          <w:sz w:val="24"/>
          <w:szCs w:val="24"/>
        </w:rPr>
        <w:t>time trends</w:t>
      </w:r>
      <w:r w:rsidR="003638A5" w:rsidRPr="008774F1">
        <w:rPr>
          <w:rFonts w:ascii="Times New Roman" w:hAnsi="Times New Roman"/>
          <w:sz w:val="24"/>
          <w:szCs w:val="24"/>
        </w:rPr>
        <w:t>,</w:t>
      </w:r>
      <w:r w:rsidR="00502661" w:rsidRPr="008774F1">
        <w:rPr>
          <w:rFonts w:ascii="Times New Roman" w:hAnsi="Times New Roman"/>
          <w:sz w:val="24"/>
          <w:szCs w:val="24"/>
        </w:rPr>
        <w:t xml:space="preserve"> </w:t>
      </w:r>
      <w:r w:rsidR="00D0672A" w:rsidRPr="008774F1">
        <w:rPr>
          <w:rFonts w:ascii="Times New Roman" w:hAnsi="Times New Roman"/>
          <w:sz w:val="24"/>
          <w:szCs w:val="24"/>
        </w:rPr>
        <w:t>are</w:t>
      </w:r>
      <w:r w:rsidR="00475387" w:rsidRPr="008774F1">
        <w:rPr>
          <w:rFonts w:ascii="Times New Roman" w:hAnsi="Times New Roman"/>
          <w:sz w:val="24"/>
          <w:szCs w:val="24"/>
        </w:rPr>
        <w:t xml:space="preserve"> considered non-stationar</w:t>
      </w:r>
      <w:r w:rsidR="00502661" w:rsidRPr="008774F1">
        <w:rPr>
          <w:rFonts w:ascii="Times New Roman" w:hAnsi="Times New Roman"/>
          <w:sz w:val="24"/>
          <w:szCs w:val="24"/>
        </w:rPr>
        <w:t>y</w:t>
      </w:r>
      <w:r w:rsidR="00475387" w:rsidRPr="008774F1">
        <w:rPr>
          <w:rFonts w:ascii="Times New Roman" w:hAnsi="Times New Roman"/>
          <w:sz w:val="24"/>
          <w:szCs w:val="24"/>
        </w:rPr>
        <w:t xml:space="preserve">. </w:t>
      </w:r>
      <w:r w:rsidR="00475A9C" w:rsidRPr="008774F1">
        <w:rPr>
          <w:rFonts w:ascii="Times New Roman" w:hAnsi="Times New Roman"/>
          <w:sz w:val="24"/>
          <w:szCs w:val="24"/>
        </w:rPr>
        <w:t xml:space="preserve">Three tests may be performed to check for stationarity. </w:t>
      </w:r>
      <w:r w:rsidR="00475387" w:rsidRPr="008774F1">
        <w:rPr>
          <w:rFonts w:ascii="Times New Roman" w:hAnsi="Times New Roman"/>
          <w:sz w:val="24"/>
          <w:szCs w:val="24"/>
        </w:rPr>
        <w:t xml:space="preserve">A simple test for stationarity </w:t>
      </w:r>
      <w:r w:rsidR="00475A9C" w:rsidRPr="008774F1">
        <w:rPr>
          <w:rFonts w:ascii="Times New Roman" w:hAnsi="Times New Roman"/>
          <w:sz w:val="24"/>
          <w:szCs w:val="24"/>
        </w:rPr>
        <w:t xml:space="preserve">is </w:t>
      </w:r>
      <w:r w:rsidR="00502661" w:rsidRPr="008774F1">
        <w:rPr>
          <w:rFonts w:ascii="Times New Roman" w:hAnsi="Times New Roman"/>
          <w:sz w:val="24"/>
          <w:szCs w:val="24"/>
        </w:rPr>
        <w:t>a</w:t>
      </w:r>
      <w:r w:rsidR="00475387" w:rsidRPr="008774F1">
        <w:rPr>
          <w:rFonts w:ascii="Times New Roman" w:hAnsi="Times New Roman"/>
          <w:sz w:val="24"/>
          <w:szCs w:val="24"/>
        </w:rPr>
        <w:t xml:space="preserve"> line plot</w:t>
      </w:r>
      <w:r w:rsidR="00502661" w:rsidRPr="008774F1">
        <w:rPr>
          <w:rFonts w:ascii="Times New Roman" w:hAnsi="Times New Roman"/>
          <w:sz w:val="24"/>
          <w:szCs w:val="24"/>
        </w:rPr>
        <w:t xml:space="preserve"> of the data. The data are stationary if the </w:t>
      </w:r>
      <w:r w:rsidR="00A12AF8" w:rsidRPr="008774F1">
        <w:rPr>
          <w:rFonts w:ascii="Times New Roman" w:hAnsi="Times New Roman"/>
          <w:sz w:val="24"/>
          <w:szCs w:val="24"/>
        </w:rPr>
        <w:t xml:space="preserve">data </w:t>
      </w:r>
      <w:r w:rsidR="00502661" w:rsidRPr="008774F1">
        <w:rPr>
          <w:rFonts w:ascii="Times New Roman" w:hAnsi="Times New Roman"/>
          <w:sz w:val="24"/>
          <w:szCs w:val="24"/>
        </w:rPr>
        <w:t xml:space="preserve">series is </w:t>
      </w:r>
      <w:r w:rsidR="00475387" w:rsidRPr="008774F1">
        <w:rPr>
          <w:rFonts w:ascii="Times New Roman" w:hAnsi="Times New Roman"/>
          <w:sz w:val="24"/>
          <w:szCs w:val="24"/>
        </w:rPr>
        <w:t>approximately horizontal with constant variance</w:t>
      </w:r>
      <w:r w:rsidR="00502661" w:rsidRPr="008774F1">
        <w:rPr>
          <w:rFonts w:ascii="Times New Roman" w:hAnsi="Times New Roman"/>
          <w:sz w:val="24"/>
          <w:szCs w:val="24"/>
        </w:rPr>
        <w:t xml:space="preserve"> </w:t>
      </w:r>
      <w:r w:rsidR="00502661" w:rsidRPr="008774F1">
        <w:rPr>
          <w:rFonts w:ascii="Times New Roman" w:hAnsi="Times New Roman"/>
          <w:sz w:val="24"/>
          <w:szCs w:val="24"/>
        </w:rPr>
        <w:fldChar w:fldCharType="begin"/>
      </w:r>
      <w:r w:rsidR="00502661" w:rsidRPr="008774F1">
        <w:rPr>
          <w:rFonts w:ascii="Times New Roman" w:hAnsi="Times New Roman"/>
          <w:sz w:val="24"/>
          <w:szCs w:val="24"/>
        </w:rPr>
        <w:instrText xml:space="preserve"> ADDIN EN.CITE &lt;EndNote&gt;&lt;Cite&gt;&lt;Author&gt;Becketti&lt;/Author&gt;&lt;Year&gt;2013&lt;/Year&gt;&lt;RecNum&gt;2139&lt;/RecNum&gt;&lt;DisplayText&gt;(Becketti, 2013)&lt;/DisplayText&gt;&lt;record&gt;&lt;rec-number&gt;2139&lt;/rec-number&gt;&lt;foreign-keys&gt;&lt;key app="EN" db-id="zds2are9bprtfnersdqpd02sewaez0zrvpf9" timestamp="1439148699"&gt;2139&lt;/key&gt;&lt;/foreign-keys&gt;&lt;ref-type name="Book"&gt;6&lt;/ref-type&gt;&lt;contributors&gt;&lt;authors&gt;&lt;author&gt;Becketti, S.&lt;/author&gt;&lt;/authors&gt;&lt;/contributors&gt;&lt;titles&gt;&lt;title&gt;Introduction to Time Series Using Stata&lt;/title&gt;&lt;/titles&gt;&lt;dates&gt;&lt;year&gt;2013&lt;/year&gt;&lt;/dates&gt;&lt;pub-location&gt;College Station&lt;/pub-location&gt;&lt;publisher&gt;A Stata Press Publication&lt;/publisher&gt;&lt;urls&gt;&lt;/urls&gt;&lt;/record&gt;&lt;/Cite&gt;&lt;/EndNote&gt;</w:instrText>
      </w:r>
      <w:r w:rsidR="00502661" w:rsidRPr="008774F1">
        <w:rPr>
          <w:rFonts w:ascii="Times New Roman" w:hAnsi="Times New Roman"/>
          <w:sz w:val="24"/>
          <w:szCs w:val="24"/>
        </w:rPr>
        <w:fldChar w:fldCharType="separate"/>
      </w:r>
      <w:r w:rsidR="00502661" w:rsidRPr="008774F1">
        <w:rPr>
          <w:rFonts w:ascii="Times New Roman" w:hAnsi="Times New Roman"/>
          <w:noProof/>
          <w:sz w:val="24"/>
          <w:szCs w:val="24"/>
        </w:rPr>
        <w:t>(Becketti, 2013)</w:t>
      </w:r>
      <w:r w:rsidR="00502661" w:rsidRPr="008774F1">
        <w:rPr>
          <w:rFonts w:ascii="Times New Roman" w:hAnsi="Times New Roman"/>
          <w:sz w:val="24"/>
          <w:szCs w:val="24"/>
        </w:rPr>
        <w:fldChar w:fldCharType="end"/>
      </w:r>
      <w:r w:rsidR="00475387" w:rsidRPr="008774F1">
        <w:rPr>
          <w:rFonts w:ascii="Times New Roman" w:hAnsi="Times New Roman"/>
          <w:sz w:val="24"/>
          <w:szCs w:val="24"/>
        </w:rPr>
        <w:t xml:space="preserve">.  </w:t>
      </w:r>
      <w:r w:rsidR="00475A9C" w:rsidRPr="008774F1">
        <w:rPr>
          <w:rFonts w:ascii="Times New Roman" w:hAnsi="Times New Roman"/>
          <w:sz w:val="24"/>
          <w:szCs w:val="24"/>
        </w:rPr>
        <w:t xml:space="preserve">Second, </w:t>
      </w:r>
      <w:r w:rsidR="009A4966" w:rsidRPr="008774F1">
        <w:rPr>
          <w:rFonts w:ascii="Times New Roman" w:hAnsi="Times New Roman"/>
          <w:sz w:val="24"/>
          <w:szCs w:val="24"/>
        </w:rPr>
        <w:t xml:space="preserve">autocorrelation function (ACF) plots may be used </w:t>
      </w:r>
      <w:r w:rsidR="009A4966" w:rsidRPr="008774F1">
        <w:rPr>
          <w:rFonts w:ascii="Times New Roman" w:hAnsi="Times New Roman"/>
          <w:sz w:val="24"/>
          <w:szCs w:val="24"/>
        </w:rPr>
        <w:fldChar w:fldCharType="begin"/>
      </w:r>
      <w:r w:rsidR="009A4966" w:rsidRPr="008774F1">
        <w:rPr>
          <w:rFonts w:ascii="Times New Roman" w:hAnsi="Times New Roman"/>
          <w:sz w:val="24"/>
          <w:szCs w:val="24"/>
        </w:rPr>
        <w:instrText xml:space="preserve"> ADDIN EN.CITE &lt;EndNote&gt;&lt;Cite&gt;&lt;Author&gt;Nau&lt;/Author&gt;&lt;Year&gt;2015&lt;/Year&gt;&lt;RecNum&gt;2129&lt;/RecNum&gt;&lt;DisplayText&gt;(Nau, 2015)&lt;/DisplayText&gt;&lt;record&gt;&lt;rec-number&gt;2129&lt;/rec-number&gt;&lt;foreign-keys&gt;&lt;key app="EN" db-id="zds2are9bprtfnersdqpd02sewaez0zrvpf9" timestamp="1436517859"&gt;2129&lt;/key&gt;&lt;/foreign-keys&gt;&lt;ref-type name="Report"&gt;27&lt;/ref-type&gt;&lt;contributors&gt;&lt;authors&gt;&lt;author&gt;Nau, R.&lt;/author&gt;&lt;/authors&gt;&lt;tertiary-authors&gt;&lt;author&gt;Duke University&lt;/author&gt;&lt;/tertiary-authors&gt;&lt;/contributors&gt;&lt;titles&gt;&lt;title&gt;Statistical Forecasting: Notes on REgression and Time Series Analysis&lt;/title&gt;&lt;/titles&gt;&lt;dates&gt;&lt;year&gt;2015&lt;/year&gt;&lt;/dates&gt;&lt;pub-location&gt;Durham&lt;/pub-location&gt;&lt;publisher&gt;Fuqua School of Business, Duke University&lt;/publisher&gt;&lt;urls&gt;&lt;related-urls&gt;&lt;url&gt;http://people.duke.edu/~rnau/411home.htm&lt;/url&gt;&lt;/related-urls&gt;&lt;/urls&gt;&lt;/record&gt;&lt;/Cite&gt;&lt;/EndNote&gt;</w:instrText>
      </w:r>
      <w:r w:rsidR="009A4966" w:rsidRPr="008774F1">
        <w:rPr>
          <w:rFonts w:ascii="Times New Roman" w:hAnsi="Times New Roman"/>
          <w:sz w:val="24"/>
          <w:szCs w:val="24"/>
        </w:rPr>
        <w:fldChar w:fldCharType="separate"/>
      </w:r>
      <w:r w:rsidR="009A4966" w:rsidRPr="008774F1">
        <w:rPr>
          <w:rFonts w:ascii="Times New Roman" w:hAnsi="Times New Roman"/>
          <w:noProof/>
          <w:sz w:val="24"/>
          <w:szCs w:val="24"/>
        </w:rPr>
        <w:t>(Nau, 2015)</w:t>
      </w:r>
      <w:r w:rsidR="009A4966" w:rsidRPr="008774F1">
        <w:rPr>
          <w:rFonts w:ascii="Times New Roman" w:hAnsi="Times New Roman"/>
          <w:sz w:val="24"/>
          <w:szCs w:val="24"/>
        </w:rPr>
        <w:fldChar w:fldCharType="end"/>
      </w:r>
      <w:r w:rsidR="009A4966" w:rsidRPr="008774F1">
        <w:rPr>
          <w:rFonts w:ascii="Times New Roman" w:hAnsi="Times New Roman"/>
          <w:sz w:val="24"/>
          <w:szCs w:val="24"/>
        </w:rPr>
        <w:t xml:space="preserve">. </w:t>
      </w:r>
      <w:r w:rsidR="00475A9C" w:rsidRPr="008774F1">
        <w:rPr>
          <w:rFonts w:ascii="Times New Roman" w:hAnsi="Times New Roman"/>
          <w:sz w:val="24"/>
          <w:szCs w:val="24"/>
        </w:rPr>
        <w:t xml:space="preserve">When the data is </w:t>
      </w:r>
      <w:r w:rsidR="009A4966" w:rsidRPr="008774F1">
        <w:rPr>
          <w:rFonts w:ascii="Times New Roman" w:hAnsi="Times New Roman"/>
          <w:sz w:val="24"/>
          <w:szCs w:val="24"/>
        </w:rPr>
        <w:t>stationary</w:t>
      </w:r>
      <w:r w:rsidR="00475A9C" w:rsidRPr="008774F1">
        <w:rPr>
          <w:rFonts w:ascii="Times New Roman" w:hAnsi="Times New Roman"/>
          <w:sz w:val="24"/>
          <w:szCs w:val="24"/>
        </w:rPr>
        <w:t xml:space="preserve">, </w:t>
      </w:r>
      <w:r w:rsidR="009A4966" w:rsidRPr="008774F1">
        <w:rPr>
          <w:rFonts w:ascii="Times New Roman" w:hAnsi="Times New Roman"/>
          <w:sz w:val="24"/>
          <w:szCs w:val="24"/>
        </w:rPr>
        <w:t>the ACF drops to zero relatively quickly and the Ljung-Box Q statistic has a small p-value, suggesting that the next period change in the variable of interest is uncorrelated with previous periods.</w:t>
      </w:r>
      <w:r w:rsidR="00475A9C" w:rsidRPr="008774F1">
        <w:rPr>
          <w:rFonts w:ascii="Times New Roman" w:hAnsi="Times New Roman"/>
          <w:sz w:val="24"/>
          <w:szCs w:val="24"/>
        </w:rPr>
        <w:t xml:space="preserve"> Third, and in addition to graphical methods, a unit root test may be performed</w:t>
      </w:r>
      <w:r w:rsidR="00D0672A" w:rsidRPr="008774F1">
        <w:rPr>
          <w:rFonts w:ascii="Times New Roman" w:hAnsi="Times New Roman"/>
          <w:sz w:val="24"/>
          <w:szCs w:val="24"/>
        </w:rPr>
        <w:t>, the most common of which is the A</w:t>
      </w:r>
      <w:r w:rsidR="00475A9C" w:rsidRPr="008774F1">
        <w:rPr>
          <w:rFonts w:ascii="Times New Roman" w:hAnsi="Times New Roman"/>
          <w:sz w:val="24"/>
          <w:szCs w:val="24"/>
        </w:rPr>
        <w:t xml:space="preserve">ugmented Dicky-Fuller test </w:t>
      </w:r>
      <w:r w:rsidR="00475A9C" w:rsidRPr="008774F1">
        <w:rPr>
          <w:rFonts w:ascii="Times New Roman" w:hAnsi="Times New Roman"/>
          <w:sz w:val="24"/>
          <w:szCs w:val="24"/>
        </w:rPr>
        <w:fldChar w:fldCharType="begin"/>
      </w:r>
      <w:r w:rsidR="00475A9C" w:rsidRPr="008774F1">
        <w:rPr>
          <w:rFonts w:ascii="Times New Roman" w:hAnsi="Times New Roman"/>
          <w:sz w:val="24"/>
          <w:szCs w:val="24"/>
        </w:rPr>
        <w:instrText xml:space="preserve"> ADDIN EN.CITE &lt;EndNote&gt;&lt;Cite&gt;&lt;Author&gt;Hyndman&lt;/Author&gt;&lt;Year&gt;2013&lt;/Year&gt;&lt;RecNum&gt;2130&lt;/RecNum&gt;&lt;DisplayText&gt;(Hyndman &amp;amp; Athanasopoulos, 2013)&lt;/DisplayText&gt;&lt;record&gt;&lt;rec-number&gt;2130&lt;/rec-number&gt;&lt;foreign-keys&gt;&lt;key app="EN" db-id="zds2are9bprtfnersdqpd02sewaez0zrvpf9" timestamp="1436518104"&gt;2130&lt;/key&gt;&lt;/foreign-keys&gt;&lt;ref-type name="Book"&gt;6&lt;/ref-type&gt;&lt;contributors&gt;&lt;authors&gt;&lt;author&gt;Hyndman, R.J.,&lt;/author&gt;&lt;author&gt;Athanasopoulos, G.&lt;/author&gt;&lt;/authors&gt;&lt;/contributors&gt;&lt;titles&gt;&lt;title&gt;Forecasting Principles and Practice&lt;/title&gt;&lt;/titles&gt;&lt;dates&gt;&lt;year&gt;2013&lt;/year&gt;&lt;/dates&gt;&lt;publisher&gt;OTexts&lt;/publisher&gt;&lt;urls&gt;&lt;/urls&gt;&lt;/record&gt;&lt;/Cite&gt;&lt;/EndNote&gt;</w:instrText>
      </w:r>
      <w:r w:rsidR="00475A9C" w:rsidRPr="008774F1">
        <w:rPr>
          <w:rFonts w:ascii="Times New Roman" w:hAnsi="Times New Roman"/>
          <w:sz w:val="24"/>
          <w:szCs w:val="24"/>
        </w:rPr>
        <w:fldChar w:fldCharType="separate"/>
      </w:r>
      <w:r w:rsidR="00475A9C" w:rsidRPr="008774F1">
        <w:rPr>
          <w:rFonts w:ascii="Times New Roman" w:hAnsi="Times New Roman"/>
          <w:noProof/>
          <w:sz w:val="24"/>
          <w:szCs w:val="24"/>
        </w:rPr>
        <w:t>(Hyndman &amp; Athanasopoulos, 2013)</w:t>
      </w:r>
      <w:r w:rsidR="00475A9C" w:rsidRPr="008774F1">
        <w:rPr>
          <w:rFonts w:ascii="Times New Roman" w:hAnsi="Times New Roman"/>
          <w:sz w:val="24"/>
          <w:szCs w:val="24"/>
        </w:rPr>
        <w:fldChar w:fldCharType="end"/>
      </w:r>
      <w:r w:rsidR="00475A9C" w:rsidRPr="008774F1">
        <w:rPr>
          <w:rFonts w:ascii="Times New Roman" w:hAnsi="Times New Roman"/>
          <w:sz w:val="24"/>
          <w:szCs w:val="24"/>
        </w:rPr>
        <w:t>.</w:t>
      </w:r>
    </w:p>
    <w:p w:rsidR="00475387" w:rsidRPr="008774F1" w:rsidRDefault="00475387" w:rsidP="007D55F4">
      <w:pPr>
        <w:spacing w:line="360" w:lineRule="auto"/>
        <w:jc w:val="both"/>
        <w:rPr>
          <w:rFonts w:ascii="Times New Roman" w:hAnsi="Times New Roman"/>
          <w:sz w:val="24"/>
          <w:szCs w:val="24"/>
        </w:rPr>
      </w:pPr>
      <w:r w:rsidRPr="008774F1">
        <w:rPr>
          <w:rFonts w:ascii="Times New Roman" w:hAnsi="Times New Roman"/>
          <w:sz w:val="24"/>
          <w:szCs w:val="24"/>
        </w:rPr>
        <w:t xml:space="preserve">In order to transform non-stationary data into stationary data, differencing is performed which is the computation of the difference between consecutive observations in order to eliminate trend and seasonality </w:t>
      </w:r>
      <w:r w:rsidR="00502661" w:rsidRPr="008774F1">
        <w:rPr>
          <w:rFonts w:ascii="Times New Roman" w:hAnsi="Times New Roman"/>
          <w:sz w:val="24"/>
          <w:szCs w:val="24"/>
        </w:rPr>
        <w:t>effects</w:t>
      </w:r>
      <w:r w:rsidRPr="008774F1">
        <w:rPr>
          <w:rFonts w:ascii="Times New Roman" w:hAnsi="Times New Roman"/>
          <w:sz w:val="24"/>
          <w:szCs w:val="24"/>
        </w:rPr>
        <w:t xml:space="preserve">. </w:t>
      </w:r>
      <w:r w:rsidR="00475A9C" w:rsidRPr="008774F1">
        <w:rPr>
          <w:rFonts w:ascii="Times New Roman" w:hAnsi="Times New Roman"/>
          <w:sz w:val="24"/>
          <w:szCs w:val="24"/>
        </w:rPr>
        <w:t xml:space="preserve">Seasonal differencing is the difference between an observation and the corresponding observation from the previous year, quarter, month or other time period. </w:t>
      </w:r>
      <w:r w:rsidR="00D0672A" w:rsidRPr="008774F1">
        <w:rPr>
          <w:rFonts w:ascii="Times New Roman" w:hAnsi="Times New Roman"/>
          <w:sz w:val="24"/>
          <w:szCs w:val="24"/>
        </w:rPr>
        <w:lastRenderedPageBreak/>
        <w:t>Nest, a l</w:t>
      </w:r>
      <w:r w:rsidRPr="008774F1">
        <w:rPr>
          <w:rFonts w:ascii="Times New Roman" w:hAnsi="Times New Roman"/>
          <w:sz w:val="24"/>
          <w:szCs w:val="24"/>
        </w:rPr>
        <w:t xml:space="preserve">ogarithmic transformation </w:t>
      </w:r>
      <w:r w:rsidR="00475A9C" w:rsidRPr="008774F1">
        <w:rPr>
          <w:rFonts w:ascii="Times New Roman" w:hAnsi="Times New Roman"/>
          <w:sz w:val="24"/>
          <w:szCs w:val="24"/>
        </w:rPr>
        <w:t xml:space="preserve">may </w:t>
      </w:r>
      <w:r w:rsidRPr="008774F1">
        <w:rPr>
          <w:rFonts w:ascii="Times New Roman" w:hAnsi="Times New Roman"/>
          <w:sz w:val="24"/>
          <w:szCs w:val="24"/>
        </w:rPr>
        <w:t xml:space="preserve">be </w:t>
      </w:r>
      <w:r w:rsidR="00650113" w:rsidRPr="008774F1">
        <w:rPr>
          <w:rFonts w:ascii="Times New Roman" w:hAnsi="Times New Roman"/>
          <w:sz w:val="24"/>
          <w:szCs w:val="24"/>
        </w:rPr>
        <w:t>undertaken</w:t>
      </w:r>
      <w:r w:rsidRPr="008774F1">
        <w:rPr>
          <w:rFonts w:ascii="Times New Roman" w:hAnsi="Times New Roman"/>
          <w:sz w:val="24"/>
          <w:szCs w:val="24"/>
        </w:rPr>
        <w:t xml:space="preserve"> to stabilize</w:t>
      </w:r>
      <w:r w:rsidR="00964694" w:rsidRPr="008774F1">
        <w:rPr>
          <w:rFonts w:ascii="Times New Roman" w:hAnsi="Times New Roman"/>
          <w:sz w:val="24"/>
          <w:szCs w:val="24"/>
        </w:rPr>
        <w:t xml:space="preserve"> time series data exhibiting </w:t>
      </w:r>
      <w:r w:rsidR="00650113" w:rsidRPr="008774F1">
        <w:rPr>
          <w:rFonts w:ascii="Times New Roman" w:hAnsi="Times New Roman"/>
          <w:sz w:val="24"/>
          <w:szCs w:val="24"/>
        </w:rPr>
        <w:t xml:space="preserve">a </w:t>
      </w:r>
      <w:r w:rsidR="00964694" w:rsidRPr="008774F1">
        <w:rPr>
          <w:rFonts w:ascii="Times New Roman" w:hAnsi="Times New Roman"/>
          <w:sz w:val="24"/>
          <w:szCs w:val="24"/>
        </w:rPr>
        <w:t xml:space="preserve">high variance. </w:t>
      </w:r>
      <w:r w:rsidRPr="008774F1">
        <w:rPr>
          <w:rFonts w:ascii="Times New Roman" w:hAnsi="Times New Roman"/>
          <w:sz w:val="24"/>
          <w:szCs w:val="24"/>
        </w:rPr>
        <w:t xml:space="preserve"> </w:t>
      </w:r>
    </w:p>
    <w:p w:rsidR="00475387" w:rsidRPr="008774F1" w:rsidRDefault="009D1B14" w:rsidP="007D55F4">
      <w:pPr>
        <w:spacing w:line="360" w:lineRule="auto"/>
        <w:jc w:val="both"/>
        <w:rPr>
          <w:rFonts w:ascii="Times New Roman" w:hAnsi="Times New Roman"/>
          <w:sz w:val="24"/>
          <w:szCs w:val="24"/>
        </w:rPr>
      </w:pPr>
      <w:r w:rsidRPr="008774F1">
        <w:rPr>
          <w:rFonts w:ascii="Times New Roman" w:hAnsi="Times New Roman"/>
          <w:sz w:val="24"/>
          <w:szCs w:val="24"/>
        </w:rPr>
        <w:t xml:space="preserve">A </w:t>
      </w:r>
      <w:r w:rsidR="00475387" w:rsidRPr="008774F1">
        <w:rPr>
          <w:rFonts w:ascii="Times New Roman" w:hAnsi="Times New Roman"/>
          <w:sz w:val="24"/>
          <w:szCs w:val="24"/>
        </w:rPr>
        <w:t>non-seasonal ARIMA model is specified as:</w:t>
      </w:r>
    </w:p>
    <w:p w:rsidR="00475387" w:rsidRPr="008774F1" w:rsidRDefault="001D709C" w:rsidP="007D55F4">
      <w:pPr>
        <w:spacing w:line="360" w:lineRule="auto"/>
        <w:jc w:val="both"/>
        <w:rPr>
          <w:rFonts w:ascii="Times New Roman" w:hAnsi="Times New Roman"/>
          <w:sz w:val="24"/>
          <w:szCs w:val="24"/>
        </w:rPr>
      </w:pPr>
      <m:oMath>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m:t>
            </m:r>
          </m:sup>
        </m:sSup>
        <m:r>
          <w:rPr>
            <w:rFonts w:ascii="Cambria Math" w:hAnsi="Cambria Math"/>
            <w:sz w:val="24"/>
            <w:szCs w:val="24"/>
          </w:rPr>
          <m:t>t=c+</m:t>
        </m:r>
        <m:sSub>
          <m:sSubPr>
            <m:ctrlPr>
              <w:rPr>
                <w:rFonts w:ascii="Cambria Math" w:hAnsi="Cambria Math"/>
                <w:i/>
                <w:sz w:val="24"/>
                <w:szCs w:val="24"/>
              </w:rPr>
            </m:ctrlPr>
          </m:sSubPr>
          <m:e>
            <m:r>
              <w:rPr>
                <w:rFonts w:ascii="Cambria Math" w:hAnsi="Cambria Math"/>
                <w:sz w:val="24"/>
                <w:szCs w:val="24"/>
              </w:rPr>
              <m:t>ϕ</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ϕ</m:t>
            </m:r>
          </m:e>
          <m:sub>
            <m:r>
              <w:rPr>
                <w:rFonts w:ascii="Cambria Math" w:hAnsi="Cambria Math"/>
                <w:sz w:val="24"/>
                <w:szCs w:val="24"/>
              </w:rPr>
              <m:t>p</m:t>
            </m:r>
          </m:sub>
        </m:sSub>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t-p</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q</m:t>
            </m:r>
          </m:sub>
        </m:sSub>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t-q</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t</m:t>
            </m:r>
          </m:sub>
        </m:sSub>
      </m:oMath>
      <w:r w:rsidR="009D1B14" w:rsidRPr="008774F1">
        <w:rPr>
          <w:rFonts w:ascii="Times New Roman" w:hAnsi="Times New Roman"/>
          <w:sz w:val="24"/>
          <w:szCs w:val="24"/>
        </w:rPr>
        <w:t xml:space="preserve">                                      (eqn’ 1)</w:t>
      </w:r>
    </w:p>
    <w:p w:rsidR="00650113" w:rsidRPr="008774F1" w:rsidRDefault="00475387" w:rsidP="007D55F4">
      <w:pPr>
        <w:spacing w:line="360" w:lineRule="auto"/>
        <w:jc w:val="both"/>
        <w:rPr>
          <w:rFonts w:ascii="Times New Roman" w:hAnsi="Times New Roman"/>
          <w:sz w:val="24"/>
          <w:szCs w:val="24"/>
        </w:rPr>
      </w:pPr>
      <w:r w:rsidRPr="008774F1">
        <w:rPr>
          <w:rFonts w:ascii="Times New Roman" w:hAnsi="Times New Roman"/>
          <w:sz w:val="24"/>
          <w:szCs w:val="24"/>
        </w:rPr>
        <w:t xml:space="preserve">The predictors on the right hand side are the lagged values of </w:t>
      </w:r>
      <w:r w:rsidRPr="008774F1">
        <w:rPr>
          <w:rFonts w:ascii="Times New Roman" w:hAnsi="Times New Roman"/>
          <w:i/>
          <w:sz w:val="24"/>
          <w:szCs w:val="24"/>
        </w:rPr>
        <w:t>y</w:t>
      </w:r>
      <w:r w:rsidRPr="008774F1">
        <w:rPr>
          <w:rFonts w:ascii="Times New Roman" w:hAnsi="Times New Roman"/>
          <w:sz w:val="24"/>
          <w:szCs w:val="24"/>
        </w:rPr>
        <w:t xml:space="preserve"> at time </w:t>
      </w:r>
      <w:r w:rsidRPr="008774F1">
        <w:rPr>
          <w:rFonts w:ascii="Times New Roman" w:hAnsi="Times New Roman"/>
          <w:i/>
          <w:sz w:val="24"/>
          <w:szCs w:val="24"/>
        </w:rPr>
        <w:t>t</w:t>
      </w:r>
      <w:r w:rsidR="00D0672A" w:rsidRPr="008774F1">
        <w:rPr>
          <w:rFonts w:ascii="Times New Roman" w:hAnsi="Times New Roman"/>
          <w:sz w:val="24"/>
          <w:szCs w:val="24"/>
        </w:rPr>
        <w:t xml:space="preserve">, and lagged errors, </w:t>
      </w:r>
      <w:r w:rsidR="00D0672A" w:rsidRPr="008774F1">
        <w:rPr>
          <w:rFonts w:ascii="Times New Roman" w:hAnsi="Times New Roman"/>
          <w:i/>
          <w:sz w:val="24"/>
          <w:szCs w:val="24"/>
        </w:rPr>
        <w:t>e</w:t>
      </w:r>
      <w:r w:rsidR="00D0672A" w:rsidRPr="008774F1">
        <w:rPr>
          <w:rFonts w:ascii="Times New Roman" w:hAnsi="Times New Roman"/>
          <w:sz w:val="24"/>
          <w:szCs w:val="24"/>
        </w:rPr>
        <w:t xml:space="preserve">. </w:t>
      </w:r>
      <w:r w:rsidRPr="008774F1">
        <w:rPr>
          <w:rFonts w:ascii="Times New Roman" w:hAnsi="Times New Roman"/>
          <w:sz w:val="24"/>
          <w:szCs w:val="24"/>
        </w:rPr>
        <w:t>This form is commonly referred to as an ARIMA(p,d,q) model</w:t>
      </w:r>
      <w:r w:rsidR="00D0672A" w:rsidRPr="008774F1">
        <w:rPr>
          <w:rFonts w:ascii="Times New Roman" w:hAnsi="Times New Roman"/>
          <w:sz w:val="24"/>
          <w:szCs w:val="24"/>
        </w:rPr>
        <w:t>, where</w:t>
      </w:r>
      <w:r w:rsidR="00650113" w:rsidRPr="008774F1">
        <w:rPr>
          <w:rFonts w:ascii="Times New Roman" w:hAnsi="Times New Roman"/>
          <w:sz w:val="24"/>
          <w:szCs w:val="24"/>
        </w:rPr>
        <w:t>:</w:t>
      </w:r>
    </w:p>
    <w:p w:rsidR="00475387" w:rsidRPr="008774F1" w:rsidRDefault="001D709C" w:rsidP="007D55F4">
      <w:pPr>
        <w:spacing w:line="360" w:lineRule="auto"/>
        <w:jc w:val="both"/>
        <w:rPr>
          <w:rFonts w:ascii="Times New Roman" w:hAnsi="Times New Roman"/>
          <w:sz w:val="24"/>
          <w:szCs w:val="24"/>
        </w:rPr>
      </w:pPr>
      <m:oMath>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m:t>
            </m:r>
          </m:sup>
        </m:sSup>
        <m:r>
          <w:rPr>
            <w:rFonts w:ascii="Cambria Math" w:hAnsi="Cambria Math"/>
            <w:sz w:val="24"/>
            <w:szCs w:val="24"/>
          </w:rPr>
          <m:t>t</m:t>
        </m:r>
      </m:oMath>
      <w:r w:rsidR="00650113" w:rsidRPr="008774F1">
        <w:rPr>
          <w:rFonts w:ascii="Times New Roman" w:hAnsi="Times New Roman"/>
          <w:sz w:val="24"/>
          <w:szCs w:val="24"/>
        </w:rPr>
        <w:t xml:space="preserve"> = the differenced series; </w:t>
      </w:r>
    </w:p>
    <w:p w:rsidR="00475387" w:rsidRPr="008774F1" w:rsidRDefault="00475387" w:rsidP="007D55F4">
      <w:pPr>
        <w:spacing w:line="360" w:lineRule="auto"/>
        <w:jc w:val="both"/>
        <w:rPr>
          <w:rFonts w:ascii="Times New Roman" w:hAnsi="Times New Roman"/>
          <w:sz w:val="24"/>
          <w:szCs w:val="24"/>
        </w:rPr>
      </w:pPr>
      <w:r w:rsidRPr="008774F1">
        <w:rPr>
          <w:rFonts w:ascii="Times New Roman" w:hAnsi="Times New Roman"/>
          <w:sz w:val="24"/>
          <w:szCs w:val="24"/>
        </w:rPr>
        <w:t>p = order of the autoregressive;</w:t>
      </w:r>
    </w:p>
    <w:p w:rsidR="00475387" w:rsidRPr="008774F1" w:rsidRDefault="00475387" w:rsidP="007D55F4">
      <w:pPr>
        <w:spacing w:line="360" w:lineRule="auto"/>
        <w:jc w:val="both"/>
        <w:rPr>
          <w:rFonts w:ascii="Times New Roman" w:hAnsi="Times New Roman"/>
          <w:sz w:val="24"/>
          <w:szCs w:val="24"/>
        </w:rPr>
      </w:pPr>
      <w:r w:rsidRPr="008774F1">
        <w:rPr>
          <w:rFonts w:ascii="Times New Roman" w:hAnsi="Times New Roman"/>
          <w:sz w:val="24"/>
          <w:szCs w:val="24"/>
        </w:rPr>
        <w:t>d = degree of first differencing, and;</w:t>
      </w:r>
    </w:p>
    <w:p w:rsidR="00475387" w:rsidRPr="008774F1" w:rsidRDefault="00475387" w:rsidP="007D55F4">
      <w:pPr>
        <w:spacing w:line="360" w:lineRule="auto"/>
        <w:jc w:val="both"/>
        <w:rPr>
          <w:rFonts w:ascii="Times New Roman" w:hAnsi="Times New Roman"/>
          <w:sz w:val="24"/>
          <w:szCs w:val="24"/>
        </w:rPr>
      </w:pPr>
      <w:r w:rsidRPr="008774F1">
        <w:rPr>
          <w:rFonts w:ascii="Times New Roman" w:hAnsi="Times New Roman"/>
          <w:sz w:val="24"/>
          <w:szCs w:val="24"/>
        </w:rPr>
        <w:t>q = order of the moving average.</w:t>
      </w:r>
    </w:p>
    <w:p w:rsidR="00475387" w:rsidRPr="008774F1" w:rsidRDefault="00650113" w:rsidP="007D55F4">
      <w:pPr>
        <w:spacing w:line="360" w:lineRule="auto"/>
        <w:jc w:val="both"/>
        <w:rPr>
          <w:rFonts w:ascii="Times New Roman" w:hAnsi="Times New Roman"/>
          <w:sz w:val="24"/>
          <w:szCs w:val="24"/>
        </w:rPr>
      </w:pPr>
      <w:r w:rsidRPr="008774F1">
        <w:rPr>
          <w:rFonts w:ascii="Times New Roman" w:hAnsi="Times New Roman"/>
          <w:sz w:val="24"/>
          <w:szCs w:val="24"/>
        </w:rPr>
        <w:t xml:space="preserve">Following differencing, the model orders of p </w:t>
      </w:r>
      <w:r w:rsidR="00AB3636" w:rsidRPr="008774F1">
        <w:rPr>
          <w:rFonts w:ascii="Times New Roman" w:hAnsi="Times New Roman"/>
          <w:sz w:val="24"/>
          <w:szCs w:val="24"/>
        </w:rPr>
        <w:t xml:space="preserve">and q are identified through graphical ACF plots and Partial Correlation Function (PCF) plots. The log </w:t>
      </w:r>
      <w:r w:rsidR="00475387" w:rsidRPr="008774F1">
        <w:rPr>
          <w:rFonts w:ascii="Times New Roman" w:hAnsi="Times New Roman"/>
          <w:sz w:val="24"/>
          <w:szCs w:val="24"/>
        </w:rPr>
        <w:t>likelihood of the data</w:t>
      </w:r>
      <w:r w:rsidR="00AB3636" w:rsidRPr="008774F1">
        <w:rPr>
          <w:rFonts w:ascii="Times New Roman" w:hAnsi="Times New Roman"/>
          <w:sz w:val="24"/>
          <w:szCs w:val="24"/>
        </w:rPr>
        <w:t xml:space="preserve"> </w:t>
      </w:r>
      <w:r w:rsidR="00D0672A" w:rsidRPr="008774F1">
        <w:rPr>
          <w:rFonts w:ascii="Times New Roman" w:hAnsi="Times New Roman"/>
          <w:sz w:val="24"/>
          <w:szCs w:val="24"/>
        </w:rPr>
        <w:t>(which is</w:t>
      </w:r>
      <w:r w:rsidR="00475387" w:rsidRPr="008774F1">
        <w:rPr>
          <w:rFonts w:ascii="Times New Roman" w:hAnsi="Times New Roman"/>
          <w:sz w:val="24"/>
          <w:szCs w:val="24"/>
        </w:rPr>
        <w:t xml:space="preserve"> the logarithm of the probability of the observed data being generated from the model</w:t>
      </w:r>
      <w:r w:rsidR="00D0672A" w:rsidRPr="008774F1">
        <w:rPr>
          <w:rFonts w:ascii="Times New Roman" w:hAnsi="Times New Roman"/>
          <w:sz w:val="24"/>
          <w:szCs w:val="24"/>
        </w:rPr>
        <w:t xml:space="preserve">), </w:t>
      </w:r>
      <w:r w:rsidR="00475387" w:rsidRPr="008774F1">
        <w:rPr>
          <w:rFonts w:ascii="Times New Roman" w:hAnsi="Times New Roman"/>
          <w:sz w:val="24"/>
          <w:szCs w:val="24"/>
        </w:rPr>
        <w:t>Akaike’s Information Criterion (AIC) and the Bayesian Information Criterion</w:t>
      </w:r>
      <w:r w:rsidR="00D0672A" w:rsidRPr="008774F1">
        <w:rPr>
          <w:rFonts w:ascii="Times New Roman" w:hAnsi="Times New Roman"/>
          <w:sz w:val="24"/>
          <w:szCs w:val="24"/>
        </w:rPr>
        <w:t xml:space="preserve"> may all be used to choose the best fitting model. </w:t>
      </w:r>
      <w:r w:rsidR="00475387" w:rsidRPr="008774F1">
        <w:rPr>
          <w:rFonts w:ascii="Times New Roman" w:hAnsi="Times New Roman"/>
          <w:sz w:val="24"/>
          <w:szCs w:val="24"/>
        </w:rPr>
        <w:t xml:space="preserve"> Better models minimize AIC and BIC </w:t>
      </w:r>
      <w:r w:rsidR="00475387" w:rsidRPr="008774F1">
        <w:rPr>
          <w:rFonts w:ascii="Times New Roman" w:hAnsi="Times New Roman"/>
          <w:sz w:val="24"/>
          <w:szCs w:val="24"/>
        </w:rPr>
        <w:fldChar w:fldCharType="begin"/>
      </w:r>
      <w:r w:rsidR="00475387" w:rsidRPr="008774F1">
        <w:rPr>
          <w:rFonts w:ascii="Times New Roman" w:hAnsi="Times New Roman"/>
          <w:sz w:val="24"/>
          <w:szCs w:val="24"/>
        </w:rPr>
        <w:instrText xml:space="preserve"> ADDIN EN.CITE &lt;EndNote&gt;&lt;Cite&gt;&lt;Author&gt;Hyndman&lt;/Author&gt;&lt;Year&gt;2013&lt;/Year&gt;&lt;RecNum&gt;2130&lt;/RecNum&gt;&lt;DisplayText&gt;(Hyndman &amp;amp; Athanasopoulos, 2013)&lt;/DisplayText&gt;&lt;record&gt;&lt;rec-number&gt;2130&lt;/rec-number&gt;&lt;foreign-keys&gt;&lt;key app="EN" db-id="zds2are9bprtfnersdqpd02sewaez0zrvpf9" timestamp="1436518104"&gt;2130&lt;/key&gt;&lt;/foreign-keys&gt;&lt;ref-type name="Book"&gt;6&lt;/ref-type&gt;&lt;contributors&gt;&lt;authors&gt;&lt;author&gt;Hyndman, R.J.,&lt;/author&gt;&lt;author&gt;Athanasopoulos, G.&lt;/author&gt;&lt;/authors&gt;&lt;/contributors&gt;&lt;titles&gt;&lt;title&gt;Forecasting Principles and Practice&lt;/title&gt;&lt;/titles&gt;&lt;dates&gt;&lt;year&gt;2013&lt;/year&gt;&lt;/dates&gt;&lt;publisher&gt;OTexts&lt;/publisher&gt;&lt;urls&gt;&lt;/urls&gt;&lt;/record&gt;&lt;/Cite&gt;&lt;/EndNote&gt;</w:instrText>
      </w:r>
      <w:r w:rsidR="00475387" w:rsidRPr="008774F1">
        <w:rPr>
          <w:rFonts w:ascii="Times New Roman" w:hAnsi="Times New Roman"/>
          <w:sz w:val="24"/>
          <w:szCs w:val="24"/>
        </w:rPr>
        <w:fldChar w:fldCharType="separate"/>
      </w:r>
      <w:r w:rsidR="00475387" w:rsidRPr="008774F1">
        <w:rPr>
          <w:rFonts w:ascii="Times New Roman" w:hAnsi="Times New Roman"/>
          <w:noProof/>
          <w:sz w:val="24"/>
          <w:szCs w:val="24"/>
        </w:rPr>
        <w:t>(Hyndman &amp; Athanasopoulos, 2013)</w:t>
      </w:r>
      <w:r w:rsidR="00475387" w:rsidRPr="008774F1">
        <w:rPr>
          <w:rFonts w:ascii="Times New Roman" w:hAnsi="Times New Roman"/>
          <w:sz w:val="24"/>
          <w:szCs w:val="24"/>
        </w:rPr>
        <w:fldChar w:fldCharType="end"/>
      </w:r>
      <w:r w:rsidR="00475387" w:rsidRPr="008774F1">
        <w:rPr>
          <w:rFonts w:ascii="Times New Roman" w:hAnsi="Times New Roman"/>
          <w:sz w:val="24"/>
          <w:szCs w:val="24"/>
        </w:rPr>
        <w:t xml:space="preserve">. </w:t>
      </w:r>
      <w:r w:rsidR="00AB3636" w:rsidRPr="008774F1">
        <w:rPr>
          <w:rFonts w:ascii="Times New Roman" w:hAnsi="Times New Roman"/>
          <w:sz w:val="24"/>
          <w:szCs w:val="24"/>
        </w:rPr>
        <w:t>Once identified, the parameters of the model are estimated, most commonly with the maximum likelihood estimation approach.</w:t>
      </w:r>
    </w:p>
    <w:p w:rsidR="00475387" w:rsidRPr="008774F1" w:rsidRDefault="00475387" w:rsidP="007D55F4">
      <w:pPr>
        <w:spacing w:line="360" w:lineRule="auto"/>
        <w:jc w:val="both"/>
        <w:rPr>
          <w:rFonts w:ascii="Times New Roman" w:hAnsi="Times New Roman"/>
          <w:sz w:val="24"/>
          <w:szCs w:val="24"/>
        </w:rPr>
      </w:pPr>
      <w:r w:rsidRPr="008774F1">
        <w:rPr>
          <w:rFonts w:ascii="Times New Roman" w:hAnsi="Times New Roman"/>
          <w:sz w:val="24"/>
          <w:szCs w:val="24"/>
        </w:rPr>
        <w:t>The Hyndman-Khandakar algorithm for ARIMA modelling is a</w:t>
      </w:r>
      <w:r w:rsidR="00A20BC6" w:rsidRPr="008774F1">
        <w:rPr>
          <w:rFonts w:ascii="Times New Roman" w:hAnsi="Times New Roman"/>
          <w:sz w:val="24"/>
          <w:szCs w:val="24"/>
        </w:rPr>
        <w:t>n automated</w:t>
      </w:r>
      <w:r w:rsidRPr="008774F1">
        <w:rPr>
          <w:rFonts w:ascii="Times New Roman" w:hAnsi="Times New Roman"/>
          <w:sz w:val="24"/>
          <w:szCs w:val="24"/>
        </w:rPr>
        <w:t xml:space="preserve"> function in the R statistical package, but may also be performed manually in other statistical packages such as Stata. </w:t>
      </w:r>
      <w:r w:rsidR="00A20BC6" w:rsidRPr="008774F1">
        <w:rPr>
          <w:rFonts w:ascii="Times New Roman" w:hAnsi="Times New Roman"/>
          <w:sz w:val="24"/>
          <w:szCs w:val="24"/>
        </w:rPr>
        <w:t>T</w:t>
      </w:r>
      <w:r w:rsidR="00AB3636" w:rsidRPr="008774F1">
        <w:rPr>
          <w:rFonts w:ascii="Times New Roman" w:hAnsi="Times New Roman"/>
          <w:sz w:val="24"/>
          <w:szCs w:val="24"/>
        </w:rPr>
        <w:t xml:space="preserve">he </w:t>
      </w:r>
      <w:r w:rsidR="00F21397" w:rsidRPr="008774F1">
        <w:rPr>
          <w:rFonts w:ascii="Times New Roman" w:hAnsi="Times New Roman"/>
          <w:sz w:val="24"/>
          <w:szCs w:val="24"/>
        </w:rPr>
        <w:t xml:space="preserve">algorithm suggested by </w:t>
      </w:r>
      <w:r w:rsidRPr="008774F1">
        <w:rPr>
          <w:rFonts w:ascii="Times New Roman" w:hAnsi="Times New Roman"/>
          <w:sz w:val="24"/>
          <w:szCs w:val="24"/>
        </w:rPr>
        <w:t>Hyndman and Athanasopoulos (2013)</w:t>
      </w:r>
      <w:r w:rsidR="004857CC" w:rsidRPr="008774F1">
        <w:rPr>
          <w:rFonts w:ascii="Times New Roman" w:hAnsi="Times New Roman"/>
          <w:sz w:val="24"/>
          <w:szCs w:val="24"/>
        </w:rPr>
        <w:t xml:space="preserve"> was </w:t>
      </w:r>
      <w:r w:rsidR="00A20BC6" w:rsidRPr="008774F1">
        <w:rPr>
          <w:rFonts w:ascii="Times New Roman" w:hAnsi="Times New Roman"/>
          <w:sz w:val="24"/>
          <w:szCs w:val="24"/>
        </w:rPr>
        <w:t xml:space="preserve">followed </w:t>
      </w:r>
      <w:r w:rsidR="004857CC" w:rsidRPr="008774F1">
        <w:rPr>
          <w:rFonts w:ascii="Times New Roman" w:hAnsi="Times New Roman"/>
          <w:sz w:val="24"/>
          <w:szCs w:val="24"/>
        </w:rPr>
        <w:t xml:space="preserve">to estimate the best fitting ARIMA </w:t>
      </w:r>
      <w:r w:rsidR="00F21397" w:rsidRPr="008774F1">
        <w:rPr>
          <w:rFonts w:ascii="Times New Roman" w:hAnsi="Times New Roman"/>
          <w:sz w:val="24"/>
          <w:szCs w:val="24"/>
        </w:rPr>
        <w:t>model for Belize’s arrival and expenditure data</w:t>
      </w:r>
      <w:r w:rsidRPr="008774F1">
        <w:rPr>
          <w:rFonts w:ascii="Times New Roman" w:hAnsi="Times New Roman"/>
          <w:sz w:val="24"/>
          <w:szCs w:val="24"/>
        </w:rPr>
        <w:t>:</w:t>
      </w:r>
    </w:p>
    <w:p w:rsidR="00475387" w:rsidRPr="008774F1" w:rsidRDefault="00475387" w:rsidP="00843C99">
      <w:pPr>
        <w:spacing w:line="360" w:lineRule="auto"/>
        <w:ind w:firstLine="720"/>
        <w:jc w:val="both"/>
        <w:rPr>
          <w:rFonts w:ascii="Times New Roman" w:hAnsi="Times New Roman"/>
          <w:sz w:val="24"/>
          <w:szCs w:val="24"/>
        </w:rPr>
      </w:pPr>
      <w:r w:rsidRPr="008774F1">
        <w:rPr>
          <w:rFonts w:ascii="Times New Roman" w:hAnsi="Times New Roman"/>
          <w:sz w:val="24"/>
          <w:szCs w:val="24"/>
        </w:rPr>
        <w:t xml:space="preserve">1. The number of differences </w:t>
      </w:r>
      <w:r w:rsidRPr="008774F1">
        <w:rPr>
          <w:rFonts w:ascii="Times New Roman" w:hAnsi="Times New Roman"/>
          <w:i/>
          <w:sz w:val="24"/>
          <w:szCs w:val="24"/>
        </w:rPr>
        <w:t>d</w:t>
      </w:r>
      <w:r w:rsidRPr="008774F1">
        <w:rPr>
          <w:rFonts w:ascii="Times New Roman" w:hAnsi="Times New Roman"/>
          <w:sz w:val="24"/>
          <w:szCs w:val="24"/>
        </w:rPr>
        <w:t xml:space="preserve"> is determined using repeated </w:t>
      </w:r>
      <w:r w:rsidR="00F21397" w:rsidRPr="008774F1">
        <w:rPr>
          <w:rFonts w:ascii="Times New Roman" w:hAnsi="Times New Roman"/>
          <w:sz w:val="24"/>
          <w:szCs w:val="24"/>
        </w:rPr>
        <w:t>Kwiatkowski-Phillips-Schmidt-Shin (</w:t>
      </w:r>
      <w:r w:rsidRPr="008774F1">
        <w:rPr>
          <w:rFonts w:ascii="Times New Roman" w:hAnsi="Times New Roman"/>
          <w:sz w:val="24"/>
          <w:szCs w:val="24"/>
        </w:rPr>
        <w:t>KPSS</w:t>
      </w:r>
      <w:r w:rsidR="00F21397" w:rsidRPr="008774F1">
        <w:rPr>
          <w:rFonts w:ascii="Times New Roman" w:hAnsi="Times New Roman"/>
          <w:sz w:val="24"/>
          <w:szCs w:val="24"/>
        </w:rPr>
        <w:t>)</w:t>
      </w:r>
      <w:r w:rsidRPr="008774F1">
        <w:rPr>
          <w:rFonts w:ascii="Times New Roman" w:hAnsi="Times New Roman"/>
          <w:sz w:val="24"/>
          <w:szCs w:val="24"/>
        </w:rPr>
        <w:t xml:space="preserve"> tests.</w:t>
      </w:r>
    </w:p>
    <w:p w:rsidR="00581B6E" w:rsidRPr="008774F1" w:rsidRDefault="00475387" w:rsidP="00843C99">
      <w:pPr>
        <w:spacing w:line="360" w:lineRule="auto"/>
        <w:ind w:firstLine="720"/>
        <w:jc w:val="both"/>
        <w:rPr>
          <w:rFonts w:ascii="Times New Roman" w:hAnsi="Times New Roman"/>
          <w:sz w:val="24"/>
          <w:szCs w:val="24"/>
        </w:rPr>
      </w:pPr>
      <w:r w:rsidRPr="008774F1">
        <w:rPr>
          <w:rFonts w:ascii="Times New Roman" w:hAnsi="Times New Roman"/>
          <w:sz w:val="24"/>
          <w:szCs w:val="24"/>
        </w:rPr>
        <w:t xml:space="preserve">2. </w:t>
      </w:r>
      <w:r w:rsidR="00581B6E" w:rsidRPr="008774F1">
        <w:rPr>
          <w:rFonts w:ascii="Times New Roman" w:hAnsi="Times New Roman"/>
          <w:sz w:val="24"/>
          <w:szCs w:val="24"/>
        </w:rPr>
        <w:t xml:space="preserve">The values of </w:t>
      </w:r>
      <w:r w:rsidR="00581B6E" w:rsidRPr="008774F1">
        <w:rPr>
          <w:rFonts w:ascii="Times New Roman" w:hAnsi="Times New Roman"/>
          <w:i/>
          <w:sz w:val="24"/>
          <w:szCs w:val="24"/>
        </w:rPr>
        <w:t>p</w:t>
      </w:r>
      <w:r w:rsidR="00581B6E" w:rsidRPr="008774F1">
        <w:rPr>
          <w:rFonts w:ascii="Times New Roman" w:hAnsi="Times New Roman"/>
          <w:sz w:val="24"/>
          <w:szCs w:val="24"/>
        </w:rPr>
        <w:t xml:space="preserve"> and </w:t>
      </w:r>
      <w:r w:rsidR="00581B6E" w:rsidRPr="008774F1">
        <w:rPr>
          <w:rFonts w:ascii="Times New Roman" w:hAnsi="Times New Roman"/>
          <w:i/>
          <w:sz w:val="24"/>
          <w:szCs w:val="24"/>
        </w:rPr>
        <w:t>q</w:t>
      </w:r>
      <w:r w:rsidR="00581B6E" w:rsidRPr="008774F1">
        <w:rPr>
          <w:rFonts w:ascii="Times New Roman" w:hAnsi="Times New Roman"/>
          <w:sz w:val="24"/>
          <w:szCs w:val="24"/>
        </w:rPr>
        <w:t xml:space="preserve"> are</w:t>
      </w:r>
      <w:r w:rsidRPr="008774F1">
        <w:rPr>
          <w:rFonts w:ascii="Times New Roman" w:hAnsi="Times New Roman"/>
          <w:sz w:val="24"/>
          <w:szCs w:val="24"/>
        </w:rPr>
        <w:t xml:space="preserve"> chosen by minimizing the AIC after</w:t>
      </w:r>
      <w:r w:rsidR="00581B6E" w:rsidRPr="008774F1">
        <w:rPr>
          <w:rFonts w:ascii="Times New Roman" w:hAnsi="Times New Roman"/>
          <w:sz w:val="24"/>
          <w:szCs w:val="24"/>
        </w:rPr>
        <w:t xml:space="preserve"> differencing the data </w:t>
      </w:r>
      <w:r w:rsidR="00581B6E" w:rsidRPr="008774F1">
        <w:rPr>
          <w:rFonts w:ascii="Times New Roman" w:hAnsi="Times New Roman"/>
          <w:i/>
          <w:sz w:val="24"/>
          <w:szCs w:val="24"/>
        </w:rPr>
        <w:t>d</w:t>
      </w:r>
      <w:r w:rsidR="00581B6E" w:rsidRPr="008774F1">
        <w:rPr>
          <w:rFonts w:ascii="Times New Roman" w:hAnsi="Times New Roman"/>
          <w:sz w:val="24"/>
          <w:szCs w:val="24"/>
        </w:rPr>
        <w:t xml:space="preserve"> times. In a step-wise approach:</w:t>
      </w:r>
    </w:p>
    <w:p w:rsidR="00475387" w:rsidRPr="008774F1" w:rsidRDefault="00475387" w:rsidP="00843C99">
      <w:pPr>
        <w:spacing w:line="360" w:lineRule="auto"/>
        <w:ind w:left="720" w:firstLine="720"/>
        <w:jc w:val="both"/>
        <w:rPr>
          <w:rFonts w:ascii="Times New Roman" w:hAnsi="Times New Roman"/>
          <w:sz w:val="24"/>
          <w:szCs w:val="24"/>
        </w:rPr>
      </w:pPr>
      <w:r w:rsidRPr="008774F1">
        <w:rPr>
          <w:rFonts w:ascii="Times New Roman" w:hAnsi="Times New Roman"/>
          <w:sz w:val="24"/>
          <w:szCs w:val="24"/>
        </w:rPr>
        <w:lastRenderedPageBreak/>
        <w:t>(a) The model with the smallest AIC is selected from one of the following:</w:t>
      </w:r>
    </w:p>
    <w:p w:rsidR="00475387" w:rsidRPr="008774F1" w:rsidRDefault="00475387" w:rsidP="00843C99">
      <w:pPr>
        <w:spacing w:line="360" w:lineRule="auto"/>
        <w:ind w:left="720" w:firstLine="720"/>
        <w:jc w:val="both"/>
        <w:rPr>
          <w:rFonts w:ascii="Times New Roman" w:hAnsi="Times New Roman"/>
          <w:sz w:val="24"/>
          <w:szCs w:val="24"/>
        </w:rPr>
      </w:pPr>
      <w:r w:rsidRPr="008774F1">
        <w:rPr>
          <w:rFonts w:ascii="Times New Roman" w:hAnsi="Times New Roman"/>
          <w:sz w:val="24"/>
          <w:szCs w:val="24"/>
        </w:rPr>
        <w:t>ARIMA(2,d,2),</w:t>
      </w:r>
    </w:p>
    <w:p w:rsidR="00475387" w:rsidRPr="008774F1" w:rsidRDefault="00475387" w:rsidP="00843C99">
      <w:pPr>
        <w:spacing w:line="360" w:lineRule="auto"/>
        <w:ind w:left="720" w:firstLine="720"/>
        <w:jc w:val="both"/>
        <w:rPr>
          <w:rFonts w:ascii="Times New Roman" w:hAnsi="Times New Roman"/>
          <w:sz w:val="24"/>
          <w:szCs w:val="24"/>
        </w:rPr>
      </w:pPr>
      <w:r w:rsidRPr="008774F1">
        <w:rPr>
          <w:rFonts w:ascii="Times New Roman" w:hAnsi="Times New Roman"/>
          <w:sz w:val="24"/>
          <w:szCs w:val="24"/>
        </w:rPr>
        <w:t>ARIMA(0,d,0),</w:t>
      </w:r>
    </w:p>
    <w:p w:rsidR="00475387" w:rsidRPr="008774F1" w:rsidRDefault="00475387" w:rsidP="00843C99">
      <w:pPr>
        <w:spacing w:line="360" w:lineRule="auto"/>
        <w:ind w:left="720" w:firstLine="720"/>
        <w:jc w:val="both"/>
        <w:rPr>
          <w:rFonts w:ascii="Times New Roman" w:hAnsi="Times New Roman"/>
          <w:sz w:val="24"/>
          <w:szCs w:val="24"/>
        </w:rPr>
      </w:pPr>
      <w:r w:rsidRPr="008774F1">
        <w:rPr>
          <w:rFonts w:ascii="Times New Roman" w:hAnsi="Times New Roman"/>
          <w:sz w:val="24"/>
          <w:szCs w:val="24"/>
        </w:rPr>
        <w:t>ARIMA(1,d,0),</w:t>
      </w:r>
    </w:p>
    <w:p w:rsidR="00475387" w:rsidRPr="008774F1" w:rsidRDefault="00475387" w:rsidP="00843C99">
      <w:pPr>
        <w:spacing w:line="360" w:lineRule="auto"/>
        <w:ind w:left="720" w:firstLine="720"/>
        <w:jc w:val="both"/>
        <w:rPr>
          <w:rFonts w:ascii="Times New Roman" w:hAnsi="Times New Roman"/>
          <w:sz w:val="24"/>
          <w:szCs w:val="24"/>
        </w:rPr>
      </w:pPr>
      <w:r w:rsidRPr="008774F1">
        <w:rPr>
          <w:rFonts w:ascii="Times New Roman" w:hAnsi="Times New Roman"/>
          <w:sz w:val="24"/>
          <w:szCs w:val="24"/>
        </w:rPr>
        <w:t>ARIMA(0,d,1).</w:t>
      </w:r>
    </w:p>
    <w:p w:rsidR="00475387" w:rsidRPr="008774F1" w:rsidRDefault="00475387" w:rsidP="00843C99">
      <w:pPr>
        <w:spacing w:line="360" w:lineRule="auto"/>
        <w:ind w:left="1440"/>
        <w:jc w:val="both"/>
        <w:rPr>
          <w:rFonts w:ascii="Times New Roman" w:hAnsi="Times New Roman"/>
          <w:sz w:val="24"/>
          <w:szCs w:val="24"/>
        </w:rPr>
      </w:pPr>
      <w:r w:rsidRPr="008774F1">
        <w:rPr>
          <w:rFonts w:ascii="Times New Roman" w:hAnsi="Times New Roman"/>
          <w:sz w:val="24"/>
          <w:szCs w:val="24"/>
        </w:rPr>
        <w:t xml:space="preserve">If </w:t>
      </w:r>
      <w:r w:rsidRPr="008774F1">
        <w:rPr>
          <w:rFonts w:ascii="Times New Roman" w:hAnsi="Times New Roman"/>
          <w:i/>
          <w:sz w:val="24"/>
          <w:szCs w:val="24"/>
        </w:rPr>
        <w:t>d</w:t>
      </w:r>
      <w:r w:rsidRPr="008774F1">
        <w:rPr>
          <w:rFonts w:ascii="Times New Roman" w:hAnsi="Times New Roman"/>
          <w:sz w:val="24"/>
          <w:szCs w:val="24"/>
        </w:rPr>
        <w:t xml:space="preserve">=0 then the constant </w:t>
      </w:r>
      <w:r w:rsidRPr="008774F1">
        <w:rPr>
          <w:rFonts w:ascii="Times New Roman" w:hAnsi="Times New Roman"/>
          <w:i/>
          <w:sz w:val="24"/>
          <w:szCs w:val="24"/>
        </w:rPr>
        <w:t>c</w:t>
      </w:r>
      <w:r w:rsidRPr="008774F1">
        <w:rPr>
          <w:rFonts w:ascii="Times New Roman" w:hAnsi="Times New Roman"/>
          <w:sz w:val="24"/>
          <w:szCs w:val="24"/>
        </w:rPr>
        <w:t xml:space="preserve"> is included; if </w:t>
      </w:r>
      <w:r w:rsidRPr="008774F1">
        <w:rPr>
          <w:rFonts w:ascii="Times New Roman" w:hAnsi="Times New Roman"/>
          <w:i/>
          <w:sz w:val="24"/>
          <w:szCs w:val="24"/>
        </w:rPr>
        <w:t>d</w:t>
      </w:r>
      <w:r w:rsidRPr="008774F1">
        <w:rPr>
          <w:rFonts w:ascii="Times New Roman" w:hAnsi="Times New Roman"/>
          <w:sz w:val="24"/>
          <w:szCs w:val="24"/>
        </w:rPr>
        <w:t xml:space="preserve">≥1 then the constant c is set to zero. This </w:t>
      </w:r>
      <w:r w:rsidR="00581B6E" w:rsidRPr="008774F1">
        <w:rPr>
          <w:rFonts w:ascii="Times New Roman" w:hAnsi="Times New Roman"/>
          <w:sz w:val="24"/>
          <w:szCs w:val="24"/>
        </w:rPr>
        <w:t xml:space="preserve">model </w:t>
      </w:r>
      <w:r w:rsidRPr="008774F1">
        <w:rPr>
          <w:rFonts w:ascii="Times New Roman" w:hAnsi="Times New Roman"/>
          <w:sz w:val="24"/>
          <w:szCs w:val="24"/>
        </w:rPr>
        <w:t>is then called the "current model".</w:t>
      </w:r>
    </w:p>
    <w:p w:rsidR="00475387" w:rsidRPr="008774F1" w:rsidRDefault="00475387" w:rsidP="00843C99">
      <w:pPr>
        <w:spacing w:line="360" w:lineRule="auto"/>
        <w:ind w:left="1440"/>
        <w:jc w:val="both"/>
        <w:rPr>
          <w:rFonts w:ascii="Times New Roman" w:hAnsi="Times New Roman"/>
          <w:sz w:val="24"/>
          <w:szCs w:val="24"/>
        </w:rPr>
      </w:pPr>
      <w:r w:rsidRPr="008774F1">
        <w:rPr>
          <w:rFonts w:ascii="Times New Roman" w:hAnsi="Times New Roman"/>
          <w:sz w:val="24"/>
          <w:szCs w:val="24"/>
        </w:rPr>
        <w:t xml:space="preserve">(b) Variations on the current model are then considered by varying </w:t>
      </w:r>
      <w:r w:rsidRPr="008774F1">
        <w:rPr>
          <w:rFonts w:ascii="Times New Roman" w:hAnsi="Times New Roman"/>
          <w:i/>
          <w:sz w:val="24"/>
          <w:szCs w:val="24"/>
        </w:rPr>
        <w:t>p</w:t>
      </w:r>
      <w:r w:rsidRPr="008774F1">
        <w:rPr>
          <w:rFonts w:ascii="Times New Roman" w:hAnsi="Times New Roman"/>
          <w:sz w:val="24"/>
          <w:szCs w:val="24"/>
        </w:rPr>
        <w:t xml:space="preserve"> and/or </w:t>
      </w:r>
      <w:r w:rsidRPr="008774F1">
        <w:rPr>
          <w:rFonts w:ascii="Times New Roman" w:hAnsi="Times New Roman"/>
          <w:i/>
          <w:sz w:val="24"/>
          <w:szCs w:val="24"/>
        </w:rPr>
        <w:t xml:space="preserve">q </w:t>
      </w:r>
      <w:r w:rsidRPr="008774F1">
        <w:rPr>
          <w:rFonts w:ascii="Times New Roman" w:hAnsi="Times New Roman"/>
          <w:sz w:val="24"/>
          <w:szCs w:val="24"/>
        </w:rPr>
        <w:t xml:space="preserve">from the current model by ±1, and </w:t>
      </w:r>
      <w:r w:rsidRPr="008774F1">
        <w:rPr>
          <w:rFonts w:ascii="Times New Roman" w:hAnsi="Times New Roman"/>
          <w:i/>
          <w:sz w:val="24"/>
          <w:szCs w:val="24"/>
        </w:rPr>
        <w:t>c</w:t>
      </w:r>
      <w:r w:rsidRPr="008774F1">
        <w:rPr>
          <w:rFonts w:ascii="Times New Roman" w:hAnsi="Times New Roman"/>
          <w:sz w:val="24"/>
          <w:szCs w:val="24"/>
        </w:rPr>
        <w:t xml:space="preserve"> is included/excluded from the current model.</w:t>
      </w:r>
    </w:p>
    <w:p w:rsidR="00475387" w:rsidRPr="008774F1" w:rsidRDefault="00475387" w:rsidP="00843C99">
      <w:pPr>
        <w:spacing w:line="360" w:lineRule="auto"/>
        <w:ind w:left="720" w:firstLine="720"/>
        <w:jc w:val="both"/>
        <w:rPr>
          <w:rFonts w:ascii="Times New Roman" w:hAnsi="Times New Roman"/>
          <w:sz w:val="24"/>
          <w:szCs w:val="24"/>
        </w:rPr>
      </w:pPr>
      <w:r w:rsidRPr="008774F1">
        <w:rPr>
          <w:rFonts w:ascii="Times New Roman" w:hAnsi="Times New Roman"/>
          <w:sz w:val="24"/>
          <w:szCs w:val="24"/>
        </w:rPr>
        <w:t>The lowest AIC is again used to select the best and new current model.</w:t>
      </w:r>
    </w:p>
    <w:p w:rsidR="00475387" w:rsidRPr="008774F1" w:rsidRDefault="00475387" w:rsidP="00843C99">
      <w:pPr>
        <w:spacing w:line="360" w:lineRule="auto"/>
        <w:ind w:firstLine="720"/>
        <w:jc w:val="both"/>
        <w:rPr>
          <w:rFonts w:ascii="Times New Roman" w:hAnsi="Times New Roman"/>
          <w:sz w:val="24"/>
          <w:szCs w:val="24"/>
        </w:rPr>
      </w:pPr>
      <w:r w:rsidRPr="008774F1">
        <w:rPr>
          <w:rFonts w:ascii="Times New Roman" w:hAnsi="Times New Roman"/>
          <w:sz w:val="24"/>
          <w:szCs w:val="24"/>
        </w:rPr>
        <w:t xml:space="preserve">3. </w:t>
      </w:r>
      <w:r w:rsidR="00581B6E" w:rsidRPr="008774F1">
        <w:rPr>
          <w:rFonts w:ascii="Times New Roman" w:hAnsi="Times New Roman"/>
          <w:sz w:val="24"/>
          <w:szCs w:val="24"/>
        </w:rPr>
        <w:t>Step</w:t>
      </w:r>
      <w:r w:rsidRPr="008774F1">
        <w:rPr>
          <w:rFonts w:ascii="Times New Roman" w:hAnsi="Times New Roman"/>
          <w:sz w:val="24"/>
          <w:szCs w:val="24"/>
        </w:rPr>
        <w:t xml:space="preserve"> 2(b) is repeated until no lower AIC can be estimated.</w:t>
      </w:r>
    </w:p>
    <w:p w:rsidR="00475387" w:rsidRPr="008774F1" w:rsidRDefault="00475387" w:rsidP="00843C99">
      <w:pPr>
        <w:spacing w:line="360" w:lineRule="auto"/>
        <w:ind w:firstLine="720"/>
        <w:jc w:val="both"/>
        <w:rPr>
          <w:rFonts w:ascii="Times New Roman" w:hAnsi="Times New Roman"/>
          <w:sz w:val="24"/>
          <w:szCs w:val="24"/>
        </w:rPr>
      </w:pPr>
      <w:r w:rsidRPr="008774F1">
        <w:rPr>
          <w:rFonts w:ascii="Times New Roman" w:hAnsi="Times New Roman"/>
          <w:sz w:val="24"/>
          <w:szCs w:val="24"/>
        </w:rPr>
        <w:t xml:space="preserve">4. </w:t>
      </w:r>
      <w:r w:rsidR="00581B6E" w:rsidRPr="008774F1">
        <w:rPr>
          <w:rFonts w:ascii="Times New Roman" w:hAnsi="Times New Roman"/>
          <w:sz w:val="24"/>
          <w:szCs w:val="24"/>
        </w:rPr>
        <w:t>Model residuals are checked by p</w:t>
      </w:r>
      <w:r w:rsidRPr="008774F1">
        <w:rPr>
          <w:rFonts w:ascii="Times New Roman" w:hAnsi="Times New Roman"/>
          <w:sz w:val="24"/>
          <w:szCs w:val="24"/>
        </w:rPr>
        <w:t xml:space="preserve">lotting the ACF of the residuals, and </w:t>
      </w:r>
      <w:r w:rsidR="00581B6E" w:rsidRPr="008774F1">
        <w:rPr>
          <w:rFonts w:ascii="Times New Roman" w:hAnsi="Times New Roman"/>
          <w:sz w:val="24"/>
          <w:szCs w:val="24"/>
        </w:rPr>
        <w:t>undertaking</w:t>
      </w:r>
      <w:r w:rsidRPr="008774F1">
        <w:rPr>
          <w:rFonts w:ascii="Times New Roman" w:hAnsi="Times New Roman"/>
          <w:sz w:val="24"/>
          <w:szCs w:val="24"/>
        </w:rPr>
        <w:t xml:space="preserve"> a portmanteau test of the residuals. If the residuals do not </w:t>
      </w:r>
      <w:r w:rsidR="00581B6E" w:rsidRPr="008774F1">
        <w:rPr>
          <w:rFonts w:ascii="Times New Roman" w:hAnsi="Times New Roman"/>
          <w:sz w:val="24"/>
          <w:szCs w:val="24"/>
        </w:rPr>
        <w:t>resemble</w:t>
      </w:r>
      <w:r w:rsidRPr="008774F1">
        <w:rPr>
          <w:rFonts w:ascii="Times New Roman" w:hAnsi="Times New Roman"/>
          <w:sz w:val="24"/>
          <w:szCs w:val="24"/>
        </w:rPr>
        <w:t xml:space="preserve"> white noise, a different model</w:t>
      </w:r>
      <w:r w:rsidR="00581B6E" w:rsidRPr="008774F1">
        <w:rPr>
          <w:rFonts w:ascii="Times New Roman" w:hAnsi="Times New Roman"/>
          <w:sz w:val="24"/>
          <w:szCs w:val="24"/>
        </w:rPr>
        <w:t xml:space="preserve"> is tested</w:t>
      </w:r>
      <w:r w:rsidRPr="008774F1">
        <w:rPr>
          <w:rFonts w:ascii="Times New Roman" w:hAnsi="Times New Roman"/>
          <w:sz w:val="24"/>
          <w:szCs w:val="24"/>
        </w:rPr>
        <w:t xml:space="preserve">. Once the residuals </w:t>
      </w:r>
      <w:r w:rsidR="00581B6E" w:rsidRPr="008774F1">
        <w:rPr>
          <w:rFonts w:ascii="Times New Roman" w:hAnsi="Times New Roman"/>
          <w:sz w:val="24"/>
          <w:szCs w:val="24"/>
        </w:rPr>
        <w:t>resemble</w:t>
      </w:r>
      <w:r w:rsidRPr="008774F1">
        <w:rPr>
          <w:rFonts w:ascii="Times New Roman" w:hAnsi="Times New Roman"/>
          <w:sz w:val="24"/>
          <w:szCs w:val="24"/>
        </w:rPr>
        <w:t xml:space="preserve"> white noise, the model </w:t>
      </w:r>
      <w:r w:rsidR="00A20BC6" w:rsidRPr="008774F1">
        <w:rPr>
          <w:rFonts w:ascii="Times New Roman" w:hAnsi="Times New Roman"/>
          <w:sz w:val="24"/>
          <w:szCs w:val="24"/>
        </w:rPr>
        <w:t xml:space="preserve">is considered to be well calibrated to the data and  it </w:t>
      </w:r>
      <w:r w:rsidRPr="008774F1">
        <w:rPr>
          <w:rFonts w:ascii="Times New Roman" w:hAnsi="Times New Roman"/>
          <w:sz w:val="24"/>
          <w:szCs w:val="24"/>
        </w:rPr>
        <w:t xml:space="preserve">may be used for forecasting </w:t>
      </w:r>
      <w:r w:rsidRPr="008774F1">
        <w:rPr>
          <w:rFonts w:ascii="Times New Roman" w:hAnsi="Times New Roman"/>
          <w:sz w:val="24"/>
          <w:szCs w:val="24"/>
        </w:rPr>
        <w:fldChar w:fldCharType="begin"/>
      </w:r>
      <w:r w:rsidRPr="008774F1">
        <w:rPr>
          <w:rFonts w:ascii="Times New Roman" w:hAnsi="Times New Roman"/>
          <w:sz w:val="24"/>
          <w:szCs w:val="24"/>
        </w:rPr>
        <w:instrText xml:space="preserve"> ADDIN EN.CITE &lt;EndNote&gt;&lt;Cite&gt;&lt;Author&gt;Hyndman&lt;/Author&gt;&lt;Year&gt;2013&lt;/Year&gt;&lt;RecNum&gt;2130&lt;/RecNum&gt;&lt;DisplayText&gt;(Hyndman &amp;amp; Athanasopoulos, 2013)&lt;/DisplayText&gt;&lt;record&gt;&lt;rec-number&gt;2130&lt;/rec-number&gt;&lt;foreign-keys&gt;&lt;key app="EN" db-id="zds2are9bprtfnersdqpd02sewaez0zrvpf9" timestamp="1436518104"&gt;2130&lt;/key&gt;&lt;/foreign-keys&gt;&lt;ref-type name="Book"&gt;6&lt;/ref-type&gt;&lt;contributors&gt;&lt;authors&gt;&lt;author&gt;Hyndman, R.J.,&lt;/author&gt;&lt;author&gt;Athanasopoulos, G.&lt;/author&gt;&lt;/authors&gt;&lt;/contributors&gt;&lt;titles&gt;&lt;title&gt;Forecasting Principles and Practice&lt;/title&gt;&lt;/titles&gt;&lt;dates&gt;&lt;year&gt;2013&lt;/year&gt;&lt;/dates&gt;&lt;publisher&gt;OTexts&lt;/publisher&gt;&lt;urls&gt;&lt;/urls&gt;&lt;/record&gt;&lt;/Cite&gt;&lt;/EndNote&gt;</w:instrText>
      </w:r>
      <w:r w:rsidRPr="008774F1">
        <w:rPr>
          <w:rFonts w:ascii="Times New Roman" w:hAnsi="Times New Roman"/>
          <w:sz w:val="24"/>
          <w:szCs w:val="24"/>
        </w:rPr>
        <w:fldChar w:fldCharType="separate"/>
      </w:r>
      <w:r w:rsidRPr="008774F1">
        <w:rPr>
          <w:rFonts w:ascii="Times New Roman" w:hAnsi="Times New Roman"/>
          <w:noProof/>
          <w:sz w:val="24"/>
          <w:szCs w:val="24"/>
        </w:rPr>
        <w:t>(Hyndman &amp; Athanasopoulos, 2013)</w:t>
      </w:r>
      <w:r w:rsidRPr="008774F1">
        <w:rPr>
          <w:rFonts w:ascii="Times New Roman" w:hAnsi="Times New Roman"/>
          <w:sz w:val="24"/>
          <w:szCs w:val="24"/>
        </w:rPr>
        <w:fldChar w:fldCharType="end"/>
      </w:r>
      <w:r w:rsidRPr="008774F1">
        <w:rPr>
          <w:rFonts w:ascii="Times New Roman" w:hAnsi="Times New Roman"/>
          <w:sz w:val="24"/>
          <w:szCs w:val="24"/>
        </w:rPr>
        <w:t xml:space="preserve">. </w:t>
      </w:r>
    </w:p>
    <w:p w:rsidR="00685EAC" w:rsidRPr="008774F1" w:rsidRDefault="00685EAC" w:rsidP="007D55F4">
      <w:pPr>
        <w:spacing w:line="360" w:lineRule="auto"/>
        <w:jc w:val="both"/>
        <w:rPr>
          <w:rFonts w:ascii="Times New Roman" w:hAnsi="Times New Roman"/>
          <w:sz w:val="24"/>
          <w:szCs w:val="24"/>
        </w:rPr>
      </w:pPr>
      <w:r w:rsidRPr="008774F1">
        <w:rPr>
          <w:rFonts w:ascii="Times New Roman" w:hAnsi="Times New Roman"/>
          <w:sz w:val="24"/>
          <w:szCs w:val="24"/>
        </w:rPr>
        <w:t>Figure 2 shows the actual and predicted tourist expenditure for Belize; in this chart, both an ARIMA and a Seasonal ARIMA model were estimated. Since monthly data were used, the seasonal fluctuations characteristic of tourism demand are</w:t>
      </w:r>
      <w:r w:rsidR="00735C8B" w:rsidRPr="008774F1">
        <w:rPr>
          <w:rFonts w:ascii="Times New Roman" w:hAnsi="Times New Roman"/>
          <w:sz w:val="24"/>
          <w:szCs w:val="24"/>
        </w:rPr>
        <w:t xml:space="preserve"> evident. The closeness of fit between predicted and actual expenditure reflects the fact that the model is well calibrated and reproducing the historical </w:t>
      </w:r>
      <w:r w:rsidR="00B66253" w:rsidRPr="008774F1">
        <w:rPr>
          <w:rFonts w:ascii="Times New Roman" w:hAnsi="Times New Roman"/>
          <w:sz w:val="24"/>
          <w:szCs w:val="24"/>
        </w:rPr>
        <w:t>data</w:t>
      </w:r>
      <w:r w:rsidR="00735C8B" w:rsidRPr="008774F1">
        <w:rPr>
          <w:rFonts w:ascii="Times New Roman" w:hAnsi="Times New Roman"/>
          <w:sz w:val="24"/>
          <w:szCs w:val="24"/>
        </w:rPr>
        <w:t xml:space="preserve"> with a reasonable degree of accuracy.</w:t>
      </w:r>
    </w:p>
    <w:p w:rsidR="00685EAC" w:rsidRPr="008774F1" w:rsidRDefault="00685EAC" w:rsidP="007D55F4">
      <w:pPr>
        <w:spacing w:line="360" w:lineRule="auto"/>
        <w:jc w:val="both"/>
        <w:rPr>
          <w:rFonts w:ascii="Times New Roman" w:hAnsi="Times New Roman"/>
          <w:sz w:val="24"/>
          <w:szCs w:val="24"/>
        </w:rPr>
      </w:pPr>
    </w:p>
    <w:p w:rsidR="00685EAC" w:rsidRPr="008774F1" w:rsidRDefault="00685EAC" w:rsidP="007D55F4">
      <w:pPr>
        <w:keepNext/>
        <w:spacing w:line="360" w:lineRule="auto"/>
        <w:jc w:val="both"/>
        <w:rPr>
          <w:rFonts w:ascii="Times New Roman" w:hAnsi="Times New Roman"/>
          <w:sz w:val="24"/>
          <w:szCs w:val="24"/>
        </w:rPr>
      </w:pPr>
      <w:r w:rsidRPr="008774F1">
        <w:rPr>
          <w:rFonts w:ascii="Times New Roman" w:hAnsi="Times New Roman"/>
          <w:sz w:val="24"/>
          <w:szCs w:val="24"/>
        </w:rPr>
        <w:lastRenderedPageBreak/>
        <w:t>Figure 2. Actual and predicted tourist expenditure for Belize</w:t>
      </w:r>
      <w:r w:rsidR="001E3FC5" w:rsidRPr="008774F1">
        <w:rPr>
          <w:rFonts w:ascii="Times New Roman" w:hAnsi="Times New Roman"/>
          <w:sz w:val="24"/>
          <w:szCs w:val="24"/>
        </w:rPr>
        <w:t>.</w:t>
      </w:r>
    </w:p>
    <w:p w:rsidR="00685EAC" w:rsidRPr="008774F1" w:rsidRDefault="00685EAC" w:rsidP="007D55F4">
      <w:pPr>
        <w:keepNext/>
        <w:spacing w:line="360" w:lineRule="auto"/>
        <w:jc w:val="both"/>
        <w:rPr>
          <w:rFonts w:ascii="Times New Roman" w:hAnsi="Times New Roman"/>
          <w:sz w:val="24"/>
          <w:szCs w:val="24"/>
        </w:rPr>
      </w:pPr>
      <w:r w:rsidRPr="008774F1">
        <w:rPr>
          <w:rFonts w:ascii="Times New Roman" w:hAnsi="Times New Roman"/>
          <w:noProof/>
          <w:sz w:val="24"/>
          <w:szCs w:val="24"/>
        </w:rPr>
        <w:drawing>
          <wp:inline distT="0" distB="0" distL="0" distR="0" wp14:anchorId="546744C6" wp14:editId="18C63BF2">
            <wp:extent cx="5338690" cy="344949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9451" cy="3449982"/>
                    </a:xfrm>
                    <a:prstGeom prst="rect">
                      <a:avLst/>
                    </a:prstGeom>
                    <a:noFill/>
                    <a:ln>
                      <a:noFill/>
                    </a:ln>
                  </pic:spPr>
                </pic:pic>
              </a:graphicData>
            </a:graphic>
          </wp:inline>
        </w:drawing>
      </w:r>
    </w:p>
    <w:p w:rsidR="007567CD" w:rsidRPr="008774F1" w:rsidRDefault="00246A82" w:rsidP="007D55F4">
      <w:pPr>
        <w:spacing w:line="360" w:lineRule="auto"/>
        <w:jc w:val="both"/>
        <w:rPr>
          <w:rFonts w:ascii="Times New Roman" w:hAnsi="Times New Roman"/>
          <w:sz w:val="24"/>
          <w:szCs w:val="24"/>
        </w:rPr>
      </w:pPr>
      <w:r w:rsidRPr="008774F1">
        <w:rPr>
          <w:rFonts w:ascii="Times New Roman" w:hAnsi="Times New Roman"/>
          <w:sz w:val="24"/>
          <w:szCs w:val="24"/>
        </w:rPr>
        <w:t>Source: A</w:t>
      </w:r>
      <w:r w:rsidR="007567CD" w:rsidRPr="008774F1">
        <w:rPr>
          <w:rFonts w:ascii="Times New Roman" w:hAnsi="Times New Roman"/>
          <w:sz w:val="24"/>
          <w:szCs w:val="24"/>
        </w:rPr>
        <w:t>uthors’ own elaboration.</w:t>
      </w:r>
    </w:p>
    <w:p w:rsidR="00B2737E" w:rsidRPr="008774F1" w:rsidRDefault="00B2737E">
      <w:pPr>
        <w:spacing w:after="0" w:line="240" w:lineRule="auto"/>
        <w:rPr>
          <w:rFonts w:ascii="Times New Roman" w:hAnsi="Times New Roman"/>
          <w:sz w:val="24"/>
          <w:szCs w:val="24"/>
        </w:rPr>
      </w:pPr>
      <w:r w:rsidRPr="008774F1">
        <w:rPr>
          <w:rFonts w:ascii="Times New Roman" w:hAnsi="Times New Roman"/>
          <w:sz w:val="24"/>
          <w:szCs w:val="24"/>
        </w:rPr>
        <w:br w:type="page"/>
      </w:r>
    </w:p>
    <w:p w:rsidR="00685EAC" w:rsidRPr="008774F1" w:rsidRDefault="00685EAC" w:rsidP="007D55F4">
      <w:pPr>
        <w:spacing w:line="360" w:lineRule="auto"/>
        <w:jc w:val="both"/>
        <w:rPr>
          <w:rFonts w:ascii="Times New Roman" w:hAnsi="Times New Roman"/>
          <w:sz w:val="24"/>
          <w:szCs w:val="24"/>
        </w:rPr>
      </w:pPr>
      <w:r w:rsidRPr="008774F1">
        <w:rPr>
          <w:rFonts w:ascii="Times New Roman" w:hAnsi="Times New Roman"/>
          <w:sz w:val="24"/>
          <w:szCs w:val="24"/>
        </w:rPr>
        <w:lastRenderedPageBreak/>
        <w:t xml:space="preserve">Figure 3 depicts ARIMA and SARIMA predictions of </w:t>
      </w:r>
      <w:r w:rsidR="00735C8B" w:rsidRPr="008774F1">
        <w:rPr>
          <w:rFonts w:ascii="Times New Roman" w:hAnsi="Times New Roman"/>
          <w:sz w:val="24"/>
          <w:szCs w:val="24"/>
        </w:rPr>
        <w:t xml:space="preserve">monthly </w:t>
      </w:r>
      <w:r w:rsidRPr="008774F1">
        <w:rPr>
          <w:rFonts w:ascii="Times New Roman" w:hAnsi="Times New Roman"/>
          <w:sz w:val="24"/>
          <w:szCs w:val="24"/>
        </w:rPr>
        <w:t>foreign overnight tourist arrivals to Belize.</w:t>
      </w:r>
    </w:p>
    <w:p w:rsidR="00735C8B" w:rsidRPr="008774F1" w:rsidRDefault="00735C8B" w:rsidP="007D55F4">
      <w:pPr>
        <w:keepNext/>
        <w:spacing w:line="360" w:lineRule="auto"/>
        <w:jc w:val="both"/>
        <w:rPr>
          <w:rFonts w:ascii="Times New Roman" w:hAnsi="Times New Roman"/>
          <w:sz w:val="24"/>
          <w:szCs w:val="24"/>
        </w:rPr>
      </w:pPr>
      <w:r w:rsidRPr="008774F1">
        <w:rPr>
          <w:rFonts w:ascii="Times New Roman" w:hAnsi="Times New Roman"/>
          <w:sz w:val="24"/>
          <w:szCs w:val="24"/>
        </w:rPr>
        <w:t>Figure 3. Actual and predicted foreign overnight tourist for Belize</w:t>
      </w:r>
      <w:r w:rsidR="001E3FC5" w:rsidRPr="008774F1">
        <w:rPr>
          <w:rFonts w:ascii="Times New Roman" w:hAnsi="Times New Roman"/>
          <w:sz w:val="24"/>
          <w:szCs w:val="24"/>
        </w:rPr>
        <w:t>.</w:t>
      </w:r>
    </w:p>
    <w:p w:rsidR="00735C8B" w:rsidRPr="008774F1" w:rsidRDefault="00735C8B" w:rsidP="007D55F4">
      <w:pPr>
        <w:keepNext/>
        <w:spacing w:line="360" w:lineRule="auto"/>
        <w:jc w:val="both"/>
        <w:rPr>
          <w:rFonts w:ascii="Times New Roman" w:hAnsi="Times New Roman"/>
          <w:sz w:val="24"/>
          <w:szCs w:val="24"/>
        </w:rPr>
      </w:pPr>
    </w:p>
    <w:p w:rsidR="00685EAC" w:rsidRPr="008774F1" w:rsidRDefault="00685EAC" w:rsidP="007D55F4">
      <w:pPr>
        <w:keepNext/>
        <w:spacing w:line="360" w:lineRule="auto"/>
        <w:jc w:val="both"/>
        <w:rPr>
          <w:rFonts w:ascii="Times New Roman" w:hAnsi="Times New Roman"/>
          <w:sz w:val="24"/>
          <w:szCs w:val="24"/>
        </w:rPr>
      </w:pPr>
      <w:r w:rsidRPr="008774F1">
        <w:rPr>
          <w:rFonts w:ascii="Times New Roman" w:hAnsi="Times New Roman"/>
          <w:noProof/>
          <w:sz w:val="24"/>
          <w:szCs w:val="24"/>
        </w:rPr>
        <w:drawing>
          <wp:inline distT="0" distB="0" distL="0" distR="0" wp14:anchorId="07F6687E" wp14:editId="13135862">
            <wp:extent cx="5824855" cy="3874518"/>
            <wp:effectExtent l="0" t="0" r="444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24855" cy="3874518"/>
                    </a:xfrm>
                    <a:prstGeom prst="rect">
                      <a:avLst/>
                    </a:prstGeom>
                    <a:noFill/>
                    <a:ln>
                      <a:noFill/>
                    </a:ln>
                  </pic:spPr>
                </pic:pic>
              </a:graphicData>
            </a:graphic>
          </wp:inline>
        </w:drawing>
      </w:r>
    </w:p>
    <w:p w:rsidR="007567CD" w:rsidRPr="008774F1" w:rsidRDefault="007567CD" w:rsidP="007567CD">
      <w:pPr>
        <w:rPr>
          <w:rFonts w:ascii="Times New Roman" w:hAnsi="Times New Roman"/>
          <w:sz w:val="24"/>
          <w:szCs w:val="24"/>
        </w:rPr>
      </w:pPr>
      <w:r w:rsidRPr="008774F1">
        <w:rPr>
          <w:rFonts w:ascii="Times New Roman" w:hAnsi="Times New Roman"/>
          <w:sz w:val="24"/>
          <w:szCs w:val="24"/>
        </w:rPr>
        <w:t>Source</w:t>
      </w:r>
      <w:r w:rsidR="00246A82" w:rsidRPr="008774F1">
        <w:rPr>
          <w:rFonts w:ascii="Times New Roman" w:hAnsi="Times New Roman"/>
          <w:sz w:val="24"/>
          <w:szCs w:val="24"/>
        </w:rPr>
        <w:t>: A</w:t>
      </w:r>
      <w:r w:rsidRPr="008774F1">
        <w:rPr>
          <w:rFonts w:ascii="Times New Roman" w:hAnsi="Times New Roman"/>
          <w:sz w:val="24"/>
          <w:szCs w:val="24"/>
        </w:rPr>
        <w:t>uthors’ own elaboration.</w:t>
      </w:r>
    </w:p>
    <w:p w:rsidR="002F2B78" w:rsidRPr="008774F1" w:rsidRDefault="001E3FC5" w:rsidP="00A02049">
      <w:pPr>
        <w:pStyle w:val="Heading2"/>
        <w:rPr>
          <w:rFonts w:cs="Times New Roman"/>
          <w:szCs w:val="24"/>
          <w:lang w:val="en-US"/>
        </w:rPr>
      </w:pPr>
      <w:bookmarkStart w:id="13" w:name="_Toc428468051"/>
      <w:r w:rsidRPr="008774F1">
        <w:rPr>
          <w:rFonts w:cs="Times New Roman"/>
          <w:szCs w:val="24"/>
          <w:lang w:val="en-US"/>
        </w:rPr>
        <w:t>3.2. Foreign Overnight Tourist Arrivals and Expenditure With P</w:t>
      </w:r>
      <w:r w:rsidR="002F2B78" w:rsidRPr="008774F1">
        <w:rPr>
          <w:rFonts w:cs="Times New Roman"/>
          <w:szCs w:val="24"/>
          <w:lang w:val="en-US"/>
        </w:rPr>
        <w:t>rogram</w:t>
      </w:r>
      <w:bookmarkEnd w:id="13"/>
    </w:p>
    <w:p w:rsidR="008F6C1A" w:rsidRPr="008774F1" w:rsidRDefault="002F2B78" w:rsidP="007D55F4">
      <w:pPr>
        <w:spacing w:line="360" w:lineRule="auto"/>
        <w:jc w:val="both"/>
        <w:rPr>
          <w:rFonts w:ascii="Times New Roman" w:hAnsi="Times New Roman"/>
          <w:sz w:val="24"/>
          <w:szCs w:val="24"/>
        </w:rPr>
      </w:pPr>
      <w:r w:rsidRPr="008774F1">
        <w:rPr>
          <w:rFonts w:ascii="Times New Roman" w:hAnsi="Times New Roman"/>
          <w:sz w:val="24"/>
          <w:szCs w:val="24"/>
        </w:rPr>
        <w:t>The next step in demand forecasting is to estimate tourist arrivals</w:t>
      </w:r>
      <w:r w:rsidR="00B66253" w:rsidRPr="008774F1">
        <w:rPr>
          <w:rFonts w:ascii="Times New Roman" w:hAnsi="Times New Roman"/>
          <w:sz w:val="24"/>
          <w:szCs w:val="24"/>
        </w:rPr>
        <w:t xml:space="preserve"> and expenditure</w:t>
      </w:r>
      <w:r w:rsidRPr="008774F1">
        <w:rPr>
          <w:rFonts w:ascii="Times New Roman" w:hAnsi="Times New Roman"/>
          <w:sz w:val="24"/>
          <w:szCs w:val="24"/>
        </w:rPr>
        <w:t xml:space="preserve"> with program.</w:t>
      </w:r>
      <w:r w:rsidR="00F433EF" w:rsidRPr="008774F1">
        <w:rPr>
          <w:rFonts w:ascii="Times New Roman" w:hAnsi="Times New Roman"/>
          <w:sz w:val="24"/>
          <w:szCs w:val="24"/>
        </w:rPr>
        <w:t xml:space="preserve"> To estimate demand with program, tourist exit surveys were undertaken during the months of </w:t>
      </w:r>
      <w:r w:rsidR="008F6C1A" w:rsidRPr="008774F1">
        <w:rPr>
          <w:rFonts w:ascii="Times New Roman" w:hAnsi="Times New Roman"/>
          <w:sz w:val="24"/>
          <w:szCs w:val="24"/>
        </w:rPr>
        <w:t>April and May 2015</w:t>
      </w:r>
      <w:r w:rsidR="00B66253" w:rsidRPr="008774F1">
        <w:rPr>
          <w:rFonts w:ascii="Times New Roman" w:hAnsi="Times New Roman"/>
          <w:sz w:val="24"/>
          <w:szCs w:val="24"/>
        </w:rPr>
        <w:t>.</w:t>
      </w:r>
      <w:r w:rsidR="00F433EF" w:rsidRPr="008774F1">
        <w:rPr>
          <w:rFonts w:ascii="Times New Roman" w:hAnsi="Times New Roman"/>
          <w:sz w:val="24"/>
          <w:szCs w:val="24"/>
        </w:rPr>
        <w:t xml:space="preserve"> During this period </w:t>
      </w:r>
      <w:r w:rsidR="008F6C1A" w:rsidRPr="008774F1">
        <w:rPr>
          <w:rFonts w:ascii="Times New Roman" w:hAnsi="Times New Roman"/>
          <w:sz w:val="24"/>
          <w:szCs w:val="24"/>
        </w:rPr>
        <w:t>1,011</w:t>
      </w:r>
      <w:r w:rsidR="00F433EF" w:rsidRPr="008774F1">
        <w:rPr>
          <w:rFonts w:ascii="Times New Roman" w:hAnsi="Times New Roman"/>
          <w:sz w:val="24"/>
          <w:szCs w:val="24"/>
        </w:rPr>
        <w:t xml:space="preserve"> surveys of international tourists were conducted at Belize’s Western border of Benque Viejo del Carmen</w:t>
      </w:r>
      <w:r w:rsidR="00E43028" w:rsidRPr="008774F1">
        <w:rPr>
          <w:rFonts w:ascii="Times New Roman" w:hAnsi="Times New Roman"/>
          <w:sz w:val="24"/>
          <w:szCs w:val="24"/>
        </w:rPr>
        <w:t xml:space="preserve"> (126 surveys)</w:t>
      </w:r>
      <w:r w:rsidR="00F433EF" w:rsidRPr="008774F1">
        <w:rPr>
          <w:rFonts w:ascii="Times New Roman" w:hAnsi="Times New Roman"/>
          <w:sz w:val="24"/>
          <w:szCs w:val="24"/>
        </w:rPr>
        <w:t xml:space="preserve">, the Northern </w:t>
      </w:r>
      <w:r w:rsidR="00F433EF" w:rsidRPr="008774F1">
        <w:rPr>
          <w:rFonts w:ascii="Times New Roman" w:hAnsi="Times New Roman"/>
          <w:sz w:val="24"/>
          <w:szCs w:val="24"/>
        </w:rPr>
        <w:lastRenderedPageBreak/>
        <w:t>border of Santa Elena</w:t>
      </w:r>
      <w:r w:rsidR="00E43028" w:rsidRPr="008774F1">
        <w:rPr>
          <w:rFonts w:ascii="Times New Roman" w:hAnsi="Times New Roman"/>
          <w:sz w:val="24"/>
          <w:szCs w:val="24"/>
        </w:rPr>
        <w:t xml:space="preserve"> (125 surveys)</w:t>
      </w:r>
      <w:r w:rsidR="00F433EF" w:rsidRPr="008774F1">
        <w:rPr>
          <w:rFonts w:ascii="Times New Roman" w:hAnsi="Times New Roman"/>
          <w:sz w:val="24"/>
          <w:szCs w:val="24"/>
        </w:rPr>
        <w:t>, and the Philip Goldson International Airport</w:t>
      </w:r>
      <w:r w:rsidR="00E43028" w:rsidRPr="008774F1">
        <w:rPr>
          <w:rFonts w:ascii="Times New Roman" w:hAnsi="Times New Roman"/>
          <w:sz w:val="24"/>
          <w:szCs w:val="24"/>
        </w:rPr>
        <w:t xml:space="preserve"> (760 surveys)</w:t>
      </w:r>
      <w:r w:rsidR="00B66253" w:rsidRPr="008774F1">
        <w:rPr>
          <w:rFonts w:ascii="Times New Roman" w:hAnsi="Times New Roman"/>
          <w:sz w:val="24"/>
          <w:szCs w:val="24"/>
        </w:rPr>
        <w:t>, Belize’s main international airport</w:t>
      </w:r>
      <w:r w:rsidR="005C11D6">
        <w:rPr>
          <w:rStyle w:val="FootnoteReference"/>
          <w:rFonts w:ascii="Times New Roman" w:hAnsi="Times New Roman"/>
          <w:sz w:val="24"/>
          <w:szCs w:val="24"/>
        </w:rPr>
        <w:footnoteReference w:id="2"/>
      </w:r>
      <w:r w:rsidR="005C11D6">
        <w:rPr>
          <w:rFonts w:ascii="Times New Roman" w:hAnsi="Times New Roman"/>
          <w:sz w:val="24"/>
          <w:szCs w:val="24"/>
        </w:rPr>
        <w:t xml:space="preserve">. </w:t>
      </w:r>
    </w:p>
    <w:p w:rsidR="00B1674B" w:rsidRPr="008774F1" w:rsidRDefault="007D55F4" w:rsidP="00B1674B">
      <w:pPr>
        <w:spacing w:line="360" w:lineRule="auto"/>
        <w:jc w:val="both"/>
        <w:rPr>
          <w:rFonts w:ascii="Times New Roman" w:hAnsi="Times New Roman"/>
          <w:sz w:val="24"/>
          <w:szCs w:val="24"/>
        </w:rPr>
      </w:pPr>
      <w:r w:rsidRPr="008774F1">
        <w:rPr>
          <w:rFonts w:ascii="Times New Roman" w:hAnsi="Times New Roman"/>
          <w:sz w:val="24"/>
          <w:szCs w:val="24"/>
        </w:rPr>
        <w:t>The sample</w:t>
      </w:r>
      <w:r w:rsidR="00574699" w:rsidRPr="008774F1">
        <w:rPr>
          <w:rFonts w:ascii="Times New Roman" w:hAnsi="Times New Roman"/>
          <w:sz w:val="24"/>
          <w:szCs w:val="24"/>
        </w:rPr>
        <w:t xml:space="preserve"> of 1,011</w:t>
      </w:r>
      <w:r w:rsidRPr="008774F1">
        <w:rPr>
          <w:rFonts w:ascii="Times New Roman" w:hAnsi="Times New Roman"/>
          <w:sz w:val="24"/>
          <w:szCs w:val="24"/>
        </w:rPr>
        <w:t xml:space="preserve"> </w:t>
      </w:r>
      <w:r w:rsidR="00B66253" w:rsidRPr="008774F1">
        <w:rPr>
          <w:rFonts w:ascii="Times New Roman" w:hAnsi="Times New Roman"/>
          <w:sz w:val="24"/>
          <w:szCs w:val="24"/>
        </w:rPr>
        <w:t xml:space="preserve">tourists </w:t>
      </w:r>
      <w:r w:rsidRPr="008774F1">
        <w:rPr>
          <w:rFonts w:ascii="Times New Roman" w:hAnsi="Times New Roman"/>
          <w:sz w:val="24"/>
          <w:szCs w:val="24"/>
        </w:rPr>
        <w:t>was subdivided into 8 subsamples. For each of the four destinations (</w:t>
      </w:r>
      <w:r w:rsidR="008F6C1A" w:rsidRPr="008774F1">
        <w:rPr>
          <w:rFonts w:ascii="Times New Roman" w:hAnsi="Times New Roman"/>
          <w:sz w:val="24"/>
          <w:szCs w:val="24"/>
        </w:rPr>
        <w:t>Caye Caulker, Cayo San Ignacio, Corozal, Toledo/Punta Gorda)</w:t>
      </w:r>
      <w:r w:rsidRPr="008774F1">
        <w:rPr>
          <w:rFonts w:ascii="Times New Roman" w:hAnsi="Times New Roman"/>
          <w:sz w:val="24"/>
          <w:szCs w:val="24"/>
        </w:rPr>
        <w:t xml:space="preserve">, </w:t>
      </w:r>
      <w:r w:rsidR="00B66253" w:rsidRPr="008774F1">
        <w:rPr>
          <w:rFonts w:ascii="Times New Roman" w:hAnsi="Times New Roman"/>
          <w:sz w:val="24"/>
          <w:szCs w:val="24"/>
        </w:rPr>
        <w:t xml:space="preserve">both </w:t>
      </w:r>
      <w:r w:rsidRPr="008774F1">
        <w:rPr>
          <w:rFonts w:ascii="Times New Roman" w:hAnsi="Times New Roman"/>
          <w:sz w:val="24"/>
          <w:szCs w:val="24"/>
        </w:rPr>
        <w:t>tourists that had</w:t>
      </w:r>
      <w:r w:rsidR="00B66253" w:rsidRPr="008774F1">
        <w:rPr>
          <w:rFonts w:ascii="Times New Roman" w:hAnsi="Times New Roman"/>
          <w:sz w:val="24"/>
          <w:szCs w:val="24"/>
        </w:rPr>
        <w:t xml:space="preserve"> and had not</w:t>
      </w:r>
      <w:r w:rsidRPr="008774F1">
        <w:rPr>
          <w:rFonts w:ascii="Times New Roman" w:hAnsi="Times New Roman"/>
          <w:sz w:val="24"/>
          <w:szCs w:val="24"/>
        </w:rPr>
        <w:t xml:space="preserve"> visited the </w:t>
      </w:r>
      <w:r w:rsidR="00B66253" w:rsidRPr="008774F1">
        <w:rPr>
          <w:rFonts w:ascii="Times New Roman" w:hAnsi="Times New Roman"/>
          <w:sz w:val="24"/>
          <w:szCs w:val="24"/>
        </w:rPr>
        <w:t>destination we</w:t>
      </w:r>
      <w:r w:rsidRPr="008774F1">
        <w:rPr>
          <w:rFonts w:ascii="Times New Roman" w:hAnsi="Times New Roman"/>
          <w:sz w:val="24"/>
          <w:szCs w:val="24"/>
        </w:rPr>
        <w:t>re interviewed</w:t>
      </w:r>
      <w:r w:rsidR="00B66253" w:rsidRPr="008774F1">
        <w:rPr>
          <w:rFonts w:ascii="Times New Roman" w:hAnsi="Times New Roman"/>
          <w:sz w:val="24"/>
          <w:szCs w:val="24"/>
        </w:rPr>
        <w:t xml:space="preserve">. </w:t>
      </w:r>
      <w:r w:rsidR="008F6C1A" w:rsidRPr="008774F1">
        <w:rPr>
          <w:rFonts w:ascii="Times New Roman" w:hAnsi="Times New Roman"/>
          <w:sz w:val="24"/>
          <w:szCs w:val="24"/>
        </w:rPr>
        <w:t xml:space="preserve">For respondents that </w:t>
      </w:r>
      <w:r w:rsidR="00E43028" w:rsidRPr="008774F1">
        <w:rPr>
          <w:rFonts w:ascii="Times New Roman" w:hAnsi="Times New Roman"/>
          <w:sz w:val="24"/>
          <w:szCs w:val="24"/>
        </w:rPr>
        <w:t xml:space="preserve">had visited the destination, the survey assessed </w:t>
      </w:r>
      <w:r w:rsidR="008F6C1A" w:rsidRPr="008774F1">
        <w:rPr>
          <w:rFonts w:ascii="Times New Roman" w:hAnsi="Times New Roman"/>
          <w:sz w:val="24"/>
          <w:szCs w:val="24"/>
        </w:rPr>
        <w:t xml:space="preserve">motivation for visiting the </w:t>
      </w:r>
      <w:r w:rsidR="00E43028" w:rsidRPr="008774F1">
        <w:rPr>
          <w:rFonts w:ascii="Times New Roman" w:hAnsi="Times New Roman"/>
          <w:sz w:val="24"/>
          <w:szCs w:val="24"/>
        </w:rPr>
        <w:t>destination</w:t>
      </w:r>
      <w:r w:rsidR="008F6C1A" w:rsidRPr="008774F1">
        <w:rPr>
          <w:rFonts w:ascii="Times New Roman" w:hAnsi="Times New Roman"/>
          <w:sz w:val="24"/>
          <w:szCs w:val="24"/>
        </w:rPr>
        <w:t>; activities undertaken (</w:t>
      </w:r>
      <w:r w:rsidR="00574699" w:rsidRPr="008774F1">
        <w:rPr>
          <w:rFonts w:ascii="Times New Roman" w:hAnsi="Times New Roman"/>
          <w:sz w:val="24"/>
          <w:szCs w:val="24"/>
        </w:rPr>
        <w:t>see Table 4 for some of the distinguishing features of the destinations</w:t>
      </w:r>
      <w:r w:rsidR="008F6C1A" w:rsidRPr="008774F1">
        <w:rPr>
          <w:rFonts w:ascii="Times New Roman" w:hAnsi="Times New Roman"/>
          <w:sz w:val="24"/>
          <w:szCs w:val="24"/>
        </w:rPr>
        <w:t>); quality of services</w:t>
      </w:r>
      <w:r w:rsidR="00B1674B" w:rsidRPr="008774F1">
        <w:rPr>
          <w:rFonts w:ascii="Times New Roman" w:hAnsi="Times New Roman"/>
          <w:sz w:val="24"/>
          <w:szCs w:val="24"/>
        </w:rPr>
        <w:t xml:space="preserve">, and; quality of experience. </w:t>
      </w:r>
      <w:r w:rsidR="00E43028" w:rsidRPr="008774F1">
        <w:rPr>
          <w:rFonts w:ascii="Times New Roman" w:hAnsi="Times New Roman"/>
          <w:sz w:val="24"/>
          <w:szCs w:val="24"/>
        </w:rPr>
        <w:t xml:space="preserve">Respondents were also asked </w:t>
      </w:r>
      <w:r w:rsidR="008F6C1A" w:rsidRPr="008774F1">
        <w:rPr>
          <w:rFonts w:ascii="Times New Roman" w:hAnsi="Times New Roman"/>
          <w:sz w:val="24"/>
          <w:szCs w:val="24"/>
        </w:rPr>
        <w:t>to rate</w:t>
      </w:r>
      <w:r w:rsidR="00E43028" w:rsidRPr="008774F1">
        <w:rPr>
          <w:rFonts w:ascii="Times New Roman" w:hAnsi="Times New Roman"/>
          <w:sz w:val="24"/>
          <w:szCs w:val="24"/>
        </w:rPr>
        <w:t xml:space="preserve"> the</w:t>
      </w:r>
      <w:r w:rsidR="008F6C1A" w:rsidRPr="008774F1">
        <w:rPr>
          <w:rFonts w:ascii="Times New Roman" w:hAnsi="Times New Roman"/>
          <w:sz w:val="24"/>
          <w:szCs w:val="24"/>
        </w:rPr>
        <w:t xml:space="preserve"> quality of features and if they need</w:t>
      </w:r>
      <w:r w:rsidR="00E43028" w:rsidRPr="008774F1">
        <w:rPr>
          <w:rFonts w:ascii="Times New Roman" w:hAnsi="Times New Roman"/>
          <w:sz w:val="24"/>
          <w:szCs w:val="24"/>
        </w:rPr>
        <w:t>ed</w:t>
      </w:r>
      <w:r w:rsidR="008F6C1A" w:rsidRPr="008774F1">
        <w:rPr>
          <w:rFonts w:ascii="Times New Roman" w:hAnsi="Times New Roman"/>
          <w:sz w:val="24"/>
          <w:szCs w:val="24"/>
        </w:rPr>
        <w:t xml:space="preserve"> improvement</w:t>
      </w:r>
      <w:r w:rsidR="00E43028" w:rsidRPr="008774F1">
        <w:rPr>
          <w:rFonts w:ascii="Times New Roman" w:hAnsi="Times New Roman"/>
          <w:sz w:val="24"/>
          <w:szCs w:val="24"/>
        </w:rPr>
        <w:t xml:space="preserve">, for example, with regard to access, general maintenance, </w:t>
      </w:r>
      <w:r w:rsidR="008F6C1A" w:rsidRPr="008774F1">
        <w:rPr>
          <w:rFonts w:ascii="Times New Roman" w:hAnsi="Times New Roman"/>
          <w:sz w:val="24"/>
          <w:szCs w:val="24"/>
        </w:rPr>
        <w:t>environmental quality, signage, safety, quality and diversity of tourism opportunities)</w:t>
      </w:r>
      <w:r w:rsidR="00B1674B" w:rsidRPr="008774F1">
        <w:rPr>
          <w:rFonts w:ascii="Times New Roman" w:hAnsi="Times New Roman"/>
          <w:sz w:val="24"/>
          <w:szCs w:val="24"/>
        </w:rPr>
        <w:t xml:space="preserve">. </w:t>
      </w:r>
      <w:r w:rsidR="0016491C" w:rsidRPr="008774F1">
        <w:rPr>
          <w:rFonts w:ascii="Times New Roman" w:hAnsi="Times New Roman"/>
          <w:sz w:val="24"/>
          <w:szCs w:val="24"/>
        </w:rPr>
        <w:t xml:space="preserve">Finally, </w:t>
      </w:r>
      <w:r w:rsidR="00552046" w:rsidRPr="008774F1">
        <w:rPr>
          <w:rFonts w:ascii="Times New Roman" w:hAnsi="Times New Roman"/>
          <w:sz w:val="24"/>
          <w:szCs w:val="24"/>
        </w:rPr>
        <w:t xml:space="preserve">in a quasi-contingent valuation question, </w:t>
      </w:r>
      <w:r w:rsidR="00B66253" w:rsidRPr="008774F1">
        <w:rPr>
          <w:rFonts w:ascii="Times New Roman" w:hAnsi="Times New Roman"/>
          <w:sz w:val="24"/>
          <w:szCs w:val="24"/>
        </w:rPr>
        <w:t>respondents were</w:t>
      </w:r>
      <w:r w:rsidR="0016491C" w:rsidRPr="008774F1">
        <w:rPr>
          <w:rFonts w:ascii="Times New Roman" w:hAnsi="Times New Roman"/>
          <w:sz w:val="24"/>
          <w:szCs w:val="24"/>
        </w:rPr>
        <w:t xml:space="preserve"> asked if the features that they identified were improved and the </w:t>
      </w:r>
      <w:r w:rsidR="00552046" w:rsidRPr="008774F1">
        <w:rPr>
          <w:rFonts w:ascii="Times New Roman" w:hAnsi="Times New Roman"/>
          <w:sz w:val="24"/>
          <w:szCs w:val="24"/>
        </w:rPr>
        <w:t>opportunities</w:t>
      </w:r>
      <w:r w:rsidR="00B66253" w:rsidRPr="008774F1">
        <w:rPr>
          <w:rFonts w:ascii="Times New Roman" w:hAnsi="Times New Roman"/>
          <w:sz w:val="24"/>
          <w:szCs w:val="24"/>
        </w:rPr>
        <w:t xml:space="preserve"> they</w:t>
      </w:r>
      <w:r w:rsidR="0016491C" w:rsidRPr="008774F1">
        <w:rPr>
          <w:rFonts w:ascii="Times New Roman" w:hAnsi="Times New Roman"/>
          <w:sz w:val="24"/>
          <w:szCs w:val="24"/>
        </w:rPr>
        <w:t xml:space="preserve"> identified were available, if they would be willing to visit the destination in </w:t>
      </w:r>
      <w:r w:rsidR="00B66253" w:rsidRPr="008774F1">
        <w:rPr>
          <w:rFonts w:ascii="Times New Roman" w:hAnsi="Times New Roman"/>
          <w:sz w:val="24"/>
          <w:szCs w:val="24"/>
        </w:rPr>
        <w:t>the future</w:t>
      </w:r>
      <w:r w:rsidR="0016491C" w:rsidRPr="008774F1">
        <w:rPr>
          <w:rFonts w:ascii="Times New Roman" w:hAnsi="Times New Roman"/>
          <w:sz w:val="24"/>
          <w:szCs w:val="24"/>
        </w:rPr>
        <w:t>, and how much in addition to what they had spent on the</w:t>
      </w:r>
      <w:r w:rsidR="00B66253" w:rsidRPr="008774F1">
        <w:rPr>
          <w:rFonts w:ascii="Times New Roman" w:hAnsi="Times New Roman"/>
          <w:sz w:val="24"/>
          <w:szCs w:val="24"/>
        </w:rPr>
        <w:t>ir</w:t>
      </w:r>
      <w:r w:rsidR="0016491C" w:rsidRPr="008774F1">
        <w:rPr>
          <w:rFonts w:ascii="Times New Roman" w:hAnsi="Times New Roman"/>
          <w:sz w:val="24"/>
          <w:szCs w:val="24"/>
        </w:rPr>
        <w:t xml:space="preserve"> current trip, would </w:t>
      </w:r>
      <w:r w:rsidR="005C11D6">
        <w:rPr>
          <w:rFonts w:ascii="Times New Roman" w:hAnsi="Times New Roman"/>
          <w:sz w:val="24"/>
          <w:szCs w:val="24"/>
        </w:rPr>
        <w:t xml:space="preserve">they </w:t>
      </w:r>
      <w:r w:rsidR="0016491C" w:rsidRPr="008774F1">
        <w:rPr>
          <w:rFonts w:ascii="Times New Roman" w:hAnsi="Times New Roman"/>
          <w:sz w:val="24"/>
          <w:szCs w:val="24"/>
        </w:rPr>
        <w:t xml:space="preserve">be willing to spend. </w:t>
      </w:r>
      <w:r w:rsidR="005C11D6">
        <w:rPr>
          <w:rFonts w:ascii="Times New Roman" w:hAnsi="Times New Roman"/>
          <w:sz w:val="24"/>
          <w:szCs w:val="24"/>
        </w:rPr>
        <w:t xml:space="preserve">In this stated preference approach, the </w:t>
      </w:r>
      <w:r w:rsidR="0016491C" w:rsidRPr="008774F1">
        <w:rPr>
          <w:rFonts w:ascii="Times New Roman" w:hAnsi="Times New Roman"/>
          <w:sz w:val="24"/>
          <w:szCs w:val="24"/>
        </w:rPr>
        <w:t>criti</w:t>
      </w:r>
      <w:r w:rsidR="00BA1863" w:rsidRPr="008774F1">
        <w:rPr>
          <w:rFonts w:ascii="Times New Roman" w:hAnsi="Times New Roman"/>
          <w:sz w:val="24"/>
          <w:szCs w:val="24"/>
        </w:rPr>
        <w:t xml:space="preserve">cal assumption is made that STP II </w:t>
      </w:r>
      <w:r w:rsidR="0016491C" w:rsidRPr="008774F1">
        <w:rPr>
          <w:rFonts w:ascii="Times New Roman" w:hAnsi="Times New Roman"/>
          <w:sz w:val="24"/>
          <w:szCs w:val="24"/>
        </w:rPr>
        <w:t>will address the concerns voiced by respondents as well as improve the tourism product on offer</w:t>
      </w:r>
      <w:r w:rsidR="00552046" w:rsidRPr="008774F1">
        <w:rPr>
          <w:rFonts w:ascii="Times New Roman" w:hAnsi="Times New Roman"/>
          <w:sz w:val="24"/>
          <w:szCs w:val="24"/>
        </w:rPr>
        <w:t xml:space="preserve"> along the lines of what the respondents expressed demand for</w:t>
      </w:r>
      <w:r w:rsidR="00552046" w:rsidRPr="008774F1">
        <w:rPr>
          <w:rFonts w:ascii="Times New Roman" w:hAnsi="Times New Roman"/>
          <w:sz w:val="24"/>
          <w:szCs w:val="24"/>
          <w:vertAlign w:val="superscript"/>
        </w:rPr>
        <w:footnoteReference w:id="3"/>
      </w:r>
      <w:r w:rsidR="00552046" w:rsidRPr="008774F1">
        <w:rPr>
          <w:rFonts w:ascii="Times New Roman" w:hAnsi="Times New Roman"/>
          <w:sz w:val="24"/>
          <w:szCs w:val="24"/>
        </w:rPr>
        <w:t xml:space="preserve">. </w:t>
      </w:r>
    </w:p>
    <w:p w:rsidR="007525A9" w:rsidRPr="008774F1" w:rsidRDefault="008F6C1A" w:rsidP="007D55F4">
      <w:pPr>
        <w:spacing w:line="360" w:lineRule="auto"/>
        <w:jc w:val="both"/>
        <w:rPr>
          <w:rFonts w:ascii="Times New Roman" w:hAnsi="Times New Roman"/>
          <w:sz w:val="24"/>
          <w:szCs w:val="24"/>
        </w:rPr>
      </w:pPr>
      <w:r w:rsidRPr="008774F1">
        <w:rPr>
          <w:rFonts w:ascii="Times New Roman" w:hAnsi="Times New Roman"/>
          <w:sz w:val="24"/>
          <w:szCs w:val="24"/>
        </w:rPr>
        <w:t xml:space="preserve">For those </w:t>
      </w:r>
      <w:r w:rsidR="005C11D6">
        <w:rPr>
          <w:rFonts w:ascii="Times New Roman" w:hAnsi="Times New Roman"/>
          <w:sz w:val="24"/>
          <w:szCs w:val="24"/>
        </w:rPr>
        <w:t xml:space="preserve">tourists </w:t>
      </w:r>
      <w:r w:rsidRPr="008774F1">
        <w:rPr>
          <w:rFonts w:ascii="Times New Roman" w:hAnsi="Times New Roman"/>
          <w:sz w:val="24"/>
          <w:szCs w:val="24"/>
        </w:rPr>
        <w:t xml:space="preserve">that </w:t>
      </w:r>
      <w:r w:rsidR="00E43028" w:rsidRPr="008774F1">
        <w:rPr>
          <w:rFonts w:ascii="Times New Roman" w:hAnsi="Times New Roman"/>
          <w:sz w:val="24"/>
          <w:szCs w:val="24"/>
        </w:rPr>
        <w:t xml:space="preserve">had not </w:t>
      </w:r>
      <w:r w:rsidRPr="008774F1">
        <w:rPr>
          <w:rFonts w:ascii="Times New Roman" w:hAnsi="Times New Roman"/>
          <w:sz w:val="24"/>
          <w:szCs w:val="24"/>
        </w:rPr>
        <w:t>visited</w:t>
      </w:r>
      <w:r w:rsidR="00E43028" w:rsidRPr="008774F1">
        <w:rPr>
          <w:rFonts w:ascii="Times New Roman" w:hAnsi="Times New Roman"/>
          <w:sz w:val="24"/>
          <w:szCs w:val="24"/>
        </w:rPr>
        <w:t xml:space="preserve"> the destination, </w:t>
      </w:r>
      <w:r w:rsidRPr="008774F1">
        <w:rPr>
          <w:rFonts w:ascii="Times New Roman" w:hAnsi="Times New Roman"/>
          <w:sz w:val="24"/>
          <w:szCs w:val="24"/>
        </w:rPr>
        <w:t xml:space="preserve">respondents were asked if visiting various sites (e.g. </w:t>
      </w:r>
      <w:r w:rsidR="005C11D6">
        <w:rPr>
          <w:rFonts w:ascii="Times New Roman" w:hAnsi="Times New Roman"/>
          <w:sz w:val="24"/>
          <w:szCs w:val="24"/>
        </w:rPr>
        <w:t xml:space="preserve">table 4; </w:t>
      </w:r>
      <w:r w:rsidRPr="008774F1">
        <w:rPr>
          <w:rFonts w:ascii="Times New Roman" w:hAnsi="Times New Roman"/>
          <w:sz w:val="24"/>
          <w:szCs w:val="24"/>
        </w:rPr>
        <w:t>archaeological site</w:t>
      </w:r>
      <w:r w:rsidR="007525A9" w:rsidRPr="008774F1">
        <w:rPr>
          <w:rFonts w:ascii="Times New Roman" w:hAnsi="Times New Roman"/>
          <w:sz w:val="24"/>
          <w:szCs w:val="24"/>
        </w:rPr>
        <w:t>s</w:t>
      </w:r>
      <w:r w:rsidR="005C11D6">
        <w:rPr>
          <w:rFonts w:ascii="Times New Roman" w:hAnsi="Times New Roman"/>
          <w:sz w:val="24"/>
          <w:szCs w:val="24"/>
        </w:rPr>
        <w:t xml:space="preserve"> and</w:t>
      </w:r>
      <w:r w:rsidRPr="008774F1">
        <w:rPr>
          <w:rFonts w:ascii="Times New Roman" w:hAnsi="Times New Roman"/>
          <w:sz w:val="24"/>
          <w:szCs w:val="24"/>
        </w:rPr>
        <w:t xml:space="preserve"> national park</w:t>
      </w:r>
      <w:r w:rsidR="007525A9" w:rsidRPr="008774F1">
        <w:rPr>
          <w:rFonts w:ascii="Times New Roman" w:hAnsi="Times New Roman"/>
          <w:sz w:val="24"/>
          <w:szCs w:val="24"/>
        </w:rPr>
        <w:t>s</w:t>
      </w:r>
      <w:r w:rsidRPr="008774F1">
        <w:rPr>
          <w:rFonts w:ascii="Times New Roman" w:hAnsi="Times New Roman"/>
          <w:sz w:val="24"/>
          <w:szCs w:val="24"/>
        </w:rPr>
        <w:t>) and taking part in specific activities</w:t>
      </w:r>
      <w:r w:rsidR="007525A9" w:rsidRPr="008774F1">
        <w:rPr>
          <w:rFonts w:ascii="Times New Roman" w:hAnsi="Times New Roman"/>
          <w:sz w:val="24"/>
          <w:szCs w:val="24"/>
        </w:rPr>
        <w:t xml:space="preserve"> such as diving and caving for example, would persuade them to visit the destination in a future visit. For those that responded in the affirmative, again the </w:t>
      </w:r>
      <w:r w:rsidR="00E042CF">
        <w:rPr>
          <w:rFonts w:ascii="Times New Roman" w:hAnsi="Times New Roman"/>
          <w:sz w:val="24"/>
          <w:szCs w:val="24"/>
        </w:rPr>
        <w:t xml:space="preserve">respondents were asked the </w:t>
      </w:r>
      <w:r w:rsidR="007525A9" w:rsidRPr="008774F1">
        <w:rPr>
          <w:rFonts w:ascii="Times New Roman" w:hAnsi="Times New Roman"/>
          <w:sz w:val="24"/>
          <w:szCs w:val="24"/>
        </w:rPr>
        <w:t xml:space="preserve">quasi-contingent valuation question </w:t>
      </w:r>
      <w:r w:rsidR="00E042CF">
        <w:rPr>
          <w:rFonts w:ascii="Times New Roman" w:hAnsi="Times New Roman"/>
          <w:sz w:val="24"/>
          <w:szCs w:val="24"/>
        </w:rPr>
        <w:t xml:space="preserve">of </w:t>
      </w:r>
      <w:r w:rsidR="007525A9" w:rsidRPr="008774F1">
        <w:rPr>
          <w:rFonts w:ascii="Times New Roman" w:hAnsi="Times New Roman"/>
          <w:sz w:val="24"/>
          <w:szCs w:val="24"/>
        </w:rPr>
        <w:t xml:space="preserve">how much they would be willing to spend </w:t>
      </w:r>
      <w:r w:rsidR="00E042CF">
        <w:rPr>
          <w:rFonts w:ascii="Times New Roman" w:hAnsi="Times New Roman"/>
          <w:sz w:val="24"/>
          <w:szCs w:val="24"/>
        </w:rPr>
        <w:t>in a</w:t>
      </w:r>
      <w:r w:rsidR="007525A9" w:rsidRPr="008774F1">
        <w:rPr>
          <w:rFonts w:ascii="Times New Roman" w:hAnsi="Times New Roman"/>
          <w:sz w:val="24"/>
          <w:szCs w:val="24"/>
        </w:rPr>
        <w:t xml:space="preserve"> future visit. </w:t>
      </w:r>
    </w:p>
    <w:p w:rsidR="008F6C1A" w:rsidRPr="008774F1" w:rsidRDefault="008F6C1A" w:rsidP="00B2737E">
      <w:pPr>
        <w:keepNext/>
        <w:spacing w:line="240" w:lineRule="auto"/>
        <w:jc w:val="both"/>
        <w:rPr>
          <w:rFonts w:ascii="Times New Roman" w:hAnsi="Times New Roman"/>
          <w:sz w:val="24"/>
          <w:szCs w:val="24"/>
        </w:rPr>
      </w:pPr>
      <w:r w:rsidRPr="008774F1">
        <w:rPr>
          <w:rFonts w:ascii="Times New Roman" w:hAnsi="Times New Roman"/>
          <w:sz w:val="24"/>
          <w:szCs w:val="24"/>
        </w:rPr>
        <w:lastRenderedPageBreak/>
        <w:t xml:space="preserve">Table </w:t>
      </w:r>
      <w:r w:rsidR="00574699" w:rsidRPr="008774F1">
        <w:rPr>
          <w:rFonts w:ascii="Times New Roman" w:hAnsi="Times New Roman"/>
          <w:sz w:val="24"/>
          <w:szCs w:val="24"/>
        </w:rPr>
        <w:t>4</w:t>
      </w:r>
      <w:r w:rsidRPr="008774F1">
        <w:rPr>
          <w:rFonts w:ascii="Times New Roman" w:hAnsi="Times New Roman"/>
          <w:sz w:val="24"/>
          <w:szCs w:val="24"/>
        </w:rPr>
        <w:t xml:space="preserve">. Distinguishing features of </w:t>
      </w:r>
      <w:r w:rsidR="0097567B" w:rsidRPr="008774F1">
        <w:rPr>
          <w:rFonts w:ascii="Times New Roman" w:hAnsi="Times New Roman"/>
          <w:sz w:val="24"/>
          <w:szCs w:val="24"/>
        </w:rPr>
        <w:t xml:space="preserve">the STP II emerging </w:t>
      </w:r>
      <w:r w:rsidRPr="008774F1">
        <w:rPr>
          <w:rFonts w:ascii="Times New Roman" w:hAnsi="Times New Roman"/>
          <w:sz w:val="24"/>
          <w:szCs w:val="24"/>
        </w:rPr>
        <w:t>destinations</w:t>
      </w:r>
      <w:r w:rsidR="0097567B" w:rsidRPr="008774F1">
        <w:rPr>
          <w:rFonts w:ascii="Times New Roman" w:hAnsi="Times New Roman"/>
          <w:sz w:val="24"/>
          <w:szCs w:val="24"/>
        </w:rPr>
        <w:t>.</w:t>
      </w:r>
    </w:p>
    <w:tbl>
      <w:tblPr>
        <w:tblW w:w="0" w:type="auto"/>
        <w:tblLook w:val="04A0" w:firstRow="1" w:lastRow="0" w:firstColumn="1" w:lastColumn="0" w:noHBand="0" w:noVBand="1"/>
      </w:tblPr>
      <w:tblGrid>
        <w:gridCol w:w="1793"/>
        <w:gridCol w:w="7596"/>
      </w:tblGrid>
      <w:tr w:rsidR="008F6C1A" w:rsidRPr="008774F1" w:rsidTr="004D45EA">
        <w:tc>
          <w:tcPr>
            <w:tcW w:w="0" w:type="auto"/>
            <w:tcBorders>
              <w:top w:val="single" w:sz="4" w:space="0" w:color="auto"/>
              <w:bottom w:val="double" w:sz="4" w:space="0" w:color="auto"/>
            </w:tcBorders>
          </w:tcPr>
          <w:p w:rsidR="008F6C1A" w:rsidRPr="008774F1" w:rsidRDefault="008F6C1A" w:rsidP="00B2737E">
            <w:pPr>
              <w:keepNext/>
              <w:spacing w:line="240" w:lineRule="auto"/>
              <w:jc w:val="both"/>
              <w:rPr>
                <w:rFonts w:ascii="Times New Roman" w:hAnsi="Times New Roman"/>
                <w:b/>
                <w:sz w:val="24"/>
                <w:szCs w:val="24"/>
              </w:rPr>
            </w:pPr>
            <w:r w:rsidRPr="008774F1">
              <w:rPr>
                <w:rFonts w:ascii="Times New Roman" w:hAnsi="Times New Roman"/>
                <w:b/>
                <w:sz w:val="24"/>
                <w:szCs w:val="24"/>
              </w:rPr>
              <w:t>Site</w:t>
            </w:r>
          </w:p>
        </w:tc>
        <w:tc>
          <w:tcPr>
            <w:tcW w:w="0" w:type="auto"/>
            <w:tcBorders>
              <w:top w:val="single" w:sz="4" w:space="0" w:color="auto"/>
              <w:bottom w:val="double" w:sz="4" w:space="0" w:color="auto"/>
            </w:tcBorders>
          </w:tcPr>
          <w:p w:rsidR="008F6C1A" w:rsidRPr="008774F1" w:rsidRDefault="008F6C1A" w:rsidP="00B2737E">
            <w:pPr>
              <w:keepNext/>
              <w:spacing w:line="240" w:lineRule="auto"/>
              <w:jc w:val="both"/>
              <w:rPr>
                <w:rFonts w:ascii="Times New Roman" w:hAnsi="Times New Roman"/>
                <w:b/>
                <w:sz w:val="24"/>
                <w:szCs w:val="24"/>
              </w:rPr>
            </w:pPr>
            <w:r w:rsidRPr="008774F1">
              <w:rPr>
                <w:rFonts w:ascii="Times New Roman" w:hAnsi="Times New Roman"/>
                <w:b/>
                <w:sz w:val="24"/>
                <w:szCs w:val="24"/>
              </w:rPr>
              <w:t>Distinguishing features and activities</w:t>
            </w:r>
          </w:p>
        </w:tc>
      </w:tr>
      <w:tr w:rsidR="008F6C1A" w:rsidRPr="008774F1" w:rsidTr="004D45EA">
        <w:tc>
          <w:tcPr>
            <w:tcW w:w="0" w:type="auto"/>
            <w:tcBorders>
              <w:top w:val="double" w:sz="4" w:space="0" w:color="auto"/>
            </w:tcBorders>
          </w:tcPr>
          <w:p w:rsidR="008F6C1A" w:rsidRPr="008774F1" w:rsidRDefault="008F6C1A" w:rsidP="00B2737E">
            <w:pPr>
              <w:keepNext/>
              <w:spacing w:line="240" w:lineRule="auto"/>
              <w:rPr>
                <w:rFonts w:ascii="Times New Roman" w:hAnsi="Times New Roman"/>
                <w:sz w:val="24"/>
                <w:szCs w:val="24"/>
              </w:rPr>
            </w:pPr>
            <w:r w:rsidRPr="008774F1">
              <w:rPr>
                <w:rFonts w:ascii="Times New Roman" w:hAnsi="Times New Roman"/>
                <w:sz w:val="24"/>
                <w:szCs w:val="24"/>
              </w:rPr>
              <w:t>Caye Caulker</w:t>
            </w:r>
          </w:p>
        </w:tc>
        <w:tc>
          <w:tcPr>
            <w:tcW w:w="0" w:type="auto"/>
            <w:tcBorders>
              <w:top w:val="double" w:sz="4" w:space="0" w:color="auto"/>
            </w:tcBorders>
          </w:tcPr>
          <w:p w:rsidR="008F6C1A" w:rsidRPr="008774F1" w:rsidRDefault="008F6C1A" w:rsidP="00B2737E">
            <w:pPr>
              <w:keepNext/>
              <w:spacing w:line="240" w:lineRule="auto"/>
              <w:jc w:val="both"/>
              <w:rPr>
                <w:rFonts w:ascii="Times New Roman" w:hAnsi="Times New Roman"/>
                <w:sz w:val="24"/>
                <w:szCs w:val="24"/>
              </w:rPr>
            </w:pPr>
            <w:r w:rsidRPr="008774F1">
              <w:rPr>
                <w:rFonts w:ascii="Times New Roman" w:hAnsi="Times New Roman"/>
                <w:sz w:val="24"/>
                <w:szCs w:val="24"/>
              </w:rPr>
              <w:t>Forest and marine reserves, wildlife sanctuary, beach activities and water sports, sport fishing, barrier reef, blue hole, islands, caves, mangrove, cultural events</w:t>
            </w:r>
          </w:p>
        </w:tc>
      </w:tr>
      <w:tr w:rsidR="008F6C1A" w:rsidRPr="008774F1" w:rsidTr="004D45EA">
        <w:tc>
          <w:tcPr>
            <w:tcW w:w="0" w:type="auto"/>
          </w:tcPr>
          <w:p w:rsidR="008F6C1A" w:rsidRPr="008774F1" w:rsidRDefault="008F6C1A" w:rsidP="00B2737E">
            <w:pPr>
              <w:keepNext/>
              <w:spacing w:line="240" w:lineRule="auto"/>
              <w:rPr>
                <w:rFonts w:ascii="Times New Roman" w:hAnsi="Times New Roman"/>
                <w:sz w:val="24"/>
                <w:szCs w:val="24"/>
              </w:rPr>
            </w:pPr>
            <w:r w:rsidRPr="008774F1">
              <w:rPr>
                <w:rFonts w:ascii="Times New Roman" w:hAnsi="Times New Roman"/>
                <w:sz w:val="24"/>
                <w:szCs w:val="24"/>
              </w:rPr>
              <w:t>Cayo San Ignacio</w:t>
            </w:r>
          </w:p>
        </w:tc>
        <w:tc>
          <w:tcPr>
            <w:tcW w:w="0" w:type="auto"/>
          </w:tcPr>
          <w:p w:rsidR="008F6C1A" w:rsidRPr="008774F1" w:rsidRDefault="008F6C1A" w:rsidP="00B2737E">
            <w:pPr>
              <w:keepNext/>
              <w:spacing w:line="240" w:lineRule="auto"/>
              <w:rPr>
                <w:rFonts w:ascii="Times New Roman" w:hAnsi="Times New Roman"/>
                <w:sz w:val="24"/>
                <w:szCs w:val="24"/>
              </w:rPr>
            </w:pPr>
            <w:r w:rsidRPr="008774F1">
              <w:rPr>
                <w:rFonts w:ascii="Times New Roman" w:hAnsi="Times New Roman"/>
                <w:sz w:val="24"/>
                <w:szCs w:val="24"/>
              </w:rPr>
              <w:t>National Parks and Reserves, waterfalls, archaeological sites, caves, bird watching horseback riding, cultural activities</w:t>
            </w:r>
          </w:p>
        </w:tc>
      </w:tr>
      <w:tr w:rsidR="008F6C1A" w:rsidRPr="008774F1" w:rsidTr="004D45EA">
        <w:tc>
          <w:tcPr>
            <w:tcW w:w="0" w:type="auto"/>
          </w:tcPr>
          <w:p w:rsidR="008F6C1A" w:rsidRPr="008774F1" w:rsidRDefault="008F6C1A" w:rsidP="00B2737E">
            <w:pPr>
              <w:keepNext/>
              <w:spacing w:line="240" w:lineRule="auto"/>
              <w:rPr>
                <w:rFonts w:ascii="Times New Roman" w:hAnsi="Times New Roman"/>
                <w:sz w:val="24"/>
                <w:szCs w:val="24"/>
              </w:rPr>
            </w:pPr>
            <w:r w:rsidRPr="008774F1">
              <w:rPr>
                <w:rFonts w:ascii="Times New Roman" w:hAnsi="Times New Roman"/>
                <w:sz w:val="24"/>
                <w:szCs w:val="24"/>
              </w:rPr>
              <w:t>Corozal</w:t>
            </w:r>
          </w:p>
        </w:tc>
        <w:tc>
          <w:tcPr>
            <w:tcW w:w="0" w:type="auto"/>
          </w:tcPr>
          <w:p w:rsidR="008F6C1A" w:rsidRPr="008774F1" w:rsidRDefault="008F6C1A" w:rsidP="00B2737E">
            <w:pPr>
              <w:keepNext/>
              <w:spacing w:line="240" w:lineRule="auto"/>
              <w:rPr>
                <w:rFonts w:ascii="Times New Roman" w:hAnsi="Times New Roman"/>
                <w:sz w:val="24"/>
                <w:szCs w:val="24"/>
              </w:rPr>
            </w:pPr>
            <w:r w:rsidRPr="008774F1">
              <w:rPr>
                <w:rFonts w:ascii="Times New Roman" w:hAnsi="Times New Roman"/>
                <w:sz w:val="24"/>
                <w:szCs w:val="24"/>
              </w:rPr>
              <w:t>Wildlife Sanctuary, nature reserve, archaeological sites, beach activities and water sports, sport fishing, bird watching, cultural activities</w:t>
            </w:r>
          </w:p>
        </w:tc>
      </w:tr>
      <w:tr w:rsidR="008F6C1A" w:rsidRPr="008774F1" w:rsidTr="004D45EA">
        <w:tc>
          <w:tcPr>
            <w:tcW w:w="0" w:type="auto"/>
            <w:tcBorders>
              <w:bottom w:val="single" w:sz="4" w:space="0" w:color="auto"/>
            </w:tcBorders>
          </w:tcPr>
          <w:p w:rsidR="008F6C1A" w:rsidRPr="008774F1" w:rsidRDefault="008F6C1A" w:rsidP="00B2737E">
            <w:pPr>
              <w:keepNext/>
              <w:spacing w:line="240" w:lineRule="auto"/>
              <w:rPr>
                <w:rFonts w:ascii="Times New Roman" w:hAnsi="Times New Roman"/>
                <w:sz w:val="24"/>
                <w:szCs w:val="24"/>
              </w:rPr>
            </w:pPr>
            <w:r w:rsidRPr="008774F1">
              <w:rPr>
                <w:rFonts w:ascii="Times New Roman" w:hAnsi="Times New Roman"/>
                <w:sz w:val="24"/>
                <w:szCs w:val="24"/>
              </w:rPr>
              <w:t>Toledo/Punta Gorda</w:t>
            </w:r>
          </w:p>
        </w:tc>
        <w:tc>
          <w:tcPr>
            <w:tcW w:w="0" w:type="auto"/>
            <w:tcBorders>
              <w:bottom w:val="single" w:sz="4" w:space="0" w:color="auto"/>
            </w:tcBorders>
          </w:tcPr>
          <w:p w:rsidR="008F6C1A" w:rsidRPr="008774F1" w:rsidRDefault="008F6C1A" w:rsidP="00B2737E">
            <w:pPr>
              <w:keepNext/>
              <w:spacing w:line="240" w:lineRule="auto"/>
              <w:rPr>
                <w:rFonts w:ascii="Times New Roman" w:hAnsi="Times New Roman"/>
                <w:sz w:val="24"/>
                <w:szCs w:val="24"/>
              </w:rPr>
            </w:pPr>
            <w:r w:rsidRPr="008774F1">
              <w:rPr>
                <w:rFonts w:ascii="Times New Roman" w:hAnsi="Times New Roman"/>
                <w:sz w:val="24"/>
                <w:szCs w:val="24"/>
              </w:rPr>
              <w:t>Marine and ecological reserves, National Parks, caves, archaeological sites, bird watching, cultural activities</w:t>
            </w:r>
          </w:p>
        </w:tc>
      </w:tr>
    </w:tbl>
    <w:p w:rsidR="008F6C1A" w:rsidRPr="008774F1" w:rsidRDefault="00246A82" w:rsidP="00B2737E">
      <w:pPr>
        <w:keepNext/>
        <w:spacing w:after="0" w:line="240" w:lineRule="auto"/>
        <w:jc w:val="both"/>
        <w:rPr>
          <w:rFonts w:ascii="Times New Roman" w:hAnsi="Times New Roman"/>
          <w:sz w:val="24"/>
          <w:szCs w:val="24"/>
        </w:rPr>
      </w:pPr>
      <w:r w:rsidRPr="008774F1">
        <w:rPr>
          <w:rFonts w:ascii="Times New Roman" w:hAnsi="Times New Roman"/>
          <w:sz w:val="24"/>
          <w:szCs w:val="24"/>
        </w:rPr>
        <w:t>Source: A</w:t>
      </w:r>
      <w:r w:rsidR="007567CD" w:rsidRPr="008774F1">
        <w:rPr>
          <w:rFonts w:ascii="Times New Roman" w:hAnsi="Times New Roman"/>
          <w:sz w:val="24"/>
          <w:szCs w:val="24"/>
        </w:rPr>
        <w:t>uthors’ own elaboration.</w:t>
      </w:r>
    </w:p>
    <w:p w:rsidR="00B2737E" w:rsidRPr="008774F1" w:rsidRDefault="00B2737E" w:rsidP="00B352CD">
      <w:pPr>
        <w:spacing w:after="0" w:line="360" w:lineRule="auto"/>
        <w:jc w:val="both"/>
        <w:rPr>
          <w:rFonts w:ascii="Times New Roman" w:hAnsi="Times New Roman"/>
          <w:sz w:val="24"/>
          <w:szCs w:val="24"/>
        </w:rPr>
      </w:pPr>
    </w:p>
    <w:p w:rsidR="008F6C1A" w:rsidRPr="008774F1" w:rsidRDefault="00B352CD" w:rsidP="00B352CD">
      <w:pPr>
        <w:spacing w:after="0" w:line="360" w:lineRule="auto"/>
        <w:jc w:val="both"/>
        <w:rPr>
          <w:rFonts w:ascii="Times New Roman" w:hAnsi="Times New Roman"/>
          <w:sz w:val="24"/>
          <w:szCs w:val="24"/>
        </w:rPr>
      </w:pPr>
      <w:r w:rsidRPr="008774F1">
        <w:rPr>
          <w:rFonts w:ascii="Times New Roman" w:hAnsi="Times New Roman"/>
          <w:sz w:val="24"/>
          <w:szCs w:val="24"/>
        </w:rPr>
        <w:t>Considering first those tourists who visited the destination</w:t>
      </w:r>
      <w:r w:rsidR="0097567B" w:rsidRPr="008774F1">
        <w:rPr>
          <w:rFonts w:ascii="Times New Roman" w:hAnsi="Times New Roman"/>
          <w:sz w:val="24"/>
          <w:szCs w:val="24"/>
        </w:rPr>
        <w:t xml:space="preserve"> they were queried about</w:t>
      </w:r>
      <w:r w:rsidRPr="008774F1">
        <w:rPr>
          <w:rFonts w:ascii="Times New Roman" w:hAnsi="Times New Roman"/>
          <w:sz w:val="24"/>
          <w:szCs w:val="24"/>
        </w:rPr>
        <w:t>, a</w:t>
      </w:r>
      <w:r w:rsidR="008F6C1A" w:rsidRPr="008774F1">
        <w:rPr>
          <w:rFonts w:ascii="Times New Roman" w:hAnsi="Times New Roman"/>
          <w:sz w:val="24"/>
          <w:szCs w:val="24"/>
        </w:rPr>
        <w:t xml:space="preserve">cross all four </w:t>
      </w:r>
      <w:r w:rsidR="004D45EA" w:rsidRPr="008774F1">
        <w:rPr>
          <w:rFonts w:ascii="Times New Roman" w:hAnsi="Times New Roman"/>
          <w:sz w:val="24"/>
          <w:szCs w:val="24"/>
        </w:rPr>
        <w:t>destinations</w:t>
      </w:r>
      <w:r w:rsidR="008F6C1A" w:rsidRPr="008774F1">
        <w:rPr>
          <w:rFonts w:ascii="Times New Roman" w:hAnsi="Times New Roman"/>
          <w:sz w:val="24"/>
          <w:szCs w:val="24"/>
        </w:rPr>
        <w:t xml:space="preserve">, 90% of respondents said they would return to </w:t>
      </w:r>
      <w:r w:rsidRPr="008774F1">
        <w:rPr>
          <w:rFonts w:ascii="Times New Roman" w:hAnsi="Times New Roman"/>
          <w:sz w:val="24"/>
          <w:szCs w:val="24"/>
        </w:rPr>
        <w:t xml:space="preserve">the destination </w:t>
      </w:r>
      <w:r w:rsidR="008F6C1A" w:rsidRPr="008774F1">
        <w:rPr>
          <w:rFonts w:ascii="Times New Roman" w:hAnsi="Times New Roman"/>
          <w:sz w:val="24"/>
          <w:szCs w:val="24"/>
        </w:rPr>
        <w:t xml:space="preserve">on a future trip to Belize (Table </w:t>
      </w:r>
      <w:r w:rsidRPr="008774F1">
        <w:rPr>
          <w:rFonts w:ascii="Times New Roman" w:hAnsi="Times New Roman"/>
          <w:sz w:val="24"/>
          <w:szCs w:val="24"/>
        </w:rPr>
        <w:t>5</w:t>
      </w:r>
      <w:r w:rsidR="0097567B" w:rsidRPr="008774F1">
        <w:rPr>
          <w:rFonts w:ascii="Times New Roman" w:hAnsi="Times New Roman"/>
          <w:sz w:val="24"/>
          <w:szCs w:val="24"/>
        </w:rPr>
        <w:t>).</w:t>
      </w:r>
      <w:r w:rsidR="008F6C1A" w:rsidRPr="008774F1">
        <w:rPr>
          <w:rFonts w:ascii="Times New Roman" w:hAnsi="Times New Roman"/>
          <w:sz w:val="24"/>
          <w:szCs w:val="24"/>
        </w:rPr>
        <w:t xml:space="preserve"> Based on general improvements</w:t>
      </w:r>
      <w:r w:rsidR="007567CD" w:rsidRPr="008774F1">
        <w:rPr>
          <w:rFonts w:ascii="Times New Roman" w:hAnsi="Times New Roman"/>
          <w:sz w:val="24"/>
          <w:szCs w:val="24"/>
        </w:rPr>
        <w:t xml:space="preserve"> and increased tourism opportunities</w:t>
      </w:r>
      <w:r w:rsidR="008F6C1A" w:rsidRPr="008774F1">
        <w:rPr>
          <w:rFonts w:ascii="Times New Roman" w:hAnsi="Times New Roman"/>
          <w:sz w:val="24"/>
          <w:szCs w:val="24"/>
        </w:rPr>
        <w:t xml:space="preserve"> proposed under the investment program, tourists reported they would spend on average, across the four sites, of USD $141 per day and USD $1,217 per trip</w:t>
      </w:r>
      <w:r w:rsidR="007567CD" w:rsidRPr="008774F1">
        <w:rPr>
          <w:rFonts w:ascii="Times New Roman" w:hAnsi="Times New Roman"/>
          <w:sz w:val="24"/>
          <w:szCs w:val="24"/>
        </w:rPr>
        <w:t xml:space="preserve"> in addition to what they had already spent on the current trip. </w:t>
      </w:r>
      <w:r w:rsidR="008F6C1A" w:rsidRPr="008774F1">
        <w:rPr>
          <w:rFonts w:ascii="Times New Roman" w:hAnsi="Times New Roman"/>
          <w:sz w:val="24"/>
          <w:szCs w:val="24"/>
        </w:rPr>
        <w:t xml:space="preserve"> </w:t>
      </w:r>
    </w:p>
    <w:p w:rsidR="008F6C1A" w:rsidRPr="008774F1" w:rsidRDefault="008F6C1A" w:rsidP="00901859">
      <w:pPr>
        <w:spacing w:after="0" w:line="360" w:lineRule="auto"/>
        <w:jc w:val="both"/>
        <w:rPr>
          <w:rFonts w:ascii="Times New Roman" w:hAnsi="Times New Roman"/>
          <w:sz w:val="24"/>
          <w:szCs w:val="24"/>
        </w:rPr>
      </w:pPr>
    </w:p>
    <w:p w:rsidR="008F6C1A" w:rsidRPr="008774F1" w:rsidRDefault="008F6C1A" w:rsidP="00901859">
      <w:pPr>
        <w:keepNext/>
        <w:spacing w:after="0" w:line="240" w:lineRule="auto"/>
        <w:jc w:val="both"/>
        <w:rPr>
          <w:rFonts w:ascii="Times New Roman" w:hAnsi="Times New Roman"/>
          <w:sz w:val="24"/>
          <w:szCs w:val="24"/>
        </w:rPr>
      </w:pPr>
      <w:r w:rsidRPr="008774F1">
        <w:rPr>
          <w:rFonts w:ascii="Times New Roman" w:hAnsi="Times New Roman"/>
          <w:sz w:val="24"/>
          <w:szCs w:val="24"/>
        </w:rPr>
        <w:t xml:space="preserve">Table </w:t>
      </w:r>
      <w:r w:rsidR="00901859" w:rsidRPr="008774F1">
        <w:rPr>
          <w:rFonts w:ascii="Times New Roman" w:hAnsi="Times New Roman"/>
          <w:sz w:val="24"/>
          <w:szCs w:val="24"/>
        </w:rPr>
        <w:t>5</w:t>
      </w:r>
      <w:r w:rsidRPr="008774F1">
        <w:rPr>
          <w:rFonts w:ascii="Times New Roman" w:hAnsi="Times New Roman"/>
          <w:sz w:val="24"/>
          <w:szCs w:val="24"/>
        </w:rPr>
        <w:t xml:space="preserve">. </w:t>
      </w:r>
      <w:r w:rsidR="00901859" w:rsidRPr="008774F1">
        <w:rPr>
          <w:rFonts w:ascii="Times New Roman" w:hAnsi="Times New Roman"/>
          <w:sz w:val="24"/>
          <w:szCs w:val="24"/>
        </w:rPr>
        <w:t>For those that have visited the destination: w</w:t>
      </w:r>
      <w:r w:rsidRPr="008774F1">
        <w:rPr>
          <w:rFonts w:ascii="Times New Roman" w:hAnsi="Times New Roman"/>
          <w:sz w:val="24"/>
          <w:szCs w:val="24"/>
        </w:rPr>
        <w:t>illingness to return and willingness to spend</w:t>
      </w:r>
      <w:r w:rsidR="00901859" w:rsidRPr="008774F1">
        <w:rPr>
          <w:rFonts w:ascii="Times New Roman" w:hAnsi="Times New Roman"/>
          <w:sz w:val="24"/>
          <w:szCs w:val="24"/>
        </w:rPr>
        <w:t xml:space="preserve"> (BZD)</w:t>
      </w:r>
      <w:r w:rsidR="001E3FC5" w:rsidRPr="008774F1">
        <w:rPr>
          <w:rFonts w:ascii="Times New Roman" w:hAnsi="Times New Roman"/>
          <w:sz w:val="24"/>
          <w:szCs w:val="24"/>
        </w:rPr>
        <w:t>.</w:t>
      </w:r>
    </w:p>
    <w:p w:rsidR="007567CD" w:rsidRPr="008774F1" w:rsidRDefault="00246A82" w:rsidP="00901859">
      <w:pPr>
        <w:keepNext/>
        <w:spacing w:after="0" w:line="240" w:lineRule="auto"/>
        <w:jc w:val="both"/>
        <w:rPr>
          <w:rFonts w:ascii="Times New Roman" w:hAnsi="Times New Roman"/>
          <w:sz w:val="24"/>
          <w:szCs w:val="24"/>
        </w:rPr>
      </w:pPr>
      <w:r w:rsidRPr="008774F1">
        <w:rPr>
          <w:rFonts w:ascii="Times New Roman" w:hAnsi="Times New Roman"/>
          <w:noProof/>
          <w:sz w:val="24"/>
          <w:szCs w:val="24"/>
        </w:rPr>
        <w:drawing>
          <wp:inline distT="0" distB="0" distL="0" distR="0" wp14:anchorId="68325A53" wp14:editId="6EC0213A">
            <wp:extent cx="5824855" cy="2331864"/>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4855" cy="2331864"/>
                    </a:xfrm>
                    <a:prstGeom prst="rect">
                      <a:avLst/>
                    </a:prstGeom>
                    <a:noFill/>
                    <a:ln>
                      <a:noFill/>
                    </a:ln>
                  </pic:spPr>
                </pic:pic>
              </a:graphicData>
            </a:graphic>
          </wp:inline>
        </w:drawing>
      </w:r>
      <w:r w:rsidR="007567CD" w:rsidRPr="008774F1">
        <w:rPr>
          <w:rFonts w:ascii="Times New Roman" w:hAnsi="Times New Roman"/>
          <w:sz w:val="24"/>
          <w:szCs w:val="24"/>
        </w:rPr>
        <w:t xml:space="preserve">Source: </w:t>
      </w:r>
      <w:r w:rsidRPr="008774F1">
        <w:rPr>
          <w:rFonts w:ascii="Times New Roman" w:hAnsi="Times New Roman"/>
          <w:sz w:val="24"/>
          <w:szCs w:val="24"/>
        </w:rPr>
        <w:t>A</w:t>
      </w:r>
      <w:r w:rsidR="007567CD" w:rsidRPr="008774F1">
        <w:rPr>
          <w:rFonts w:ascii="Times New Roman" w:hAnsi="Times New Roman"/>
          <w:sz w:val="24"/>
          <w:szCs w:val="24"/>
        </w:rPr>
        <w:t xml:space="preserve">uthors’ own elaboration. </w:t>
      </w:r>
    </w:p>
    <w:p w:rsidR="00901859" w:rsidRPr="008774F1" w:rsidRDefault="00901859" w:rsidP="007567CD">
      <w:pPr>
        <w:spacing w:after="0" w:line="360" w:lineRule="auto"/>
        <w:jc w:val="both"/>
        <w:rPr>
          <w:rFonts w:ascii="Times New Roman" w:hAnsi="Times New Roman"/>
          <w:sz w:val="24"/>
          <w:szCs w:val="24"/>
        </w:rPr>
      </w:pPr>
    </w:p>
    <w:p w:rsidR="007567CD" w:rsidRPr="008774F1" w:rsidRDefault="007567CD" w:rsidP="007567CD">
      <w:pPr>
        <w:spacing w:after="0" w:line="360" w:lineRule="auto"/>
        <w:jc w:val="both"/>
        <w:rPr>
          <w:rFonts w:ascii="Times New Roman" w:hAnsi="Times New Roman"/>
          <w:sz w:val="24"/>
          <w:szCs w:val="24"/>
        </w:rPr>
      </w:pPr>
      <w:r w:rsidRPr="008774F1">
        <w:rPr>
          <w:rFonts w:ascii="Times New Roman" w:hAnsi="Times New Roman"/>
          <w:sz w:val="24"/>
          <w:szCs w:val="24"/>
        </w:rPr>
        <w:lastRenderedPageBreak/>
        <w:t>Among respondents who did not visit the destination they were queried about, when asked if they would be interes</w:t>
      </w:r>
      <w:r w:rsidR="0097567B" w:rsidRPr="008774F1">
        <w:rPr>
          <w:rFonts w:ascii="Times New Roman" w:hAnsi="Times New Roman"/>
          <w:sz w:val="24"/>
          <w:szCs w:val="24"/>
        </w:rPr>
        <w:t>ted in visiting on a future visit to Belize</w:t>
      </w:r>
      <w:r w:rsidRPr="008774F1">
        <w:rPr>
          <w:rFonts w:ascii="Times New Roman" w:hAnsi="Times New Roman"/>
          <w:sz w:val="24"/>
          <w:szCs w:val="24"/>
        </w:rPr>
        <w:t xml:space="preserve"> provided certain tourist activities were available, 86%, 75%, 64%, 73% affirmed that they would visit Caye Caulker, Cayo San Ignacio, Corozal, and Toledo/Punta Gorda, respectively (Table 6). For this group, they reported they would spend, on average, USD $276</w:t>
      </w:r>
      <w:r w:rsidR="00901859" w:rsidRPr="008774F1">
        <w:rPr>
          <w:rFonts w:ascii="Times New Roman" w:hAnsi="Times New Roman"/>
          <w:sz w:val="24"/>
          <w:szCs w:val="24"/>
        </w:rPr>
        <w:t xml:space="preserve"> per day and USD $554 per trip</w:t>
      </w:r>
      <w:r w:rsidRPr="008774F1">
        <w:rPr>
          <w:rFonts w:ascii="Times New Roman" w:hAnsi="Times New Roman"/>
          <w:sz w:val="24"/>
          <w:szCs w:val="24"/>
        </w:rPr>
        <w:t>.</w:t>
      </w:r>
      <w:r w:rsidR="00E042CF">
        <w:rPr>
          <w:rFonts w:ascii="Times New Roman" w:hAnsi="Times New Roman"/>
          <w:sz w:val="24"/>
          <w:szCs w:val="24"/>
        </w:rPr>
        <w:t xml:space="preserve"> The fact that this group of tourists reported a lower willingness to pay than those that had visited the destination is aligned with expectations as they did not visit the first time, and they have less knowledge of the characteristics of the destinations and of the utility they might derive from visiting them. </w:t>
      </w:r>
    </w:p>
    <w:p w:rsidR="008F6C1A" w:rsidRPr="008774F1" w:rsidRDefault="008F6C1A" w:rsidP="00B352CD">
      <w:pPr>
        <w:keepNext/>
        <w:spacing w:line="360" w:lineRule="auto"/>
        <w:rPr>
          <w:rFonts w:ascii="Times New Roman" w:hAnsi="Times New Roman"/>
          <w:b/>
          <w:sz w:val="24"/>
          <w:szCs w:val="24"/>
        </w:rPr>
      </w:pPr>
      <w:r w:rsidRPr="008774F1">
        <w:rPr>
          <w:rFonts w:ascii="Times New Roman" w:hAnsi="Times New Roman"/>
          <w:b/>
          <w:sz w:val="24"/>
          <w:szCs w:val="24"/>
        </w:rPr>
        <w:br w:type="page"/>
      </w:r>
    </w:p>
    <w:p w:rsidR="00901859" w:rsidRPr="008774F1" w:rsidRDefault="00901859" w:rsidP="00901859">
      <w:pPr>
        <w:keepNext/>
        <w:spacing w:after="0" w:line="240" w:lineRule="auto"/>
        <w:jc w:val="both"/>
        <w:rPr>
          <w:rFonts w:ascii="Times New Roman" w:hAnsi="Times New Roman"/>
          <w:sz w:val="24"/>
          <w:szCs w:val="24"/>
        </w:rPr>
      </w:pPr>
      <w:r w:rsidRPr="008774F1">
        <w:rPr>
          <w:rFonts w:ascii="Times New Roman" w:hAnsi="Times New Roman"/>
          <w:sz w:val="24"/>
          <w:szCs w:val="24"/>
        </w:rPr>
        <w:lastRenderedPageBreak/>
        <w:t xml:space="preserve">Table </w:t>
      </w:r>
      <w:r w:rsidR="00694D3A">
        <w:rPr>
          <w:rFonts w:ascii="Times New Roman" w:hAnsi="Times New Roman"/>
          <w:sz w:val="24"/>
          <w:szCs w:val="24"/>
        </w:rPr>
        <w:t>6</w:t>
      </w:r>
      <w:r w:rsidRPr="008774F1">
        <w:rPr>
          <w:rFonts w:ascii="Times New Roman" w:hAnsi="Times New Roman"/>
          <w:sz w:val="24"/>
          <w:szCs w:val="24"/>
        </w:rPr>
        <w:t>. For those that have not visited the destination: willingness to visit in the future and willingness to spend (BZD)</w:t>
      </w:r>
      <w:r w:rsidR="008774F1" w:rsidRPr="008774F1">
        <w:rPr>
          <w:rFonts w:ascii="Times New Roman" w:hAnsi="Times New Roman"/>
          <w:sz w:val="24"/>
          <w:szCs w:val="24"/>
        </w:rPr>
        <w:t>.</w:t>
      </w:r>
    </w:p>
    <w:p w:rsidR="008F6C1A" w:rsidRPr="008774F1" w:rsidRDefault="00901859" w:rsidP="00901859">
      <w:pPr>
        <w:keepNext/>
        <w:spacing w:after="0" w:line="240" w:lineRule="auto"/>
        <w:jc w:val="both"/>
        <w:rPr>
          <w:rFonts w:ascii="Times New Roman" w:hAnsi="Times New Roman"/>
          <w:sz w:val="24"/>
          <w:szCs w:val="24"/>
        </w:rPr>
      </w:pPr>
      <w:r w:rsidRPr="008774F1">
        <w:rPr>
          <w:rFonts w:ascii="Times New Roman" w:hAnsi="Times New Roman"/>
          <w:noProof/>
          <w:sz w:val="24"/>
          <w:szCs w:val="24"/>
        </w:rPr>
        <w:drawing>
          <wp:inline distT="0" distB="0" distL="0" distR="0" wp14:anchorId="5BC7B0AB" wp14:editId="16D1810A">
            <wp:extent cx="5824855" cy="2331864"/>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4855" cy="2331864"/>
                    </a:xfrm>
                    <a:prstGeom prst="rect">
                      <a:avLst/>
                    </a:prstGeom>
                    <a:noFill/>
                    <a:ln>
                      <a:noFill/>
                    </a:ln>
                  </pic:spPr>
                </pic:pic>
              </a:graphicData>
            </a:graphic>
          </wp:inline>
        </w:drawing>
      </w:r>
    </w:p>
    <w:p w:rsidR="008F6C1A" w:rsidRPr="008774F1" w:rsidRDefault="00901859" w:rsidP="00901859">
      <w:pPr>
        <w:keepNext/>
        <w:spacing w:after="0" w:line="240" w:lineRule="auto"/>
        <w:jc w:val="both"/>
        <w:rPr>
          <w:rFonts w:ascii="Times New Roman" w:hAnsi="Times New Roman"/>
          <w:sz w:val="24"/>
          <w:szCs w:val="24"/>
        </w:rPr>
      </w:pPr>
      <w:r w:rsidRPr="008774F1">
        <w:rPr>
          <w:rFonts w:ascii="Times New Roman" w:hAnsi="Times New Roman"/>
          <w:sz w:val="24"/>
          <w:szCs w:val="24"/>
        </w:rPr>
        <w:t>Source: Authors’ own elaboration.</w:t>
      </w:r>
    </w:p>
    <w:p w:rsidR="008F6C1A" w:rsidRPr="008774F1" w:rsidRDefault="008F6C1A" w:rsidP="007D55F4">
      <w:pPr>
        <w:spacing w:after="0" w:line="360" w:lineRule="auto"/>
        <w:jc w:val="both"/>
        <w:rPr>
          <w:rFonts w:ascii="Times New Roman" w:hAnsi="Times New Roman"/>
          <w:sz w:val="24"/>
          <w:szCs w:val="24"/>
        </w:rPr>
      </w:pPr>
    </w:p>
    <w:p w:rsidR="006226A1" w:rsidRPr="008774F1" w:rsidRDefault="006226A1" w:rsidP="007D55F4">
      <w:pPr>
        <w:spacing w:after="0" w:line="360" w:lineRule="auto"/>
        <w:jc w:val="both"/>
        <w:rPr>
          <w:rFonts w:ascii="Times New Roman" w:hAnsi="Times New Roman"/>
          <w:sz w:val="24"/>
          <w:szCs w:val="24"/>
        </w:rPr>
      </w:pPr>
      <w:r w:rsidRPr="008774F1">
        <w:rPr>
          <w:rFonts w:ascii="Times New Roman" w:hAnsi="Times New Roman"/>
          <w:sz w:val="24"/>
          <w:szCs w:val="24"/>
        </w:rPr>
        <w:t>The next step in estimatin</w:t>
      </w:r>
      <w:r w:rsidR="00F91DCA" w:rsidRPr="008774F1">
        <w:rPr>
          <w:rFonts w:ascii="Times New Roman" w:hAnsi="Times New Roman"/>
          <w:sz w:val="24"/>
          <w:szCs w:val="24"/>
        </w:rPr>
        <w:t>g the with program expenditure wa</w:t>
      </w:r>
      <w:r w:rsidRPr="008774F1">
        <w:rPr>
          <w:rFonts w:ascii="Times New Roman" w:hAnsi="Times New Roman"/>
          <w:sz w:val="24"/>
          <w:szCs w:val="24"/>
        </w:rPr>
        <w:t>s to scale up the values obtained through the survey data to the population.</w:t>
      </w:r>
      <w:r w:rsidR="009D1B14" w:rsidRPr="008774F1">
        <w:rPr>
          <w:rFonts w:ascii="Times New Roman" w:hAnsi="Times New Roman"/>
          <w:sz w:val="24"/>
          <w:szCs w:val="24"/>
        </w:rPr>
        <w:t xml:space="preserve"> In the case of those that have visited the destination, the total additional expenditure ac</w:t>
      </w:r>
      <w:r w:rsidR="00F91DCA" w:rsidRPr="008774F1">
        <w:rPr>
          <w:rFonts w:ascii="Times New Roman" w:hAnsi="Times New Roman"/>
          <w:sz w:val="24"/>
          <w:szCs w:val="24"/>
        </w:rPr>
        <w:t>ross all destinations wa</w:t>
      </w:r>
      <w:r w:rsidR="009D1B14" w:rsidRPr="008774F1">
        <w:rPr>
          <w:rFonts w:ascii="Times New Roman" w:hAnsi="Times New Roman"/>
          <w:sz w:val="24"/>
          <w:szCs w:val="24"/>
        </w:rPr>
        <w:t>s calculated as in equation 2:</w:t>
      </w:r>
    </w:p>
    <w:p w:rsidR="009D1B14" w:rsidRPr="008774F1" w:rsidRDefault="009D1B14" w:rsidP="007D55F4">
      <w:pPr>
        <w:spacing w:after="0" w:line="360" w:lineRule="auto"/>
        <w:jc w:val="both"/>
        <w:rPr>
          <w:rFonts w:ascii="Times New Roman" w:hAnsi="Times New Roman"/>
          <w:sz w:val="24"/>
          <w:szCs w:val="24"/>
        </w:rPr>
      </w:pPr>
    </w:p>
    <w:p w:rsidR="006226A1" w:rsidRPr="008774F1" w:rsidRDefault="001D709C" w:rsidP="009D1B14">
      <w:pPr>
        <w:spacing w:after="0" w:line="360" w:lineRule="auto"/>
        <w:jc w:val="right"/>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TAE</m:t>
            </m:r>
          </m:e>
          <m:sub>
            <m:r>
              <w:rPr>
                <w:rFonts w:ascii="Cambria Math" w:hAnsi="Cambria Math"/>
                <w:sz w:val="24"/>
                <w:szCs w:val="24"/>
              </w:rPr>
              <m:t>a</m:t>
            </m:r>
          </m:sub>
        </m:sSub>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n=1</m:t>
            </m:r>
          </m:sub>
          <m:sup>
            <m:r>
              <w:rPr>
                <w:rFonts w:ascii="Cambria Math" w:hAnsi="Cambria Math"/>
                <w:sz w:val="24"/>
                <w:szCs w:val="24"/>
              </w:rPr>
              <m:t>4</m:t>
            </m:r>
          </m:sup>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RR</m:t>
                </m:r>
              </m:e>
              <m:sub>
                <m:r>
                  <w:rPr>
                    <w:rFonts w:ascii="Cambria Math" w:hAnsi="Cambria Math"/>
                    <w:sz w:val="24"/>
                    <w:szCs w:val="24"/>
                  </w:rPr>
                  <m:t>n</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PV</m:t>
                </m:r>
              </m:e>
              <m:sub>
                <m:r>
                  <w:rPr>
                    <w:rFonts w:ascii="Cambria Math" w:hAnsi="Cambria Math"/>
                    <w:sz w:val="24"/>
                    <w:szCs w:val="24"/>
                  </w:rPr>
                  <m:t>n</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WR</m:t>
                </m:r>
              </m:e>
              <m:sub>
                <m:r>
                  <w:rPr>
                    <w:rFonts w:ascii="Cambria Math" w:hAnsi="Cambria Math"/>
                    <w:sz w:val="24"/>
                    <w:szCs w:val="24"/>
                  </w:rPr>
                  <m:t>n</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AS</m:t>
                </m:r>
              </m:e>
              <m:sub>
                <m:r>
                  <w:rPr>
                    <w:rFonts w:ascii="Cambria Math" w:hAnsi="Cambria Math"/>
                    <w:sz w:val="24"/>
                    <w:szCs w:val="24"/>
                  </w:rPr>
                  <m:t>n</m:t>
                </m:r>
              </m:sub>
            </m:sSub>
            <m:r>
              <w:rPr>
                <w:rFonts w:ascii="Cambria Math" w:hAnsi="Cambria Math"/>
                <w:sz w:val="24"/>
                <w:szCs w:val="24"/>
              </w:rPr>
              <m:t>∙AV)</m:t>
            </m:r>
          </m:e>
        </m:nary>
      </m:oMath>
      <w:r w:rsidR="009D1B14" w:rsidRPr="008774F1">
        <w:rPr>
          <w:rFonts w:ascii="Times New Roman" w:hAnsi="Times New Roman"/>
          <w:sz w:val="24"/>
          <w:szCs w:val="24"/>
        </w:rPr>
        <w:t xml:space="preserve">                                                                     (eqn’ 2)</w:t>
      </w:r>
      <w:r w:rsidR="008F6C1A" w:rsidRPr="008774F1">
        <w:rPr>
          <w:rFonts w:ascii="Times New Roman" w:hAnsi="Times New Roman"/>
          <w:sz w:val="24"/>
          <w:szCs w:val="24"/>
        </w:rPr>
        <w:br/>
      </w:r>
    </w:p>
    <w:p w:rsidR="008F6C1A" w:rsidRPr="008774F1" w:rsidRDefault="007E51F0" w:rsidP="007D55F4">
      <w:pPr>
        <w:spacing w:after="0" w:line="360" w:lineRule="auto"/>
        <w:jc w:val="both"/>
        <w:rPr>
          <w:rFonts w:ascii="Times New Roman" w:hAnsi="Times New Roman"/>
          <w:sz w:val="24"/>
          <w:szCs w:val="24"/>
        </w:rPr>
      </w:pPr>
      <w:r w:rsidRPr="008774F1">
        <w:rPr>
          <w:rFonts w:ascii="Times New Roman" w:hAnsi="Times New Roman"/>
          <w:sz w:val="24"/>
          <w:szCs w:val="24"/>
        </w:rPr>
        <w:t>Where:</w:t>
      </w:r>
    </w:p>
    <w:p w:rsidR="007E51F0" w:rsidRPr="008774F1" w:rsidRDefault="007E51F0" w:rsidP="0058715F">
      <w:pPr>
        <w:numPr>
          <w:ilvl w:val="0"/>
          <w:numId w:val="17"/>
        </w:numPr>
        <w:spacing w:after="0" w:line="360" w:lineRule="auto"/>
        <w:jc w:val="both"/>
        <w:rPr>
          <w:rFonts w:ascii="Times New Roman" w:hAnsi="Times New Roman"/>
          <w:sz w:val="24"/>
          <w:szCs w:val="24"/>
        </w:rPr>
      </w:pPr>
      <w:r w:rsidRPr="008774F1">
        <w:rPr>
          <w:rFonts w:ascii="Times New Roman" w:hAnsi="Times New Roman"/>
          <w:sz w:val="24"/>
          <w:szCs w:val="24"/>
        </w:rPr>
        <w:t>TAE</w:t>
      </w:r>
      <w:r w:rsidR="00D26EC7" w:rsidRPr="008774F1">
        <w:rPr>
          <w:rFonts w:ascii="Times New Roman" w:hAnsi="Times New Roman"/>
          <w:sz w:val="24"/>
          <w:szCs w:val="24"/>
          <w:vertAlign w:val="subscript"/>
        </w:rPr>
        <w:t>a</w:t>
      </w:r>
      <w:r w:rsidRPr="008774F1">
        <w:rPr>
          <w:rFonts w:ascii="Times New Roman" w:hAnsi="Times New Roman"/>
          <w:sz w:val="24"/>
          <w:szCs w:val="24"/>
        </w:rPr>
        <w:t xml:space="preserve"> is total additional expenditure</w:t>
      </w:r>
      <w:r w:rsidR="00036D33" w:rsidRPr="008774F1">
        <w:rPr>
          <w:rFonts w:ascii="Times New Roman" w:hAnsi="Times New Roman"/>
          <w:sz w:val="24"/>
          <w:szCs w:val="24"/>
        </w:rPr>
        <w:t xml:space="preserve"> for those that have visited the destination;</w:t>
      </w:r>
    </w:p>
    <w:p w:rsidR="007E51F0" w:rsidRPr="008774F1" w:rsidRDefault="007E51F0" w:rsidP="0058715F">
      <w:pPr>
        <w:numPr>
          <w:ilvl w:val="0"/>
          <w:numId w:val="17"/>
        </w:numPr>
        <w:spacing w:after="0" w:line="360" w:lineRule="auto"/>
        <w:jc w:val="both"/>
        <w:rPr>
          <w:rFonts w:ascii="Times New Roman" w:hAnsi="Times New Roman"/>
          <w:sz w:val="24"/>
          <w:szCs w:val="24"/>
        </w:rPr>
      </w:pPr>
      <w:r w:rsidRPr="008774F1">
        <w:rPr>
          <w:rFonts w:ascii="Times New Roman" w:hAnsi="Times New Roman"/>
          <w:sz w:val="24"/>
          <w:szCs w:val="24"/>
        </w:rPr>
        <w:t>N is destination 1 thr</w:t>
      </w:r>
      <w:r w:rsidR="00F91DCA" w:rsidRPr="008774F1">
        <w:rPr>
          <w:rFonts w:ascii="Times New Roman" w:hAnsi="Times New Roman"/>
          <w:sz w:val="24"/>
          <w:szCs w:val="24"/>
        </w:rPr>
        <w:t xml:space="preserve">ough 4 representing </w:t>
      </w:r>
      <w:r w:rsidRPr="008774F1">
        <w:rPr>
          <w:rFonts w:ascii="Times New Roman" w:hAnsi="Times New Roman"/>
          <w:sz w:val="24"/>
          <w:szCs w:val="24"/>
        </w:rPr>
        <w:t>Caye Caulker, Cayo San Ignacio, Corozal and Toledo/Punta Gorda, respectively;</w:t>
      </w:r>
    </w:p>
    <w:p w:rsidR="007E51F0" w:rsidRPr="008774F1" w:rsidRDefault="007E51F0" w:rsidP="0058715F">
      <w:pPr>
        <w:numPr>
          <w:ilvl w:val="0"/>
          <w:numId w:val="17"/>
        </w:numPr>
        <w:spacing w:after="0" w:line="360" w:lineRule="auto"/>
        <w:jc w:val="both"/>
        <w:rPr>
          <w:rFonts w:ascii="Times New Roman" w:hAnsi="Times New Roman"/>
          <w:sz w:val="24"/>
          <w:szCs w:val="24"/>
        </w:rPr>
      </w:pPr>
      <w:r w:rsidRPr="008774F1">
        <w:rPr>
          <w:rFonts w:ascii="Times New Roman" w:hAnsi="Times New Roman"/>
          <w:sz w:val="24"/>
          <w:szCs w:val="24"/>
        </w:rPr>
        <w:t>RR is visitor return rate;</w:t>
      </w:r>
    </w:p>
    <w:p w:rsidR="007E51F0" w:rsidRPr="008774F1" w:rsidRDefault="007E51F0" w:rsidP="0058715F">
      <w:pPr>
        <w:numPr>
          <w:ilvl w:val="0"/>
          <w:numId w:val="17"/>
        </w:numPr>
        <w:spacing w:after="0" w:line="360" w:lineRule="auto"/>
        <w:jc w:val="both"/>
        <w:rPr>
          <w:rFonts w:ascii="Times New Roman" w:hAnsi="Times New Roman"/>
          <w:sz w:val="24"/>
          <w:szCs w:val="24"/>
        </w:rPr>
      </w:pPr>
      <w:r w:rsidRPr="008774F1">
        <w:rPr>
          <w:rFonts w:ascii="Times New Roman" w:hAnsi="Times New Roman"/>
          <w:sz w:val="24"/>
          <w:szCs w:val="24"/>
        </w:rPr>
        <w:t>PV is percent of total annual visitors to Belize that visit the destination;</w:t>
      </w:r>
    </w:p>
    <w:p w:rsidR="007E51F0" w:rsidRPr="008774F1" w:rsidRDefault="007E51F0" w:rsidP="0058715F">
      <w:pPr>
        <w:numPr>
          <w:ilvl w:val="0"/>
          <w:numId w:val="17"/>
        </w:numPr>
        <w:spacing w:after="0" w:line="360" w:lineRule="auto"/>
        <w:jc w:val="both"/>
        <w:rPr>
          <w:rFonts w:ascii="Times New Roman" w:hAnsi="Times New Roman"/>
          <w:sz w:val="24"/>
          <w:szCs w:val="24"/>
        </w:rPr>
      </w:pPr>
      <w:r w:rsidRPr="008774F1">
        <w:rPr>
          <w:rFonts w:ascii="Times New Roman" w:hAnsi="Times New Roman"/>
          <w:sz w:val="24"/>
          <w:szCs w:val="24"/>
        </w:rPr>
        <w:t>WR is percent of those surveyed that would return to the destination in the future;</w:t>
      </w:r>
    </w:p>
    <w:p w:rsidR="007E51F0" w:rsidRPr="008774F1" w:rsidRDefault="007E51F0" w:rsidP="0058715F">
      <w:pPr>
        <w:numPr>
          <w:ilvl w:val="0"/>
          <w:numId w:val="17"/>
        </w:numPr>
        <w:spacing w:after="0" w:line="360" w:lineRule="auto"/>
        <w:jc w:val="both"/>
        <w:rPr>
          <w:rFonts w:ascii="Times New Roman" w:hAnsi="Times New Roman"/>
          <w:sz w:val="24"/>
          <w:szCs w:val="24"/>
        </w:rPr>
      </w:pPr>
      <w:r w:rsidRPr="008774F1">
        <w:rPr>
          <w:rFonts w:ascii="Times New Roman" w:hAnsi="Times New Roman"/>
          <w:sz w:val="24"/>
          <w:szCs w:val="24"/>
        </w:rPr>
        <w:t>AS is additional spend on future trip, and;</w:t>
      </w:r>
    </w:p>
    <w:p w:rsidR="00036D33" w:rsidRPr="008774F1" w:rsidRDefault="00036D33" w:rsidP="0058715F">
      <w:pPr>
        <w:numPr>
          <w:ilvl w:val="0"/>
          <w:numId w:val="17"/>
        </w:numPr>
        <w:spacing w:after="0" w:line="360" w:lineRule="auto"/>
        <w:jc w:val="both"/>
        <w:rPr>
          <w:rFonts w:ascii="Times New Roman" w:hAnsi="Times New Roman"/>
          <w:sz w:val="24"/>
          <w:szCs w:val="24"/>
        </w:rPr>
      </w:pPr>
      <w:r w:rsidRPr="008774F1">
        <w:rPr>
          <w:rFonts w:ascii="Times New Roman" w:hAnsi="Times New Roman"/>
          <w:sz w:val="24"/>
          <w:szCs w:val="24"/>
        </w:rPr>
        <w:t xml:space="preserve">AV is the total annual foreign overnight holiday/leisure visitors to Belize in 2013. </w:t>
      </w:r>
    </w:p>
    <w:p w:rsidR="008F6C1A" w:rsidRPr="008774F1" w:rsidRDefault="008F6C1A" w:rsidP="009D1B14">
      <w:pPr>
        <w:spacing w:after="0" w:line="360" w:lineRule="auto"/>
        <w:jc w:val="both"/>
        <w:rPr>
          <w:rFonts w:ascii="Times New Roman" w:hAnsi="Times New Roman"/>
          <w:sz w:val="24"/>
          <w:szCs w:val="24"/>
        </w:rPr>
      </w:pPr>
      <w:r w:rsidRPr="008774F1">
        <w:rPr>
          <w:rFonts w:ascii="Times New Roman" w:hAnsi="Times New Roman"/>
          <w:sz w:val="24"/>
          <w:szCs w:val="24"/>
        </w:rPr>
        <w:br/>
      </w:r>
      <w:r w:rsidR="009D0FCE" w:rsidRPr="008774F1">
        <w:rPr>
          <w:rFonts w:ascii="Times New Roman" w:hAnsi="Times New Roman"/>
          <w:sz w:val="24"/>
          <w:szCs w:val="24"/>
        </w:rPr>
        <w:t>In the case of those tourists that have not visited the destination they were queried about, their willingness to spend on a subsequent trip was calculated slightly differently</w:t>
      </w:r>
      <w:r w:rsidR="00F91DCA" w:rsidRPr="008774F1">
        <w:rPr>
          <w:rFonts w:ascii="Times New Roman" w:hAnsi="Times New Roman"/>
          <w:sz w:val="24"/>
          <w:szCs w:val="24"/>
        </w:rPr>
        <w:t xml:space="preserve"> as in equation 3</w:t>
      </w:r>
      <w:r w:rsidR="009D0FCE" w:rsidRPr="008774F1">
        <w:rPr>
          <w:rFonts w:ascii="Times New Roman" w:hAnsi="Times New Roman"/>
          <w:sz w:val="24"/>
          <w:szCs w:val="24"/>
        </w:rPr>
        <w:t xml:space="preserve">. </w:t>
      </w:r>
    </w:p>
    <w:p w:rsidR="00036D33" w:rsidRPr="008774F1" w:rsidRDefault="00036D33" w:rsidP="00036D33">
      <w:pPr>
        <w:spacing w:after="0" w:line="360" w:lineRule="auto"/>
        <w:jc w:val="both"/>
        <w:rPr>
          <w:rFonts w:ascii="Times New Roman" w:hAnsi="Times New Roman"/>
          <w:sz w:val="24"/>
          <w:szCs w:val="24"/>
        </w:rPr>
      </w:pPr>
    </w:p>
    <w:p w:rsidR="00036D33" w:rsidRPr="008774F1" w:rsidRDefault="001D709C" w:rsidP="00036D33">
      <w:pPr>
        <w:spacing w:after="0" w:line="360" w:lineRule="auto"/>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TAE</m:t>
            </m:r>
          </m:e>
          <m:sub>
            <m:r>
              <w:rPr>
                <w:rFonts w:ascii="Cambria Math" w:hAnsi="Cambria Math"/>
                <w:sz w:val="24"/>
                <w:szCs w:val="24"/>
              </w:rPr>
              <m:t>b</m:t>
            </m:r>
          </m:sub>
        </m:sSub>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n=1</m:t>
            </m:r>
          </m:sub>
          <m:sup>
            <m:r>
              <w:rPr>
                <w:rFonts w:ascii="Cambria Math" w:hAnsi="Cambria Math"/>
                <w:sz w:val="24"/>
                <w:szCs w:val="24"/>
              </w:rPr>
              <m:t>4</m:t>
            </m:r>
          </m:sup>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VRR</m:t>
                </m:r>
              </m:e>
              <m:sub>
                <m:r>
                  <w:rPr>
                    <w:rFonts w:ascii="Cambria Math" w:hAnsi="Cambria Math"/>
                    <w:sz w:val="24"/>
                    <w:szCs w:val="24"/>
                  </w:rPr>
                  <m:t>d</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(1-PV</m:t>
                </m:r>
              </m:e>
              <m:sub>
                <m:r>
                  <w:rPr>
                    <w:rFonts w:ascii="Cambria Math" w:hAnsi="Cambria Math"/>
                    <w:sz w:val="24"/>
                    <w:szCs w:val="24"/>
                  </w:rPr>
                  <m:t>d</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WR</m:t>
                </m:r>
              </m:e>
              <m:sub>
                <m:r>
                  <w:rPr>
                    <w:rFonts w:ascii="Cambria Math" w:hAnsi="Cambria Math"/>
                    <w:sz w:val="24"/>
                    <w:szCs w:val="24"/>
                  </w:rPr>
                  <m:t>d</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AS</m:t>
                </m:r>
              </m:e>
              <m:sub>
                <m:r>
                  <w:rPr>
                    <w:rFonts w:ascii="Cambria Math" w:hAnsi="Cambria Math"/>
                    <w:sz w:val="24"/>
                    <w:szCs w:val="24"/>
                  </w:rPr>
                  <m:t>d</m:t>
                </m:r>
              </m:sub>
            </m:sSub>
            <m:r>
              <w:rPr>
                <w:rFonts w:ascii="Cambria Math" w:hAnsi="Cambria Math"/>
                <w:sz w:val="24"/>
                <w:szCs w:val="24"/>
              </w:rPr>
              <m:t>∙YS∙AV)</m:t>
            </m:r>
          </m:e>
        </m:nary>
      </m:oMath>
      <w:r w:rsidR="00036D33" w:rsidRPr="008774F1">
        <w:rPr>
          <w:rFonts w:ascii="Times New Roman" w:hAnsi="Times New Roman"/>
          <w:sz w:val="24"/>
          <w:szCs w:val="24"/>
        </w:rPr>
        <w:t xml:space="preserve">                                                 (eqn’ 3)</w:t>
      </w:r>
      <w:r w:rsidR="00036D33" w:rsidRPr="008774F1">
        <w:rPr>
          <w:rFonts w:ascii="Times New Roman" w:hAnsi="Times New Roman"/>
          <w:sz w:val="24"/>
          <w:szCs w:val="24"/>
        </w:rPr>
        <w:br/>
      </w:r>
    </w:p>
    <w:p w:rsidR="00036D33" w:rsidRPr="008774F1" w:rsidRDefault="00036D33" w:rsidP="00036D33">
      <w:pPr>
        <w:spacing w:after="0" w:line="360" w:lineRule="auto"/>
        <w:jc w:val="both"/>
        <w:rPr>
          <w:rFonts w:ascii="Times New Roman" w:hAnsi="Times New Roman"/>
          <w:sz w:val="24"/>
          <w:szCs w:val="24"/>
        </w:rPr>
      </w:pPr>
      <w:r w:rsidRPr="008774F1">
        <w:rPr>
          <w:rFonts w:ascii="Times New Roman" w:hAnsi="Times New Roman"/>
          <w:sz w:val="24"/>
          <w:szCs w:val="24"/>
        </w:rPr>
        <w:t>Where:</w:t>
      </w:r>
    </w:p>
    <w:p w:rsidR="00036D33" w:rsidRPr="008774F1" w:rsidRDefault="00036D33" w:rsidP="0058715F">
      <w:pPr>
        <w:numPr>
          <w:ilvl w:val="0"/>
          <w:numId w:val="16"/>
        </w:numPr>
        <w:spacing w:after="0" w:line="360" w:lineRule="auto"/>
        <w:jc w:val="both"/>
        <w:rPr>
          <w:rFonts w:ascii="Times New Roman" w:hAnsi="Times New Roman"/>
          <w:sz w:val="24"/>
          <w:szCs w:val="24"/>
        </w:rPr>
      </w:pPr>
      <w:r w:rsidRPr="008774F1">
        <w:rPr>
          <w:rFonts w:ascii="Times New Roman" w:hAnsi="Times New Roman"/>
          <w:sz w:val="24"/>
          <w:szCs w:val="24"/>
        </w:rPr>
        <w:t>TAE</w:t>
      </w:r>
      <w:r w:rsidR="00D26EC7" w:rsidRPr="008774F1">
        <w:rPr>
          <w:rFonts w:ascii="Times New Roman" w:hAnsi="Times New Roman"/>
          <w:sz w:val="24"/>
          <w:szCs w:val="24"/>
          <w:vertAlign w:val="subscript"/>
        </w:rPr>
        <w:t>b</w:t>
      </w:r>
      <w:r w:rsidRPr="008774F1">
        <w:rPr>
          <w:rFonts w:ascii="Times New Roman" w:hAnsi="Times New Roman"/>
          <w:sz w:val="24"/>
          <w:szCs w:val="24"/>
        </w:rPr>
        <w:t xml:space="preserve"> is total additional expenditure for those that have not visited the destination;</w:t>
      </w:r>
    </w:p>
    <w:p w:rsidR="00036D33" w:rsidRPr="008774F1" w:rsidRDefault="00F91DCA" w:rsidP="0058715F">
      <w:pPr>
        <w:numPr>
          <w:ilvl w:val="0"/>
          <w:numId w:val="16"/>
        </w:numPr>
        <w:spacing w:after="0" w:line="360" w:lineRule="auto"/>
        <w:jc w:val="both"/>
        <w:rPr>
          <w:rFonts w:ascii="Times New Roman" w:hAnsi="Times New Roman"/>
          <w:sz w:val="24"/>
          <w:szCs w:val="24"/>
        </w:rPr>
      </w:pPr>
      <w:r w:rsidRPr="008774F1">
        <w:rPr>
          <w:rFonts w:ascii="Times New Roman" w:hAnsi="Times New Roman"/>
          <w:sz w:val="24"/>
          <w:szCs w:val="24"/>
        </w:rPr>
        <w:t>N is destination 1 through 4 representing</w:t>
      </w:r>
      <w:r w:rsidR="00036D33" w:rsidRPr="008774F1">
        <w:rPr>
          <w:rFonts w:ascii="Times New Roman" w:hAnsi="Times New Roman"/>
          <w:sz w:val="24"/>
          <w:szCs w:val="24"/>
        </w:rPr>
        <w:t xml:space="preserve"> Caye Caulker, Cayo San Ignacio, Corozal and Toledo/Punta Gorda, respectively;</w:t>
      </w:r>
    </w:p>
    <w:p w:rsidR="00036D33" w:rsidRPr="008774F1" w:rsidRDefault="00036D33" w:rsidP="0058715F">
      <w:pPr>
        <w:numPr>
          <w:ilvl w:val="0"/>
          <w:numId w:val="16"/>
        </w:numPr>
        <w:spacing w:after="0" w:line="360" w:lineRule="auto"/>
        <w:jc w:val="both"/>
        <w:rPr>
          <w:rFonts w:ascii="Times New Roman" w:hAnsi="Times New Roman"/>
          <w:sz w:val="24"/>
          <w:szCs w:val="24"/>
        </w:rPr>
      </w:pPr>
      <w:r w:rsidRPr="008774F1">
        <w:rPr>
          <w:rFonts w:ascii="Times New Roman" w:hAnsi="Times New Roman"/>
          <w:sz w:val="24"/>
          <w:szCs w:val="24"/>
        </w:rPr>
        <w:t>VRR is visitor return rate estimated from the BTB’s Visitor Expenditure and Motivation Survey (VEMS);</w:t>
      </w:r>
    </w:p>
    <w:p w:rsidR="00036D33" w:rsidRPr="008774F1" w:rsidRDefault="00036D33" w:rsidP="0058715F">
      <w:pPr>
        <w:numPr>
          <w:ilvl w:val="0"/>
          <w:numId w:val="16"/>
        </w:numPr>
        <w:spacing w:after="0" w:line="360" w:lineRule="auto"/>
        <w:jc w:val="both"/>
        <w:rPr>
          <w:rFonts w:ascii="Times New Roman" w:hAnsi="Times New Roman"/>
          <w:sz w:val="24"/>
          <w:szCs w:val="24"/>
        </w:rPr>
      </w:pPr>
      <w:r w:rsidRPr="008774F1">
        <w:rPr>
          <w:rFonts w:ascii="Times New Roman" w:hAnsi="Times New Roman"/>
          <w:sz w:val="24"/>
          <w:szCs w:val="24"/>
        </w:rPr>
        <w:t>PV is percent of total annual visitors to Belize that visit the destination;</w:t>
      </w:r>
    </w:p>
    <w:p w:rsidR="00036D33" w:rsidRPr="008774F1" w:rsidRDefault="00036D33" w:rsidP="0058715F">
      <w:pPr>
        <w:numPr>
          <w:ilvl w:val="0"/>
          <w:numId w:val="16"/>
        </w:numPr>
        <w:spacing w:after="0" w:line="360" w:lineRule="auto"/>
        <w:jc w:val="both"/>
        <w:rPr>
          <w:rFonts w:ascii="Times New Roman" w:hAnsi="Times New Roman"/>
          <w:sz w:val="24"/>
          <w:szCs w:val="24"/>
        </w:rPr>
      </w:pPr>
      <w:r w:rsidRPr="008774F1">
        <w:rPr>
          <w:rFonts w:ascii="Times New Roman" w:hAnsi="Times New Roman"/>
          <w:sz w:val="24"/>
          <w:szCs w:val="24"/>
        </w:rPr>
        <w:t>WR is percent of those surveyed that would</w:t>
      </w:r>
      <w:r w:rsidR="0058715F" w:rsidRPr="008774F1">
        <w:rPr>
          <w:rFonts w:ascii="Times New Roman" w:hAnsi="Times New Roman"/>
          <w:sz w:val="24"/>
          <w:szCs w:val="24"/>
        </w:rPr>
        <w:t xml:space="preserve"> visit </w:t>
      </w:r>
      <w:r w:rsidRPr="008774F1">
        <w:rPr>
          <w:rFonts w:ascii="Times New Roman" w:hAnsi="Times New Roman"/>
          <w:sz w:val="24"/>
          <w:szCs w:val="24"/>
        </w:rPr>
        <w:t>the destination in the future;</w:t>
      </w:r>
    </w:p>
    <w:p w:rsidR="0058715F" w:rsidRPr="008774F1" w:rsidRDefault="00036D33" w:rsidP="0058715F">
      <w:pPr>
        <w:numPr>
          <w:ilvl w:val="0"/>
          <w:numId w:val="16"/>
        </w:numPr>
        <w:spacing w:after="0" w:line="360" w:lineRule="auto"/>
        <w:jc w:val="both"/>
        <w:rPr>
          <w:rFonts w:ascii="Times New Roman" w:hAnsi="Times New Roman"/>
          <w:sz w:val="24"/>
          <w:szCs w:val="24"/>
        </w:rPr>
      </w:pPr>
      <w:r w:rsidRPr="008774F1">
        <w:rPr>
          <w:rFonts w:ascii="Times New Roman" w:hAnsi="Times New Roman"/>
          <w:sz w:val="24"/>
          <w:szCs w:val="24"/>
        </w:rPr>
        <w:t>AS is additional spend on future trip</w:t>
      </w:r>
      <w:r w:rsidR="0058715F" w:rsidRPr="008774F1">
        <w:rPr>
          <w:rFonts w:ascii="Times New Roman" w:hAnsi="Times New Roman"/>
          <w:sz w:val="24"/>
          <w:szCs w:val="24"/>
        </w:rPr>
        <w:t>;</w:t>
      </w:r>
    </w:p>
    <w:p w:rsidR="00036D33" w:rsidRPr="008774F1" w:rsidRDefault="0058715F" w:rsidP="0058715F">
      <w:pPr>
        <w:numPr>
          <w:ilvl w:val="0"/>
          <w:numId w:val="16"/>
        </w:numPr>
        <w:spacing w:after="0" w:line="360" w:lineRule="auto"/>
        <w:jc w:val="both"/>
        <w:rPr>
          <w:rFonts w:ascii="Times New Roman" w:hAnsi="Times New Roman"/>
          <w:sz w:val="24"/>
          <w:szCs w:val="24"/>
        </w:rPr>
      </w:pPr>
      <w:r w:rsidRPr="008774F1">
        <w:rPr>
          <w:rFonts w:ascii="Times New Roman" w:hAnsi="Times New Roman"/>
          <w:sz w:val="24"/>
          <w:szCs w:val="24"/>
        </w:rPr>
        <w:t>YS is a ‘yea-sayer’ factor (a conservative 0.</w:t>
      </w:r>
      <w:r w:rsidR="00A534C0" w:rsidRPr="008774F1">
        <w:rPr>
          <w:rFonts w:ascii="Times New Roman" w:hAnsi="Times New Roman"/>
          <w:sz w:val="24"/>
          <w:szCs w:val="24"/>
        </w:rPr>
        <w:t>05</w:t>
      </w:r>
      <w:r w:rsidRPr="008774F1">
        <w:rPr>
          <w:rFonts w:ascii="Times New Roman" w:hAnsi="Times New Roman"/>
          <w:sz w:val="24"/>
          <w:szCs w:val="24"/>
        </w:rPr>
        <w:t xml:space="preserve"> in this paper) which takes into account the reality that although many respondents may say they will visit in the future, the actual likelihood that they will is much lower, and;</w:t>
      </w:r>
      <w:r w:rsidR="00036D33" w:rsidRPr="008774F1">
        <w:rPr>
          <w:rFonts w:ascii="Times New Roman" w:hAnsi="Times New Roman"/>
          <w:sz w:val="24"/>
          <w:szCs w:val="24"/>
        </w:rPr>
        <w:t xml:space="preserve"> </w:t>
      </w:r>
    </w:p>
    <w:p w:rsidR="00036D33" w:rsidRPr="008774F1" w:rsidRDefault="00036D33" w:rsidP="0058715F">
      <w:pPr>
        <w:numPr>
          <w:ilvl w:val="0"/>
          <w:numId w:val="16"/>
        </w:numPr>
        <w:spacing w:after="0" w:line="360" w:lineRule="auto"/>
        <w:jc w:val="both"/>
        <w:rPr>
          <w:rFonts w:ascii="Times New Roman" w:hAnsi="Times New Roman"/>
          <w:sz w:val="24"/>
          <w:szCs w:val="24"/>
        </w:rPr>
      </w:pPr>
      <w:r w:rsidRPr="008774F1">
        <w:rPr>
          <w:rFonts w:ascii="Times New Roman" w:hAnsi="Times New Roman"/>
          <w:sz w:val="24"/>
          <w:szCs w:val="24"/>
        </w:rPr>
        <w:t xml:space="preserve">AV is the total annual foreign overnight holiday/leisure visitors to Belize in 2013. </w:t>
      </w:r>
    </w:p>
    <w:p w:rsidR="00036D33" w:rsidRPr="008774F1" w:rsidRDefault="00036D33" w:rsidP="009D1B14">
      <w:pPr>
        <w:spacing w:after="0" w:line="360" w:lineRule="auto"/>
        <w:jc w:val="both"/>
        <w:rPr>
          <w:rFonts w:ascii="Times New Roman" w:hAnsi="Times New Roman"/>
          <w:sz w:val="24"/>
          <w:szCs w:val="24"/>
        </w:rPr>
      </w:pPr>
    </w:p>
    <w:p w:rsidR="0058715F" w:rsidRPr="008774F1" w:rsidRDefault="00A534C0" w:rsidP="00A534C0">
      <w:pPr>
        <w:keepNext/>
        <w:spacing w:after="0" w:line="240" w:lineRule="auto"/>
        <w:jc w:val="both"/>
        <w:rPr>
          <w:rFonts w:ascii="Times New Roman" w:hAnsi="Times New Roman"/>
          <w:sz w:val="24"/>
          <w:szCs w:val="24"/>
        </w:rPr>
      </w:pPr>
      <w:r w:rsidRPr="008774F1">
        <w:rPr>
          <w:rFonts w:ascii="Times New Roman" w:hAnsi="Times New Roman"/>
          <w:sz w:val="24"/>
          <w:szCs w:val="24"/>
        </w:rPr>
        <w:t xml:space="preserve">Table </w:t>
      </w:r>
      <w:r w:rsidR="00694D3A">
        <w:rPr>
          <w:rFonts w:ascii="Times New Roman" w:hAnsi="Times New Roman"/>
          <w:sz w:val="24"/>
          <w:szCs w:val="24"/>
        </w:rPr>
        <w:t>7</w:t>
      </w:r>
      <w:r w:rsidRPr="008774F1">
        <w:rPr>
          <w:rFonts w:ascii="Times New Roman" w:hAnsi="Times New Roman"/>
          <w:sz w:val="24"/>
          <w:szCs w:val="24"/>
        </w:rPr>
        <w:t xml:space="preserve">. With program tourism expenditure calculations; all dollars are BZD. </w:t>
      </w:r>
    </w:p>
    <w:p w:rsidR="00A534C0" w:rsidRPr="008774F1" w:rsidRDefault="00D26EC7" w:rsidP="00A534C0">
      <w:pPr>
        <w:keepNext/>
        <w:spacing w:after="0" w:line="240" w:lineRule="auto"/>
        <w:jc w:val="both"/>
        <w:rPr>
          <w:rFonts w:ascii="Times New Roman" w:hAnsi="Times New Roman"/>
          <w:sz w:val="24"/>
          <w:szCs w:val="24"/>
        </w:rPr>
      </w:pPr>
      <w:r w:rsidRPr="008774F1">
        <w:rPr>
          <w:rFonts w:ascii="Times New Roman" w:hAnsi="Times New Roman"/>
          <w:noProof/>
          <w:sz w:val="24"/>
          <w:szCs w:val="24"/>
        </w:rPr>
        <w:drawing>
          <wp:inline distT="0" distB="0" distL="0" distR="0" wp14:anchorId="7E502C34" wp14:editId="64BCC358">
            <wp:extent cx="5824855" cy="2353139"/>
            <wp:effectExtent l="0" t="0" r="444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4855" cy="2353139"/>
                    </a:xfrm>
                    <a:prstGeom prst="rect">
                      <a:avLst/>
                    </a:prstGeom>
                    <a:noFill/>
                    <a:ln>
                      <a:noFill/>
                    </a:ln>
                  </pic:spPr>
                </pic:pic>
              </a:graphicData>
            </a:graphic>
          </wp:inline>
        </w:drawing>
      </w:r>
    </w:p>
    <w:p w:rsidR="0058715F" w:rsidRPr="008774F1" w:rsidRDefault="00A534C0" w:rsidP="00A534C0">
      <w:pPr>
        <w:keepNext/>
        <w:spacing w:after="0" w:line="240" w:lineRule="auto"/>
        <w:jc w:val="both"/>
        <w:rPr>
          <w:rFonts w:ascii="Times New Roman" w:hAnsi="Times New Roman"/>
          <w:sz w:val="24"/>
          <w:szCs w:val="24"/>
        </w:rPr>
      </w:pPr>
      <w:r w:rsidRPr="008774F1">
        <w:rPr>
          <w:rFonts w:ascii="Times New Roman" w:hAnsi="Times New Roman"/>
          <w:sz w:val="24"/>
          <w:szCs w:val="24"/>
        </w:rPr>
        <w:t>Source: Authors’ own elaboration</w:t>
      </w:r>
      <w:r w:rsidR="00BC1EE0">
        <w:rPr>
          <w:rFonts w:ascii="Times New Roman" w:hAnsi="Times New Roman"/>
          <w:sz w:val="24"/>
          <w:szCs w:val="24"/>
        </w:rPr>
        <w:t>; calculations based directly on tourist exit survey data.</w:t>
      </w:r>
    </w:p>
    <w:p w:rsidR="00A534C0" w:rsidRPr="008774F1" w:rsidRDefault="00A534C0" w:rsidP="007D55F4">
      <w:pPr>
        <w:spacing w:after="0" w:line="360" w:lineRule="auto"/>
        <w:jc w:val="both"/>
        <w:rPr>
          <w:rFonts w:ascii="Times New Roman" w:hAnsi="Times New Roman"/>
          <w:sz w:val="24"/>
          <w:szCs w:val="24"/>
        </w:rPr>
      </w:pPr>
    </w:p>
    <w:p w:rsidR="00DC43A9" w:rsidRPr="008774F1" w:rsidRDefault="00D348F5" w:rsidP="00DC43A9">
      <w:pPr>
        <w:spacing w:after="0" w:line="360" w:lineRule="auto"/>
        <w:jc w:val="both"/>
        <w:rPr>
          <w:rFonts w:ascii="Times New Roman" w:hAnsi="Times New Roman"/>
          <w:sz w:val="24"/>
          <w:szCs w:val="24"/>
        </w:rPr>
      </w:pPr>
      <w:r w:rsidRPr="008774F1">
        <w:rPr>
          <w:rFonts w:ascii="Times New Roman" w:hAnsi="Times New Roman"/>
          <w:sz w:val="24"/>
          <w:szCs w:val="24"/>
        </w:rPr>
        <w:t xml:space="preserve">The sum of </w:t>
      </w: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TAE</m:t>
                </m:r>
              </m:e>
              <m:sub>
                <m:r>
                  <w:rPr>
                    <w:rFonts w:ascii="Cambria Math" w:hAnsi="Cambria Math"/>
                    <w:sz w:val="24"/>
                    <w:szCs w:val="24"/>
                  </w:rPr>
                  <m:t>a</m:t>
                </m:r>
              </m:sub>
            </m:sSub>
            <m:r>
              <w:rPr>
                <w:rFonts w:ascii="Cambria Math" w:hAnsi="Cambria Math"/>
                <w:sz w:val="24"/>
                <w:szCs w:val="24"/>
              </w:rPr>
              <m:t>+TAE</m:t>
            </m:r>
          </m:e>
          <m:sub>
            <m:r>
              <w:rPr>
                <w:rFonts w:ascii="Cambria Math" w:hAnsi="Cambria Math"/>
                <w:sz w:val="24"/>
                <w:szCs w:val="24"/>
              </w:rPr>
              <m:t>b</m:t>
            </m:r>
          </m:sub>
        </m:sSub>
      </m:oMath>
      <w:r w:rsidRPr="008774F1">
        <w:rPr>
          <w:rFonts w:ascii="Times New Roman" w:hAnsi="Times New Roman"/>
          <w:sz w:val="24"/>
          <w:szCs w:val="24"/>
        </w:rPr>
        <w:t xml:space="preserve"> is the estimated total additional with program expenditure. Table </w:t>
      </w:r>
      <w:r w:rsidR="00694D3A">
        <w:rPr>
          <w:rFonts w:ascii="Times New Roman" w:hAnsi="Times New Roman"/>
          <w:sz w:val="24"/>
          <w:szCs w:val="24"/>
        </w:rPr>
        <w:t>7</w:t>
      </w:r>
      <w:r w:rsidR="00694D3A" w:rsidRPr="008774F1">
        <w:rPr>
          <w:rFonts w:ascii="Times New Roman" w:hAnsi="Times New Roman"/>
          <w:sz w:val="24"/>
          <w:szCs w:val="24"/>
        </w:rPr>
        <w:t xml:space="preserve"> </w:t>
      </w:r>
      <w:r w:rsidRPr="008774F1">
        <w:rPr>
          <w:rFonts w:ascii="Times New Roman" w:hAnsi="Times New Roman"/>
          <w:sz w:val="24"/>
          <w:szCs w:val="24"/>
        </w:rPr>
        <w:t xml:space="preserve">summarizes the additional with program expenditure calculations. The table shows that the total additional spend for those that have visited the destination is over BZ$55 million while </w:t>
      </w:r>
      <w:r w:rsidRPr="008774F1">
        <w:rPr>
          <w:rFonts w:ascii="Times New Roman" w:hAnsi="Times New Roman"/>
          <w:sz w:val="24"/>
          <w:szCs w:val="24"/>
        </w:rPr>
        <w:lastRenderedPageBreak/>
        <w:t>that of those who have not visited the destination is over BZ$9.2 million. The total additional estimated with program expenditure is</w:t>
      </w:r>
      <w:r w:rsidR="00327B0F" w:rsidRPr="008774F1">
        <w:rPr>
          <w:rFonts w:ascii="Times New Roman" w:hAnsi="Times New Roman"/>
          <w:sz w:val="24"/>
          <w:szCs w:val="24"/>
        </w:rPr>
        <w:t xml:space="preserve"> BZ$64,838,194. This figure is a key</w:t>
      </w:r>
      <w:r w:rsidRPr="008774F1">
        <w:rPr>
          <w:rFonts w:ascii="Times New Roman" w:hAnsi="Times New Roman"/>
          <w:sz w:val="24"/>
          <w:szCs w:val="24"/>
        </w:rPr>
        <w:t xml:space="preserve"> input into the </w:t>
      </w:r>
      <w:r w:rsidR="00327B0F" w:rsidRPr="008774F1">
        <w:rPr>
          <w:rFonts w:ascii="Times New Roman" w:hAnsi="Times New Roman"/>
          <w:sz w:val="24"/>
          <w:szCs w:val="24"/>
        </w:rPr>
        <w:t>D</w:t>
      </w:r>
      <w:r w:rsidRPr="008774F1">
        <w:rPr>
          <w:rFonts w:ascii="Times New Roman" w:hAnsi="Times New Roman"/>
          <w:sz w:val="24"/>
          <w:szCs w:val="24"/>
        </w:rPr>
        <w:t xml:space="preserve">CGE model </w:t>
      </w:r>
      <w:r w:rsidR="003D21BE" w:rsidRPr="008774F1">
        <w:rPr>
          <w:rFonts w:ascii="Times New Roman" w:hAnsi="Times New Roman"/>
          <w:sz w:val="24"/>
          <w:szCs w:val="24"/>
        </w:rPr>
        <w:t xml:space="preserve">for estimation of indirect and induced benefits, as well as for the cost-benefit analysis. Since the </w:t>
      </w:r>
      <w:r w:rsidR="00327B0F" w:rsidRPr="008774F1">
        <w:rPr>
          <w:rFonts w:ascii="Times New Roman" w:hAnsi="Times New Roman"/>
          <w:sz w:val="24"/>
          <w:szCs w:val="24"/>
        </w:rPr>
        <w:t>D</w:t>
      </w:r>
      <w:r w:rsidR="003D21BE" w:rsidRPr="008774F1">
        <w:rPr>
          <w:rFonts w:ascii="Times New Roman" w:hAnsi="Times New Roman"/>
          <w:sz w:val="24"/>
          <w:szCs w:val="24"/>
        </w:rPr>
        <w:t>CGE model is an annual model, the monthly expendit</w:t>
      </w:r>
      <w:r w:rsidR="00327B0F" w:rsidRPr="008774F1">
        <w:rPr>
          <w:rFonts w:ascii="Times New Roman" w:hAnsi="Times New Roman"/>
          <w:sz w:val="24"/>
          <w:szCs w:val="24"/>
        </w:rPr>
        <w:t>ure data presented in Figure 2 wa</w:t>
      </w:r>
      <w:r w:rsidR="003D21BE" w:rsidRPr="008774F1">
        <w:rPr>
          <w:rFonts w:ascii="Times New Roman" w:hAnsi="Times New Roman"/>
          <w:sz w:val="24"/>
          <w:szCs w:val="24"/>
        </w:rPr>
        <w:t xml:space="preserve">s aggregated on an annual basis. </w:t>
      </w:r>
    </w:p>
    <w:p w:rsidR="00DC43A9" w:rsidRPr="008774F1" w:rsidRDefault="00DC43A9" w:rsidP="00DC43A9">
      <w:pPr>
        <w:spacing w:after="0" w:line="360" w:lineRule="auto"/>
        <w:jc w:val="both"/>
        <w:rPr>
          <w:rFonts w:ascii="Times New Roman" w:hAnsi="Times New Roman"/>
          <w:sz w:val="24"/>
          <w:szCs w:val="24"/>
        </w:rPr>
      </w:pPr>
    </w:p>
    <w:p w:rsidR="00DC43A9" w:rsidRPr="008774F1" w:rsidRDefault="00101659" w:rsidP="00DC43A9">
      <w:pPr>
        <w:spacing w:after="0" w:line="360" w:lineRule="auto"/>
        <w:jc w:val="both"/>
        <w:rPr>
          <w:rFonts w:ascii="Times New Roman" w:hAnsi="Times New Roman"/>
          <w:sz w:val="24"/>
          <w:szCs w:val="24"/>
        </w:rPr>
      </w:pPr>
      <w:r w:rsidRPr="008774F1">
        <w:rPr>
          <w:rFonts w:ascii="Times New Roman" w:hAnsi="Times New Roman"/>
          <w:sz w:val="24"/>
          <w:szCs w:val="24"/>
        </w:rPr>
        <w:t>Given the DCGE model is an annual model, the distribution of the additional expenditure over time must be determined. In</w:t>
      </w:r>
      <w:r w:rsidR="0047758A" w:rsidRPr="008774F1">
        <w:rPr>
          <w:rFonts w:ascii="Times New Roman" w:hAnsi="Times New Roman"/>
          <w:sz w:val="24"/>
          <w:szCs w:val="24"/>
        </w:rPr>
        <w:t xml:space="preserve"> the absence of data to inform this distribution, an assumption needs to be made; the additional expenditure </w:t>
      </w:r>
      <w:r w:rsidR="00DC43A9" w:rsidRPr="008774F1">
        <w:rPr>
          <w:rFonts w:ascii="Times New Roman" w:hAnsi="Times New Roman"/>
          <w:sz w:val="24"/>
          <w:szCs w:val="24"/>
        </w:rPr>
        <w:t xml:space="preserve">may </w:t>
      </w:r>
      <w:r w:rsidR="0047758A" w:rsidRPr="008774F1">
        <w:rPr>
          <w:rFonts w:ascii="Times New Roman" w:hAnsi="Times New Roman"/>
          <w:sz w:val="24"/>
          <w:szCs w:val="24"/>
        </w:rPr>
        <w:t xml:space="preserve">for example </w:t>
      </w:r>
      <w:r w:rsidR="00DC43A9" w:rsidRPr="008774F1">
        <w:rPr>
          <w:rFonts w:ascii="Times New Roman" w:hAnsi="Times New Roman"/>
          <w:sz w:val="24"/>
          <w:szCs w:val="24"/>
        </w:rPr>
        <w:t>be distributed linearly, or according to another functional</w:t>
      </w:r>
      <w:r w:rsidRPr="008774F1">
        <w:rPr>
          <w:rFonts w:ascii="Times New Roman" w:hAnsi="Times New Roman"/>
          <w:sz w:val="24"/>
          <w:szCs w:val="24"/>
        </w:rPr>
        <w:t xml:space="preserve"> form. In this paper, benefits we</w:t>
      </w:r>
      <w:r w:rsidR="00DC43A9" w:rsidRPr="008774F1">
        <w:rPr>
          <w:rFonts w:ascii="Times New Roman" w:hAnsi="Times New Roman"/>
          <w:sz w:val="24"/>
          <w:szCs w:val="24"/>
        </w:rPr>
        <w:t>re distributed according to a logistic</w:t>
      </w:r>
      <w:r w:rsidRPr="008774F1">
        <w:rPr>
          <w:rFonts w:ascii="Times New Roman" w:hAnsi="Times New Roman"/>
          <w:sz w:val="24"/>
          <w:szCs w:val="24"/>
        </w:rPr>
        <w:t>al function as shown in figure 4</w:t>
      </w:r>
      <w:r w:rsidR="00DC43A9" w:rsidRPr="008774F1">
        <w:rPr>
          <w:rFonts w:ascii="Times New Roman" w:hAnsi="Times New Roman"/>
          <w:sz w:val="24"/>
          <w:szCs w:val="24"/>
        </w:rPr>
        <w:t xml:space="preserve">. According to this functional form, benefits begin accruing in 2018 allowing 2 years following </w:t>
      </w:r>
      <w:r w:rsidRPr="008774F1">
        <w:rPr>
          <w:rFonts w:ascii="Times New Roman" w:hAnsi="Times New Roman"/>
          <w:sz w:val="24"/>
          <w:szCs w:val="24"/>
        </w:rPr>
        <w:t xml:space="preserve">STP II’s </w:t>
      </w:r>
      <w:r w:rsidR="00DC43A9" w:rsidRPr="008774F1">
        <w:rPr>
          <w:rFonts w:ascii="Times New Roman" w:hAnsi="Times New Roman"/>
          <w:sz w:val="24"/>
          <w:szCs w:val="24"/>
        </w:rPr>
        <w:t>fir</w:t>
      </w:r>
      <w:r w:rsidR="0047758A" w:rsidRPr="008774F1">
        <w:rPr>
          <w:rFonts w:ascii="Times New Roman" w:hAnsi="Times New Roman"/>
          <w:sz w:val="24"/>
          <w:szCs w:val="24"/>
        </w:rPr>
        <w:t>st disbursement. By the year 202</w:t>
      </w:r>
      <w:r w:rsidR="00DC43A9" w:rsidRPr="008774F1">
        <w:rPr>
          <w:rFonts w:ascii="Times New Roman" w:hAnsi="Times New Roman"/>
          <w:sz w:val="24"/>
          <w:szCs w:val="24"/>
        </w:rPr>
        <w:t xml:space="preserve">5, almost 27% of the benefits will have materialized, while by 2030, almost 82% of the benefits will be realized. By 2032, 92% of the benefits will be realized; 100% of the benefits will have materialized by 2040. </w:t>
      </w:r>
    </w:p>
    <w:p w:rsidR="00CE094F" w:rsidRPr="008774F1" w:rsidRDefault="00CE094F" w:rsidP="00DC43A9">
      <w:pPr>
        <w:spacing w:after="0" w:line="360" w:lineRule="auto"/>
        <w:jc w:val="both"/>
        <w:rPr>
          <w:rFonts w:ascii="Times New Roman" w:hAnsi="Times New Roman"/>
          <w:sz w:val="24"/>
          <w:szCs w:val="24"/>
        </w:rPr>
      </w:pPr>
    </w:p>
    <w:p w:rsidR="00DC43A9" w:rsidRPr="008774F1" w:rsidRDefault="00DC43A9" w:rsidP="00DC43A9">
      <w:pPr>
        <w:keepNext/>
        <w:spacing w:after="0" w:line="240" w:lineRule="auto"/>
        <w:jc w:val="both"/>
        <w:rPr>
          <w:rFonts w:ascii="Times New Roman" w:hAnsi="Times New Roman"/>
          <w:sz w:val="24"/>
          <w:szCs w:val="24"/>
        </w:rPr>
      </w:pPr>
      <w:r w:rsidRPr="008774F1">
        <w:rPr>
          <w:rFonts w:ascii="Times New Roman" w:hAnsi="Times New Roman"/>
          <w:sz w:val="24"/>
          <w:szCs w:val="24"/>
        </w:rPr>
        <w:t>Figure 4. Logistic</w:t>
      </w:r>
      <w:r w:rsidR="0047758A" w:rsidRPr="008774F1">
        <w:rPr>
          <w:rFonts w:ascii="Times New Roman" w:hAnsi="Times New Roman"/>
          <w:sz w:val="24"/>
          <w:szCs w:val="24"/>
        </w:rPr>
        <w:t>al</w:t>
      </w:r>
      <w:r w:rsidRPr="008774F1">
        <w:rPr>
          <w:rFonts w:ascii="Times New Roman" w:hAnsi="Times New Roman"/>
          <w:sz w:val="24"/>
          <w:szCs w:val="24"/>
        </w:rPr>
        <w:t xml:space="preserve"> function distribution of with program additional</w:t>
      </w:r>
      <w:r w:rsidR="0047758A" w:rsidRPr="008774F1">
        <w:rPr>
          <w:rFonts w:ascii="Times New Roman" w:hAnsi="Times New Roman"/>
          <w:sz w:val="24"/>
          <w:szCs w:val="24"/>
        </w:rPr>
        <w:t xml:space="preserve"> expenditure</w:t>
      </w:r>
      <w:r w:rsidRPr="008774F1">
        <w:rPr>
          <w:rFonts w:ascii="Times New Roman" w:hAnsi="Times New Roman"/>
          <w:sz w:val="24"/>
          <w:szCs w:val="24"/>
        </w:rPr>
        <w:t>.</w:t>
      </w:r>
    </w:p>
    <w:p w:rsidR="00DC43A9" w:rsidRPr="008774F1" w:rsidRDefault="00DC43A9" w:rsidP="00DC43A9">
      <w:pPr>
        <w:keepNext/>
        <w:spacing w:after="0" w:line="240" w:lineRule="auto"/>
        <w:jc w:val="both"/>
        <w:rPr>
          <w:rFonts w:ascii="Times New Roman" w:hAnsi="Times New Roman"/>
          <w:sz w:val="24"/>
          <w:szCs w:val="24"/>
        </w:rPr>
      </w:pPr>
      <w:r w:rsidRPr="008774F1">
        <w:rPr>
          <w:rFonts w:ascii="Times New Roman" w:hAnsi="Times New Roman"/>
          <w:noProof/>
          <w:sz w:val="24"/>
          <w:szCs w:val="24"/>
        </w:rPr>
        <w:drawing>
          <wp:inline distT="0" distB="0" distL="0" distR="0" wp14:anchorId="389EFBEF" wp14:editId="4633C80E">
            <wp:extent cx="4397577" cy="3370388"/>
            <wp:effectExtent l="0" t="0" r="317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04197" cy="3375461"/>
                    </a:xfrm>
                    <a:prstGeom prst="rect">
                      <a:avLst/>
                    </a:prstGeom>
                    <a:noFill/>
                    <a:ln>
                      <a:noFill/>
                    </a:ln>
                  </pic:spPr>
                </pic:pic>
              </a:graphicData>
            </a:graphic>
          </wp:inline>
        </w:drawing>
      </w:r>
    </w:p>
    <w:p w:rsidR="00DC43A9" w:rsidRPr="008774F1" w:rsidRDefault="00DC43A9" w:rsidP="00DC43A9">
      <w:pPr>
        <w:keepNext/>
        <w:spacing w:after="0" w:line="240" w:lineRule="auto"/>
        <w:rPr>
          <w:rFonts w:ascii="Times New Roman" w:hAnsi="Times New Roman"/>
          <w:sz w:val="24"/>
          <w:szCs w:val="24"/>
        </w:rPr>
      </w:pPr>
      <w:r w:rsidRPr="008774F1">
        <w:rPr>
          <w:rFonts w:ascii="Times New Roman" w:hAnsi="Times New Roman"/>
          <w:sz w:val="24"/>
          <w:szCs w:val="24"/>
        </w:rPr>
        <w:t xml:space="preserve">Source: Authors’ own elaboration. </w:t>
      </w:r>
    </w:p>
    <w:p w:rsidR="00DC43A9" w:rsidRPr="008774F1" w:rsidRDefault="00DC43A9" w:rsidP="00D348F5">
      <w:pPr>
        <w:spacing w:after="0" w:line="360" w:lineRule="auto"/>
        <w:jc w:val="both"/>
        <w:rPr>
          <w:rFonts w:ascii="Times New Roman" w:hAnsi="Times New Roman"/>
          <w:sz w:val="24"/>
          <w:szCs w:val="24"/>
        </w:rPr>
      </w:pPr>
    </w:p>
    <w:p w:rsidR="00D348F5" w:rsidRPr="008774F1" w:rsidRDefault="0047758A" w:rsidP="00D348F5">
      <w:pPr>
        <w:spacing w:after="0" w:line="360" w:lineRule="auto"/>
        <w:jc w:val="both"/>
        <w:rPr>
          <w:rFonts w:ascii="Times New Roman" w:hAnsi="Times New Roman"/>
          <w:sz w:val="24"/>
          <w:szCs w:val="24"/>
        </w:rPr>
      </w:pPr>
      <w:r w:rsidRPr="008774F1">
        <w:rPr>
          <w:rFonts w:ascii="Times New Roman" w:hAnsi="Times New Roman"/>
          <w:sz w:val="24"/>
          <w:szCs w:val="24"/>
        </w:rPr>
        <w:lastRenderedPageBreak/>
        <w:t>Figure 5</w:t>
      </w:r>
      <w:r w:rsidR="003D21BE" w:rsidRPr="008774F1">
        <w:rPr>
          <w:rFonts w:ascii="Times New Roman" w:hAnsi="Times New Roman"/>
          <w:sz w:val="24"/>
          <w:szCs w:val="24"/>
        </w:rPr>
        <w:t xml:space="preserve"> presents with and without program forecasted tourist expenditure. </w:t>
      </w:r>
      <w:r w:rsidR="0035498D" w:rsidRPr="008774F1">
        <w:rPr>
          <w:rFonts w:ascii="Times New Roman" w:hAnsi="Times New Roman"/>
          <w:sz w:val="24"/>
          <w:szCs w:val="24"/>
        </w:rPr>
        <w:t xml:space="preserve">In year 2040, the difference between the predicted with and without program tourist expenditure is equal to BZ$64,838,194. </w:t>
      </w:r>
    </w:p>
    <w:p w:rsidR="00F16999" w:rsidRPr="008774F1" w:rsidRDefault="00F16999" w:rsidP="00D348F5">
      <w:pPr>
        <w:spacing w:after="0" w:line="360" w:lineRule="auto"/>
        <w:jc w:val="both"/>
        <w:rPr>
          <w:rFonts w:ascii="Times New Roman" w:hAnsi="Times New Roman"/>
          <w:sz w:val="24"/>
          <w:szCs w:val="24"/>
        </w:rPr>
      </w:pPr>
    </w:p>
    <w:p w:rsidR="00D348F5" w:rsidRPr="008774F1" w:rsidRDefault="00D348F5" w:rsidP="00F16999">
      <w:pPr>
        <w:keepNext/>
        <w:spacing w:after="0" w:line="240" w:lineRule="auto"/>
        <w:jc w:val="both"/>
        <w:rPr>
          <w:rFonts w:ascii="Times New Roman" w:hAnsi="Times New Roman"/>
          <w:sz w:val="24"/>
          <w:szCs w:val="24"/>
        </w:rPr>
      </w:pPr>
      <w:r w:rsidRPr="008774F1">
        <w:rPr>
          <w:rFonts w:ascii="Times New Roman" w:hAnsi="Times New Roman"/>
          <w:sz w:val="24"/>
          <w:szCs w:val="24"/>
        </w:rPr>
        <w:t xml:space="preserve">Figure </w:t>
      </w:r>
      <w:r w:rsidR="0047758A" w:rsidRPr="008774F1">
        <w:rPr>
          <w:rFonts w:ascii="Times New Roman" w:hAnsi="Times New Roman"/>
          <w:sz w:val="24"/>
          <w:szCs w:val="24"/>
        </w:rPr>
        <w:t>5</w:t>
      </w:r>
      <w:r w:rsidR="003D21BE" w:rsidRPr="008774F1">
        <w:rPr>
          <w:rFonts w:ascii="Times New Roman" w:hAnsi="Times New Roman"/>
          <w:sz w:val="24"/>
          <w:szCs w:val="24"/>
        </w:rPr>
        <w:t>. Ac</w:t>
      </w:r>
      <w:r w:rsidR="00F16999" w:rsidRPr="008774F1">
        <w:rPr>
          <w:rFonts w:ascii="Times New Roman" w:hAnsi="Times New Roman"/>
          <w:sz w:val="24"/>
          <w:szCs w:val="24"/>
        </w:rPr>
        <w:t>tual tourist expenditure, and; predicted without and with program tourist expenditure.</w:t>
      </w:r>
    </w:p>
    <w:p w:rsidR="00277B09" w:rsidRPr="008774F1" w:rsidRDefault="00F16999" w:rsidP="00F16999">
      <w:pPr>
        <w:keepNext/>
        <w:spacing w:after="0" w:line="240" w:lineRule="auto"/>
        <w:jc w:val="both"/>
        <w:rPr>
          <w:rFonts w:ascii="Times New Roman" w:hAnsi="Times New Roman"/>
          <w:sz w:val="24"/>
          <w:szCs w:val="24"/>
        </w:rPr>
      </w:pPr>
      <w:r w:rsidRPr="008774F1">
        <w:rPr>
          <w:rFonts w:ascii="Times New Roman" w:hAnsi="Times New Roman"/>
          <w:noProof/>
          <w:sz w:val="24"/>
          <w:szCs w:val="24"/>
        </w:rPr>
        <w:drawing>
          <wp:inline distT="0" distB="0" distL="0" distR="0" wp14:anchorId="4B8E9ED2" wp14:editId="396FC10C">
            <wp:extent cx="5219114" cy="3606311"/>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21068" cy="3607661"/>
                    </a:xfrm>
                    <a:prstGeom prst="rect">
                      <a:avLst/>
                    </a:prstGeom>
                    <a:noFill/>
                    <a:ln>
                      <a:noFill/>
                    </a:ln>
                  </pic:spPr>
                </pic:pic>
              </a:graphicData>
            </a:graphic>
          </wp:inline>
        </w:drawing>
      </w:r>
    </w:p>
    <w:p w:rsidR="00F16999" w:rsidRPr="008774F1" w:rsidRDefault="00F16999" w:rsidP="00F16999">
      <w:pPr>
        <w:keepNext/>
        <w:spacing w:after="0" w:line="240" w:lineRule="auto"/>
        <w:jc w:val="both"/>
        <w:rPr>
          <w:rFonts w:ascii="Times New Roman" w:hAnsi="Times New Roman"/>
          <w:sz w:val="24"/>
          <w:szCs w:val="24"/>
        </w:rPr>
      </w:pPr>
      <w:r w:rsidRPr="008774F1">
        <w:rPr>
          <w:rFonts w:ascii="Times New Roman" w:hAnsi="Times New Roman"/>
          <w:sz w:val="24"/>
          <w:szCs w:val="24"/>
        </w:rPr>
        <w:t>Source: Authors’ own elaboration.</w:t>
      </w:r>
    </w:p>
    <w:p w:rsidR="00F16999" w:rsidRPr="008774F1" w:rsidRDefault="00F16999" w:rsidP="004A339F">
      <w:pPr>
        <w:spacing w:after="0" w:line="360" w:lineRule="auto"/>
        <w:jc w:val="both"/>
        <w:rPr>
          <w:rFonts w:ascii="Times New Roman" w:hAnsi="Times New Roman"/>
          <w:sz w:val="24"/>
          <w:szCs w:val="24"/>
        </w:rPr>
      </w:pPr>
    </w:p>
    <w:p w:rsidR="0035498D" w:rsidRPr="008774F1" w:rsidRDefault="0047758A" w:rsidP="0035498D">
      <w:pPr>
        <w:spacing w:after="0" w:line="360" w:lineRule="auto"/>
        <w:jc w:val="both"/>
        <w:rPr>
          <w:rFonts w:ascii="Times New Roman" w:hAnsi="Times New Roman"/>
          <w:sz w:val="24"/>
          <w:szCs w:val="24"/>
        </w:rPr>
      </w:pPr>
      <w:r w:rsidRPr="008774F1">
        <w:rPr>
          <w:rFonts w:ascii="Times New Roman" w:hAnsi="Times New Roman"/>
          <w:sz w:val="24"/>
          <w:szCs w:val="24"/>
        </w:rPr>
        <w:t>In addition to the temporal distribution of the additional expenditure, i</w:t>
      </w:r>
      <w:r w:rsidR="004A339F" w:rsidRPr="008774F1">
        <w:rPr>
          <w:rFonts w:ascii="Times New Roman" w:hAnsi="Times New Roman"/>
          <w:sz w:val="24"/>
          <w:szCs w:val="24"/>
        </w:rPr>
        <w:t xml:space="preserve">t is also necessary to know the approximate distribution of this BZ$64.8 million across commodities in the SAM. </w:t>
      </w:r>
      <w:r w:rsidR="00483795" w:rsidRPr="008774F1">
        <w:rPr>
          <w:rFonts w:ascii="Times New Roman" w:hAnsi="Times New Roman"/>
          <w:sz w:val="24"/>
          <w:szCs w:val="24"/>
        </w:rPr>
        <w:t xml:space="preserve">The composition of tourism expenditure was derived from the tourist exit surveys which was further validated through verification with the only other earlier reliable source </w:t>
      </w:r>
      <w:r w:rsidRPr="008774F1">
        <w:rPr>
          <w:rFonts w:ascii="Times New Roman" w:hAnsi="Times New Roman"/>
          <w:sz w:val="24"/>
          <w:szCs w:val="24"/>
        </w:rPr>
        <w:t xml:space="preserve">on tourist expenditure patterns </w:t>
      </w:r>
      <w:r w:rsidR="00483795" w:rsidRPr="008774F1">
        <w:rPr>
          <w:rFonts w:ascii="Times New Roman" w:hAnsi="Times New Roman"/>
          <w:sz w:val="24"/>
          <w:szCs w:val="24"/>
        </w:rPr>
        <w:t xml:space="preserve">released by the Central Bank in 1992 </w:t>
      </w:r>
      <w:r w:rsidR="00483795" w:rsidRPr="008774F1">
        <w:rPr>
          <w:rFonts w:ascii="Times New Roman" w:hAnsi="Times New Roman"/>
          <w:sz w:val="24"/>
          <w:szCs w:val="24"/>
        </w:rPr>
        <w:fldChar w:fldCharType="begin"/>
      </w:r>
      <w:r w:rsidR="00483795" w:rsidRPr="008774F1">
        <w:rPr>
          <w:rFonts w:ascii="Times New Roman" w:hAnsi="Times New Roman"/>
          <w:sz w:val="24"/>
          <w:szCs w:val="24"/>
        </w:rPr>
        <w:instrText xml:space="preserve"> ADDIN EN.CITE &lt;EndNote&gt;&lt;Cite&gt;&lt;Author&gt;Morgan&lt;/Author&gt;&lt;Year&gt;1992&lt;/Year&gt;&lt;RecNum&gt;2132&lt;/RecNum&gt;&lt;DisplayText&gt;(Lindberg &amp;amp; Enriquez, 1994; Morgan &amp;amp; Campbell, 1992)&lt;/DisplayText&gt;&lt;record&gt;&lt;rec-number&gt;2132&lt;/rec-number&gt;&lt;foreign-keys&gt;&lt;key app="EN" db-id="zds2are9bprtfnersdqpd02sewaez0zrvpf9" timestamp="1436808775"&gt;2132&lt;/key&gt;&lt;/foreign-keys&gt;&lt;ref-type name="Report"&gt;27&lt;/ref-type&gt;&lt;contributors&gt;&lt;authors&gt;&lt;author&gt;Morgan, M.,&lt;/author&gt;&lt;author&gt;Campbell, S.&lt;/author&gt;&lt;/authors&gt;&lt;/contributors&gt;&lt;titles&gt;&lt;title&gt;Belize Tourism Industry&lt;/title&gt;&lt;/titles&gt;&lt;dates&gt;&lt;year&gt;1992&lt;/year&gt;&lt;/dates&gt;&lt;pub-location&gt;Belize City&lt;/pub-location&gt;&lt;publisher&gt;Central Bank of Belize&lt;/publisher&gt;&lt;urls&gt;&lt;/urls&gt;&lt;/record&gt;&lt;/Cite&gt;&lt;Cite&gt;&lt;Author&gt;Lindberg&lt;/Author&gt;&lt;Year&gt;1994&lt;/Year&gt;&lt;RecNum&gt;2131&lt;/RecNum&gt;&lt;record&gt;&lt;rec-number&gt;2131&lt;/rec-number&gt;&lt;foreign-keys&gt;&lt;key app="EN" db-id="zds2are9bprtfnersdqpd02sewaez0zrvpf9" timestamp="1436808689"&gt;2131&lt;/key&gt;&lt;/foreign-keys&gt;&lt;ref-type name="Report"&gt;27&lt;/ref-type&gt;&lt;contributors&gt;&lt;authors&gt;&lt;author&gt;Lindberg, K.,&lt;/author&gt;&lt;author&gt;Enriquez, J.&lt;/author&gt;&lt;/authors&gt;&lt;/contributors&gt;&lt;titles&gt;&lt;title&gt;An Analysis of Ecotourism&amp;apos;s Economic Contribution to Conservation and Development in Belize&lt;/title&gt;&lt;/titles&gt;&lt;volume&gt;2&lt;/volume&gt;&lt;dates&gt;&lt;year&gt;1994&lt;/year&gt;&lt;/dates&gt;&lt;pub-location&gt;Belize City&lt;/pub-location&gt;&lt;publisher&gt;World Wildlife Fund and the Ministry of Tourism and the Environment of Belize&lt;/publisher&gt;&lt;urls&gt;&lt;/urls&gt;&lt;/record&gt;&lt;/Cite&gt;&lt;/EndNote&gt;</w:instrText>
      </w:r>
      <w:r w:rsidR="00483795" w:rsidRPr="008774F1">
        <w:rPr>
          <w:rFonts w:ascii="Times New Roman" w:hAnsi="Times New Roman"/>
          <w:sz w:val="24"/>
          <w:szCs w:val="24"/>
        </w:rPr>
        <w:fldChar w:fldCharType="separate"/>
      </w:r>
      <w:r w:rsidR="00483795" w:rsidRPr="008774F1">
        <w:rPr>
          <w:rFonts w:ascii="Times New Roman" w:hAnsi="Times New Roman"/>
          <w:noProof/>
          <w:sz w:val="24"/>
          <w:szCs w:val="24"/>
        </w:rPr>
        <w:t>(Lindberg &amp; Enriquez, 1994; Morgan &amp; Campbell, 1992)</w:t>
      </w:r>
      <w:r w:rsidR="00483795" w:rsidRPr="008774F1">
        <w:rPr>
          <w:rFonts w:ascii="Times New Roman" w:hAnsi="Times New Roman"/>
          <w:sz w:val="24"/>
          <w:szCs w:val="24"/>
        </w:rPr>
        <w:fldChar w:fldCharType="end"/>
      </w:r>
      <w:r w:rsidR="00483795" w:rsidRPr="008774F1">
        <w:rPr>
          <w:rFonts w:ascii="Times New Roman" w:hAnsi="Times New Roman"/>
          <w:sz w:val="24"/>
          <w:szCs w:val="24"/>
        </w:rPr>
        <w:t xml:space="preserve">. The resulting composition </w:t>
      </w:r>
      <w:r w:rsidR="004A339F" w:rsidRPr="008774F1">
        <w:rPr>
          <w:rFonts w:ascii="Times New Roman" w:hAnsi="Times New Roman"/>
          <w:sz w:val="24"/>
          <w:szCs w:val="24"/>
        </w:rPr>
        <w:t xml:space="preserve">of tourism expenditure at the national level </w:t>
      </w:r>
      <w:r w:rsidR="00483795" w:rsidRPr="008774F1">
        <w:rPr>
          <w:rFonts w:ascii="Times New Roman" w:hAnsi="Times New Roman"/>
          <w:sz w:val="24"/>
          <w:szCs w:val="24"/>
        </w:rPr>
        <w:t>was</w:t>
      </w:r>
      <w:r w:rsidR="004A339F" w:rsidRPr="008774F1">
        <w:rPr>
          <w:rFonts w:ascii="Times New Roman" w:hAnsi="Times New Roman"/>
          <w:sz w:val="24"/>
          <w:szCs w:val="24"/>
        </w:rPr>
        <w:t xml:space="preserve"> estimated as</w:t>
      </w:r>
      <w:r w:rsidR="00483795" w:rsidRPr="008774F1">
        <w:rPr>
          <w:rFonts w:ascii="Times New Roman" w:hAnsi="Times New Roman"/>
          <w:sz w:val="24"/>
          <w:szCs w:val="24"/>
        </w:rPr>
        <w:t xml:space="preserve"> 40% accommodati</w:t>
      </w:r>
      <w:r w:rsidRPr="008774F1">
        <w:rPr>
          <w:rFonts w:ascii="Times New Roman" w:hAnsi="Times New Roman"/>
          <w:sz w:val="24"/>
          <w:szCs w:val="24"/>
        </w:rPr>
        <w:t xml:space="preserve">ons, 26% food and beverage, </w:t>
      </w:r>
      <w:r w:rsidR="00483795" w:rsidRPr="008774F1">
        <w:rPr>
          <w:rFonts w:ascii="Times New Roman" w:hAnsi="Times New Roman"/>
          <w:sz w:val="24"/>
          <w:szCs w:val="24"/>
        </w:rPr>
        <w:t xml:space="preserve">25% gifts and other purchases, and 10% transportation. </w:t>
      </w:r>
      <w:r w:rsidR="004A339F" w:rsidRPr="008774F1">
        <w:rPr>
          <w:rFonts w:ascii="Times New Roman" w:hAnsi="Times New Roman"/>
          <w:sz w:val="24"/>
          <w:szCs w:val="24"/>
        </w:rPr>
        <w:t xml:space="preserve">Across SAM accounts, this expenditure is allocated as in figure </w:t>
      </w:r>
      <w:r w:rsidRPr="008774F1">
        <w:rPr>
          <w:rFonts w:ascii="Times New Roman" w:hAnsi="Times New Roman"/>
          <w:sz w:val="24"/>
          <w:szCs w:val="24"/>
        </w:rPr>
        <w:t>6</w:t>
      </w:r>
      <w:r w:rsidR="004A339F" w:rsidRPr="008774F1">
        <w:rPr>
          <w:rFonts w:ascii="Times New Roman" w:hAnsi="Times New Roman"/>
          <w:sz w:val="24"/>
          <w:szCs w:val="24"/>
        </w:rPr>
        <w:t>.</w:t>
      </w:r>
    </w:p>
    <w:p w:rsidR="0035498D" w:rsidRPr="008774F1" w:rsidRDefault="0035498D" w:rsidP="0035498D">
      <w:pPr>
        <w:spacing w:after="0" w:line="360" w:lineRule="auto"/>
        <w:jc w:val="both"/>
        <w:rPr>
          <w:rFonts w:ascii="Times New Roman" w:hAnsi="Times New Roman"/>
          <w:sz w:val="24"/>
          <w:szCs w:val="24"/>
        </w:rPr>
      </w:pPr>
      <w:r w:rsidRPr="008774F1">
        <w:rPr>
          <w:rFonts w:ascii="Times New Roman" w:hAnsi="Times New Roman"/>
          <w:noProof/>
          <w:sz w:val="24"/>
          <w:szCs w:val="24"/>
        </w:rPr>
        <w:lastRenderedPageBreak/>
        <w:drawing>
          <wp:anchor distT="0" distB="0" distL="114300" distR="114300" simplePos="0" relativeHeight="251658240" behindDoc="1" locked="0" layoutInCell="1" allowOverlap="1" wp14:anchorId="0F4DAC46" wp14:editId="31D6B4C6">
            <wp:simplePos x="0" y="0"/>
            <wp:positionH relativeFrom="column">
              <wp:posOffset>6985</wp:posOffset>
            </wp:positionH>
            <wp:positionV relativeFrom="paragraph">
              <wp:posOffset>323215</wp:posOffset>
            </wp:positionV>
            <wp:extent cx="4641850" cy="2943225"/>
            <wp:effectExtent l="0" t="0" r="6350" b="952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41850" cy="294322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999" w:rsidRPr="008774F1">
        <w:rPr>
          <w:rFonts w:ascii="Times New Roman" w:hAnsi="Times New Roman"/>
          <w:sz w:val="24"/>
          <w:szCs w:val="24"/>
        </w:rPr>
        <w:t xml:space="preserve">Figure </w:t>
      </w:r>
      <w:r w:rsidR="0047758A" w:rsidRPr="008774F1">
        <w:rPr>
          <w:rFonts w:ascii="Times New Roman" w:hAnsi="Times New Roman"/>
          <w:sz w:val="24"/>
          <w:szCs w:val="24"/>
        </w:rPr>
        <w:t>6</w:t>
      </w:r>
      <w:r w:rsidR="004A339F" w:rsidRPr="008774F1">
        <w:rPr>
          <w:rFonts w:ascii="Times New Roman" w:hAnsi="Times New Roman"/>
          <w:sz w:val="24"/>
          <w:szCs w:val="24"/>
        </w:rPr>
        <w:t>. Additional with program tourist expenditure across SAM accounts.</w:t>
      </w:r>
    </w:p>
    <w:p w:rsidR="0035498D" w:rsidRPr="008774F1" w:rsidRDefault="00F16999" w:rsidP="0035498D">
      <w:pPr>
        <w:spacing w:after="0" w:line="360" w:lineRule="auto"/>
        <w:jc w:val="both"/>
        <w:rPr>
          <w:rFonts w:ascii="Times New Roman" w:hAnsi="Times New Roman"/>
          <w:sz w:val="24"/>
          <w:szCs w:val="24"/>
        </w:rPr>
      </w:pPr>
      <w:r w:rsidRPr="008774F1">
        <w:rPr>
          <w:rFonts w:ascii="Times New Roman" w:hAnsi="Times New Roman"/>
          <w:sz w:val="24"/>
          <w:szCs w:val="24"/>
        </w:rPr>
        <w:t>Source: Authors’ own elaboration.</w:t>
      </w:r>
    </w:p>
    <w:p w:rsidR="00C068DF" w:rsidRPr="008774F1" w:rsidRDefault="00A02049" w:rsidP="00E9447C">
      <w:pPr>
        <w:pStyle w:val="Heading1"/>
        <w:rPr>
          <w:rFonts w:ascii="Times New Roman" w:hAnsi="Times New Roman" w:cs="Times New Roman"/>
          <w:sz w:val="24"/>
          <w:szCs w:val="24"/>
        </w:rPr>
      </w:pPr>
      <w:bookmarkStart w:id="14" w:name="_Toc428468052"/>
      <w:r w:rsidRPr="008774F1">
        <w:rPr>
          <w:rFonts w:ascii="Times New Roman" w:hAnsi="Times New Roman" w:cs="Times New Roman"/>
          <w:sz w:val="24"/>
          <w:szCs w:val="24"/>
        </w:rPr>
        <w:t>IV</w:t>
      </w:r>
      <w:r w:rsidR="00C068DF" w:rsidRPr="008774F1">
        <w:rPr>
          <w:rFonts w:ascii="Times New Roman" w:hAnsi="Times New Roman" w:cs="Times New Roman"/>
          <w:sz w:val="24"/>
          <w:szCs w:val="24"/>
        </w:rPr>
        <w:t xml:space="preserve">. </w:t>
      </w:r>
      <w:r w:rsidR="0004741A" w:rsidRPr="008774F1">
        <w:rPr>
          <w:rFonts w:ascii="Times New Roman" w:hAnsi="Times New Roman" w:cs="Times New Roman"/>
          <w:sz w:val="24"/>
          <w:szCs w:val="24"/>
        </w:rPr>
        <w:t>Costs and Break-Even Demand</w:t>
      </w:r>
      <w:bookmarkEnd w:id="14"/>
    </w:p>
    <w:p w:rsidR="0004741A" w:rsidRPr="008774F1" w:rsidRDefault="00A02049" w:rsidP="0004741A">
      <w:pPr>
        <w:pStyle w:val="Heading2"/>
        <w:rPr>
          <w:rFonts w:cs="Times New Roman"/>
          <w:szCs w:val="24"/>
          <w:lang w:val="en-US"/>
        </w:rPr>
      </w:pPr>
      <w:bookmarkStart w:id="15" w:name="_Toc428468053"/>
      <w:r w:rsidRPr="008774F1">
        <w:rPr>
          <w:rFonts w:cs="Times New Roman"/>
          <w:szCs w:val="24"/>
          <w:lang w:val="en-US"/>
        </w:rPr>
        <w:t>4</w:t>
      </w:r>
      <w:r w:rsidR="0004741A" w:rsidRPr="008774F1">
        <w:rPr>
          <w:rFonts w:cs="Times New Roman"/>
          <w:szCs w:val="24"/>
          <w:lang w:val="en-US"/>
        </w:rPr>
        <w:t>.1. Investment Structure and Sequencing</w:t>
      </w:r>
      <w:bookmarkEnd w:id="15"/>
      <w:r w:rsidR="0004741A" w:rsidRPr="008774F1">
        <w:rPr>
          <w:rFonts w:cs="Times New Roman"/>
          <w:szCs w:val="24"/>
          <w:lang w:val="en-US"/>
        </w:rPr>
        <w:t xml:space="preserve"> </w:t>
      </w:r>
    </w:p>
    <w:p w:rsidR="00BC3A73" w:rsidRPr="008774F1" w:rsidRDefault="00484A1C" w:rsidP="00D81FF2">
      <w:pPr>
        <w:spacing w:line="360" w:lineRule="auto"/>
        <w:jc w:val="both"/>
        <w:rPr>
          <w:rFonts w:ascii="Times New Roman" w:hAnsi="Times New Roman"/>
          <w:sz w:val="24"/>
          <w:szCs w:val="24"/>
        </w:rPr>
      </w:pPr>
      <w:r w:rsidRPr="008774F1">
        <w:rPr>
          <w:rFonts w:ascii="Times New Roman" w:hAnsi="Times New Roman"/>
          <w:sz w:val="24"/>
          <w:szCs w:val="24"/>
        </w:rPr>
        <w:t xml:space="preserve">The total </w:t>
      </w:r>
      <w:r w:rsidR="00CE094F" w:rsidRPr="008774F1">
        <w:rPr>
          <w:rFonts w:ascii="Times New Roman" w:hAnsi="Times New Roman"/>
          <w:sz w:val="24"/>
          <w:szCs w:val="24"/>
        </w:rPr>
        <w:t xml:space="preserve">STP II </w:t>
      </w:r>
      <w:r w:rsidRPr="008774F1">
        <w:rPr>
          <w:rFonts w:ascii="Times New Roman" w:hAnsi="Times New Roman"/>
          <w:sz w:val="24"/>
          <w:szCs w:val="24"/>
        </w:rPr>
        <w:t>investment</w:t>
      </w:r>
      <w:r w:rsidR="007C08D1" w:rsidRPr="008774F1">
        <w:rPr>
          <w:rFonts w:ascii="Times New Roman" w:hAnsi="Times New Roman"/>
          <w:sz w:val="24"/>
          <w:szCs w:val="24"/>
        </w:rPr>
        <w:t xml:space="preserve"> is BZ$30 million, BZ$21 million of which is destined for investment in infrastructure. </w:t>
      </w:r>
      <w:r w:rsidR="00D81FF2" w:rsidRPr="008774F1">
        <w:rPr>
          <w:rFonts w:ascii="Times New Roman" w:hAnsi="Times New Roman"/>
          <w:sz w:val="24"/>
          <w:szCs w:val="24"/>
        </w:rPr>
        <w:t xml:space="preserve">Disbursements are to begin gradually in 2016 with the last disbursement in 2020. The disbursement schedule is 6.67% in the first year, 16.67% in the second year, 26.67% in the third year, 33.33% in the fourth year and 16.67% in the final year. Operations and maintenance costs are estimated as 5% of the cost of the infrastructure investment on an annual basis for the entire period of analysis. </w:t>
      </w:r>
    </w:p>
    <w:p w:rsidR="00484A1C" w:rsidRPr="008774F1" w:rsidRDefault="009206E9" w:rsidP="00D81FF2">
      <w:pPr>
        <w:spacing w:line="360" w:lineRule="auto"/>
        <w:jc w:val="both"/>
        <w:rPr>
          <w:rFonts w:ascii="Times New Roman" w:hAnsi="Times New Roman"/>
          <w:sz w:val="24"/>
          <w:szCs w:val="24"/>
        </w:rPr>
      </w:pPr>
      <w:r w:rsidRPr="008774F1">
        <w:rPr>
          <w:rFonts w:ascii="Times New Roman" w:hAnsi="Times New Roman"/>
          <w:sz w:val="24"/>
          <w:szCs w:val="24"/>
        </w:rPr>
        <w:t>Details of the specific inv</w:t>
      </w:r>
      <w:r w:rsidR="00CE094F" w:rsidRPr="008774F1">
        <w:rPr>
          <w:rFonts w:ascii="Times New Roman" w:hAnsi="Times New Roman"/>
          <w:sz w:val="24"/>
          <w:szCs w:val="24"/>
        </w:rPr>
        <w:t>estment components</w:t>
      </w:r>
      <w:r w:rsidRPr="008774F1">
        <w:rPr>
          <w:rFonts w:ascii="Times New Roman" w:hAnsi="Times New Roman"/>
          <w:sz w:val="24"/>
          <w:szCs w:val="24"/>
        </w:rPr>
        <w:t xml:space="preserve"> may be found in the Pluri-annual Executio</w:t>
      </w:r>
      <w:r w:rsidR="00CE094F" w:rsidRPr="008774F1">
        <w:rPr>
          <w:rFonts w:ascii="Times New Roman" w:hAnsi="Times New Roman"/>
          <w:sz w:val="24"/>
          <w:szCs w:val="24"/>
        </w:rPr>
        <w:t>n and Procurement Plan for the p</w:t>
      </w:r>
      <w:r w:rsidRPr="008774F1">
        <w:rPr>
          <w:rFonts w:ascii="Times New Roman" w:hAnsi="Times New Roman"/>
          <w:sz w:val="24"/>
          <w:szCs w:val="24"/>
        </w:rPr>
        <w:t>rogram</w:t>
      </w:r>
      <w:r w:rsidR="00CE094F" w:rsidRPr="008774F1">
        <w:rPr>
          <w:rFonts w:ascii="Times New Roman" w:hAnsi="Times New Roman"/>
          <w:sz w:val="24"/>
          <w:szCs w:val="24"/>
        </w:rPr>
        <w:t xml:space="preserve"> (Lemay et al., 2015)</w:t>
      </w:r>
      <w:r w:rsidRPr="008774F1">
        <w:rPr>
          <w:rFonts w:ascii="Times New Roman" w:hAnsi="Times New Roman"/>
          <w:sz w:val="24"/>
          <w:szCs w:val="24"/>
        </w:rPr>
        <w:t xml:space="preserve">. In summary, </w:t>
      </w:r>
      <w:r w:rsidR="00BC3A73" w:rsidRPr="008774F1">
        <w:rPr>
          <w:rFonts w:ascii="Times New Roman" w:hAnsi="Times New Roman"/>
          <w:sz w:val="24"/>
          <w:szCs w:val="24"/>
        </w:rPr>
        <w:t xml:space="preserve">in terms of infrastructure, </w:t>
      </w:r>
      <w:r w:rsidRPr="008774F1">
        <w:rPr>
          <w:rFonts w:ascii="Times New Roman" w:hAnsi="Times New Roman"/>
          <w:sz w:val="24"/>
          <w:szCs w:val="24"/>
        </w:rPr>
        <w:t>the program will inves</w:t>
      </w:r>
      <w:r w:rsidR="00BC3A73" w:rsidRPr="008774F1">
        <w:rPr>
          <w:rFonts w:ascii="Times New Roman" w:hAnsi="Times New Roman"/>
          <w:sz w:val="24"/>
          <w:szCs w:val="24"/>
        </w:rPr>
        <w:t>t in the restoration and enhancement of archeological, cultural and natural attractions, basic infrastructure, and key services to create an enabling environment for private investment. In addition to infrastructure,</w:t>
      </w:r>
      <w:r w:rsidR="00D37825" w:rsidRPr="008774F1">
        <w:rPr>
          <w:rFonts w:ascii="Times New Roman" w:hAnsi="Times New Roman"/>
          <w:sz w:val="24"/>
          <w:szCs w:val="24"/>
        </w:rPr>
        <w:t xml:space="preserve"> other program components will finance the development of</w:t>
      </w:r>
      <w:r w:rsidR="00BC3A73" w:rsidRPr="008774F1">
        <w:rPr>
          <w:rFonts w:ascii="Times New Roman" w:hAnsi="Times New Roman"/>
          <w:sz w:val="24"/>
          <w:szCs w:val="24"/>
        </w:rPr>
        <w:t xml:space="preserve"> management an</w:t>
      </w:r>
      <w:r w:rsidR="00D37825" w:rsidRPr="008774F1">
        <w:rPr>
          <w:rFonts w:ascii="Times New Roman" w:hAnsi="Times New Roman"/>
          <w:sz w:val="24"/>
          <w:szCs w:val="24"/>
        </w:rPr>
        <w:t xml:space="preserve">d other plans such as a </w:t>
      </w:r>
      <w:r w:rsidR="00BC3A73" w:rsidRPr="008774F1">
        <w:rPr>
          <w:rFonts w:ascii="Times New Roman" w:hAnsi="Times New Roman"/>
          <w:sz w:val="24"/>
          <w:szCs w:val="24"/>
        </w:rPr>
        <w:t xml:space="preserve">disaster and climate resilience plan, protected areas management plans, </w:t>
      </w:r>
      <w:r w:rsidR="00D37825" w:rsidRPr="008774F1">
        <w:rPr>
          <w:rFonts w:ascii="Times New Roman" w:hAnsi="Times New Roman"/>
          <w:sz w:val="24"/>
          <w:szCs w:val="24"/>
        </w:rPr>
        <w:t xml:space="preserve">and </w:t>
      </w:r>
      <w:r w:rsidR="00BC3A73" w:rsidRPr="008774F1">
        <w:rPr>
          <w:rFonts w:ascii="Times New Roman" w:hAnsi="Times New Roman"/>
          <w:sz w:val="24"/>
          <w:szCs w:val="24"/>
        </w:rPr>
        <w:t xml:space="preserve">various feasibility studies. Finally, the program will </w:t>
      </w:r>
      <w:r w:rsidR="00BC3A73" w:rsidRPr="008774F1">
        <w:rPr>
          <w:rFonts w:ascii="Times New Roman" w:hAnsi="Times New Roman"/>
          <w:sz w:val="24"/>
          <w:szCs w:val="24"/>
        </w:rPr>
        <w:lastRenderedPageBreak/>
        <w:t>invest in institutional strengthening, capacity building and improving tourism-sector data systems.</w:t>
      </w:r>
    </w:p>
    <w:p w:rsidR="0004741A" w:rsidRPr="008774F1" w:rsidRDefault="00A02049" w:rsidP="00A02049">
      <w:pPr>
        <w:pStyle w:val="Heading2"/>
        <w:rPr>
          <w:rFonts w:cs="Times New Roman"/>
          <w:szCs w:val="24"/>
          <w:lang w:val="en-US"/>
        </w:rPr>
      </w:pPr>
      <w:bookmarkStart w:id="16" w:name="_Toc428468054"/>
      <w:r w:rsidRPr="008774F1">
        <w:rPr>
          <w:rFonts w:cs="Times New Roman"/>
          <w:szCs w:val="24"/>
          <w:lang w:val="en-US"/>
        </w:rPr>
        <w:t>4</w:t>
      </w:r>
      <w:r w:rsidR="0004741A" w:rsidRPr="008774F1">
        <w:rPr>
          <w:rFonts w:cs="Times New Roman"/>
          <w:szCs w:val="24"/>
          <w:lang w:val="en-US"/>
        </w:rPr>
        <w:t>.2. Break-even Demand</w:t>
      </w:r>
      <w:bookmarkEnd w:id="16"/>
    </w:p>
    <w:p w:rsidR="00A02049" w:rsidRPr="008774F1" w:rsidRDefault="0004741A" w:rsidP="00D81FF2">
      <w:pPr>
        <w:spacing w:line="360" w:lineRule="auto"/>
        <w:jc w:val="both"/>
        <w:rPr>
          <w:rFonts w:ascii="Times New Roman" w:hAnsi="Times New Roman"/>
          <w:sz w:val="24"/>
          <w:szCs w:val="24"/>
        </w:rPr>
      </w:pPr>
      <w:r w:rsidRPr="008774F1">
        <w:rPr>
          <w:rFonts w:ascii="Times New Roman" w:hAnsi="Times New Roman"/>
          <w:sz w:val="24"/>
          <w:szCs w:val="24"/>
        </w:rPr>
        <w:t xml:space="preserve">An optimization routine was programmed in MS Excel to estimate the minimum increase in tourism demand required for the </w:t>
      </w:r>
      <w:r w:rsidR="00D37825" w:rsidRPr="008774F1">
        <w:rPr>
          <w:rFonts w:ascii="Times New Roman" w:hAnsi="Times New Roman"/>
          <w:sz w:val="24"/>
          <w:szCs w:val="24"/>
        </w:rPr>
        <w:t>STP II</w:t>
      </w:r>
      <w:r w:rsidRPr="008774F1">
        <w:rPr>
          <w:rFonts w:ascii="Times New Roman" w:hAnsi="Times New Roman"/>
          <w:sz w:val="24"/>
          <w:szCs w:val="24"/>
        </w:rPr>
        <w:t xml:space="preserve"> to be economically viable. </w:t>
      </w:r>
      <w:r w:rsidR="00267F78" w:rsidRPr="008774F1">
        <w:rPr>
          <w:rFonts w:ascii="Times New Roman" w:hAnsi="Times New Roman"/>
          <w:sz w:val="24"/>
          <w:szCs w:val="24"/>
        </w:rPr>
        <w:t>This optimization routine solves for a scaling factor which is multiplied with the without program benefits. The optimization routine identifies the scaling factor for which the net present value (NPV) of the difference between the scaled benefits net of the program investment costs and the net with progra</w:t>
      </w:r>
      <w:r w:rsidR="00D37825" w:rsidRPr="008774F1">
        <w:rPr>
          <w:rFonts w:ascii="Times New Roman" w:hAnsi="Times New Roman"/>
          <w:sz w:val="24"/>
          <w:szCs w:val="24"/>
        </w:rPr>
        <w:t>m benefits is equal to zero using</w:t>
      </w:r>
      <w:r w:rsidR="00267F78" w:rsidRPr="008774F1">
        <w:rPr>
          <w:rFonts w:ascii="Times New Roman" w:hAnsi="Times New Roman"/>
          <w:sz w:val="24"/>
          <w:szCs w:val="24"/>
        </w:rPr>
        <w:t xml:space="preserve"> a discount rate of 12%. </w:t>
      </w:r>
    </w:p>
    <w:p w:rsidR="00A02049" w:rsidRPr="008774F1" w:rsidRDefault="00A02049" w:rsidP="00A02049">
      <w:pPr>
        <w:keepNext/>
        <w:spacing w:after="0" w:line="240" w:lineRule="auto"/>
        <w:jc w:val="both"/>
        <w:rPr>
          <w:rFonts w:ascii="Times New Roman" w:hAnsi="Times New Roman"/>
          <w:sz w:val="24"/>
          <w:szCs w:val="24"/>
        </w:rPr>
      </w:pPr>
      <w:r w:rsidRPr="008774F1">
        <w:rPr>
          <w:rFonts w:ascii="Times New Roman" w:hAnsi="Times New Roman"/>
          <w:sz w:val="24"/>
          <w:szCs w:val="24"/>
        </w:rPr>
        <w:t>Figure 7. Break-even analysis; without program, net with program and break-even net with program benefits.</w:t>
      </w:r>
    </w:p>
    <w:p w:rsidR="00A02049" w:rsidRPr="008774F1" w:rsidRDefault="00A02049" w:rsidP="00A02049">
      <w:pPr>
        <w:keepNext/>
        <w:spacing w:after="0" w:line="240" w:lineRule="auto"/>
        <w:jc w:val="both"/>
        <w:rPr>
          <w:rFonts w:ascii="Times New Roman" w:hAnsi="Times New Roman"/>
          <w:sz w:val="24"/>
          <w:szCs w:val="24"/>
        </w:rPr>
      </w:pPr>
    </w:p>
    <w:p w:rsidR="00A02049" w:rsidRPr="008774F1" w:rsidRDefault="00A02049" w:rsidP="00A02049">
      <w:pPr>
        <w:keepNext/>
        <w:spacing w:after="0" w:line="240" w:lineRule="auto"/>
        <w:jc w:val="both"/>
        <w:rPr>
          <w:rFonts w:ascii="Times New Roman" w:hAnsi="Times New Roman"/>
          <w:sz w:val="24"/>
          <w:szCs w:val="24"/>
        </w:rPr>
      </w:pPr>
      <w:r w:rsidRPr="008774F1">
        <w:rPr>
          <w:rFonts w:ascii="Times New Roman" w:hAnsi="Times New Roman"/>
          <w:noProof/>
          <w:sz w:val="24"/>
          <w:szCs w:val="24"/>
        </w:rPr>
        <w:drawing>
          <wp:inline distT="0" distB="0" distL="0" distR="0" wp14:anchorId="14E1E460" wp14:editId="3903058D">
            <wp:extent cx="4925683" cy="3229009"/>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27396" cy="3230132"/>
                    </a:xfrm>
                    <a:prstGeom prst="rect">
                      <a:avLst/>
                    </a:prstGeom>
                    <a:noFill/>
                    <a:ln>
                      <a:noFill/>
                    </a:ln>
                  </pic:spPr>
                </pic:pic>
              </a:graphicData>
            </a:graphic>
          </wp:inline>
        </w:drawing>
      </w:r>
    </w:p>
    <w:p w:rsidR="00100F5A" w:rsidRPr="008774F1" w:rsidRDefault="00100F5A" w:rsidP="00A02049">
      <w:pPr>
        <w:keepNext/>
        <w:spacing w:after="0" w:line="240" w:lineRule="auto"/>
        <w:jc w:val="both"/>
        <w:rPr>
          <w:rFonts w:ascii="Times New Roman" w:hAnsi="Times New Roman"/>
          <w:sz w:val="24"/>
          <w:szCs w:val="24"/>
        </w:rPr>
      </w:pPr>
    </w:p>
    <w:p w:rsidR="00A02049" w:rsidRPr="008774F1" w:rsidRDefault="00A02049" w:rsidP="00A02049">
      <w:pPr>
        <w:keepNext/>
        <w:spacing w:after="0" w:line="240" w:lineRule="auto"/>
        <w:jc w:val="both"/>
        <w:rPr>
          <w:rFonts w:ascii="Times New Roman" w:hAnsi="Times New Roman"/>
          <w:sz w:val="24"/>
          <w:szCs w:val="24"/>
        </w:rPr>
      </w:pPr>
      <w:r w:rsidRPr="008774F1">
        <w:rPr>
          <w:rFonts w:ascii="Times New Roman" w:hAnsi="Times New Roman"/>
          <w:sz w:val="24"/>
          <w:szCs w:val="24"/>
        </w:rPr>
        <w:t>Source: Authors’ own elaboration.</w:t>
      </w:r>
    </w:p>
    <w:p w:rsidR="00A02049" w:rsidRPr="008774F1" w:rsidRDefault="00A02049" w:rsidP="00D81FF2">
      <w:pPr>
        <w:spacing w:line="360" w:lineRule="auto"/>
        <w:jc w:val="both"/>
        <w:rPr>
          <w:rFonts w:ascii="Times New Roman" w:hAnsi="Times New Roman"/>
          <w:sz w:val="24"/>
          <w:szCs w:val="24"/>
        </w:rPr>
      </w:pPr>
    </w:p>
    <w:p w:rsidR="00A02049" w:rsidRPr="008774F1" w:rsidRDefault="00D37825" w:rsidP="00D81FF2">
      <w:pPr>
        <w:spacing w:line="360" w:lineRule="auto"/>
        <w:jc w:val="both"/>
        <w:rPr>
          <w:rFonts w:ascii="Times New Roman" w:hAnsi="Times New Roman"/>
          <w:sz w:val="24"/>
          <w:szCs w:val="24"/>
        </w:rPr>
      </w:pPr>
      <w:r w:rsidRPr="008774F1">
        <w:rPr>
          <w:rFonts w:ascii="Times New Roman" w:hAnsi="Times New Roman"/>
          <w:sz w:val="24"/>
          <w:szCs w:val="24"/>
        </w:rPr>
        <w:t>Based on the optimization routine, it was calculated</w:t>
      </w:r>
      <w:r w:rsidR="00267F78" w:rsidRPr="008774F1">
        <w:rPr>
          <w:rFonts w:ascii="Times New Roman" w:hAnsi="Times New Roman"/>
          <w:sz w:val="24"/>
          <w:szCs w:val="24"/>
        </w:rPr>
        <w:t xml:space="preserve"> that the minimum increase in tourism expenditure for the pro</w:t>
      </w:r>
      <w:r w:rsidRPr="008774F1">
        <w:rPr>
          <w:rFonts w:ascii="Times New Roman" w:hAnsi="Times New Roman"/>
          <w:sz w:val="24"/>
          <w:szCs w:val="24"/>
        </w:rPr>
        <w:t>gram to be economically viable wa</w:t>
      </w:r>
      <w:r w:rsidR="00267F78" w:rsidRPr="008774F1">
        <w:rPr>
          <w:rFonts w:ascii="Times New Roman" w:hAnsi="Times New Roman"/>
          <w:sz w:val="24"/>
          <w:szCs w:val="24"/>
        </w:rPr>
        <w:t xml:space="preserve">s significantly lower than the expected increase in tourism demand estimated in section III. </w:t>
      </w:r>
      <w:r w:rsidR="00A02049" w:rsidRPr="008774F1">
        <w:rPr>
          <w:rFonts w:ascii="Times New Roman" w:hAnsi="Times New Roman"/>
          <w:sz w:val="24"/>
          <w:szCs w:val="24"/>
        </w:rPr>
        <w:t>To put this in</w:t>
      </w:r>
      <w:r w:rsidRPr="008774F1">
        <w:rPr>
          <w:rFonts w:ascii="Times New Roman" w:hAnsi="Times New Roman"/>
          <w:sz w:val="24"/>
          <w:szCs w:val="24"/>
        </w:rPr>
        <w:t>to</w:t>
      </w:r>
      <w:r w:rsidR="00A02049" w:rsidRPr="008774F1">
        <w:rPr>
          <w:rFonts w:ascii="Times New Roman" w:hAnsi="Times New Roman"/>
          <w:sz w:val="24"/>
          <w:szCs w:val="24"/>
        </w:rPr>
        <w:t xml:space="preserve"> perspective, in year</w:t>
      </w:r>
      <w:r w:rsidR="00267F78" w:rsidRPr="008774F1">
        <w:rPr>
          <w:rFonts w:ascii="Times New Roman" w:hAnsi="Times New Roman"/>
          <w:sz w:val="24"/>
          <w:szCs w:val="24"/>
        </w:rPr>
        <w:t xml:space="preserve"> 2040, the difference in without program benefits and break even with program benefits is </w:t>
      </w:r>
      <w:r w:rsidR="00267F78" w:rsidRPr="008774F1">
        <w:rPr>
          <w:rFonts w:ascii="Times New Roman" w:hAnsi="Times New Roman"/>
          <w:sz w:val="24"/>
          <w:szCs w:val="24"/>
        </w:rPr>
        <w:lastRenderedPageBreak/>
        <w:t>BZ$6.3 million, whereas the difference in the without program benefits</w:t>
      </w:r>
      <w:r w:rsidRPr="008774F1">
        <w:rPr>
          <w:rFonts w:ascii="Times New Roman" w:hAnsi="Times New Roman"/>
          <w:sz w:val="24"/>
          <w:szCs w:val="24"/>
        </w:rPr>
        <w:t xml:space="preserve"> and net with program benefits </w:t>
      </w:r>
      <w:r w:rsidR="00267F78" w:rsidRPr="008774F1">
        <w:rPr>
          <w:rFonts w:ascii="Times New Roman" w:hAnsi="Times New Roman"/>
          <w:sz w:val="24"/>
          <w:szCs w:val="24"/>
        </w:rPr>
        <w:t>estimated based on to</w:t>
      </w:r>
      <w:r w:rsidRPr="008774F1">
        <w:rPr>
          <w:rFonts w:ascii="Times New Roman" w:hAnsi="Times New Roman"/>
          <w:sz w:val="24"/>
          <w:szCs w:val="24"/>
        </w:rPr>
        <w:t>urism demand projections</w:t>
      </w:r>
      <w:r w:rsidR="00267F78" w:rsidRPr="008774F1">
        <w:rPr>
          <w:rFonts w:ascii="Times New Roman" w:hAnsi="Times New Roman"/>
          <w:sz w:val="24"/>
          <w:szCs w:val="24"/>
        </w:rPr>
        <w:t xml:space="preserve"> is equal to BZ$</w:t>
      </w:r>
      <w:r w:rsidR="00A02049" w:rsidRPr="008774F1">
        <w:rPr>
          <w:rFonts w:ascii="Times New Roman" w:hAnsi="Times New Roman"/>
          <w:sz w:val="24"/>
          <w:szCs w:val="24"/>
        </w:rPr>
        <w:t>63.8</w:t>
      </w:r>
      <w:r w:rsidR="00267F78" w:rsidRPr="008774F1">
        <w:rPr>
          <w:rFonts w:ascii="Times New Roman" w:hAnsi="Times New Roman"/>
          <w:sz w:val="24"/>
          <w:szCs w:val="24"/>
        </w:rPr>
        <w:t xml:space="preserve"> million.</w:t>
      </w:r>
      <w:r w:rsidR="00A02049" w:rsidRPr="008774F1">
        <w:rPr>
          <w:rFonts w:ascii="Times New Roman" w:hAnsi="Times New Roman"/>
          <w:sz w:val="24"/>
          <w:szCs w:val="24"/>
        </w:rPr>
        <w:t xml:space="preserve"> The proximity of the break-even net benefits with program </w:t>
      </w:r>
      <w:r w:rsidR="00606309" w:rsidRPr="008774F1">
        <w:rPr>
          <w:rFonts w:ascii="Times New Roman" w:hAnsi="Times New Roman"/>
          <w:sz w:val="24"/>
          <w:szCs w:val="24"/>
        </w:rPr>
        <w:t xml:space="preserve">graphed </w:t>
      </w:r>
      <w:r w:rsidR="00A02049" w:rsidRPr="008774F1">
        <w:rPr>
          <w:rFonts w:ascii="Times New Roman" w:hAnsi="Times New Roman"/>
          <w:sz w:val="24"/>
          <w:szCs w:val="24"/>
        </w:rPr>
        <w:t xml:space="preserve">line </w:t>
      </w:r>
      <w:r w:rsidR="00606309" w:rsidRPr="008774F1">
        <w:rPr>
          <w:rFonts w:ascii="Times New Roman" w:hAnsi="Times New Roman"/>
          <w:sz w:val="24"/>
          <w:szCs w:val="24"/>
        </w:rPr>
        <w:t xml:space="preserve">in figure 7 </w:t>
      </w:r>
      <w:r w:rsidR="00A02049" w:rsidRPr="008774F1">
        <w:rPr>
          <w:rFonts w:ascii="Times New Roman" w:hAnsi="Times New Roman"/>
          <w:sz w:val="24"/>
          <w:szCs w:val="24"/>
        </w:rPr>
        <w:t>and the without pr</w:t>
      </w:r>
      <w:r w:rsidR="00606309" w:rsidRPr="008774F1">
        <w:rPr>
          <w:rFonts w:ascii="Times New Roman" w:hAnsi="Times New Roman"/>
          <w:sz w:val="24"/>
          <w:szCs w:val="24"/>
        </w:rPr>
        <w:t xml:space="preserve">ogram benefits line </w:t>
      </w:r>
      <w:r w:rsidR="00A02049" w:rsidRPr="008774F1">
        <w:rPr>
          <w:rFonts w:ascii="Times New Roman" w:hAnsi="Times New Roman"/>
          <w:sz w:val="24"/>
          <w:szCs w:val="24"/>
        </w:rPr>
        <w:t>is illustrative of this.</w:t>
      </w:r>
    </w:p>
    <w:p w:rsidR="00B2737E" w:rsidRPr="008774F1" w:rsidRDefault="00B2737E" w:rsidP="00B2737E">
      <w:pPr>
        <w:pStyle w:val="Heading2"/>
        <w:rPr>
          <w:rFonts w:cs="Times New Roman"/>
          <w:szCs w:val="24"/>
          <w:lang w:val="en-US"/>
        </w:rPr>
      </w:pPr>
      <w:bookmarkStart w:id="17" w:name="_Toc428468055"/>
      <w:r w:rsidRPr="008774F1">
        <w:rPr>
          <w:rFonts w:cs="Times New Roman"/>
          <w:szCs w:val="24"/>
          <w:lang w:val="en-US"/>
        </w:rPr>
        <w:t>4.3. Preliminary Cost-benefit Analysis</w:t>
      </w:r>
      <w:bookmarkEnd w:id="17"/>
    </w:p>
    <w:p w:rsidR="00617D0A" w:rsidRPr="008774F1" w:rsidRDefault="00B2737E" w:rsidP="00617D0A">
      <w:pPr>
        <w:spacing w:line="360" w:lineRule="auto"/>
        <w:jc w:val="both"/>
        <w:rPr>
          <w:rFonts w:ascii="Times New Roman" w:hAnsi="Times New Roman"/>
          <w:sz w:val="24"/>
          <w:szCs w:val="24"/>
        </w:rPr>
      </w:pPr>
      <w:r w:rsidRPr="008774F1">
        <w:rPr>
          <w:rFonts w:ascii="Times New Roman" w:hAnsi="Times New Roman"/>
          <w:sz w:val="24"/>
          <w:szCs w:val="24"/>
        </w:rPr>
        <w:t xml:space="preserve">Based on the analysis and projections developed thus far, it is possible to conduct </w:t>
      </w:r>
      <w:r w:rsidR="00AF2B0F" w:rsidRPr="008774F1">
        <w:rPr>
          <w:rFonts w:ascii="Times New Roman" w:hAnsi="Times New Roman"/>
          <w:sz w:val="24"/>
          <w:szCs w:val="24"/>
        </w:rPr>
        <w:t>a cost-benefit analysis of the p</w:t>
      </w:r>
      <w:r w:rsidRPr="008774F1">
        <w:rPr>
          <w:rFonts w:ascii="Times New Roman" w:hAnsi="Times New Roman"/>
          <w:sz w:val="24"/>
          <w:szCs w:val="24"/>
        </w:rPr>
        <w:t xml:space="preserve">rogram using </w:t>
      </w:r>
      <w:r w:rsidR="00AF2B0F" w:rsidRPr="008774F1">
        <w:rPr>
          <w:rFonts w:ascii="Times New Roman" w:hAnsi="Times New Roman"/>
          <w:sz w:val="24"/>
          <w:szCs w:val="24"/>
        </w:rPr>
        <w:t xml:space="preserve">only </w:t>
      </w:r>
      <w:r w:rsidRPr="008774F1">
        <w:rPr>
          <w:rFonts w:ascii="Times New Roman" w:hAnsi="Times New Roman"/>
          <w:sz w:val="24"/>
          <w:szCs w:val="24"/>
        </w:rPr>
        <w:t xml:space="preserve">the estimates of direct benefits and costs. </w:t>
      </w:r>
      <w:r w:rsidR="00617D0A" w:rsidRPr="008774F1">
        <w:rPr>
          <w:rFonts w:ascii="Times New Roman" w:hAnsi="Times New Roman"/>
          <w:sz w:val="24"/>
          <w:szCs w:val="24"/>
        </w:rPr>
        <w:t>If</w:t>
      </w:r>
      <w:r w:rsidR="00AF2B0F" w:rsidRPr="008774F1">
        <w:rPr>
          <w:rFonts w:ascii="Times New Roman" w:hAnsi="Times New Roman"/>
          <w:sz w:val="24"/>
          <w:szCs w:val="24"/>
        </w:rPr>
        <w:t xml:space="preserve"> </w:t>
      </w:r>
      <w:r w:rsidR="00617D0A" w:rsidRPr="008774F1">
        <w:rPr>
          <w:rFonts w:ascii="Times New Roman" w:hAnsi="Times New Roman"/>
          <w:sz w:val="24"/>
          <w:szCs w:val="24"/>
        </w:rPr>
        <w:t>time or reso</w:t>
      </w:r>
      <w:r w:rsidR="00AF2B0F" w:rsidRPr="008774F1">
        <w:rPr>
          <w:rFonts w:ascii="Times New Roman" w:hAnsi="Times New Roman"/>
          <w:sz w:val="24"/>
          <w:szCs w:val="24"/>
        </w:rPr>
        <w:t>urces were not available for a DCGE to be developed, this preliminary analysis w</w:t>
      </w:r>
      <w:r w:rsidR="00617D0A" w:rsidRPr="008774F1">
        <w:rPr>
          <w:rFonts w:ascii="Times New Roman" w:hAnsi="Times New Roman"/>
          <w:sz w:val="24"/>
          <w:szCs w:val="24"/>
        </w:rPr>
        <w:t>ould provide an indication of the net returns to the investment. Using the IDB’s discount rate</w:t>
      </w:r>
      <w:r w:rsidR="00AF2B0F" w:rsidRPr="008774F1">
        <w:rPr>
          <w:rFonts w:ascii="Times New Roman" w:hAnsi="Times New Roman"/>
          <w:sz w:val="24"/>
          <w:szCs w:val="24"/>
        </w:rPr>
        <w:t xml:space="preserve"> of 12%, the NPV</w:t>
      </w:r>
      <w:r w:rsidR="00617D0A" w:rsidRPr="008774F1">
        <w:rPr>
          <w:rFonts w:ascii="Times New Roman" w:hAnsi="Times New Roman"/>
          <w:sz w:val="24"/>
          <w:szCs w:val="24"/>
        </w:rPr>
        <w:t xml:space="preserve"> of the investment was estimated at BZ$100.156 million with an internal rate of return (</w:t>
      </w:r>
      <w:r w:rsidR="00AF2B0F" w:rsidRPr="008774F1">
        <w:rPr>
          <w:rFonts w:ascii="Times New Roman" w:hAnsi="Times New Roman"/>
          <w:sz w:val="24"/>
          <w:szCs w:val="24"/>
        </w:rPr>
        <w:t>I</w:t>
      </w:r>
      <w:r w:rsidR="00617D0A" w:rsidRPr="008774F1">
        <w:rPr>
          <w:rFonts w:ascii="Times New Roman" w:hAnsi="Times New Roman"/>
          <w:sz w:val="24"/>
          <w:szCs w:val="24"/>
        </w:rPr>
        <w:t xml:space="preserve">RR) of 31%. Thus, assuming resources are in abundant supply (no labor, capital or other factor constraints), the program </w:t>
      </w:r>
      <w:r w:rsidR="00AF2B0F" w:rsidRPr="008774F1">
        <w:rPr>
          <w:rFonts w:ascii="Times New Roman" w:hAnsi="Times New Roman"/>
          <w:sz w:val="24"/>
          <w:szCs w:val="24"/>
        </w:rPr>
        <w:t xml:space="preserve">is likely to </w:t>
      </w:r>
      <w:r w:rsidR="00617D0A" w:rsidRPr="008774F1">
        <w:rPr>
          <w:rFonts w:ascii="Times New Roman" w:hAnsi="Times New Roman"/>
          <w:sz w:val="24"/>
          <w:szCs w:val="24"/>
        </w:rPr>
        <w:t xml:space="preserve">do much better than just break-even. </w:t>
      </w:r>
    </w:p>
    <w:p w:rsidR="00CE386E" w:rsidRPr="008774F1" w:rsidRDefault="00511AFE" w:rsidP="00E9447C">
      <w:pPr>
        <w:pStyle w:val="Heading1"/>
        <w:rPr>
          <w:rFonts w:ascii="Times New Roman" w:hAnsi="Times New Roman" w:cs="Times New Roman"/>
          <w:sz w:val="24"/>
          <w:szCs w:val="24"/>
        </w:rPr>
      </w:pPr>
      <w:bookmarkStart w:id="18" w:name="_Toc428468056"/>
      <w:bookmarkEnd w:id="10"/>
      <w:r w:rsidRPr="008774F1">
        <w:rPr>
          <w:rFonts w:ascii="Times New Roman" w:hAnsi="Times New Roman" w:cs="Times New Roman"/>
          <w:sz w:val="24"/>
          <w:szCs w:val="24"/>
        </w:rPr>
        <w:t>V. Estimating Economic Returns</w:t>
      </w:r>
      <w:bookmarkEnd w:id="18"/>
    </w:p>
    <w:p w:rsidR="00C068DF" w:rsidRPr="008774F1" w:rsidRDefault="00A02049" w:rsidP="00511AFE">
      <w:pPr>
        <w:pStyle w:val="Heading2"/>
        <w:rPr>
          <w:rFonts w:cs="Times New Roman"/>
          <w:szCs w:val="24"/>
          <w:lang w:val="en-US"/>
        </w:rPr>
      </w:pPr>
      <w:bookmarkStart w:id="19" w:name="_Toc428468057"/>
      <w:r w:rsidRPr="008774F1">
        <w:rPr>
          <w:rFonts w:cs="Times New Roman"/>
          <w:szCs w:val="24"/>
          <w:lang w:val="en-US"/>
        </w:rPr>
        <w:t>5.0.</w:t>
      </w:r>
      <w:r w:rsidR="00C068DF" w:rsidRPr="008774F1">
        <w:rPr>
          <w:rFonts w:cs="Times New Roman"/>
          <w:szCs w:val="24"/>
          <w:lang w:val="en-US"/>
        </w:rPr>
        <w:t xml:space="preserve"> </w:t>
      </w:r>
      <w:r w:rsidR="00511AFE" w:rsidRPr="008774F1">
        <w:rPr>
          <w:rFonts w:cs="Times New Roman"/>
          <w:szCs w:val="24"/>
          <w:lang w:val="en-US"/>
        </w:rPr>
        <w:t xml:space="preserve">CGE </w:t>
      </w:r>
      <w:r w:rsidR="00C068DF" w:rsidRPr="008774F1">
        <w:rPr>
          <w:rFonts w:cs="Times New Roman"/>
          <w:szCs w:val="24"/>
          <w:lang w:val="en-US"/>
        </w:rPr>
        <w:t>Scenario Design</w:t>
      </w:r>
      <w:bookmarkEnd w:id="19"/>
    </w:p>
    <w:p w:rsidR="006C126E" w:rsidRPr="008774F1" w:rsidRDefault="00CE386E" w:rsidP="007D55F4">
      <w:pPr>
        <w:spacing w:line="360" w:lineRule="auto"/>
        <w:jc w:val="both"/>
        <w:rPr>
          <w:rFonts w:ascii="Times New Roman" w:hAnsi="Times New Roman"/>
          <w:sz w:val="24"/>
          <w:szCs w:val="24"/>
        </w:rPr>
      </w:pPr>
      <w:r w:rsidRPr="008774F1">
        <w:rPr>
          <w:rFonts w:ascii="Times New Roman" w:hAnsi="Times New Roman"/>
          <w:sz w:val="24"/>
          <w:szCs w:val="24"/>
        </w:rPr>
        <w:t xml:space="preserve">This section presents the simulations and analyzes the results </w:t>
      </w:r>
      <w:r w:rsidR="00D854D8" w:rsidRPr="008774F1">
        <w:rPr>
          <w:rFonts w:ascii="Times New Roman" w:hAnsi="Times New Roman"/>
          <w:sz w:val="24"/>
          <w:szCs w:val="24"/>
        </w:rPr>
        <w:t xml:space="preserve">from the </w:t>
      </w:r>
      <w:r w:rsidR="00665E01" w:rsidRPr="008774F1">
        <w:rPr>
          <w:rFonts w:ascii="Times New Roman" w:hAnsi="Times New Roman"/>
          <w:sz w:val="24"/>
          <w:szCs w:val="24"/>
        </w:rPr>
        <w:t>D</w:t>
      </w:r>
      <w:r w:rsidR="00D854D8" w:rsidRPr="008774F1">
        <w:rPr>
          <w:rFonts w:ascii="Times New Roman" w:hAnsi="Times New Roman"/>
          <w:sz w:val="24"/>
          <w:szCs w:val="24"/>
        </w:rPr>
        <w:t>CGE model</w:t>
      </w:r>
      <w:r w:rsidRPr="008774F1">
        <w:rPr>
          <w:rFonts w:ascii="Times New Roman" w:hAnsi="Times New Roman"/>
          <w:sz w:val="24"/>
          <w:szCs w:val="24"/>
        </w:rPr>
        <w:t xml:space="preserve">. The following </w:t>
      </w:r>
      <w:r w:rsidR="00FA3C50" w:rsidRPr="008774F1">
        <w:rPr>
          <w:rFonts w:ascii="Times New Roman" w:hAnsi="Times New Roman"/>
          <w:sz w:val="24"/>
          <w:szCs w:val="24"/>
        </w:rPr>
        <w:t xml:space="preserve">five </w:t>
      </w:r>
      <w:r w:rsidRPr="008774F1">
        <w:rPr>
          <w:rFonts w:ascii="Times New Roman" w:hAnsi="Times New Roman"/>
          <w:sz w:val="24"/>
          <w:szCs w:val="24"/>
        </w:rPr>
        <w:t xml:space="preserve">scenarios were conducted: (a) the baseline scenario, which is the without </w:t>
      </w:r>
      <w:r w:rsidR="00D854D8" w:rsidRPr="008774F1">
        <w:rPr>
          <w:rFonts w:ascii="Times New Roman" w:hAnsi="Times New Roman"/>
          <w:sz w:val="24"/>
          <w:szCs w:val="24"/>
        </w:rPr>
        <w:t>p</w:t>
      </w:r>
      <w:r w:rsidRPr="008774F1">
        <w:rPr>
          <w:rFonts w:ascii="Times New Roman" w:hAnsi="Times New Roman"/>
          <w:sz w:val="24"/>
          <w:szCs w:val="24"/>
        </w:rPr>
        <w:t>rogram scenario; (b) a government investment in tourism infrastructure</w:t>
      </w:r>
      <w:r w:rsidR="00D854D8" w:rsidRPr="008774F1">
        <w:rPr>
          <w:rFonts w:ascii="Times New Roman" w:hAnsi="Times New Roman"/>
          <w:sz w:val="24"/>
          <w:szCs w:val="24"/>
        </w:rPr>
        <w:t>, institutional strengthening, capacity building and baseline studies</w:t>
      </w:r>
      <w:r w:rsidRPr="008774F1">
        <w:rPr>
          <w:rFonts w:ascii="Times New Roman" w:hAnsi="Times New Roman"/>
          <w:sz w:val="24"/>
          <w:szCs w:val="24"/>
        </w:rPr>
        <w:t xml:space="preserve">; (c) an increase in </w:t>
      </w:r>
      <w:r w:rsidR="00D854D8" w:rsidRPr="008774F1">
        <w:rPr>
          <w:rFonts w:ascii="Times New Roman" w:hAnsi="Times New Roman"/>
          <w:sz w:val="24"/>
          <w:szCs w:val="24"/>
        </w:rPr>
        <w:t>foreign overnight leisure tourism expenditure</w:t>
      </w:r>
      <w:r w:rsidRPr="008774F1">
        <w:rPr>
          <w:rFonts w:ascii="Times New Roman" w:hAnsi="Times New Roman"/>
          <w:sz w:val="24"/>
          <w:szCs w:val="24"/>
        </w:rPr>
        <w:t xml:space="preserve">; (d) </w:t>
      </w:r>
      <w:r w:rsidR="00D854D8" w:rsidRPr="008774F1">
        <w:rPr>
          <w:rFonts w:ascii="Times New Roman" w:hAnsi="Times New Roman"/>
          <w:sz w:val="24"/>
          <w:szCs w:val="24"/>
        </w:rPr>
        <w:t xml:space="preserve">scenarios </w:t>
      </w:r>
      <w:r w:rsidR="00D854D8" w:rsidRPr="008774F1">
        <w:rPr>
          <w:rFonts w:ascii="Times New Roman" w:hAnsi="Times New Roman"/>
          <w:i/>
          <w:sz w:val="24"/>
          <w:szCs w:val="24"/>
        </w:rPr>
        <w:t>(b)</w:t>
      </w:r>
      <w:r w:rsidR="00D854D8" w:rsidRPr="008774F1">
        <w:rPr>
          <w:rFonts w:ascii="Times New Roman" w:hAnsi="Times New Roman"/>
          <w:sz w:val="24"/>
          <w:szCs w:val="24"/>
        </w:rPr>
        <w:t xml:space="preserve"> and </w:t>
      </w:r>
      <w:r w:rsidR="00D854D8" w:rsidRPr="008774F1">
        <w:rPr>
          <w:rFonts w:ascii="Times New Roman" w:hAnsi="Times New Roman"/>
          <w:i/>
          <w:sz w:val="24"/>
          <w:szCs w:val="24"/>
        </w:rPr>
        <w:t>(c)</w:t>
      </w:r>
      <w:r w:rsidR="00D854D8" w:rsidRPr="008774F1">
        <w:rPr>
          <w:rFonts w:ascii="Times New Roman" w:hAnsi="Times New Roman"/>
          <w:sz w:val="24"/>
          <w:szCs w:val="24"/>
        </w:rPr>
        <w:t xml:space="preserve"> implemented jointly, and; (e) </w:t>
      </w:r>
      <w:r w:rsidRPr="008774F1">
        <w:rPr>
          <w:rFonts w:ascii="Times New Roman" w:hAnsi="Times New Roman"/>
          <w:sz w:val="24"/>
          <w:szCs w:val="24"/>
        </w:rPr>
        <w:t xml:space="preserve">a break-even scenario </w:t>
      </w:r>
      <w:r w:rsidR="00D854D8" w:rsidRPr="008774F1">
        <w:rPr>
          <w:rFonts w:ascii="Times New Roman" w:hAnsi="Times New Roman"/>
          <w:sz w:val="24"/>
          <w:szCs w:val="24"/>
        </w:rPr>
        <w:t xml:space="preserve">which uses the minimum increase in tourism expenditure required for the program to be economically viable at a 12% discount rate. Details of each scenario follow: </w:t>
      </w:r>
    </w:p>
    <w:p w:rsidR="00CE386E" w:rsidRPr="008774F1" w:rsidRDefault="00CE386E" w:rsidP="007D55F4">
      <w:pPr>
        <w:spacing w:line="360" w:lineRule="auto"/>
        <w:jc w:val="both"/>
        <w:rPr>
          <w:rFonts w:ascii="Times New Roman" w:hAnsi="Times New Roman"/>
          <w:b/>
          <w:sz w:val="24"/>
          <w:szCs w:val="24"/>
        </w:rPr>
      </w:pPr>
      <w:r w:rsidRPr="008774F1">
        <w:rPr>
          <w:rFonts w:ascii="Times New Roman" w:hAnsi="Times New Roman"/>
          <w:b/>
          <w:sz w:val="24"/>
          <w:szCs w:val="24"/>
        </w:rPr>
        <w:t>Baseline scenario</w:t>
      </w:r>
      <w:r w:rsidRPr="008774F1">
        <w:rPr>
          <w:rFonts w:ascii="Times New Roman" w:hAnsi="Times New Roman"/>
          <w:sz w:val="24"/>
          <w:szCs w:val="24"/>
        </w:rPr>
        <w:t>: this first simulation assumes that average past trends will conti</w:t>
      </w:r>
      <w:r w:rsidR="00665E01" w:rsidRPr="008774F1">
        <w:rPr>
          <w:rFonts w:ascii="Times New Roman" w:hAnsi="Times New Roman"/>
          <w:sz w:val="24"/>
          <w:szCs w:val="24"/>
        </w:rPr>
        <w:t xml:space="preserve">nue </w:t>
      </w:r>
      <w:r w:rsidR="006C126E" w:rsidRPr="008774F1">
        <w:rPr>
          <w:rFonts w:ascii="Times New Roman" w:hAnsi="Times New Roman"/>
          <w:sz w:val="24"/>
          <w:szCs w:val="24"/>
        </w:rPr>
        <w:t>from FY 2011 to FY 2040. I</w:t>
      </w:r>
      <w:r w:rsidRPr="008774F1">
        <w:rPr>
          <w:rFonts w:ascii="Times New Roman" w:hAnsi="Times New Roman"/>
          <w:sz w:val="24"/>
          <w:szCs w:val="24"/>
        </w:rPr>
        <w:t>n the absence of better projections, it is assumed that</w:t>
      </w:r>
      <w:r w:rsidR="006C126E" w:rsidRPr="008774F1">
        <w:rPr>
          <w:rFonts w:ascii="Times New Roman" w:hAnsi="Times New Roman"/>
          <w:sz w:val="24"/>
          <w:szCs w:val="24"/>
        </w:rPr>
        <w:t xml:space="preserve"> Belize </w:t>
      </w:r>
      <w:r w:rsidRPr="008774F1">
        <w:rPr>
          <w:rFonts w:ascii="Times New Roman" w:hAnsi="Times New Roman"/>
          <w:sz w:val="24"/>
          <w:szCs w:val="24"/>
        </w:rPr>
        <w:t>is on a balanced growth pa</w:t>
      </w:r>
      <w:r w:rsidR="006C126E" w:rsidRPr="008774F1">
        <w:rPr>
          <w:rFonts w:ascii="Times New Roman" w:hAnsi="Times New Roman"/>
          <w:sz w:val="24"/>
          <w:szCs w:val="24"/>
        </w:rPr>
        <w:t>th, which means that real (i.e.</w:t>
      </w:r>
      <w:r w:rsidRPr="008774F1">
        <w:rPr>
          <w:rFonts w:ascii="Times New Roman" w:hAnsi="Times New Roman"/>
          <w:sz w:val="24"/>
          <w:szCs w:val="24"/>
        </w:rPr>
        <w:t xml:space="preserve"> volume) var</w:t>
      </w:r>
      <w:r w:rsidR="001B35F5" w:rsidRPr="008774F1">
        <w:rPr>
          <w:rFonts w:ascii="Times New Roman" w:hAnsi="Times New Roman"/>
          <w:sz w:val="24"/>
          <w:szCs w:val="24"/>
        </w:rPr>
        <w:t>iables</w:t>
      </w:r>
      <w:r w:rsidRPr="008774F1">
        <w:rPr>
          <w:rFonts w:ascii="Times New Roman" w:hAnsi="Times New Roman"/>
          <w:sz w:val="24"/>
          <w:szCs w:val="24"/>
        </w:rPr>
        <w:t xml:space="preserve"> grow at the same rate while relative prices do not change. The non-base simulations </w:t>
      </w:r>
      <w:r w:rsidR="006C126E" w:rsidRPr="008774F1">
        <w:rPr>
          <w:rFonts w:ascii="Times New Roman" w:hAnsi="Times New Roman"/>
          <w:sz w:val="24"/>
          <w:szCs w:val="24"/>
        </w:rPr>
        <w:t xml:space="preserve">that follow </w:t>
      </w:r>
      <w:r w:rsidRPr="008774F1">
        <w:rPr>
          <w:rFonts w:ascii="Times New Roman" w:hAnsi="Times New Roman"/>
          <w:sz w:val="24"/>
          <w:szCs w:val="24"/>
        </w:rPr>
        <w:t>only deviate fr</w:t>
      </w:r>
      <w:r w:rsidR="006C126E" w:rsidRPr="008774F1">
        <w:rPr>
          <w:rFonts w:ascii="Times New Roman" w:hAnsi="Times New Roman"/>
          <w:sz w:val="24"/>
          <w:szCs w:val="24"/>
        </w:rPr>
        <w:t>om the base beginning in FY 2016</w:t>
      </w:r>
      <w:r w:rsidRPr="008774F1">
        <w:rPr>
          <w:rFonts w:ascii="Times New Roman" w:hAnsi="Times New Roman"/>
          <w:sz w:val="24"/>
          <w:szCs w:val="24"/>
        </w:rPr>
        <w:t xml:space="preserve"> to FY 2040</w:t>
      </w:r>
      <w:r w:rsidR="006C126E" w:rsidRPr="008774F1">
        <w:rPr>
          <w:rFonts w:ascii="Times New Roman" w:hAnsi="Times New Roman"/>
          <w:sz w:val="24"/>
          <w:szCs w:val="24"/>
        </w:rPr>
        <w:t xml:space="preserve">; 2016 is the first year of </w:t>
      </w:r>
      <w:r w:rsidR="001B35F5" w:rsidRPr="008774F1">
        <w:rPr>
          <w:rFonts w:ascii="Times New Roman" w:hAnsi="Times New Roman"/>
          <w:sz w:val="24"/>
          <w:szCs w:val="24"/>
        </w:rPr>
        <w:t xml:space="preserve">STP II loan </w:t>
      </w:r>
      <w:r w:rsidR="006C126E" w:rsidRPr="008774F1">
        <w:rPr>
          <w:rFonts w:ascii="Times New Roman" w:hAnsi="Times New Roman"/>
          <w:sz w:val="24"/>
          <w:szCs w:val="24"/>
        </w:rPr>
        <w:t>disbursements, while benefits begin to accrue beginning in 2018.</w:t>
      </w:r>
    </w:p>
    <w:p w:rsidR="00E8378F" w:rsidRPr="008774F1" w:rsidRDefault="00CE386E" w:rsidP="00E8378F">
      <w:pPr>
        <w:spacing w:line="360" w:lineRule="auto"/>
        <w:jc w:val="both"/>
        <w:rPr>
          <w:rFonts w:ascii="Times New Roman" w:hAnsi="Times New Roman"/>
          <w:sz w:val="24"/>
          <w:szCs w:val="24"/>
        </w:rPr>
      </w:pPr>
      <w:r w:rsidRPr="008774F1">
        <w:rPr>
          <w:rFonts w:ascii="Times New Roman" w:hAnsi="Times New Roman"/>
          <w:b/>
          <w:sz w:val="24"/>
          <w:szCs w:val="24"/>
        </w:rPr>
        <w:lastRenderedPageBreak/>
        <w:t>Invest scenario</w:t>
      </w:r>
      <w:r w:rsidRPr="008774F1">
        <w:rPr>
          <w:rFonts w:ascii="Times New Roman" w:hAnsi="Times New Roman"/>
          <w:sz w:val="24"/>
          <w:szCs w:val="24"/>
        </w:rPr>
        <w:t>: this simulation imposes increased government invest</w:t>
      </w:r>
      <w:r w:rsidR="006C126E" w:rsidRPr="008774F1">
        <w:rPr>
          <w:rFonts w:ascii="Times New Roman" w:hAnsi="Times New Roman"/>
          <w:sz w:val="24"/>
          <w:szCs w:val="24"/>
        </w:rPr>
        <w:t>ment in tourism infrastructure, institutional strengthening, capacity building and baseline studies</w:t>
      </w:r>
      <w:r w:rsidRPr="008774F1">
        <w:rPr>
          <w:rFonts w:ascii="Times New Roman" w:hAnsi="Times New Roman"/>
          <w:sz w:val="24"/>
          <w:szCs w:val="24"/>
        </w:rPr>
        <w:t xml:space="preserve"> financed with the IDB </w:t>
      </w:r>
      <w:r w:rsidR="006C126E" w:rsidRPr="008774F1">
        <w:rPr>
          <w:rFonts w:ascii="Times New Roman" w:hAnsi="Times New Roman"/>
          <w:sz w:val="24"/>
          <w:szCs w:val="24"/>
        </w:rPr>
        <w:t>loan</w:t>
      </w:r>
      <w:r w:rsidRPr="008774F1">
        <w:rPr>
          <w:rFonts w:ascii="Times New Roman" w:hAnsi="Times New Roman"/>
          <w:sz w:val="24"/>
          <w:szCs w:val="24"/>
        </w:rPr>
        <w:t>.</w:t>
      </w:r>
      <w:r w:rsidR="006C126E" w:rsidRPr="008774F1">
        <w:rPr>
          <w:rFonts w:ascii="Times New Roman" w:hAnsi="Times New Roman"/>
          <w:sz w:val="24"/>
          <w:szCs w:val="24"/>
        </w:rPr>
        <w:t xml:space="preserve"> Details of the structure and s</w:t>
      </w:r>
      <w:r w:rsidR="001B35F5" w:rsidRPr="008774F1">
        <w:rPr>
          <w:rFonts w:ascii="Times New Roman" w:hAnsi="Times New Roman"/>
          <w:sz w:val="24"/>
          <w:szCs w:val="24"/>
        </w:rPr>
        <w:t xml:space="preserve">equencing of the investment were </w:t>
      </w:r>
      <w:r w:rsidR="006C126E" w:rsidRPr="008774F1">
        <w:rPr>
          <w:rFonts w:ascii="Times New Roman" w:hAnsi="Times New Roman"/>
          <w:sz w:val="24"/>
          <w:szCs w:val="24"/>
        </w:rPr>
        <w:t>provided in section 4.1</w:t>
      </w:r>
      <w:r w:rsidR="00E8378F" w:rsidRPr="008774F1">
        <w:rPr>
          <w:rFonts w:ascii="Times New Roman" w:hAnsi="Times New Roman"/>
          <w:sz w:val="24"/>
          <w:szCs w:val="24"/>
        </w:rPr>
        <w:t xml:space="preserve"> </w:t>
      </w:r>
      <w:r w:rsidR="006C126E" w:rsidRPr="008774F1">
        <w:rPr>
          <w:rFonts w:ascii="Times New Roman" w:hAnsi="Times New Roman"/>
          <w:sz w:val="24"/>
          <w:szCs w:val="24"/>
        </w:rPr>
        <w:t>of this paper.</w:t>
      </w:r>
      <w:r w:rsidRPr="008774F1">
        <w:rPr>
          <w:rFonts w:ascii="Times New Roman" w:hAnsi="Times New Roman"/>
          <w:sz w:val="24"/>
          <w:szCs w:val="24"/>
        </w:rPr>
        <w:t xml:space="preserve"> </w:t>
      </w:r>
      <w:r w:rsidR="00FA3C50" w:rsidRPr="008774F1">
        <w:rPr>
          <w:rFonts w:ascii="Times New Roman" w:hAnsi="Times New Roman"/>
          <w:sz w:val="24"/>
          <w:szCs w:val="24"/>
        </w:rPr>
        <w:t>Figure 8 shows how this investment is distributed with respect to the baseline.</w:t>
      </w:r>
    </w:p>
    <w:p w:rsidR="00FA3C50" w:rsidRPr="008774F1" w:rsidRDefault="00CE386E" w:rsidP="00E8378F">
      <w:pPr>
        <w:spacing w:line="360" w:lineRule="auto"/>
        <w:jc w:val="both"/>
        <w:rPr>
          <w:rFonts w:ascii="Times New Roman" w:hAnsi="Times New Roman"/>
          <w:sz w:val="24"/>
          <w:szCs w:val="24"/>
        </w:rPr>
      </w:pPr>
      <w:r w:rsidRPr="008774F1">
        <w:rPr>
          <w:rFonts w:ascii="Times New Roman" w:hAnsi="Times New Roman"/>
          <w:b/>
          <w:sz w:val="24"/>
          <w:szCs w:val="24"/>
        </w:rPr>
        <w:t>Dem</w:t>
      </w:r>
      <w:r w:rsidR="00E8378F" w:rsidRPr="008774F1">
        <w:rPr>
          <w:rFonts w:ascii="Times New Roman" w:hAnsi="Times New Roman"/>
          <w:b/>
          <w:sz w:val="24"/>
          <w:szCs w:val="24"/>
        </w:rPr>
        <w:t>and</w:t>
      </w:r>
      <w:r w:rsidRPr="008774F1">
        <w:rPr>
          <w:rFonts w:ascii="Times New Roman" w:hAnsi="Times New Roman"/>
          <w:b/>
          <w:sz w:val="24"/>
          <w:szCs w:val="24"/>
        </w:rPr>
        <w:t xml:space="preserve"> scenario</w:t>
      </w:r>
      <w:r w:rsidRPr="008774F1">
        <w:rPr>
          <w:rFonts w:ascii="Times New Roman" w:hAnsi="Times New Roman"/>
          <w:sz w:val="24"/>
          <w:szCs w:val="24"/>
        </w:rPr>
        <w:t xml:space="preserve">: in this simulation, foreign </w:t>
      </w:r>
      <w:r w:rsidR="001B35F5" w:rsidRPr="008774F1">
        <w:rPr>
          <w:rFonts w:ascii="Times New Roman" w:hAnsi="Times New Roman"/>
          <w:sz w:val="24"/>
          <w:szCs w:val="24"/>
        </w:rPr>
        <w:t xml:space="preserve">leisure </w:t>
      </w:r>
      <w:r w:rsidRPr="008774F1">
        <w:rPr>
          <w:rFonts w:ascii="Times New Roman" w:hAnsi="Times New Roman"/>
          <w:sz w:val="24"/>
          <w:szCs w:val="24"/>
        </w:rPr>
        <w:t>tourist</w:t>
      </w:r>
      <w:r w:rsidR="001B35F5" w:rsidRPr="008774F1">
        <w:rPr>
          <w:rFonts w:ascii="Times New Roman" w:hAnsi="Times New Roman"/>
          <w:sz w:val="24"/>
          <w:szCs w:val="24"/>
        </w:rPr>
        <w:t xml:space="preserve"> overnight </w:t>
      </w:r>
      <w:r w:rsidRPr="008774F1">
        <w:rPr>
          <w:rFonts w:ascii="Times New Roman" w:hAnsi="Times New Roman"/>
          <w:sz w:val="24"/>
          <w:szCs w:val="24"/>
        </w:rPr>
        <w:t xml:space="preserve">arrivals and </w:t>
      </w:r>
      <w:r w:rsidR="001B35F5" w:rsidRPr="008774F1">
        <w:rPr>
          <w:rFonts w:ascii="Times New Roman" w:hAnsi="Times New Roman"/>
          <w:sz w:val="24"/>
          <w:szCs w:val="24"/>
        </w:rPr>
        <w:t>expenditure</w:t>
      </w:r>
      <w:r w:rsidRPr="008774F1">
        <w:rPr>
          <w:rFonts w:ascii="Times New Roman" w:hAnsi="Times New Roman"/>
          <w:sz w:val="24"/>
          <w:szCs w:val="24"/>
        </w:rPr>
        <w:t xml:space="preserve"> increase. </w:t>
      </w:r>
      <w:r w:rsidR="00E8378F" w:rsidRPr="008774F1">
        <w:rPr>
          <w:rFonts w:ascii="Times New Roman" w:hAnsi="Times New Roman"/>
          <w:sz w:val="24"/>
          <w:szCs w:val="24"/>
        </w:rPr>
        <w:t xml:space="preserve">This scenario is based on the with program demand projections developed in section 3.2 of this paper. </w:t>
      </w:r>
      <w:r w:rsidR="001B35F5" w:rsidRPr="008774F1">
        <w:rPr>
          <w:rFonts w:ascii="Times New Roman" w:hAnsi="Times New Roman"/>
          <w:sz w:val="24"/>
          <w:szCs w:val="24"/>
        </w:rPr>
        <w:t>I</w:t>
      </w:r>
      <w:r w:rsidR="00E8378F" w:rsidRPr="008774F1">
        <w:rPr>
          <w:rFonts w:ascii="Times New Roman" w:hAnsi="Times New Roman"/>
          <w:sz w:val="24"/>
          <w:szCs w:val="24"/>
        </w:rPr>
        <w:t>t is assumed that this increase in demand begins in 2018 and is distributed according to a logistic</w:t>
      </w:r>
      <w:r w:rsidR="001B35F5" w:rsidRPr="008774F1">
        <w:rPr>
          <w:rFonts w:ascii="Times New Roman" w:hAnsi="Times New Roman"/>
          <w:sz w:val="24"/>
          <w:szCs w:val="24"/>
        </w:rPr>
        <w:t>al</w:t>
      </w:r>
      <w:r w:rsidR="00E8378F" w:rsidRPr="008774F1">
        <w:rPr>
          <w:rFonts w:ascii="Times New Roman" w:hAnsi="Times New Roman"/>
          <w:sz w:val="24"/>
          <w:szCs w:val="24"/>
        </w:rPr>
        <w:t xml:space="preserve"> function</w:t>
      </w:r>
      <w:r w:rsidR="001B35F5" w:rsidRPr="008774F1">
        <w:rPr>
          <w:rFonts w:ascii="Times New Roman" w:hAnsi="Times New Roman"/>
          <w:sz w:val="24"/>
          <w:szCs w:val="24"/>
        </w:rPr>
        <w:t>,</w:t>
      </w:r>
      <w:r w:rsidR="00E8378F" w:rsidRPr="008774F1">
        <w:rPr>
          <w:rFonts w:ascii="Times New Roman" w:hAnsi="Times New Roman"/>
          <w:sz w:val="24"/>
          <w:szCs w:val="24"/>
        </w:rPr>
        <w:t xml:space="preserve"> reaching 100% of</w:t>
      </w:r>
      <w:r w:rsidR="001B35F5" w:rsidRPr="008774F1">
        <w:rPr>
          <w:rFonts w:ascii="Times New Roman" w:hAnsi="Times New Roman"/>
          <w:sz w:val="24"/>
          <w:szCs w:val="24"/>
        </w:rPr>
        <w:t xml:space="preserve"> the increase in demand </w:t>
      </w:r>
      <w:r w:rsidR="00E8378F" w:rsidRPr="008774F1">
        <w:rPr>
          <w:rFonts w:ascii="Times New Roman" w:hAnsi="Times New Roman"/>
          <w:sz w:val="24"/>
          <w:szCs w:val="24"/>
        </w:rPr>
        <w:t xml:space="preserve">in the final year of the </w:t>
      </w:r>
      <w:r w:rsidR="00FA3C50" w:rsidRPr="008774F1">
        <w:rPr>
          <w:rFonts w:ascii="Times New Roman" w:hAnsi="Times New Roman"/>
          <w:sz w:val="24"/>
          <w:szCs w:val="24"/>
        </w:rPr>
        <w:t>period of analysis (Figure 8).</w:t>
      </w:r>
    </w:p>
    <w:p w:rsidR="00FA3C50" w:rsidRPr="008774F1" w:rsidRDefault="00FA3C50" w:rsidP="00FA3C50">
      <w:pPr>
        <w:spacing w:line="360" w:lineRule="auto"/>
        <w:jc w:val="both"/>
        <w:rPr>
          <w:rFonts w:ascii="Times New Roman" w:hAnsi="Times New Roman"/>
          <w:sz w:val="24"/>
          <w:szCs w:val="24"/>
        </w:rPr>
      </w:pPr>
      <w:r w:rsidRPr="008774F1">
        <w:rPr>
          <w:rFonts w:ascii="Times New Roman" w:hAnsi="Times New Roman"/>
          <w:b/>
          <w:sz w:val="24"/>
          <w:szCs w:val="24"/>
        </w:rPr>
        <w:t>C</w:t>
      </w:r>
      <w:r w:rsidR="00CE386E" w:rsidRPr="008774F1">
        <w:rPr>
          <w:rFonts w:ascii="Times New Roman" w:hAnsi="Times New Roman"/>
          <w:b/>
          <w:sz w:val="24"/>
          <w:szCs w:val="24"/>
        </w:rPr>
        <w:t>ombi scenario</w:t>
      </w:r>
      <w:r w:rsidR="00CE386E" w:rsidRPr="008774F1">
        <w:rPr>
          <w:rFonts w:ascii="Times New Roman" w:hAnsi="Times New Roman"/>
          <w:sz w:val="24"/>
          <w:szCs w:val="24"/>
        </w:rPr>
        <w:t>: this scenario models the invest and dem</w:t>
      </w:r>
      <w:r w:rsidRPr="008774F1">
        <w:rPr>
          <w:rFonts w:ascii="Times New Roman" w:hAnsi="Times New Roman"/>
          <w:sz w:val="24"/>
          <w:szCs w:val="24"/>
        </w:rPr>
        <w:t>and</w:t>
      </w:r>
      <w:r w:rsidR="00CE386E" w:rsidRPr="008774F1">
        <w:rPr>
          <w:rFonts w:ascii="Times New Roman" w:hAnsi="Times New Roman"/>
          <w:sz w:val="24"/>
          <w:szCs w:val="24"/>
        </w:rPr>
        <w:t xml:space="preserve"> scenarios combined. </w:t>
      </w:r>
    </w:p>
    <w:p w:rsidR="00CE386E" w:rsidRPr="008774F1" w:rsidRDefault="00CE386E" w:rsidP="00FA3C50">
      <w:pPr>
        <w:spacing w:line="360" w:lineRule="auto"/>
        <w:jc w:val="both"/>
        <w:rPr>
          <w:rFonts w:ascii="Times New Roman" w:hAnsi="Times New Roman"/>
          <w:sz w:val="24"/>
          <w:szCs w:val="24"/>
        </w:rPr>
      </w:pPr>
      <w:r w:rsidRPr="008774F1">
        <w:rPr>
          <w:rFonts w:ascii="Times New Roman" w:hAnsi="Times New Roman"/>
          <w:b/>
          <w:sz w:val="24"/>
          <w:szCs w:val="24"/>
        </w:rPr>
        <w:t xml:space="preserve">Combi-BE scenario: </w:t>
      </w:r>
      <w:r w:rsidRPr="008774F1">
        <w:rPr>
          <w:rFonts w:ascii="Times New Roman" w:hAnsi="Times New Roman"/>
          <w:sz w:val="24"/>
          <w:szCs w:val="24"/>
        </w:rPr>
        <w:t xml:space="preserve">this scenario is similar to </w:t>
      </w:r>
      <w:r w:rsidR="00FA3C50" w:rsidRPr="008774F1">
        <w:rPr>
          <w:rFonts w:ascii="Times New Roman" w:hAnsi="Times New Roman"/>
          <w:sz w:val="24"/>
          <w:szCs w:val="24"/>
        </w:rPr>
        <w:t>the previous scenario, but uses the estimated minimum increase in foreign overnight leisure tourism deman</w:t>
      </w:r>
      <w:r w:rsidR="001B35F5" w:rsidRPr="008774F1">
        <w:rPr>
          <w:rFonts w:ascii="Times New Roman" w:hAnsi="Times New Roman"/>
          <w:sz w:val="24"/>
          <w:szCs w:val="24"/>
        </w:rPr>
        <w:t>d required for the program to</w:t>
      </w:r>
      <w:r w:rsidR="00FA3C50" w:rsidRPr="008774F1">
        <w:rPr>
          <w:rFonts w:ascii="Times New Roman" w:hAnsi="Times New Roman"/>
          <w:sz w:val="24"/>
          <w:szCs w:val="24"/>
        </w:rPr>
        <w:t xml:space="preserve"> break even at a </w:t>
      </w:r>
      <w:r w:rsidRPr="008774F1">
        <w:rPr>
          <w:rFonts w:ascii="Times New Roman" w:hAnsi="Times New Roman"/>
          <w:sz w:val="24"/>
          <w:szCs w:val="24"/>
        </w:rPr>
        <w:t>12% discount rate</w:t>
      </w:r>
      <w:r w:rsidR="00FA3C50" w:rsidRPr="008774F1">
        <w:rPr>
          <w:rFonts w:ascii="Times New Roman" w:hAnsi="Times New Roman"/>
          <w:sz w:val="24"/>
          <w:szCs w:val="24"/>
        </w:rPr>
        <w:t xml:space="preserve"> (Figure 8)</w:t>
      </w:r>
      <w:r w:rsidRPr="008774F1">
        <w:rPr>
          <w:rFonts w:ascii="Times New Roman" w:hAnsi="Times New Roman"/>
          <w:sz w:val="24"/>
          <w:szCs w:val="24"/>
        </w:rPr>
        <w:t xml:space="preserve">. </w:t>
      </w:r>
    </w:p>
    <w:p w:rsidR="00CE386E" w:rsidRPr="008774F1" w:rsidRDefault="00CE386E" w:rsidP="007D55F4">
      <w:pPr>
        <w:spacing w:line="360" w:lineRule="auto"/>
        <w:rPr>
          <w:rFonts w:ascii="Times New Roman" w:hAnsi="Times New Roman"/>
          <w:i/>
          <w:sz w:val="24"/>
          <w:szCs w:val="24"/>
        </w:rPr>
      </w:pPr>
      <w:r w:rsidRPr="008774F1">
        <w:rPr>
          <w:rFonts w:ascii="Times New Roman" w:hAnsi="Times New Roman"/>
          <w:i/>
          <w:sz w:val="24"/>
          <w:szCs w:val="24"/>
        </w:rPr>
        <w:t xml:space="preserve">Figure </w:t>
      </w:r>
      <w:r w:rsidR="00FA3C50" w:rsidRPr="008774F1">
        <w:rPr>
          <w:rFonts w:ascii="Times New Roman" w:hAnsi="Times New Roman"/>
          <w:i/>
          <w:sz w:val="24"/>
          <w:szCs w:val="24"/>
        </w:rPr>
        <w:t>8</w:t>
      </w:r>
      <w:r w:rsidRPr="008774F1">
        <w:rPr>
          <w:rFonts w:ascii="Times New Roman" w:hAnsi="Times New Roman"/>
          <w:i/>
          <w:sz w:val="24"/>
          <w:szCs w:val="24"/>
        </w:rPr>
        <w:t xml:space="preserve">: Definition of scenarios </w:t>
      </w:r>
      <w:r w:rsidRPr="008774F1">
        <w:rPr>
          <w:rFonts w:ascii="Times New Roman" w:hAnsi="Times New Roman"/>
          <w:b/>
          <w:i/>
          <w:sz w:val="24"/>
          <w:szCs w:val="24"/>
        </w:rPr>
        <w:t>invest</w:t>
      </w:r>
      <w:r w:rsidRPr="008774F1">
        <w:rPr>
          <w:rFonts w:ascii="Times New Roman" w:hAnsi="Times New Roman"/>
          <w:i/>
          <w:sz w:val="24"/>
          <w:szCs w:val="24"/>
        </w:rPr>
        <w:t xml:space="preserve"> and </w:t>
      </w:r>
      <w:r w:rsidRPr="008774F1">
        <w:rPr>
          <w:rFonts w:ascii="Times New Roman" w:hAnsi="Times New Roman"/>
          <w:b/>
          <w:i/>
          <w:sz w:val="24"/>
          <w:szCs w:val="24"/>
        </w:rPr>
        <w:t xml:space="preserve">demand </w:t>
      </w:r>
      <w:r w:rsidRPr="008774F1">
        <w:rPr>
          <w:rFonts w:ascii="Times New Roman" w:hAnsi="Times New Roman"/>
          <w:i/>
          <w:sz w:val="24"/>
          <w:szCs w:val="24"/>
        </w:rPr>
        <w:t>(% deviation from base)</w:t>
      </w:r>
    </w:p>
    <w:p w:rsidR="00CE386E" w:rsidRPr="008774F1" w:rsidRDefault="00EF7572" w:rsidP="007D55F4">
      <w:pPr>
        <w:spacing w:line="360" w:lineRule="auto"/>
        <w:rPr>
          <w:rFonts w:ascii="Times New Roman" w:hAnsi="Times New Roman"/>
          <w:sz w:val="24"/>
          <w:szCs w:val="24"/>
        </w:rPr>
      </w:pPr>
      <w:r w:rsidRPr="008774F1">
        <w:rPr>
          <w:rFonts w:ascii="Times New Roman" w:hAnsi="Times New Roman"/>
          <w:noProof/>
          <w:sz w:val="24"/>
          <w:szCs w:val="24"/>
        </w:rPr>
        <w:drawing>
          <wp:inline distT="0" distB="0" distL="0" distR="0" wp14:anchorId="43F8C16C" wp14:editId="392125D9">
            <wp:extent cx="5824855" cy="2286748"/>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24855" cy="2286748"/>
                    </a:xfrm>
                    <a:prstGeom prst="rect">
                      <a:avLst/>
                    </a:prstGeom>
                    <a:noFill/>
                    <a:ln>
                      <a:noFill/>
                    </a:ln>
                  </pic:spPr>
                </pic:pic>
              </a:graphicData>
            </a:graphic>
          </wp:inline>
        </w:drawing>
      </w:r>
    </w:p>
    <w:p w:rsidR="00CE386E" w:rsidRPr="008774F1" w:rsidRDefault="00CE386E" w:rsidP="007D55F4">
      <w:pPr>
        <w:spacing w:line="360" w:lineRule="auto"/>
        <w:rPr>
          <w:rFonts w:ascii="Times New Roman" w:hAnsi="Times New Roman"/>
          <w:sz w:val="24"/>
          <w:szCs w:val="24"/>
        </w:rPr>
      </w:pPr>
      <w:r w:rsidRPr="008774F1">
        <w:rPr>
          <w:rFonts w:ascii="Times New Roman" w:hAnsi="Times New Roman"/>
          <w:sz w:val="24"/>
          <w:szCs w:val="24"/>
        </w:rPr>
        <w:t>Source: Authors’ own elaboration.</w:t>
      </w:r>
    </w:p>
    <w:p w:rsidR="00CE386E" w:rsidRPr="008774F1" w:rsidRDefault="00CE386E" w:rsidP="007D55F4">
      <w:pPr>
        <w:spacing w:line="360" w:lineRule="auto"/>
        <w:jc w:val="both"/>
        <w:rPr>
          <w:rFonts w:ascii="Times New Roman" w:hAnsi="Times New Roman"/>
          <w:sz w:val="24"/>
          <w:szCs w:val="24"/>
        </w:rPr>
      </w:pPr>
      <w:r w:rsidRPr="008774F1">
        <w:rPr>
          <w:rFonts w:ascii="Times New Roman" w:hAnsi="Times New Roman"/>
          <w:sz w:val="24"/>
          <w:szCs w:val="24"/>
        </w:rPr>
        <w:t xml:space="preserve">At the macro level, </w:t>
      </w:r>
      <w:r w:rsidR="00DF55D5" w:rsidRPr="008774F1">
        <w:rPr>
          <w:rFonts w:ascii="Times New Roman" w:hAnsi="Times New Roman"/>
          <w:sz w:val="24"/>
          <w:szCs w:val="24"/>
        </w:rPr>
        <w:t xml:space="preserve">a </w:t>
      </w:r>
      <w:r w:rsidR="001B35F5" w:rsidRPr="008774F1">
        <w:rPr>
          <w:rFonts w:ascii="Times New Roman" w:hAnsi="Times New Roman"/>
          <w:sz w:val="24"/>
          <w:szCs w:val="24"/>
        </w:rPr>
        <w:t>D</w:t>
      </w:r>
      <w:r w:rsidR="00DF55D5" w:rsidRPr="008774F1">
        <w:rPr>
          <w:rFonts w:ascii="Times New Roman" w:hAnsi="Times New Roman"/>
          <w:sz w:val="24"/>
          <w:szCs w:val="24"/>
        </w:rPr>
        <w:t xml:space="preserve">CGE model </w:t>
      </w:r>
      <w:r w:rsidRPr="008774F1">
        <w:rPr>
          <w:rFonts w:ascii="Times New Roman" w:hAnsi="Times New Roman"/>
          <w:sz w:val="24"/>
          <w:szCs w:val="24"/>
        </w:rPr>
        <w:t>requires the specification of the equilibrating mechanism for three macroeconomic balances. For the non-base scenarios: (a) the government fiscal account is balanced via adjustme</w:t>
      </w:r>
      <w:r w:rsidR="00DF55D5" w:rsidRPr="008774F1">
        <w:rPr>
          <w:rFonts w:ascii="Times New Roman" w:hAnsi="Times New Roman"/>
          <w:sz w:val="24"/>
          <w:szCs w:val="24"/>
        </w:rPr>
        <w:t>n</w:t>
      </w:r>
      <w:r w:rsidR="001B35F5" w:rsidRPr="008774F1">
        <w:rPr>
          <w:rFonts w:ascii="Times New Roman" w:hAnsi="Times New Roman"/>
          <w:sz w:val="24"/>
          <w:szCs w:val="24"/>
        </w:rPr>
        <w:t xml:space="preserve">ts in transfers to and </w:t>
      </w:r>
      <w:r w:rsidR="00DF55D5" w:rsidRPr="008774F1">
        <w:rPr>
          <w:rFonts w:ascii="Times New Roman" w:hAnsi="Times New Roman"/>
          <w:sz w:val="24"/>
          <w:szCs w:val="24"/>
        </w:rPr>
        <w:t xml:space="preserve">from the </w:t>
      </w:r>
      <w:r w:rsidR="00A1439E" w:rsidRPr="008774F1">
        <w:rPr>
          <w:rFonts w:ascii="Times New Roman" w:hAnsi="Times New Roman"/>
          <w:sz w:val="24"/>
          <w:szCs w:val="24"/>
        </w:rPr>
        <w:t xml:space="preserve">rest of the world; </w:t>
      </w:r>
      <w:r w:rsidRPr="008774F1">
        <w:rPr>
          <w:rFonts w:ascii="Times New Roman" w:hAnsi="Times New Roman"/>
          <w:sz w:val="24"/>
          <w:szCs w:val="24"/>
        </w:rPr>
        <w:t xml:space="preserve">(b) private </w:t>
      </w:r>
      <w:r w:rsidRPr="008774F1">
        <w:rPr>
          <w:rFonts w:ascii="Times New Roman" w:hAnsi="Times New Roman"/>
          <w:sz w:val="24"/>
          <w:szCs w:val="24"/>
        </w:rPr>
        <w:lastRenderedPageBreak/>
        <w:t>investment in</w:t>
      </w:r>
      <w:r w:rsidR="00DF55D5" w:rsidRPr="008774F1">
        <w:rPr>
          <w:rFonts w:ascii="Times New Roman" w:hAnsi="Times New Roman"/>
          <w:sz w:val="24"/>
          <w:szCs w:val="24"/>
        </w:rPr>
        <w:t xml:space="preserve"> Belize </w:t>
      </w:r>
      <w:r w:rsidRPr="008774F1">
        <w:rPr>
          <w:rFonts w:ascii="Times New Roman" w:hAnsi="Times New Roman"/>
          <w:sz w:val="24"/>
          <w:szCs w:val="24"/>
        </w:rPr>
        <w:t>follo</w:t>
      </w:r>
      <w:r w:rsidR="00DD2E79" w:rsidRPr="008774F1">
        <w:rPr>
          <w:rFonts w:ascii="Times New Roman" w:hAnsi="Times New Roman"/>
          <w:sz w:val="24"/>
          <w:szCs w:val="24"/>
        </w:rPr>
        <w:t xml:space="preserve">ws an exogenously imposed path, </w:t>
      </w:r>
      <w:r w:rsidRPr="008774F1">
        <w:rPr>
          <w:rFonts w:ascii="Times New Roman" w:hAnsi="Times New Roman"/>
          <w:sz w:val="24"/>
          <w:szCs w:val="24"/>
        </w:rPr>
        <w:t>and</w:t>
      </w:r>
      <w:r w:rsidR="00DD2E79" w:rsidRPr="008774F1">
        <w:rPr>
          <w:rFonts w:ascii="Times New Roman" w:hAnsi="Times New Roman"/>
          <w:sz w:val="24"/>
          <w:szCs w:val="24"/>
        </w:rPr>
        <w:t>;</w:t>
      </w:r>
      <w:r w:rsidRPr="008774F1">
        <w:rPr>
          <w:rFonts w:ascii="Times New Roman" w:hAnsi="Times New Roman"/>
          <w:sz w:val="24"/>
          <w:szCs w:val="24"/>
        </w:rPr>
        <w:t xml:space="preserve"> (c) the real exchange rate equilibrates inflows a</w:t>
      </w:r>
      <w:r w:rsidR="001B35F5" w:rsidRPr="008774F1">
        <w:rPr>
          <w:rFonts w:ascii="Times New Roman" w:hAnsi="Times New Roman"/>
          <w:sz w:val="24"/>
          <w:szCs w:val="24"/>
        </w:rPr>
        <w:t>nd outflows of foreign exchange</w:t>
      </w:r>
      <w:r w:rsidRPr="008774F1">
        <w:rPr>
          <w:rFonts w:ascii="Times New Roman" w:hAnsi="Times New Roman"/>
          <w:sz w:val="24"/>
          <w:szCs w:val="24"/>
        </w:rPr>
        <w:t xml:space="preserve"> by influencing export and import quantities. The non-trade-related payments of the balance of payments (transfers and foreign investm</w:t>
      </w:r>
      <w:r w:rsidR="006F274A" w:rsidRPr="008774F1">
        <w:rPr>
          <w:rFonts w:ascii="Times New Roman" w:hAnsi="Times New Roman"/>
          <w:sz w:val="24"/>
          <w:szCs w:val="24"/>
        </w:rPr>
        <w:t>ent) are non-clearing and follow</w:t>
      </w:r>
      <w:r w:rsidRPr="008774F1">
        <w:rPr>
          <w:rFonts w:ascii="Times New Roman" w:hAnsi="Times New Roman"/>
          <w:sz w:val="24"/>
          <w:szCs w:val="24"/>
        </w:rPr>
        <w:t xml:space="preserve"> exogenously imposed paths. </w:t>
      </w:r>
    </w:p>
    <w:p w:rsidR="00103103" w:rsidRPr="008774F1" w:rsidRDefault="00103103" w:rsidP="00103103">
      <w:pPr>
        <w:spacing w:line="360" w:lineRule="auto"/>
        <w:jc w:val="both"/>
        <w:rPr>
          <w:rFonts w:ascii="Times New Roman" w:hAnsi="Times New Roman"/>
          <w:sz w:val="24"/>
          <w:szCs w:val="24"/>
        </w:rPr>
      </w:pPr>
      <w:r w:rsidRPr="008774F1">
        <w:rPr>
          <w:rFonts w:ascii="Times New Roman" w:hAnsi="Times New Roman"/>
          <w:sz w:val="24"/>
          <w:szCs w:val="24"/>
        </w:rPr>
        <w:t xml:space="preserve">The base year of the model is FY 2011. For the base scenario, which serves as a benchmark for comparisons, an average growth of 2.5 percent is imposed, based on projections from the 2015 IMF World Economic Outlook </w:t>
      </w:r>
      <w:r w:rsidRPr="008774F1">
        <w:rPr>
          <w:rFonts w:ascii="Times New Roman" w:hAnsi="Times New Roman"/>
          <w:sz w:val="24"/>
          <w:szCs w:val="24"/>
        </w:rPr>
        <w:fldChar w:fldCharType="begin"/>
      </w:r>
      <w:r w:rsidRPr="008774F1">
        <w:rPr>
          <w:rFonts w:ascii="Times New Roman" w:hAnsi="Times New Roman"/>
          <w:sz w:val="24"/>
          <w:szCs w:val="24"/>
        </w:rPr>
        <w:instrText xml:space="preserve"> ADDIN EN.CITE &lt;EndNote&gt;&lt;Cite&gt;&lt;Author&gt;IMF&lt;/Author&gt;&lt;Year&gt;2015&lt;/Year&gt;&lt;RecNum&gt;2134&lt;/RecNum&gt;&lt;DisplayText&gt;(IMF, 2015)&lt;/DisplayText&gt;&lt;record&gt;&lt;rec-number&gt;2134&lt;/rec-number&gt;&lt;foreign-keys&gt;&lt;key app="EN" db-id="zds2are9bprtfnersdqpd02sewaez0zrvpf9" timestamp="1436820385"&gt;2134&lt;/key&gt;&lt;/foreign-keys&gt;&lt;ref-type name="Report"&gt;27&lt;/ref-type&gt;&lt;contributors&gt;&lt;authors&gt;&lt;author&gt;IMF&lt;/author&gt;&lt;/authors&gt;&lt;/contributors&gt;&lt;titles&gt;&lt;title&gt;World Economic Outlook Database&lt;/title&gt;&lt;secondary-title&gt;World Economic and Financial Surveys&lt;/secondary-title&gt;&lt;/titles&gt;&lt;dates&gt;&lt;year&gt;2015&lt;/year&gt;&lt;/dates&gt;&lt;pub-location&gt;Washington D.C.&lt;/pub-location&gt;&lt;publisher&gt;International Monetary Fund&lt;/publisher&gt;&lt;urls&gt;&lt;related-urls&gt;&lt;url&gt;https://www.imf.org/external/pubs/ft/weo/2015/01/weodata/index.aspx&lt;/url&gt;&lt;/related-urls&gt;&lt;/urls&gt;&lt;/record&gt;&lt;/Cite&gt;&lt;/EndNote&gt;</w:instrText>
      </w:r>
      <w:r w:rsidRPr="008774F1">
        <w:rPr>
          <w:rFonts w:ascii="Times New Roman" w:hAnsi="Times New Roman"/>
          <w:sz w:val="24"/>
          <w:szCs w:val="24"/>
        </w:rPr>
        <w:fldChar w:fldCharType="separate"/>
      </w:r>
      <w:r w:rsidRPr="008774F1">
        <w:rPr>
          <w:rFonts w:ascii="Times New Roman" w:hAnsi="Times New Roman"/>
          <w:noProof/>
          <w:sz w:val="24"/>
          <w:szCs w:val="24"/>
        </w:rPr>
        <w:t>(IMF, 2015)</w:t>
      </w:r>
      <w:r w:rsidRPr="008774F1">
        <w:rPr>
          <w:rFonts w:ascii="Times New Roman" w:hAnsi="Times New Roman"/>
          <w:sz w:val="24"/>
          <w:szCs w:val="24"/>
        </w:rPr>
        <w:fldChar w:fldCharType="end"/>
      </w:r>
      <w:r w:rsidRPr="008774F1">
        <w:rPr>
          <w:rFonts w:ascii="Times New Roman" w:hAnsi="Times New Roman"/>
          <w:sz w:val="24"/>
          <w:szCs w:val="24"/>
        </w:rPr>
        <w:t>.</w:t>
      </w:r>
      <w:r w:rsidRPr="008774F1">
        <w:rPr>
          <w:rFonts w:ascii="Times New Roman" w:hAnsi="Times New Roman"/>
          <w:sz w:val="24"/>
          <w:szCs w:val="24"/>
        </w:rPr>
        <w:footnoteReference w:id="4"/>
      </w:r>
      <w:r w:rsidRPr="008774F1">
        <w:rPr>
          <w:rFonts w:ascii="Times New Roman" w:hAnsi="Times New Roman"/>
          <w:sz w:val="24"/>
          <w:szCs w:val="24"/>
        </w:rPr>
        <w:t xml:space="preserve"> In addition, due to the assumption of a balanced growth path, the following assumptions are also imposed: (a) macro aggregates are kept fixed as a share of regional GDP at base year values; (b) transfers to and from the government and the rest of the world to households are also kept fixed as a fixed share of GDP; and (c) tax rates are fixed over time.</w:t>
      </w:r>
    </w:p>
    <w:p w:rsidR="00CE386E" w:rsidRPr="008774F1" w:rsidRDefault="00A1439E" w:rsidP="00A1439E">
      <w:pPr>
        <w:pStyle w:val="Heading2"/>
        <w:rPr>
          <w:rFonts w:cs="Times New Roman"/>
          <w:szCs w:val="24"/>
          <w:lang w:val="en-US"/>
        </w:rPr>
      </w:pPr>
      <w:bookmarkStart w:id="20" w:name="_Toc428468058"/>
      <w:r w:rsidRPr="008774F1">
        <w:rPr>
          <w:rFonts w:cs="Times New Roman"/>
          <w:szCs w:val="24"/>
          <w:lang w:val="en-US"/>
        </w:rPr>
        <w:t>5.1. Model Results</w:t>
      </w:r>
      <w:bookmarkEnd w:id="20"/>
    </w:p>
    <w:p w:rsidR="00C068DF" w:rsidRPr="008774F1" w:rsidRDefault="00A1439E" w:rsidP="008774F1">
      <w:pPr>
        <w:pStyle w:val="Heading3"/>
        <w:spacing w:after="120"/>
        <w:rPr>
          <w:rFonts w:ascii="Times New Roman" w:hAnsi="Times New Roman" w:cs="Times New Roman"/>
          <w:color w:val="auto"/>
          <w:sz w:val="24"/>
          <w:szCs w:val="24"/>
        </w:rPr>
      </w:pPr>
      <w:bookmarkStart w:id="21" w:name="_Toc428468059"/>
      <w:r w:rsidRPr="008774F1">
        <w:rPr>
          <w:rFonts w:ascii="Times New Roman" w:hAnsi="Times New Roman" w:cs="Times New Roman"/>
          <w:color w:val="auto"/>
          <w:sz w:val="24"/>
          <w:szCs w:val="24"/>
        </w:rPr>
        <w:t xml:space="preserve">5.1.1. </w:t>
      </w:r>
      <w:r w:rsidR="00C068DF" w:rsidRPr="008774F1">
        <w:rPr>
          <w:rFonts w:ascii="Times New Roman" w:hAnsi="Times New Roman" w:cs="Times New Roman"/>
          <w:color w:val="auto"/>
          <w:sz w:val="24"/>
          <w:szCs w:val="24"/>
        </w:rPr>
        <w:t>Aggregate Results</w:t>
      </w:r>
      <w:bookmarkEnd w:id="21"/>
    </w:p>
    <w:p w:rsidR="00103103" w:rsidRPr="008774F1" w:rsidRDefault="00103103" w:rsidP="00103103">
      <w:pPr>
        <w:spacing w:line="360" w:lineRule="auto"/>
        <w:jc w:val="both"/>
        <w:rPr>
          <w:rFonts w:ascii="Times New Roman" w:hAnsi="Times New Roman"/>
          <w:sz w:val="24"/>
          <w:szCs w:val="24"/>
        </w:rPr>
      </w:pPr>
      <w:r w:rsidRPr="008774F1">
        <w:rPr>
          <w:rFonts w:ascii="Times New Roman" w:hAnsi="Times New Roman"/>
          <w:sz w:val="24"/>
          <w:szCs w:val="24"/>
        </w:rPr>
        <w:t xml:space="preserve">Figure 9 shows that as a result of the investment shock (INVEST), there is a small spike in private consumption during the 5 year disbursement period. Private consumption then returns to close to baseline levels, though growing slightly more quickly. The DEMAND scenario shows the gradual increase in tourism demand while the COMBI and COMBI-BE both show the initial spike in consumption due to the investment shock and the subsequent demand  response which increases gradually after 2018, and at a faster rate sometime after 2028. This figure also shows a significant difference in private consumption between the COMBI and the breakeven COMBI scenarios. Figure 10 shows similar trends for gross domestic product. </w:t>
      </w:r>
    </w:p>
    <w:p w:rsidR="00103103" w:rsidRPr="008774F1" w:rsidRDefault="00103103" w:rsidP="007D55F4">
      <w:pPr>
        <w:spacing w:line="360" w:lineRule="auto"/>
        <w:jc w:val="both"/>
        <w:rPr>
          <w:rFonts w:ascii="Times New Roman" w:hAnsi="Times New Roman"/>
          <w:i/>
          <w:sz w:val="24"/>
          <w:szCs w:val="24"/>
        </w:rPr>
      </w:pPr>
    </w:p>
    <w:p w:rsidR="00103103" w:rsidRPr="008774F1" w:rsidRDefault="00103103" w:rsidP="007D55F4">
      <w:pPr>
        <w:spacing w:line="360" w:lineRule="auto"/>
        <w:jc w:val="both"/>
        <w:rPr>
          <w:rFonts w:ascii="Times New Roman" w:hAnsi="Times New Roman"/>
          <w:i/>
          <w:sz w:val="24"/>
          <w:szCs w:val="24"/>
        </w:rPr>
      </w:pPr>
    </w:p>
    <w:p w:rsidR="00103103" w:rsidRPr="008774F1" w:rsidRDefault="00103103" w:rsidP="007D55F4">
      <w:pPr>
        <w:spacing w:line="360" w:lineRule="auto"/>
        <w:jc w:val="both"/>
        <w:rPr>
          <w:rFonts w:ascii="Times New Roman" w:hAnsi="Times New Roman"/>
          <w:i/>
          <w:sz w:val="24"/>
          <w:szCs w:val="24"/>
        </w:rPr>
      </w:pPr>
    </w:p>
    <w:p w:rsidR="008774F1" w:rsidRPr="008774F1" w:rsidRDefault="008774F1" w:rsidP="007D55F4">
      <w:pPr>
        <w:spacing w:line="360" w:lineRule="auto"/>
        <w:jc w:val="both"/>
        <w:rPr>
          <w:rFonts w:ascii="Times New Roman" w:hAnsi="Times New Roman"/>
          <w:i/>
          <w:sz w:val="24"/>
          <w:szCs w:val="24"/>
        </w:rPr>
      </w:pPr>
    </w:p>
    <w:p w:rsidR="00CE386E" w:rsidRPr="008774F1" w:rsidRDefault="00CE386E" w:rsidP="007D55F4">
      <w:pPr>
        <w:spacing w:line="360" w:lineRule="auto"/>
        <w:jc w:val="both"/>
        <w:rPr>
          <w:rFonts w:ascii="Times New Roman" w:hAnsi="Times New Roman"/>
          <w:sz w:val="24"/>
          <w:szCs w:val="24"/>
        </w:rPr>
      </w:pPr>
      <w:r w:rsidRPr="008774F1">
        <w:rPr>
          <w:rFonts w:ascii="Times New Roman" w:hAnsi="Times New Roman"/>
          <w:sz w:val="24"/>
          <w:szCs w:val="24"/>
        </w:rPr>
        <w:lastRenderedPageBreak/>
        <w:t xml:space="preserve">Figure </w:t>
      </w:r>
      <w:r w:rsidR="002B1B18" w:rsidRPr="008774F1">
        <w:rPr>
          <w:rFonts w:ascii="Times New Roman" w:hAnsi="Times New Roman"/>
          <w:sz w:val="24"/>
          <w:szCs w:val="24"/>
        </w:rPr>
        <w:t xml:space="preserve">9. </w:t>
      </w:r>
      <w:r w:rsidRPr="008774F1">
        <w:rPr>
          <w:rFonts w:ascii="Times New Roman" w:hAnsi="Times New Roman"/>
          <w:sz w:val="24"/>
          <w:szCs w:val="24"/>
        </w:rPr>
        <w:t>Change in real private consumption 201</w:t>
      </w:r>
      <w:r w:rsidR="00EF7572" w:rsidRPr="008774F1">
        <w:rPr>
          <w:rFonts w:ascii="Times New Roman" w:hAnsi="Times New Roman"/>
          <w:sz w:val="24"/>
          <w:szCs w:val="24"/>
        </w:rPr>
        <w:t>6</w:t>
      </w:r>
      <w:r w:rsidR="00060968" w:rsidRPr="008774F1">
        <w:rPr>
          <w:rFonts w:ascii="Times New Roman" w:hAnsi="Times New Roman"/>
          <w:sz w:val="24"/>
          <w:szCs w:val="24"/>
        </w:rPr>
        <w:t>-2040.</w:t>
      </w:r>
    </w:p>
    <w:p w:rsidR="008774F1" w:rsidRPr="008774F1" w:rsidRDefault="00EF7572" w:rsidP="008774F1">
      <w:pPr>
        <w:spacing w:line="360" w:lineRule="auto"/>
        <w:rPr>
          <w:rFonts w:ascii="Times New Roman" w:hAnsi="Times New Roman"/>
          <w:i/>
          <w:sz w:val="24"/>
          <w:szCs w:val="24"/>
        </w:rPr>
      </w:pPr>
      <w:r w:rsidRPr="008774F1">
        <w:rPr>
          <w:rFonts w:ascii="Times New Roman" w:hAnsi="Times New Roman"/>
          <w:noProof/>
          <w:sz w:val="24"/>
          <w:szCs w:val="24"/>
        </w:rPr>
        <w:drawing>
          <wp:inline distT="0" distB="0" distL="0" distR="0" wp14:anchorId="47B5D8F6" wp14:editId="26513B1F">
            <wp:extent cx="4114800" cy="3039566"/>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4800" cy="3039566"/>
                    </a:xfrm>
                    <a:prstGeom prst="rect">
                      <a:avLst/>
                    </a:prstGeom>
                    <a:noFill/>
                    <a:ln>
                      <a:noFill/>
                    </a:ln>
                  </pic:spPr>
                </pic:pic>
              </a:graphicData>
            </a:graphic>
          </wp:inline>
        </w:drawing>
      </w:r>
    </w:p>
    <w:p w:rsidR="00CE386E" w:rsidRPr="008774F1" w:rsidRDefault="00CE386E" w:rsidP="008774F1">
      <w:pPr>
        <w:spacing w:line="360" w:lineRule="auto"/>
        <w:rPr>
          <w:rFonts w:ascii="Times New Roman" w:hAnsi="Times New Roman"/>
          <w:sz w:val="24"/>
          <w:szCs w:val="24"/>
        </w:rPr>
      </w:pPr>
      <w:r w:rsidRPr="008774F1">
        <w:rPr>
          <w:rFonts w:ascii="Times New Roman" w:hAnsi="Times New Roman"/>
          <w:sz w:val="24"/>
          <w:szCs w:val="24"/>
        </w:rPr>
        <w:t xml:space="preserve">Figure </w:t>
      </w:r>
      <w:r w:rsidR="002B1B18" w:rsidRPr="008774F1">
        <w:rPr>
          <w:rFonts w:ascii="Times New Roman" w:hAnsi="Times New Roman"/>
          <w:sz w:val="24"/>
          <w:szCs w:val="24"/>
        </w:rPr>
        <w:t xml:space="preserve">10. </w:t>
      </w:r>
      <w:r w:rsidRPr="008774F1">
        <w:rPr>
          <w:rFonts w:ascii="Times New Roman" w:hAnsi="Times New Roman"/>
          <w:sz w:val="24"/>
          <w:szCs w:val="24"/>
        </w:rPr>
        <w:t>Change in real gr</w:t>
      </w:r>
      <w:r w:rsidR="00060968" w:rsidRPr="008774F1">
        <w:rPr>
          <w:rFonts w:ascii="Times New Roman" w:hAnsi="Times New Roman"/>
          <w:sz w:val="24"/>
          <w:szCs w:val="24"/>
        </w:rPr>
        <w:t>oss domestic product 2016-2040.</w:t>
      </w:r>
    </w:p>
    <w:p w:rsidR="00CE386E" w:rsidRPr="008774F1" w:rsidRDefault="00100F5A" w:rsidP="007D55F4">
      <w:pPr>
        <w:spacing w:line="360" w:lineRule="auto"/>
        <w:rPr>
          <w:rFonts w:ascii="Times New Roman" w:hAnsi="Times New Roman"/>
          <w:sz w:val="24"/>
          <w:szCs w:val="24"/>
        </w:rPr>
      </w:pPr>
      <w:r w:rsidRPr="008774F1">
        <w:rPr>
          <w:rFonts w:ascii="Times New Roman" w:hAnsi="Times New Roman"/>
          <w:noProof/>
          <w:sz w:val="24"/>
          <w:szCs w:val="24"/>
        </w:rPr>
        <w:drawing>
          <wp:inline distT="0" distB="0" distL="0" distR="0" wp14:anchorId="1555E15E" wp14:editId="1AB3831B">
            <wp:extent cx="4114800" cy="244202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2442023"/>
                    </a:xfrm>
                    <a:prstGeom prst="rect">
                      <a:avLst/>
                    </a:prstGeom>
                    <a:noFill/>
                    <a:ln>
                      <a:noFill/>
                    </a:ln>
                  </pic:spPr>
                </pic:pic>
              </a:graphicData>
            </a:graphic>
          </wp:inline>
        </w:drawing>
      </w:r>
    </w:p>
    <w:p w:rsidR="00CE386E" w:rsidRPr="008774F1" w:rsidRDefault="00CE386E" w:rsidP="007D55F4">
      <w:pPr>
        <w:spacing w:line="360" w:lineRule="auto"/>
        <w:rPr>
          <w:rFonts w:ascii="Times New Roman" w:hAnsi="Times New Roman"/>
          <w:sz w:val="24"/>
          <w:szCs w:val="24"/>
        </w:rPr>
      </w:pPr>
      <w:r w:rsidRPr="008774F1">
        <w:rPr>
          <w:rFonts w:ascii="Times New Roman" w:hAnsi="Times New Roman"/>
          <w:sz w:val="24"/>
          <w:szCs w:val="24"/>
        </w:rPr>
        <w:t>Source: Authors’ own elaboration.</w:t>
      </w:r>
    </w:p>
    <w:p w:rsidR="00D703EA" w:rsidRPr="008774F1" w:rsidRDefault="00103103" w:rsidP="00103103">
      <w:pPr>
        <w:spacing w:line="360" w:lineRule="auto"/>
        <w:jc w:val="both"/>
        <w:rPr>
          <w:rFonts w:ascii="Times New Roman" w:hAnsi="Times New Roman"/>
          <w:sz w:val="24"/>
          <w:szCs w:val="24"/>
        </w:rPr>
      </w:pPr>
      <w:bookmarkStart w:id="22" w:name="_Toc420490086"/>
      <w:r w:rsidRPr="008774F1">
        <w:rPr>
          <w:rFonts w:ascii="Times New Roman" w:hAnsi="Times New Roman"/>
          <w:sz w:val="24"/>
          <w:szCs w:val="24"/>
        </w:rPr>
        <w:t xml:space="preserve">Table 7 shows how macro indicators respond to the various shocks. Considering the INVEST scenario, following the spike in government investment due to the program investment, investment begins to return to close to baseline levels by 2025 and even closer by 2040. Private investment grows slightly slower by 2025 due to a small crowding out effect resulting from the </w:t>
      </w:r>
      <w:r w:rsidRPr="008774F1">
        <w:rPr>
          <w:rFonts w:ascii="Times New Roman" w:hAnsi="Times New Roman"/>
          <w:sz w:val="24"/>
          <w:szCs w:val="24"/>
        </w:rPr>
        <w:lastRenderedPageBreak/>
        <w:t xml:space="preserve">large government investment, however, it recovers shortly afterwards. </w:t>
      </w:r>
      <w:r w:rsidR="00D703EA" w:rsidRPr="008774F1">
        <w:rPr>
          <w:rFonts w:ascii="Times New Roman" w:hAnsi="Times New Roman"/>
          <w:sz w:val="24"/>
          <w:szCs w:val="24"/>
        </w:rPr>
        <w:t xml:space="preserve">To some extent, this response changes when labor and capital are in greater supply. In other words, if wage increases are constrained and extra labor used would otherwise have been unemployed, these types of crowding out effects may be less substantial. </w:t>
      </w:r>
    </w:p>
    <w:p w:rsidR="00103103" w:rsidRPr="008774F1" w:rsidRDefault="00103103" w:rsidP="00103103">
      <w:pPr>
        <w:spacing w:line="360" w:lineRule="auto"/>
        <w:jc w:val="both"/>
        <w:rPr>
          <w:rFonts w:ascii="Times New Roman" w:hAnsi="Times New Roman"/>
          <w:sz w:val="24"/>
          <w:szCs w:val="24"/>
        </w:rPr>
      </w:pPr>
      <w:r w:rsidRPr="008774F1">
        <w:rPr>
          <w:rFonts w:ascii="Times New Roman" w:hAnsi="Times New Roman"/>
          <w:sz w:val="24"/>
          <w:szCs w:val="24"/>
        </w:rPr>
        <w:t xml:space="preserve">Stimulated by the enabling environment, private investment begins to grow more quickly and reaches 0.13% by 2040. Considering the demand shock, while there is a small contraction in exports by 2025, exports fully recover and grow more quickly (2.42%) by 2040. The large demand shock also has a large impact on all other indicators, especially private investment growing over 10% above the baseline by 2040. Private consumption is also stimulated and the unemployment rate drops from 12% to 10.32% by 2040. </w:t>
      </w:r>
    </w:p>
    <w:p w:rsidR="00CE386E" w:rsidRPr="008774F1" w:rsidRDefault="00CE386E" w:rsidP="00103103">
      <w:pPr>
        <w:keepNext/>
        <w:spacing w:after="0" w:line="240" w:lineRule="auto"/>
        <w:rPr>
          <w:rFonts w:ascii="Times New Roman" w:hAnsi="Times New Roman"/>
          <w:sz w:val="24"/>
          <w:szCs w:val="24"/>
        </w:rPr>
      </w:pPr>
      <w:r w:rsidRPr="008774F1">
        <w:rPr>
          <w:rFonts w:ascii="Times New Roman" w:hAnsi="Times New Roman"/>
          <w:sz w:val="24"/>
          <w:szCs w:val="24"/>
        </w:rPr>
        <w:t xml:space="preserve">Table </w:t>
      </w:r>
      <w:r w:rsidR="002B1B18" w:rsidRPr="008774F1">
        <w:rPr>
          <w:rFonts w:ascii="Times New Roman" w:hAnsi="Times New Roman"/>
          <w:sz w:val="24"/>
          <w:szCs w:val="24"/>
        </w:rPr>
        <w:t xml:space="preserve">7. </w:t>
      </w:r>
      <w:r w:rsidRPr="008774F1">
        <w:rPr>
          <w:rFonts w:ascii="Times New Roman" w:hAnsi="Times New Roman"/>
          <w:sz w:val="24"/>
          <w:szCs w:val="24"/>
        </w:rPr>
        <w:t>Change in real macro indicators (percent deviation from base)</w:t>
      </w:r>
      <w:r w:rsidR="008774F1" w:rsidRPr="008774F1">
        <w:rPr>
          <w:rFonts w:ascii="Times New Roman" w:hAnsi="Times New Roman"/>
          <w:sz w:val="24"/>
          <w:szCs w:val="24"/>
        </w:rPr>
        <w:t>.</w:t>
      </w:r>
    </w:p>
    <w:p w:rsidR="00060968" w:rsidRPr="008774F1" w:rsidRDefault="00066DD1" w:rsidP="00103103">
      <w:pPr>
        <w:keepNext/>
        <w:spacing w:after="0" w:line="240" w:lineRule="auto"/>
        <w:rPr>
          <w:rFonts w:ascii="Times New Roman" w:hAnsi="Times New Roman"/>
          <w:i/>
          <w:sz w:val="24"/>
          <w:szCs w:val="24"/>
        </w:rPr>
      </w:pPr>
      <w:r w:rsidRPr="008774F1">
        <w:rPr>
          <w:rFonts w:ascii="Times New Roman" w:hAnsi="Times New Roman"/>
          <w:noProof/>
          <w:sz w:val="24"/>
          <w:szCs w:val="24"/>
        </w:rPr>
        <w:drawing>
          <wp:inline distT="0" distB="0" distL="0" distR="0" wp14:anchorId="73B95FDF" wp14:editId="299FEFA4">
            <wp:extent cx="5824855" cy="2169877"/>
            <wp:effectExtent l="0" t="0" r="444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4855" cy="2169877"/>
                    </a:xfrm>
                    <a:prstGeom prst="rect">
                      <a:avLst/>
                    </a:prstGeom>
                    <a:noFill/>
                    <a:ln>
                      <a:noFill/>
                    </a:ln>
                  </pic:spPr>
                </pic:pic>
              </a:graphicData>
            </a:graphic>
          </wp:inline>
        </w:drawing>
      </w:r>
    </w:p>
    <w:p w:rsidR="00CE386E" w:rsidRPr="008774F1" w:rsidRDefault="00CE386E" w:rsidP="00103103">
      <w:pPr>
        <w:keepNext/>
        <w:spacing w:after="0" w:line="240" w:lineRule="auto"/>
        <w:rPr>
          <w:rFonts w:ascii="Times New Roman" w:hAnsi="Times New Roman"/>
          <w:sz w:val="24"/>
          <w:szCs w:val="24"/>
        </w:rPr>
      </w:pPr>
      <w:r w:rsidRPr="008774F1">
        <w:rPr>
          <w:rFonts w:ascii="Times New Roman" w:hAnsi="Times New Roman"/>
          <w:i/>
          <w:sz w:val="24"/>
          <w:szCs w:val="24"/>
        </w:rPr>
        <w:t>Source: Authors’ own elaboration.</w:t>
      </w:r>
    </w:p>
    <w:bookmarkEnd w:id="22"/>
    <w:p w:rsidR="002B1B18" w:rsidRPr="008774F1" w:rsidRDefault="002B1B18" w:rsidP="002B1B18">
      <w:pPr>
        <w:spacing w:line="360" w:lineRule="auto"/>
        <w:jc w:val="both"/>
        <w:rPr>
          <w:rFonts w:ascii="Times New Roman" w:hAnsi="Times New Roman"/>
          <w:sz w:val="24"/>
          <w:szCs w:val="24"/>
        </w:rPr>
      </w:pPr>
    </w:p>
    <w:p w:rsidR="00066DD1" w:rsidRPr="008774F1" w:rsidRDefault="00066DD1" w:rsidP="00066DD1">
      <w:pPr>
        <w:spacing w:line="360" w:lineRule="auto"/>
        <w:jc w:val="both"/>
        <w:rPr>
          <w:rFonts w:ascii="Times New Roman" w:hAnsi="Times New Roman"/>
          <w:sz w:val="24"/>
          <w:szCs w:val="24"/>
        </w:rPr>
      </w:pPr>
      <w:r w:rsidRPr="008774F1">
        <w:rPr>
          <w:rFonts w:ascii="Times New Roman" w:hAnsi="Times New Roman"/>
          <w:sz w:val="24"/>
          <w:szCs w:val="24"/>
        </w:rPr>
        <w:t xml:space="preserve">Considering the COMBI shock, all indicators are positive by 2025 except again for exports which is a result of the large increase in domestic demand due to both the investment and tourism demand shock. The increase in foreign tourism demand in this scenario is also slightly greater than when the demand shock is imposed alone. The impact on GDP is the greatest in this scenario as would be expected from the joint impact of the public investment and concomitant increase in foreign tourism demand. By 2040, GDP is 3.26% greater than in the baseline. The </w:t>
      </w:r>
      <w:r w:rsidR="00103103" w:rsidRPr="008774F1">
        <w:rPr>
          <w:rFonts w:ascii="Times New Roman" w:hAnsi="Times New Roman"/>
          <w:sz w:val="24"/>
          <w:szCs w:val="24"/>
        </w:rPr>
        <w:t xml:space="preserve">employment generating impact of this scenario is also the greatest among scenarios, with </w:t>
      </w:r>
      <w:r w:rsidRPr="008774F1">
        <w:rPr>
          <w:rFonts w:ascii="Times New Roman" w:hAnsi="Times New Roman"/>
          <w:sz w:val="24"/>
          <w:szCs w:val="24"/>
        </w:rPr>
        <w:t xml:space="preserve">unemployment falling to 10.26% by 2040. </w:t>
      </w:r>
    </w:p>
    <w:p w:rsidR="00066DD1" w:rsidRPr="008774F1" w:rsidRDefault="00066DD1" w:rsidP="00066DD1">
      <w:pPr>
        <w:spacing w:line="360" w:lineRule="auto"/>
        <w:jc w:val="both"/>
        <w:rPr>
          <w:rFonts w:ascii="Times New Roman" w:hAnsi="Times New Roman"/>
          <w:sz w:val="24"/>
          <w:szCs w:val="24"/>
        </w:rPr>
      </w:pPr>
      <w:r w:rsidRPr="008774F1">
        <w:rPr>
          <w:rFonts w:ascii="Times New Roman" w:hAnsi="Times New Roman"/>
          <w:sz w:val="24"/>
          <w:szCs w:val="24"/>
        </w:rPr>
        <w:lastRenderedPageBreak/>
        <w:t xml:space="preserve">Finally, the COMBI-BE shock represents the economic impact that would result from tourism demand expanding just enough to cover the </w:t>
      </w:r>
      <w:r w:rsidR="00103103" w:rsidRPr="008774F1">
        <w:rPr>
          <w:rFonts w:ascii="Times New Roman" w:hAnsi="Times New Roman"/>
          <w:sz w:val="24"/>
          <w:szCs w:val="24"/>
        </w:rPr>
        <w:t xml:space="preserve">direct and indirect </w:t>
      </w:r>
      <w:r w:rsidRPr="008774F1">
        <w:rPr>
          <w:rFonts w:ascii="Times New Roman" w:hAnsi="Times New Roman"/>
          <w:sz w:val="24"/>
          <w:szCs w:val="24"/>
        </w:rPr>
        <w:t>cost</w:t>
      </w:r>
      <w:r w:rsidR="00103103" w:rsidRPr="008774F1">
        <w:rPr>
          <w:rFonts w:ascii="Times New Roman" w:hAnsi="Times New Roman"/>
          <w:sz w:val="24"/>
          <w:szCs w:val="24"/>
        </w:rPr>
        <w:t>s</w:t>
      </w:r>
      <w:r w:rsidRPr="008774F1">
        <w:rPr>
          <w:rFonts w:ascii="Times New Roman" w:hAnsi="Times New Roman"/>
          <w:sz w:val="24"/>
          <w:szCs w:val="24"/>
        </w:rPr>
        <w:t xml:space="preserve"> of the public investment. Results for this scenario show that even in this </w:t>
      </w:r>
      <w:r w:rsidR="00103103" w:rsidRPr="008774F1">
        <w:rPr>
          <w:rFonts w:ascii="Times New Roman" w:hAnsi="Times New Roman"/>
          <w:sz w:val="24"/>
          <w:szCs w:val="24"/>
        </w:rPr>
        <w:t xml:space="preserve">somewhat </w:t>
      </w:r>
      <w:r w:rsidRPr="008774F1">
        <w:rPr>
          <w:rFonts w:ascii="Times New Roman" w:hAnsi="Times New Roman"/>
          <w:sz w:val="24"/>
          <w:szCs w:val="24"/>
        </w:rPr>
        <w:t>pessimistic scenario, the public investment results in positive indirect and inducted effects as exhibited through the increase in GDP, 0.70% above the baseline in 2040</w:t>
      </w:r>
      <w:r w:rsidR="00FF7E3B" w:rsidRPr="008774F1">
        <w:rPr>
          <w:rFonts w:ascii="Times New Roman" w:hAnsi="Times New Roman"/>
          <w:sz w:val="24"/>
          <w:szCs w:val="24"/>
        </w:rPr>
        <w:t>. Exports and (0.65%)</w:t>
      </w:r>
      <w:r w:rsidRPr="008774F1">
        <w:rPr>
          <w:rFonts w:ascii="Times New Roman" w:hAnsi="Times New Roman"/>
          <w:sz w:val="24"/>
          <w:szCs w:val="24"/>
        </w:rPr>
        <w:t xml:space="preserve"> private investment (2.16%) </w:t>
      </w:r>
      <w:r w:rsidR="00FF7E3B" w:rsidRPr="008774F1">
        <w:rPr>
          <w:rFonts w:ascii="Times New Roman" w:hAnsi="Times New Roman"/>
          <w:sz w:val="24"/>
          <w:szCs w:val="24"/>
        </w:rPr>
        <w:t xml:space="preserve">also grow faster while </w:t>
      </w:r>
      <w:r w:rsidRPr="008774F1">
        <w:rPr>
          <w:rFonts w:ascii="Times New Roman" w:hAnsi="Times New Roman"/>
          <w:sz w:val="24"/>
          <w:szCs w:val="24"/>
        </w:rPr>
        <w:t>une</w:t>
      </w:r>
      <w:r w:rsidR="00FF7E3B" w:rsidRPr="008774F1">
        <w:rPr>
          <w:rFonts w:ascii="Times New Roman" w:hAnsi="Times New Roman"/>
          <w:sz w:val="24"/>
          <w:szCs w:val="24"/>
        </w:rPr>
        <w:t xml:space="preserve">mployment falls </w:t>
      </w:r>
      <w:r w:rsidRPr="008774F1">
        <w:rPr>
          <w:rFonts w:ascii="Times New Roman" w:hAnsi="Times New Roman"/>
          <w:sz w:val="24"/>
          <w:szCs w:val="24"/>
        </w:rPr>
        <w:t>to 11.62%</w:t>
      </w:r>
      <w:r w:rsidR="00FF7E3B" w:rsidRPr="008774F1">
        <w:rPr>
          <w:rFonts w:ascii="Times New Roman" w:hAnsi="Times New Roman"/>
          <w:sz w:val="24"/>
          <w:szCs w:val="24"/>
        </w:rPr>
        <w:t xml:space="preserve"> by 2040</w:t>
      </w:r>
      <w:r w:rsidRPr="008774F1">
        <w:rPr>
          <w:rFonts w:ascii="Times New Roman" w:hAnsi="Times New Roman"/>
          <w:sz w:val="24"/>
          <w:szCs w:val="24"/>
        </w:rPr>
        <w:t xml:space="preserve">.  </w:t>
      </w:r>
    </w:p>
    <w:p w:rsidR="001E4BC1" w:rsidRPr="008774F1" w:rsidRDefault="002B1B18" w:rsidP="002B1B18">
      <w:pPr>
        <w:pStyle w:val="Heading3"/>
        <w:rPr>
          <w:rFonts w:ascii="Times New Roman" w:hAnsi="Times New Roman" w:cs="Times New Roman"/>
          <w:color w:val="auto"/>
          <w:sz w:val="24"/>
          <w:szCs w:val="24"/>
        </w:rPr>
      </w:pPr>
      <w:bookmarkStart w:id="23" w:name="_Toc428468060"/>
      <w:r w:rsidRPr="008774F1">
        <w:rPr>
          <w:rFonts w:ascii="Times New Roman" w:hAnsi="Times New Roman" w:cs="Times New Roman"/>
          <w:color w:val="auto"/>
          <w:sz w:val="24"/>
          <w:szCs w:val="24"/>
        </w:rPr>
        <w:t>5.1.2.</w:t>
      </w:r>
      <w:r w:rsidR="001E4BC1" w:rsidRPr="008774F1">
        <w:rPr>
          <w:rFonts w:ascii="Times New Roman" w:hAnsi="Times New Roman" w:cs="Times New Roman"/>
          <w:color w:val="auto"/>
          <w:sz w:val="24"/>
          <w:szCs w:val="24"/>
        </w:rPr>
        <w:t xml:space="preserve"> Sectoral Results</w:t>
      </w:r>
      <w:bookmarkEnd w:id="23"/>
    </w:p>
    <w:p w:rsidR="000342A8" w:rsidRPr="008774F1" w:rsidRDefault="000342A8" w:rsidP="000342A8">
      <w:pPr>
        <w:spacing w:line="360" w:lineRule="auto"/>
        <w:jc w:val="both"/>
        <w:rPr>
          <w:rFonts w:ascii="Times New Roman" w:hAnsi="Times New Roman"/>
          <w:sz w:val="24"/>
          <w:szCs w:val="24"/>
        </w:rPr>
      </w:pPr>
      <w:r w:rsidRPr="008774F1">
        <w:rPr>
          <w:rFonts w:ascii="Times New Roman" w:hAnsi="Times New Roman"/>
          <w:sz w:val="24"/>
          <w:szCs w:val="24"/>
        </w:rPr>
        <w:t xml:space="preserve">Table 8 shows impacts on value added. Considering the INVEST scenario, impacts in the early years are slightly negative for those sectors not receiving program investment which represents a reallocation of resources to those sectors most closely linked to the investment such as travel, transport and retail, as well as business and recreational services. There is a slight decline in export value-added </w:t>
      </w:r>
      <w:r w:rsidR="000C1840" w:rsidRPr="008774F1">
        <w:rPr>
          <w:rFonts w:ascii="Times New Roman" w:hAnsi="Times New Roman"/>
          <w:sz w:val="24"/>
          <w:szCs w:val="24"/>
        </w:rPr>
        <w:t xml:space="preserve">of the larger exporting sectors </w:t>
      </w:r>
      <w:r w:rsidRPr="008774F1">
        <w:rPr>
          <w:rFonts w:ascii="Times New Roman" w:hAnsi="Times New Roman"/>
          <w:sz w:val="24"/>
          <w:szCs w:val="24"/>
        </w:rPr>
        <w:t xml:space="preserve">due to the increase in domestic demand for goods and services. By 2040, </w:t>
      </w:r>
      <w:r w:rsidR="000C1840" w:rsidRPr="008774F1">
        <w:rPr>
          <w:rFonts w:ascii="Times New Roman" w:hAnsi="Times New Roman"/>
          <w:sz w:val="24"/>
          <w:szCs w:val="24"/>
        </w:rPr>
        <w:t>export value added for almost all sectors is positive.</w:t>
      </w:r>
      <w:r w:rsidR="00D703EA" w:rsidRPr="008774F1">
        <w:rPr>
          <w:rFonts w:ascii="Times New Roman" w:hAnsi="Times New Roman"/>
          <w:sz w:val="24"/>
          <w:szCs w:val="24"/>
        </w:rPr>
        <w:t xml:space="preserve"> </w:t>
      </w:r>
    </w:p>
    <w:p w:rsidR="00CE386E" w:rsidRPr="008774F1" w:rsidRDefault="00CE386E" w:rsidP="00012AED">
      <w:pPr>
        <w:spacing w:after="0" w:line="240" w:lineRule="auto"/>
        <w:rPr>
          <w:rFonts w:ascii="Times New Roman" w:hAnsi="Times New Roman"/>
          <w:sz w:val="24"/>
          <w:szCs w:val="24"/>
        </w:rPr>
      </w:pPr>
      <w:r w:rsidRPr="008774F1">
        <w:rPr>
          <w:rFonts w:ascii="Times New Roman" w:hAnsi="Times New Roman"/>
          <w:sz w:val="24"/>
          <w:szCs w:val="24"/>
        </w:rPr>
        <w:t xml:space="preserve">Table </w:t>
      </w:r>
      <w:r w:rsidR="002B1B18" w:rsidRPr="008774F1">
        <w:rPr>
          <w:rFonts w:ascii="Times New Roman" w:hAnsi="Times New Roman"/>
          <w:sz w:val="24"/>
          <w:szCs w:val="24"/>
        </w:rPr>
        <w:t xml:space="preserve">8. </w:t>
      </w:r>
      <w:r w:rsidRPr="008774F1">
        <w:rPr>
          <w:rFonts w:ascii="Times New Roman" w:hAnsi="Times New Roman"/>
          <w:sz w:val="24"/>
          <w:szCs w:val="24"/>
        </w:rPr>
        <w:t>Change in sectoral real value added, exports, and imports (percent deviation from base)</w:t>
      </w:r>
      <w:r w:rsidR="008774F1" w:rsidRPr="008774F1">
        <w:rPr>
          <w:rFonts w:ascii="Times New Roman" w:hAnsi="Times New Roman"/>
          <w:sz w:val="24"/>
          <w:szCs w:val="24"/>
        </w:rPr>
        <w:t>.</w:t>
      </w:r>
    </w:p>
    <w:p w:rsidR="00CE386E" w:rsidRPr="008774F1" w:rsidRDefault="00962BFC" w:rsidP="00012AED">
      <w:pPr>
        <w:spacing w:after="0" w:line="240" w:lineRule="auto"/>
        <w:rPr>
          <w:rFonts w:ascii="Times New Roman" w:hAnsi="Times New Roman"/>
          <w:sz w:val="24"/>
          <w:szCs w:val="24"/>
        </w:rPr>
      </w:pPr>
      <w:r w:rsidRPr="008774F1">
        <w:rPr>
          <w:rFonts w:ascii="Times New Roman" w:hAnsi="Times New Roman"/>
          <w:noProof/>
          <w:sz w:val="24"/>
          <w:szCs w:val="24"/>
        </w:rPr>
        <w:drawing>
          <wp:inline distT="0" distB="0" distL="0" distR="0" wp14:anchorId="77B92331" wp14:editId="14880CFC">
            <wp:extent cx="5824855" cy="3289086"/>
            <wp:effectExtent l="0" t="0" r="444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4855" cy="3289086"/>
                    </a:xfrm>
                    <a:prstGeom prst="rect">
                      <a:avLst/>
                    </a:prstGeom>
                    <a:noFill/>
                    <a:ln>
                      <a:noFill/>
                    </a:ln>
                  </pic:spPr>
                </pic:pic>
              </a:graphicData>
            </a:graphic>
          </wp:inline>
        </w:drawing>
      </w:r>
      <w:r w:rsidR="00CE386E" w:rsidRPr="008774F1">
        <w:rPr>
          <w:rFonts w:ascii="Times New Roman" w:hAnsi="Times New Roman"/>
          <w:sz w:val="24"/>
          <w:szCs w:val="24"/>
        </w:rPr>
        <w:t>Source: Authors’ own elaboration.</w:t>
      </w:r>
    </w:p>
    <w:p w:rsidR="00012AED" w:rsidRPr="008774F1" w:rsidRDefault="00012AED" w:rsidP="00012AED">
      <w:pPr>
        <w:spacing w:after="0" w:line="240" w:lineRule="auto"/>
        <w:rPr>
          <w:rFonts w:ascii="Times New Roman" w:hAnsi="Times New Roman"/>
          <w:i/>
          <w:sz w:val="24"/>
          <w:szCs w:val="24"/>
        </w:rPr>
      </w:pPr>
    </w:p>
    <w:p w:rsidR="00F51567" w:rsidRPr="008774F1" w:rsidRDefault="00F51567" w:rsidP="00F51567">
      <w:pPr>
        <w:spacing w:line="360" w:lineRule="auto"/>
        <w:jc w:val="both"/>
        <w:rPr>
          <w:rFonts w:ascii="Times New Roman" w:hAnsi="Times New Roman"/>
          <w:sz w:val="24"/>
          <w:szCs w:val="24"/>
        </w:rPr>
      </w:pPr>
      <w:r w:rsidRPr="008774F1">
        <w:rPr>
          <w:rFonts w:ascii="Times New Roman" w:hAnsi="Times New Roman"/>
          <w:sz w:val="24"/>
          <w:szCs w:val="24"/>
        </w:rPr>
        <w:t xml:space="preserve">In the DEMAND scenario, there is </w:t>
      </w:r>
      <w:r w:rsidR="000C1840" w:rsidRPr="008774F1">
        <w:rPr>
          <w:rFonts w:ascii="Times New Roman" w:hAnsi="Times New Roman"/>
          <w:sz w:val="24"/>
          <w:szCs w:val="24"/>
        </w:rPr>
        <w:t xml:space="preserve">a </w:t>
      </w:r>
      <w:r w:rsidRPr="008774F1">
        <w:rPr>
          <w:rFonts w:ascii="Times New Roman" w:hAnsi="Times New Roman"/>
          <w:sz w:val="24"/>
          <w:szCs w:val="24"/>
        </w:rPr>
        <w:t>positive impact on those sectors producing goods and services most highly demanded by tourists</w:t>
      </w:r>
      <w:r w:rsidR="000C1840" w:rsidRPr="008774F1">
        <w:rPr>
          <w:rFonts w:ascii="Times New Roman" w:hAnsi="Times New Roman"/>
          <w:sz w:val="24"/>
          <w:szCs w:val="24"/>
        </w:rPr>
        <w:t>. Imports are also stimulated while</w:t>
      </w:r>
      <w:r w:rsidRPr="008774F1">
        <w:rPr>
          <w:rFonts w:ascii="Times New Roman" w:hAnsi="Times New Roman"/>
          <w:sz w:val="24"/>
          <w:szCs w:val="24"/>
        </w:rPr>
        <w:t xml:space="preserve"> exports contract </w:t>
      </w:r>
      <w:r w:rsidRPr="008774F1">
        <w:rPr>
          <w:rFonts w:ascii="Times New Roman" w:hAnsi="Times New Roman"/>
          <w:sz w:val="24"/>
          <w:szCs w:val="24"/>
        </w:rPr>
        <w:lastRenderedPageBreak/>
        <w:t>early on. All</w:t>
      </w:r>
      <w:r w:rsidR="0060239A" w:rsidRPr="008774F1">
        <w:rPr>
          <w:rFonts w:ascii="Times New Roman" w:hAnsi="Times New Roman"/>
          <w:sz w:val="24"/>
          <w:szCs w:val="24"/>
        </w:rPr>
        <w:t xml:space="preserve"> indicators are positive soon</w:t>
      </w:r>
      <w:r w:rsidRPr="008774F1">
        <w:rPr>
          <w:rFonts w:ascii="Times New Roman" w:hAnsi="Times New Roman"/>
          <w:sz w:val="24"/>
          <w:szCs w:val="24"/>
        </w:rPr>
        <w:t xml:space="preserve"> after 2025, again with the largest positive impacts experienced by those sectors servicing the tourism and related sectors. With great</w:t>
      </w:r>
      <w:r w:rsidR="007C0D79" w:rsidRPr="008774F1">
        <w:rPr>
          <w:rFonts w:ascii="Times New Roman" w:hAnsi="Times New Roman"/>
          <w:sz w:val="24"/>
          <w:szCs w:val="24"/>
        </w:rPr>
        <w:t>er</w:t>
      </w:r>
      <w:r w:rsidRPr="008774F1">
        <w:rPr>
          <w:rFonts w:ascii="Times New Roman" w:hAnsi="Times New Roman"/>
          <w:sz w:val="24"/>
          <w:szCs w:val="24"/>
        </w:rPr>
        <w:t xml:space="preserve"> foreign exchange earning</w:t>
      </w:r>
      <w:r w:rsidR="007C0D79" w:rsidRPr="008774F1">
        <w:rPr>
          <w:rFonts w:ascii="Times New Roman" w:hAnsi="Times New Roman"/>
          <w:sz w:val="24"/>
          <w:szCs w:val="24"/>
        </w:rPr>
        <w:t>s</w:t>
      </w:r>
      <w:r w:rsidRPr="008774F1">
        <w:rPr>
          <w:rFonts w:ascii="Times New Roman" w:hAnsi="Times New Roman"/>
          <w:sz w:val="24"/>
          <w:szCs w:val="24"/>
        </w:rPr>
        <w:t>, imports</w:t>
      </w:r>
      <w:r w:rsidR="007C0D79" w:rsidRPr="008774F1">
        <w:rPr>
          <w:rFonts w:ascii="Times New Roman" w:hAnsi="Times New Roman"/>
          <w:sz w:val="24"/>
          <w:szCs w:val="24"/>
        </w:rPr>
        <w:t xml:space="preserve"> of key sectors</w:t>
      </w:r>
      <w:r w:rsidRPr="008774F1">
        <w:rPr>
          <w:rFonts w:ascii="Times New Roman" w:hAnsi="Times New Roman"/>
          <w:sz w:val="24"/>
          <w:szCs w:val="24"/>
        </w:rPr>
        <w:t xml:space="preserve"> also </w:t>
      </w:r>
      <w:r w:rsidR="007C0D79" w:rsidRPr="008774F1">
        <w:rPr>
          <w:rFonts w:ascii="Times New Roman" w:hAnsi="Times New Roman"/>
          <w:sz w:val="24"/>
          <w:szCs w:val="24"/>
        </w:rPr>
        <w:t xml:space="preserve">rise by 2025 and to a greater extent by 2040. </w:t>
      </w:r>
      <w:r w:rsidRPr="008774F1">
        <w:rPr>
          <w:rFonts w:ascii="Times New Roman" w:hAnsi="Times New Roman"/>
          <w:sz w:val="24"/>
          <w:szCs w:val="24"/>
        </w:rPr>
        <w:t xml:space="preserve"> </w:t>
      </w:r>
    </w:p>
    <w:p w:rsidR="00CE386E" w:rsidRPr="008774F1" w:rsidRDefault="00F51567" w:rsidP="00F51567">
      <w:pPr>
        <w:spacing w:line="360" w:lineRule="auto"/>
        <w:jc w:val="both"/>
        <w:rPr>
          <w:rFonts w:ascii="Times New Roman" w:hAnsi="Times New Roman"/>
          <w:sz w:val="24"/>
          <w:szCs w:val="24"/>
        </w:rPr>
      </w:pPr>
      <w:r w:rsidRPr="008774F1">
        <w:rPr>
          <w:rFonts w:ascii="Times New Roman" w:hAnsi="Times New Roman"/>
          <w:sz w:val="24"/>
          <w:szCs w:val="24"/>
        </w:rPr>
        <w:t>Considering the COMBI scenario, while there is some reallocation of resources toward tourism-related sectors in the early years, with some levels of non-tourism related activities declining slightly, the activities of thes</w:t>
      </w:r>
      <w:r w:rsidR="007C0D79" w:rsidRPr="008774F1">
        <w:rPr>
          <w:rFonts w:ascii="Times New Roman" w:hAnsi="Times New Roman"/>
          <w:sz w:val="24"/>
          <w:szCs w:val="24"/>
        </w:rPr>
        <w:t xml:space="preserve">e sectors increase shortly </w:t>
      </w:r>
      <w:r w:rsidRPr="008774F1">
        <w:rPr>
          <w:rFonts w:ascii="Times New Roman" w:hAnsi="Times New Roman"/>
          <w:sz w:val="24"/>
          <w:szCs w:val="24"/>
        </w:rPr>
        <w:t>after</w:t>
      </w:r>
      <w:r w:rsidR="007C0D79" w:rsidRPr="008774F1">
        <w:rPr>
          <w:rFonts w:ascii="Times New Roman" w:hAnsi="Times New Roman"/>
          <w:sz w:val="24"/>
          <w:szCs w:val="24"/>
        </w:rPr>
        <w:t xml:space="preserve"> 2025</w:t>
      </w:r>
      <w:r w:rsidRPr="008774F1">
        <w:rPr>
          <w:rFonts w:ascii="Times New Roman" w:hAnsi="Times New Roman"/>
          <w:sz w:val="24"/>
          <w:szCs w:val="24"/>
        </w:rPr>
        <w:t xml:space="preserve"> and by 2040, all sectors are growing more quickly than in the baseline with exports and import value added </w:t>
      </w:r>
      <w:r w:rsidR="007C0D79" w:rsidRPr="008774F1">
        <w:rPr>
          <w:rFonts w:ascii="Times New Roman" w:hAnsi="Times New Roman"/>
          <w:sz w:val="24"/>
          <w:szCs w:val="24"/>
        </w:rPr>
        <w:t xml:space="preserve">for key trading sectors </w:t>
      </w:r>
      <w:r w:rsidRPr="008774F1">
        <w:rPr>
          <w:rFonts w:ascii="Times New Roman" w:hAnsi="Times New Roman"/>
          <w:sz w:val="24"/>
          <w:szCs w:val="24"/>
        </w:rPr>
        <w:t xml:space="preserve">also growing more quickly than in the baseline. The COMBI-BE scenario generates results similar to those of COMBI, though percent deviations are generally less pronounced as would be expected. </w:t>
      </w:r>
      <w:r w:rsidR="00CE386E" w:rsidRPr="008774F1">
        <w:rPr>
          <w:rFonts w:ascii="Times New Roman" w:hAnsi="Times New Roman"/>
          <w:sz w:val="24"/>
          <w:szCs w:val="24"/>
        </w:rPr>
        <w:t xml:space="preserve">Certainly, the key mechanisms which determine the size of the economic impacts </w:t>
      </w:r>
      <w:r w:rsidRPr="008774F1">
        <w:rPr>
          <w:rFonts w:ascii="Times New Roman" w:hAnsi="Times New Roman"/>
          <w:sz w:val="24"/>
          <w:szCs w:val="24"/>
        </w:rPr>
        <w:t xml:space="preserve">across sectors </w:t>
      </w:r>
      <w:r w:rsidR="00CE386E" w:rsidRPr="008774F1">
        <w:rPr>
          <w:rFonts w:ascii="Times New Roman" w:hAnsi="Times New Roman"/>
          <w:sz w:val="24"/>
          <w:szCs w:val="24"/>
        </w:rPr>
        <w:t xml:space="preserve">resulting from increased tourism demand include: factor supply constraints, exchange rate appreciation, and current government economic policy </w:t>
      </w:r>
      <w:r w:rsidR="00CE386E" w:rsidRPr="008774F1">
        <w:rPr>
          <w:rFonts w:ascii="Times New Roman" w:hAnsi="Times New Roman"/>
          <w:sz w:val="24"/>
          <w:szCs w:val="24"/>
        </w:rPr>
        <w:fldChar w:fldCharType="begin">
          <w:fldData xml:space="preserve">PEVuZE5vdGU+PENpdGU+PEF1dGhvcj5Ed3llcjwvQXV0aG9yPjxZZWFyPjIwMDA8L1llYXI+PFJl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</w:fldData>
        </w:fldChar>
      </w:r>
      <w:r w:rsidR="00A74B75">
        <w:rPr>
          <w:rFonts w:ascii="Times New Roman" w:hAnsi="Times New Roman"/>
          <w:sz w:val="24"/>
          <w:szCs w:val="24"/>
        </w:rPr>
        <w:instrText xml:space="preserve"> ADDIN EN.CITE </w:instrText>
      </w:r>
      <w:r w:rsidR="00A74B75">
        <w:rPr>
          <w:rFonts w:ascii="Times New Roman" w:hAnsi="Times New Roman"/>
          <w:sz w:val="24"/>
          <w:szCs w:val="24"/>
        </w:rPr>
        <w:fldChar w:fldCharType="begin">
          <w:fldData xml:space="preserve">PEVuZE5vdGU+PENpdGU+PEF1dGhvcj5Ed3llcjwvQXV0aG9yPjxZZWFyPjIwMDA8L1llYXI+PFJl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</w:fldData>
        </w:fldChar>
      </w:r>
      <w:r w:rsidR="00A74B75">
        <w:rPr>
          <w:rFonts w:ascii="Times New Roman" w:hAnsi="Times New Roman"/>
          <w:sz w:val="24"/>
          <w:szCs w:val="24"/>
        </w:rPr>
        <w:instrText xml:space="preserve"> ADDIN EN.CITE.DATA </w:instrText>
      </w:r>
      <w:r w:rsidR="00A74B75">
        <w:rPr>
          <w:rFonts w:ascii="Times New Roman" w:hAnsi="Times New Roman"/>
          <w:sz w:val="24"/>
          <w:szCs w:val="24"/>
        </w:rPr>
      </w:r>
      <w:r w:rsidR="00A74B75">
        <w:rPr>
          <w:rFonts w:ascii="Times New Roman" w:hAnsi="Times New Roman"/>
          <w:sz w:val="24"/>
          <w:szCs w:val="24"/>
        </w:rPr>
        <w:fldChar w:fldCharType="end"/>
      </w:r>
      <w:r w:rsidR="00CE386E" w:rsidRPr="008774F1">
        <w:rPr>
          <w:rFonts w:ascii="Times New Roman" w:hAnsi="Times New Roman"/>
          <w:sz w:val="24"/>
          <w:szCs w:val="24"/>
        </w:rPr>
      </w:r>
      <w:r w:rsidR="00CE386E" w:rsidRPr="008774F1">
        <w:rPr>
          <w:rFonts w:ascii="Times New Roman" w:hAnsi="Times New Roman"/>
          <w:sz w:val="24"/>
          <w:szCs w:val="24"/>
        </w:rPr>
        <w:fldChar w:fldCharType="separate"/>
      </w:r>
      <w:r w:rsidR="00A74B75">
        <w:rPr>
          <w:rFonts w:ascii="Times New Roman" w:hAnsi="Times New Roman"/>
          <w:noProof/>
          <w:sz w:val="24"/>
          <w:szCs w:val="24"/>
        </w:rPr>
        <w:t>(Banerjee et al., 2015b; Dwyer, Forsyth, Madden, &amp; Spurr, 2000)</w:t>
      </w:r>
      <w:r w:rsidR="00CE386E" w:rsidRPr="008774F1">
        <w:rPr>
          <w:rFonts w:ascii="Times New Roman" w:hAnsi="Times New Roman"/>
          <w:sz w:val="24"/>
          <w:szCs w:val="24"/>
        </w:rPr>
        <w:fldChar w:fldCharType="end"/>
      </w:r>
      <w:r w:rsidR="00CE386E" w:rsidRPr="008774F1">
        <w:rPr>
          <w:rFonts w:ascii="Times New Roman" w:hAnsi="Times New Roman"/>
          <w:sz w:val="24"/>
          <w:szCs w:val="24"/>
        </w:rPr>
        <w:t xml:space="preserve">. </w:t>
      </w:r>
    </w:p>
    <w:p w:rsidR="001E4BC1" w:rsidRPr="008774F1" w:rsidRDefault="002B1B18" w:rsidP="002B1B18">
      <w:pPr>
        <w:pStyle w:val="Heading2"/>
        <w:rPr>
          <w:rFonts w:cs="Times New Roman"/>
          <w:szCs w:val="24"/>
          <w:lang w:val="en-US"/>
        </w:rPr>
      </w:pPr>
      <w:bookmarkStart w:id="24" w:name="_Toc428468061"/>
      <w:r w:rsidRPr="008774F1">
        <w:rPr>
          <w:rFonts w:cs="Times New Roman"/>
          <w:szCs w:val="24"/>
          <w:lang w:val="en-US"/>
        </w:rPr>
        <w:t>5.3</w:t>
      </w:r>
      <w:r w:rsidR="001E4BC1" w:rsidRPr="008774F1">
        <w:rPr>
          <w:rFonts w:cs="Times New Roman"/>
          <w:szCs w:val="24"/>
          <w:lang w:val="en-US"/>
        </w:rPr>
        <w:t>. Cost-Benefit Analysis</w:t>
      </w:r>
      <w:bookmarkEnd w:id="24"/>
    </w:p>
    <w:p w:rsidR="00437592" w:rsidRPr="008774F1" w:rsidRDefault="006C21DB" w:rsidP="007D55F4">
      <w:pPr>
        <w:spacing w:line="360" w:lineRule="auto"/>
        <w:jc w:val="both"/>
        <w:rPr>
          <w:rFonts w:ascii="Times New Roman" w:hAnsi="Times New Roman"/>
          <w:sz w:val="24"/>
          <w:szCs w:val="24"/>
        </w:rPr>
      </w:pPr>
      <w:r w:rsidRPr="008774F1">
        <w:rPr>
          <w:rFonts w:ascii="Times New Roman" w:hAnsi="Times New Roman"/>
          <w:sz w:val="24"/>
          <w:szCs w:val="24"/>
        </w:rPr>
        <w:t>T</w:t>
      </w:r>
      <w:r w:rsidR="00CE386E" w:rsidRPr="008774F1">
        <w:rPr>
          <w:rFonts w:ascii="Times New Roman" w:hAnsi="Times New Roman"/>
          <w:sz w:val="24"/>
          <w:szCs w:val="24"/>
        </w:rPr>
        <w:t xml:space="preserve">he results of the </w:t>
      </w:r>
      <w:r w:rsidRPr="008774F1">
        <w:rPr>
          <w:rFonts w:ascii="Times New Roman" w:hAnsi="Times New Roman"/>
          <w:sz w:val="24"/>
          <w:szCs w:val="24"/>
        </w:rPr>
        <w:t xml:space="preserve">COMBI </w:t>
      </w:r>
      <w:r w:rsidR="00CE386E" w:rsidRPr="008774F1">
        <w:rPr>
          <w:rFonts w:ascii="Times New Roman" w:hAnsi="Times New Roman"/>
          <w:sz w:val="24"/>
          <w:szCs w:val="24"/>
        </w:rPr>
        <w:t>sc</w:t>
      </w:r>
      <w:r w:rsidRPr="008774F1">
        <w:rPr>
          <w:rFonts w:ascii="Times New Roman" w:hAnsi="Times New Roman"/>
          <w:sz w:val="24"/>
          <w:szCs w:val="24"/>
        </w:rPr>
        <w:t xml:space="preserve">enario represent the direct, </w:t>
      </w:r>
      <w:r w:rsidR="00CE386E" w:rsidRPr="008774F1">
        <w:rPr>
          <w:rFonts w:ascii="Times New Roman" w:hAnsi="Times New Roman"/>
          <w:sz w:val="24"/>
          <w:szCs w:val="24"/>
        </w:rPr>
        <w:t xml:space="preserve">indirect </w:t>
      </w:r>
      <w:r w:rsidRPr="008774F1">
        <w:rPr>
          <w:rFonts w:ascii="Times New Roman" w:hAnsi="Times New Roman"/>
          <w:sz w:val="24"/>
          <w:szCs w:val="24"/>
        </w:rPr>
        <w:t xml:space="preserve">and induced </w:t>
      </w:r>
      <w:r w:rsidR="00CE386E" w:rsidRPr="008774F1">
        <w:rPr>
          <w:rFonts w:ascii="Times New Roman" w:hAnsi="Times New Roman"/>
          <w:sz w:val="24"/>
          <w:szCs w:val="24"/>
        </w:rPr>
        <w:t>economic impact</w:t>
      </w:r>
      <w:r w:rsidRPr="008774F1">
        <w:rPr>
          <w:rFonts w:ascii="Times New Roman" w:hAnsi="Times New Roman"/>
          <w:sz w:val="24"/>
          <w:szCs w:val="24"/>
        </w:rPr>
        <w:t>s</w:t>
      </w:r>
      <w:r w:rsidR="00CE386E" w:rsidRPr="008774F1">
        <w:rPr>
          <w:rFonts w:ascii="Times New Roman" w:hAnsi="Times New Roman"/>
          <w:sz w:val="24"/>
          <w:szCs w:val="24"/>
        </w:rPr>
        <w:t xml:space="preserve"> of government inves</w:t>
      </w:r>
      <w:r w:rsidRPr="008774F1">
        <w:rPr>
          <w:rFonts w:ascii="Times New Roman" w:hAnsi="Times New Roman"/>
          <w:sz w:val="24"/>
          <w:szCs w:val="24"/>
        </w:rPr>
        <w:t xml:space="preserve">tment </w:t>
      </w:r>
      <w:r w:rsidR="00B15281" w:rsidRPr="008774F1">
        <w:rPr>
          <w:rFonts w:ascii="Times New Roman" w:hAnsi="Times New Roman"/>
          <w:sz w:val="24"/>
          <w:szCs w:val="24"/>
        </w:rPr>
        <w:t xml:space="preserve">in STP II </w:t>
      </w:r>
      <w:r w:rsidR="00CE386E" w:rsidRPr="008774F1">
        <w:rPr>
          <w:rFonts w:ascii="Times New Roman" w:hAnsi="Times New Roman"/>
          <w:sz w:val="24"/>
          <w:szCs w:val="24"/>
        </w:rPr>
        <w:t xml:space="preserve">combined with an increase in inbound </w:t>
      </w:r>
      <w:r w:rsidRPr="008774F1">
        <w:rPr>
          <w:rFonts w:ascii="Times New Roman" w:hAnsi="Times New Roman"/>
          <w:sz w:val="24"/>
          <w:szCs w:val="24"/>
        </w:rPr>
        <w:t xml:space="preserve">overnight leisure </w:t>
      </w:r>
      <w:r w:rsidR="00CE386E" w:rsidRPr="008774F1">
        <w:rPr>
          <w:rFonts w:ascii="Times New Roman" w:hAnsi="Times New Roman"/>
          <w:sz w:val="24"/>
          <w:szCs w:val="24"/>
        </w:rPr>
        <w:t>tourism</w:t>
      </w:r>
      <w:r w:rsidRPr="008774F1">
        <w:rPr>
          <w:rFonts w:ascii="Times New Roman" w:hAnsi="Times New Roman"/>
          <w:sz w:val="24"/>
          <w:szCs w:val="24"/>
        </w:rPr>
        <w:t xml:space="preserve"> demand</w:t>
      </w:r>
      <w:r w:rsidR="00CE386E" w:rsidRPr="008774F1">
        <w:rPr>
          <w:rFonts w:ascii="Times New Roman" w:hAnsi="Times New Roman"/>
          <w:sz w:val="24"/>
          <w:szCs w:val="24"/>
        </w:rPr>
        <w:t xml:space="preserve">, given the model assumptions. Thus, given that the project cost is part of the simulations, the cost-benefit analysis can be conducted by simply analyzing the </w:t>
      </w:r>
      <w:r w:rsidR="00B15281" w:rsidRPr="008774F1">
        <w:rPr>
          <w:rFonts w:ascii="Times New Roman" w:hAnsi="Times New Roman"/>
          <w:sz w:val="24"/>
          <w:szCs w:val="24"/>
        </w:rPr>
        <w:t>D</w:t>
      </w:r>
      <w:r w:rsidRPr="008774F1">
        <w:rPr>
          <w:rFonts w:ascii="Times New Roman" w:hAnsi="Times New Roman"/>
          <w:sz w:val="24"/>
          <w:szCs w:val="24"/>
        </w:rPr>
        <w:t>CGE</w:t>
      </w:r>
      <w:r w:rsidR="00CE386E" w:rsidRPr="008774F1">
        <w:rPr>
          <w:rFonts w:ascii="Times New Roman" w:hAnsi="Times New Roman"/>
          <w:sz w:val="24"/>
          <w:szCs w:val="24"/>
        </w:rPr>
        <w:t xml:space="preserve"> results for the in</w:t>
      </w:r>
      <w:r w:rsidRPr="008774F1">
        <w:rPr>
          <w:rFonts w:ascii="Times New Roman" w:hAnsi="Times New Roman"/>
          <w:sz w:val="24"/>
          <w:szCs w:val="24"/>
        </w:rPr>
        <w:t>dicator of interest</w:t>
      </w:r>
      <w:r w:rsidR="00B15281" w:rsidRPr="008774F1">
        <w:rPr>
          <w:rFonts w:ascii="Times New Roman" w:hAnsi="Times New Roman"/>
          <w:sz w:val="24"/>
          <w:szCs w:val="24"/>
        </w:rPr>
        <w:t>,</w:t>
      </w:r>
      <w:r w:rsidRPr="008774F1">
        <w:rPr>
          <w:rFonts w:ascii="Times New Roman" w:hAnsi="Times New Roman"/>
          <w:sz w:val="24"/>
          <w:szCs w:val="24"/>
        </w:rPr>
        <w:t xml:space="preserve"> which</w:t>
      </w:r>
      <w:r w:rsidR="00B15281" w:rsidRPr="008774F1">
        <w:rPr>
          <w:rFonts w:ascii="Times New Roman" w:hAnsi="Times New Roman"/>
          <w:sz w:val="24"/>
          <w:szCs w:val="24"/>
        </w:rPr>
        <w:t xml:space="preserve"> in this national model</w:t>
      </w:r>
      <w:r w:rsidRPr="008774F1">
        <w:rPr>
          <w:rFonts w:ascii="Times New Roman" w:hAnsi="Times New Roman"/>
          <w:sz w:val="24"/>
          <w:szCs w:val="24"/>
        </w:rPr>
        <w:t xml:space="preserve"> is GDP</w:t>
      </w:r>
      <w:r w:rsidR="00CE386E" w:rsidRPr="008774F1">
        <w:rPr>
          <w:rFonts w:ascii="Times New Roman" w:hAnsi="Times New Roman"/>
          <w:sz w:val="24"/>
          <w:szCs w:val="24"/>
        </w:rPr>
        <w:t xml:space="preserve">. In other words, the simulated </w:t>
      </w:r>
      <w:r w:rsidRPr="008774F1">
        <w:rPr>
          <w:rFonts w:ascii="Times New Roman" w:hAnsi="Times New Roman"/>
          <w:sz w:val="24"/>
          <w:szCs w:val="24"/>
        </w:rPr>
        <w:t xml:space="preserve">impacts using the </w:t>
      </w:r>
      <w:r w:rsidR="00B15281" w:rsidRPr="008774F1">
        <w:rPr>
          <w:rFonts w:ascii="Times New Roman" w:hAnsi="Times New Roman"/>
          <w:sz w:val="24"/>
          <w:szCs w:val="24"/>
        </w:rPr>
        <w:t>D</w:t>
      </w:r>
      <w:r w:rsidRPr="008774F1">
        <w:rPr>
          <w:rFonts w:ascii="Times New Roman" w:hAnsi="Times New Roman"/>
          <w:sz w:val="24"/>
          <w:szCs w:val="24"/>
        </w:rPr>
        <w:t>CGE</w:t>
      </w:r>
      <w:r w:rsidR="00CE386E" w:rsidRPr="008774F1">
        <w:rPr>
          <w:rFonts w:ascii="Times New Roman" w:hAnsi="Times New Roman"/>
          <w:sz w:val="24"/>
          <w:szCs w:val="24"/>
        </w:rPr>
        <w:t xml:space="preserve"> model provide the benefit and cost estimates for this calculation. Notice, however, that conventional cost-benefit accounting does not capture all of the indirect </w:t>
      </w:r>
      <w:r w:rsidRPr="008774F1">
        <w:rPr>
          <w:rFonts w:ascii="Times New Roman" w:hAnsi="Times New Roman"/>
          <w:sz w:val="24"/>
          <w:szCs w:val="24"/>
        </w:rPr>
        <w:t xml:space="preserve">and induced </w:t>
      </w:r>
      <w:r w:rsidR="00CE386E" w:rsidRPr="008774F1">
        <w:rPr>
          <w:rFonts w:ascii="Times New Roman" w:hAnsi="Times New Roman"/>
          <w:sz w:val="24"/>
          <w:szCs w:val="24"/>
        </w:rPr>
        <w:t xml:space="preserve">benefits </w:t>
      </w:r>
      <w:r w:rsidRPr="008774F1">
        <w:rPr>
          <w:rFonts w:ascii="Times New Roman" w:hAnsi="Times New Roman"/>
          <w:sz w:val="24"/>
          <w:szCs w:val="24"/>
        </w:rPr>
        <w:t xml:space="preserve">captured </w:t>
      </w:r>
      <w:r w:rsidR="00CE386E" w:rsidRPr="008774F1">
        <w:rPr>
          <w:rFonts w:ascii="Times New Roman" w:hAnsi="Times New Roman"/>
          <w:sz w:val="24"/>
          <w:szCs w:val="24"/>
        </w:rPr>
        <w:t xml:space="preserve">by simulations using </w:t>
      </w:r>
      <w:r w:rsidR="00E63324" w:rsidRPr="008774F1">
        <w:rPr>
          <w:rFonts w:ascii="Times New Roman" w:hAnsi="Times New Roman"/>
          <w:sz w:val="24"/>
          <w:szCs w:val="24"/>
        </w:rPr>
        <w:t>D</w:t>
      </w:r>
      <w:r w:rsidRPr="008774F1">
        <w:rPr>
          <w:rFonts w:ascii="Times New Roman" w:hAnsi="Times New Roman"/>
          <w:sz w:val="24"/>
          <w:szCs w:val="24"/>
        </w:rPr>
        <w:t xml:space="preserve">CGE </w:t>
      </w:r>
      <w:r w:rsidR="00CE386E" w:rsidRPr="008774F1">
        <w:rPr>
          <w:rFonts w:ascii="Times New Roman" w:hAnsi="Times New Roman"/>
          <w:sz w:val="24"/>
          <w:szCs w:val="24"/>
        </w:rPr>
        <w:t xml:space="preserve">models. </w:t>
      </w:r>
    </w:p>
    <w:p w:rsidR="00437592" w:rsidRPr="008774F1" w:rsidRDefault="00437592" w:rsidP="007D55F4">
      <w:pPr>
        <w:spacing w:line="360" w:lineRule="auto"/>
        <w:jc w:val="both"/>
        <w:rPr>
          <w:rFonts w:ascii="Times New Roman" w:hAnsi="Times New Roman"/>
          <w:sz w:val="24"/>
          <w:szCs w:val="24"/>
        </w:rPr>
      </w:pPr>
      <w:r w:rsidRPr="008774F1">
        <w:rPr>
          <w:rFonts w:ascii="Times New Roman" w:hAnsi="Times New Roman"/>
          <w:sz w:val="24"/>
          <w:szCs w:val="24"/>
        </w:rPr>
        <w:t xml:space="preserve">Using model results and nomenclature to calculate NPV, equation 3 is first solved: </w:t>
      </w:r>
    </w:p>
    <w:p w:rsidR="00437592" w:rsidRPr="008774F1" w:rsidRDefault="001D709C" w:rsidP="00437592">
      <w:pPr>
        <w:spacing w:after="0" w:line="360" w:lineRule="auto"/>
        <w:jc w:val="both"/>
        <w:rPr>
          <w:rFonts w:ascii="Times New Roman" w:hAnsi="Times New Roman"/>
          <w:sz w:val="24"/>
          <w:szCs w:val="24"/>
          <w:lang w:val="fr-FR"/>
        </w:rPr>
      </w:pPr>
      <m:oMath>
        <m:sSub>
          <m:sSubPr>
            <m:ctrlPr>
              <w:rPr>
                <w:rFonts w:ascii="Cambria Math" w:hAnsi="Cambria Math"/>
                <w:i/>
                <w:sz w:val="24"/>
                <w:szCs w:val="24"/>
                <w:lang w:val="pt-BR"/>
              </w:rPr>
            </m:ctrlPr>
          </m:sSubPr>
          <m:e>
            <m:r>
              <w:rPr>
                <w:rFonts w:ascii="Cambria Math" w:hAnsi="Cambria Math"/>
                <w:sz w:val="24"/>
                <w:szCs w:val="24"/>
                <w:lang w:val="pt-BR"/>
              </w:rPr>
              <m:t>INVNETINC</m:t>
            </m:r>
          </m:e>
          <m:sub>
            <m:r>
              <w:rPr>
                <w:rFonts w:ascii="Cambria Math" w:hAnsi="Cambria Math"/>
                <w:sz w:val="24"/>
                <w:szCs w:val="24"/>
                <w:lang w:val="fr-FR"/>
              </w:rPr>
              <m:t>(</m:t>
            </m:r>
            <m:r>
              <w:rPr>
                <w:rFonts w:ascii="Cambria Math" w:hAnsi="Cambria Math"/>
                <w:sz w:val="24"/>
                <w:szCs w:val="24"/>
                <w:lang w:val="pt-BR"/>
              </w:rPr>
              <m:t>sim</m:t>
            </m:r>
            <m:r>
              <w:rPr>
                <w:rFonts w:ascii="Cambria Math" w:hAnsi="Cambria Math"/>
                <w:sz w:val="24"/>
                <w:szCs w:val="24"/>
                <w:lang w:val="fr-FR"/>
              </w:rPr>
              <m:t xml:space="preserve">, </m:t>
            </m:r>
            <m:r>
              <w:rPr>
                <w:rFonts w:ascii="Cambria Math" w:hAnsi="Cambria Math"/>
                <w:sz w:val="24"/>
                <w:szCs w:val="24"/>
                <w:lang w:val="pt-BR"/>
              </w:rPr>
              <m:t>t</m:t>
            </m:r>
            <m:r>
              <w:rPr>
                <w:rFonts w:ascii="Cambria Math" w:hAnsi="Cambria Math"/>
                <w:sz w:val="24"/>
                <w:szCs w:val="24"/>
                <w:lang w:val="fr-FR"/>
              </w:rPr>
              <m:t>)</m:t>
            </m:r>
          </m:sub>
        </m:sSub>
        <m:r>
          <w:rPr>
            <w:rFonts w:ascii="Cambria Math" w:hAnsi="Cambria Math"/>
            <w:sz w:val="24"/>
            <w:szCs w:val="24"/>
            <w:lang w:val="fr-FR"/>
          </w:rPr>
          <m:t>=</m:t>
        </m:r>
        <m:sSub>
          <m:sSubPr>
            <m:ctrlPr>
              <w:rPr>
                <w:rFonts w:ascii="Cambria Math" w:hAnsi="Cambria Math"/>
                <w:i/>
                <w:sz w:val="24"/>
                <w:szCs w:val="24"/>
                <w:lang w:val="pt-BR"/>
              </w:rPr>
            </m:ctrlPr>
          </m:sSubPr>
          <m:e>
            <m:r>
              <w:rPr>
                <w:rFonts w:ascii="Cambria Math" w:hAnsi="Cambria Math"/>
                <w:sz w:val="24"/>
                <w:szCs w:val="24"/>
                <w:lang w:val="pt-BR"/>
              </w:rPr>
              <m:t>SIMGDP</m:t>
            </m:r>
          </m:e>
          <m:sub>
            <m:d>
              <m:dPr>
                <m:ctrlPr>
                  <w:rPr>
                    <w:rFonts w:ascii="Cambria Math" w:hAnsi="Cambria Math"/>
                    <w:i/>
                    <w:sz w:val="24"/>
                    <w:szCs w:val="24"/>
                    <w:lang w:val="fr-FR"/>
                  </w:rPr>
                </m:ctrlPr>
              </m:dPr>
              <m:e>
                <m:r>
                  <w:rPr>
                    <w:rFonts w:ascii="Cambria Math" w:hAnsi="Cambria Math"/>
                    <w:sz w:val="24"/>
                    <w:szCs w:val="24"/>
                    <w:lang w:val="pt-BR"/>
                  </w:rPr>
                  <m:t>sim</m:t>
                </m:r>
                <m:r>
                  <w:rPr>
                    <w:rFonts w:ascii="Cambria Math" w:hAnsi="Cambria Math"/>
                    <w:sz w:val="24"/>
                    <w:szCs w:val="24"/>
                    <w:lang w:val="fr-FR"/>
                  </w:rPr>
                  <m:t>,</m:t>
                </m:r>
                <m:r>
                  <w:rPr>
                    <w:rFonts w:ascii="Cambria Math" w:hAnsi="Cambria Math"/>
                    <w:sz w:val="24"/>
                    <w:szCs w:val="24"/>
                    <w:lang w:val="pt-BR"/>
                  </w:rPr>
                  <m:t>t</m:t>
                </m:r>
              </m:e>
            </m:d>
          </m:sub>
        </m:sSub>
        <m:r>
          <w:rPr>
            <w:rFonts w:ascii="Cambria Math" w:hAnsi="Cambria Math"/>
            <w:sz w:val="24"/>
            <w:szCs w:val="24"/>
            <w:lang w:val="fr-FR"/>
          </w:rPr>
          <m:t>-</m:t>
        </m:r>
        <m:sSub>
          <m:sSubPr>
            <m:ctrlPr>
              <w:rPr>
                <w:rFonts w:ascii="Cambria Math" w:hAnsi="Cambria Math"/>
                <w:i/>
                <w:sz w:val="24"/>
                <w:szCs w:val="24"/>
                <w:lang w:val="pt-BR"/>
              </w:rPr>
            </m:ctrlPr>
          </m:sSubPr>
          <m:e>
            <m:r>
              <w:rPr>
                <w:rFonts w:ascii="Cambria Math" w:hAnsi="Cambria Math"/>
                <w:sz w:val="24"/>
                <w:szCs w:val="24"/>
                <w:lang w:val="pt-BR"/>
              </w:rPr>
              <m:t>BASEGDP</m:t>
            </m:r>
          </m:e>
          <m:sub>
            <m:r>
              <w:rPr>
                <w:rFonts w:ascii="Cambria Math" w:hAnsi="Cambria Math"/>
                <w:sz w:val="24"/>
                <w:szCs w:val="24"/>
                <w:lang w:val="fr-FR"/>
              </w:rPr>
              <m:t>(</m:t>
            </m:r>
            <m:r>
              <w:rPr>
                <w:rFonts w:ascii="Cambria Math" w:hAnsi="Cambria Math"/>
                <w:sz w:val="24"/>
                <w:szCs w:val="24"/>
                <w:lang w:val="pt-BR"/>
              </w:rPr>
              <m:t>sim</m:t>
            </m:r>
            <m:r>
              <w:rPr>
                <w:rFonts w:ascii="Cambria Math" w:hAnsi="Cambria Math"/>
                <w:sz w:val="24"/>
                <w:szCs w:val="24"/>
                <w:lang w:val="fr-FR"/>
              </w:rPr>
              <m:t>,</m:t>
            </m:r>
            <m:r>
              <w:rPr>
                <w:rFonts w:ascii="Cambria Math" w:hAnsi="Cambria Math"/>
                <w:sz w:val="24"/>
                <w:szCs w:val="24"/>
                <w:lang w:val="pt-BR"/>
              </w:rPr>
              <m:t>t</m:t>
            </m:r>
            <m:r>
              <w:rPr>
                <w:rFonts w:ascii="Cambria Math" w:hAnsi="Cambria Math"/>
                <w:sz w:val="24"/>
                <w:szCs w:val="24"/>
                <w:lang w:val="fr-FR"/>
              </w:rPr>
              <m:t>)</m:t>
            </m:r>
          </m:sub>
        </m:sSub>
        <m:r>
          <w:rPr>
            <w:rFonts w:ascii="Cambria Math" w:hAnsi="Cambria Math"/>
            <w:sz w:val="24"/>
            <w:szCs w:val="24"/>
            <w:lang w:val="fr-FR"/>
          </w:rPr>
          <m:t>-</m:t>
        </m:r>
        <m:nary>
          <m:naryPr>
            <m:chr m:val="∑"/>
            <m:limLoc m:val="undOvr"/>
            <m:subHide m:val="1"/>
            <m:supHide m:val="1"/>
            <m:ctrlPr>
              <w:rPr>
                <w:rFonts w:ascii="Cambria Math" w:hAnsi="Cambria Math"/>
                <w:i/>
                <w:sz w:val="24"/>
                <w:szCs w:val="24"/>
                <w:lang w:val="pt-BR"/>
              </w:rPr>
            </m:ctrlPr>
          </m:naryPr>
          <m:sub/>
          <m:sup/>
          <m:e>
            <m:sSub>
              <m:sSubPr>
                <m:ctrlPr>
                  <w:rPr>
                    <w:rFonts w:ascii="Cambria Math" w:hAnsi="Cambria Math"/>
                    <w:i/>
                    <w:sz w:val="24"/>
                    <w:szCs w:val="24"/>
                    <w:lang w:val="pt-BR"/>
                  </w:rPr>
                </m:ctrlPr>
              </m:sSubPr>
              <m:e>
                <m:r>
                  <w:rPr>
                    <w:rFonts w:ascii="Cambria Math" w:hAnsi="Cambria Math"/>
                    <w:sz w:val="24"/>
                    <w:szCs w:val="24"/>
                    <w:lang w:val="pt-BR"/>
                  </w:rPr>
                  <m:t>RGFCBAR</m:t>
                </m:r>
                <m:r>
                  <w:rPr>
                    <w:rFonts w:ascii="Cambria Math" w:hAnsi="Cambria Math"/>
                    <w:sz w:val="24"/>
                    <w:szCs w:val="24"/>
                    <w:lang w:val="fr-FR"/>
                  </w:rPr>
                  <m:t>2</m:t>
                </m:r>
                <m:r>
                  <w:rPr>
                    <w:rFonts w:ascii="Cambria Math" w:hAnsi="Cambria Math"/>
                    <w:sz w:val="24"/>
                    <w:szCs w:val="24"/>
                    <w:lang w:val="pt-BR"/>
                  </w:rPr>
                  <m:t>SIM</m:t>
                </m:r>
              </m:e>
              <m:sub>
                <m:r>
                  <m:rPr>
                    <m:nor/>
                  </m:rPr>
                  <w:rPr>
                    <w:rFonts w:ascii="Times New Roman" w:hAnsi="Times New Roman"/>
                    <w:sz w:val="24"/>
                    <w:szCs w:val="24"/>
                    <w:lang w:val="fr-FR"/>
                  </w:rPr>
                  <m:t>("inv", inv,t)</m:t>
                </m:r>
              </m:sub>
            </m:sSub>
          </m:e>
        </m:nary>
        <m:r>
          <w:rPr>
            <w:rFonts w:ascii="Cambria Math" w:hAnsi="Cambria Math"/>
            <w:sz w:val="24"/>
            <w:szCs w:val="24"/>
            <w:lang w:val="fr-FR"/>
          </w:rPr>
          <m:t>-</m:t>
        </m:r>
        <m:nary>
          <m:naryPr>
            <m:chr m:val="∑"/>
            <m:limLoc m:val="undOvr"/>
            <m:subHide m:val="1"/>
            <m:supHide m:val="1"/>
            <m:ctrlPr>
              <w:rPr>
                <w:rFonts w:ascii="Cambria Math" w:hAnsi="Cambria Math"/>
                <w:i/>
                <w:sz w:val="24"/>
                <w:szCs w:val="24"/>
                <w:lang w:val="pt-BR"/>
              </w:rPr>
            </m:ctrlPr>
          </m:naryPr>
          <m:sub/>
          <m:sup/>
          <m:e>
            <m:sSub>
              <m:sSubPr>
                <m:ctrlPr>
                  <w:rPr>
                    <w:rFonts w:ascii="Cambria Math" w:hAnsi="Cambria Math"/>
                    <w:i/>
                    <w:sz w:val="24"/>
                    <w:szCs w:val="24"/>
                    <w:lang w:val="pt-BR"/>
                  </w:rPr>
                </m:ctrlPr>
              </m:sSubPr>
              <m:e>
                <m:r>
                  <w:rPr>
                    <w:rFonts w:ascii="Cambria Math" w:hAnsi="Cambria Math"/>
                    <w:sz w:val="24"/>
                    <w:szCs w:val="24"/>
                    <w:lang w:val="pt-BR"/>
                  </w:rPr>
                  <m:t>QGBAR</m:t>
                </m:r>
                <m:r>
                  <w:rPr>
                    <w:rFonts w:ascii="Cambria Math" w:hAnsi="Cambria Math"/>
                    <w:sz w:val="24"/>
                    <w:szCs w:val="24"/>
                    <w:lang w:val="fr-FR"/>
                  </w:rPr>
                  <m:t>2</m:t>
                </m:r>
                <m:r>
                  <w:rPr>
                    <w:rFonts w:ascii="Cambria Math" w:hAnsi="Cambria Math"/>
                    <w:sz w:val="24"/>
                    <w:szCs w:val="24"/>
                    <w:lang w:val="pt-BR"/>
                  </w:rPr>
                  <m:t>SIM</m:t>
                </m:r>
              </m:e>
              <m:sub>
                <m:r>
                  <m:rPr>
                    <m:nor/>
                  </m:rPr>
                  <w:rPr>
                    <w:rFonts w:ascii="Times New Roman" w:hAnsi="Times New Roman"/>
                    <w:sz w:val="24"/>
                    <w:szCs w:val="24"/>
                    <w:lang w:val="fr-FR"/>
                  </w:rPr>
                  <m:t>("inv",c,t)</m:t>
                </m:r>
              </m:sub>
            </m:sSub>
          </m:e>
        </m:nary>
      </m:oMath>
      <w:r w:rsidR="00437592" w:rsidRPr="008774F1">
        <w:rPr>
          <w:rFonts w:ascii="Times New Roman" w:hAnsi="Times New Roman"/>
          <w:sz w:val="24"/>
          <w:szCs w:val="24"/>
          <w:lang w:val="fr-FR"/>
        </w:rPr>
        <w:t xml:space="preserve">                                                                                                      (eqn’ 3)</w:t>
      </w:r>
    </w:p>
    <w:p w:rsidR="00437592" w:rsidRPr="008774F1" w:rsidRDefault="00437592" w:rsidP="00437592">
      <w:pPr>
        <w:spacing w:after="0" w:line="360" w:lineRule="auto"/>
        <w:jc w:val="both"/>
        <w:rPr>
          <w:rFonts w:ascii="Times New Roman" w:hAnsi="Times New Roman"/>
          <w:sz w:val="24"/>
          <w:szCs w:val="24"/>
          <w:lang w:val="fr-FR"/>
        </w:rPr>
      </w:pPr>
    </w:p>
    <w:p w:rsidR="00437592" w:rsidRPr="008774F1" w:rsidRDefault="00E63324" w:rsidP="00437592">
      <w:pPr>
        <w:spacing w:after="0" w:line="360" w:lineRule="auto"/>
        <w:jc w:val="both"/>
        <w:rPr>
          <w:rFonts w:ascii="Times New Roman" w:hAnsi="Times New Roman"/>
          <w:sz w:val="24"/>
          <w:szCs w:val="24"/>
        </w:rPr>
      </w:pPr>
      <w:r w:rsidRPr="008774F1">
        <w:rPr>
          <w:rFonts w:ascii="Times New Roman" w:hAnsi="Times New Roman"/>
          <w:sz w:val="24"/>
          <w:szCs w:val="24"/>
        </w:rPr>
        <w:t>Equation 3</w:t>
      </w:r>
      <w:r w:rsidR="00437592" w:rsidRPr="008774F1">
        <w:rPr>
          <w:rFonts w:ascii="Times New Roman" w:hAnsi="Times New Roman"/>
          <w:sz w:val="24"/>
          <w:szCs w:val="24"/>
        </w:rPr>
        <w:t xml:space="preserve"> uses model variables for calculating the net returns from each simulation, where:</w:t>
      </w:r>
    </w:p>
    <w:p w:rsidR="00437592" w:rsidRPr="008774F1" w:rsidRDefault="00437592" w:rsidP="00437592">
      <w:pPr>
        <w:numPr>
          <w:ilvl w:val="0"/>
          <w:numId w:val="18"/>
        </w:numPr>
        <w:spacing w:after="0" w:line="360" w:lineRule="auto"/>
        <w:jc w:val="both"/>
        <w:rPr>
          <w:rFonts w:ascii="Times New Roman" w:hAnsi="Times New Roman"/>
          <w:sz w:val="24"/>
          <w:szCs w:val="24"/>
        </w:rPr>
      </w:pPr>
      <w:r w:rsidRPr="008774F1">
        <w:rPr>
          <w:rFonts w:ascii="Times New Roman" w:hAnsi="Times New Roman"/>
          <w:sz w:val="24"/>
          <w:szCs w:val="24"/>
        </w:rPr>
        <w:t>Sim is a set of model simulations which include the investment (INVEST, COMBI, COMBI-BE)</w:t>
      </w:r>
      <w:r w:rsidR="00E63324" w:rsidRPr="008774F1">
        <w:rPr>
          <w:rFonts w:ascii="Times New Roman" w:hAnsi="Times New Roman"/>
          <w:sz w:val="24"/>
          <w:szCs w:val="24"/>
        </w:rPr>
        <w:t>;</w:t>
      </w:r>
    </w:p>
    <w:p w:rsidR="00437592" w:rsidRPr="008774F1" w:rsidRDefault="00437592" w:rsidP="00437592">
      <w:pPr>
        <w:numPr>
          <w:ilvl w:val="0"/>
          <w:numId w:val="18"/>
        </w:numPr>
        <w:spacing w:after="0" w:line="360" w:lineRule="auto"/>
        <w:jc w:val="both"/>
        <w:rPr>
          <w:rFonts w:ascii="Times New Roman" w:hAnsi="Times New Roman"/>
          <w:sz w:val="24"/>
          <w:szCs w:val="24"/>
        </w:rPr>
      </w:pPr>
      <w:r w:rsidRPr="008774F1">
        <w:rPr>
          <w:rFonts w:ascii="Times New Roman" w:hAnsi="Times New Roman"/>
          <w:sz w:val="24"/>
          <w:szCs w:val="24"/>
        </w:rPr>
        <w:lastRenderedPageBreak/>
        <w:t>T is the t</w:t>
      </w:r>
      <w:r w:rsidR="00E63324" w:rsidRPr="008774F1">
        <w:rPr>
          <w:rFonts w:ascii="Times New Roman" w:hAnsi="Times New Roman"/>
          <w:sz w:val="24"/>
          <w:szCs w:val="24"/>
        </w:rPr>
        <w:t>ime period from t = 0 to t = 24;</w:t>
      </w:r>
    </w:p>
    <w:p w:rsidR="00437592" w:rsidRPr="008774F1" w:rsidRDefault="00437592" w:rsidP="00437592">
      <w:pPr>
        <w:numPr>
          <w:ilvl w:val="0"/>
          <w:numId w:val="18"/>
        </w:numPr>
        <w:spacing w:after="0" w:line="360" w:lineRule="auto"/>
        <w:jc w:val="both"/>
        <w:rPr>
          <w:rFonts w:ascii="Times New Roman" w:hAnsi="Times New Roman"/>
          <w:sz w:val="24"/>
          <w:szCs w:val="24"/>
        </w:rPr>
      </w:pPr>
      <w:r w:rsidRPr="008774F1">
        <w:rPr>
          <w:rFonts w:ascii="Times New Roman" w:hAnsi="Times New Roman"/>
          <w:sz w:val="24"/>
          <w:szCs w:val="24"/>
        </w:rPr>
        <w:t xml:space="preserve">INVNETINC is the net return </w:t>
      </w:r>
      <w:r w:rsidR="00E63324" w:rsidRPr="008774F1">
        <w:rPr>
          <w:rFonts w:ascii="Times New Roman" w:hAnsi="Times New Roman"/>
          <w:sz w:val="24"/>
          <w:szCs w:val="24"/>
        </w:rPr>
        <w:t>;</w:t>
      </w:r>
    </w:p>
    <w:p w:rsidR="00437592" w:rsidRPr="008774F1" w:rsidRDefault="00437592" w:rsidP="00437592">
      <w:pPr>
        <w:numPr>
          <w:ilvl w:val="0"/>
          <w:numId w:val="18"/>
        </w:numPr>
        <w:spacing w:after="0" w:line="360" w:lineRule="auto"/>
        <w:jc w:val="both"/>
        <w:rPr>
          <w:rFonts w:ascii="Times New Roman" w:hAnsi="Times New Roman"/>
          <w:sz w:val="24"/>
          <w:szCs w:val="24"/>
        </w:rPr>
      </w:pPr>
      <w:r w:rsidRPr="008774F1">
        <w:rPr>
          <w:rFonts w:ascii="Times New Roman" w:hAnsi="Times New Roman"/>
          <w:sz w:val="24"/>
          <w:szCs w:val="24"/>
        </w:rPr>
        <w:t xml:space="preserve">SIMGDP is </w:t>
      </w:r>
      <w:r w:rsidR="00E63324" w:rsidRPr="008774F1">
        <w:rPr>
          <w:rFonts w:ascii="Times New Roman" w:hAnsi="Times New Roman"/>
          <w:sz w:val="24"/>
          <w:szCs w:val="24"/>
        </w:rPr>
        <w:t xml:space="preserve">simulated </w:t>
      </w:r>
      <w:r w:rsidRPr="008774F1">
        <w:rPr>
          <w:rFonts w:ascii="Times New Roman" w:hAnsi="Times New Roman"/>
          <w:sz w:val="24"/>
          <w:szCs w:val="24"/>
        </w:rPr>
        <w:t xml:space="preserve">GDP </w:t>
      </w:r>
      <w:r w:rsidR="00E63324" w:rsidRPr="008774F1">
        <w:rPr>
          <w:rFonts w:ascii="Times New Roman" w:hAnsi="Times New Roman"/>
          <w:sz w:val="24"/>
          <w:szCs w:val="24"/>
        </w:rPr>
        <w:t>estimated by the DCGE model;</w:t>
      </w:r>
    </w:p>
    <w:p w:rsidR="00E63324" w:rsidRPr="008774F1" w:rsidRDefault="00437592" w:rsidP="00437592">
      <w:pPr>
        <w:numPr>
          <w:ilvl w:val="0"/>
          <w:numId w:val="18"/>
        </w:numPr>
        <w:spacing w:after="0" w:line="360" w:lineRule="auto"/>
        <w:jc w:val="both"/>
        <w:rPr>
          <w:rFonts w:ascii="Times New Roman" w:hAnsi="Times New Roman"/>
          <w:sz w:val="24"/>
          <w:szCs w:val="24"/>
        </w:rPr>
      </w:pPr>
      <w:r w:rsidRPr="008774F1">
        <w:rPr>
          <w:rFonts w:ascii="Times New Roman" w:hAnsi="Times New Roman"/>
          <w:sz w:val="24"/>
          <w:szCs w:val="24"/>
        </w:rPr>
        <w:t xml:space="preserve">BASEGDP is the </w:t>
      </w:r>
      <w:r w:rsidR="00E63324" w:rsidRPr="008774F1">
        <w:rPr>
          <w:rFonts w:ascii="Times New Roman" w:hAnsi="Times New Roman"/>
          <w:sz w:val="24"/>
          <w:szCs w:val="24"/>
        </w:rPr>
        <w:t>base forecast GDP estimated by the D</w:t>
      </w:r>
      <w:r w:rsidRPr="008774F1">
        <w:rPr>
          <w:rFonts w:ascii="Times New Roman" w:hAnsi="Times New Roman"/>
          <w:sz w:val="24"/>
          <w:szCs w:val="24"/>
        </w:rPr>
        <w:t>CGE model</w:t>
      </w:r>
      <w:r w:rsidR="00E63324" w:rsidRPr="008774F1">
        <w:rPr>
          <w:rFonts w:ascii="Times New Roman" w:hAnsi="Times New Roman"/>
          <w:sz w:val="24"/>
          <w:szCs w:val="24"/>
        </w:rPr>
        <w:t xml:space="preserve">; </w:t>
      </w:r>
    </w:p>
    <w:p w:rsidR="00E63324" w:rsidRPr="008774F1" w:rsidRDefault="00437592" w:rsidP="00437592">
      <w:pPr>
        <w:numPr>
          <w:ilvl w:val="0"/>
          <w:numId w:val="18"/>
        </w:numPr>
        <w:spacing w:after="0" w:line="360" w:lineRule="auto"/>
        <w:jc w:val="both"/>
        <w:rPr>
          <w:rFonts w:ascii="Times New Roman" w:hAnsi="Times New Roman"/>
          <w:sz w:val="24"/>
          <w:szCs w:val="24"/>
        </w:rPr>
      </w:pPr>
      <w:r w:rsidRPr="008774F1">
        <w:rPr>
          <w:rFonts w:ascii="Times New Roman" w:hAnsi="Times New Roman"/>
          <w:sz w:val="24"/>
          <w:szCs w:val="24"/>
        </w:rPr>
        <w:t xml:space="preserve">RGFCBAR2SIM is the government capital investment in </w:t>
      </w:r>
      <w:r w:rsidR="00E63324" w:rsidRPr="008774F1">
        <w:rPr>
          <w:rFonts w:ascii="Times New Roman" w:hAnsi="Times New Roman"/>
          <w:sz w:val="24"/>
          <w:szCs w:val="24"/>
        </w:rPr>
        <w:t xml:space="preserve">STP II, and; </w:t>
      </w:r>
    </w:p>
    <w:p w:rsidR="00437592" w:rsidRPr="008774F1" w:rsidRDefault="00437592" w:rsidP="00437592">
      <w:pPr>
        <w:numPr>
          <w:ilvl w:val="0"/>
          <w:numId w:val="18"/>
        </w:numPr>
        <w:spacing w:after="0" w:line="360" w:lineRule="auto"/>
        <w:jc w:val="both"/>
        <w:rPr>
          <w:rFonts w:ascii="Times New Roman" w:hAnsi="Times New Roman"/>
          <w:sz w:val="24"/>
          <w:szCs w:val="24"/>
        </w:rPr>
      </w:pPr>
      <w:r w:rsidRPr="008774F1">
        <w:rPr>
          <w:rFonts w:ascii="Times New Roman" w:hAnsi="Times New Roman"/>
          <w:sz w:val="24"/>
          <w:szCs w:val="24"/>
        </w:rPr>
        <w:t xml:space="preserve">QGBAR2SIM is the </w:t>
      </w:r>
      <w:r w:rsidR="00E63324" w:rsidRPr="008774F1">
        <w:rPr>
          <w:rFonts w:ascii="Times New Roman" w:hAnsi="Times New Roman"/>
          <w:sz w:val="24"/>
          <w:szCs w:val="24"/>
        </w:rPr>
        <w:t xml:space="preserve">component of the STP II </w:t>
      </w:r>
      <w:r w:rsidRPr="008774F1">
        <w:rPr>
          <w:rFonts w:ascii="Times New Roman" w:hAnsi="Times New Roman"/>
          <w:sz w:val="24"/>
          <w:szCs w:val="24"/>
        </w:rPr>
        <w:t>government investment</w:t>
      </w:r>
      <w:r w:rsidR="00E63324" w:rsidRPr="008774F1">
        <w:rPr>
          <w:rFonts w:ascii="Times New Roman" w:hAnsi="Times New Roman"/>
          <w:sz w:val="24"/>
          <w:szCs w:val="24"/>
        </w:rPr>
        <w:t xml:space="preserve"> allocated to the purchase of goods and s</w:t>
      </w:r>
      <w:r w:rsidRPr="008774F1">
        <w:rPr>
          <w:rFonts w:ascii="Times New Roman" w:hAnsi="Times New Roman"/>
          <w:sz w:val="24"/>
          <w:szCs w:val="24"/>
        </w:rPr>
        <w:t>ervices</w:t>
      </w:r>
      <w:r w:rsidR="00E63324" w:rsidRPr="008774F1">
        <w:rPr>
          <w:rFonts w:ascii="Times New Roman" w:hAnsi="Times New Roman"/>
          <w:sz w:val="24"/>
          <w:szCs w:val="24"/>
        </w:rPr>
        <w:t>.</w:t>
      </w:r>
    </w:p>
    <w:p w:rsidR="00E63324" w:rsidRPr="008774F1" w:rsidRDefault="00E63324" w:rsidP="00437592">
      <w:pPr>
        <w:spacing w:line="360" w:lineRule="auto"/>
        <w:jc w:val="both"/>
        <w:rPr>
          <w:rFonts w:ascii="Times New Roman" w:hAnsi="Times New Roman"/>
          <w:sz w:val="24"/>
          <w:szCs w:val="24"/>
        </w:rPr>
      </w:pPr>
    </w:p>
    <w:p w:rsidR="00437592" w:rsidRPr="008774F1" w:rsidRDefault="00437592" w:rsidP="00437592">
      <w:pPr>
        <w:spacing w:line="360" w:lineRule="auto"/>
        <w:jc w:val="both"/>
        <w:rPr>
          <w:rFonts w:ascii="Times New Roman" w:hAnsi="Times New Roman"/>
          <w:sz w:val="24"/>
          <w:szCs w:val="24"/>
        </w:rPr>
      </w:pPr>
      <w:r w:rsidRPr="008774F1">
        <w:rPr>
          <w:rFonts w:ascii="Times New Roman" w:hAnsi="Times New Roman"/>
          <w:sz w:val="24"/>
          <w:szCs w:val="24"/>
        </w:rPr>
        <w:t>The series of results arising from equation 3 are then used in equation 4 to calculate NPV.</w:t>
      </w:r>
    </w:p>
    <w:p w:rsidR="00CE386E" w:rsidRPr="008774F1" w:rsidRDefault="00CE386E" w:rsidP="007D55F4">
      <w:pPr>
        <w:spacing w:line="360" w:lineRule="auto"/>
        <w:jc w:val="both"/>
        <w:rPr>
          <w:rFonts w:ascii="Times New Roman" w:hAnsi="Times New Roman"/>
          <w:sz w:val="24"/>
          <w:szCs w:val="24"/>
        </w:rPr>
      </w:pPr>
      <w:r w:rsidRPr="008774F1">
        <w:rPr>
          <w:rFonts w:ascii="Times New Roman" w:hAnsi="Times New Roman"/>
          <w:sz w:val="24"/>
          <w:szCs w:val="24"/>
        </w:rPr>
        <w:t>Analytically:</w:t>
      </w:r>
    </w:p>
    <w:p w:rsidR="00CE386E" w:rsidRPr="008774F1" w:rsidRDefault="00CE386E" w:rsidP="007D55F4">
      <w:pPr>
        <w:spacing w:line="360" w:lineRule="auto"/>
        <w:jc w:val="both"/>
        <w:rPr>
          <w:rFonts w:ascii="Times New Roman" w:hAnsi="Times New Roman"/>
          <w:sz w:val="24"/>
          <w:szCs w:val="24"/>
        </w:rPr>
      </w:pPr>
      <w:r w:rsidRPr="008774F1">
        <w:rPr>
          <w:rFonts w:ascii="Times New Roman" w:hAnsi="Times New Roman"/>
          <w:sz w:val="24"/>
          <w:szCs w:val="24"/>
        </w:rPr>
        <w:tab/>
      </w:r>
      <w:r w:rsidR="005B28EB" w:rsidRPr="008774F1">
        <w:rPr>
          <w:rFonts w:ascii="Times New Roman" w:hAnsi="Times New Roman"/>
          <w:position w:val="-30"/>
          <w:sz w:val="24"/>
          <w:szCs w:val="24"/>
        </w:rPr>
        <w:object w:dxaOrig="18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36pt" o:ole="">
            <v:imagedata r:id="rId27" o:title=""/>
          </v:shape>
          <o:OLEObject Type="Embed" ProgID="Equation.3" ShapeID="_x0000_i1025" DrawAspect="Content" ObjectID="_1502267401" r:id="rId28"/>
        </w:object>
      </w:r>
      <w:r w:rsidR="006C21DB" w:rsidRPr="008774F1">
        <w:rPr>
          <w:rFonts w:ascii="Times New Roman" w:hAnsi="Times New Roman"/>
          <w:sz w:val="24"/>
          <w:szCs w:val="24"/>
        </w:rPr>
        <w:t xml:space="preserve">                                                                                     </w:t>
      </w:r>
      <w:r w:rsidR="00437592" w:rsidRPr="008774F1">
        <w:rPr>
          <w:rFonts w:ascii="Times New Roman" w:hAnsi="Times New Roman"/>
          <w:sz w:val="24"/>
          <w:szCs w:val="24"/>
        </w:rPr>
        <w:t xml:space="preserve">  </w:t>
      </w:r>
      <w:r w:rsidR="006C21DB" w:rsidRPr="008774F1">
        <w:rPr>
          <w:rFonts w:ascii="Times New Roman" w:hAnsi="Times New Roman"/>
          <w:sz w:val="24"/>
          <w:szCs w:val="24"/>
        </w:rPr>
        <w:t xml:space="preserve">          (eqn’ </w:t>
      </w:r>
      <w:r w:rsidR="00437592" w:rsidRPr="008774F1">
        <w:rPr>
          <w:rFonts w:ascii="Times New Roman" w:hAnsi="Times New Roman"/>
          <w:sz w:val="24"/>
          <w:szCs w:val="24"/>
        </w:rPr>
        <w:t>4</w:t>
      </w:r>
      <w:r w:rsidR="006C21DB" w:rsidRPr="008774F1">
        <w:rPr>
          <w:rFonts w:ascii="Times New Roman" w:hAnsi="Times New Roman"/>
          <w:sz w:val="24"/>
          <w:szCs w:val="24"/>
        </w:rPr>
        <w:t>)</w:t>
      </w:r>
    </w:p>
    <w:p w:rsidR="00CE386E" w:rsidRPr="008774F1" w:rsidRDefault="00960A11" w:rsidP="00960A11">
      <w:pPr>
        <w:spacing w:line="240" w:lineRule="auto"/>
        <w:jc w:val="both"/>
        <w:rPr>
          <w:rFonts w:ascii="Times New Roman" w:hAnsi="Times New Roman"/>
          <w:sz w:val="24"/>
          <w:szCs w:val="24"/>
        </w:rPr>
      </w:pPr>
      <w:r w:rsidRPr="008774F1">
        <w:rPr>
          <w:rFonts w:ascii="Times New Roman" w:hAnsi="Times New Roman"/>
          <w:sz w:val="24"/>
          <w:szCs w:val="24"/>
        </w:rPr>
        <w:t>W</w:t>
      </w:r>
      <w:r w:rsidR="00CE386E" w:rsidRPr="008774F1">
        <w:rPr>
          <w:rFonts w:ascii="Times New Roman" w:hAnsi="Times New Roman"/>
          <w:sz w:val="24"/>
          <w:szCs w:val="24"/>
        </w:rPr>
        <w:t>here</w:t>
      </w:r>
      <w:r w:rsidRPr="008774F1">
        <w:rPr>
          <w:rFonts w:ascii="Times New Roman" w:hAnsi="Times New Roman"/>
          <w:sz w:val="24"/>
          <w:szCs w:val="24"/>
        </w:rPr>
        <w:t>:</w:t>
      </w:r>
    </w:p>
    <w:p w:rsidR="00CE386E" w:rsidRPr="008774F1" w:rsidRDefault="00CE386E" w:rsidP="00960A11">
      <w:pPr>
        <w:spacing w:line="240" w:lineRule="auto"/>
        <w:jc w:val="both"/>
        <w:rPr>
          <w:rFonts w:ascii="Times New Roman" w:hAnsi="Times New Roman"/>
          <w:sz w:val="24"/>
          <w:szCs w:val="24"/>
        </w:rPr>
      </w:pPr>
      <w:r w:rsidRPr="008774F1">
        <w:rPr>
          <w:rFonts w:ascii="Times New Roman" w:hAnsi="Times New Roman"/>
          <w:sz w:val="24"/>
          <w:szCs w:val="24"/>
        </w:rPr>
        <w:tab/>
      </w:r>
      <w:r w:rsidRPr="008774F1">
        <w:rPr>
          <w:rFonts w:ascii="Times New Roman" w:hAnsi="Times New Roman"/>
          <w:position w:val="-6"/>
          <w:sz w:val="24"/>
          <w:szCs w:val="24"/>
        </w:rPr>
        <w:object w:dxaOrig="580" w:dyaOrig="279">
          <v:shape id="_x0000_i1026" type="#_x0000_t75" style="width:30pt;height:15pt" o:ole="">
            <v:imagedata r:id="rId29" o:title=""/>
          </v:shape>
          <o:OLEObject Type="Embed" ProgID="Equation.3" ShapeID="_x0000_i1026" DrawAspect="Content" ObjectID="_1502267402" r:id="rId30"/>
        </w:object>
      </w:r>
      <w:r w:rsidRPr="008774F1">
        <w:rPr>
          <w:rFonts w:ascii="Times New Roman" w:hAnsi="Times New Roman"/>
          <w:sz w:val="24"/>
          <w:szCs w:val="24"/>
        </w:rPr>
        <w:t>= net present value</w:t>
      </w:r>
      <w:r w:rsidR="00E63324" w:rsidRPr="008774F1">
        <w:rPr>
          <w:rFonts w:ascii="Times New Roman" w:hAnsi="Times New Roman"/>
          <w:sz w:val="24"/>
          <w:szCs w:val="24"/>
        </w:rPr>
        <w:t>;</w:t>
      </w:r>
    </w:p>
    <w:p w:rsidR="00CE386E" w:rsidRPr="008774F1" w:rsidRDefault="00CE386E" w:rsidP="00960A11">
      <w:pPr>
        <w:spacing w:line="240" w:lineRule="auto"/>
        <w:jc w:val="both"/>
        <w:rPr>
          <w:rFonts w:ascii="Times New Roman" w:hAnsi="Times New Roman"/>
          <w:sz w:val="24"/>
          <w:szCs w:val="24"/>
        </w:rPr>
      </w:pPr>
      <w:r w:rsidRPr="008774F1">
        <w:rPr>
          <w:rFonts w:ascii="Times New Roman" w:hAnsi="Times New Roman"/>
          <w:sz w:val="24"/>
          <w:szCs w:val="24"/>
        </w:rPr>
        <w:tab/>
      </w:r>
      <w:r w:rsidRPr="008774F1">
        <w:rPr>
          <w:rFonts w:ascii="Times New Roman" w:hAnsi="Times New Roman"/>
          <w:position w:val="-6"/>
          <w:sz w:val="24"/>
          <w:szCs w:val="24"/>
        </w:rPr>
        <w:object w:dxaOrig="520" w:dyaOrig="279">
          <v:shape id="_x0000_i1027" type="#_x0000_t75" style="width:27pt;height:15pt" o:ole="">
            <v:imagedata r:id="rId31" o:title=""/>
          </v:shape>
          <o:OLEObject Type="Embed" ProgID="Equation.3" ShapeID="_x0000_i1027" DrawAspect="Content" ObjectID="_1502267403" r:id="rId32"/>
        </w:object>
      </w:r>
      <w:r w:rsidRPr="008774F1">
        <w:rPr>
          <w:rFonts w:ascii="Times New Roman" w:hAnsi="Times New Roman"/>
          <w:sz w:val="24"/>
          <w:szCs w:val="24"/>
        </w:rPr>
        <w:t xml:space="preserve"> is 201</w:t>
      </w:r>
      <w:r w:rsidR="006C21DB" w:rsidRPr="008774F1">
        <w:rPr>
          <w:rFonts w:ascii="Times New Roman" w:hAnsi="Times New Roman"/>
          <w:sz w:val="24"/>
          <w:szCs w:val="24"/>
        </w:rPr>
        <w:t>6</w:t>
      </w:r>
      <w:r w:rsidR="00E63324" w:rsidRPr="008774F1">
        <w:rPr>
          <w:rFonts w:ascii="Times New Roman" w:hAnsi="Times New Roman"/>
          <w:sz w:val="24"/>
          <w:szCs w:val="24"/>
        </w:rPr>
        <w:t>;</w:t>
      </w:r>
    </w:p>
    <w:p w:rsidR="00CE386E" w:rsidRPr="008774F1" w:rsidRDefault="00CE386E" w:rsidP="00960A11">
      <w:pPr>
        <w:spacing w:line="240" w:lineRule="auto"/>
        <w:jc w:val="both"/>
        <w:rPr>
          <w:rFonts w:ascii="Times New Roman" w:hAnsi="Times New Roman"/>
          <w:sz w:val="24"/>
          <w:szCs w:val="24"/>
        </w:rPr>
      </w:pPr>
      <w:r w:rsidRPr="008774F1">
        <w:rPr>
          <w:rFonts w:ascii="Times New Roman" w:hAnsi="Times New Roman"/>
          <w:sz w:val="24"/>
          <w:szCs w:val="24"/>
        </w:rPr>
        <w:tab/>
      </w:r>
      <w:r w:rsidR="006C21DB" w:rsidRPr="008774F1">
        <w:rPr>
          <w:rFonts w:ascii="Times New Roman" w:hAnsi="Times New Roman"/>
          <w:position w:val="-6"/>
          <w:sz w:val="24"/>
          <w:szCs w:val="24"/>
        </w:rPr>
        <w:object w:dxaOrig="620" w:dyaOrig="279">
          <v:shape id="_x0000_i1028" type="#_x0000_t75" style="width:34pt;height:15pt" o:ole="">
            <v:imagedata r:id="rId33" o:title=""/>
          </v:shape>
          <o:OLEObject Type="Embed" ProgID="Equation.3" ShapeID="_x0000_i1028" DrawAspect="Content" ObjectID="_1502267404" r:id="rId34"/>
        </w:object>
      </w:r>
      <w:r w:rsidRPr="008774F1">
        <w:rPr>
          <w:rFonts w:ascii="Times New Roman" w:hAnsi="Times New Roman"/>
          <w:sz w:val="24"/>
          <w:szCs w:val="24"/>
        </w:rPr>
        <w:t>is 2040</w:t>
      </w:r>
      <w:r w:rsidR="00E63324" w:rsidRPr="008774F1">
        <w:rPr>
          <w:rFonts w:ascii="Times New Roman" w:hAnsi="Times New Roman"/>
          <w:sz w:val="24"/>
          <w:szCs w:val="24"/>
        </w:rPr>
        <w:t>;</w:t>
      </w:r>
    </w:p>
    <w:p w:rsidR="00CE386E" w:rsidRPr="008774F1" w:rsidRDefault="00CE386E" w:rsidP="00960A11">
      <w:pPr>
        <w:spacing w:line="240" w:lineRule="auto"/>
        <w:jc w:val="both"/>
        <w:rPr>
          <w:rFonts w:ascii="Times New Roman" w:hAnsi="Times New Roman"/>
          <w:sz w:val="24"/>
          <w:szCs w:val="24"/>
        </w:rPr>
      </w:pPr>
      <w:r w:rsidRPr="008774F1">
        <w:rPr>
          <w:rFonts w:ascii="Times New Roman" w:hAnsi="Times New Roman"/>
          <w:sz w:val="24"/>
          <w:szCs w:val="24"/>
        </w:rPr>
        <w:tab/>
      </w:r>
      <w:r w:rsidRPr="008774F1">
        <w:rPr>
          <w:rFonts w:ascii="Times New Roman" w:hAnsi="Times New Roman"/>
          <w:position w:val="-12"/>
          <w:sz w:val="24"/>
          <w:szCs w:val="24"/>
        </w:rPr>
        <w:object w:dxaOrig="240" w:dyaOrig="360">
          <v:shape id="_x0000_i1029" type="#_x0000_t75" style="width:11pt;height:19pt" o:ole="">
            <v:imagedata r:id="rId35" o:title=""/>
          </v:shape>
          <o:OLEObject Type="Embed" ProgID="Equation.3" ShapeID="_x0000_i1029" DrawAspect="Content" ObjectID="_1502267405" r:id="rId36"/>
        </w:object>
      </w:r>
      <w:r w:rsidRPr="008774F1">
        <w:rPr>
          <w:rFonts w:ascii="Times New Roman" w:hAnsi="Times New Roman"/>
          <w:sz w:val="24"/>
          <w:szCs w:val="24"/>
        </w:rPr>
        <w:t>= indicator of interest</w:t>
      </w:r>
      <w:r w:rsidR="00E63324" w:rsidRPr="008774F1">
        <w:rPr>
          <w:rFonts w:ascii="Times New Roman" w:hAnsi="Times New Roman"/>
          <w:sz w:val="24"/>
          <w:szCs w:val="24"/>
        </w:rPr>
        <w:t xml:space="preserve"> (GDP in this case)</w:t>
      </w:r>
      <w:r w:rsidRPr="008774F1">
        <w:rPr>
          <w:rFonts w:ascii="Times New Roman" w:hAnsi="Times New Roman"/>
          <w:sz w:val="24"/>
          <w:szCs w:val="24"/>
        </w:rPr>
        <w:t xml:space="preserve"> in year t</w:t>
      </w:r>
      <w:r w:rsidR="00E63324" w:rsidRPr="008774F1">
        <w:rPr>
          <w:rFonts w:ascii="Times New Roman" w:hAnsi="Times New Roman"/>
          <w:sz w:val="24"/>
          <w:szCs w:val="24"/>
        </w:rPr>
        <w:t>;</w:t>
      </w:r>
    </w:p>
    <w:p w:rsidR="00CE386E" w:rsidRPr="008774F1" w:rsidRDefault="00CE386E" w:rsidP="00960A11">
      <w:pPr>
        <w:spacing w:line="240" w:lineRule="auto"/>
        <w:jc w:val="both"/>
        <w:rPr>
          <w:rFonts w:ascii="Times New Roman" w:hAnsi="Times New Roman"/>
          <w:sz w:val="24"/>
          <w:szCs w:val="24"/>
        </w:rPr>
      </w:pPr>
      <w:r w:rsidRPr="008774F1">
        <w:rPr>
          <w:rFonts w:ascii="Times New Roman" w:hAnsi="Times New Roman"/>
          <w:sz w:val="24"/>
          <w:szCs w:val="24"/>
        </w:rPr>
        <w:tab/>
      </w:r>
      <w:r w:rsidRPr="008774F1">
        <w:rPr>
          <w:rFonts w:ascii="Times New Roman" w:hAnsi="Times New Roman"/>
          <w:position w:val="-12"/>
          <w:sz w:val="24"/>
          <w:szCs w:val="24"/>
        </w:rPr>
        <w:object w:dxaOrig="320" w:dyaOrig="380">
          <v:shape id="_x0000_i1030" type="#_x0000_t75" style="width:16pt;height:19pt" o:ole="">
            <v:imagedata r:id="rId37" o:title=""/>
          </v:shape>
          <o:OLEObject Type="Embed" ProgID="Equation.3" ShapeID="_x0000_i1030" DrawAspect="Content" ObjectID="_1502267406" r:id="rId38"/>
        </w:object>
      </w:r>
      <w:r w:rsidRPr="008774F1">
        <w:rPr>
          <w:rFonts w:ascii="Times New Roman" w:hAnsi="Times New Roman"/>
          <w:sz w:val="24"/>
          <w:szCs w:val="24"/>
        </w:rPr>
        <w:t xml:space="preserve"> = indicator of interest in year t in reference scenario</w:t>
      </w:r>
      <w:r w:rsidR="00E5499F" w:rsidRPr="008774F1">
        <w:rPr>
          <w:rFonts w:ascii="Times New Roman" w:hAnsi="Times New Roman"/>
          <w:sz w:val="24"/>
          <w:szCs w:val="24"/>
        </w:rPr>
        <w:t>, and;</w:t>
      </w:r>
    </w:p>
    <w:p w:rsidR="00CE386E" w:rsidRPr="008774F1" w:rsidRDefault="00CE386E" w:rsidP="00960A11">
      <w:pPr>
        <w:spacing w:line="240" w:lineRule="auto"/>
        <w:jc w:val="both"/>
        <w:rPr>
          <w:rFonts w:ascii="Times New Roman" w:hAnsi="Times New Roman"/>
          <w:sz w:val="24"/>
          <w:szCs w:val="24"/>
        </w:rPr>
      </w:pPr>
      <w:r w:rsidRPr="008774F1">
        <w:rPr>
          <w:rFonts w:ascii="Times New Roman" w:hAnsi="Times New Roman"/>
          <w:sz w:val="24"/>
          <w:szCs w:val="24"/>
        </w:rPr>
        <w:tab/>
      </w:r>
      <w:r w:rsidRPr="008774F1">
        <w:rPr>
          <w:rFonts w:ascii="Times New Roman" w:hAnsi="Times New Roman"/>
          <w:position w:val="-4"/>
          <w:sz w:val="24"/>
          <w:szCs w:val="24"/>
        </w:rPr>
        <w:object w:dxaOrig="180" w:dyaOrig="200">
          <v:shape id="_x0000_i1031" type="#_x0000_t75" style="width:9pt;height:11pt" o:ole="">
            <v:imagedata r:id="rId39" o:title=""/>
          </v:shape>
          <o:OLEObject Type="Embed" ProgID="Equation.3" ShapeID="_x0000_i1031" DrawAspect="Content" ObjectID="_1502267407" r:id="rId40"/>
        </w:object>
      </w:r>
      <w:r w:rsidR="006C21DB" w:rsidRPr="008774F1">
        <w:rPr>
          <w:rFonts w:ascii="Times New Roman" w:hAnsi="Times New Roman"/>
          <w:sz w:val="24"/>
          <w:szCs w:val="24"/>
        </w:rPr>
        <w:t xml:space="preserve"> = discount rate (12%</w:t>
      </w:r>
      <w:r w:rsidRPr="008774F1">
        <w:rPr>
          <w:rFonts w:ascii="Times New Roman" w:hAnsi="Times New Roman"/>
          <w:sz w:val="24"/>
          <w:szCs w:val="24"/>
        </w:rPr>
        <w:t>)</w:t>
      </w:r>
      <w:r w:rsidR="00E5499F" w:rsidRPr="008774F1">
        <w:rPr>
          <w:rFonts w:ascii="Times New Roman" w:hAnsi="Times New Roman"/>
          <w:sz w:val="24"/>
          <w:szCs w:val="24"/>
        </w:rPr>
        <w:t>.</w:t>
      </w:r>
    </w:p>
    <w:p w:rsidR="008774F1" w:rsidRPr="008774F1" w:rsidRDefault="008774F1" w:rsidP="00437592">
      <w:pPr>
        <w:spacing w:line="360" w:lineRule="auto"/>
        <w:jc w:val="both"/>
        <w:rPr>
          <w:rFonts w:ascii="Times New Roman" w:hAnsi="Times New Roman"/>
          <w:sz w:val="24"/>
          <w:szCs w:val="24"/>
        </w:rPr>
      </w:pPr>
    </w:p>
    <w:p w:rsidR="00437592" w:rsidRPr="008774F1" w:rsidRDefault="00437592" w:rsidP="00437592">
      <w:pPr>
        <w:spacing w:line="360" w:lineRule="auto"/>
        <w:jc w:val="both"/>
        <w:rPr>
          <w:rFonts w:ascii="Times New Roman" w:hAnsi="Times New Roman"/>
          <w:sz w:val="24"/>
          <w:szCs w:val="24"/>
        </w:rPr>
      </w:pPr>
      <w:r w:rsidRPr="008774F1">
        <w:rPr>
          <w:rFonts w:ascii="Times New Roman" w:hAnsi="Times New Roman"/>
          <w:sz w:val="24"/>
          <w:szCs w:val="24"/>
        </w:rPr>
        <w:t xml:space="preserve">Table 9 shows that NPV is the highest in the COMBI </w:t>
      </w:r>
      <w:r w:rsidR="00E5499F" w:rsidRPr="008774F1">
        <w:rPr>
          <w:rFonts w:ascii="Times New Roman" w:hAnsi="Times New Roman"/>
          <w:sz w:val="24"/>
          <w:szCs w:val="24"/>
        </w:rPr>
        <w:t>scenario, reaching BZ$127.88 million; for the DEMAND scenario, the NPV is slightly less at BZ$121.222</w:t>
      </w:r>
      <w:r w:rsidRPr="008774F1">
        <w:rPr>
          <w:rFonts w:ascii="Times New Roman" w:hAnsi="Times New Roman"/>
          <w:sz w:val="24"/>
          <w:szCs w:val="24"/>
        </w:rPr>
        <w:t>. The COMBI-BE scenario shows that there is considerable room for tourism demand to respond in a manner below expectations, with the COMBI-BE NPV equal to BZ$23.4 million. The internal rates of return for each of the three scenarios are all reasonably high</w:t>
      </w:r>
      <w:r w:rsidR="00E5499F" w:rsidRPr="008774F1">
        <w:rPr>
          <w:rFonts w:ascii="Times New Roman" w:hAnsi="Times New Roman"/>
          <w:sz w:val="24"/>
          <w:szCs w:val="24"/>
        </w:rPr>
        <w:t>, from 21% in COMBI-BE to 31% in the COMBI scenario</w:t>
      </w:r>
      <w:r w:rsidRPr="008774F1">
        <w:rPr>
          <w:rFonts w:ascii="Times New Roman" w:hAnsi="Times New Roman"/>
          <w:sz w:val="24"/>
          <w:szCs w:val="24"/>
        </w:rPr>
        <w:t xml:space="preserve">. </w:t>
      </w:r>
    </w:p>
    <w:p w:rsidR="00CE386E" w:rsidRPr="008774F1" w:rsidRDefault="006A7842" w:rsidP="008774F1">
      <w:pPr>
        <w:spacing w:after="0" w:line="240" w:lineRule="auto"/>
        <w:rPr>
          <w:rFonts w:ascii="Times New Roman" w:hAnsi="Times New Roman"/>
          <w:sz w:val="24"/>
          <w:szCs w:val="24"/>
        </w:rPr>
      </w:pPr>
      <w:r w:rsidRPr="008774F1">
        <w:rPr>
          <w:rFonts w:ascii="Times New Roman" w:hAnsi="Times New Roman"/>
          <w:i/>
          <w:sz w:val="24"/>
          <w:szCs w:val="24"/>
        </w:rPr>
        <w:br w:type="page"/>
      </w:r>
      <w:r w:rsidR="00960A11" w:rsidRPr="008774F1">
        <w:rPr>
          <w:rFonts w:ascii="Times New Roman" w:hAnsi="Times New Roman"/>
          <w:sz w:val="24"/>
          <w:szCs w:val="24"/>
        </w:rPr>
        <w:lastRenderedPageBreak/>
        <w:t>Table 9. Net Present Value</w:t>
      </w:r>
      <w:r w:rsidR="00437592" w:rsidRPr="008774F1">
        <w:rPr>
          <w:rFonts w:ascii="Times New Roman" w:hAnsi="Times New Roman"/>
          <w:sz w:val="24"/>
          <w:szCs w:val="24"/>
        </w:rPr>
        <w:t xml:space="preserve"> (NPV) and Internal Rate of Return (IRR), </w:t>
      </w:r>
      <w:r w:rsidR="00960A11" w:rsidRPr="008774F1">
        <w:rPr>
          <w:rFonts w:ascii="Times New Roman" w:hAnsi="Times New Roman"/>
          <w:sz w:val="24"/>
          <w:szCs w:val="24"/>
        </w:rPr>
        <w:t xml:space="preserve">BZD. </w:t>
      </w:r>
    </w:p>
    <w:p w:rsidR="00CE386E" w:rsidRPr="008774F1" w:rsidRDefault="00437592" w:rsidP="00960A11">
      <w:pPr>
        <w:keepNext/>
        <w:spacing w:after="0" w:line="240" w:lineRule="auto"/>
        <w:jc w:val="both"/>
        <w:rPr>
          <w:rFonts w:ascii="Times New Roman" w:hAnsi="Times New Roman"/>
          <w:sz w:val="24"/>
          <w:szCs w:val="24"/>
        </w:rPr>
      </w:pPr>
      <w:r w:rsidRPr="008774F1">
        <w:rPr>
          <w:rFonts w:ascii="Times New Roman" w:hAnsi="Times New Roman"/>
          <w:noProof/>
          <w:sz w:val="24"/>
          <w:szCs w:val="24"/>
        </w:rPr>
        <w:drawing>
          <wp:inline distT="0" distB="0" distL="0" distR="0" wp14:anchorId="4266CE87" wp14:editId="7D0DE69C">
            <wp:extent cx="3006725" cy="826770"/>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06725" cy="826770"/>
                    </a:xfrm>
                    <a:prstGeom prst="rect">
                      <a:avLst/>
                    </a:prstGeom>
                    <a:noFill/>
                    <a:ln>
                      <a:noFill/>
                    </a:ln>
                  </pic:spPr>
                </pic:pic>
              </a:graphicData>
            </a:graphic>
          </wp:inline>
        </w:drawing>
      </w:r>
    </w:p>
    <w:p w:rsidR="00960A11" w:rsidRPr="008774F1" w:rsidRDefault="00960A11" w:rsidP="00960A11">
      <w:pPr>
        <w:keepNext/>
        <w:spacing w:after="0" w:line="240" w:lineRule="auto"/>
        <w:jc w:val="both"/>
        <w:rPr>
          <w:rFonts w:ascii="Times New Roman" w:hAnsi="Times New Roman"/>
          <w:sz w:val="24"/>
          <w:szCs w:val="24"/>
        </w:rPr>
      </w:pPr>
      <w:r w:rsidRPr="008774F1">
        <w:rPr>
          <w:rFonts w:ascii="Times New Roman" w:hAnsi="Times New Roman"/>
          <w:sz w:val="24"/>
          <w:szCs w:val="24"/>
        </w:rPr>
        <w:t>Source: Authors’ own elaboration.</w:t>
      </w:r>
    </w:p>
    <w:p w:rsidR="006A7842" w:rsidRPr="008774F1" w:rsidRDefault="006A7842" w:rsidP="00960A11">
      <w:pPr>
        <w:keepNext/>
        <w:spacing w:after="0" w:line="240" w:lineRule="auto"/>
        <w:jc w:val="both"/>
        <w:rPr>
          <w:rFonts w:ascii="Times New Roman" w:hAnsi="Times New Roman"/>
          <w:sz w:val="24"/>
          <w:szCs w:val="24"/>
        </w:rPr>
      </w:pPr>
    </w:p>
    <w:p w:rsidR="00CE386E" w:rsidRPr="008774F1" w:rsidRDefault="00960A11" w:rsidP="007D55F4">
      <w:pPr>
        <w:spacing w:line="360" w:lineRule="auto"/>
        <w:jc w:val="both"/>
        <w:rPr>
          <w:rFonts w:ascii="Times New Roman" w:hAnsi="Times New Roman"/>
          <w:sz w:val="24"/>
          <w:szCs w:val="24"/>
        </w:rPr>
      </w:pPr>
      <w:r w:rsidRPr="008774F1">
        <w:rPr>
          <w:rFonts w:ascii="Times New Roman" w:hAnsi="Times New Roman"/>
          <w:sz w:val="24"/>
          <w:szCs w:val="24"/>
        </w:rPr>
        <w:t xml:space="preserve">While it may seem curious that the breakeven NPV is greater than zero, this is due to the fact that the break-even minimum increase in tourism demand was calculated outside the model. </w:t>
      </w:r>
      <w:r w:rsidR="00E3010F" w:rsidRPr="008774F1">
        <w:rPr>
          <w:rFonts w:ascii="Times New Roman" w:hAnsi="Times New Roman"/>
          <w:sz w:val="24"/>
          <w:szCs w:val="24"/>
        </w:rPr>
        <w:t>This is</w:t>
      </w:r>
      <w:r w:rsidRPr="008774F1">
        <w:rPr>
          <w:rFonts w:ascii="Times New Roman" w:hAnsi="Times New Roman"/>
          <w:sz w:val="24"/>
          <w:szCs w:val="24"/>
        </w:rPr>
        <w:t xml:space="preserve"> a reflection of the strength of the </w:t>
      </w:r>
      <w:r w:rsidR="00E3010F" w:rsidRPr="008774F1">
        <w:rPr>
          <w:rFonts w:ascii="Times New Roman" w:hAnsi="Times New Roman"/>
          <w:sz w:val="24"/>
          <w:szCs w:val="24"/>
        </w:rPr>
        <w:t>D</w:t>
      </w:r>
      <w:r w:rsidRPr="008774F1">
        <w:rPr>
          <w:rFonts w:ascii="Times New Roman" w:hAnsi="Times New Roman"/>
          <w:sz w:val="24"/>
          <w:szCs w:val="24"/>
        </w:rPr>
        <w:t>CGE analytical framework</w:t>
      </w:r>
      <w:r w:rsidR="00E3010F" w:rsidRPr="008774F1">
        <w:rPr>
          <w:rFonts w:ascii="Times New Roman" w:hAnsi="Times New Roman"/>
          <w:sz w:val="24"/>
          <w:szCs w:val="24"/>
        </w:rPr>
        <w:t>, which enables</w:t>
      </w:r>
      <w:r w:rsidRPr="008774F1">
        <w:rPr>
          <w:rFonts w:ascii="Times New Roman" w:hAnsi="Times New Roman"/>
          <w:sz w:val="24"/>
          <w:szCs w:val="24"/>
        </w:rPr>
        <w:t xml:space="preserve"> estimation of </w:t>
      </w:r>
      <w:r w:rsidR="00E3010F" w:rsidRPr="008774F1">
        <w:rPr>
          <w:rFonts w:ascii="Times New Roman" w:hAnsi="Times New Roman"/>
          <w:sz w:val="24"/>
          <w:szCs w:val="24"/>
        </w:rPr>
        <w:t xml:space="preserve">second and third round benefit streams in the form of indirect and induced benefits. </w:t>
      </w:r>
      <w:r w:rsidRPr="008774F1">
        <w:rPr>
          <w:rFonts w:ascii="Times New Roman" w:hAnsi="Times New Roman"/>
          <w:sz w:val="24"/>
          <w:szCs w:val="24"/>
        </w:rPr>
        <w:t xml:space="preserve"> </w:t>
      </w:r>
    </w:p>
    <w:p w:rsidR="00F947EA" w:rsidRPr="008774F1" w:rsidRDefault="002F2611" w:rsidP="00E9447C">
      <w:pPr>
        <w:pStyle w:val="Heading1"/>
        <w:rPr>
          <w:rFonts w:ascii="Times New Roman" w:hAnsi="Times New Roman" w:cs="Times New Roman"/>
          <w:sz w:val="24"/>
          <w:szCs w:val="24"/>
        </w:rPr>
      </w:pPr>
      <w:bookmarkStart w:id="25" w:name="_Toc428468062"/>
      <w:r w:rsidRPr="008774F1">
        <w:rPr>
          <w:rFonts w:ascii="Times New Roman" w:hAnsi="Times New Roman" w:cs="Times New Roman"/>
          <w:sz w:val="24"/>
          <w:szCs w:val="24"/>
        </w:rPr>
        <w:t>V</w:t>
      </w:r>
      <w:r w:rsidR="002B1B18" w:rsidRPr="008774F1">
        <w:rPr>
          <w:rFonts w:ascii="Times New Roman" w:hAnsi="Times New Roman" w:cs="Times New Roman"/>
          <w:sz w:val="24"/>
          <w:szCs w:val="24"/>
        </w:rPr>
        <w:t xml:space="preserve">I. </w:t>
      </w:r>
      <w:r w:rsidR="00437592" w:rsidRPr="008774F1">
        <w:rPr>
          <w:rFonts w:ascii="Times New Roman" w:hAnsi="Times New Roman" w:cs="Times New Roman"/>
          <w:sz w:val="24"/>
          <w:szCs w:val="24"/>
        </w:rPr>
        <w:t>Sensitivity Analysis</w:t>
      </w:r>
      <w:bookmarkEnd w:id="25"/>
    </w:p>
    <w:p w:rsidR="003A7AE5" w:rsidRPr="008774F1" w:rsidRDefault="003439A3" w:rsidP="004B556C">
      <w:pPr>
        <w:spacing w:line="360" w:lineRule="auto"/>
        <w:jc w:val="both"/>
        <w:rPr>
          <w:rFonts w:ascii="Times New Roman" w:hAnsi="Times New Roman"/>
          <w:sz w:val="24"/>
          <w:szCs w:val="24"/>
        </w:rPr>
      </w:pPr>
      <w:r w:rsidRPr="008774F1">
        <w:rPr>
          <w:rFonts w:ascii="Times New Roman" w:hAnsi="Times New Roman"/>
          <w:sz w:val="24"/>
          <w:szCs w:val="24"/>
        </w:rPr>
        <w:t>R</w:t>
      </w:r>
      <w:r w:rsidR="00E122ED" w:rsidRPr="008774F1">
        <w:rPr>
          <w:rFonts w:ascii="Times New Roman" w:hAnsi="Times New Roman"/>
          <w:sz w:val="24"/>
          <w:szCs w:val="24"/>
        </w:rPr>
        <w:t xml:space="preserve">esults of </w:t>
      </w:r>
      <w:r w:rsidRPr="008774F1">
        <w:rPr>
          <w:rFonts w:ascii="Times New Roman" w:hAnsi="Times New Roman"/>
          <w:sz w:val="24"/>
          <w:szCs w:val="24"/>
        </w:rPr>
        <w:t xml:space="preserve">the DCGE </w:t>
      </w:r>
      <w:r w:rsidR="00E122ED" w:rsidRPr="008774F1">
        <w:rPr>
          <w:rFonts w:ascii="Times New Roman" w:hAnsi="Times New Roman"/>
          <w:sz w:val="24"/>
          <w:szCs w:val="24"/>
        </w:rPr>
        <w:t>model are a function of (</w:t>
      </w:r>
      <w:r w:rsidR="003A7AE5" w:rsidRPr="008774F1">
        <w:rPr>
          <w:rFonts w:ascii="Times New Roman" w:hAnsi="Times New Roman"/>
          <w:sz w:val="24"/>
          <w:szCs w:val="24"/>
        </w:rPr>
        <w:t>i</w:t>
      </w:r>
      <w:r w:rsidR="00E122ED" w:rsidRPr="008774F1">
        <w:rPr>
          <w:rFonts w:ascii="Times New Roman" w:hAnsi="Times New Roman"/>
          <w:sz w:val="24"/>
          <w:szCs w:val="24"/>
        </w:rPr>
        <w:t xml:space="preserve">) the model structure (e.g., functional forms used to model production and consumption decisions, macroeconomic closure </w:t>
      </w:r>
      <w:r w:rsidR="003A7AE5" w:rsidRPr="008774F1">
        <w:rPr>
          <w:rFonts w:ascii="Times New Roman" w:hAnsi="Times New Roman"/>
          <w:sz w:val="24"/>
          <w:szCs w:val="24"/>
        </w:rPr>
        <w:t>rules, among other elements); (ii</w:t>
      </w:r>
      <w:r w:rsidR="00E122ED" w:rsidRPr="008774F1">
        <w:rPr>
          <w:rFonts w:ascii="Times New Roman" w:hAnsi="Times New Roman"/>
          <w:sz w:val="24"/>
          <w:szCs w:val="24"/>
        </w:rPr>
        <w:t>) the base year data used fo</w:t>
      </w:r>
      <w:r w:rsidRPr="008774F1">
        <w:rPr>
          <w:rFonts w:ascii="Times New Roman" w:hAnsi="Times New Roman"/>
          <w:sz w:val="24"/>
          <w:szCs w:val="24"/>
        </w:rPr>
        <w:t xml:space="preserve">r model calibration (i.e., the </w:t>
      </w:r>
      <w:r w:rsidR="00E122ED" w:rsidRPr="008774F1">
        <w:rPr>
          <w:rFonts w:ascii="Times New Roman" w:hAnsi="Times New Roman"/>
          <w:sz w:val="24"/>
          <w:szCs w:val="24"/>
        </w:rPr>
        <w:t>SAM), and;</w:t>
      </w:r>
      <w:r w:rsidR="003A7AE5" w:rsidRPr="008774F1">
        <w:rPr>
          <w:rFonts w:ascii="Times New Roman" w:hAnsi="Times New Roman"/>
          <w:sz w:val="24"/>
          <w:szCs w:val="24"/>
        </w:rPr>
        <w:t xml:space="preserve"> (iii</w:t>
      </w:r>
      <w:r w:rsidR="00E122ED" w:rsidRPr="008774F1">
        <w:rPr>
          <w:rFonts w:ascii="Times New Roman" w:hAnsi="Times New Roman"/>
          <w:sz w:val="24"/>
          <w:szCs w:val="24"/>
        </w:rPr>
        <w:t>) the values assigned to the model elasticities</w:t>
      </w:r>
      <w:r w:rsidR="003A7AE5" w:rsidRPr="008774F1">
        <w:rPr>
          <w:rFonts w:ascii="Times New Roman" w:hAnsi="Times New Roman"/>
          <w:sz w:val="24"/>
          <w:szCs w:val="24"/>
        </w:rPr>
        <w:t xml:space="preserve">. </w:t>
      </w:r>
    </w:p>
    <w:p w:rsidR="00E122ED" w:rsidRPr="008774F1" w:rsidRDefault="003A7AE5" w:rsidP="004B556C">
      <w:pPr>
        <w:spacing w:line="360" w:lineRule="auto"/>
        <w:jc w:val="both"/>
        <w:rPr>
          <w:rFonts w:ascii="Times New Roman" w:hAnsi="Times New Roman"/>
          <w:sz w:val="24"/>
          <w:szCs w:val="24"/>
        </w:rPr>
      </w:pPr>
      <w:r w:rsidRPr="008774F1">
        <w:rPr>
          <w:rFonts w:ascii="Times New Roman" w:hAnsi="Times New Roman"/>
          <w:sz w:val="24"/>
          <w:szCs w:val="24"/>
        </w:rPr>
        <w:t>T</w:t>
      </w:r>
      <w:r w:rsidR="00E122ED" w:rsidRPr="008774F1">
        <w:rPr>
          <w:rFonts w:ascii="Times New Roman" w:hAnsi="Times New Roman"/>
          <w:sz w:val="24"/>
          <w:szCs w:val="24"/>
        </w:rPr>
        <w:t xml:space="preserve">he elasticities used in this study implicitly carry an estimation error, as in any similar model. Consequently, a systematic sensitivity analysis of the results was performed with respect to the value assigned to the model elasticities. </w:t>
      </w:r>
      <w:r w:rsidR="003439A3" w:rsidRPr="008774F1">
        <w:rPr>
          <w:rFonts w:ascii="Times New Roman" w:hAnsi="Times New Roman"/>
          <w:sz w:val="24"/>
          <w:szCs w:val="24"/>
        </w:rPr>
        <w:t>If</w:t>
      </w:r>
      <w:r w:rsidR="00E122ED" w:rsidRPr="008774F1">
        <w:rPr>
          <w:rFonts w:ascii="Times New Roman" w:hAnsi="Times New Roman"/>
          <w:sz w:val="24"/>
          <w:szCs w:val="24"/>
        </w:rPr>
        <w:t xml:space="preserve"> the conclusions of this analysis are robust to changes in the set of elasticities used for model calibration, there will be greater confidence in the results generated by </w:t>
      </w:r>
      <w:r w:rsidR="003439A3" w:rsidRPr="008774F1">
        <w:rPr>
          <w:rFonts w:ascii="Times New Roman" w:hAnsi="Times New Roman"/>
          <w:sz w:val="24"/>
          <w:szCs w:val="24"/>
        </w:rPr>
        <w:t>the model.</w:t>
      </w:r>
    </w:p>
    <w:p w:rsidR="00E122ED" w:rsidRPr="008774F1" w:rsidRDefault="00E122ED" w:rsidP="004B556C">
      <w:pPr>
        <w:spacing w:line="360" w:lineRule="auto"/>
        <w:jc w:val="both"/>
        <w:rPr>
          <w:rFonts w:ascii="Times New Roman" w:hAnsi="Times New Roman"/>
          <w:sz w:val="24"/>
          <w:szCs w:val="24"/>
        </w:rPr>
      </w:pPr>
      <w:r w:rsidRPr="008774F1">
        <w:rPr>
          <w:rFonts w:ascii="Times New Roman" w:hAnsi="Times New Roman"/>
          <w:sz w:val="24"/>
          <w:szCs w:val="24"/>
        </w:rPr>
        <w:t>In order to perform the systematic sensitivity analysis, it is assumed that each of the model elasticities is un</w:t>
      </w:r>
      <w:r w:rsidR="003A7AE5" w:rsidRPr="008774F1">
        <w:rPr>
          <w:rFonts w:ascii="Times New Roman" w:hAnsi="Times New Roman"/>
          <w:sz w:val="24"/>
          <w:szCs w:val="24"/>
        </w:rPr>
        <w:t>iformly distributed around the central</w:t>
      </w:r>
      <w:r w:rsidRPr="008774F1">
        <w:rPr>
          <w:rFonts w:ascii="Times New Roman" w:hAnsi="Times New Roman"/>
          <w:sz w:val="24"/>
          <w:szCs w:val="24"/>
        </w:rPr>
        <w:t xml:space="preserve"> value used to obtain the results presented in the main text. The range of variation allowed for each elasticity is </w:t>
      </w:r>
      <w:r w:rsidR="003A7AE5" w:rsidRPr="008774F1">
        <w:rPr>
          <w:rFonts w:ascii="Times New Roman" w:hAnsi="Times New Roman"/>
          <w:sz w:val="24"/>
          <w:szCs w:val="24"/>
        </w:rPr>
        <w:t xml:space="preserve">plus or minus </w:t>
      </w:r>
      <w:r w:rsidRPr="008774F1">
        <w:rPr>
          <w:rFonts w:ascii="Times New Roman" w:hAnsi="Times New Roman"/>
          <w:sz w:val="24"/>
          <w:szCs w:val="24"/>
        </w:rPr>
        <w:t>80%; th</w:t>
      </w:r>
      <w:r w:rsidR="003A7AE5" w:rsidRPr="008774F1">
        <w:rPr>
          <w:rFonts w:ascii="Times New Roman" w:hAnsi="Times New Roman"/>
          <w:sz w:val="24"/>
          <w:szCs w:val="24"/>
        </w:rPr>
        <w:t xml:space="preserve">is represents a </w:t>
      </w:r>
      <w:r w:rsidRPr="008774F1">
        <w:rPr>
          <w:rFonts w:ascii="Times New Roman" w:hAnsi="Times New Roman"/>
          <w:sz w:val="24"/>
          <w:szCs w:val="24"/>
        </w:rPr>
        <w:t>wide range of variation for each model elasticity</w:t>
      </w:r>
      <w:r w:rsidR="003A7AE5" w:rsidRPr="008774F1">
        <w:rPr>
          <w:rFonts w:ascii="Times New Roman" w:hAnsi="Times New Roman"/>
          <w:sz w:val="24"/>
          <w:szCs w:val="24"/>
        </w:rPr>
        <w:t>. A variation</w:t>
      </w:r>
      <w:r w:rsidRPr="008774F1">
        <w:rPr>
          <w:rFonts w:ascii="Times New Roman" w:hAnsi="Times New Roman"/>
          <w:sz w:val="24"/>
          <w:szCs w:val="24"/>
        </w:rPr>
        <w:t xml:space="preserve"> of the method originally proposed by Harrison and Vinod (1992) was </w:t>
      </w:r>
      <w:r w:rsidR="003A7AE5" w:rsidRPr="008774F1">
        <w:rPr>
          <w:rFonts w:ascii="Times New Roman" w:hAnsi="Times New Roman"/>
          <w:sz w:val="24"/>
          <w:szCs w:val="24"/>
        </w:rPr>
        <w:t>implemented f</w:t>
      </w:r>
      <w:r w:rsidRPr="008774F1">
        <w:rPr>
          <w:rFonts w:ascii="Times New Roman" w:hAnsi="Times New Roman"/>
          <w:sz w:val="24"/>
          <w:szCs w:val="24"/>
        </w:rPr>
        <w:t>or the systematic sensitivity analysis</w:t>
      </w:r>
      <w:r w:rsidR="003439A3" w:rsidRPr="008774F1">
        <w:rPr>
          <w:rFonts w:ascii="Times New Roman" w:hAnsi="Times New Roman"/>
          <w:sz w:val="24"/>
          <w:szCs w:val="24"/>
        </w:rPr>
        <w:t xml:space="preserve"> </w:t>
      </w:r>
      <w:r w:rsidR="003439A3" w:rsidRPr="008774F1">
        <w:rPr>
          <w:rFonts w:ascii="Times New Roman" w:hAnsi="Times New Roman"/>
          <w:sz w:val="24"/>
          <w:szCs w:val="24"/>
        </w:rPr>
        <w:fldChar w:fldCharType="begin"/>
      </w:r>
      <w:r w:rsidR="003439A3" w:rsidRPr="008774F1">
        <w:rPr>
          <w:rFonts w:ascii="Times New Roman" w:hAnsi="Times New Roman"/>
          <w:sz w:val="24"/>
          <w:szCs w:val="24"/>
        </w:rPr>
        <w:instrText xml:space="preserve"> ADDIN EN.CITE &lt;EndNote&gt;&lt;Cite&gt;&lt;Author&gt;Harrison&lt;/Author&gt;&lt;Year&gt;1992&lt;/Year&gt;&lt;RecNum&gt;2014&lt;/RecNum&gt;&lt;DisplayText&gt;(Harrison &amp;amp; Vinod, 1992)&lt;/DisplayText&gt;&lt;record&gt;&lt;rec-number&gt;2014&lt;/rec-number&gt;&lt;foreign-keys&gt;&lt;key app="EN" db-id="zds2are9bprtfnersdqpd02sewaez0zrvpf9" timestamp="1414150761"&gt;2014&lt;/key&gt;&lt;/foreign-keys&gt;&lt;ref-type name="Journal Article"&gt;17&lt;/ref-type&gt;&lt;contributors&gt;&lt;authors&gt;&lt;author&gt;Harrison, Glenn W.&lt;/author&gt;&lt;author&gt;Vinod, H. D.&lt;/author&gt;&lt;/authors&gt;&lt;/contributors&gt;&lt;titles&gt;&lt;title&gt;The Sensitivity Analysis of Applied General Equilibrium Models: Completely Randomized Factorial Sampling Designs&lt;/title&gt;&lt;secondary-title&gt;The Review of Economics and Statistics&lt;/secondary-title&gt;&lt;/titles&gt;&lt;periodical&gt;&lt;full-title&gt;The Review of Economics and Statistics&lt;/full-title&gt;&lt;/periodical&gt;&lt;pages&gt;357-362&lt;/pages&gt;&lt;volume&gt;74&lt;/volume&gt;&lt;number&gt;2&lt;/number&gt;&lt;dates&gt;&lt;year&gt;1992&lt;/year&gt;&lt;/dates&gt;&lt;publisher&gt;The MIT Press&lt;/publisher&gt;&lt;isbn&gt;00346535&lt;/isbn&gt;&lt;urls&gt;&lt;related-urls&gt;&lt;url&gt;http://www.jstor.org/stable/2109672&lt;/url&gt;&lt;/related-urls&gt;&lt;/urls&gt;&lt;electronic-resource-num&gt;10.2307/2109672&lt;/electronic-resource-num&gt;&lt;/record&gt;&lt;/Cite&gt;&lt;/EndNote&gt;</w:instrText>
      </w:r>
      <w:r w:rsidR="003439A3" w:rsidRPr="008774F1">
        <w:rPr>
          <w:rFonts w:ascii="Times New Roman" w:hAnsi="Times New Roman"/>
          <w:sz w:val="24"/>
          <w:szCs w:val="24"/>
        </w:rPr>
        <w:fldChar w:fldCharType="separate"/>
      </w:r>
      <w:r w:rsidR="003439A3" w:rsidRPr="008774F1">
        <w:rPr>
          <w:rFonts w:ascii="Times New Roman" w:hAnsi="Times New Roman"/>
          <w:noProof/>
          <w:sz w:val="24"/>
          <w:szCs w:val="24"/>
        </w:rPr>
        <w:t>(Harrison &amp; Vinod, 1992)</w:t>
      </w:r>
      <w:r w:rsidR="003439A3" w:rsidRPr="008774F1">
        <w:rPr>
          <w:rFonts w:ascii="Times New Roman" w:hAnsi="Times New Roman"/>
          <w:sz w:val="24"/>
          <w:szCs w:val="24"/>
        </w:rPr>
        <w:fldChar w:fldCharType="end"/>
      </w:r>
      <w:r w:rsidRPr="008774F1">
        <w:rPr>
          <w:rFonts w:ascii="Times New Roman" w:hAnsi="Times New Roman"/>
          <w:sz w:val="24"/>
          <w:szCs w:val="24"/>
        </w:rPr>
        <w:t>.</w:t>
      </w:r>
      <w:r w:rsidR="003439A3" w:rsidRPr="008774F1">
        <w:rPr>
          <w:rFonts w:ascii="Times New Roman" w:hAnsi="Times New Roman"/>
          <w:sz w:val="24"/>
          <w:szCs w:val="24"/>
        </w:rPr>
        <w:t xml:space="preserve"> T</w:t>
      </w:r>
      <w:r w:rsidRPr="008774F1">
        <w:rPr>
          <w:rFonts w:ascii="Times New Roman" w:hAnsi="Times New Roman"/>
          <w:sz w:val="24"/>
          <w:szCs w:val="24"/>
        </w:rPr>
        <w:t>he aim is to solve the model iteratively with differe</w:t>
      </w:r>
      <w:r w:rsidR="003439A3" w:rsidRPr="008774F1">
        <w:rPr>
          <w:rFonts w:ascii="Times New Roman" w:hAnsi="Times New Roman"/>
          <w:sz w:val="24"/>
          <w:szCs w:val="24"/>
        </w:rPr>
        <w:t>nt sets of elasticities. A</w:t>
      </w:r>
      <w:r w:rsidRPr="008774F1">
        <w:rPr>
          <w:rFonts w:ascii="Times New Roman" w:hAnsi="Times New Roman"/>
          <w:sz w:val="24"/>
          <w:szCs w:val="24"/>
        </w:rPr>
        <w:t xml:space="preserve"> distribution of results </w:t>
      </w:r>
      <w:r w:rsidR="003439A3" w:rsidRPr="008774F1">
        <w:rPr>
          <w:rFonts w:ascii="Times New Roman" w:hAnsi="Times New Roman"/>
          <w:sz w:val="24"/>
          <w:szCs w:val="24"/>
        </w:rPr>
        <w:t xml:space="preserve">is obtained through this process which enables the construction of </w:t>
      </w:r>
      <w:r w:rsidRPr="008774F1">
        <w:rPr>
          <w:rFonts w:ascii="Times New Roman" w:hAnsi="Times New Roman"/>
          <w:sz w:val="24"/>
          <w:szCs w:val="24"/>
        </w:rPr>
        <w:t xml:space="preserve">confidence intervals for each of the model results. </w:t>
      </w:r>
      <w:r w:rsidR="003A7AE5" w:rsidRPr="008774F1">
        <w:rPr>
          <w:rFonts w:ascii="Times New Roman" w:hAnsi="Times New Roman"/>
          <w:sz w:val="24"/>
          <w:szCs w:val="24"/>
        </w:rPr>
        <w:t xml:space="preserve">The steps in undertaking the sensitivity analysis are as follows: </w:t>
      </w:r>
    </w:p>
    <w:p w:rsidR="00E122ED" w:rsidRPr="008774F1" w:rsidRDefault="00E122ED" w:rsidP="004B556C">
      <w:pPr>
        <w:spacing w:line="360" w:lineRule="auto"/>
        <w:jc w:val="both"/>
        <w:rPr>
          <w:rFonts w:ascii="Times New Roman" w:hAnsi="Times New Roman"/>
          <w:sz w:val="24"/>
          <w:szCs w:val="24"/>
        </w:rPr>
      </w:pPr>
      <w:r w:rsidRPr="008774F1">
        <w:rPr>
          <w:rFonts w:ascii="Times New Roman" w:hAnsi="Times New Roman"/>
          <w:sz w:val="24"/>
          <w:szCs w:val="24"/>
        </w:rPr>
        <w:lastRenderedPageBreak/>
        <w:t>Step 1. In the first step, the distribution (i.e., lower and upper bound) for each of the model parameter that will be modified as part of the systematic se</w:t>
      </w:r>
      <w:r w:rsidR="003A7AE5" w:rsidRPr="008774F1">
        <w:rPr>
          <w:rFonts w:ascii="Times New Roman" w:hAnsi="Times New Roman"/>
          <w:sz w:val="24"/>
          <w:szCs w:val="24"/>
        </w:rPr>
        <w:t>nsitivity analysis was computed. These were:</w:t>
      </w:r>
      <w:r w:rsidRPr="008774F1">
        <w:rPr>
          <w:rFonts w:ascii="Times New Roman" w:hAnsi="Times New Roman"/>
          <w:sz w:val="24"/>
          <w:szCs w:val="24"/>
        </w:rPr>
        <w:t xml:space="preserve"> elasticities of substitution between primary factor of production, trade-related elasticities, expenditure elasticities, and unemployment elasticities for the wage curves.</w:t>
      </w:r>
    </w:p>
    <w:p w:rsidR="00E122ED" w:rsidRPr="008774F1" w:rsidRDefault="00E122ED" w:rsidP="004B556C">
      <w:pPr>
        <w:spacing w:line="360" w:lineRule="auto"/>
        <w:jc w:val="both"/>
        <w:rPr>
          <w:rFonts w:ascii="Times New Roman" w:hAnsi="Times New Roman"/>
          <w:sz w:val="24"/>
          <w:szCs w:val="24"/>
        </w:rPr>
      </w:pPr>
      <w:r w:rsidRPr="008774F1">
        <w:rPr>
          <w:rFonts w:ascii="Times New Roman" w:hAnsi="Times New Roman"/>
          <w:sz w:val="24"/>
          <w:szCs w:val="24"/>
        </w:rPr>
        <w:t>Step 2. In the second step, the model is solved repeatedly, each time employing a different set of elasticities; it is, therefore, a "Monte Carlo" type of simulation. First, the value for each model elasticity was random</w:t>
      </w:r>
      <w:r w:rsidR="003A7AE5" w:rsidRPr="008774F1">
        <w:rPr>
          <w:rFonts w:ascii="Times New Roman" w:hAnsi="Times New Roman"/>
          <w:sz w:val="24"/>
          <w:szCs w:val="24"/>
        </w:rPr>
        <w:t>ly selected. Second, the model wa</w:t>
      </w:r>
      <w:r w:rsidRPr="008774F1">
        <w:rPr>
          <w:rFonts w:ascii="Times New Roman" w:hAnsi="Times New Roman"/>
          <w:sz w:val="24"/>
          <w:szCs w:val="24"/>
        </w:rPr>
        <w:t>s calibrated using the selected elasticities. Third, the same counterfactual scenar</w:t>
      </w:r>
      <w:r w:rsidR="003A7AE5" w:rsidRPr="008774F1">
        <w:rPr>
          <w:rFonts w:ascii="Times New Roman" w:hAnsi="Times New Roman"/>
          <w:sz w:val="24"/>
          <w:szCs w:val="24"/>
        </w:rPr>
        <w:t>ios as described in this paper we</w:t>
      </w:r>
      <w:r w:rsidRPr="008774F1">
        <w:rPr>
          <w:rFonts w:ascii="Times New Roman" w:hAnsi="Times New Roman"/>
          <w:sz w:val="24"/>
          <w:szCs w:val="24"/>
        </w:rPr>
        <w:t>re execu</w:t>
      </w:r>
      <w:r w:rsidR="003A7AE5" w:rsidRPr="008774F1">
        <w:rPr>
          <w:rFonts w:ascii="Times New Roman" w:hAnsi="Times New Roman"/>
          <w:sz w:val="24"/>
          <w:szCs w:val="24"/>
        </w:rPr>
        <w:t>ted. Then, the preceding steps we</w:t>
      </w:r>
      <w:r w:rsidRPr="008774F1">
        <w:rPr>
          <w:rFonts w:ascii="Times New Roman" w:hAnsi="Times New Roman"/>
          <w:sz w:val="24"/>
          <w:szCs w:val="24"/>
        </w:rPr>
        <w:t xml:space="preserve">re repeated several times, </w:t>
      </w:r>
      <w:r w:rsidR="0064253D" w:rsidRPr="008774F1">
        <w:rPr>
          <w:rFonts w:ascii="Times New Roman" w:hAnsi="Times New Roman"/>
          <w:sz w:val="24"/>
          <w:szCs w:val="24"/>
        </w:rPr>
        <w:t>2</w:t>
      </w:r>
      <w:r w:rsidRPr="008774F1">
        <w:rPr>
          <w:rFonts w:ascii="Times New Roman" w:hAnsi="Times New Roman"/>
          <w:sz w:val="24"/>
          <w:szCs w:val="24"/>
        </w:rPr>
        <w:t>50 in this case, with sampling with replacement for the value assigned to the elasticities.</w:t>
      </w:r>
    </w:p>
    <w:p w:rsidR="00E122ED" w:rsidRPr="008774F1" w:rsidRDefault="0064253D" w:rsidP="008774F1">
      <w:pPr>
        <w:keepNext/>
        <w:spacing w:line="360" w:lineRule="auto"/>
        <w:jc w:val="both"/>
        <w:rPr>
          <w:rFonts w:ascii="Times New Roman" w:hAnsi="Times New Roman"/>
          <w:sz w:val="24"/>
          <w:szCs w:val="24"/>
        </w:rPr>
      </w:pPr>
      <w:r w:rsidRPr="008774F1">
        <w:rPr>
          <w:rFonts w:ascii="Times New Roman" w:hAnsi="Times New Roman"/>
          <w:sz w:val="24"/>
          <w:szCs w:val="24"/>
        </w:rPr>
        <w:t xml:space="preserve">Table 10. </w:t>
      </w:r>
      <w:r w:rsidR="00E122ED" w:rsidRPr="008774F1">
        <w:rPr>
          <w:rFonts w:ascii="Times New Roman" w:hAnsi="Times New Roman"/>
          <w:sz w:val="24"/>
          <w:szCs w:val="24"/>
        </w:rPr>
        <w:t>Sensitivity analysis; real private consumption percent deviation from base; year 2040</w:t>
      </w:r>
      <w:r w:rsidR="00E122ED" w:rsidRPr="008774F1">
        <w:rPr>
          <w:rFonts w:ascii="Times New Roman" w:hAnsi="Times New Roman"/>
          <w:sz w:val="24"/>
          <w:szCs w:val="24"/>
        </w:rPr>
        <w:br/>
        <w:t>95% confidence interval under normality assumption</w:t>
      </w:r>
      <w:r w:rsidR="008774F1" w:rsidRPr="008774F1">
        <w:rPr>
          <w:rFonts w:ascii="Times New Roman" w:hAnsi="Times New Roman"/>
          <w:sz w:val="24"/>
          <w:szCs w:val="24"/>
        </w:rPr>
        <w:t>.</w:t>
      </w:r>
    </w:p>
    <w:p w:rsidR="0064253D" w:rsidRPr="008774F1" w:rsidRDefault="00D34CCF" w:rsidP="004B556C">
      <w:pPr>
        <w:keepNext/>
        <w:spacing w:line="240" w:lineRule="auto"/>
        <w:jc w:val="both"/>
        <w:rPr>
          <w:rFonts w:ascii="Times New Roman" w:hAnsi="Times New Roman"/>
          <w:sz w:val="24"/>
          <w:szCs w:val="24"/>
        </w:rPr>
      </w:pPr>
      <w:r w:rsidRPr="008774F1">
        <w:rPr>
          <w:rFonts w:ascii="Times New Roman" w:hAnsi="Times New Roman"/>
          <w:noProof/>
          <w:sz w:val="24"/>
          <w:szCs w:val="24"/>
        </w:rPr>
        <w:drawing>
          <wp:inline distT="0" distB="0" distL="0" distR="0" wp14:anchorId="1954D926" wp14:editId="671B3EA0">
            <wp:extent cx="4806950" cy="1181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06950" cy="1181100"/>
                    </a:xfrm>
                    <a:prstGeom prst="rect">
                      <a:avLst/>
                    </a:prstGeom>
                    <a:noFill/>
                    <a:ln>
                      <a:noFill/>
                    </a:ln>
                  </pic:spPr>
                </pic:pic>
              </a:graphicData>
            </a:graphic>
          </wp:inline>
        </w:drawing>
      </w:r>
    </w:p>
    <w:p w:rsidR="0064253D" w:rsidRPr="008774F1" w:rsidRDefault="00D34CCF" w:rsidP="004B556C">
      <w:pPr>
        <w:keepNext/>
        <w:spacing w:line="240" w:lineRule="auto"/>
        <w:jc w:val="both"/>
        <w:rPr>
          <w:rFonts w:ascii="Times New Roman" w:hAnsi="Times New Roman"/>
          <w:sz w:val="24"/>
          <w:szCs w:val="24"/>
        </w:rPr>
      </w:pPr>
      <w:r w:rsidRPr="008774F1">
        <w:rPr>
          <w:rFonts w:ascii="Times New Roman" w:hAnsi="Times New Roman"/>
          <w:sz w:val="24"/>
          <w:szCs w:val="24"/>
        </w:rPr>
        <w:t>Source: Authors’ own elaboration.</w:t>
      </w:r>
    </w:p>
    <w:p w:rsidR="001E555E" w:rsidRPr="008774F1" w:rsidRDefault="001E555E" w:rsidP="001E555E">
      <w:pPr>
        <w:spacing w:line="360" w:lineRule="auto"/>
        <w:jc w:val="both"/>
        <w:rPr>
          <w:rFonts w:ascii="Times New Roman" w:hAnsi="Times New Roman"/>
          <w:sz w:val="24"/>
          <w:szCs w:val="24"/>
        </w:rPr>
      </w:pPr>
      <w:r w:rsidRPr="008774F1">
        <w:rPr>
          <w:rFonts w:ascii="Times New Roman" w:hAnsi="Times New Roman"/>
          <w:sz w:val="24"/>
          <w:szCs w:val="24"/>
        </w:rPr>
        <w:t>Table 10 shows the percentage change in private consum</w:t>
      </w:r>
      <w:r w:rsidR="003A7AE5" w:rsidRPr="008774F1">
        <w:rPr>
          <w:rFonts w:ascii="Times New Roman" w:hAnsi="Times New Roman"/>
          <w:sz w:val="24"/>
          <w:szCs w:val="24"/>
        </w:rPr>
        <w:t>ption estimated (i</w:t>
      </w:r>
      <w:r w:rsidRPr="008774F1">
        <w:rPr>
          <w:rFonts w:ascii="Times New Roman" w:hAnsi="Times New Roman"/>
          <w:sz w:val="24"/>
          <w:szCs w:val="24"/>
        </w:rPr>
        <w:t xml:space="preserve">) under the </w:t>
      </w:r>
      <w:r w:rsidR="003A7AE5" w:rsidRPr="008774F1">
        <w:rPr>
          <w:rFonts w:ascii="Times New Roman" w:hAnsi="Times New Roman"/>
          <w:sz w:val="24"/>
          <w:szCs w:val="24"/>
        </w:rPr>
        <w:t>central</w:t>
      </w:r>
      <w:r w:rsidRPr="008774F1">
        <w:rPr>
          <w:rFonts w:ascii="Times New Roman" w:hAnsi="Times New Roman"/>
          <w:sz w:val="24"/>
          <w:szCs w:val="24"/>
        </w:rPr>
        <w:t xml:space="preserve"> elasticities, and</w:t>
      </w:r>
      <w:r w:rsidR="003A7AE5" w:rsidRPr="008774F1">
        <w:rPr>
          <w:rFonts w:ascii="Times New Roman" w:hAnsi="Times New Roman"/>
          <w:sz w:val="24"/>
          <w:szCs w:val="24"/>
        </w:rPr>
        <w:t>; (ii</w:t>
      </w:r>
      <w:r w:rsidRPr="008774F1">
        <w:rPr>
          <w:rFonts w:ascii="Times New Roman" w:hAnsi="Times New Roman"/>
          <w:sz w:val="24"/>
          <w:szCs w:val="24"/>
        </w:rPr>
        <w:t>) as the average of the 250 observations genera</w:t>
      </w:r>
      <w:r w:rsidR="003A7AE5" w:rsidRPr="008774F1">
        <w:rPr>
          <w:rFonts w:ascii="Times New Roman" w:hAnsi="Times New Roman"/>
          <w:sz w:val="24"/>
          <w:szCs w:val="24"/>
        </w:rPr>
        <w:t>ted by the sensitivity analysis. F</w:t>
      </w:r>
      <w:r w:rsidRPr="008774F1">
        <w:rPr>
          <w:rFonts w:ascii="Times New Roman" w:hAnsi="Times New Roman"/>
          <w:sz w:val="24"/>
          <w:szCs w:val="24"/>
        </w:rPr>
        <w:t>or the second case, the upper and lower bounds under the normality assumption were also computed; notice that all runs from the Monte Carlo experiment receive the same weight. As can be seen, the results reported in</w:t>
      </w:r>
      <w:r w:rsidR="00FC7B69" w:rsidRPr="008774F1">
        <w:rPr>
          <w:rFonts w:ascii="Times New Roman" w:hAnsi="Times New Roman"/>
          <w:sz w:val="24"/>
          <w:szCs w:val="24"/>
        </w:rPr>
        <w:t xml:space="preserve"> the main text are significant; the </w:t>
      </w:r>
      <w:r w:rsidRPr="008774F1">
        <w:rPr>
          <w:rFonts w:ascii="Times New Roman" w:hAnsi="Times New Roman"/>
          <w:sz w:val="24"/>
          <w:szCs w:val="24"/>
        </w:rPr>
        <w:t>estimates presented in Table 7 are within the confidence intervals reported in Table 10. For example, there is virtual certainty that the COMBI scenario</w:t>
      </w:r>
      <w:r w:rsidR="00FC7B69" w:rsidRPr="008774F1">
        <w:rPr>
          <w:rFonts w:ascii="Times New Roman" w:hAnsi="Times New Roman"/>
          <w:sz w:val="24"/>
          <w:szCs w:val="24"/>
        </w:rPr>
        <w:t>, or the government investment in STP II and expected increase in tourism demand,</w:t>
      </w:r>
      <w:r w:rsidRPr="008774F1">
        <w:rPr>
          <w:rFonts w:ascii="Times New Roman" w:hAnsi="Times New Roman"/>
          <w:sz w:val="24"/>
          <w:szCs w:val="24"/>
        </w:rPr>
        <w:t xml:space="preserve"> has a positive effect on private consumption in Belize.</w:t>
      </w:r>
    </w:p>
    <w:p w:rsidR="001E555E" w:rsidRPr="008774F1" w:rsidRDefault="001E555E" w:rsidP="001E555E">
      <w:pPr>
        <w:keepNext/>
        <w:spacing w:line="240" w:lineRule="auto"/>
        <w:jc w:val="both"/>
        <w:rPr>
          <w:rFonts w:ascii="Times New Roman" w:hAnsi="Times New Roman"/>
          <w:sz w:val="24"/>
          <w:szCs w:val="24"/>
        </w:rPr>
      </w:pPr>
      <w:r w:rsidRPr="008774F1">
        <w:rPr>
          <w:rFonts w:ascii="Times New Roman" w:hAnsi="Times New Roman"/>
          <w:sz w:val="24"/>
          <w:szCs w:val="24"/>
        </w:rPr>
        <w:lastRenderedPageBreak/>
        <w:t>Figure 11. Sensitivity analysis, real private consumption deviation from base in 2040; COMBI scenario.</w:t>
      </w:r>
    </w:p>
    <w:p w:rsidR="00567320" w:rsidRPr="008774F1" w:rsidRDefault="00567320" w:rsidP="001E555E">
      <w:pPr>
        <w:keepNext/>
        <w:spacing w:line="240" w:lineRule="auto"/>
        <w:jc w:val="both"/>
        <w:rPr>
          <w:rFonts w:ascii="Times New Roman" w:hAnsi="Times New Roman"/>
          <w:sz w:val="24"/>
          <w:szCs w:val="24"/>
        </w:rPr>
      </w:pPr>
      <w:r w:rsidRPr="008774F1">
        <w:rPr>
          <w:rFonts w:ascii="Times New Roman" w:hAnsi="Times New Roman"/>
          <w:noProof/>
          <w:sz w:val="24"/>
          <w:szCs w:val="24"/>
        </w:rPr>
        <w:drawing>
          <wp:inline distT="0" distB="0" distL="0" distR="0" wp14:anchorId="1B3E6654" wp14:editId="43E87510">
            <wp:extent cx="5111750" cy="3740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11750" cy="3740150"/>
                    </a:xfrm>
                    <a:prstGeom prst="rect">
                      <a:avLst/>
                    </a:prstGeom>
                    <a:noFill/>
                    <a:ln>
                      <a:noFill/>
                    </a:ln>
                  </pic:spPr>
                </pic:pic>
              </a:graphicData>
            </a:graphic>
          </wp:inline>
        </w:drawing>
      </w:r>
    </w:p>
    <w:p w:rsidR="00567320" w:rsidRPr="008774F1" w:rsidRDefault="00567320" w:rsidP="001E555E">
      <w:pPr>
        <w:keepNext/>
        <w:spacing w:line="240" w:lineRule="auto"/>
        <w:jc w:val="both"/>
        <w:rPr>
          <w:rFonts w:ascii="Times New Roman" w:hAnsi="Times New Roman"/>
          <w:sz w:val="24"/>
          <w:szCs w:val="24"/>
        </w:rPr>
      </w:pPr>
      <w:r w:rsidRPr="008774F1">
        <w:rPr>
          <w:rFonts w:ascii="Times New Roman" w:hAnsi="Times New Roman"/>
          <w:sz w:val="24"/>
          <w:szCs w:val="24"/>
        </w:rPr>
        <w:t>Source: Authors’ own elaboration.</w:t>
      </w:r>
    </w:p>
    <w:p w:rsidR="001E555E" w:rsidRPr="008774F1" w:rsidRDefault="001E555E" w:rsidP="001E555E">
      <w:pPr>
        <w:keepNext/>
        <w:spacing w:line="360" w:lineRule="auto"/>
        <w:jc w:val="both"/>
        <w:rPr>
          <w:rFonts w:ascii="Times New Roman" w:hAnsi="Times New Roman"/>
          <w:sz w:val="24"/>
          <w:szCs w:val="24"/>
        </w:rPr>
      </w:pPr>
    </w:p>
    <w:p w:rsidR="001E555E" w:rsidRPr="008774F1" w:rsidRDefault="001E555E" w:rsidP="001E555E">
      <w:pPr>
        <w:keepNext/>
        <w:spacing w:line="360" w:lineRule="auto"/>
        <w:jc w:val="both"/>
        <w:rPr>
          <w:rFonts w:ascii="Times New Roman" w:hAnsi="Times New Roman"/>
          <w:sz w:val="24"/>
          <w:szCs w:val="24"/>
        </w:rPr>
      </w:pPr>
      <w:r w:rsidRPr="008774F1">
        <w:rPr>
          <w:rFonts w:ascii="Times New Roman" w:hAnsi="Times New Roman"/>
          <w:sz w:val="24"/>
          <w:szCs w:val="24"/>
        </w:rPr>
        <w:t xml:space="preserve">Figure 11 shows non-parametric estimates of the density function for the percentage change in 2040 in </w:t>
      </w:r>
      <w:r w:rsidR="00FC7B69" w:rsidRPr="008774F1">
        <w:rPr>
          <w:rFonts w:ascii="Times New Roman" w:hAnsi="Times New Roman"/>
          <w:sz w:val="24"/>
          <w:szCs w:val="24"/>
        </w:rPr>
        <w:t xml:space="preserve">private consumption in the COMBI scenario. This figure shows </w:t>
      </w:r>
      <w:r w:rsidRPr="008774F1">
        <w:rPr>
          <w:rFonts w:ascii="Times New Roman" w:hAnsi="Times New Roman"/>
          <w:sz w:val="24"/>
          <w:szCs w:val="24"/>
        </w:rPr>
        <w:t xml:space="preserve">that the </w:t>
      </w:r>
      <w:r w:rsidR="00FC7B69" w:rsidRPr="008774F1">
        <w:rPr>
          <w:rFonts w:ascii="Times New Roman" w:hAnsi="Times New Roman"/>
          <w:sz w:val="24"/>
          <w:szCs w:val="24"/>
        </w:rPr>
        <w:t xml:space="preserve">positive </w:t>
      </w:r>
      <w:r w:rsidRPr="008774F1">
        <w:rPr>
          <w:rFonts w:ascii="Times New Roman" w:hAnsi="Times New Roman"/>
          <w:sz w:val="24"/>
          <w:szCs w:val="24"/>
        </w:rPr>
        <w:t>sign of the results is not changed when model elast</w:t>
      </w:r>
      <w:r w:rsidR="00FC7B69" w:rsidRPr="008774F1">
        <w:rPr>
          <w:rFonts w:ascii="Times New Roman" w:hAnsi="Times New Roman"/>
          <w:sz w:val="24"/>
          <w:szCs w:val="24"/>
        </w:rPr>
        <w:t xml:space="preserve">icities are allowed to differ by plus or minus </w:t>
      </w:r>
      <w:r w:rsidRPr="008774F1">
        <w:rPr>
          <w:rFonts w:ascii="Times New Roman" w:hAnsi="Times New Roman"/>
          <w:sz w:val="24"/>
          <w:szCs w:val="24"/>
        </w:rPr>
        <w:t>80% of t</w:t>
      </w:r>
      <w:r w:rsidR="00FC7B69" w:rsidRPr="008774F1">
        <w:rPr>
          <w:rFonts w:ascii="Times New Roman" w:hAnsi="Times New Roman"/>
          <w:sz w:val="24"/>
          <w:szCs w:val="24"/>
        </w:rPr>
        <w:t>heir central</w:t>
      </w:r>
      <w:r w:rsidRPr="008774F1">
        <w:rPr>
          <w:rFonts w:ascii="Times New Roman" w:hAnsi="Times New Roman"/>
          <w:sz w:val="24"/>
          <w:szCs w:val="24"/>
        </w:rPr>
        <w:t xml:space="preserve"> value.</w:t>
      </w:r>
    </w:p>
    <w:p w:rsidR="00437592" w:rsidRPr="008774F1" w:rsidRDefault="00437592" w:rsidP="008774F1">
      <w:pPr>
        <w:pStyle w:val="Heading1"/>
        <w:spacing w:after="120"/>
        <w:rPr>
          <w:rFonts w:ascii="Times New Roman" w:hAnsi="Times New Roman" w:cs="Times New Roman"/>
          <w:sz w:val="24"/>
          <w:szCs w:val="24"/>
        </w:rPr>
      </w:pPr>
      <w:bookmarkStart w:id="26" w:name="_Toc428468063"/>
      <w:r w:rsidRPr="008774F1">
        <w:rPr>
          <w:rFonts w:ascii="Times New Roman" w:hAnsi="Times New Roman" w:cs="Times New Roman"/>
          <w:sz w:val="24"/>
          <w:szCs w:val="24"/>
        </w:rPr>
        <w:t>VII. Concluding Remarks</w:t>
      </w:r>
      <w:bookmarkEnd w:id="26"/>
    </w:p>
    <w:p w:rsidR="00E64CB1" w:rsidRPr="008774F1" w:rsidRDefault="00935F76" w:rsidP="00935F76">
      <w:pPr>
        <w:spacing w:line="360" w:lineRule="auto"/>
        <w:jc w:val="both"/>
        <w:rPr>
          <w:rFonts w:ascii="Times New Roman" w:hAnsi="Times New Roman"/>
          <w:sz w:val="24"/>
          <w:szCs w:val="24"/>
        </w:rPr>
      </w:pPr>
      <w:r w:rsidRPr="008774F1">
        <w:rPr>
          <w:rFonts w:ascii="Times New Roman" w:hAnsi="Times New Roman"/>
          <w:sz w:val="24"/>
          <w:szCs w:val="24"/>
        </w:rPr>
        <w:t xml:space="preserve">This paper evaluated ex-ante the economic impact of the Sustainable Tourism Program II (BL-L1020). A DCGE model was developed for Belize to estimate the net returns from the investment. The approach developed in this paper innovates on previous approaches by: (i) developing a generalizable approach to building DCGE models in data poor environments; (ii) </w:t>
      </w:r>
      <w:r w:rsidR="00E64CB1" w:rsidRPr="008774F1">
        <w:rPr>
          <w:rFonts w:ascii="Times New Roman" w:hAnsi="Times New Roman"/>
          <w:sz w:val="24"/>
          <w:szCs w:val="24"/>
        </w:rPr>
        <w:t xml:space="preserve">constructing data-driven ARIMA and SARIMA models to forecast tourist arrivals and </w:t>
      </w:r>
      <w:r w:rsidR="00E64CB1" w:rsidRPr="008774F1">
        <w:rPr>
          <w:rFonts w:ascii="Times New Roman" w:hAnsi="Times New Roman"/>
          <w:sz w:val="24"/>
          <w:szCs w:val="24"/>
        </w:rPr>
        <w:lastRenderedPageBreak/>
        <w:t xml:space="preserve">expenditure, and; </w:t>
      </w:r>
      <w:r w:rsidRPr="008774F1">
        <w:rPr>
          <w:rFonts w:ascii="Times New Roman" w:hAnsi="Times New Roman"/>
          <w:sz w:val="24"/>
          <w:szCs w:val="24"/>
        </w:rPr>
        <w:t xml:space="preserve">(iii) </w:t>
      </w:r>
      <w:r w:rsidR="00E64CB1" w:rsidRPr="008774F1">
        <w:rPr>
          <w:rFonts w:ascii="Times New Roman" w:hAnsi="Times New Roman"/>
          <w:sz w:val="24"/>
          <w:szCs w:val="24"/>
        </w:rPr>
        <w:t>estimating with program tourism demand through a quasi-contingent valuation approach</w:t>
      </w:r>
      <w:r w:rsidRPr="008774F1">
        <w:rPr>
          <w:rFonts w:ascii="Times New Roman" w:hAnsi="Times New Roman"/>
          <w:sz w:val="24"/>
          <w:szCs w:val="24"/>
        </w:rPr>
        <w:t xml:space="preserve">.  </w:t>
      </w:r>
    </w:p>
    <w:p w:rsidR="00FD241D" w:rsidRPr="008774F1" w:rsidRDefault="00935F76" w:rsidP="00935F76">
      <w:pPr>
        <w:spacing w:line="360" w:lineRule="auto"/>
        <w:jc w:val="both"/>
        <w:rPr>
          <w:rFonts w:ascii="Times New Roman" w:hAnsi="Times New Roman"/>
          <w:sz w:val="24"/>
          <w:szCs w:val="24"/>
        </w:rPr>
      </w:pPr>
      <w:r w:rsidRPr="008774F1">
        <w:rPr>
          <w:rFonts w:ascii="Times New Roman" w:hAnsi="Times New Roman"/>
          <w:sz w:val="24"/>
          <w:szCs w:val="24"/>
        </w:rPr>
        <w:t>Results of this analysis show that</w:t>
      </w:r>
      <w:r w:rsidR="00E64CB1" w:rsidRPr="008774F1">
        <w:rPr>
          <w:rFonts w:ascii="Times New Roman" w:hAnsi="Times New Roman"/>
          <w:sz w:val="24"/>
          <w:szCs w:val="24"/>
        </w:rPr>
        <w:t xml:space="preserve"> STP II</w:t>
      </w:r>
      <w:r w:rsidRPr="008774F1">
        <w:rPr>
          <w:rFonts w:ascii="Times New Roman" w:hAnsi="Times New Roman"/>
          <w:sz w:val="24"/>
          <w:szCs w:val="24"/>
        </w:rPr>
        <w:t xml:space="preserve"> will have positive impacts on Belize’s economy by </w:t>
      </w:r>
      <w:r w:rsidR="00E64CB1" w:rsidRPr="008774F1">
        <w:rPr>
          <w:rFonts w:ascii="Times New Roman" w:hAnsi="Times New Roman"/>
          <w:sz w:val="24"/>
          <w:szCs w:val="24"/>
        </w:rPr>
        <w:t xml:space="preserve">stimulating GDP to grow </w:t>
      </w:r>
      <w:r w:rsidRPr="008774F1">
        <w:rPr>
          <w:rFonts w:ascii="Times New Roman" w:hAnsi="Times New Roman"/>
          <w:sz w:val="24"/>
          <w:szCs w:val="24"/>
        </w:rPr>
        <w:t>3% greater</w:t>
      </w:r>
      <w:r w:rsidR="00E52EF1" w:rsidRPr="008774F1">
        <w:rPr>
          <w:rFonts w:ascii="Times New Roman" w:hAnsi="Times New Roman"/>
          <w:sz w:val="24"/>
          <w:szCs w:val="24"/>
        </w:rPr>
        <w:t xml:space="preserve"> by 2040 compared to the without investment baseline, and reducing </w:t>
      </w:r>
      <w:r w:rsidRPr="008774F1">
        <w:rPr>
          <w:rFonts w:ascii="Times New Roman" w:hAnsi="Times New Roman"/>
          <w:sz w:val="24"/>
          <w:szCs w:val="24"/>
        </w:rPr>
        <w:t>unemployment from 12% to 10%. Cross validating wit</w:t>
      </w:r>
      <w:r w:rsidR="00E52EF1" w:rsidRPr="008774F1">
        <w:rPr>
          <w:rFonts w:ascii="Times New Roman" w:hAnsi="Times New Roman"/>
          <w:sz w:val="24"/>
          <w:szCs w:val="24"/>
        </w:rPr>
        <w:t xml:space="preserve">h a break-even scenario shows </w:t>
      </w:r>
      <w:r w:rsidRPr="008774F1">
        <w:rPr>
          <w:rFonts w:ascii="Times New Roman" w:hAnsi="Times New Roman"/>
          <w:sz w:val="24"/>
          <w:szCs w:val="24"/>
        </w:rPr>
        <w:t xml:space="preserve">that </w:t>
      </w:r>
      <w:r w:rsidR="00E52EF1" w:rsidRPr="008774F1">
        <w:rPr>
          <w:rFonts w:ascii="Times New Roman" w:hAnsi="Times New Roman"/>
          <w:sz w:val="24"/>
          <w:szCs w:val="24"/>
        </w:rPr>
        <w:t xml:space="preserve">even if the </w:t>
      </w:r>
      <w:r w:rsidRPr="008774F1">
        <w:rPr>
          <w:rFonts w:ascii="Times New Roman" w:hAnsi="Times New Roman"/>
          <w:sz w:val="24"/>
          <w:szCs w:val="24"/>
        </w:rPr>
        <w:t xml:space="preserve">actual increase in tourism demand </w:t>
      </w:r>
      <w:r w:rsidR="00E52EF1" w:rsidRPr="008774F1">
        <w:rPr>
          <w:rFonts w:ascii="Times New Roman" w:hAnsi="Times New Roman"/>
          <w:sz w:val="24"/>
          <w:szCs w:val="24"/>
        </w:rPr>
        <w:t xml:space="preserve">were considerably less than the with program forecast, </w:t>
      </w:r>
      <w:r w:rsidRPr="008774F1">
        <w:rPr>
          <w:rFonts w:ascii="Times New Roman" w:hAnsi="Times New Roman"/>
          <w:sz w:val="24"/>
          <w:szCs w:val="24"/>
        </w:rPr>
        <w:t xml:space="preserve">the Government of Belize </w:t>
      </w:r>
      <w:r w:rsidR="00E52EF1" w:rsidRPr="008774F1">
        <w:rPr>
          <w:rFonts w:ascii="Times New Roman" w:hAnsi="Times New Roman"/>
          <w:sz w:val="24"/>
          <w:szCs w:val="24"/>
        </w:rPr>
        <w:t xml:space="preserve">would still recover </w:t>
      </w:r>
      <w:r w:rsidRPr="008774F1">
        <w:rPr>
          <w:rFonts w:ascii="Times New Roman" w:hAnsi="Times New Roman"/>
          <w:sz w:val="24"/>
          <w:szCs w:val="24"/>
        </w:rPr>
        <w:t xml:space="preserve">all </w:t>
      </w:r>
      <w:r w:rsidR="00E52EF1" w:rsidRPr="008774F1">
        <w:rPr>
          <w:rFonts w:ascii="Times New Roman" w:hAnsi="Times New Roman"/>
          <w:sz w:val="24"/>
          <w:szCs w:val="24"/>
        </w:rPr>
        <w:t xml:space="preserve">costs of </w:t>
      </w:r>
      <w:r w:rsidRPr="008774F1">
        <w:rPr>
          <w:rFonts w:ascii="Times New Roman" w:hAnsi="Times New Roman"/>
          <w:sz w:val="24"/>
          <w:szCs w:val="24"/>
        </w:rPr>
        <w:t xml:space="preserve">investment. The systematic sensitivity analysis </w:t>
      </w:r>
      <w:r w:rsidR="00E52EF1" w:rsidRPr="008774F1">
        <w:rPr>
          <w:rFonts w:ascii="Times New Roman" w:hAnsi="Times New Roman"/>
          <w:sz w:val="24"/>
          <w:szCs w:val="24"/>
        </w:rPr>
        <w:t xml:space="preserve">confirms that the model and results are robust to significant variation in key model parameters. </w:t>
      </w:r>
      <w:r w:rsidRPr="008774F1">
        <w:rPr>
          <w:rFonts w:ascii="Times New Roman" w:hAnsi="Times New Roman"/>
          <w:sz w:val="24"/>
          <w:szCs w:val="24"/>
        </w:rPr>
        <w:t xml:space="preserve"> </w:t>
      </w:r>
    </w:p>
    <w:p w:rsidR="007A30CB" w:rsidRPr="008774F1" w:rsidRDefault="00FD241D" w:rsidP="00935F76">
      <w:pPr>
        <w:spacing w:line="360" w:lineRule="auto"/>
        <w:jc w:val="both"/>
        <w:rPr>
          <w:rFonts w:ascii="Times New Roman" w:hAnsi="Times New Roman"/>
          <w:sz w:val="24"/>
          <w:szCs w:val="24"/>
        </w:rPr>
      </w:pPr>
      <w:r w:rsidRPr="008774F1">
        <w:rPr>
          <w:rFonts w:ascii="Times New Roman" w:hAnsi="Times New Roman"/>
          <w:sz w:val="24"/>
          <w:szCs w:val="24"/>
        </w:rPr>
        <w:t xml:space="preserve">A critical caveat </w:t>
      </w:r>
      <w:r w:rsidR="007A30CB" w:rsidRPr="008774F1">
        <w:rPr>
          <w:rFonts w:ascii="Times New Roman" w:hAnsi="Times New Roman"/>
          <w:sz w:val="24"/>
          <w:szCs w:val="24"/>
        </w:rPr>
        <w:t>must</w:t>
      </w:r>
      <w:r w:rsidRPr="008774F1">
        <w:rPr>
          <w:rFonts w:ascii="Times New Roman" w:hAnsi="Times New Roman"/>
          <w:sz w:val="24"/>
          <w:szCs w:val="24"/>
        </w:rPr>
        <w:t xml:space="preserve"> be mentioned. The SAM and DCGE model were built based on the GTAP </w:t>
      </w:r>
      <w:r w:rsidR="00B01663" w:rsidRPr="008774F1">
        <w:rPr>
          <w:rFonts w:ascii="Times New Roman" w:hAnsi="Times New Roman"/>
          <w:sz w:val="24"/>
          <w:szCs w:val="24"/>
        </w:rPr>
        <w:t>d</w:t>
      </w:r>
      <w:r w:rsidRPr="008774F1">
        <w:rPr>
          <w:rFonts w:ascii="Times New Roman" w:hAnsi="Times New Roman"/>
          <w:sz w:val="24"/>
          <w:szCs w:val="24"/>
        </w:rPr>
        <w:t>atabase which is an estimation of the structure of Belize’s economy. Based on this GTAP extract, the databa</w:t>
      </w:r>
      <w:r w:rsidR="00B01663" w:rsidRPr="008774F1">
        <w:rPr>
          <w:rFonts w:ascii="Times New Roman" w:hAnsi="Times New Roman"/>
          <w:sz w:val="24"/>
          <w:szCs w:val="24"/>
        </w:rPr>
        <w:t xml:space="preserve">se was customized based on </w:t>
      </w:r>
      <w:r w:rsidRPr="008774F1">
        <w:rPr>
          <w:rFonts w:ascii="Times New Roman" w:hAnsi="Times New Roman"/>
          <w:sz w:val="24"/>
          <w:szCs w:val="24"/>
        </w:rPr>
        <w:t xml:space="preserve">external </w:t>
      </w:r>
      <w:r w:rsidR="00B01663" w:rsidRPr="008774F1">
        <w:rPr>
          <w:rFonts w:ascii="Times New Roman" w:hAnsi="Times New Roman"/>
          <w:sz w:val="24"/>
          <w:szCs w:val="24"/>
        </w:rPr>
        <w:t>data sources and</w:t>
      </w:r>
      <w:r w:rsidRPr="008774F1">
        <w:rPr>
          <w:rFonts w:ascii="Times New Roman" w:hAnsi="Times New Roman"/>
          <w:sz w:val="24"/>
          <w:szCs w:val="24"/>
        </w:rPr>
        <w:t xml:space="preserve"> a restructuring</w:t>
      </w:r>
      <w:r w:rsidR="00B01663" w:rsidRPr="008774F1">
        <w:rPr>
          <w:rFonts w:ascii="Times New Roman" w:hAnsi="Times New Roman"/>
          <w:sz w:val="24"/>
          <w:szCs w:val="24"/>
        </w:rPr>
        <w:t xml:space="preserve"> of the SAM</w:t>
      </w:r>
      <w:r w:rsidRPr="008774F1">
        <w:rPr>
          <w:rFonts w:ascii="Times New Roman" w:hAnsi="Times New Roman"/>
          <w:sz w:val="24"/>
          <w:szCs w:val="24"/>
        </w:rPr>
        <w:t xml:space="preserve"> required for calibration of the DCGE. There are significant improvements that could be made to the a</w:t>
      </w:r>
      <w:r w:rsidR="00B01663" w:rsidRPr="008774F1">
        <w:rPr>
          <w:rFonts w:ascii="Times New Roman" w:hAnsi="Times New Roman"/>
          <w:sz w:val="24"/>
          <w:szCs w:val="24"/>
        </w:rPr>
        <w:t xml:space="preserve">ggregate SAM developed </w:t>
      </w:r>
      <w:r w:rsidRPr="008774F1">
        <w:rPr>
          <w:rFonts w:ascii="Times New Roman" w:hAnsi="Times New Roman"/>
          <w:sz w:val="24"/>
          <w:szCs w:val="24"/>
        </w:rPr>
        <w:t xml:space="preserve">in this study. With more accurate and disaggregated national accounts information, the SAM could be constructed relying less on the GTAP database and </w:t>
      </w:r>
      <w:r w:rsidR="00B01663" w:rsidRPr="008774F1">
        <w:rPr>
          <w:rFonts w:ascii="Times New Roman" w:hAnsi="Times New Roman"/>
          <w:sz w:val="24"/>
          <w:szCs w:val="24"/>
        </w:rPr>
        <w:t xml:space="preserve">more on </w:t>
      </w:r>
      <w:r w:rsidRPr="008774F1">
        <w:rPr>
          <w:rFonts w:ascii="Times New Roman" w:hAnsi="Times New Roman"/>
          <w:sz w:val="24"/>
          <w:szCs w:val="24"/>
        </w:rPr>
        <w:t>data reported by the country. If and when input output tables are available for Belize</w:t>
      </w:r>
      <w:r w:rsidR="007A30CB" w:rsidRPr="008774F1">
        <w:rPr>
          <w:rFonts w:ascii="Times New Roman" w:hAnsi="Times New Roman"/>
          <w:sz w:val="24"/>
          <w:szCs w:val="24"/>
        </w:rPr>
        <w:t xml:space="preserve">, these can also be used in reconstructing the SAM so that Belize-specific technology </w:t>
      </w:r>
      <w:r w:rsidR="00B01663" w:rsidRPr="008774F1">
        <w:rPr>
          <w:rFonts w:ascii="Times New Roman" w:hAnsi="Times New Roman"/>
          <w:sz w:val="24"/>
          <w:szCs w:val="24"/>
        </w:rPr>
        <w:t>is better represented</w:t>
      </w:r>
      <w:r w:rsidR="007A30CB" w:rsidRPr="008774F1">
        <w:rPr>
          <w:rFonts w:ascii="Times New Roman" w:hAnsi="Times New Roman"/>
          <w:sz w:val="24"/>
          <w:szCs w:val="24"/>
        </w:rPr>
        <w:t>. Finally, government accounts and balance of payments data, at a disaggregated level, would enable a much better representation of Belize’s taxation system as well as its transactions with the rest of the world in the form of trade and investment. The SAM developed here should be considered a starting point, not an end point.</w:t>
      </w:r>
    </w:p>
    <w:p w:rsidR="007A30CB" w:rsidRPr="008774F1" w:rsidRDefault="00B01663" w:rsidP="00935F76">
      <w:pPr>
        <w:spacing w:line="360" w:lineRule="auto"/>
        <w:jc w:val="both"/>
        <w:rPr>
          <w:rFonts w:ascii="Times New Roman" w:hAnsi="Times New Roman"/>
          <w:sz w:val="24"/>
          <w:szCs w:val="24"/>
        </w:rPr>
      </w:pPr>
      <w:r w:rsidRPr="008774F1">
        <w:rPr>
          <w:rFonts w:ascii="Times New Roman" w:hAnsi="Times New Roman"/>
          <w:sz w:val="24"/>
          <w:szCs w:val="24"/>
        </w:rPr>
        <w:t>T</w:t>
      </w:r>
      <w:r w:rsidR="007A30CB" w:rsidRPr="008774F1">
        <w:rPr>
          <w:rFonts w:ascii="Times New Roman" w:hAnsi="Times New Roman"/>
          <w:sz w:val="24"/>
          <w:szCs w:val="24"/>
        </w:rPr>
        <w:t>his paper builds on the framework developed in Banerjee et al</w:t>
      </w:r>
      <w:r w:rsidR="001F1676" w:rsidRPr="008774F1">
        <w:rPr>
          <w:rFonts w:ascii="Times New Roman" w:hAnsi="Times New Roman"/>
          <w:sz w:val="24"/>
          <w:szCs w:val="24"/>
        </w:rPr>
        <w:t>.</w:t>
      </w:r>
      <w:r w:rsidR="007A30CB" w:rsidRPr="008774F1">
        <w:rPr>
          <w:rFonts w:ascii="Times New Roman" w:hAnsi="Times New Roman"/>
          <w:sz w:val="24"/>
          <w:szCs w:val="24"/>
        </w:rPr>
        <w:t xml:space="preserve"> (2015). Data issues aside, there are still ways in which the analysis may be improved. As discussed, model results are highly sensitive to with program tourism demand projections. This aspect of the data generation and analysis process may still be improved. </w:t>
      </w:r>
      <w:r w:rsidR="001F1676" w:rsidRPr="008774F1">
        <w:rPr>
          <w:rFonts w:ascii="Times New Roman" w:hAnsi="Times New Roman"/>
          <w:sz w:val="24"/>
          <w:szCs w:val="24"/>
        </w:rPr>
        <w:t xml:space="preserve">If more detailed information were available on the investment program prior to the implementation of tourist exit surveys, a choice modelling study could be developed to assess in a more rigorous way, tourist willingness to pay for specific program attributes and different levels and combinations of those attributes. At a minimum, knowledge of some of the larger investments that would comprise the program could be used to refine the scenario presented to tourists in the choice </w:t>
      </w:r>
      <w:r w:rsidR="001F1676" w:rsidRPr="008774F1">
        <w:rPr>
          <w:rFonts w:ascii="Times New Roman" w:hAnsi="Times New Roman"/>
          <w:sz w:val="24"/>
          <w:szCs w:val="24"/>
        </w:rPr>
        <w:lastRenderedPageBreak/>
        <w:t xml:space="preserve">modelling study. This information would lead to more accurate with program demand projections, and consequently, a more accurate assessment of returns to large public investments in tourism development. </w:t>
      </w:r>
    </w:p>
    <w:p w:rsidR="007A30CB" w:rsidRPr="008774F1" w:rsidRDefault="007A30CB" w:rsidP="00935F76">
      <w:pPr>
        <w:spacing w:line="360" w:lineRule="auto"/>
        <w:jc w:val="both"/>
        <w:rPr>
          <w:rFonts w:ascii="Times New Roman" w:hAnsi="Times New Roman"/>
          <w:sz w:val="24"/>
          <w:szCs w:val="24"/>
        </w:rPr>
      </w:pPr>
    </w:p>
    <w:p w:rsidR="00935F76" w:rsidRPr="008774F1" w:rsidRDefault="00FD241D" w:rsidP="00935F76">
      <w:pPr>
        <w:spacing w:line="360" w:lineRule="auto"/>
        <w:jc w:val="both"/>
        <w:rPr>
          <w:rFonts w:ascii="Times New Roman" w:hAnsi="Times New Roman"/>
          <w:sz w:val="24"/>
          <w:szCs w:val="24"/>
        </w:rPr>
      </w:pPr>
      <w:r w:rsidRPr="008774F1">
        <w:rPr>
          <w:rFonts w:ascii="Times New Roman" w:hAnsi="Times New Roman"/>
          <w:sz w:val="24"/>
          <w:szCs w:val="24"/>
        </w:rPr>
        <w:t xml:space="preserve">  </w:t>
      </w:r>
      <w:r w:rsidR="00935F76" w:rsidRPr="008774F1">
        <w:rPr>
          <w:rFonts w:ascii="Times New Roman" w:hAnsi="Times New Roman"/>
          <w:sz w:val="24"/>
          <w:szCs w:val="24"/>
        </w:rPr>
        <w:t xml:space="preserve"> </w:t>
      </w:r>
      <w:r w:rsidR="007A30CB" w:rsidRPr="008774F1">
        <w:rPr>
          <w:rFonts w:ascii="Times New Roman" w:hAnsi="Times New Roman"/>
          <w:sz w:val="24"/>
          <w:szCs w:val="24"/>
        </w:rPr>
        <w:t xml:space="preserve"> </w:t>
      </w:r>
    </w:p>
    <w:p w:rsidR="00F947EA" w:rsidRPr="008774F1" w:rsidRDefault="00F947EA" w:rsidP="007D55F4">
      <w:pPr>
        <w:spacing w:line="360" w:lineRule="auto"/>
        <w:jc w:val="both"/>
        <w:rPr>
          <w:rFonts w:ascii="Times New Roman" w:hAnsi="Times New Roman"/>
          <w:b/>
          <w:sz w:val="24"/>
          <w:szCs w:val="24"/>
        </w:rPr>
      </w:pPr>
    </w:p>
    <w:p w:rsidR="00A7707F" w:rsidRPr="008774F1" w:rsidRDefault="00CF5271" w:rsidP="007D55F4">
      <w:pPr>
        <w:spacing w:line="360" w:lineRule="auto"/>
        <w:jc w:val="both"/>
        <w:rPr>
          <w:rFonts w:ascii="Times New Roman" w:hAnsi="Times New Roman"/>
          <w:sz w:val="24"/>
          <w:szCs w:val="24"/>
          <w:lang w:val="es-ES"/>
        </w:rPr>
      </w:pPr>
      <w:r w:rsidRPr="00F301BC">
        <w:rPr>
          <w:rFonts w:ascii="Times New Roman" w:hAnsi="Times New Roman"/>
          <w:b/>
          <w:sz w:val="24"/>
          <w:szCs w:val="24"/>
        </w:rPr>
        <w:br w:type="page"/>
      </w:r>
      <w:r w:rsidR="00D11655" w:rsidRPr="008774F1">
        <w:rPr>
          <w:rFonts w:ascii="Times New Roman" w:hAnsi="Times New Roman"/>
          <w:b/>
          <w:sz w:val="24"/>
          <w:szCs w:val="24"/>
          <w:u w:val="single"/>
          <w:lang w:val="es-ES"/>
        </w:rPr>
        <w:lastRenderedPageBreak/>
        <w:t>References</w:t>
      </w:r>
    </w:p>
    <w:p w:rsidR="00F301BC" w:rsidRPr="00F301BC" w:rsidRDefault="00A7707F" w:rsidP="00F301BC">
      <w:pPr>
        <w:pStyle w:val="EndNoteBibliography"/>
        <w:spacing w:after="0"/>
        <w:ind w:left="720" w:hanging="720"/>
      </w:pPr>
      <w:r w:rsidRPr="008774F1">
        <w:rPr>
          <w:rFonts w:ascii="Times New Roman" w:hAnsi="Times New Roman"/>
          <w:sz w:val="24"/>
          <w:szCs w:val="24"/>
        </w:rPr>
        <w:fldChar w:fldCharType="begin"/>
      </w:r>
      <w:r w:rsidRPr="008774F1">
        <w:rPr>
          <w:rFonts w:ascii="Times New Roman" w:hAnsi="Times New Roman"/>
          <w:sz w:val="24"/>
          <w:szCs w:val="24"/>
          <w:lang w:val="es-ES"/>
        </w:rPr>
        <w:instrText xml:space="preserve"> ADDIN EN.REFLIST </w:instrText>
      </w:r>
      <w:r w:rsidRPr="008774F1">
        <w:rPr>
          <w:rFonts w:ascii="Times New Roman" w:hAnsi="Times New Roman"/>
          <w:sz w:val="24"/>
          <w:szCs w:val="24"/>
        </w:rPr>
        <w:fldChar w:fldCharType="separate"/>
      </w:r>
      <w:r w:rsidR="00F301BC" w:rsidRPr="00F301BC">
        <w:t xml:space="preserve">Banerjee, O., Cicowiez, M., &amp; Gachot, S. (2015a). </w:t>
      </w:r>
      <w:r w:rsidR="00F301BC" w:rsidRPr="00F301BC">
        <w:rPr>
          <w:i/>
        </w:rPr>
        <w:t>A Framework for Ex-Ante Economic Impact Assessment of Tourism Investments- An Application to Haiti</w:t>
      </w:r>
      <w:r w:rsidR="00F301BC" w:rsidRPr="00F301BC">
        <w:t xml:space="preserve">. Retrieved from Washington DC: </w:t>
      </w:r>
    </w:p>
    <w:p w:rsidR="00F301BC" w:rsidRPr="00F301BC" w:rsidRDefault="00F301BC" w:rsidP="00F301BC">
      <w:pPr>
        <w:pStyle w:val="EndNoteBibliography"/>
        <w:spacing w:after="0"/>
        <w:ind w:left="720" w:hanging="720"/>
      </w:pPr>
      <w:r w:rsidRPr="00F301BC">
        <w:t xml:space="preserve">Banerjee, O., Cicowiez, M., &amp; Gachot, S. (2015b). A Quantitative Framework for Assessing Public Investment in Tourism – An Application to Haiti. </w:t>
      </w:r>
      <w:r w:rsidRPr="00F301BC">
        <w:rPr>
          <w:i/>
        </w:rPr>
        <w:t>Tourism Management, 51</w:t>
      </w:r>
      <w:r w:rsidRPr="00F301BC">
        <w:t>, 157-173. doi:</w:t>
      </w:r>
      <w:hyperlink r:id="rId44" w:history="1">
        <w:r w:rsidRPr="00F301BC">
          <w:rPr>
            <w:rStyle w:val="Hyperlink"/>
          </w:rPr>
          <w:t>http://dx.doi.org/10.1016/j.tourman.2015.05.015</w:t>
        </w:r>
      </w:hyperlink>
    </w:p>
    <w:p w:rsidR="00F301BC" w:rsidRPr="00F301BC" w:rsidRDefault="00F301BC" w:rsidP="00F301BC">
      <w:pPr>
        <w:pStyle w:val="EndNoteBibliography"/>
        <w:spacing w:after="0"/>
        <w:ind w:left="720" w:hanging="720"/>
      </w:pPr>
      <w:r w:rsidRPr="00F301BC">
        <w:t xml:space="preserve">Becketti, S. (2013). </w:t>
      </w:r>
      <w:r w:rsidRPr="00F301BC">
        <w:rPr>
          <w:i/>
        </w:rPr>
        <w:t>Introduction to Time Series Using Stata</w:t>
      </w:r>
      <w:r w:rsidRPr="00F301BC">
        <w:t>. College Station: A Stata Press Publication.</w:t>
      </w:r>
    </w:p>
    <w:p w:rsidR="00F301BC" w:rsidRPr="00F301BC" w:rsidRDefault="00F301BC" w:rsidP="00F301BC">
      <w:pPr>
        <w:pStyle w:val="EndNoteBibliography"/>
        <w:spacing w:after="0"/>
        <w:ind w:left="720" w:hanging="720"/>
      </w:pPr>
      <w:r w:rsidRPr="00F301BC">
        <w:t xml:space="preserve">Belize Tourism Board. (2015). </w:t>
      </w:r>
      <w:r w:rsidRPr="00F301BC">
        <w:rPr>
          <w:i/>
        </w:rPr>
        <w:t>Travel and Tourism Statistics Digest</w:t>
      </w:r>
      <w:r w:rsidRPr="00F301BC">
        <w:t xml:space="preserve">. Retrieved from Belize City: </w:t>
      </w:r>
    </w:p>
    <w:p w:rsidR="00F301BC" w:rsidRPr="00F301BC" w:rsidRDefault="00F301BC" w:rsidP="00F301BC">
      <w:pPr>
        <w:pStyle w:val="EndNoteBibliography"/>
        <w:spacing w:after="0"/>
        <w:ind w:left="720" w:hanging="720"/>
      </w:pPr>
      <w:r w:rsidRPr="00F301BC">
        <w:t xml:space="preserve">Blanchflower, D. G., &amp; Oswald, A. J. (2004). Well-Being Over Time in Britain and the USA. </w:t>
      </w:r>
      <w:r w:rsidRPr="00F301BC">
        <w:rPr>
          <w:i/>
        </w:rPr>
        <w:t>Journal of Public Economics, 88</w:t>
      </w:r>
      <w:r w:rsidRPr="00F301BC">
        <w:t xml:space="preserve">(7-8, Jul), 1359-1386. </w:t>
      </w:r>
    </w:p>
    <w:p w:rsidR="00F301BC" w:rsidRPr="00F301BC" w:rsidRDefault="00F301BC" w:rsidP="00F301BC">
      <w:pPr>
        <w:pStyle w:val="EndNoteBibliography"/>
        <w:spacing w:after="0"/>
        <w:ind w:left="720" w:hanging="720"/>
      </w:pPr>
      <w:r w:rsidRPr="00F301BC">
        <w:t xml:space="preserve">Central Bank of Belize. (2015). </w:t>
      </w:r>
      <w:r w:rsidRPr="00F301BC">
        <w:rPr>
          <w:i/>
        </w:rPr>
        <w:t>Key Tourism Indicators</w:t>
      </w:r>
      <w:r w:rsidRPr="00F301BC">
        <w:t xml:space="preserve">. Retrieved from Belize City: </w:t>
      </w:r>
      <w:hyperlink r:id="rId45" w:history="1">
        <w:r w:rsidRPr="00F301BC">
          <w:rPr>
            <w:rStyle w:val="Hyperlink"/>
          </w:rPr>
          <w:t>https://www.centralbank.org.bz/rates-statistics/economic-indicators</w:t>
        </w:r>
      </w:hyperlink>
      <w:r w:rsidRPr="00F301BC">
        <w:t xml:space="preserve"> </w:t>
      </w:r>
    </w:p>
    <w:p w:rsidR="00F301BC" w:rsidRPr="00F301BC" w:rsidRDefault="00F301BC" w:rsidP="00F301BC">
      <w:pPr>
        <w:pStyle w:val="EndNoteBibliography"/>
        <w:spacing w:after="0"/>
        <w:ind w:left="720" w:hanging="720"/>
      </w:pPr>
      <w:r w:rsidRPr="00F301BC">
        <w:t xml:space="preserve">Dwyer, L., Forsyth, P., Madden, J., &amp; Spurr, R. (2000). Economic Impacts of Inbound Tourism under Different Assumptions Regarding the Macroeconomy. </w:t>
      </w:r>
      <w:r w:rsidRPr="00F301BC">
        <w:rPr>
          <w:i/>
        </w:rPr>
        <w:t>Current Issues in Tourism, 3</w:t>
      </w:r>
      <w:r w:rsidRPr="00F301BC">
        <w:t>(4), 325-363. doi:10.1080/13683500008667877</w:t>
      </w:r>
    </w:p>
    <w:p w:rsidR="00F301BC" w:rsidRPr="00F301BC" w:rsidRDefault="00F301BC" w:rsidP="00F301BC">
      <w:pPr>
        <w:pStyle w:val="EndNoteBibliography"/>
        <w:spacing w:after="0"/>
        <w:ind w:left="720" w:hanging="720"/>
      </w:pPr>
      <w:r w:rsidRPr="00F301BC">
        <w:t xml:space="preserve">Harrison, G. W., &amp; Vinod, H. D. (1992). The Sensitivity Analysis of Applied General Equilibrium Models: Completely Randomized Factorial Sampling Designs. </w:t>
      </w:r>
      <w:r w:rsidRPr="00F301BC">
        <w:rPr>
          <w:i/>
        </w:rPr>
        <w:t>The Review of Economics and Statistics, 74</w:t>
      </w:r>
      <w:r w:rsidRPr="00F301BC">
        <w:t>(2), 357-362. doi:10.2307/2109672</w:t>
      </w:r>
    </w:p>
    <w:p w:rsidR="00F301BC" w:rsidRPr="00F301BC" w:rsidRDefault="00F301BC" w:rsidP="00F301BC">
      <w:pPr>
        <w:pStyle w:val="EndNoteBibliography"/>
        <w:spacing w:after="0"/>
        <w:ind w:left="720" w:hanging="720"/>
      </w:pPr>
      <w:r w:rsidRPr="00F301BC">
        <w:t xml:space="preserve">Horridge, J. M. (2006). </w:t>
      </w:r>
      <w:r w:rsidRPr="00F301BC">
        <w:rPr>
          <w:i/>
        </w:rPr>
        <w:t>GTAP 6 Data Base Documentation, Chapter 11.M: Albania</w:t>
      </w:r>
      <w:r w:rsidRPr="00F301BC">
        <w:t xml:space="preserve">. Retrieved from West Lafayette: </w:t>
      </w:r>
      <w:hyperlink r:id="rId46" w:history="1">
        <w:r w:rsidRPr="00F301BC">
          <w:rPr>
            <w:rStyle w:val="Hyperlink"/>
          </w:rPr>
          <w:t>https://www.gtap.agecon.purdue.edu/resources/res_display.asp?RecordID=1800</w:t>
        </w:r>
      </w:hyperlink>
    </w:p>
    <w:p w:rsidR="00F301BC" w:rsidRPr="00F301BC" w:rsidRDefault="00F301BC" w:rsidP="00F301BC">
      <w:pPr>
        <w:pStyle w:val="EndNoteBibliography"/>
        <w:spacing w:after="0"/>
        <w:ind w:left="720" w:hanging="720"/>
      </w:pPr>
      <w:r w:rsidRPr="00F301BC">
        <w:t xml:space="preserve">Hyndman, R. J., &amp; Athanasopoulos, G. (2013). </w:t>
      </w:r>
      <w:r w:rsidRPr="00F301BC">
        <w:rPr>
          <w:i/>
        </w:rPr>
        <w:t>Forecasting Principles and Practice</w:t>
      </w:r>
      <w:r w:rsidRPr="00F301BC">
        <w:t>: OTexts.</w:t>
      </w:r>
    </w:p>
    <w:p w:rsidR="00F301BC" w:rsidRPr="00F301BC" w:rsidRDefault="00F301BC" w:rsidP="00F301BC">
      <w:pPr>
        <w:pStyle w:val="EndNoteBibliography"/>
        <w:spacing w:after="0"/>
        <w:ind w:left="720" w:hanging="720"/>
      </w:pPr>
      <w:r w:rsidRPr="00F301BC">
        <w:t xml:space="preserve">IMF. (2015). </w:t>
      </w:r>
      <w:r w:rsidRPr="00F301BC">
        <w:rPr>
          <w:i/>
        </w:rPr>
        <w:t>World Economic Outlook Database</w:t>
      </w:r>
      <w:r w:rsidRPr="00F301BC">
        <w:t xml:space="preserve">. Retrieved from Washington D.C.: </w:t>
      </w:r>
      <w:hyperlink r:id="rId47" w:history="1">
        <w:r w:rsidRPr="00F301BC">
          <w:rPr>
            <w:rStyle w:val="Hyperlink"/>
          </w:rPr>
          <w:t>https://www.imf.org/external/pubs/ft/weo/2015/01/weodata/index.aspx</w:t>
        </w:r>
      </w:hyperlink>
    </w:p>
    <w:p w:rsidR="00F301BC" w:rsidRPr="00F301BC" w:rsidRDefault="00F301BC" w:rsidP="00F301BC">
      <w:pPr>
        <w:pStyle w:val="EndNoteBibliography"/>
        <w:spacing w:after="0"/>
        <w:ind w:left="720" w:hanging="720"/>
      </w:pPr>
      <w:r w:rsidRPr="00F301BC">
        <w:t xml:space="preserve">Lemay, M., Nuenninghoff, S., Rogers, C., Velasco, M., Banerjee, O., Schueler, K., . . . Chavez, E. (2015). </w:t>
      </w:r>
      <w:r w:rsidRPr="00F301BC">
        <w:rPr>
          <w:i/>
        </w:rPr>
        <w:t xml:space="preserve">Belize- Sustainable Tourism Program II </w:t>
      </w:r>
      <w:r w:rsidRPr="00F301BC">
        <w:t xml:space="preserve">Retrieved from Washington DC: </w:t>
      </w:r>
    </w:p>
    <w:p w:rsidR="00F301BC" w:rsidRPr="00F301BC" w:rsidRDefault="00F301BC" w:rsidP="00F301BC">
      <w:pPr>
        <w:pStyle w:val="EndNoteBibliography"/>
        <w:spacing w:after="0"/>
        <w:ind w:left="720" w:hanging="720"/>
      </w:pPr>
      <w:r w:rsidRPr="00F301BC">
        <w:t xml:space="preserve">Lindberg, K., &amp; Enriquez, J. (1994). </w:t>
      </w:r>
      <w:r w:rsidRPr="00F301BC">
        <w:rPr>
          <w:i/>
        </w:rPr>
        <w:t>An Analysis of Ecotourism's Economic Contribution to Conservation and Development in Belize</w:t>
      </w:r>
      <w:r w:rsidRPr="00F301BC">
        <w:t xml:space="preserve">. Retrieved from Belize City: </w:t>
      </w:r>
    </w:p>
    <w:p w:rsidR="00F301BC" w:rsidRPr="00F301BC" w:rsidRDefault="00F301BC" w:rsidP="00F301BC">
      <w:pPr>
        <w:pStyle w:val="EndNoteBibliography"/>
        <w:spacing w:after="0"/>
        <w:ind w:left="720" w:hanging="720"/>
      </w:pPr>
      <w:r w:rsidRPr="00F301BC">
        <w:t xml:space="preserve">Lofgren, H., Harris, R. L., Robinson, S., Thomas, M., &amp; El-Said, M. (2002). </w:t>
      </w:r>
      <w:r w:rsidRPr="00F301BC">
        <w:rPr>
          <w:i/>
        </w:rPr>
        <w:t>A Standard Computable General Equilibrium (CGE) Model in GAMS</w:t>
      </w:r>
      <w:r w:rsidRPr="00F301BC">
        <w:t xml:space="preserve">. Washington, D.C.: IFPRI Retrieved from </w:t>
      </w:r>
      <w:hyperlink r:id="rId48" w:history="1">
        <w:r w:rsidRPr="00F301BC">
          <w:rPr>
            <w:rStyle w:val="Hyperlink"/>
          </w:rPr>
          <w:t>http://www.ifpri.org/pubs/microcom/5/mc5.pdf</w:t>
        </w:r>
      </w:hyperlink>
      <w:r w:rsidRPr="00F301BC">
        <w:t>.</w:t>
      </w:r>
    </w:p>
    <w:p w:rsidR="00F301BC" w:rsidRPr="00F301BC" w:rsidRDefault="00F301BC" w:rsidP="00F301BC">
      <w:pPr>
        <w:pStyle w:val="EndNoteBibliography"/>
        <w:spacing w:after="0"/>
        <w:ind w:left="720" w:hanging="720"/>
      </w:pPr>
      <w:r w:rsidRPr="00F301BC">
        <w:t xml:space="preserve">Morgan, M., &amp; Campbell, S. (1992). </w:t>
      </w:r>
      <w:r w:rsidRPr="00F301BC">
        <w:rPr>
          <w:i/>
        </w:rPr>
        <w:t>Belize Tourism Industry</w:t>
      </w:r>
      <w:r w:rsidRPr="00F301BC">
        <w:t xml:space="preserve">. Retrieved from Belize City: </w:t>
      </w:r>
    </w:p>
    <w:p w:rsidR="00F301BC" w:rsidRPr="00F301BC" w:rsidRDefault="00F301BC" w:rsidP="00F301BC">
      <w:pPr>
        <w:pStyle w:val="EndNoteBibliography"/>
        <w:spacing w:after="0"/>
        <w:ind w:left="720" w:hanging="720"/>
      </w:pPr>
      <w:r w:rsidRPr="00F301BC">
        <w:t xml:space="preserve">Narayanan, B., Aguiar, A., &amp; McDougall, R. (2015a). </w:t>
      </w:r>
      <w:r w:rsidRPr="00F301BC">
        <w:rPr>
          <w:i/>
        </w:rPr>
        <w:t>Global Trade, Assistance and Production: The GTAP 9 Data Base</w:t>
      </w:r>
      <w:r w:rsidRPr="00F301BC">
        <w:t xml:space="preserve">. Retrieved from West Lafayette: </w:t>
      </w:r>
      <w:hyperlink r:id="rId49" w:history="1">
        <w:r w:rsidRPr="00F301BC">
          <w:rPr>
            <w:rStyle w:val="Hyperlink"/>
          </w:rPr>
          <w:t>https://www.gtap.agecon.purdue.edu/databases/v9/v9_doco.asp</w:t>
        </w:r>
      </w:hyperlink>
      <w:r w:rsidRPr="00F301BC">
        <w:t xml:space="preserve"> </w:t>
      </w:r>
    </w:p>
    <w:p w:rsidR="00F301BC" w:rsidRPr="00F301BC" w:rsidRDefault="00F301BC" w:rsidP="00F301BC">
      <w:pPr>
        <w:pStyle w:val="EndNoteBibliography"/>
        <w:spacing w:after="0"/>
        <w:ind w:left="720" w:hanging="720"/>
      </w:pPr>
      <w:r w:rsidRPr="00F301BC">
        <w:t xml:space="preserve">Narayanan, B., Aguiar, A., &amp; McDougall, R. (Eds.). (2015b). </w:t>
      </w:r>
      <w:r w:rsidRPr="00F301BC">
        <w:rPr>
          <w:i/>
        </w:rPr>
        <w:t>Global Trade, Assistance and Production: The GTAP 9 Database</w:t>
      </w:r>
      <w:r w:rsidRPr="00F301BC">
        <w:t>. West Lafayette: Center for Global Trade Analysis, Purdue University.</w:t>
      </w:r>
    </w:p>
    <w:p w:rsidR="00F301BC" w:rsidRPr="00F301BC" w:rsidRDefault="00F301BC" w:rsidP="00F301BC">
      <w:pPr>
        <w:pStyle w:val="EndNoteBibliography"/>
        <w:spacing w:after="0"/>
        <w:ind w:left="720" w:hanging="720"/>
      </w:pPr>
      <w:r w:rsidRPr="00F301BC">
        <w:t xml:space="preserve">Nau, R. (2015). </w:t>
      </w:r>
      <w:r w:rsidRPr="00F301BC">
        <w:rPr>
          <w:i/>
        </w:rPr>
        <w:t>Statistical Forecasting: Notes on REgression and Time Series Analysis</w:t>
      </w:r>
      <w:r w:rsidRPr="00F301BC">
        <w:t xml:space="preserve">. Retrieved from Durham: </w:t>
      </w:r>
      <w:hyperlink r:id="rId50" w:history="1">
        <w:r w:rsidRPr="00F301BC">
          <w:rPr>
            <w:rStyle w:val="Hyperlink"/>
          </w:rPr>
          <w:t>http://people.duke.edu/~rnau/411home.htm</w:t>
        </w:r>
      </w:hyperlink>
    </w:p>
    <w:p w:rsidR="00F301BC" w:rsidRPr="00F301BC" w:rsidRDefault="00F301BC" w:rsidP="00F301BC">
      <w:pPr>
        <w:pStyle w:val="EndNoteBibliography"/>
        <w:spacing w:after="0"/>
        <w:ind w:left="720" w:hanging="720"/>
      </w:pPr>
      <w:r w:rsidRPr="00F301BC">
        <w:t xml:space="preserve">OECD. (2010). </w:t>
      </w:r>
      <w:r w:rsidRPr="00F301BC">
        <w:rPr>
          <w:i/>
        </w:rPr>
        <w:t>National Accounts at a Glance 2009</w:t>
      </w:r>
      <w:r w:rsidRPr="00F301BC">
        <w:t>: OECD Publishing.</w:t>
      </w:r>
    </w:p>
    <w:p w:rsidR="00F301BC" w:rsidRPr="00F301BC" w:rsidRDefault="00F301BC" w:rsidP="00F301BC">
      <w:pPr>
        <w:pStyle w:val="EndNoteBibliography"/>
        <w:spacing w:after="0"/>
        <w:ind w:left="720" w:hanging="720"/>
      </w:pPr>
      <w:r w:rsidRPr="00F301BC">
        <w:t xml:space="preserve">Robinson, S., Cattaneo, A., &amp; El-Said, M. (2001). Updating and estimating a social accounting matrix using cross entropy methods. </w:t>
      </w:r>
      <w:r w:rsidRPr="00F301BC">
        <w:rPr>
          <w:i/>
        </w:rPr>
        <w:t>Economic Systems Research, 13</w:t>
      </w:r>
      <w:r w:rsidRPr="00F301BC">
        <w:t xml:space="preserve">(1), 47-64. </w:t>
      </w:r>
    </w:p>
    <w:p w:rsidR="00F301BC" w:rsidRPr="00F301BC" w:rsidRDefault="00F301BC" w:rsidP="00F301BC">
      <w:pPr>
        <w:pStyle w:val="EndNoteBibliography"/>
        <w:spacing w:after="0"/>
        <w:ind w:left="720" w:hanging="720"/>
      </w:pPr>
      <w:r w:rsidRPr="00F301BC">
        <w:t xml:space="preserve">Robinson, S., &amp; El-Said, M. (2000). </w:t>
      </w:r>
      <w:r w:rsidRPr="00F301BC">
        <w:rPr>
          <w:i/>
        </w:rPr>
        <w:t>GAMS Code for Estimating a Social Accounting Matrix (SAM) Using Cross Entropy (CE) Methods</w:t>
      </w:r>
      <w:r w:rsidRPr="00F301BC">
        <w:t xml:space="preserve">. Retrieved from Washington D.C.: </w:t>
      </w:r>
    </w:p>
    <w:p w:rsidR="00F301BC" w:rsidRPr="00F301BC" w:rsidRDefault="00F301BC" w:rsidP="00F301BC">
      <w:pPr>
        <w:pStyle w:val="EndNoteBibliography"/>
        <w:spacing w:after="0"/>
        <w:ind w:left="720" w:hanging="720"/>
      </w:pPr>
      <w:r w:rsidRPr="00F301BC">
        <w:t xml:space="preserve">Round, J. (2003). Constructing SAMs for Development Policy Analysis: Lessons Learned and Challenges Ahead. </w:t>
      </w:r>
      <w:r w:rsidRPr="00F301BC">
        <w:rPr>
          <w:i/>
        </w:rPr>
        <w:t>Economic Systems Research, 15</w:t>
      </w:r>
      <w:r w:rsidRPr="00F301BC">
        <w:t>(2), 161-183. doi:10.1080/0953531032000091153</w:t>
      </w:r>
    </w:p>
    <w:p w:rsidR="00F301BC" w:rsidRPr="00F301BC" w:rsidRDefault="00F301BC" w:rsidP="00F301BC">
      <w:pPr>
        <w:pStyle w:val="EndNoteBibliography"/>
        <w:spacing w:after="0"/>
        <w:ind w:left="720" w:hanging="720"/>
      </w:pPr>
      <w:r w:rsidRPr="00F301BC">
        <w:lastRenderedPageBreak/>
        <w:t xml:space="preserve">SIB. (2015). </w:t>
      </w:r>
      <w:r w:rsidRPr="00F301BC">
        <w:rPr>
          <w:i/>
        </w:rPr>
        <w:t>GDP by Activity 1992 - 2013</w:t>
      </w:r>
      <w:r w:rsidRPr="00F301BC">
        <w:t xml:space="preserve">. Retrieved from Belize City: </w:t>
      </w:r>
      <w:hyperlink r:id="rId51" w:history="1">
        <w:r w:rsidRPr="00F301BC">
          <w:rPr>
            <w:rStyle w:val="Hyperlink"/>
          </w:rPr>
          <w:t>http://www.sib.org.bz/statistics/gross-domestic-product</w:t>
        </w:r>
      </w:hyperlink>
    </w:p>
    <w:p w:rsidR="00F301BC" w:rsidRPr="00F301BC" w:rsidRDefault="00F301BC" w:rsidP="00F301BC">
      <w:pPr>
        <w:pStyle w:val="EndNoteBibliography"/>
        <w:spacing w:after="0"/>
        <w:ind w:left="720" w:hanging="720"/>
      </w:pPr>
      <w:r w:rsidRPr="00F301BC">
        <w:t xml:space="preserve">UN. (2015). </w:t>
      </w:r>
      <w:r w:rsidRPr="00F301BC">
        <w:rPr>
          <w:i/>
        </w:rPr>
        <w:t>World Population Prospects: The 2012 Revision</w:t>
      </w:r>
      <w:r w:rsidRPr="00F301BC">
        <w:t xml:space="preserve">. Retrieved from New York: </w:t>
      </w:r>
      <w:hyperlink r:id="rId52" w:history="1">
        <w:r w:rsidRPr="00F301BC">
          <w:rPr>
            <w:rStyle w:val="Hyperlink"/>
          </w:rPr>
          <w:t>http://esa.un.org/unpd/wpp/unpp/panel_population.htm</w:t>
        </w:r>
      </w:hyperlink>
    </w:p>
    <w:p w:rsidR="00F301BC" w:rsidRPr="00F301BC" w:rsidRDefault="00F301BC" w:rsidP="00F301BC">
      <w:pPr>
        <w:pStyle w:val="EndNoteBibliography"/>
        <w:ind w:left="720" w:hanging="720"/>
      </w:pPr>
      <w:r w:rsidRPr="00F301BC">
        <w:t xml:space="preserve">World Bank. (2015). World Development Indicators [Press release]. Retrieved from </w:t>
      </w:r>
      <w:hyperlink r:id="rId53" w:history="1">
        <w:r w:rsidRPr="00F301BC">
          <w:rPr>
            <w:rStyle w:val="Hyperlink"/>
          </w:rPr>
          <w:t>http://data.worldbank.org/data-catalog/world-development-indicators</w:t>
        </w:r>
      </w:hyperlink>
    </w:p>
    <w:p w:rsidR="00CF5271" w:rsidRPr="008774F1" w:rsidRDefault="00A7707F" w:rsidP="007D55F4">
      <w:pPr>
        <w:spacing w:line="360" w:lineRule="auto"/>
        <w:jc w:val="both"/>
        <w:rPr>
          <w:rFonts w:ascii="Times New Roman" w:hAnsi="Times New Roman"/>
          <w:sz w:val="24"/>
          <w:szCs w:val="24"/>
        </w:rPr>
      </w:pPr>
      <w:r w:rsidRPr="008774F1">
        <w:rPr>
          <w:rFonts w:ascii="Times New Roman" w:hAnsi="Times New Roman"/>
          <w:sz w:val="24"/>
          <w:szCs w:val="24"/>
        </w:rPr>
        <w:fldChar w:fldCharType="end"/>
      </w:r>
    </w:p>
    <w:p w:rsidR="00E122ED" w:rsidRPr="008774F1" w:rsidRDefault="00E122ED" w:rsidP="007D55F4">
      <w:pPr>
        <w:spacing w:line="360" w:lineRule="auto"/>
        <w:jc w:val="both"/>
        <w:rPr>
          <w:rFonts w:ascii="Times New Roman" w:hAnsi="Times New Roman"/>
          <w:sz w:val="24"/>
          <w:szCs w:val="24"/>
        </w:rPr>
      </w:pPr>
    </w:p>
    <w:p w:rsidR="00DA5F9C" w:rsidRPr="008774F1" w:rsidRDefault="00DA5F9C" w:rsidP="007D55F4">
      <w:pPr>
        <w:spacing w:line="360" w:lineRule="auto"/>
        <w:jc w:val="both"/>
        <w:rPr>
          <w:rFonts w:ascii="Times New Roman" w:hAnsi="Times New Roman"/>
          <w:sz w:val="24"/>
          <w:szCs w:val="24"/>
        </w:rPr>
        <w:sectPr w:rsidR="00DA5F9C" w:rsidRPr="008774F1" w:rsidSect="00164C15">
          <w:footerReference w:type="default" r:id="rId54"/>
          <w:pgSz w:w="12240" w:h="15840"/>
          <w:pgMar w:top="1440" w:right="1440" w:bottom="1440" w:left="1627" w:header="720" w:footer="720" w:gutter="0"/>
          <w:pgNumType w:start="0"/>
          <w:cols w:space="720"/>
          <w:titlePg/>
          <w:docGrid w:linePitch="360"/>
        </w:sectPr>
      </w:pPr>
    </w:p>
    <w:p w:rsidR="00DA5F9C" w:rsidRPr="008774F1" w:rsidRDefault="00DA5F9C" w:rsidP="00B33711">
      <w:pPr>
        <w:pStyle w:val="Heading1"/>
        <w:rPr>
          <w:rFonts w:ascii="Times New Roman" w:hAnsi="Times New Roman" w:cs="Times New Roman"/>
          <w:sz w:val="24"/>
          <w:szCs w:val="24"/>
        </w:rPr>
      </w:pPr>
      <w:bookmarkStart w:id="27" w:name="_Toc420490090"/>
      <w:bookmarkStart w:id="28" w:name="_Toc428468064"/>
      <w:r w:rsidRPr="008774F1">
        <w:rPr>
          <w:rFonts w:ascii="Times New Roman" w:hAnsi="Times New Roman" w:cs="Times New Roman"/>
          <w:sz w:val="24"/>
          <w:szCs w:val="24"/>
        </w:rPr>
        <w:lastRenderedPageBreak/>
        <w:t xml:space="preserve">APPENDIX A: MATHEMATICAL STATEMENT OF </w:t>
      </w:r>
      <w:r w:rsidR="008774F1">
        <w:rPr>
          <w:rFonts w:ascii="Times New Roman" w:hAnsi="Times New Roman" w:cs="Times New Roman"/>
          <w:sz w:val="24"/>
          <w:szCs w:val="24"/>
        </w:rPr>
        <w:t xml:space="preserve">THE </w:t>
      </w:r>
      <w:r w:rsidR="002F2611" w:rsidRPr="008774F1">
        <w:rPr>
          <w:rFonts w:ascii="Times New Roman" w:hAnsi="Times New Roman" w:cs="Times New Roman"/>
          <w:sz w:val="24"/>
          <w:szCs w:val="24"/>
        </w:rPr>
        <w:t>D</w:t>
      </w:r>
      <w:r w:rsidRPr="008774F1">
        <w:rPr>
          <w:rFonts w:ascii="Times New Roman" w:hAnsi="Times New Roman" w:cs="Times New Roman"/>
          <w:sz w:val="24"/>
          <w:szCs w:val="24"/>
        </w:rPr>
        <w:t>CGE MODEL</w:t>
      </w:r>
      <w:bookmarkEnd w:id="27"/>
      <w:bookmarkEnd w:id="28"/>
    </w:p>
    <w:p w:rsidR="00DA5F9C" w:rsidRPr="008774F1" w:rsidRDefault="00DA5F9C" w:rsidP="002F2611">
      <w:pPr>
        <w:jc w:val="both"/>
        <w:rPr>
          <w:rFonts w:ascii="Times New Roman" w:hAnsi="Times New Roman"/>
          <w:sz w:val="24"/>
          <w:szCs w:val="24"/>
        </w:rPr>
      </w:pPr>
      <w:bookmarkStart w:id="29" w:name="_Toc420490091"/>
      <w:r w:rsidRPr="008774F1">
        <w:rPr>
          <w:rFonts w:ascii="Times New Roman" w:hAnsi="Times New Roman"/>
          <w:sz w:val="24"/>
          <w:szCs w:val="24"/>
        </w:rPr>
        <w:t>A.1. Introduction</w:t>
      </w:r>
      <w:bookmarkEnd w:id="29"/>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 xml:space="preserve">The mathematical presentation of the </w:t>
      </w:r>
      <w:r w:rsidR="002F2611" w:rsidRPr="008774F1">
        <w:rPr>
          <w:rFonts w:ascii="Times New Roman" w:hAnsi="Times New Roman"/>
          <w:sz w:val="24"/>
          <w:szCs w:val="24"/>
        </w:rPr>
        <w:t>D</w:t>
      </w:r>
      <w:r w:rsidRPr="008774F1">
        <w:rPr>
          <w:rFonts w:ascii="Times New Roman" w:hAnsi="Times New Roman"/>
          <w:sz w:val="24"/>
          <w:szCs w:val="24"/>
        </w:rPr>
        <w:t>CGE uses some notational conventions: capital letters for endogenous variables, lowercase letters for exogenous variables, and Greek letters for behavioral parameters. The endogenous variables with an over bar are assumed to be exogenous as part of the “closure rule” of the model</w:t>
      </w:r>
      <w:r w:rsidRPr="008774F1">
        <w:rPr>
          <w:rFonts w:ascii="Times New Roman" w:hAnsi="Times New Roman"/>
          <w:sz w:val="24"/>
          <w:szCs w:val="24"/>
          <w:vertAlign w:val="superscript"/>
        </w:rPr>
        <w:footnoteReference w:id="5"/>
      </w:r>
      <w:r w:rsidR="00D8148C" w:rsidRPr="008774F1">
        <w:rPr>
          <w:rFonts w:ascii="Times New Roman" w:hAnsi="Times New Roman"/>
          <w:sz w:val="24"/>
          <w:szCs w:val="24"/>
        </w:rPr>
        <w:t>.</w:t>
      </w:r>
      <w:r w:rsidRPr="008774F1">
        <w:rPr>
          <w:rFonts w:ascii="Times New Roman" w:hAnsi="Times New Roman"/>
          <w:sz w:val="24"/>
          <w:szCs w:val="24"/>
        </w:rPr>
        <w:t xml:space="preserve"> Besides, all variables at time (t-1) are exogenous at time t. The following set names also apply:</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a = activities</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c = commodities</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i = institutions (i.e., households, enterprises, government, rest of the country, and rest of the world)</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insdng = domestic non-government institutions</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h = households</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e = enterprises</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gov = government</w:t>
      </w:r>
    </w:p>
    <w:p w:rsidR="00DA5F9C" w:rsidRPr="008774F1" w:rsidRDefault="00DD2E79" w:rsidP="002F2611">
      <w:pPr>
        <w:jc w:val="both"/>
        <w:rPr>
          <w:rFonts w:ascii="Times New Roman" w:hAnsi="Times New Roman"/>
          <w:sz w:val="24"/>
          <w:szCs w:val="24"/>
        </w:rPr>
      </w:pPr>
      <w:r w:rsidRPr="008774F1">
        <w:rPr>
          <w:rFonts w:ascii="Times New Roman" w:hAnsi="Times New Roman"/>
          <w:sz w:val="24"/>
          <w:szCs w:val="24"/>
        </w:rPr>
        <w:t>roc = rest of the country</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row = rest of the world</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inv = investment</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invg = government investment</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invng = non-government investment</w:t>
      </w:r>
    </w:p>
    <w:p w:rsidR="00DA5F9C" w:rsidRPr="008774F1" w:rsidRDefault="00DA5F9C" w:rsidP="002F2611">
      <w:pPr>
        <w:jc w:val="both"/>
        <w:rPr>
          <w:rFonts w:ascii="Times New Roman" w:hAnsi="Times New Roman"/>
          <w:sz w:val="24"/>
          <w:szCs w:val="24"/>
        </w:rPr>
      </w:pPr>
      <w:bookmarkStart w:id="30" w:name="_Toc420490092"/>
      <w:r w:rsidRPr="008774F1">
        <w:rPr>
          <w:rFonts w:ascii="Times New Roman" w:hAnsi="Times New Roman"/>
          <w:sz w:val="24"/>
          <w:szCs w:val="24"/>
        </w:rPr>
        <w:t>A.2. Equations and Variables</w:t>
      </w:r>
      <w:bookmarkEnd w:id="30"/>
    </w:p>
    <w:p w:rsidR="00DA5F9C" w:rsidRPr="008774F1" w:rsidRDefault="00DA5F9C" w:rsidP="002F2611">
      <w:pPr>
        <w:jc w:val="both"/>
        <w:rPr>
          <w:rFonts w:ascii="Times New Roman" w:hAnsi="Times New Roman"/>
          <w:sz w:val="24"/>
          <w:szCs w:val="24"/>
        </w:rPr>
      </w:pPr>
      <w:bookmarkStart w:id="31" w:name="_Toc420490093"/>
      <w:r w:rsidRPr="008774F1">
        <w:rPr>
          <w:rFonts w:ascii="Times New Roman" w:hAnsi="Times New Roman"/>
          <w:sz w:val="24"/>
          <w:szCs w:val="24"/>
        </w:rPr>
        <w:t>Endogenous Variables</w:t>
      </w:r>
      <w:bookmarkEnd w:id="31"/>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780" w:dyaOrig="380">
          <v:shape id="_x0000_i1032" type="#_x0000_t75" style="width:38pt;height:19pt" o:ole="">
            <v:imagedata r:id="rId55" o:title=""/>
          </v:shape>
          <o:OLEObject Type="Embed" ProgID="Equation.3" ShapeID="_x0000_i1032" DrawAspect="Content" ObjectID="_1502267408" r:id="rId56"/>
        </w:object>
      </w:r>
      <w:r w:rsidRPr="008774F1">
        <w:rPr>
          <w:rFonts w:ascii="Times New Roman" w:hAnsi="Times New Roman"/>
          <w:sz w:val="24"/>
          <w:szCs w:val="24"/>
        </w:rPr>
        <w:tab/>
        <w:t>average remuneration of factor f</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1100" w:dyaOrig="380">
          <v:shape id="_x0000_i1033" type="#_x0000_t75" style="width:54pt;height:19pt" o:ole="">
            <v:imagedata r:id="rId57" o:title=""/>
          </v:shape>
          <o:OLEObject Type="Embed" ProgID="Equation.3" ShapeID="_x0000_i1033" DrawAspect="Content" ObjectID="_1502267409" r:id="rId58"/>
        </w:object>
      </w:r>
      <w:r w:rsidRPr="008774F1">
        <w:rPr>
          <w:rFonts w:ascii="Times New Roman" w:hAnsi="Times New Roman"/>
          <w:sz w:val="24"/>
          <w:szCs w:val="24"/>
        </w:rPr>
        <w:tab/>
        <w:t>tfp in calibration run</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740" w:dyaOrig="380">
          <v:shape id="_x0000_i1034" type="#_x0000_t75" style="width:36pt;height:19pt" o:ole="">
            <v:imagedata r:id="rId59" o:title=""/>
          </v:shape>
          <o:OLEObject Type="Embed" ProgID="Equation.3" ShapeID="_x0000_i1034" DrawAspect="Content" ObjectID="_1502267410" r:id="rId60"/>
        </w:object>
      </w:r>
      <w:r w:rsidRPr="008774F1">
        <w:rPr>
          <w:rFonts w:ascii="Times New Roman" w:hAnsi="Times New Roman"/>
          <w:sz w:val="24"/>
          <w:szCs w:val="24"/>
        </w:rPr>
        <w:tab/>
        <w:t>household consumption expenditure</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2"/>
          <w:sz w:val="24"/>
          <w:szCs w:val="24"/>
        </w:rPr>
        <w:object w:dxaOrig="520" w:dyaOrig="360">
          <v:shape id="_x0000_i1035" type="#_x0000_t75" style="width:28pt;height:19pt" o:ole="">
            <v:imagedata r:id="rId61" o:title=""/>
          </v:shape>
          <o:OLEObject Type="Embed" ProgID="Equation.3" ShapeID="_x0000_i1035" DrawAspect="Content" ObjectID="_1502267411" r:id="rId62"/>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consumer price index</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2"/>
          <w:sz w:val="24"/>
          <w:szCs w:val="24"/>
        </w:rPr>
        <w:object w:dxaOrig="540" w:dyaOrig="360">
          <v:shape id="_x0000_i1036" type="#_x0000_t75" style="width:28pt;height:19pt" o:ole="">
            <v:imagedata r:id="rId63" o:title=""/>
          </v:shape>
          <o:OLEObject Type="Embed" ProgID="Equation.3" ShapeID="_x0000_i1036" DrawAspect="Content" ObjectID="_1502267412" r:id="rId64"/>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index for domestic producer prices (PDS-based)</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2"/>
          <w:sz w:val="24"/>
          <w:szCs w:val="24"/>
        </w:rPr>
        <w:object w:dxaOrig="460" w:dyaOrig="360">
          <v:shape id="_x0000_i1037" type="#_x0000_t75" style="width:23pt;height:19pt" o:ole="">
            <v:imagedata r:id="rId65" o:title=""/>
          </v:shape>
          <o:OLEObject Type="Embed" ProgID="Equation.3" ShapeID="_x0000_i1037" DrawAspect="Content" ObjectID="_1502267413" r:id="rId66"/>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government expenditure</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2"/>
          <w:sz w:val="24"/>
          <w:szCs w:val="24"/>
        </w:rPr>
        <w:object w:dxaOrig="560" w:dyaOrig="360">
          <v:shape id="_x0000_i1038" type="#_x0000_t75" style="width:28pt;height:19pt" o:ole="">
            <v:imagedata r:id="rId67" o:title=""/>
          </v:shape>
          <o:OLEObject Type="Embed" ProgID="Equation.3" ShapeID="_x0000_i1038" DrawAspect="Content" ObjectID="_1502267414" r:id="rId68"/>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exchange rate (dom. currency per unit of for. currency)</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2"/>
          <w:sz w:val="24"/>
          <w:szCs w:val="24"/>
        </w:rPr>
        <w:object w:dxaOrig="740" w:dyaOrig="360">
          <v:shape id="_x0000_i1039" type="#_x0000_t75" style="width:36pt;height:19pt" o:ole="">
            <v:imagedata r:id="rId69" o:title=""/>
          </v:shape>
          <o:OLEObject Type="Embed" ProgID="Equation.3" ShapeID="_x0000_i1039" DrawAspect="Content" ObjectID="_1502267415" r:id="rId70"/>
        </w:object>
      </w:r>
      <w:r w:rsidRPr="008774F1">
        <w:rPr>
          <w:rFonts w:ascii="Times New Roman" w:hAnsi="Times New Roman"/>
          <w:sz w:val="24"/>
          <w:szCs w:val="24"/>
        </w:rPr>
        <w:tab/>
        <w:t>government demand scaling factor</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940" w:dyaOrig="380">
          <v:shape id="_x0000_i1040" type="#_x0000_t75" style="width:47pt;height:19pt" o:ole="">
            <v:imagedata r:id="rId71" o:title=""/>
          </v:shape>
          <o:OLEObject Type="Embed" ProgID="Equation.3" ShapeID="_x0000_i1040" DrawAspect="Content" ObjectID="_1502267416" r:id="rId72"/>
        </w:object>
      </w:r>
      <w:r w:rsidRPr="008774F1">
        <w:rPr>
          <w:rFonts w:ascii="Times New Roman" w:hAnsi="Times New Roman"/>
          <w:sz w:val="24"/>
          <w:szCs w:val="24"/>
        </w:rPr>
        <w:tab/>
        <w:t>gross fixed capital formation</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800" w:dyaOrig="380">
          <v:shape id="_x0000_i1041" type="#_x0000_t75" style="width:41pt;height:19pt" o:ole="">
            <v:imagedata r:id="rId73" o:title=""/>
          </v:shape>
          <o:OLEObject Type="Embed" ProgID="Equation.3" ShapeID="_x0000_i1041" DrawAspect="Content" ObjectID="_1502267417" r:id="rId74"/>
        </w:object>
      </w:r>
      <w:r w:rsidRPr="008774F1">
        <w:rPr>
          <w:rFonts w:ascii="Times New Roman" w:hAnsi="Times New Roman"/>
          <w:sz w:val="24"/>
          <w:szCs w:val="24"/>
        </w:rPr>
        <w:tab/>
        <w:t>non-government investment by destination</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760" w:dyaOrig="380">
          <v:shape id="_x0000_i1042" type="#_x0000_t75" style="width:38pt;height:19pt" o:ole="">
            <v:imagedata r:id="rId75" o:title=""/>
          </v:shape>
          <o:OLEObject Type="Embed" ProgID="Equation.3" ShapeID="_x0000_i1042" DrawAspect="Content" ObjectID="_1502267418" r:id="rId76"/>
        </w:object>
      </w:r>
      <w:r w:rsidRPr="008774F1">
        <w:rPr>
          <w:rFonts w:ascii="Times New Roman" w:hAnsi="Times New Roman"/>
          <w:sz w:val="24"/>
          <w:szCs w:val="24"/>
        </w:rPr>
        <w:tab/>
        <w:t>government capital stock</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680" w:dyaOrig="380">
          <v:shape id="_x0000_i1043" type="#_x0000_t75" style="width:34pt;height:19pt" o:ole="">
            <v:imagedata r:id="rId77" o:title=""/>
          </v:shape>
          <o:OLEObject Type="Embed" ProgID="Equation.3" ShapeID="_x0000_i1043" DrawAspect="Content" ObjectID="_1502267419" r:id="rId78"/>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marginal propensity to save for dom non-government inst insdng</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2"/>
          <w:sz w:val="24"/>
          <w:szCs w:val="24"/>
        </w:rPr>
        <w:object w:dxaOrig="1040" w:dyaOrig="360">
          <v:shape id="_x0000_i1044" type="#_x0000_t75" style="width:51pt;height:19pt" o:ole="">
            <v:imagedata r:id="rId79" o:title=""/>
          </v:shape>
          <o:OLEObject Type="Embed" ProgID="Equation.3" ShapeID="_x0000_i1044" DrawAspect="Content" ObjectID="_1502267420" r:id="rId80"/>
        </w:object>
      </w:r>
      <w:r w:rsidRPr="008774F1">
        <w:rPr>
          <w:rFonts w:ascii="Times New Roman" w:hAnsi="Times New Roman"/>
          <w:sz w:val="24"/>
          <w:szCs w:val="24"/>
        </w:rPr>
        <w:tab/>
        <w:t>savings rate scaling factor</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520" w:dyaOrig="380">
          <v:shape id="_x0000_i1045" type="#_x0000_t75" style="width:28pt;height:19pt" o:ole="">
            <v:imagedata r:id="rId81" o:title=""/>
          </v:shape>
          <o:OLEObject Type="Embed" ProgID="Equation.3" ShapeID="_x0000_i1045" DrawAspect="Content" ObjectID="_1502267421" r:id="rId82"/>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output price of activity a</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720" w:dyaOrig="380">
          <v:shape id="_x0000_i1046" type="#_x0000_t75" style="width:36pt;height:19pt" o:ole="">
            <v:imagedata r:id="rId83" o:title=""/>
          </v:shape>
          <o:OLEObject Type="Embed" ProgID="Equation.3" ShapeID="_x0000_i1046" DrawAspect="Content" ObjectID="_1502267422" r:id="rId84"/>
        </w:object>
      </w:r>
      <w:r w:rsidRPr="008774F1">
        <w:rPr>
          <w:rFonts w:ascii="Times New Roman" w:hAnsi="Times New Roman"/>
          <w:sz w:val="24"/>
          <w:szCs w:val="24"/>
        </w:rPr>
        <w:tab/>
        <w:t>demand price for comm c produced and sold domestically</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840" w:dyaOrig="380">
          <v:shape id="_x0000_i1047" type="#_x0000_t75" style="width:42pt;height:19pt" o:ole="">
            <v:imagedata r:id="rId85" o:title=""/>
          </v:shape>
          <o:OLEObject Type="Embed" ProgID="Equation.3" ShapeID="_x0000_i1047" DrawAspect="Content" ObjectID="_1502267423" r:id="rId86"/>
        </w:object>
      </w:r>
      <w:r w:rsidRPr="008774F1">
        <w:rPr>
          <w:rFonts w:ascii="Times New Roman" w:hAnsi="Times New Roman"/>
          <w:sz w:val="24"/>
          <w:szCs w:val="24"/>
        </w:rPr>
        <w:tab/>
        <w:t>price for composite QD-QER</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900" w:dyaOrig="380">
          <v:shape id="_x0000_i1048" type="#_x0000_t75" style="width:44pt;height:19pt" o:ole="">
            <v:imagedata r:id="rId87" o:title=""/>
          </v:shape>
          <o:OLEObject Type="Embed" ProgID="Equation.3" ShapeID="_x0000_i1048" DrawAspect="Content" ObjectID="_1502267424" r:id="rId88"/>
        </w:object>
      </w:r>
      <w:r w:rsidRPr="008774F1">
        <w:rPr>
          <w:rFonts w:ascii="Times New Roman" w:hAnsi="Times New Roman"/>
          <w:sz w:val="24"/>
          <w:szCs w:val="24"/>
        </w:rPr>
        <w:tab/>
        <w:t>price for composite QD-QMR</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680" w:dyaOrig="380">
          <v:shape id="_x0000_i1049" type="#_x0000_t75" style="width:34pt;height:19pt" o:ole="">
            <v:imagedata r:id="rId89" o:title=""/>
          </v:shape>
          <o:OLEObject Type="Embed" ProgID="Equation.3" ShapeID="_x0000_i1049" DrawAspect="Content" ObjectID="_1502267425" r:id="rId90"/>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supply price for comm c produced and sold domestically</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540" w:dyaOrig="380">
          <v:shape id="_x0000_i1050" type="#_x0000_t75" style="width:28pt;height:19pt" o:ole="">
            <v:imagedata r:id="rId91" o:title=""/>
          </v:shape>
          <o:OLEObject Type="Embed" ProgID="Equation.3" ShapeID="_x0000_i1050" DrawAspect="Content" ObjectID="_1502267426" r:id="rId92"/>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 xml:space="preserve">export price for c (domestic currency) </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680" w:dyaOrig="380">
          <v:shape id="_x0000_i1051" type="#_x0000_t75" style="width:34pt;height:19pt" o:ole="">
            <v:imagedata r:id="rId93" o:title=""/>
          </v:shape>
          <o:OLEObject Type="Embed" ProgID="Equation.3" ShapeID="_x0000_i1051" DrawAspect="Content" ObjectID="_1502267427" r:id="rId94"/>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RoC export price for c (domestic currency)</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900" w:dyaOrig="380">
          <v:shape id="_x0000_i1052" type="#_x0000_t75" style="width:44pt;height:19pt" o:ole="">
            <v:imagedata r:id="rId95" o:title=""/>
          </v:shape>
          <o:OLEObject Type="Embed" ProgID="Equation.3" ShapeID="_x0000_i1052" DrawAspect="Content" ObjectID="_1502267428" r:id="rId96"/>
        </w:object>
      </w:r>
      <w:r w:rsidRPr="008774F1">
        <w:rPr>
          <w:rFonts w:ascii="Times New Roman" w:hAnsi="Times New Roman"/>
          <w:sz w:val="24"/>
          <w:szCs w:val="24"/>
        </w:rPr>
        <w:tab/>
        <w:t>price of intermediate aggregate</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680" w:dyaOrig="380">
          <v:shape id="_x0000_i1053" type="#_x0000_t75" style="width:34pt;height:19pt" o:ole="">
            <v:imagedata r:id="rId97" o:title=""/>
          </v:shape>
          <o:OLEObject Type="Embed" ProgID="Equation.3" ShapeID="_x0000_i1053" DrawAspect="Content" ObjectID="_1502267429" r:id="rId98"/>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replacement cost of capital</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620" w:dyaOrig="380">
          <v:shape id="_x0000_i1054" type="#_x0000_t75" style="width:31pt;height:19pt" o:ole="">
            <v:imagedata r:id="rId99" o:title=""/>
          </v:shape>
          <o:OLEObject Type="Embed" ProgID="Equation.3" ShapeID="_x0000_i1054" DrawAspect="Content" ObjectID="_1502267430" r:id="rId100"/>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import price for c (domestic currency)</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720" w:dyaOrig="380">
          <v:shape id="_x0000_i1055" type="#_x0000_t75" style="width:36pt;height:19pt" o:ole="">
            <v:imagedata r:id="rId101" o:title=""/>
          </v:shape>
          <o:OLEObject Type="Embed" ProgID="Equation.3" ShapeID="_x0000_i1055" DrawAspect="Content" ObjectID="_1502267431" r:id="rId102"/>
        </w:object>
      </w:r>
      <w:r w:rsidRPr="008774F1">
        <w:rPr>
          <w:rFonts w:ascii="Times New Roman" w:hAnsi="Times New Roman"/>
          <w:sz w:val="24"/>
          <w:szCs w:val="24"/>
        </w:rPr>
        <w:tab/>
        <w:t>RoC import price for c (domestic currency)</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560" w:dyaOrig="380">
          <v:shape id="_x0000_i1056" type="#_x0000_t75" style="width:28pt;height:19pt" o:ole="">
            <v:imagedata r:id="rId103" o:title=""/>
          </v:shape>
          <o:OLEObject Type="Embed" ProgID="Equation.3" ShapeID="_x0000_i1056" DrawAspect="Content" ObjectID="_1502267432" r:id="rId104"/>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composite commodity price for c</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680" w:dyaOrig="380">
          <v:shape id="_x0000_i1057" type="#_x0000_t75" style="width:34pt;height:19pt" o:ole="">
            <v:imagedata r:id="rId105" o:title=""/>
          </v:shape>
          <o:OLEObject Type="Embed" ProgID="Equation.3" ShapeID="_x0000_i1057" DrawAspect="Content" ObjectID="_1502267433" r:id="rId106"/>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value-added price for activity a</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560" w:dyaOrig="380">
          <v:shape id="_x0000_i1058" type="#_x0000_t75" style="width:28pt;height:19pt" o:ole="">
            <v:imagedata r:id="rId107" o:title=""/>
          </v:shape>
          <o:OLEObject Type="Embed" ProgID="Equation.3" ShapeID="_x0000_i1058" DrawAspect="Content" ObjectID="_1502267434" r:id="rId108"/>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producer price for commodity c</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540" w:dyaOrig="380">
          <v:shape id="_x0000_i1059" type="#_x0000_t75" style="width:28pt;height:19pt" o:ole="">
            <v:imagedata r:id="rId109" o:title=""/>
          </v:shape>
          <o:OLEObject Type="Embed" ProgID="Equation.3" ShapeID="_x0000_i1059" DrawAspect="Content" ObjectID="_1502267435" r:id="rId110"/>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level of activity a</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560" w:dyaOrig="380">
          <v:shape id="_x0000_i1060" type="#_x0000_t75" style="width:28pt;height:19pt" o:ole="">
            <v:imagedata r:id="rId111" o:title=""/>
          </v:shape>
          <o:OLEObject Type="Embed" ProgID="Equation.3" ShapeID="_x0000_i1060" DrawAspect="Content" ObjectID="_1502267436" r:id="rId112"/>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 xml:space="preserve">quantity sold domestically of domestic output c  </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859" w:dyaOrig="380">
          <v:shape id="_x0000_i1061" type="#_x0000_t75" style="width:44pt;height:19pt" o:ole="">
            <v:imagedata r:id="rId113" o:title=""/>
          </v:shape>
          <o:OLEObject Type="Embed" ProgID="Equation.3" ShapeID="_x0000_i1061" DrawAspect="Content" ObjectID="_1502267437" r:id="rId114"/>
        </w:object>
      </w:r>
      <w:r w:rsidRPr="008774F1">
        <w:rPr>
          <w:rFonts w:ascii="Times New Roman" w:hAnsi="Times New Roman"/>
          <w:sz w:val="24"/>
          <w:szCs w:val="24"/>
        </w:rPr>
        <w:tab/>
        <w:t>QD-QER aggregate for comm c</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900" w:dyaOrig="380">
          <v:shape id="_x0000_i1062" type="#_x0000_t75" style="width:44pt;height:19pt" o:ole="">
            <v:imagedata r:id="rId115" o:title=""/>
          </v:shape>
          <o:OLEObject Type="Embed" ProgID="Equation.3" ShapeID="_x0000_i1062" DrawAspect="Content" ObjectID="_1502267438" r:id="rId116"/>
        </w:object>
      </w:r>
      <w:r w:rsidRPr="008774F1">
        <w:rPr>
          <w:rFonts w:ascii="Times New Roman" w:hAnsi="Times New Roman"/>
          <w:sz w:val="24"/>
          <w:szCs w:val="24"/>
        </w:rPr>
        <w:tab/>
        <w:t>QD-QMR aggregate of comm c</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540" w:dyaOrig="380">
          <v:shape id="_x0000_i1063" type="#_x0000_t75" style="width:28pt;height:19pt" o:ole="">
            <v:imagedata r:id="rId117" o:title=""/>
          </v:shape>
          <o:OLEObject Type="Embed" ProgID="Equation.3" ShapeID="_x0000_i1063" DrawAspect="Content" ObjectID="_1502267439" r:id="rId118"/>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quantity of exports for commodity c</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680" w:dyaOrig="380">
          <v:shape id="_x0000_i1064" type="#_x0000_t75" style="width:34pt;height:19pt" o:ole="">
            <v:imagedata r:id="rId119" o:title=""/>
          </v:shape>
          <o:OLEObject Type="Embed" ProgID="Equation.3" ShapeID="_x0000_i1064" DrawAspect="Content" ObjectID="_1502267440" r:id="rId120"/>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quantity of exports to RoC for commodity c</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680" w:dyaOrig="380">
          <v:shape id="_x0000_i1065" type="#_x0000_t75" style="width:34pt;height:19pt" o:ole="">
            <v:imagedata r:id="rId121" o:title=""/>
          </v:shape>
          <o:OLEObject Type="Embed" ProgID="Equation.3" ShapeID="_x0000_i1065" DrawAspect="Content" ObjectID="_1502267441" r:id="rId122"/>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quantity demanded of factor f from activity a</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720" w:dyaOrig="380">
          <v:shape id="_x0000_i1066" type="#_x0000_t75" style="width:36pt;height:19pt" o:ole="">
            <v:imagedata r:id="rId123" o:title=""/>
          </v:shape>
          <o:OLEObject Type="Embed" ProgID="Equation.3" ShapeID="_x0000_i1066" DrawAspect="Content" ObjectID="_1502267442" r:id="rId124"/>
        </w:object>
      </w:r>
      <w:r w:rsidRPr="008774F1">
        <w:rPr>
          <w:rFonts w:ascii="Times New Roman" w:hAnsi="Times New Roman"/>
          <w:sz w:val="24"/>
          <w:szCs w:val="24"/>
        </w:rPr>
        <w:tab/>
        <w:t xml:space="preserve">supply of factor f </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580" w:dyaOrig="380">
          <v:shape id="_x0000_i1067" type="#_x0000_t75" style="width:28pt;height:19pt" o:ole="">
            <v:imagedata r:id="rId125" o:title=""/>
          </v:shape>
          <o:OLEObject Type="Embed" ProgID="Equation.3" ShapeID="_x0000_i1067" DrawAspect="Content" ObjectID="_1502267443" r:id="rId126"/>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quantity of government demand for commodity c</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720" w:dyaOrig="380">
          <v:shape id="_x0000_i1068" type="#_x0000_t75" style="width:36pt;height:19pt" o:ole="">
            <v:imagedata r:id="rId127" o:title=""/>
          </v:shape>
          <o:OLEObject Type="Embed" ProgID="Equation.3" ShapeID="_x0000_i1068" DrawAspect="Content" ObjectID="_1502267444" r:id="rId128"/>
        </w:object>
      </w:r>
      <w:r w:rsidRPr="008774F1">
        <w:rPr>
          <w:rFonts w:ascii="Times New Roman" w:hAnsi="Times New Roman"/>
          <w:sz w:val="24"/>
          <w:szCs w:val="24"/>
        </w:rPr>
        <w:tab/>
        <w:t>quantity consumed of commodity c by household h</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880" w:dyaOrig="380">
          <v:shape id="_x0000_i1069" type="#_x0000_t75" style="width:44pt;height:19pt" o:ole="">
            <v:imagedata r:id="rId129" o:title=""/>
          </v:shape>
          <o:OLEObject Type="Embed" ProgID="Equation.3" ShapeID="_x0000_i1069" DrawAspect="Content" ObjectID="_1502267445" r:id="rId130"/>
        </w:object>
      </w:r>
      <w:r w:rsidRPr="008774F1">
        <w:rPr>
          <w:rFonts w:ascii="Times New Roman" w:hAnsi="Times New Roman"/>
          <w:sz w:val="24"/>
          <w:szCs w:val="24"/>
        </w:rPr>
        <w:tab/>
        <w:t>quantity of commodity c as intermediate input to activity a</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920" w:dyaOrig="380">
          <v:shape id="_x0000_i1070" type="#_x0000_t75" style="width:44pt;height:19pt" o:ole="">
            <v:imagedata r:id="rId131" o:title=""/>
          </v:shape>
          <o:OLEObject Type="Embed" ProgID="Equation.3" ShapeID="_x0000_i1070" DrawAspect="Content" ObjectID="_1502267446" r:id="rId132"/>
        </w:object>
      </w:r>
      <w:r w:rsidRPr="008774F1">
        <w:rPr>
          <w:rFonts w:ascii="Times New Roman" w:hAnsi="Times New Roman"/>
          <w:sz w:val="24"/>
          <w:szCs w:val="24"/>
        </w:rPr>
        <w:tab/>
        <w:t>quantity of aggregate intermediate input</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780" w:dyaOrig="380">
          <v:shape id="_x0000_i1071" type="#_x0000_t75" style="width:38pt;height:19pt" o:ole="">
            <v:imagedata r:id="rId133" o:title=""/>
          </v:shape>
          <o:OLEObject Type="Embed" ProgID="Equation.3" ShapeID="_x0000_i1071" DrawAspect="Content" ObjectID="_1502267447" r:id="rId134"/>
        </w:object>
      </w:r>
      <w:r w:rsidRPr="008774F1">
        <w:rPr>
          <w:rFonts w:ascii="Times New Roman" w:hAnsi="Times New Roman"/>
          <w:sz w:val="24"/>
          <w:szCs w:val="24"/>
        </w:rPr>
        <w:tab/>
        <w:t>quantity of investment demand for commodity c</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620" w:dyaOrig="380">
          <v:shape id="_x0000_i1072" type="#_x0000_t75" style="width:31pt;height:19pt" o:ole="">
            <v:imagedata r:id="rId135" o:title=""/>
          </v:shape>
          <o:OLEObject Type="Embed" ProgID="Equation.3" ShapeID="_x0000_i1072" DrawAspect="Content" ObjectID="_1502267448" r:id="rId136"/>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quantity of imports of commodity c</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740" w:dyaOrig="380">
          <v:shape id="_x0000_i1073" type="#_x0000_t75" style="width:36pt;height:19pt" o:ole="">
            <v:imagedata r:id="rId137" o:title=""/>
          </v:shape>
          <o:OLEObject Type="Embed" ProgID="Equation.3" ShapeID="_x0000_i1073" DrawAspect="Content" ObjectID="_1502267449" r:id="rId138"/>
        </w:object>
      </w:r>
      <w:r w:rsidRPr="008774F1">
        <w:rPr>
          <w:rFonts w:ascii="Times New Roman" w:hAnsi="Times New Roman"/>
          <w:sz w:val="24"/>
          <w:szCs w:val="24"/>
        </w:rPr>
        <w:tab/>
        <w:t>quantity of imports from RoC of commodity c</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560" w:dyaOrig="380">
          <v:shape id="_x0000_i1074" type="#_x0000_t75" style="width:28pt;height:19pt" o:ole="">
            <v:imagedata r:id="rId139" o:title=""/>
          </v:shape>
          <o:OLEObject Type="Embed" ProgID="Equation.3" ShapeID="_x0000_i1074" DrawAspect="Content" ObjectID="_1502267450" r:id="rId140"/>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quantity of goods supplied domestically (composite supply)</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999" w:dyaOrig="380">
          <v:shape id="_x0000_i1075" type="#_x0000_t75" style="width:50pt;height:19pt" o:ole="">
            <v:imagedata r:id="rId141" o:title=""/>
          </v:shape>
          <o:OLEObject Type="Embed" ProgID="Equation.3" ShapeID="_x0000_i1075" DrawAspect="Content" ObjectID="_1502267451" r:id="rId142"/>
        </w:object>
      </w:r>
      <w:r w:rsidRPr="008774F1">
        <w:rPr>
          <w:rFonts w:ascii="Times New Roman" w:hAnsi="Times New Roman"/>
          <w:sz w:val="24"/>
          <w:szCs w:val="24"/>
        </w:rPr>
        <w:tab/>
        <w:t>RoC tourism demand quantity of comm c</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1040" w:dyaOrig="380">
          <v:shape id="_x0000_i1076" type="#_x0000_t75" style="width:51pt;height:19pt" o:ole="">
            <v:imagedata r:id="rId143" o:title=""/>
          </v:shape>
          <o:OLEObject Type="Embed" ProgID="Equation.3" ShapeID="_x0000_i1076" DrawAspect="Content" ObjectID="_1502267452" r:id="rId144"/>
        </w:object>
      </w:r>
      <w:r w:rsidRPr="008774F1">
        <w:rPr>
          <w:rFonts w:ascii="Times New Roman" w:hAnsi="Times New Roman"/>
          <w:sz w:val="24"/>
          <w:szCs w:val="24"/>
        </w:rPr>
        <w:tab/>
        <w:t>RoW tourism demand quantity of comm c</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520" w:dyaOrig="380">
          <v:shape id="_x0000_i1077" type="#_x0000_t75" style="width:28pt;height:19pt" o:ole="">
            <v:imagedata r:id="rId145" o:title=""/>
          </v:shape>
          <o:OLEObject Type="Embed" ProgID="Equation.3" ShapeID="_x0000_i1077" DrawAspect="Content" ObjectID="_1502267453" r:id="rId146"/>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quantity of trade and transport demand for commodity c</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680" w:dyaOrig="380">
          <v:shape id="_x0000_i1078" type="#_x0000_t75" style="width:34pt;height:19pt" o:ole="">
            <v:imagedata r:id="rId147" o:title=""/>
          </v:shape>
          <o:OLEObject Type="Embed" ProgID="Equation.3" ShapeID="_x0000_i1078" DrawAspect="Content" ObjectID="_1502267454" r:id="rId148"/>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quantity of aggregate value added</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580" w:dyaOrig="380">
          <v:shape id="_x0000_i1079" type="#_x0000_t75" style="width:28pt;height:19pt" o:ole="">
            <v:imagedata r:id="rId149" o:title=""/>
          </v:shape>
          <o:OLEObject Type="Embed" ProgID="Equation.3" ShapeID="_x0000_i1079" DrawAspect="Content" ObjectID="_1502267455" r:id="rId150"/>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quantity of domestic output of commodity c</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2"/>
          <w:sz w:val="24"/>
          <w:szCs w:val="24"/>
        </w:rPr>
        <w:object w:dxaOrig="720" w:dyaOrig="360">
          <v:shape id="_x0000_i1080" type="#_x0000_t75" style="width:36pt;height:19pt" o:ole="">
            <v:imagedata r:id="rId151" o:title=""/>
          </v:shape>
          <o:OLEObject Type="Embed" ProgID="Equation.3" ShapeID="_x0000_i1080" DrawAspect="Content" ObjectID="_1502267456" r:id="rId152"/>
        </w:object>
      </w:r>
      <w:r w:rsidRPr="008774F1">
        <w:rPr>
          <w:rFonts w:ascii="Times New Roman" w:hAnsi="Times New Roman"/>
          <w:sz w:val="24"/>
          <w:szCs w:val="24"/>
        </w:rPr>
        <w:tab/>
        <w:t>real exchange rate</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1200" w:dyaOrig="380">
          <v:shape id="_x0000_i1081" type="#_x0000_t75" style="width:61pt;height:19pt" o:ole="">
            <v:imagedata r:id="rId153" o:title=""/>
          </v:shape>
          <o:OLEObject Type="Embed" ProgID="Equation.3" ShapeID="_x0000_i1081" DrawAspect="Content" ObjectID="_1502267457" r:id="rId154"/>
        </w:object>
      </w:r>
      <w:r w:rsidRPr="008774F1">
        <w:rPr>
          <w:rFonts w:ascii="Times New Roman" w:hAnsi="Times New Roman"/>
          <w:sz w:val="24"/>
          <w:szCs w:val="24"/>
        </w:rPr>
        <w:tab/>
        <w:t>real GDP at factor cost (at constant base-year prices)</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1100" w:dyaOrig="380">
          <v:shape id="_x0000_i1082" type="#_x0000_t75" style="width:54pt;height:19pt" o:ole="">
            <v:imagedata r:id="rId155" o:title=""/>
          </v:shape>
          <o:OLEObject Type="Embed" ProgID="Equation.3" ShapeID="_x0000_i1082" DrawAspect="Content" ObjectID="_1502267458" r:id="rId156"/>
        </w:object>
      </w:r>
      <w:r w:rsidRPr="008774F1">
        <w:rPr>
          <w:rFonts w:ascii="Times New Roman" w:hAnsi="Times New Roman"/>
          <w:sz w:val="24"/>
          <w:szCs w:val="24"/>
        </w:rPr>
        <w:tab/>
        <w:t>real gross fixed capital formation</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2"/>
          <w:sz w:val="24"/>
          <w:szCs w:val="24"/>
        </w:rPr>
        <w:object w:dxaOrig="580" w:dyaOrig="360">
          <v:shape id="_x0000_i1083" type="#_x0000_t75" style="width:28pt;height:19pt" o:ole="">
            <v:imagedata r:id="rId157" o:title=""/>
          </v:shape>
          <o:OLEObject Type="Embed" ProgID="Equation.3" ShapeID="_x0000_i1083" DrawAspect="Content" ObjectID="_1502267459" r:id="rId158"/>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real government savings</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2"/>
          <w:sz w:val="24"/>
          <w:szCs w:val="24"/>
        </w:rPr>
        <w:object w:dxaOrig="420" w:dyaOrig="360">
          <v:shape id="_x0000_i1084" type="#_x0000_t75" style="width:21pt;height:19pt" o:ole="">
            <v:imagedata r:id="rId159" o:title=""/>
          </v:shape>
          <o:OLEObject Type="Embed" ProgID="Equation.3" ShapeID="_x0000_i1084" DrawAspect="Content" ObjectID="_1502267460" r:id="rId160"/>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government savings</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520" w:dyaOrig="380">
          <v:shape id="_x0000_i1085" type="#_x0000_t75" style="width:28pt;height:19pt" o:ole="">
            <v:imagedata r:id="rId161" o:title=""/>
          </v:shape>
          <o:OLEObject Type="Embed" ProgID="Equation.3" ShapeID="_x0000_i1085" DrawAspect="Content" ObjectID="_1502267461" r:id="rId162"/>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savings domestic non-government institution i</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2"/>
          <w:sz w:val="24"/>
          <w:szCs w:val="24"/>
        </w:rPr>
        <w:object w:dxaOrig="740" w:dyaOrig="360">
          <v:shape id="_x0000_i1086" type="#_x0000_t75" style="width:36pt;height:19pt" o:ole="">
            <v:imagedata r:id="rId163" o:title=""/>
          </v:shape>
          <o:OLEObject Type="Embed" ProgID="Equation.3" ShapeID="_x0000_i1086" DrawAspect="Content" ObjectID="_1502267462" r:id="rId164"/>
        </w:object>
      </w:r>
      <w:r w:rsidRPr="008774F1">
        <w:rPr>
          <w:rFonts w:ascii="Times New Roman" w:hAnsi="Times New Roman"/>
          <w:sz w:val="24"/>
          <w:szCs w:val="24"/>
        </w:rPr>
        <w:tab/>
        <w:t xml:space="preserve">RoC savings (foreign currency)  </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2"/>
          <w:sz w:val="24"/>
          <w:szCs w:val="24"/>
        </w:rPr>
        <w:object w:dxaOrig="760" w:dyaOrig="360">
          <v:shape id="_x0000_i1087" type="#_x0000_t75" style="width:38pt;height:19pt" o:ole="">
            <v:imagedata r:id="rId165" o:title=""/>
          </v:shape>
          <o:OLEObject Type="Embed" ProgID="Equation.3" ShapeID="_x0000_i1087" DrawAspect="Content" ObjectID="_1502267463" r:id="rId166"/>
        </w:object>
      </w:r>
      <w:r w:rsidRPr="008774F1">
        <w:rPr>
          <w:rFonts w:ascii="Times New Roman" w:hAnsi="Times New Roman"/>
          <w:sz w:val="24"/>
          <w:szCs w:val="24"/>
        </w:rPr>
        <w:tab/>
        <w:t>foreign savings (foreign currency)</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620" w:dyaOrig="380">
          <v:shape id="_x0000_i1088" type="#_x0000_t75" style="width:31pt;height:19pt" o:ole="">
            <v:imagedata r:id="rId167" o:title=""/>
          </v:shape>
          <o:OLEObject Type="Embed" ProgID="Equation.3" ShapeID="_x0000_i1088" DrawAspect="Content" ObjectID="_1502267464" r:id="rId168"/>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total factor productivity index</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580" w:dyaOrig="380">
          <v:shape id="_x0000_i1089" type="#_x0000_t75" style="width:28pt;height:19pt" o:ole="">
            <v:imagedata r:id="rId169" o:title=""/>
          </v:shape>
          <o:OLEObject Type="Embed" ProgID="Equation.3" ShapeID="_x0000_i1089" DrawAspect="Content" ObjectID="_1502267465" r:id="rId170"/>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 xml:space="preserve">transfers from dom inst insdng to inst ins </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980" w:dyaOrig="380">
          <v:shape id="_x0000_i1090" type="#_x0000_t75" style="width:49pt;height:19pt" o:ole="">
            <v:imagedata r:id="rId171" o:title=""/>
          </v:shape>
          <o:OLEObject Type="Embed" ProgID="Equation.3" ShapeID="_x0000_i1090" DrawAspect="Content" ObjectID="_1502267466" r:id="rId172"/>
        </w:object>
      </w:r>
      <w:r w:rsidRPr="008774F1">
        <w:rPr>
          <w:rFonts w:ascii="Times New Roman" w:hAnsi="Times New Roman"/>
          <w:sz w:val="24"/>
          <w:szCs w:val="24"/>
        </w:rPr>
        <w:tab/>
        <w:t>unemployment rate for factor f</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2"/>
          <w:sz w:val="24"/>
          <w:szCs w:val="24"/>
        </w:rPr>
        <w:object w:dxaOrig="999" w:dyaOrig="360">
          <v:shape id="_x0000_i1091" type="#_x0000_t75" style="width:50pt;height:19pt" o:ole="">
            <v:imagedata r:id="rId173" o:title=""/>
          </v:shape>
          <o:OLEObject Type="Embed" ProgID="Equation.3" ShapeID="_x0000_i1091" DrawAspect="Content" ObjectID="_1502267467" r:id="rId174"/>
        </w:object>
      </w:r>
      <w:r w:rsidRPr="008774F1">
        <w:rPr>
          <w:rFonts w:ascii="Times New Roman" w:hAnsi="Times New Roman"/>
          <w:sz w:val="24"/>
          <w:szCs w:val="24"/>
        </w:rPr>
        <w:tab/>
        <w:t>dummy variable (zero at equilibrium)</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580" w:dyaOrig="380">
          <v:shape id="_x0000_i1092" type="#_x0000_t75" style="width:28pt;height:19pt" o:ole="">
            <v:imagedata r:id="rId175" o:title=""/>
          </v:shape>
          <o:OLEObject Type="Embed" ProgID="Equation.3" ShapeID="_x0000_i1092" DrawAspect="Content" ObjectID="_1502267468" r:id="rId176"/>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average price of factor f</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1200" w:dyaOrig="380">
          <v:shape id="_x0000_i1093" type="#_x0000_t75" style="width:61pt;height:19pt" o:ole="">
            <v:imagedata r:id="rId177" o:title=""/>
          </v:shape>
          <o:OLEObject Type="Embed" ProgID="Equation.3" ShapeID="_x0000_i1093" DrawAspect="Content" ObjectID="_1502267469" r:id="rId178"/>
        </w:object>
      </w:r>
      <w:r w:rsidRPr="008774F1">
        <w:rPr>
          <w:rFonts w:ascii="Times New Roman" w:hAnsi="Times New Roman"/>
          <w:sz w:val="24"/>
          <w:szCs w:val="24"/>
        </w:rPr>
        <w:tab/>
        <w:t>wage distortion factor for factor f in activity a</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520" w:dyaOrig="380">
          <v:shape id="_x0000_i1094" type="#_x0000_t75" style="width:28pt;height:19pt" o:ole="">
            <v:imagedata r:id="rId179" o:title=""/>
          </v:shape>
          <o:OLEObject Type="Embed" ProgID="Equation.3" ShapeID="_x0000_i1094" DrawAspect="Content" ObjectID="_1502267470" r:id="rId180"/>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factor income</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2"/>
          <w:sz w:val="24"/>
          <w:szCs w:val="24"/>
        </w:rPr>
        <w:object w:dxaOrig="420" w:dyaOrig="360">
          <v:shape id="_x0000_i1095" type="#_x0000_t75" style="width:21pt;height:19pt" o:ole="">
            <v:imagedata r:id="rId181" o:title=""/>
          </v:shape>
          <o:OLEObject Type="Embed" ProgID="Equation.3" ShapeID="_x0000_i1095" DrawAspect="Content" ObjectID="_1502267471" r:id="rId182"/>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government revenue</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520" w:dyaOrig="380">
          <v:shape id="_x0000_i1096" type="#_x0000_t75" style="width:28pt;height:19pt" o:ole="">
            <v:imagedata r:id="rId183" o:title=""/>
          </v:shape>
          <o:OLEObject Type="Embed" ProgID="Equation.3" ShapeID="_x0000_i1096" DrawAspect="Content" ObjectID="_1502267472" r:id="rId184"/>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income of (domestic non-government) institution insdng</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680" w:dyaOrig="380">
          <v:shape id="_x0000_i1097" type="#_x0000_t75" style="width:34pt;height:19pt" o:ole="">
            <v:imagedata r:id="rId185" o:title=""/>
          </v:shape>
          <o:OLEObject Type="Embed" ProgID="Equation.3" ShapeID="_x0000_i1097" DrawAspect="Content" ObjectID="_1502267473" r:id="rId186"/>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income of institution ins from factor f</w:t>
      </w:r>
    </w:p>
    <w:p w:rsidR="00DA5F9C" w:rsidRPr="008774F1" w:rsidRDefault="00DA5F9C" w:rsidP="002F2611">
      <w:pPr>
        <w:jc w:val="both"/>
        <w:rPr>
          <w:rFonts w:ascii="Times New Roman" w:hAnsi="Times New Roman"/>
          <w:sz w:val="24"/>
          <w:szCs w:val="24"/>
        </w:rPr>
      </w:pPr>
      <w:bookmarkStart w:id="32" w:name="_Toc420490094"/>
      <w:r w:rsidRPr="008774F1">
        <w:rPr>
          <w:rFonts w:ascii="Times New Roman" w:hAnsi="Times New Roman"/>
          <w:sz w:val="24"/>
          <w:szCs w:val="24"/>
        </w:rPr>
        <w:lastRenderedPageBreak/>
        <w:t>Parameters and Exogenous Variables</w:t>
      </w:r>
      <w:bookmarkEnd w:id="32"/>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480" w:dyaOrig="400">
          <v:shape id="_x0000_i1098" type="#_x0000_t75" style="width:23pt;height:19pt" o:ole="">
            <v:imagedata r:id="rId187" o:title=""/>
          </v:shape>
          <o:OLEObject Type="Embed" ProgID="Equation.3" ShapeID="_x0000_i1098" DrawAspect="Content" ObjectID="_1502267474" r:id="rId188"/>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share for inst ins in the income of factor f</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620" w:dyaOrig="380">
          <v:shape id="_x0000_i1099" type="#_x0000_t75" style="width:31pt;height:19pt" o:ole="">
            <v:imagedata r:id="rId189" o:title=""/>
          </v:shape>
          <o:OLEObject Type="Embed" ProgID="Equation.3" ShapeID="_x0000_i1099" DrawAspect="Content" ObjectID="_1502267475" r:id="rId190"/>
        </w:object>
      </w:r>
      <w:r w:rsidR="004C233F"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marginal propensity to save for dom non-gov inst insdng</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499" w:dyaOrig="380">
          <v:shape id="_x0000_i1100" type="#_x0000_t75" style="width:25pt;height:19pt" o:ole="">
            <v:imagedata r:id="rId191" o:title=""/>
          </v:shape>
          <o:OLEObject Type="Embed" ProgID="Equation.3" ShapeID="_x0000_i1100" DrawAspect="Content" ObjectID="_1502267476" r:id="rId192"/>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quantity of government demand for commodity c</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859" w:dyaOrig="380">
          <v:shape id="_x0000_i1101" type="#_x0000_t75" style="width:44pt;height:19pt" o:ole="">
            <v:imagedata r:id="rId193" o:title=""/>
          </v:shape>
          <o:OLEObject Type="Embed" ProgID="Equation.3" ShapeID="_x0000_i1101" DrawAspect="Content" ObjectID="_1502267477" r:id="rId194"/>
        </w:object>
      </w:r>
      <w:r w:rsidRPr="008774F1">
        <w:rPr>
          <w:rFonts w:ascii="Times New Roman" w:hAnsi="Times New Roman"/>
          <w:sz w:val="24"/>
          <w:szCs w:val="24"/>
        </w:rPr>
        <w:tab/>
        <w:t>real gross fixed capital formation</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420" w:dyaOrig="380">
          <v:shape id="_x0000_i1102" type="#_x0000_t75" style="width:21pt;height:19pt" o:ole="">
            <v:imagedata r:id="rId195" o:title=""/>
          </v:shape>
          <o:OLEObject Type="Embed" ProgID="Equation.3" ShapeID="_x0000_i1102" DrawAspect="Content" ObjectID="_1502267478" r:id="rId196"/>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rate of tax on producer gross output value</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420" w:dyaOrig="380">
          <v:shape id="_x0000_i1103" type="#_x0000_t75" style="width:21pt;height:19pt" o:ole="">
            <v:imagedata r:id="rId197" o:title=""/>
          </v:shape>
          <o:OLEObject Type="Embed" ProgID="Equation.3" ShapeID="_x0000_i1103" DrawAspect="Content" ObjectID="_1502267479" r:id="rId198"/>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rate of sales tax</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380" w:dyaOrig="380">
          <v:shape id="_x0000_i1104" type="#_x0000_t75" style="width:19pt;height:19pt" o:ole="">
            <v:imagedata r:id="rId199" o:title=""/>
          </v:shape>
          <o:OLEObject Type="Embed" ProgID="Equation.3" ShapeID="_x0000_i1104" DrawAspect="Content" ObjectID="_1502267480" r:id="rId200"/>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rate of direct tax on dom inst ins</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400" w:dyaOrig="380">
          <v:shape id="_x0000_i1105" type="#_x0000_t75" style="width:21pt;height:19pt" o:ole="">
            <v:imagedata r:id="rId201" o:title=""/>
          </v:shape>
          <o:OLEObject Type="Embed" ProgID="Equation.3" ShapeID="_x0000_i1105" DrawAspect="Content" ObjectID="_1502267481" r:id="rId202"/>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rate of direct tax on factor income</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820" w:dyaOrig="380">
          <v:shape id="_x0000_i1106" type="#_x0000_t75" style="width:41pt;height:19pt" o:ole="">
            <v:imagedata r:id="rId203" o:title=""/>
          </v:shape>
          <o:OLEObject Type="Embed" ProgID="Equation.3" ShapeID="_x0000_i1106" DrawAspect="Content" ObjectID="_1502267482" r:id="rId204"/>
        </w:object>
      </w:r>
      <w:r w:rsidRPr="008774F1">
        <w:rPr>
          <w:rFonts w:ascii="Times New Roman" w:hAnsi="Times New Roman"/>
          <w:sz w:val="24"/>
          <w:szCs w:val="24"/>
        </w:rPr>
        <w:tab/>
        <w:t>rate of factor use tax</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400" w:dyaOrig="380">
          <v:shape id="_x0000_i1107" type="#_x0000_t75" style="width:21pt;height:19pt" o:ole="">
            <v:imagedata r:id="rId205" o:title=""/>
          </v:shape>
          <o:OLEObject Type="Embed" ProgID="Equation.3" ShapeID="_x0000_i1107" DrawAspect="Content" ObjectID="_1502267483" r:id="rId206"/>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export tax rate for commodity c</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460" w:dyaOrig="380">
          <v:shape id="_x0000_i1108" type="#_x0000_t75" style="width:23pt;height:19pt" o:ole="">
            <v:imagedata r:id="rId207" o:title=""/>
          </v:shape>
          <o:OLEObject Type="Embed" ProgID="Equation.3" ShapeID="_x0000_i1108" DrawAspect="Content" ObjectID="_1502267484" r:id="rId208"/>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import tariff rate for commodity c</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900" w:dyaOrig="380">
          <v:shape id="_x0000_i1109" type="#_x0000_t75" style="width:44pt;height:19pt" o:ole="">
            <v:imagedata r:id="rId209" o:title=""/>
          </v:shape>
          <o:OLEObject Type="Embed" ProgID="Equation.3" ShapeID="_x0000_i1109" DrawAspect="Content" ObjectID="_1502267485" r:id="rId210"/>
        </w:object>
      </w:r>
      <w:r w:rsidRPr="008774F1">
        <w:rPr>
          <w:rFonts w:ascii="Times New Roman" w:hAnsi="Times New Roman"/>
          <w:sz w:val="24"/>
          <w:szCs w:val="24"/>
        </w:rPr>
        <w:tab/>
        <w:t>transfers from insp to ins or factor</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580" w:dyaOrig="400">
          <v:shape id="_x0000_i1110" type="#_x0000_t75" style="width:28pt;height:19pt" o:ole="">
            <v:imagedata r:id="rId211" o:title=""/>
          </v:shape>
          <o:OLEObject Type="Embed" ProgID="Equation.3" ShapeID="_x0000_i1110" DrawAspect="Content" ObjectID="_1502267486" r:id="rId212"/>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share of inst ins in post-tax post-sav income of inst insp</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639" w:dyaOrig="380">
          <v:shape id="_x0000_i1111" type="#_x0000_t75" style="width:31pt;height:19pt" o:ole="">
            <v:imagedata r:id="rId213" o:title=""/>
          </v:shape>
          <o:OLEObject Type="Embed" ProgID="Equation.3" ShapeID="_x0000_i1111" DrawAspect="Content" ObjectID="_1502267487" r:id="rId214"/>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export price for c (foreign currency)</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720" w:dyaOrig="380">
          <v:shape id="_x0000_i1112" type="#_x0000_t75" style="width:36pt;height:19pt" o:ole="">
            <v:imagedata r:id="rId215" o:title=""/>
          </v:shape>
          <o:OLEObject Type="Embed" ProgID="Equation.3" ShapeID="_x0000_i1112" DrawAspect="Content" ObjectID="_1502267488" r:id="rId216"/>
        </w:object>
      </w:r>
      <w:r w:rsidRPr="008774F1">
        <w:rPr>
          <w:rFonts w:ascii="Times New Roman" w:hAnsi="Times New Roman"/>
          <w:sz w:val="24"/>
          <w:szCs w:val="24"/>
        </w:rPr>
        <w:tab/>
        <w:t>import price for c (foreign currency)</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720" w:dyaOrig="380">
          <v:shape id="_x0000_i1113" type="#_x0000_t75" style="width:36pt;height:19pt" o:ole="">
            <v:imagedata r:id="rId217" o:title=""/>
          </v:shape>
          <o:OLEObject Type="Embed" ProgID="Equation.3" ShapeID="_x0000_i1113" DrawAspect="Content" ObjectID="_1502267489" r:id="rId218"/>
        </w:object>
      </w:r>
      <w:r w:rsidRPr="008774F1">
        <w:rPr>
          <w:rFonts w:ascii="Times New Roman" w:hAnsi="Times New Roman"/>
          <w:sz w:val="24"/>
          <w:szCs w:val="24"/>
        </w:rPr>
        <w:tab/>
        <w:t>export price for c to RoC (foreign currency)</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800" w:dyaOrig="380">
          <v:shape id="_x0000_i1114" type="#_x0000_t75" style="width:41pt;height:19pt" o:ole="">
            <v:imagedata r:id="rId219" o:title=""/>
          </v:shape>
          <o:OLEObject Type="Embed" ProgID="Equation.3" ShapeID="_x0000_i1114" DrawAspect="Content" ObjectID="_1502267490" r:id="rId220"/>
        </w:object>
      </w:r>
      <w:r w:rsidRPr="008774F1">
        <w:rPr>
          <w:rFonts w:ascii="Times New Roman" w:hAnsi="Times New Roman"/>
          <w:sz w:val="24"/>
          <w:szCs w:val="24"/>
        </w:rPr>
        <w:tab/>
        <w:t>import price for c from RoC (foreign currency)</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740" w:dyaOrig="380">
          <v:shape id="_x0000_i1115" type="#_x0000_t75" style="width:38pt;height:19pt" o:ole="">
            <v:imagedata r:id="rId221" o:title=""/>
          </v:shape>
          <o:OLEObject Type="Embed" ProgID="Equation.3" ShapeID="_x0000_i1115" DrawAspect="Content" ObjectID="_1502267491" r:id="rId222"/>
        </w:object>
      </w:r>
      <w:r w:rsidRPr="008774F1">
        <w:rPr>
          <w:rFonts w:ascii="Times New Roman" w:hAnsi="Times New Roman"/>
          <w:sz w:val="24"/>
          <w:szCs w:val="24"/>
        </w:rPr>
        <w:tab/>
        <w:t>changes in inventories</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580" w:dyaOrig="380">
          <v:shape id="_x0000_i1116" type="#_x0000_t75" style="width:30pt;height:19pt" o:ole="">
            <v:imagedata r:id="rId223" o:title=""/>
          </v:shape>
          <o:OLEObject Type="Embed" ProgID="Equation.3" ShapeID="_x0000_i1116" DrawAspect="Content" ObjectID="_1502267492" r:id="rId224"/>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trade and transport input of c per unit of comm cp produced and sold domest</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560" w:dyaOrig="380">
          <v:shape id="_x0000_i1117" type="#_x0000_t75" style="width:28pt;height:19pt" o:ole="">
            <v:imagedata r:id="rId225" o:title=""/>
          </v:shape>
          <o:OLEObject Type="Embed" ProgID="Equation.3" ShapeID="_x0000_i1117" DrawAspect="Content" ObjectID="_1502267493" r:id="rId226"/>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trade and transport input of c per unit of comm cp exported</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620" w:dyaOrig="380">
          <v:shape id="_x0000_i1118" type="#_x0000_t75" style="width:31pt;height:19pt" o:ole="">
            <v:imagedata r:id="rId227" o:title=""/>
          </v:shape>
          <o:OLEObject Type="Embed" ProgID="Equation.3" ShapeID="_x0000_i1118" DrawAspect="Content" ObjectID="_1502267494" r:id="rId228"/>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trade and transport input of c per unit of comm cp imported</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620" w:dyaOrig="380">
          <v:shape id="_x0000_i1119" type="#_x0000_t75" style="width:31pt;height:19pt" o:ole="">
            <v:imagedata r:id="rId229" o:title=""/>
          </v:shape>
          <o:OLEObject Type="Embed" ProgID="Equation.3" ShapeID="_x0000_i1119" DrawAspect="Content" ObjectID="_1502267495" r:id="rId230"/>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trade and transport input of c per unit of comm cp exported to RoC</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700" w:dyaOrig="380">
          <v:shape id="_x0000_i1120" type="#_x0000_t75" style="width:36pt;height:19pt" o:ole="">
            <v:imagedata r:id="rId231" o:title=""/>
          </v:shape>
          <o:OLEObject Type="Embed" ProgID="Equation.3" ShapeID="_x0000_i1120" DrawAspect="Content" ObjectID="_1502267496" r:id="rId232"/>
        </w:object>
      </w:r>
      <w:r w:rsidRPr="008774F1">
        <w:rPr>
          <w:rFonts w:ascii="Times New Roman" w:hAnsi="Times New Roman"/>
          <w:sz w:val="24"/>
          <w:szCs w:val="24"/>
        </w:rPr>
        <w:tab/>
        <w:t>trade and transport input of c per unit of comm cp imported from RoC</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900" w:dyaOrig="380">
          <v:shape id="_x0000_i1121" type="#_x0000_t75" style="width:48pt;height:19pt" o:ole="">
            <v:imagedata r:id="rId233" o:title=""/>
          </v:shape>
          <o:OLEObject Type="Embed" ProgID="Equation.3" ShapeID="_x0000_i1121" DrawAspect="Content" ObjectID="_1502267497" r:id="rId234"/>
        </w:object>
      </w:r>
      <w:r w:rsidRPr="008774F1">
        <w:rPr>
          <w:rFonts w:ascii="Times New Roman" w:hAnsi="Times New Roman"/>
          <w:sz w:val="24"/>
          <w:szCs w:val="24"/>
        </w:rPr>
        <w:tab/>
        <w:t xml:space="preserve">RoC tourism demand quantity of comm c </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940" w:dyaOrig="380">
          <v:shape id="_x0000_i1122" type="#_x0000_t75" style="width:49pt;height:19pt" o:ole="">
            <v:imagedata r:id="rId235" o:title=""/>
          </v:shape>
          <o:OLEObject Type="Embed" ProgID="Equation.3" ShapeID="_x0000_i1122" DrawAspect="Content" ObjectID="_1502267498" r:id="rId236"/>
        </w:object>
      </w:r>
      <w:r w:rsidRPr="008774F1">
        <w:rPr>
          <w:rFonts w:ascii="Times New Roman" w:hAnsi="Times New Roman"/>
          <w:sz w:val="24"/>
          <w:szCs w:val="24"/>
        </w:rPr>
        <w:tab/>
        <w:t xml:space="preserve">RoW tourism demand quantity of comm c </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420" w:dyaOrig="400">
          <v:shape id="_x0000_i1123" type="#_x0000_t75" style="width:22pt;height:21pt" o:ole="">
            <v:imagedata r:id="rId237" o:title=""/>
          </v:shape>
          <o:OLEObject Type="Embed" ProgID="Equation.3" ShapeID="_x0000_i1123" DrawAspect="Content" ObjectID="_1502267499" r:id="rId238"/>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share parameter for CES activity production fn</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2"/>
          <w:sz w:val="24"/>
          <w:szCs w:val="24"/>
        </w:rPr>
        <w:object w:dxaOrig="380" w:dyaOrig="380">
          <v:shape id="_x0000_i1124" type="#_x0000_t75" style="width:19pt;height:19pt" o:ole="">
            <v:imagedata r:id="rId239" o:title=""/>
          </v:shape>
          <o:OLEObject Type="Embed" ProgID="Equation.3" ShapeID="_x0000_i1124" DrawAspect="Content" ObjectID="_1502267500" r:id="rId240"/>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efficiency parameter in the value added production fn for a</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2"/>
          <w:sz w:val="24"/>
          <w:szCs w:val="24"/>
        </w:rPr>
        <w:object w:dxaOrig="420" w:dyaOrig="380">
          <v:shape id="_x0000_i1125" type="#_x0000_t75" style="width:22pt;height:19pt" o:ole="">
            <v:imagedata r:id="rId241" o:title=""/>
          </v:shape>
          <o:OLEObject Type="Embed" ProgID="Equation.3" ShapeID="_x0000_i1125" DrawAspect="Content" ObjectID="_1502267501" r:id="rId242"/>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elasticity of substitution between factors</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2"/>
          <w:sz w:val="24"/>
          <w:szCs w:val="24"/>
        </w:rPr>
        <w:object w:dxaOrig="400" w:dyaOrig="380">
          <v:shape id="_x0000_i1126" type="#_x0000_t75" style="width:21pt;height:19pt" o:ole="">
            <v:imagedata r:id="rId243" o:title=""/>
          </v:shape>
          <o:OLEObject Type="Embed" ProgID="Equation.3" ShapeID="_x0000_i1126" DrawAspect="Content" ObjectID="_1502267502" r:id="rId244"/>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exponent in the value added production fn for a</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960" w:dyaOrig="380">
          <v:shape id="_x0000_i1127" type="#_x0000_t75" style="width:48pt;height:19pt" o:ole="">
            <v:imagedata r:id="rId245" o:title=""/>
          </v:shape>
          <o:OLEObject Type="Embed" ProgID="Equation.3" ShapeID="_x0000_i1127" DrawAspect="Content" ObjectID="_1502267503" r:id="rId246"/>
        </w:object>
      </w:r>
      <w:r w:rsidRPr="008774F1">
        <w:rPr>
          <w:rFonts w:ascii="Times New Roman" w:hAnsi="Times New Roman"/>
          <w:sz w:val="24"/>
          <w:szCs w:val="24"/>
        </w:rPr>
        <w:tab/>
        <w:t>exogenous component of sectoral TFP</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380" w:dyaOrig="380">
          <v:shape id="_x0000_i1128" type="#_x0000_t75" style="width:19pt;height:19pt" o:ole="">
            <v:imagedata r:id="rId247" o:title=""/>
          </v:shape>
          <o:OLEObject Type="Embed" ProgID="Equation.3" ShapeID="_x0000_i1128" DrawAspect="Content" ObjectID="_1502267504" r:id="rId248"/>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yield of output c per unit of activity a</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560" w:dyaOrig="380">
          <v:shape id="_x0000_i1129" type="#_x0000_t75" style="width:28pt;height:19pt" o:ole="">
            <v:imagedata r:id="rId249" o:title=""/>
          </v:shape>
          <o:OLEObject Type="Embed" ProgID="Equation.3" ShapeID="_x0000_i1129" DrawAspect="Content" ObjectID="_1502267505" r:id="rId250"/>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intermediate input c per unit of aggregate intermediate</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2"/>
          <w:sz w:val="24"/>
          <w:szCs w:val="24"/>
        </w:rPr>
        <w:object w:dxaOrig="440" w:dyaOrig="360">
          <v:shape id="_x0000_i1130" type="#_x0000_t75" style="width:23pt;height:19pt" o:ole="">
            <v:imagedata r:id="rId251" o:title=""/>
          </v:shape>
          <o:OLEObject Type="Embed" ProgID="Equation.3" ShapeID="_x0000_i1130" DrawAspect="Content" ObjectID="_1502267506" r:id="rId252"/>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aggregate value added coefficient for act a</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2"/>
          <w:sz w:val="24"/>
          <w:szCs w:val="24"/>
        </w:rPr>
        <w:object w:dxaOrig="520" w:dyaOrig="360">
          <v:shape id="_x0000_i1131" type="#_x0000_t75" style="width:28pt;height:19pt" o:ole="">
            <v:imagedata r:id="rId253" o:title=""/>
          </v:shape>
          <o:OLEObject Type="Embed" ProgID="Equation.3" ShapeID="_x0000_i1131" DrawAspect="Content" ObjectID="_1502267507" r:id="rId254"/>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aggregate intermediate input coefficient for act a</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480" w:dyaOrig="400">
          <v:shape id="_x0000_i1132" type="#_x0000_t75" style="width:24pt;height:21pt" o:ole="">
            <v:imagedata r:id="rId255" o:title=""/>
          </v:shape>
          <o:OLEObject Type="Embed" ProgID="Equation.3" ShapeID="_x0000_i1132" DrawAspect="Content" ObjectID="_1502267508" r:id="rId256"/>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marg shr of hhd cons on commodity c</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2"/>
          <w:sz w:val="24"/>
          <w:szCs w:val="24"/>
        </w:rPr>
        <w:object w:dxaOrig="740" w:dyaOrig="360">
          <v:shape id="_x0000_i1133" type="#_x0000_t75" style="width:38pt;height:19pt" o:ole="">
            <v:imagedata r:id="rId257" o:title=""/>
          </v:shape>
          <o:OLEObject Type="Embed" ProgID="Equation.3" ShapeID="_x0000_i1133" DrawAspect="Content" ObjectID="_1502267509" r:id="rId258"/>
        </w:object>
      </w:r>
      <w:r w:rsidRPr="008774F1">
        <w:rPr>
          <w:rFonts w:ascii="Times New Roman" w:hAnsi="Times New Roman"/>
          <w:sz w:val="24"/>
          <w:szCs w:val="24"/>
        </w:rPr>
        <w:tab/>
        <w:t>subsist cons of com c for hhd h</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2"/>
          <w:sz w:val="24"/>
          <w:szCs w:val="24"/>
        </w:rPr>
        <w:object w:dxaOrig="380" w:dyaOrig="380">
          <v:shape id="_x0000_i1134" type="#_x0000_t75" style="width:19pt;height:19pt" o:ole="">
            <v:imagedata r:id="rId259" o:title=""/>
          </v:shape>
          <o:OLEObject Type="Embed" ProgID="Equation.3" ShapeID="_x0000_i1134" DrawAspect="Content" ObjectID="_1502267510" r:id="rId260"/>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Armington function share parameter for imports commodity c</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2"/>
          <w:sz w:val="24"/>
          <w:szCs w:val="24"/>
        </w:rPr>
        <w:object w:dxaOrig="540" w:dyaOrig="380">
          <v:shape id="_x0000_i1135" type="#_x0000_t75" style="width:28pt;height:19pt" o:ole="">
            <v:imagedata r:id="rId261" o:title=""/>
          </v:shape>
          <o:OLEObject Type="Embed" ProgID="Equation.3" ShapeID="_x0000_i1135" DrawAspect="Content" ObjectID="_1502267511" r:id="rId262"/>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Armington function share parameter for composite QDMR commodity c</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2"/>
          <w:sz w:val="24"/>
          <w:szCs w:val="24"/>
        </w:rPr>
        <w:object w:dxaOrig="320" w:dyaOrig="380">
          <v:shape id="_x0000_i1136" type="#_x0000_t75" style="width:18pt;height:19pt" o:ole="">
            <v:imagedata r:id="rId263" o:title=""/>
          </v:shape>
          <o:OLEObject Type="Embed" ProgID="Equation.3" ShapeID="_x0000_i1136" DrawAspect="Content" ObjectID="_1502267512" r:id="rId264"/>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Armington function shift parameter for commodity c</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2"/>
          <w:sz w:val="24"/>
          <w:szCs w:val="24"/>
        </w:rPr>
        <w:object w:dxaOrig="360" w:dyaOrig="380">
          <v:shape id="_x0000_i1137" type="#_x0000_t75" style="width:19pt;height:19pt" o:ole="">
            <v:imagedata r:id="rId265" o:title=""/>
          </v:shape>
          <o:OLEObject Type="Embed" ProgID="Equation.3" ShapeID="_x0000_i1137" DrawAspect="Content" ObjectID="_1502267513" r:id="rId266"/>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elasticity of substitution between dom goods and imports for c</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2"/>
          <w:sz w:val="24"/>
          <w:szCs w:val="24"/>
        </w:rPr>
        <w:object w:dxaOrig="360" w:dyaOrig="380">
          <v:shape id="_x0000_i1138" type="#_x0000_t75" style="width:19pt;height:19pt" o:ole="">
            <v:imagedata r:id="rId267" o:title=""/>
          </v:shape>
          <o:OLEObject Type="Embed" ProgID="Equation.3" ShapeID="_x0000_i1138" DrawAspect="Content" ObjectID="_1502267514" r:id="rId268"/>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Armington function exponent for commodity c</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2"/>
          <w:sz w:val="24"/>
          <w:szCs w:val="24"/>
        </w:rPr>
        <w:object w:dxaOrig="340" w:dyaOrig="380">
          <v:shape id="_x0000_i1139" type="#_x0000_t75" style="width:18pt;height:19pt" o:ole="">
            <v:imagedata r:id="rId269" o:title=""/>
          </v:shape>
          <o:OLEObject Type="Embed" ProgID="Equation.3" ShapeID="_x0000_i1139" DrawAspect="Content" ObjectID="_1502267515" r:id="rId270"/>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CET function share parameter for exports commodity c</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2"/>
          <w:sz w:val="24"/>
          <w:szCs w:val="24"/>
        </w:rPr>
        <w:object w:dxaOrig="520" w:dyaOrig="380">
          <v:shape id="_x0000_i1140" type="#_x0000_t75" style="width:28pt;height:19pt" o:ole="">
            <v:imagedata r:id="rId271" o:title=""/>
          </v:shape>
          <o:OLEObject Type="Embed" ProgID="Equation.3" ShapeID="_x0000_i1140" DrawAspect="Content" ObjectID="_1502267516" r:id="rId272"/>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CET function share parameter for composite QDER commodity c</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2"/>
          <w:sz w:val="24"/>
          <w:szCs w:val="24"/>
        </w:rPr>
        <w:object w:dxaOrig="340" w:dyaOrig="380">
          <v:shape id="_x0000_i1141" type="#_x0000_t75" style="width:18pt;height:19pt" o:ole="">
            <v:imagedata r:id="rId273" o:title=""/>
          </v:shape>
          <o:OLEObject Type="Embed" ProgID="Equation.3" ShapeID="_x0000_i1141" DrawAspect="Content" ObjectID="_1502267517" r:id="rId274"/>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CET function shift parameter for commodity c</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2"/>
          <w:sz w:val="24"/>
          <w:szCs w:val="24"/>
        </w:rPr>
        <w:object w:dxaOrig="380" w:dyaOrig="380">
          <v:shape id="_x0000_i1142" type="#_x0000_t75" style="width:19pt;height:19pt" o:ole="">
            <v:imagedata r:id="rId275" o:title=""/>
          </v:shape>
          <o:OLEObject Type="Embed" ProgID="Equation.3" ShapeID="_x0000_i1142" DrawAspect="Content" ObjectID="_1502267518" r:id="rId276"/>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elasticity of transformation between dom sales and exports for c</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2"/>
          <w:sz w:val="24"/>
          <w:szCs w:val="24"/>
        </w:rPr>
        <w:object w:dxaOrig="380" w:dyaOrig="380">
          <v:shape id="_x0000_i1143" type="#_x0000_t75" style="width:19pt;height:19pt" o:ole="">
            <v:imagedata r:id="rId277" o:title=""/>
          </v:shape>
          <o:OLEObject Type="Embed" ProgID="Equation.3" ShapeID="_x0000_i1143" DrawAspect="Content" ObjectID="_1502267519" r:id="rId278"/>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CET function exponent for commodity c</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2"/>
          <w:sz w:val="24"/>
          <w:szCs w:val="24"/>
        </w:rPr>
        <w:object w:dxaOrig="440" w:dyaOrig="380">
          <v:shape id="_x0000_i1144" type="#_x0000_t75" style="width:23pt;height:19pt" o:ole="">
            <v:imagedata r:id="rId279" o:title=""/>
          </v:shape>
          <o:OLEObject Type="Embed" ProgID="Equation.3" ShapeID="_x0000_i1144" DrawAspect="Content" ObjectID="_1502267520" r:id="rId280"/>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Armington function share parameter for RoC imports commodity c</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2"/>
          <w:sz w:val="24"/>
          <w:szCs w:val="24"/>
        </w:rPr>
        <w:object w:dxaOrig="440" w:dyaOrig="380">
          <v:shape id="_x0000_i1145" type="#_x0000_t75" style="width:23pt;height:19pt" o:ole="">
            <v:imagedata r:id="rId281" o:title=""/>
          </v:shape>
          <o:OLEObject Type="Embed" ProgID="Equation.3" ShapeID="_x0000_i1145" DrawAspect="Content" ObjectID="_1502267521" r:id="rId282"/>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Armington function share parameter for domestic commodity c</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2"/>
          <w:sz w:val="24"/>
          <w:szCs w:val="24"/>
        </w:rPr>
        <w:object w:dxaOrig="520" w:dyaOrig="380">
          <v:shape id="_x0000_i1146" type="#_x0000_t75" style="width:28pt;height:19pt" o:ole="">
            <v:imagedata r:id="rId283" o:title=""/>
          </v:shape>
          <o:OLEObject Type="Embed" ProgID="Equation.3" ShapeID="_x0000_i1146" DrawAspect="Content" ObjectID="_1502267522" r:id="rId284"/>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Armington function shift parameter for commodity c</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2"/>
          <w:sz w:val="24"/>
          <w:szCs w:val="24"/>
        </w:rPr>
        <w:object w:dxaOrig="560" w:dyaOrig="380">
          <v:shape id="_x0000_i1147" type="#_x0000_t75" style="width:28pt;height:19pt" o:ole="">
            <v:imagedata r:id="rId285" o:title=""/>
          </v:shape>
          <o:OLEObject Type="Embed" ProgID="Equation.3" ShapeID="_x0000_i1147" DrawAspect="Content" ObjectID="_1502267523" r:id="rId286"/>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elasticity of substitution between dom goods and imports for c</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2"/>
          <w:sz w:val="24"/>
          <w:szCs w:val="24"/>
        </w:rPr>
        <w:object w:dxaOrig="560" w:dyaOrig="380">
          <v:shape id="_x0000_i1148" type="#_x0000_t75" style="width:28pt;height:19pt" o:ole="">
            <v:imagedata r:id="rId287" o:title=""/>
          </v:shape>
          <o:OLEObject Type="Embed" ProgID="Equation.3" ShapeID="_x0000_i1148" DrawAspect="Content" ObjectID="_1502267524" r:id="rId288"/>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Armington function exponent for commodity c</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2"/>
          <w:sz w:val="24"/>
          <w:szCs w:val="24"/>
        </w:rPr>
        <w:object w:dxaOrig="420" w:dyaOrig="380">
          <v:shape id="_x0000_i1149" type="#_x0000_t75" style="width:22pt;height:19pt" o:ole="">
            <v:imagedata r:id="rId289" o:title=""/>
          </v:shape>
          <o:OLEObject Type="Embed" ProgID="Equation.3" ShapeID="_x0000_i1149" DrawAspect="Content" ObjectID="_1502267525" r:id="rId290"/>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CET function share parameter for RoC exports commodity c</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2"/>
          <w:sz w:val="24"/>
          <w:szCs w:val="24"/>
        </w:rPr>
        <w:object w:dxaOrig="420" w:dyaOrig="380">
          <v:shape id="_x0000_i1150" type="#_x0000_t75" style="width:22pt;height:19pt" o:ole="">
            <v:imagedata r:id="rId291" o:title=""/>
          </v:shape>
          <o:OLEObject Type="Embed" ProgID="Equation.3" ShapeID="_x0000_i1150" DrawAspect="Content" ObjectID="_1502267526" r:id="rId292"/>
        </w:object>
      </w:r>
      <w:r w:rsidRPr="008774F1">
        <w:rPr>
          <w:rFonts w:ascii="Times New Roman" w:hAnsi="Times New Roman"/>
          <w:sz w:val="24"/>
          <w:szCs w:val="24"/>
        </w:rPr>
        <w:tab/>
      </w:r>
      <w:r w:rsidR="004C233F" w:rsidRPr="008774F1">
        <w:rPr>
          <w:rFonts w:ascii="Times New Roman" w:hAnsi="Times New Roman"/>
          <w:sz w:val="24"/>
          <w:szCs w:val="24"/>
        </w:rPr>
        <w:tab/>
      </w:r>
      <w:r w:rsidRPr="008774F1">
        <w:rPr>
          <w:rFonts w:ascii="Times New Roman" w:hAnsi="Times New Roman"/>
          <w:sz w:val="24"/>
          <w:szCs w:val="24"/>
        </w:rPr>
        <w:t>CET function share parameter for domestic commodity c</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2"/>
          <w:sz w:val="24"/>
          <w:szCs w:val="24"/>
        </w:rPr>
        <w:object w:dxaOrig="499" w:dyaOrig="380">
          <v:shape id="_x0000_i1151" type="#_x0000_t75" style="width:25pt;height:19pt" o:ole="">
            <v:imagedata r:id="rId293" o:title=""/>
          </v:shape>
          <o:OLEObject Type="Embed" ProgID="Equation.3" ShapeID="_x0000_i1151" DrawAspect="Content" ObjectID="_1502267527" r:id="rId294"/>
        </w:object>
      </w:r>
      <w:r w:rsidRPr="008774F1">
        <w:rPr>
          <w:rFonts w:ascii="Times New Roman" w:hAnsi="Times New Roman"/>
          <w:sz w:val="24"/>
          <w:szCs w:val="24"/>
        </w:rPr>
        <w:tab/>
      </w:r>
      <w:r w:rsidR="00543CB3" w:rsidRPr="008774F1">
        <w:rPr>
          <w:rFonts w:ascii="Times New Roman" w:hAnsi="Times New Roman"/>
          <w:sz w:val="24"/>
          <w:szCs w:val="24"/>
        </w:rPr>
        <w:tab/>
      </w:r>
      <w:r w:rsidRPr="008774F1">
        <w:rPr>
          <w:rFonts w:ascii="Times New Roman" w:hAnsi="Times New Roman"/>
          <w:sz w:val="24"/>
          <w:szCs w:val="24"/>
        </w:rPr>
        <w:t>CET function shift parameter for commodity c</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2"/>
          <w:sz w:val="24"/>
          <w:szCs w:val="24"/>
        </w:rPr>
        <w:object w:dxaOrig="540" w:dyaOrig="380">
          <v:shape id="_x0000_i1152" type="#_x0000_t75" style="width:28pt;height:19pt" o:ole="">
            <v:imagedata r:id="rId295" o:title=""/>
          </v:shape>
          <o:OLEObject Type="Embed" ProgID="Equation.3" ShapeID="_x0000_i1152" DrawAspect="Content" ObjectID="_1502267528" r:id="rId296"/>
        </w:object>
      </w:r>
      <w:r w:rsidRPr="008774F1">
        <w:rPr>
          <w:rFonts w:ascii="Times New Roman" w:hAnsi="Times New Roman"/>
          <w:sz w:val="24"/>
          <w:szCs w:val="24"/>
        </w:rPr>
        <w:tab/>
      </w:r>
      <w:r w:rsidR="00543CB3" w:rsidRPr="008774F1">
        <w:rPr>
          <w:rFonts w:ascii="Times New Roman" w:hAnsi="Times New Roman"/>
          <w:sz w:val="24"/>
          <w:szCs w:val="24"/>
        </w:rPr>
        <w:tab/>
      </w:r>
      <w:r w:rsidRPr="008774F1">
        <w:rPr>
          <w:rFonts w:ascii="Times New Roman" w:hAnsi="Times New Roman"/>
          <w:sz w:val="24"/>
          <w:szCs w:val="24"/>
        </w:rPr>
        <w:t>elasticity of transformation between dom sales and exports for c</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2"/>
          <w:sz w:val="24"/>
          <w:szCs w:val="24"/>
        </w:rPr>
        <w:object w:dxaOrig="540" w:dyaOrig="380">
          <v:shape id="_x0000_i1153" type="#_x0000_t75" style="width:28pt;height:19pt" o:ole="">
            <v:imagedata r:id="rId297" o:title=""/>
          </v:shape>
          <o:OLEObject Type="Embed" ProgID="Equation.3" ShapeID="_x0000_i1153" DrawAspect="Content" ObjectID="_1502267529" r:id="rId298"/>
        </w:object>
      </w:r>
      <w:r w:rsidRPr="008774F1">
        <w:rPr>
          <w:rFonts w:ascii="Times New Roman" w:hAnsi="Times New Roman"/>
          <w:sz w:val="24"/>
          <w:szCs w:val="24"/>
        </w:rPr>
        <w:tab/>
      </w:r>
      <w:r w:rsidR="00543CB3" w:rsidRPr="008774F1">
        <w:rPr>
          <w:rFonts w:ascii="Times New Roman" w:hAnsi="Times New Roman"/>
          <w:sz w:val="24"/>
          <w:szCs w:val="24"/>
        </w:rPr>
        <w:tab/>
      </w:r>
      <w:r w:rsidRPr="008774F1">
        <w:rPr>
          <w:rFonts w:ascii="Times New Roman" w:hAnsi="Times New Roman"/>
          <w:sz w:val="24"/>
          <w:szCs w:val="24"/>
        </w:rPr>
        <w:t>CET function exponent for commodity c</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0"/>
          <w:sz w:val="24"/>
          <w:szCs w:val="24"/>
        </w:rPr>
        <w:object w:dxaOrig="460" w:dyaOrig="360">
          <v:shape id="_x0000_i1154" type="#_x0000_t75" style="width:23pt;height:19pt" o:ole="">
            <v:imagedata r:id="rId299" o:title=""/>
          </v:shape>
          <o:OLEObject Type="Embed" ProgID="Equation.3" ShapeID="_x0000_i1154" DrawAspect="Content" ObjectID="_1502267530" r:id="rId300"/>
        </w:object>
      </w:r>
      <w:r w:rsidRPr="008774F1">
        <w:rPr>
          <w:rFonts w:ascii="Times New Roman" w:hAnsi="Times New Roman"/>
          <w:sz w:val="24"/>
          <w:szCs w:val="24"/>
        </w:rPr>
        <w:tab/>
      </w:r>
      <w:r w:rsidR="00543CB3" w:rsidRPr="008774F1">
        <w:rPr>
          <w:rFonts w:ascii="Times New Roman" w:hAnsi="Times New Roman"/>
          <w:sz w:val="24"/>
          <w:szCs w:val="24"/>
        </w:rPr>
        <w:tab/>
      </w:r>
      <w:r w:rsidRPr="008774F1">
        <w:rPr>
          <w:rFonts w:ascii="Times New Roman" w:hAnsi="Times New Roman"/>
          <w:sz w:val="24"/>
          <w:szCs w:val="24"/>
        </w:rPr>
        <w:t xml:space="preserve">constant price elasticity of RoC tourism demand (&lt; 0) </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0"/>
          <w:sz w:val="24"/>
          <w:szCs w:val="24"/>
        </w:rPr>
        <w:object w:dxaOrig="499" w:dyaOrig="360">
          <v:shape id="_x0000_i1155" type="#_x0000_t75" style="width:25pt;height:19pt" o:ole="">
            <v:imagedata r:id="rId301" o:title=""/>
          </v:shape>
          <o:OLEObject Type="Embed" ProgID="Equation.3" ShapeID="_x0000_i1155" DrawAspect="Content" ObjectID="_1502267531" r:id="rId302"/>
        </w:object>
      </w:r>
      <w:r w:rsidRPr="008774F1">
        <w:rPr>
          <w:rFonts w:ascii="Times New Roman" w:hAnsi="Times New Roman"/>
          <w:sz w:val="24"/>
          <w:szCs w:val="24"/>
        </w:rPr>
        <w:tab/>
      </w:r>
      <w:r w:rsidR="00543CB3" w:rsidRPr="008774F1">
        <w:rPr>
          <w:rFonts w:ascii="Times New Roman" w:hAnsi="Times New Roman"/>
          <w:sz w:val="24"/>
          <w:szCs w:val="24"/>
        </w:rPr>
        <w:tab/>
      </w:r>
      <w:r w:rsidRPr="008774F1">
        <w:rPr>
          <w:rFonts w:ascii="Times New Roman" w:hAnsi="Times New Roman"/>
          <w:sz w:val="24"/>
          <w:szCs w:val="24"/>
        </w:rPr>
        <w:t>constant price elasticity of RoW tourism demand (&lt; 0)</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2"/>
          <w:sz w:val="24"/>
          <w:szCs w:val="24"/>
        </w:rPr>
        <w:object w:dxaOrig="580" w:dyaOrig="360">
          <v:shape id="_x0000_i1156" type="#_x0000_t75" style="width:30pt;height:19pt" o:ole="">
            <v:imagedata r:id="rId303" o:title=""/>
          </v:shape>
          <o:OLEObject Type="Embed" ProgID="Equation.3" ShapeID="_x0000_i1156" DrawAspect="Content" ObjectID="_1502267532" r:id="rId304"/>
        </w:object>
      </w:r>
      <w:r w:rsidRPr="008774F1">
        <w:rPr>
          <w:rFonts w:ascii="Times New Roman" w:hAnsi="Times New Roman"/>
          <w:sz w:val="24"/>
          <w:szCs w:val="24"/>
        </w:rPr>
        <w:tab/>
      </w:r>
      <w:r w:rsidR="00543CB3" w:rsidRPr="008774F1">
        <w:rPr>
          <w:rFonts w:ascii="Times New Roman" w:hAnsi="Times New Roman"/>
          <w:sz w:val="24"/>
          <w:szCs w:val="24"/>
        </w:rPr>
        <w:tab/>
      </w:r>
      <w:r w:rsidRPr="008774F1">
        <w:rPr>
          <w:rFonts w:ascii="Times New Roman" w:hAnsi="Times New Roman"/>
          <w:sz w:val="24"/>
          <w:szCs w:val="24"/>
        </w:rPr>
        <w:t>consumer price index weights</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2"/>
          <w:sz w:val="24"/>
          <w:szCs w:val="24"/>
        </w:rPr>
        <w:object w:dxaOrig="600" w:dyaOrig="360">
          <v:shape id="_x0000_i1157" type="#_x0000_t75" style="width:31pt;height:19pt" o:ole="">
            <v:imagedata r:id="rId305" o:title=""/>
          </v:shape>
          <o:OLEObject Type="Embed" ProgID="Equation.3" ShapeID="_x0000_i1157" DrawAspect="Content" ObjectID="_1502267533" r:id="rId306"/>
        </w:object>
      </w:r>
      <w:r w:rsidRPr="008774F1">
        <w:rPr>
          <w:rFonts w:ascii="Times New Roman" w:hAnsi="Times New Roman"/>
          <w:sz w:val="24"/>
          <w:szCs w:val="24"/>
        </w:rPr>
        <w:tab/>
      </w:r>
      <w:r w:rsidR="00543CB3" w:rsidRPr="008774F1">
        <w:rPr>
          <w:rFonts w:ascii="Times New Roman" w:hAnsi="Times New Roman"/>
          <w:sz w:val="24"/>
          <w:szCs w:val="24"/>
        </w:rPr>
        <w:tab/>
      </w:r>
      <w:r w:rsidRPr="008774F1">
        <w:rPr>
          <w:rFonts w:ascii="Times New Roman" w:hAnsi="Times New Roman"/>
          <w:sz w:val="24"/>
          <w:szCs w:val="24"/>
        </w:rPr>
        <w:t>domestic sales price weights</w:t>
      </w:r>
    </w:p>
    <w:p w:rsidR="00DA5F9C" w:rsidRPr="008774F1" w:rsidRDefault="00DA5F9C" w:rsidP="002F2611">
      <w:pPr>
        <w:jc w:val="both"/>
        <w:rPr>
          <w:rFonts w:ascii="Times New Roman" w:hAnsi="Times New Roman"/>
          <w:sz w:val="24"/>
          <w:szCs w:val="24"/>
          <w:lang w:val="es-ES"/>
        </w:rPr>
      </w:pPr>
      <w:r w:rsidRPr="008774F1">
        <w:rPr>
          <w:rFonts w:ascii="Times New Roman" w:hAnsi="Times New Roman"/>
          <w:position w:val="-14"/>
          <w:sz w:val="24"/>
          <w:szCs w:val="24"/>
        </w:rPr>
        <w:object w:dxaOrig="940" w:dyaOrig="380">
          <v:shape id="_x0000_i1158" type="#_x0000_t75" style="width:49pt;height:19pt" o:ole="">
            <v:imagedata r:id="rId307" o:title=""/>
          </v:shape>
          <o:OLEObject Type="Embed" ProgID="Equation.3" ShapeID="_x0000_i1158" DrawAspect="Content" ObjectID="_1502267534" r:id="rId308"/>
        </w:object>
      </w:r>
      <w:r w:rsidRPr="008774F1">
        <w:rPr>
          <w:rFonts w:ascii="Times New Roman" w:hAnsi="Times New Roman"/>
          <w:sz w:val="24"/>
          <w:szCs w:val="24"/>
          <w:lang w:val="es-ES"/>
        </w:rPr>
        <w:tab/>
        <w:t>elasticidad-desempleo del salario factor f</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840" w:dyaOrig="380">
          <v:shape id="_x0000_i1159" type="#_x0000_t75" style="width:44pt;height:19pt" o:ole="">
            <v:imagedata r:id="rId309" o:title=""/>
          </v:shape>
          <o:OLEObject Type="Embed" ProgID="Equation.3" ShapeID="_x0000_i1159" DrawAspect="Content" ObjectID="_1502267535" r:id="rId310"/>
        </w:object>
      </w:r>
      <w:r w:rsidRPr="008774F1">
        <w:rPr>
          <w:rFonts w:ascii="Times New Roman" w:hAnsi="Times New Roman"/>
          <w:sz w:val="24"/>
          <w:szCs w:val="24"/>
        </w:rPr>
        <w:tab/>
        <w:t>productivity term for factor f in act a</w:t>
      </w:r>
    </w:p>
    <w:p w:rsidR="00DA5F9C" w:rsidRPr="008774F1" w:rsidRDefault="00DA5F9C" w:rsidP="002F2611">
      <w:pPr>
        <w:jc w:val="both"/>
        <w:rPr>
          <w:rFonts w:ascii="Times New Roman" w:hAnsi="Times New Roman"/>
          <w:sz w:val="24"/>
          <w:szCs w:val="24"/>
          <w:lang w:val="es-AR"/>
        </w:rPr>
      </w:pPr>
      <w:r w:rsidRPr="008774F1">
        <w:rPr>
          <w:rFonts w:ascii="Times New Roman" w:hAnsi="Times New Roman"/>
          <w:position w:val="-4"/>
          <w:sz w:val="24"/>
          <w:szCs w:val="24"/>
        </w:rPr>
        <w:object w:dxaOrig="220" w:dyaOrig="200">
          <v:shape id="_x0000_i1160" type="#_x0000_t75" style="width:11pt;height:11pt" o:ole="">
            <v:imagedata r:id="rId311" o:title=""/>
          </v:shape>
          <o:OLEObject Type="Embed" ProgID="Equation.3" ShapeID="_x0000_i1160" DrawAspect="Content" ObjectID="_1502267536" r:id="rId312"/>
        </w:object>
      </w:r>
      <w:r w:rsidRPr="008774F1">
        <w:rPr>
          <w:rFonts w:ascii="Times New Roman" w:hAnsi="Times New Roman"/>
          <w:sz w:val="24"/>
          <w:szCs w:val="24"/>
          <w:lang w:val="es-AR"/>
        </w:rPr>
        <w:tab/>
      </w:r>
      <w:r w:rsidR="00543CB3" w:rsidRPr="008774F1">
        <w:rPr>
          <w:rFonts w:ascii="Times New Roman" w:hAnsi="Times New Roman"/>
          <w:sz w:val="24"/>
          <w:szCs w:val="24"/>
          <w:lang w:val="es-AR"/>
        </w:rPr>
        <w:tab/>
      </w:r>
      <w:r w:rsidRPr="008774F1">
        <w:rPr>
          <w:rFonts w:ascii="Times New Roman" w:hAnsi="Times New Roman"/>
          <w:sz w:val="24"/>
          <w:szCs w:val="24"/>
          <w:lang w:val="es-AR"/>
        </w:rPr>
        <w:t>velocidad movilidad del capital entre actividades</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14"/>
          <w:sz w:val="24"/>
          <w:szCs w:val="24"/>
        </w:rPr>
        <w:object w:dxaOrig="560" w:dyaOrig="380">
          <v:shape id="_x0000_i1161" type="#_x0000_t75" style="width:28pt;height:19pt" o:ole="">
            <v:imagedata r:id="rId313" o:title=""/>
          </v:shape>
          <o:OLEObject Type="Embed" ProgID="Equation.3" ShapeID="_x0000_i1161" DrawAspect="Content" ObjectID="_1502267537" r:id="rId314"/>
        </w:object>
      </w:r>
      <w:r w:rsidRPr="008774F1">
        <w:rPr>
          <w:rFonts w:ascii="Times New Roman" w:hAnsi="Times New Roman"/>
          <w:sz w:val="24"/>
          <w:szCs w:val="24"/>
        </w:rPr>
        <w:tab/>
      </w:r>
      <w:r w:rsidR="00543CB3" w:rsidRPr="008774F1">
        <w:rPr>
          <w:rFonts w:ascii="Times New Roman" w:hAnsi="Times New Roman"/>
          <w:sz w:val="24"/>
          <w:szCs w:val="24"/>
        </w:rPr>
        <w:tab/>
      </w:r>
      <w:r w:rsidRPr="008774F1">
        <w:rPr>
          <w:rFonts w:ascii="Times New Roman" w:hAnsi="Times New Roman"/>
          <w:sz w:val="24"/>
          <w:szCs w:val="24"/>
        </w:rPr>
        <w:t>quantity of commodity c per unit of investment inv</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6"/>
          <w:sz w:val="24"/>
          <w:szCs w:val="24"/>
        </w:rPr>
        <w:object w:dxaOrig="380" w:dyaOrig="320">
          <v:shape id="_x0000_i1162" type="#_x0000_t75" style="width:19pt;height:18pt" o:ole="">
            <v:imagedata r:id="rId315" o:title=""/>
          </v:shape>
          <o:OLEObject Type="Embed" ProgID="Equation.3" ShapeID="_x0000_i1162" DrawAspect="Content" ObjectID="_1502267538" r:id="rId316"/>
        </w:object>
      </w:r>
      <w:r w:rsidRPr="008774F1">
        <w:rPr>
          <w:rFonts w:ascii="Times New Roman" w:hAnsi="Times New Roman"/>
          <w:sz w:val="24"/>
          <w:szCs w:val="24"/>
        </w:rPr>
        <w:tab/>
      </w:r>
      <w:r w:rsidR="00543CB3" w:rsidRPr="008774F1">
        <w:rPr>
          <w:rFonts w:ascii="Times New Roman" w:hAnsi="Times New Roman"/>
          <w:sz w:val="24"/>
          <w:szCs w:val="24"/>
        </w:rPr>
        <w:tab/>
      </w:r>
      <w:r w:rsidRPr="008774F1">
        <w:rPr>
          <w:rFonts w:ascii="Times New Roman" w:hAnsi="Times New Roman"/>
          <w:sz w:val="24"/>
          <w:szCs w:val="24"/>
        </w:rPr>
        <w:t>depreciation rate for non-government capital</w:t>
      </w:r>
    </w:p>
    <w:p w:rsidR="00DA5F9C" w:rsidRPr="008774F1" w:rsidRDefault="00DA5F9C" w:rsidP="002F2611">
      <w:pPr>
        <w:jc w:val="both"/>
        <w:rPr>
          <w:rFonts w:ascii="Times New Roman" w:hAnsi="Times New Roman"/>
          <w:sz w:val="24"/>
          <w:szCs w:val="24"/>
        </w:rPr>
      </w:pPr>
      <w:r w:rsidRPr="008774F1">
        <w:rPr>
          <w:rFonts w:ascii="Times New Roman" w:hAnsi="Times New Roman"/>
          <w:position w:val="-6"/>
          <w:sz w:val="24"/>
          <w:szCs w:val="24"/>
        </w:rPr>
        <w:object w:dxaOrig="320" w:dyaOrig="320">
          <v:shape id="_x0000_i1163" type="#_x0000_t75" style="width:18pt;height:18pt" o:ole="">
            <v:imagedata r:id="rId317" o:title=""/>
          </v:shape>
          <o:OLEObject Type="Embed" ProgID="Equation.3" ShapeID="_x0000_i1163" DrawAspect="Content" ObjectID="_1502267539" r:id="rId318"/>
        </w:object>
      </w:r>
      <w:r w:rsidRPr="008774F1">
        <w:rPr>
          <w:rFonts w:ascii="Times New Roman" w:hAnsi="Times New Roman"/>
          <w:sz w:val="24"/>
          <w:szCs w:val="24"/>
        </w:rPr>
        <w:tab/>
      </w:r>
      <w:r w:rsidR="00543CB3" w:rsidRPr="008774F1">
        <w:rPr>
          <w:rFonts w:ascii="Times New Roman" w:hAnsi="Times New Roman"/>
          <w:sz w:val="24"/>
          <w:szCs w:val="24"/>
        </w:rPr>
        <w:tab/>
      </w:r>
      <w:r w:rsidRPr="008774F1">
        <w:rPr>
          <w:rFonts w:ascii="Times New Roman" w:hAnsi="Times New Roman"/>
          <w:sz w:val="24"/>
          <w:szCs w:val="24"/>
        </w:rPr>
        <w:t>depreciation rate for government capital</w:t>
      </w:r>
    </w:p>
    <w:p w:rsidR="00DA5F9C" w:rsidRPr="008774F1" w:rsidRDefault="00DA5F9C" w:rsidP="002F2611">
      <w:pPr>
        <w:jc w:val="both"/>
        <w:rPr>
          <w:rFonts w:ascii="Times New Roman" w:hAnsi="Times New Roman"/>
          <w:sz w:val="24"/>
          <w:szCs w:val="24"/>
        </w:rPr>
      </w:pPr>
      <w:bookmarkStart w:id="33" w:name="_Toc420490095"/>
      <w:r w:rsidRPr="008774F1">
        <w:rPr>
          <w:rFonts w:ascii="Times New Roman" w:hAnsi="Times New Roman"/>
          <w:sz w:val="24"/>
          <w:szCs w:val="24"/>
        </w:rPr>
        <w:t>Equations</w:t>
      </w:r>
      <w:bookmarkEnd w:id="33"/>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Production Function</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Top Level: Value Added Demand</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ab/>
      </w:r>
      <w:r w:rsidRPr="008774F1">
        <w:rPr>
          <w:rFonts w:ascii="Times New Roman" w:hAnsi="Times New Roman"/>
          <w:sz w:val="24"/>
          <w:szCs w:val="24"/>
        </w:rPr>
        <w:object w:dxaOrig="1640" w:dyaOrig="360">
          <v:shape id="_x0000_i1164" type="#_x0000_t75" style="width:82pt;height:19pt" o:ole="">
            <v:imagedata r:id="rId319" o:title=""/>
          </v:shape>
          <o:OLEObject Type="Embed" ProgID="Equation.3" ShapeID="_x0000_i1164" DrawAspect="Content" ObjectID="_1502267540" r:id="rId320"/>
        </w:object>
      </w:r>
      <w:r w:rsidRPr="008774F1">
        <w:rPr>
          <w:rFonts w:ascii="Times New Roman" w:hAnsi="Times New Roman"/>
          <w:sz w:val="24"/>
          <w:szCs w:val="24"/>
        </w:rPr>
        <w:tab/>
        <w:t>(PF1)</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Top Level: Intermediate Inputs Demand</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ab/>
      </w:r>
      <w:r w:rsidRPr="008774F1">
        <w:rPr>
          <w:rFonts w:ascii="Times New Roman" w:hAnsi="Times New Roman"/>
          <w:position w:val="-12"/>
          <w:sz w:val="24"/>
          <w:szCs w:val="24"/>
        </w:rPr>
        <w:object w:dxaOrig="1939" w:dyaOrig="360">
          <v:shape id="_x0000_i1165" type="#_x0000_t75" style="width:95pt;height:19pt" o:ole="">
            <v:imagedata r:id="rId321" o:title=""/>
          </v:shape>
          <o:OLEObject Type="Embed" ProgID="Equation.3" ShapeID="_x0000_i1165" DrawAspect="Content" ObjectID="_1502267541" r:id="rId322"/>
        </w:object>
      </w:r>
      <w:r w:rsidRPr="008774F1">
        <w:rPr>
          <w:rFonts w:ascii="Times New Roman" w:hAnsi="Times New Roman"/>
          <w:sz w:val="24"/>
          <w:szCs w:val="24"/>
        </w:rPr>
        <w:tab/>
        <w:t>(PF2)</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Second Level: Value Added</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ab/>
      </w:r>
      <w:r w:rsidRPr="008774F1">
        <w:rPr>
          <w:rFonts w:ascii="Times New Roman" w:hAnsi="Times New Roman"/>
          <w:position w:val="-32"/>
          <w:sz w:val="24"/>
          <w:szCs w:val="24"/>
        </w:rPr>
        <w:object w:dxaOrig="4420" w:dyaOrig="900">
          <v:shape id="_x0000_i1166" type="#_x0000_t75" style="width:223pt;height:44pt" o:ole="">
            <v:imagedata r:id="rId323" o:title=""/>
          </v:shape>
          <o:OLEObject Type="Embed" ProgID="Equation.3" ShapeID="_x0000_i1166" DrawAspect="Content" ObjectID="_1502267542" r:id="rId324"/>
        </w:object>
      </w:r>
      <w:r w:rsidRPr="008774F1">
        <w:rPr>
          <w:rFonts w:ascii="Times New Roman" w:hAnsi="Times New Roman"/>
          <w:sz w:val="24"/>
          <w:szCs w:val="24"/>
        </w:rPr>
        <w:tab/>
        <w:t>(PF3)</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ab/>
      </w:r>
      <w:r w:rsidRPr="008774F1">
        <w:rPr>
          <w:rFonts w:ascii="Times New Roman" w:hAnsi="Times New Roman"/>
          <w:position w:val="-34"/>
          <w:sz w:val="24"/>
          <w:szCs w:val="24"/>
        </w:rPr>
        <w:object w:dxaOrig="7500" w:dyaOrig="880">
          <v:shape id="_x0000_i1167" type="#_x0000_t75" style="width:377pt;height:44pt" o:ole="">
            <v:imagedata r:id="rId325" o:title=""/>
          </v:shape>
          <o:OLEObject Type="Embed" ProgID="Equation.3" ShapeID="_x0000_i1167" DrawAspect="Content" ObjectID="_1502267543" r:id="rId326"/>
        </w:object>
      </w:r>
      <w:r w:rsidRPr="008774F1">
        <w:rPr>
          <w:rFonts w:ascii="Times New Roman" w:hAnsi="Times New Roman"/>
          <w:sz w:val="24"/>
          <w:szCs w:val="24"/>
        </w:rPr>
        <w:tab/>
        <w:t>(PF4)</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ab/>
      </w:r>
      <w:r w:rsidRPr="008774F1">
        <w:rPr>
          <w:rFonts w:ascii="Times New Roman" w:hAnsi="Times New Roman"/>
          <w:position w:val="-34"/>
          <w:sz w:val="24"/>
          <w:szCs w:val="24"/>
        </w:rPr>
        <w:object w:dxaOrig="4400" w:dyaOrig="859">
          <v:shape id="_x0000_i1168" type="#_x0000_t75" style="width:220pt;height:44pt" o:ole="">
            <v:imagedata r:id="rId327" o:title=""/>
          </v:shape>
          <o:OLEObject Type="Embed" ProgID="Equation.3" ShapeID="_x0000_i1168" DrawAspect="Content" ObjectID="_1502267544" r:id="rId328"/>
        </w:object>
      </w:r>
      <w:r w:rsidRPr="008774F1">
        <w:rPr>
          <w:rFonts w:ascii="Times New Roman" w:hAnsi="Times New Roman"/>
          <w:sz w:val="24"/>
          <w:szCs w:val="24"/>
        </w:rPr>
        <w:tab/>
        <w:t>(PF5)</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Second Level: Intermediate Inputs</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ab/>
      </w:r>
      <w:r w:rsidRPr="008774F1">
        <w:rPr>
          <w:rFonts w:ascii="Times New Roman" w:hAnsi="Times New Roman"/>
          <w:sz w:val="24"/>
          <w:szCs w:val="24"/>
        </w:rPr>
        <w:object w:dxaOrig="2320" w:dyaOrig="380">
          <v:shape id="_x0000_i1169" type="#_x0000_t75" style="width:116pt;height:19pt" o:ole="">
            <v:imagedata r:id="rId329" o:title=""/>
          </v:shape>
          <o:OLEObject Type="Embed" ProgID="Equation.3" ShapeID="_x0000_i1169" DrawAspect="Content" ObjectID="_1502267545" r:id="rId330"/>
        </w:object>
      </w:r>
      <w:r w:rsidRPr="008774F1">
        <w:rPr>
          <w:rFonts w:ascii="Times New Roman" w:hAnsi="Times New Roman"/>
          <w:sz w:val="24"/>
          <w:szCs w:val="24"/>
        </w:rPr>
        <w:tab/>
        <w:t>(PF6)</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Production Commodities</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ab/>
      </w:r>
      <w:r w:rsidRPr="008774F1">
        <w:rPr>
          <w:rFonts w:ascii="Times New Roman" w:hAnsi="Times New Roman"/>
          <w:sz w:val="24"/>
          <w:szCs w:val="24"/>
        </w:rPr>
        <w:object w:dxaOrig="1740" w:dyaOrig="540">
          <v:shape id="_x0000_i1170" type="#_x0000_t75" style="width:88pt;height:28pt" o:ole="">
            <v:imagedata r:id="rId331" o:title=""/>
          </v:shape>
          <o:OLEObject Type="Embed" ProgID="Equation.3" ShapeID="_x0000_i1170" DrawAspect="Content" ObjectID="_1502267546" r:id="rId332"/>
        </w:object>
      </w:r>
      <w:r w:rsidRPr="008774F1">
        <w:rPr>
          <w:rFonts w:ascii="Times New Roman" w:hAnsi="Times New Roman"/>
          <w:sz w:val="24"/>
          <w:szCs w:val="24"/>
        </w:rPr>
        <w:tab/>
        <w:t>(PF7)</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lastRenderedPageBreak/>
        <w:t xml:space="preserve">Production Prices </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ab/>
      </w:r>
      <w:r w:rsidRPr="008774F1">
        <w:rPr>
          <w:rFonts w:ascii="Times New Roman" w:hAnsi="Times New Roman"/>
          <w:position w:val="-12"/>
          <w:sz w:val="24"/>
          <w:szCs w:val="24"/>
        </w:rPr>
        <w:object w:dxaOrig="4660" w:dyaOrig="360">
          <v:shape id="_x0000_i1171" type="#_x0000_t75" style="width:234pt;height:19pt" o:ole="">
            <v:imagedata r:id="rId333" o:title=""/>
          </v:shape>
          <o:OLEObject Type="Embed" ProgID="Equation.3" ShapeID="_x0000_i1171" DrawAspect="Content" ObjectID="_1502267547" r:id="rId334"/>
        </w:object>
      </w:r>
      <w:r w:rsidRPr="008774F1">
        <w:rPr>
          <w:rFonts w:ascii="Times New Roman" w:hAnsi="Times New Roman"/>
          <w:sz w:val="24"/>
          <w:szCs w:val="24"/>
        </w:rPr>
        <w:tab/>
        <w:t>(PF8)</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ab/>
      </w:r>
      <w:r w:rsidRPr="008774F1">
        <w:rPr>
          <w:rFonts w:ascii="Times New Roman" w:hAnsi="Times New Roman"/>
          <w:position w:val="-28"/>
          <w:sz w:val="24"/>
          <w:szCs w:val="24"/>
        </w:rPr>
        <w:object w:dxaOrig="2299" w:dyaOrig="540">
          <v:shape id="_x0000_i1172" type="#_x0000_t75" style="width:116pt;height:28pt" o:ole="">
            <v:imagedata r:id="rId335" o:title=""/>
          </v:shape>
          <o:OLEObject Type="Embed" ProgID="Equation.3" ShapeID="_x0000_i1172" DrawAspect="Content" ObjectID="_1502267548" r:id="rId336"/>
        </w:object>
      </w:r>
      <w:r w:rsidRPr="008774F1">
        <w:rPr>
          <w:rFonts w:ascii="Times New Roman" w:hAnsi="Times New Roman"/>
          <w:sz w:val="24"/>
          <w:szCs w:val="24"/>
        </w:rPr>
        <w:tab/>
        <w:t>(PF9)</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ab/>
      </w:r>
      <w:r w:rsidRPr="008774F1">
        <w:rPr>
          <w:rFonts w:ascii="Times New Roman" w:hAnsi="Times New Roman"/>
          <w:position w:val="-28"/>
          <w:sz w:val="24"/>
          <w:szCs w:val="24"/>
        </w:rPr>
        <w:object w:dxaOrig="1700" w:dyaOrig="540">
          <v:shape id="_x0000_i1173" type="#_x0000_t75" style="width:85pt;height:28pt" o:ole="">
            <v:imagedata r:id="rId337" o:title=""/>
          </v:shape>
          <o:OLEObject Type="Embed" ProgID="Equation.3" ShapeID="_x0000_i1173" DrawAspect="Content" ObjectID="_1502267549" r:id="rId338"/>
        </w:object>
      </w:r>
      <w:r w:rsidRPr="008774F1">
        <w:rPr>
          <w:rFonts w:ascii="Times New Roman" w:hAnsi="Times New Roman"/>
          <w:sz w:val="24"/>
          <w:szCs w:val="24"/>
        </w:rPr>
        <w:tab/>
        <w:t>(PF10)</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Trade with RoC</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RoC Prices</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ab/>
      </w:r>
      <w:r w:rsidRPr="008774F1">
        <w:rPr>
          <w:rFonts w:ascii="Times New Roman" w:hAnsi="Times New Roman"/>
          <w:position w:val="-28"/>
          <w:sz w:val="24"/>
          <w:szCs w:val="24"/>
        </w:rPr>
        <w:object w:dxaOrig="3200" w:dyaOrig="540">
          <v:shape id="_x0000_i1174" type="#_x0000_t75" style="width:161pt;height:28pt" o:ole="">
            <v:imagedata r:id="rId339" o:title=""/>
          </v:shape>
          <o:OLEObject Type="Embed" ProgID="Equation.3" ShapeID="_x0000_i1174" DrawAspect="Content" ObjectID="_1502267550" r:id="rId340"/>
        </w:object>
      </w:r>
      <w:r w:rsidRPr="008774F1">
        <w:rPr>
          <w:rFonts w:ascii="Times New Roman" w:hAnsi="Times New Roman"/>
          <w:sz w:val="24"/>
          <w:szCs w:val="24"/>
        </w:rPr>
        <w:tab/>
        <w:t>(TC1)</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ab/>
      </w:r>
      <w:r w:rsidRPr="008774F1">
        <w:rPr>
          <w:rFonts w:ascii="Times New Roman" w:hAnsi="Times New Roman"/>
          <w:position w:val="-28"/>
          <w:sz w:val="24"/>
          <w:szCs w:val="24"/>
        </w:rPr>
        <w:object w:dxaOrig="3000" w:dyaOrig="540">
          <v:shape id="_x0000_i1175" type="#_x0000_t75" style="width:152pt;height:28pt" o:ole="">
            <v:imagedata r:id="rId341" o:title=""/>
          </v:shape>
          <o:OLEObject Type="Embed" ProgID="Equation.3" ShapeID="_x0000_i1175" DrawAspect="Content" ObjectID="_1502267551" r:id="rId342"/>
        </w:object>
      </w:r>
      <w:r w:rsidRPr="008774F1">
        <w:rPr>
          <w:rFonts w:ascii="Times New Roman" w:hAnsi="Times New Roman"/>
          <w:sz w:val="24"/>
          <w:szCs w:val="24"/>
        </w:rPr>
        <w:tab/>
        <w:t>(TC2)</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QDD + QMR</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ab/>
      </w:r>
      <w:r w:rsidRPr="008774F1">
        <w:rPr>
          <w:rFonts w:ascii="Times New Roman" w:hAnsi="Times New Roman"/>
          <w:position w:val="-12"/>
          <w:sz w:val="24"/>
          <w:szCs w:val="24"/>
        </w:rPr>
        <w:object w:dxaOrig="4900" w:dyaOrig="560">
          <v:shape id="_x0000_i1176" type="#_x0000_t75" style="width:245pt;height:28pt" o:ole="">
            <v:imagedata r:id="rId343" o:title=""/>
          </v:shape>
          <o:OLEObject Type="Embed" ProgID="Equation.3" ShapeID="_x0000_i1176" DrawAspect="Content" ObjectID="_1502267552" r:id="rId344"/>
        </w:object>
      </w:r>
      <w:r w:rsidRPr="008774F1">
        <w:rPr>
          <w:rFonts w:ascii="Times New Roman" w:hAnsi="Times New Roman"/>
          <w:sz w:val="24"/>
          <w:szCs w:val="24"/>
        </w:rPr>
        <w:tab/>
        <w:t>(TC3)</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ab/>
      </w:r>
      <w:r w:rsidRPr="008774F1">
        <w:rPr>
          <w:rFonts w:ascii="Times New Roman" w:hAnsi="Times New Roman"/>
          <w:position w:val="-32"/>
          <w:sz w:val="24"/>
          <w:szCs w:val="24"/>
        </w:rPr>
        <w:object w:dxaOrig="2799" w:dyaOrig="900">
          <v:shape id="_x0000_i1177" type="#_x0000_t75" style="width:141pt;height:44pt" o:ole="">
            <v:imagedata r:id="rId345" o:title=""/>
          </v:shape>
          <o:OLEObject Type="Embed" ProgID="Equation.3" ShapeID="_x0000_i1177" DrawAspect="Content" ObjectID="_1502267553" r:id="rId346"/>
        </w:object>
      </w:r>
      <w:r w:rsidRPr="008774F1">
        <w:rPr>
          <w:rFonts w:ascii="Times New Roman" w:hAnsi="Times New Roman"/>
          <w:sz w:val="24"/>
          <w:szCs w:val="24"/>
        </w:rPr>
        <w:tab/>
        <w:t>(TC4)</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ab/>
      </w:r>
      <w:r w:rsidRPr="008774F1">
        <w:rPr>
          <w:rFonts w:ascii="Times New Roman" w:hAnsi="Times New Roman"/>
          <w:position w:val="-12"/>
          <w:sz w:val="24"/>
          <w:szCs w:val="24"/>
        </w:rPr>
        <w:object w:dxaOrig="4239" w:dyaOrig="360">
          <v:shape id="_x0000_i1178" type="#_x0000_t75" style="width:212pt;height:19pt" o:ole="">
            <v:imagedata r:id="rId347" o:title=""/>
          </v:shape>
          <o:OLEObject Type="Embed" ProgID="Equation.3" ShapeID="_x0000_i1178" DrawAspect="Content" ObjectID="_1502267554" r:id="rId348"/>
        </w:object>
      </w:r>
      <w:r w:rsidRPr="008774F1">
        <w:rPr>
          <w:rFonts w:ascii="Times New Roman" w:hAnsi="Times New Roman"/>
          <w:sz w:val="24"/>
          <w:szCs w:val="24"/>
        </w:rPr>
        <w:tab/>
        <w:t>(TC5)</w:t>
      </w:r>
    </w:p>
    <w:p w:rsidR="00DA5F9C" w:rsidRPr="008774F1" w:rsidRDefault="00DA5F9C" w:rsidP="002F2611">
      <w:pPr>
        <w:jc w:val="both"/>
        <w:rPr>
          <w:rFonts w:ascii="Times New Roman" w:hAnsi="Times New Roman"/>
          <w:sz w:val="24"/>
          <w:szCs w:val="24"/>
          <w:lang w:val="fr-FR"/>
        </w:rPr>
      </w:pPr>
      <w:r w:rsidRPr="008774F1">
        <w:rPr>
          <w:rFonts w:ascii="Times New Roman" w:hAnsi="Times New Roman"/>
          <w:sz w:val="24"/>
          <w:szCs w:val="24"/>
          <w:lang w:val="fr-FR"/>
        </w:rPr>
        <w:t>QDS + QER</w:t>
      </w:r>
    </w:p>
    <w:p w:rsidR="00DA5F9C" w:rsidRPr="008774F1" w:rsidRDefault="00DA5F9C" w:rsidP="002F2611">
      <w:pPr>
        <w:jc w:val="both"/>
        <w:rPr>
          <w:rFonts w:ascii="Times New Roman" w:hAnsi="Times New Roman"/>
          <w:sz w:val="24"/>
          <w:szCs w:val="24"/>
          <w:lang w:val="fr-FR"/>
        </w:rPr>
      </w:pPr>
      <w:r w:rsidRPr="008774F1">
        <w:rPr>
          <w:rFonts w:ascii="Times New Roman" w:hAnsi="Times New Roman"/>
          <w:sz w:val="24"/>
          <w:szCs w:val="24"/>
          <w:lang w:val="fr-FR"/>
        </w:rPr>
        <w:tab/>
      </w:r>
      <w:r w:rsidRPr="008774F1">
        <w:rPr>
          <w:rFonts w:ascii="Times New Roman" w:hAnsi="Times New Roman"/>
          <w:position w:val="-12"/>
          <w:sz w:val="24"/>
          <w:szCs w:val="24"/>
        </w:rPr>
        <w:object w:dxaOrig="4400" w:dyaOrig="560">
          <v:shape id="_x0000_i1179" type="#_x0000_t75" style="width:220pt;height:28pt" o:ole="">
            <v:imagedata r:id="rId349" o:title=""/>
          </v:shape>
          <o:OLEObject Type="Embed" ProgID="Equation.3" ShapeID="_x0000_i1179" DrawAspect="Content" ObjectID="_1502267555" r:id="rId350"/>
        </w:object>
      </w:r>
      <w:r w:rsidRPr="008774F1">
        <w:rPr>
          <w:rFonts w:ascii="Times New Roman" w:hAnsi="Times New Roman"/>
          <w:sz w:val="24"/>
          <w:szCs w:val="24"/>
          <w:lang w:val="fr-FR"/>
        </w:rPr>
        <w:tab/>
        <w:t>(TC6)</w:t>
      </w:r>
    </w:p>
    <w:p w:rsidR="00DA5F9C" w:rsidRPr="008774F1" w:rsidRDefault="00DA5F9C" w:rsidP="002F2611">
      <w:pPr>
        <w:jc w:val="both"/>
        <w:rPr>
          <w:rFonts w:ascii="Times New Roman" w:hAnsi="Times New Roman"/>
          <w:sz w:val="24"/>
          <w:szCs w:val="24"/>
          <w:lang w:val="fr-FR"/>
        </w:rPr>
      </w:pPr>
      <w:r w:rsidRPr="008774F1">
        <w:rPr>
          <w:rFonts w:ascii="Times New Roman" w:hAnsi="Times New Roman"/>
          <w:sz w:val="24"/>
          <w:szCs w:val="24"/>
          <w:lang w:val="fr-FR"/>
        </w:rPr>
        <w:tab/>
      </w:r>
      <w:r w:rsidRPr="008774F1">
        <w:rPr>
          <w:rFonts w:ascii="Times New Roman" w:hAnsi="Times New Roman"/>
          <w:position w:val="-32"/>
          <w:sz w:val="24"/>
          <w:szCs w:val="24"/>
        </w:rPr>
        <w:object w:dxaOrig="2659" w:dyaOrig="900">
          <v:shape id="_x0000_i1180" type="#_x0000_t75" style="width:132pt;height:44pt" o:ole="">
            <v:imagedata r:id="rId351" o:title=""/>
          </v:shape>
          <o:OLEObject Type="Embed" ProgID="Equation.3" ShapeID="_x0000_i1180" DrawAspect="Content" ObjectID="_1502267556" r:id="rId352"/>
        </w:object>
      </w:r>
      <w:r w:rsidRPr="008774F1">
        <w:rPr>
          <w:rFonts w:ascii="Times New Roman" w:hAnsi="Times New Roman"/>
          <w:sz w:val="24"/>
          <w:szCs w:val="24"/>
          <w:lang w:val="fr-FR"/>
        </w:rPr>
        <w:tab/>
        <w:t>(TC7)</w:t>
      </w:r>
    </w:p>
    <w:p w:rsidR="00DA5F9C" w:rsidRPr="008774F1" w:rsidRDefault="00DA5F9C" w:rsidP="002F2611">
      <w:pPr>
        <w:jc w:val="both"/>
        <w:rPr>
          <w:rFonts w:ascii="Times New Roman" w:hAnsi="Times New Roman"/>
          <w:sz w:val="24"/>
          <w:szCs w:val="24"/>
          <w:lang w:val="fr-FR"/>
        </w:rPr>
      </w:pPr>
      <w:r w:rsidRPr="008774F1">
        <w:rPr>
          <w:rFonts w:ascii="Times New Roman" w:hAnsi="Times New Roman"/>
          <w:sz w:val="24"/>
          <w:szCs w:val="24"/>
          <w:lang w:val="fr-FR"/>
        </w:rPr>
        <w:tab/>
      </w:r>
      <w:r w:rsidRPr="008774F1">
        <w:rPr>
          <w:rFonts w:ascii="Times New Roman" w:hAnsi="Times New Roman"/>
          <w:position w:val="-12"/>
          <w:sz w:val="24"/>
          <w:szCs w:val="24"/>
        </w:rPr>
        <w:object w:dxaOrig="4000" w:dyaOrig="360">
          <v:shape id="_x0000_i1181" type="#_x0000_t75" style="width:200pt;height:19pt" o:ole="">
            <v:imagedata r:id="rId353" o:title=""/>
          </v:shape>
          <o:OLEObject Type="Embed" ProgID="Equation.3" ShapeID="_x0000_i1181" DrawAspect="Content" ObjectID="_1502267557" r:id="rId354"/>
        </w:object>
      </w:r>
      <w:r w:rsidRPr="008774F1">
        <w:rPr>
          <w:rFonts w:ascii="Times New Roman" w:hAnsi="Times New Roman"/>
          <w:sz w:val="24"/>
          <w:szCs w:val="24"/>
          <w:lang w:val="fr-FR"/>
        </w:rPr>
        <w:tab/>
        <w:t>(TC8)</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International Trade</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World Prices</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lastRenderedPageBreak/>
        <w:tab/>
      </w:r>
      <w:r w:rsidRPr="008774F1">
        <w:rPr>
          <w:rFonts w:ascii="Times New Roman" w:hAnsi="Times New Roman"/>
          <w:position w:val="-28"/>
          <w:sz w:val="24"/>
          <w:szCs w:val="24"/>
        </w:rPr>
        <w:object w:dxaOrig="4220" w:dyaOrig="540">
          <v:shape id="_x0000_i1182" type="#_x0000_t75" style="width:210pt;height:28pt" o:ole="">
            <v:imagedata r:id="rId355" o:title=""/>
          </v:shape>
          <o:OLEObject Type="Embed" ProgID="Equation.3" ShapeID="_x0000_i1182" DrawAspect="Content" ObjectID="_1502267558" r:id="rId356"/>
        </w:object>
      </w:r>
      <w:r w:rsidRPr="008774F1">
        <w:rPr>
          <w:rFonts w:ascii="Times New Roman" w:hAnsi="Times New Roman"/>
          <w:sz w:val="24"/>
          <w:szCs w:val="24"/>
        </w:rPr>
        <w:tab/>
        <w:t>(TW1)</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ab/>
      </w:r>
      <w:r w:rsidRPr="008774F1">
        <w:rPr>
          <w:rFonts w:ascii="Times New Roman" w:hAnsi="Times New Roman"/>
          <w:position w:val="-28"/>
          <w:sz w:val="24"/>
          <w:szCs w:val="24"/>
        </w:rPr>
        <w:object w:dxaOrig="3920" w:dyaOrig="540">
          <v:shape id="_x0000_i1183" type="#_x0000_t75" style="width:197pt;height:28pt" o:ole="">
            <v:imagedata r:id="rId357" o:title=""/>
          </v:shape>
          <o:OLEObject Type="Embed" ProgID="Equation.3" ShapeID="_x0000_i1183" DrawAspect="Content" ObjectID="_1502267559" r:id="rId358"/>
        </w:object>
      </w:r>
      <w:r w:rsidRPr="008774F1">
        <w:rPr>
          <w:rFonts w:ascii="Times New Roman" w:hAnsi="Times New Roman"/>
          <w:sz w:val="24"/>
          <w:szCs w:val="24"/>
        </w:rPr>
        <w:tab/>
        <w:t>(TW2)</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Supply of Products -- Dom + Imp</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ab/>
      </w:r>
      <w:r w:rsidRPr="008774F1">
        <w:rPr>
          <w:rFonts w:ascii="Times New Roman" w:hAnsi="Times New Roman"/>
          <w:position w:val="-28"/>
          <w:sz w:val="24"/>
          <w:szCs w:val="24"/>
        </w:rPr>
        <w:object w:dxaOrig="3159" w:dyaOrig="540">
          <v:shape id="_x0000_i1184" type="#_x0000_t75" style="width:157pt;height:28pt" o:ole="">
            <v:imagedata r:id="rId359" o:title=""/>
          </v:shape>
          <o:OLEObject Type="Embed" ProgID="Equation.3" ShapeID="_x0000_i1184" DrawAspect="Content" ObjectID="_1502267560" r:id="rId360"/>
        </w:object>
      </w:r>
      <w:r w:rsidRPr="008774F1">
        <w:rPr>
          <w:rFonts w:ascii="Times New Roman" w:hAnsi="Times New Roman"/>
          <w:sz w:val="24"/>
          <w:szCs w:val="24"/>
        </w:rPr>
        <w:tab/>
        <w:t>(TW3)</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ab/>
      </w:r>
      <w:r w:rsidRPr="008774F1">
        <w:rPr>
          <w:rFonts w:ascii="Times New Roman" w:hAnsi="Times New Roman"/>
          <w:position w:val="-12"/>
          <w:sz w:val="24"/>
          <w:szCs w:val="24"/>
        </w:rPr>
        <w:object w:dxaOrig="4160" w:dyaOrig="560">
          <v:shape id="_x0000_i1185" type="#_x0000_t75" style="width:208pt;height:28pt" o:ole="">
            <v:imagedata r:id="rId361" o:title=""/>
          </v:shape>
          <o:OLEObject Type="Embed" ProgID="Equation.3" ShapeID="_x0000_i1185" DrawAspect="Content" ObjectID="_1502267561" r:id="rId362"/>
        </w:object>
      </w:r>
      <w:r w:rsidRPr="008774F1">
        <w:rPr>
          <w:rFonts w:ascii="Times New Roman" w:hAnsi="Times New Roman"/>
          <w:sz w:val="24"/>
          <w:szCs w:val="24"/>
        </w:rPr>
        <w:tab/>
        <w:t>(TW4)</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ab/>
      </w:r>
      <w:r w:rsidRPr="008774F1">
        <w:rPr>
          <w:rFonts w:ascii="Times New Roman" w:hAnsi="Times New Roman"/>
          <w:position w:val="-32"/>
          <w:sz w:val="24"/>
          <w:szCs w:val="24"/>
        </w:rPr>
        <w:object w:dxaOrig="3100" w:dyaOrig="900">
          <v:shape id="_x0000_i1186" type="#_x0000_t75" style="width:155pt;height:44pt" o:ole="">
            <v:imagedata r:id="rId363" o:title=""/>
          </v:shape>
          <o:OLEObject Type="Embed" ProgID="Equation.3" ShapeID="_x0000_i1186" DrawAspect="Content" ObjectID="_1502267562" r:id="rId364"/>
        </w:object>
      </w:r>
      <w:r w:rsidRPr="008774F1">
        <w:rPr>
          <w:rFonts w:ascii="Times New Roman" w:hAnsi="Times New Roman"/>
          <w:sz w:val="24"/>
          <w:szCs w:val="24"/>
        </w:rPr>
        <w:tab/>
        <w:t>(TW5)</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ab/>
      </w:r>
      <w:r w:rsidRPr="008774F1">
        <w:rPr>
          <w:rFonts w:ascii="Times New Roman" w:hAnsi="Times New Roman"/>
          <w:position w:val="-12"/>
          <w:sz w:val="24"/>
          <w:szCs w:val="24"/>
        </w:rPr>
        <w:object w:dxaOrig="4740" w:dyaOrig="360">
          <v:shape id="_x0000_i1187" type="#_x0000_t75" style="width:237pt;height:19pt" o:ole="">
            <v:imagedata r:id="rId365" o:title=""/>
          </v:shape>
          <o:OLEObject Type="Embed" ProgID="Equation.3" ShapeID="_x0000_i1187" DrawAspect="Content" ObjectID="_1502267563" r:id="rId366"/>
        </w:object>
      </w:r>
      <w:r w:rsidRPr="008774F1">
        <w:rPr>
          <w:rFonts w:ascii="Times New Roman" w:hAnsi="Times New Roman"/>
          <w:sz w:val="24"/>
          <w:szCs w:val="24"/>
        </w:rPr>
        <w:tab/>
        <w:t>(TW6)</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Demand of Products -- Dom + Exp</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ab/>
      </w:r>
      <w:r w:rsidRPr="008774F1">
        <w:rPr>
          <w:rFonts w:ascii="Times New Roman" w:hAnsi="Times New Roman"/>
          <w:position w:val="-12"/>
          <w:sz w:val="24"/>
          <w:szCs w:val="24"/>
        </w:rPr>
        <w:object w:dxaOrig="3780" w:dyaOrig="560">
          <v:shape id="_x0000_i1188" type="#_x0000_t75" style="width:187pt;height:28pt" o:ole="">
            <v:imagedata r:id="rId367" o:title=""/>
          </v:shape>
          <o:OLEObject Type="Embed" ProgID="Equation.3" ShapeID="_x0000_i1188" DrawAspect="Content" ObjectID="_1502267564" r:id="rId368"/>
        </w:object>
      </w:r>
      <w:r w:rsidRPr="008774F1">
        <w:rPr>
          <w:rFonts w:ascii="Times New Roman" w:hAnsi="Times New Roman"/>
          <w:sz w:val="24"/>
          <w:szCs w:val="24"/>
        </w:rPr>
        <w:tab/>
        <w:t>(TW7)</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ab/>
      </w:r>
      <w:r w:rsidRPr="008774F1">
        <w:rPr>
          <w:rFonts w:ascii="Times New Roman" w:hAnsi="Times New Roman"/>
          <w:position w:val="-32"/>
          <w:sz w:val="24"/>
          <w:szCs w:val="24"/>
        </w:rPr>
        <w:object w:dxaOrig="2960" w:dyaOrig="900">
          <v:shape id="_x0000_i1189" type="#_x0000_t75" style="width:148pt;height:44pt" o:ole="">
            <v:imagedata r:id="rId369" o:title=""/>
          </v:shape>
          <o:OLEObject Type="Embed" ProgID="Equation.3" ShapeID="_x0000_i1189" DrawAspect="Content" ObjectID="_1502267565" r:id="rId370"/>
        </w:object>
      </w:r>
      <w:r w:rsidRPr="008774F1">
        <w:rPr>
          <w:rFonts w:ascii="Times New Roman" w:hAnsi="Times New Roman"/>
          <w:sz w:val="24"/>
          <w:szCs w:val="24"/>
        </w:rPr>
        <w:tab/>
        <w:t>(TW8)</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ab/>
      </w:r>
      <w:r w:rsidRPr="008774F1">
        <w:rPr>
          <w:rFonts w:ascii="Times New Roman" w:hAnsi="Times New Roman"/>
          <w:position w:val="-12"/>
          <w:sz w:val="24"/>
          <w:szCs w:val="24"/>
        </w:rPr>
        <w:object w:dxaOrig="3600" w:dyaOrig="360">
          <v:shape id="_x0000_i1190" type="#_x0000_t75" style="width:180pt;height:19pt" o:ole="">
            <v:imagedata r:id="rId371" o:title=""/>
          </v:shape>
          <o:OLEObject Type="Embed" ProgID="Equation.3" ShapeID="_x0000_i1190" DrawAspect="Content" ObjectID="_1502267566" r:id="rId372"/>
        </w:object>
      </w:r>
      <w:r w:rsidRPr="008774F1">
        <w:rPr>
          <w:rFonts w:ascii="Times New Roman" w:hAnsi="Times New Roman"/>
          <w:sz w:val="24"/>
          <w:szCs w:val="24"/>
        </w:rPr>
        <w:tab/>
        <w:t>(TW9)</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Incomes and Savings</w:t>
      </w:r>
    </w:p>
    <w:p w:rsidR="00DA5F9C" w:rsidRPr="008774F1" w:rsidRDefault="00DA5F9C" w:rsidP="002F2611">
      <w:pPr>
        <w:jc w:val="both"/>
        <w:rPr>
          <w:rFonts w:ascii="Times New Roman" w:hAnsi="Times New Roman"/>
          <w:sz w:val="24"/>
          <w:szCs w:val="24"/>
          <w:lang w:val="fr-FR"/>
        </w:rPr>
      </w:pPr>
      <w:r w:rsidRPr="008774F1">
        <w:rPr>
          <w:rFonts w:ascii="Times New Roman" w:hAnsi="Times New Roman"/>
          <w:sz w:val="24"/>
          <w:szCs w:val="24"/>
          <w:lang w:val="fr-FR"/>
        </w:rPr>
        <w:t>Factors</w:t>
      </w:r>
    </w:p>
    <w:p w:rsidR="00DA5F9C" w:rsidRPr="008774F1" w:rsidRDefault="00DA5F9C" w:rsidP="002F2611">
      <w:pPr>
        <w:jc w:val="both"/>
        <w:rPr>
          <w:rFonts w:ascii="Times New Roman" w:hAnsi="Times New Roman"/>
          <w:sz w:val="24"/>
          <w:szCs w:val="24"/>
          <w:lang w:val="fr-FR"/>
        </w:rPr>
      </w:pPr>
      <w:r w:rsidRPr="008774F1">
        <w:rPr>
          <w:rFonts w:ascii="Times New Roman" w:hAnsi="Times New Roman"/>
          <w:sz w:val="24"/>
          <w:szCs w:val="24"/>
          <w:lang w:val="fr-FR"/>
        </w:rPr>
        <w:tab/>
      </w:r>
      <w:r w:rsidRPr="008774F1">
        <w:rPr>
          <w:rFonts w:ascii="Times New Roman" w:hAnsi="Times New Roman"/>
          <w:position w:val="-28"/>
          <w:sz w:val="24"/>
          <w:szCs w:val="24"/>
        </w:rPr>
        <w:object w:dxaOrig="5679" w:dyaOrig="540">
          <v:shape id="_x0000_i1191" type="#_x0000_t75" style="width:284pt;height:28pt" o:ole="">
            <v:imagedata r:id="rId373" o:title=""/>
          </v:shape>
          <o:OLEObject Type="Embed" ProgID="Equation.3" ShapeID="_x0000_i1191" DrawAspect="Content" ObjectID="_1502267567" r:id="rId374"/>
        </w:object>
      </w:r>
      <w:r w:rsidRPr="008774F1">
        <w:rPr>
          <w:rFonts w:ascii="Times New Roman" w:hAnsi="Times New Roman"/>
          <w:sz w:val="24"/>
          <w:szCs w:val="24"/>
          <w:lang w:val="fr-FR"/>
        </w:rPr>
        <w:tab/>
        <w:t>(Y1)</w:t>
      </w:r>
    </w:p>
    <w:p w:rsidR="00DA5F9C" w:rsidRPr="008774F1" w:rsidRDefault="00DA5F9C" w:rsidP="002F2611">
      <w:pPr>
        <w:jc w:val="both"/>
        <w:rPr>
          <w:rFonts w:ascii="Times New Roman" w:hAnsi="Times New Roman"/>
          <w:sz w:val="24"/>
          <w:szCs w:val="24"/>
          <w:lang w:val="fr-FR"/>
        </w:rPr>
      </w:pPr>
      <w:r w:rsidRPr="008774F1">
        <w:rPr>
          <w:rFonts w:ascii="Times New Roman" w:hAnsi="Times New Roman"/>
          <w:sz w:val="24"/>
          <w:szCs w:val="24"/>
          <w:lang w:val="fr-FR"/>
        </w:rPr>
        <w:tab/>
      </w:r>
      <w:r w:rsidRPr="008774F1">
        <w:rPr>
          <w:rFonts w:ascii="Times New Roman" w:hAnsi="Times New Roman"/>
          <w:position w:val="-14"/>
          <w:sz w:val="24"/>
          <w:szCs w:val="24"/>
        </w:rPr>
        <w:object w:dxaOrig="2360" w:dyaOrig="400">
          <v:shape id="_x0000_i1192" type="#_x0000_t75" style="width:116pt;height:21pt" o:ole="">
            <v:imagedata r:id="rId375" o:title=""/>
          </v:shape>
          <o:OLEObject Type="Embed" ProgID="Equation.3" ShapeID="_x0000_i1192" DrawAspect="Content" ObjectID="_1502267568" r:id="rId376"/>
        </w:object>
      </w:r>
      <w:r w:rsidRPr="008774F1">
        <w:rPr>
          <w:rFonts w:ascii="Times New Roman" w:hAnsi="Times New Roman"/>
          <w:sz w:val="24"/>
          <w:szCs w:val="24"/>
          <w:lang w:val="fr-FR"/>
        </w:rPr>
        <w:tab/>
        <w:t>(Y2)</w:t>
      </w:r>
    </w:p>
    <w:p w:rsidR="00DA5F9C" w:rsidRPr="008774F1" w:rsidRDefault="00DA5F9C" w:rsidP="002F2611">
      <w:pPr>
        <w:jc w:val="both"/>
        <w:rPr>
          <w:rFonts w:ascii="Times New Roman" w:hAnsi="Times New Roman"/>
          <w:sz w:val="24"/>
          <w:szCs w:val="24"/>
          <w:lang w:val="fr-FR"/>
        </w:rPr>
      </w:pPr>
      <w:r w:rsidRPr="008774F1">
        <w:rPr>
          <w:rFonts w:ascii="Times New Roman" w:hAnsi="Times New Roman"/>
          <w:sz w:val="24"/>
          <w:szCs w:val="24"/>
          <w:lang w:val="fr-FR"/>
        </w:rPr>
        <w:t xml:space="preserve">Domestic Non-Government Institutions; </w:t>
      </w:r>
      <w:r w:rsidRPr="008774F1">
        <w:rPr>
          <w:rFonts w:ascii="Times New Roman" w:hAnsi="Times New Roman"/>
          <w:position w:val="-10"/>
          <w:sz w:val="24"/>
          <w:szCs w:val="24"/>
        </w:rPr>
        <w:object w:dxaOrig="1040" w:dyaOrig="320">
          <v:shape id="_x0000_i1193" type="#_x0000_t75" style="width:51pt;height:18pt" o:ole="">
            <v:imagedata r:id="rId377" o:title=""/>
          </v:shape>
          <o:OLEObject Type="Embed" ProgID="Equation.3" ShapeID="_x0000_i1193" DrawAspect="Content" ObjectID="_1502267569" r:id="rId378"/>
        </w:object>
      </w:r>
    </w:p>
    <w:p w:rsidR="00DA5F9C" w:rsidRPr="008774F1" w:rsidRDefault="00DA5F9C" w:rsidP="002F2611">
      <w:pPr>
        <w:jc w:val="both"/>
        <w:rPr>
          <w:rFonts w:ascii="Times New Roman" w:hAnsi="Times New Roman"/>
          <w:sz w:val="24"/>
          <w:szCs w:val="24"/>
          <w:lang w:val="fr-FR"/>
        </w:rPr>
      </w:pPr>
      <w:r w:rsidRPr="008774F1">
        <w:rPr>
          <w:rFonts w:ascii="Times New Roman" w:hAnsi="Times New Roman"/>
          <w:sz w:val="24"/>
          <w:szCs w:val="24"/>
          <w:lang w:val="fr-FR"/>
        </w:rPr>
        <w:tab/>
      </w:r>
      <w:r w:rsidRPr="008774F1">
        <w:rPr>
          <w:rFonts w:ascii="Times New Roman" w:hAnsi="Times New Roman"/>
          <w:position w:val="-30"/>
          <w:sz w:val="24"/>
          <w:szCs w:val="24"/>
        </w:rPr>
        <w:object w:dxaOrig="6640" w:dyaOrig="560">
          <v:shape id="_x0000_i1194" type="#_x0000_t75" style="width:333pt;height:28pt" o:ole="">
            <v:imagedata r:id="rId379" o:title=""/>
          </v:shape>
          <o:OLEObject Type="Embed" ProgID="Equation.3" ShapeID="_x0000_i1194" DrawAspect="Content" ObjectID="_1502267570" r:id="rId380"/>
        </w:object>
      </w:r>
      <w:r w:rsidRPr="008774F1">
        <w:rPr>
          <w:rFonts w:ascii="Times New Roman" w:hAnsi="Times New Roman"/>
          <w:sz w:val="24"/>
          <w:szCs w:val="24"/>
          <w:lang w:val="fr-FR"/>
        </w:rPr>
        <w:tab/>
        <w:t>(Y3)</w:t>
      </w:r>
    </w:p>
    <w:p w:rsidR="00DA5F9C" w:rsidRPr="008774F1" w:rsidRDefault="00DA5F9C" w:rsidP="002F2611">
      <w:pPr>
        <w:jc w:val="both"/>
        <w:rPr>
          <w:rFonts w:ascii="Times New Roman" w:hAnsi="Times New Roman"/>
          <w:sz w:val="24"/>
          <w:szCs w:val="24"/>
          <w:lang w:val="es-ES"/>
        </w:rPr>
      </w:pPr>
      <w:r w:rsidRPr="008774F1">
        <w:rPr>
          <w:rFonts w:ascii="Times New Roman" w:hAnsi="Times New Roman"/>
          <w:sz w:val="24"/>
          <w:szCs w:val="24"/>
          <w:lang w:val="fr-FR"/>
        </w:rPr>
        <w:tab/>
      </w:r>
      <w:r w:rsidRPr="008774F1">
        <w:rPr>
          <w:rFonts w:ascii="Times New Roman" w:hAnsi="Times New Roman"/>
          <w:position w:val="-12"/>
          <w:sz w:val="24"/>
          <w:szCs w:val="24"/>
        </w:rPr>
        <w:object w:dxaOrig="2260" w:dyaOrig="360">
          <v:shape id="_x0000_i1195" type="#_x0000_t75" style="width:113pt;height:19pt" o:ole="">
            <v:imagedata r:id="rId381" o:title=""/>
          </v:shape>
          <o:OLEObject Type="Embed" ProgID="Equation.3" ShapeID="_x0000_i1195" DrawAspect="Content" ObjectID="_1502267571" r:id="rId382"/>
        </w:object>
      </w:r>
      <w:r w:rsidRPr="008774F1">
        <w:rPr>
          <w:rFonts w:ascii="Times New Roman" w:hAnsi="Times New Roman"/>
          <w:sz w:val="24"/>
          <w:szCs w:val="24"/>
          <w:lang w:val="es-ES"/>
        </w:rPr>
        <w:tab/>
        <w:t>(Y4)</w:t>
      </w:r>
    </w:p>
    <w:p w:rsidR="00DA5F9C" w:rsidRPr="008774F1" w:rsidRDefault="00DA5F9C" w:rsidP="002F2611">
      <w:pPr>
        <w:jc w:val="both"/>
        <w:rPr>
          <w:rFonts w:ascii="Times New Roman" w:hAnsi="Times New Roman"/>
          <w:sz w:val="24"/>
          <w:szCs w:val="24"/>
          <w:lang w:val="es-ES"/>
        </w:rPr>
      </w:pPr>
      <w:r w:rsidRPr="008774F1">
        <w:rPr>
          <w:rFonts w:ascii="Times New Roman" w:hAnsi="Times New Roman"/>
          <w:sz w:val="24"/>
          <w:szCs w:val="24"/>
          <w:lang w:val="es-ES"/>
        </w:rPr>
        <w:lastRenderedPageBreak/>
        <w:tab/>
      </w:r>
      <w:r w:rsidRPr="008774F1">
        <w:rPr>
          <w:rFonts w:ascii="Times New Roman" w:hAnsi="Times New Roman"/>
          <w:position w:val="-12"/>
          <w:sz w:val="24"/>
          <w:szCs w:val="24"/>
        </w:rPr>
        <w:object w:dxaOrig="2200" w:dyaOrig="360">
          <v:shape id="_x0000_i1196" type="#_x0000_t75" style="width:110pt;height:19pt" o:ole="">
            <v:imagedata r:id="rId383" o:title=""/>
          </v:shape>
          <o:OLEObject Type="Embed" ProgID="Equation.3" ShapeID="_x0000_i1196" DrawAspect="Content" ObjectID="_1502267572" r:id="rId384"/>
        </w:object>
      </w:r>
      <w:r w:rsidRPr="008774F1">
        <w:rPr>
          <w:rFonts w:ascii="Times New Roman" w:hAnsi="Times New Roman"/>
          <w:sz w:val="24"/>
          <w:szCs w:val="24"/>
          <w:lang w:val="es-ES"/>
        </w:rPr>
        <w:tab/>
        <w:t>(Y5)</w:t>
      </w:r>
    </w:p>
    <w:p w:rsidR="00DA5F9C" w:rsidRPr="008774F1" w:rsidRDefault="00DA5F9C" w:rsidP="002F2611">
      <w:pPr>
        <w:jc w:val="both"/>
        <w:rPr>
          <w:rFonts w:ascii="Times New Roman" w:hAnsi="Times New Roman"/>
          <w:sz w:val="24"/>
          <w:szCs w:val="24"/>
          <w:lang w:val="es-ES"/>
        </w:rPr>
      </w:pPr>
      <w:r w:rsidRPr="008774F1">
        <w:rPr>
          <w:rFonts w:ascii="Times New Roman" w:hAnsi="Times New Roman"/>
          <w:sz w:val="24"/>
          <w:szCs w:val="24"/>
          <w:lang w:val="es-ES"/>
        </w:rPr>
        <w:tab/>
      </w:r>
      <w:r w:rsidRPr="008774F1">
        <w:rPr>
          <w:rFonts w:ascii="Times New Roman" w:hAnsi="Times New Roman"/>
          <w:position w:val="-14"/>
          <w:sz w:val="24"/>
          <w:szCs w:val="24"/>
        </w:rPr>
        <w:object w:dxaOrig="3240" w:dyaOrig="400">
          <v:shape id="_x0000_i1197" type="#_x0000_t75" style="width:162pt;height:21pt" o:ole="">
            <v:imagedata r:id="rId385" o:title=""/>
          </v:shape>
          <o:OLEObject Type="Embed" ProgID="Equation.3" ShapeID="_x0000_i1197" DrawAspect="Content" ObjectID="_1502267573" r:id="rId386"/>
        </w:object>
      </w:r>
      <w:r w:rsidRPr="008774F1">
        <w:rPr>
          <w:rFonts w:ascii="Times New Roman" w:hAnsi="Times New Roman"/>
          <w:sz w:val="24"/>
          <w:szCs w:val="24"/>
          <w:lang w:val="es-ES"/>
        </w:rPr>
        <w:tab/>
        <w:t>(Y6)</w:t>
      </w:r>
    </w:p>
    <w:p w:rsidR="00DA5F9C" w:rsidRPr="008774F1" w:rsidRDefault="00DA5F9C" w:rsidP="002F2611">
      <w:pPr>
        <w:jc w:val="both"/>
        <w:rPr>
          <w:rFonts w:ascii="Times New Roman" w:hAnsi="Times New Roman"/>
          <w:sz w:val="24"/>
          <w:szCs w:val="24"/>
          <w:lang w:val="es-ES"/>
        </w:rPr>
      </w:pPr>
      <w:r w:rsidRPr="008774F1">
        <w:rPr>
          <w:rFonts w:ascii="Times New Roman" w:hAnsi="Times New Roman"/>
          <w:sz w:val="24"/>
          <w:szCs w:val="24"/>
          <w:lang w:val="es-ES"/>
        </w:rPr>
        <w:t>Households</w:t>
      </w:r>
    </w:p>
    <w:p w:rsidR="00DA5F9C" w:rsidRPr="008774F1" w:rsidRDefault="00DA5F9C" w:rsidP="002F2611">
      <w:pPr>
        <w:jc w:val="both"/>
        <w:rPr>
          <w:rFonts w:ascii="Times New Roman" w:hAnsi="Times New Roman"/>
          <w:sz w:val="24"/>
          <w:szCs w:val="24"/>
          <w:lang w:val="es-ES"/>
        </w:rPr>
      </w:pPr>
      <w:r w:rsidRPr="008774F1">
        <w:rPr>
          <w:rFonts w:ascii="Times New Roman" w:hAnsi="Times New Roman"/>
          <w:sz w:val="24"/>
          <w:szCs w:val="24"/>
          <w:lang w:val="es-ES"/>
        </w:rPr>
        <w:tab/>
      </w:r>
      <w:r w:rsidRPr="008774F1">
        <w:rPr>
          <w:rFonts w:ascii="Times New Roman" w:hAnsi="Times New Roman"/>
          <w:position w:val="-30"/>
          <w:sz w:val="24"/>
          <w:szCs w:val="24"/>
        </w:rPr>
        <w:object w:dxaOrig="4320" w:dyaOrig="720">
          <v:shape id="_x0000_i1198" type="#_x0000_t75" style="width:215pt;height:36pt" o:ole="">
            <v:imagedata r:id="rId387" o:title=""/>
          </v:shape>
          <o:OLEObject Type="Embed" ProgID="Equation.3" ShapeID="_x0000_i1198" DrawAspect="Content" ObjectID="_1502267574" r:id="rId388"/>
        </w:object>
      </w:r>
      <w:r w:rsidRPr="008774F1">
        <w:rPr>
          <w:rFonts w:ascii="Times New Roman" w:hAnsi="Times New Roman"/>
          <w:sz w:val="24"/>
          <w:szCs w:val="24"/>
          <w:lang w:val="es-ES"/>
        </w:rPr>
        <w:tab/>
        <w:t>(Y7)</w:t>
      </w:r>
    </w:p>
    <w:p w:rsidR="00DA5F9C" w:rsidRPr="008774F1" w:rsidRDefault="00DA5F9C" w:rsidP="002F2611">
      <w:pPr>
        <w:jc w:val="both"/>
        <w:rPr>
          <w:rFonts w:ascii="Times New Roman" w:hAnsi="Times New Roman"/>
          <w:sz w:val="24"/>
          <w:szCs w:val="24"/>
          <w:lang w:val="es-ES"/>
        </w:rPr>
      </w:pPr>
      <w:r w:rsidRPr="008774F1">
        <w:rPr>
          <w:rFonts w:ascii="Times New Roman" w:hAnsi="Times New Roman"/>
          <w:sz w:val="24"/>
          <w:szCs w:val="24"/>
          <w:lang w:val="es-ES"/>
        </w:rPr>
        <w:t>Government</w:t>
      </w:r>
    </w:p>
    <w:p w:rsidR="00DA5F9C" w:rsidRPr="008774F1" w:rsidRDefault="00DA5F9C" w:rsidP="002F2611">
      <w:pPr>
        <w:jc w:val="both"/>
        <w:rPr>
          <w:rFonts w:ascii="Times New Roman" w:hAnsi="Times New Roman"/>
          <w:sz w:val="24"/>
          <w:szCs w:val="24"/>
          <w:lang w:val="es-ES"/>
        </w:rPr>
      </w:pPr>
      <w:r w:rsidRPr="008774F1">
        <w:rPr>
          <w:rFonts w:ascii="Times New Roman" w:hAnsi="Times New Roman"/>
          <w:sz w:val="24"/>
          <w:szCs w:val="24"/>
          <w:lang w:val="es-ES"/>
        </w:rPr>
        <w:tab/>
      </w:r>
      <w:r w:rsidRPr="008774F1">
        <w:rPr>
          <w:rFonts w:ascii="Times New Roman" w:hAnsi="Times New Roman"/>
          <w:position w:val="-212"/>
          <w:sz w:val="24"/>
          <w:szCs w:val="24"/>
        </w:rPr>
        <w:object w:dxaOrig="4459" w:dyaOrig="4360">
          <v:shape id="_x0000_i1199" type="#_x0000_t75" style="width:221pt;height:217pt" o:ole="">
            <v:imagedata r:id="rId389" o:title=""/>
          </v:shape>
          <o:OLEObject Type="Embed" ProgID="Equation.3" ShapeID="_x0000_i1199" DrawAspect="Content" ObjectID="_1502267575" r:id="rId390"/>
        </w:object>
      </w:r>
      <w:r w:rsidRPr="008774F1">
        <w:rPr>
          <w:rFonts w:ascii="Times New Roman" w:hAnsi="Times New Roman"/>
          <w:sz w:val="24"/>
          <w:szCs w:val="24"/>
          <w:lang w:val="es-ES"/>
        </w:rPr>
        <w:tab/>
        <w:t>(Y8)</w:t>
      </w:r>
    </w:p>
    <w:p w:rsidR="00DA5F9C" w:rsidRPr="008774F1" w:rsidRDefault="00DA5F9C" w:rsidP="002F2611">
      <w:pPr>
        <w:jc w:val="both"/>
        <w:rPr>
          <w:rFonts w:ascii="Times New Roman" w:hAnsi="Times New Roman"/>
          <w:sz w:val="24"/>
          <w:szCs w:val="24"/>
          <w:lang w:val="es-ES"/>
        </w:rPr>
      </w:pPr>
      <w:r w:rsidRPr="008774F1">
        <w:rPr>
          <w:rFonts w:ascii="Times New Roman" w:hAnsi="Times New Roman"/>
          <w:sz w:val="24"/>
          <w:szCs w:val="24"/>
          <w:lang w:val="es-ES"/>
        </w:rPr>
        <w:tab/>
      </w:r>
      <w:r w:rsidRPr="008774F1">
        <w:rPr>
          <w:rFonts w:ascii="Times New Roman" w:hAnsi="Times New Roman"/>
          <w:position w:val="-30"/>
          <w:sz w:val="24"/>
          <w:szCs w:val="24"/>
        </w:rPr>
        <w:object w:dxaOrig="6560" w:dyaOrig="560">
          <v:shape id="_x0000_i1200" type="#_x0000_t75" style="width:326pt;height:28pt" o:ole="">
            <v:imagedata r:id="rId391" o:title=""/>
          </v:shape>
          <o:OLEObject Type="Embed" ProgID="Equation.3" ShapeID="_x0000_i1200" DrawAspect="Content" ObjectID="_1502267576" r:id="rId392"/>
        </w:object>
      </w:r>
      <w:r w:rsidRPr="008774F1">
        <w:rPr>
          <w:rFonts w:ascii="Times New Roman" w:hAnsi="Times New Roman"/>
          <w:sz w:val="24"/>
          <w:szCs w:val="24"/>
          <w:lang w:val="es-ES"/>
        </w:rPr>
        <w:tab/>
        <w:t>(Y9)</w:t>
      </w:r>
    </w:p>
    <w:p w:rsidR="00DA5F9C" w:rsidRPr="008774F1" w:rsidRDefault="00DA5F9C" w:rsidP="002F2611">
      <w:pPr>
        <w:jc w:val="both"/>
        <w:rPr>
          <w:rFonts w:ascii="Times New Roman" w:hAnsi="Times New Roman"/>
          <w:sz w:val="24"/>
          <w:szCs w:val="24"/>
          <w:lang w:val="es-ES"/>
        </w:rPr>
      </w:pPr>
      <w:r w:rsidRPr="008774F1">
        <w:rPr>
          <w:rFonts w:ascii="Times New Roman" w:hAnsi="Times New Roman"/>
          <w:sz w:val="24"/>
          <w:szCs w:val="24"/>
          <w:lang w:val="es-ES"/>
        </w:rPr>
        <w:tab/>
      </w:r>
      <w:r w:rsidRPr="008774F1">
        <w:rPr>
          <w:rFonts w:ascii="Times New Roman" w:hAnsi="Times New Roman"/>
          <w:position w:val="-6"/>
          <w:sz w:val="24"/>
          <w:szCs w:val="24"/>
        </w:rPr>
        <w:object w:dxaOrig="1500" w:dyaOrig="279">
          <v:shape id="_x0000_i1201" type="#_x0000_t75" style="width:74pt;height:13pt" o:ole="">
            <v:imagedata r:id="rId393" o:title=""/>
          </v:shape>
          <o:OLEObject Type="Embed" ProgID="Equation.3" ShapeID="_x0000_i1201" DrawAspect="Content" ObjectID="_1502267577" r:id="rId394"/>
        </w:object>
      </w:r>
      <w:r w:rsidRPr="008774F1">
        <w:rPr>
          <w:rFonts w:ascii="Times New Roman" w:hAnsi="Times New Roman"/>
          <w:sz w:val="24"/>
          <w:szCs w:val="24"/>
          <w:lang w:val="es-ES"/>
        </w:rPr>
        <w:tab/>
        <w:t>(Y10)</w:t>
      </w:r>
    </w:p>
    <w:p w:rsidR="00DA5F9C" w:rsidRPr="008774F1" w:rsidRDefault="00DA5F9C" w:rsidP="002F2611">
      <w:pPr>
        <w:jc w:val="both"/>
        <w:rPr>
          <w:rFonts w:ascii="Times New Roman" w:hAnsi="Times New Roman"/>
          <w:sz w:val="24"/>
          <w:szCs w:val="24"/>
          <w:lang w:val="es-ES"/>
        </w:rPr>
      </w:pPr>
      <w:r w:rsidRPr="008774F1">
        <w:rPr>
          <w:rFonts w:ascii="Times New Roman" w:hAnsi="Times New Roman"/>
          <w:sz w:val="24"/>
          <w:szCs w:val="24"/>
          <w:lang w:val="es-ES"/>
        </w:rPr>
        <w:tab/>
      </w:r>
      <w:r w:rsidRPr="008774F1">
        <w:rPr>
          <w:rFonts w:ascii="Times New Roman" w:hAnsi="Times New Roman"/>
          <w:position w:val="-24"/>
          <w:sz w:val="24"/>
          <w:szCs w:val="24"/>
        </w:rPr>
        <w:object w:dxaOrig="1219" w:dyaOrig="620">
          <v:shape id="_x0000_i1202" type="#_x0000_t75" style="width:61pt;height:31pt" o:ole="">
            <v:imagedata r:id="rId395" o:title=""/>
          </v:shape>
          <o:OLEObject Type="Embed" ProgID="Equation.3" ShapeID="_x0000_i1202" DrawAspect="Content" ObjectID="_1502267578" r:id="rId396"/>
        </w:object>
      </w:r>
      <w:r w:rsidRPr="008774F1">
        <w:rPr>
          <w:rFonts w:ascii="Times New Roman" w:hAnsi="Times New Roman"/>
          <w:sz w:val="24"/>
          <w:szCs w:val="24"/>
          <w:lang w:val="es-ES"/>
        </w:rPr>
        <w:tab/>
        <w:t>(Y11)</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 xml:space="preserve">Rest of the World </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ab/>
      </w:r>
      <w:r w:rsidRPr="008774F1">
        <w:rPr>
          <w:rFonts w:ascii="Times New Roman" w:hAnsi="Times New Roman"/>
          <w:position w:val="-82"/>
          <w:sz w:val="24"/>
          <w:szCs w:val="24"/>
        </w:rPr>
        <w:object w:dxaOrig="5700" w:dyaOrig="1760">
          <v:shape id="_x0000_i1203" type="#_x0000_t75" style="width:286pt;height:89pt" o:ole="">
            <v:imagedata r:id="rId397" o:title=""/>
          </v:shape>
          <o:OLEObject Type="Embed" ProgID="Equation.3" ShapeID="_x0000_i1203" DrawAspect="Content" ObjectID="_1502267579" r:id="rId398"/>
        </w:object>
      </w:r>
      <w:r w:rsidRPr="008774F1">
        <w:rPr>
          <w:rFonts w:ascii="Times New Roman" w:hAnsi="Times New Roman"/>
          <w:sz w:val="24"/>
          <w:szCs w:val="24"/>
        </w:rPr>
        <w:tab/>
        <w:t>(Y12)</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Rest of the Country</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lastRenderedPageBreak/>
        <w:tab/>
      </w:r>
      <w:r w:rsidRPr="008774F1">
        <w:rPr>
          <w:rFonts w:ascii="Times New Roman" w:hAnsi="Times New Roman"/>
          <w:position w:val="-50"/>
          <w:sz w:val="24"/>
          <w:szCs w:val="24"/>
        </w:rPr>
        <w:object w:dxaOrig="5780" w:dyaOrig="1120">
          <v:shape id="_x0000_i1204" type="#_x0000_t75" style="width:290pt;height:56pt" o:ole="">
            <v:imagedata r:id="rId399" o:title=""/>
          </v:shape>
          <o:OLEObject Type="Embed" ProgID="Equation.3" ShapeID="_x0000_i1204" DrawAspect="Content" ObjectID="_1502267580" r:id="rId400"/>
        </w:object>
      </w:r>
      <w:r w:rsidRPr="008774F1">
        <w:rPr>
          <w:rFonts w:ascii="Times New Roman" w:hAnsi="Times New Roman"/>
          <w:sz w:val="24"/>
          <w:szCs w:val="24"/>
        </w:rPr>
        <w:tab/>
        <w:t>(Y13)</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Final Consumption</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Households</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ab/>
      </w:r>
      <w:r w:rsidRPr="008774F1">
        <w:rPr>
          <w:rFonts w:ascii="Times New Roman" w:hAnsi="Times New Roman"/>
          <w:position w:val="-30"/>
          <w:sz w:val="24"/>
          <w:szCs w:val="24"/>
        </w:rPr>
        <w:object w:dxaOrig="5020" w:dyaOrig="740">
          <v:shape id="_x0000_i1205" type="#_x0000_t75" style="width:252pt;height:36pt" o:ole="">
            <v:imagedata r:id="rId401" o:title=""/>
          </v:shape>
          <o:OLEObject Type="Embed" ProgID="Equation.3" ShapeID="_x0000_i1205" DrawAspect="Content" ObjectID="_1502267581" r:id="rId402"/>
        </w:object>
      </w:r>
      <w:r w:rsidRPr="008774F1">
        <w:rPr>
          <w:rFonts w:ascii="Times New Roman" w:hAnsi="Times New Roman"/>
          <w:sz w:val="24"/>
          <w:szCs w:val="24"/>
        </w:rPr>
        <w:tab/>
        <w:t>(FD1)</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Investment</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ab/>
      </w:r>
      <w:r w:rsidRPr="008774F1">
        <w:rPr>
          <w:rFonts w:ascii="Times New Roman" w:hAnsi="Times New Roman"/>
          <w:position w:val="-28"/>
          <w:sz w:val="24"/>
          <w:szCs w:val="24"/>
        </w:rPr>
        <w:object w:dxaOrig="2740" w:dyaOrig="540">
          <v:shape id="_x0000_i1206" type="#_x0000_t75" style="width:138pt;height:28pt" o:ole="">
            <v:imagedata r:id="rId403" o:title=""/>
          </v:shape>
          <o:OLEObject Type="Embed" ProgID="Equation.3" ShapeID="_x0000_i1206" DrawAspect="Content" ObjectID="_1502267582" r:id="rId404"/>
        </w:object>
      </w:r>
      <w:r w:rsidRPr="008774F1">
        <w:rPr>
          <w:rFonts w:ascii="Times New Roman" w:hAnsi="Times New Roman"/>
          <w:sz w:val="24"/>
          <w:szCs w:val="24"/>
        </w:rPr>
        <w:tab/>
        <w:t>(FD2)</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Government</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ab/>
      </w:r>
      <w:r w:rsidRPr="008774F1">
        <w:rPr>
          <w:rFonts w:ascii="Times New Roman" w:hAnsi="Times New Roman"/>
          <w:position w:val="-12"/>
          <w:sz w:val="24"/>
          <w:szCs w:val="24"/>
        </w:rPr>
        <w:object w:dxaOrig="1740" w:dyaOrig="360">
          <v:shape id="_x0000_i1207" type="#_x0000_t75" style="width:88pt;height:19pt" o:ole="">
            <v:imagedata r:id="rId405" o:title=""/>
          </v:shape>
          <o:OLEObject Type="Embed" ProgID="Equation.3" ShapeID="_x0000_i1207" DrawAspect="Content" ObjectID="_1502267583" r:id="rId406"/>
        </w:object>
      </w:r>
      <w:r w:rsidRPr="008774F1">
        <w:rPr>
          <w:rFonts w:ascii="Times New Roman" w:hAnsi="Times New Roman"/>
          <w:sz w:val="24"/>
          <w:szCs w:val="24"/>
        </w:rPr>
        <w:tab/>
        <w:t>(FD3)</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Trade and Transport Margins</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ab/>
      </w:r>
      <w:r w:rsidRPr="008774F1">
        <w:rPr>
          <w:rFonts w:ascii="Times New Roman" w:hAnsi="Times New Roman"/>
          <w:position w:val="-28"/>
          <w:sz w:val="24"/>
          <w:szCs w:val="24"/>
        </w:rPr>
        <w:object w:dxaOrig="7440" w:dyaOrig="540">
          <v:shape id="_x0000_i1208" type="#_x0000_t75" style="width:372pt;height:28pt" o:ole="">
            <v:imagedata r:id="rId407" o:title=""/>
          </v:shape>
          <o:OLEObject Type="Embed" ProgID="Equation.3" ShapeID="_x0000_i1208" DrawAspect="Content" ObjectID="_1502267584" r:id="rId408"/>
        </w:object>
      </w:r>
      <w:r w:rsidRPr="008774F1">
        <w:rPr>
          <w:rFonts w:ascii="Times New Roman" w:hAnsi="Times New Roman"/>
          <w:sz w:val="24"/>
          <w:szCs w:val="24"/>
        </w:rPr>
        <w:tab/>
        <w:t>(FD4)</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Tourism Demand (RoC and RoW); exogenous if eta_roct = 0 and eta_rowt = 0</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ab/>
      </w:r>
      <w:r w:rsidRPr="008774F1">
        <w:rPr>
          <w:rFonts w:ascii="Times New Roman" w:hAnsi="Times New Roman"/>
          <w:position w:val="-32"/>
          <w:sz w:val="24"/>
          <w:szCs w:val="24"/>
        </w:rPr>
        <w:object w:dxaOrig="2799" w:dyaOrig="840">
          <v:shape id="_x0000_i1209" type="#_x0000_t75" style="width:141pt;height:42pt" o:ole="">
            <v:imagedata r:id="rId409" o:title=""/>
          </v:shape>
          <o:OLEObject Type="Embed" ProgID="Equation.3" ShapeID="_x0000_i1209" DrawAspect="Content" ObjectID="_1502267585" r:id="rId410"/>
        </w:object>
      </w:r>
      <w:r w:rsidRPr="008774F1">
        <w:rPr>
          <w:rFonts w:ascii="Times New Roman" w:hAnsi="Times New Roman"/>
          <w:sz w:val="24"/>
          <w:szCs w:val="24"/>
        </w:rPr>
        <w:tab/>
        <w:t>(FD5)</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ab/>
      </w:r>
      <w:r w:rsidRPr="008774F1">
        <w:rPr>
          <w:rFonts w:ascii="Times New Roman" w:hAnsi="Times New Roman"/>
          <w:position w:val="-32"/>
          <w:sz w:val="24"/>
          <w:szCs w:val="24"/>
        </w:rPr>
        <w:object w:dxaOrig="3600" w:dyaOrig="840">
          <v:shape id="_x0000_i1210" type="#_x0000_t75" style="width:180pt;height:42pt" o:ole="">
            <v:imagedata r:id="rId411" o:title=""/>
          </v:shape>
          <o:OLEObject Type="Embed" ProgID="Equation.3" ShapeID="_x0000_i1210" DrawAspect="Content" ObjectID="_1502267586" r:id="rId412"/>
        </w:object>
      </w:r>
      <w:r w:rsidRPr="008774F1">
        <w:rPr>
          <w:rFonts w:ascii="Times New Roman" w:hAnsi="Times New Roman"/>
          <w:sz w:val="24"/>
          <w:szCs w:val="24"/>
        </w:rPr>
        <w:tab/>
        <w:t>(FD6)</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Unemployment</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ab/>
      </w:r>
      <w:r w:rsidRPr="008774F1">
        <w:rPr>
          <w:rFonts w:ascii="Times New Roman" w:hAnsi="Times New Roman"/>
          <w:position w:val="-34"/>
          <w:sz w:val="24"/>
          <w:szCs w:val="24"/>
        </w:rPr>
        <w:object w:dxaOrig="3040" w:dyaOrig="859">
          <v:shape id="_x0000_i1211" type="#_x0000_t75" style="width:153pt;height:44pt" o:ole="">
            <v:imagedata r:id="rId413" o:title=""/>
          </v:shape>
          <o:OLEObject Type="Embed" ProgID="Equation.3" ShapeID="_x0000_i1211" DrawAspect="Content" ObjectID="_1502267587" r:id="rId414"/>
        </w:object>
      </w:r>
      <w:r w:rsidRPr="008774F1">
        <w:rPr>
          <w:rFonts w:ascii="Times New Roman" w:hAnsi="Times New Roman"/>
          <w:sz w:val="24"/>
          <w:szCs w:val="24"/>
        </w:rPr>
        <w:tab/>
        <w:t>(U1)</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Equilibrium Conditions</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Factor Markets</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lastRenderedPageBreak/>
        <w:tab/>
      </w:r>
      <w:r w:rsidRPr="008774F1">
        <w:rPr>
          <w:rFonts w:ascii="Times New Roman" w:hAnsi="Times New Roman"/>
          <w:position w:val="-28"/>
          <w:sz w:val="24"/>
          <w:szCs w:val="24"/>
        </w:rPr>
        <w:object w:dxaOrig="2840" w:dyaOrig="540">
          <v:shape id="_x0000_i1212" type="#_x0000_t75" style="width:141pt;height:28pt" o:ole="">
            <v:imagedata r:id="rId415" o:title=""/>
          </v:shape>
          <o:OLEObject Type="Embed" ProgID="Equation.3" ShapeID="_x0000_i1212" DrawAspect="Content" ObjectID="_1502267588" r:id="rId416"/>
        </w:object>
      </w:r>
      <w:r w:rsidRPr="008774F1">
        <w:rPr>
          <w:rFonts w:ascii="Times New Roman" w:hAnsi="Times New Roman"/>
          <w:sz w:val="24"/>
          <w:szCs w:val="24"/>
        </w:rPr>
        <w:tab/>
        <w:t>(EQ1)</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Commodity Markets</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ab/>
      </w:r>
      <w:r w:rsidRPr="008774F1">
        <w:rPr>
          <w:rFonts w:ascii="Times New Roman" w:hAnsi="Times New Roman"/>
          <w:position w:val="-40"/>
          <w:sz w:val="24"/>
          <w:szCs w:val="24"/>
        </w:rPr>
        <w:object w:dxaOrig="5179" w:dyaOrig="920">
          <v:shape id="_x0000_i1213" type="#_x0000_t75" style="width:259pt;height:44pt" o:ole="">
            <v:imagedata r:id="rId417" o:title=""/>
          </v:shape>
          <o:OLEObject Type="Embed" ProgID="Equation.3" ShapeID="_x0000_i1213" DrawAspect="Content" ObjectID="_1502267589" r:id="rId418"/>
        </w:object>
      </w:r>
      <w:r w:rsidRPr="008774F1">
        <w:rPr>
          <w:rFonts w:ascii="Times New Roman" w:hAnsi="Times New Roman"/>
          <w:sz w:val="24"/>
          <w:szCs w:val="24"/>
        </w:rPr>
        <w:tab/>
        <w:t>(EQ2)</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Savings-Investment</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ab/>
      </w:r>
      <w:r w:rsidRPr="008774F1">
        <w:rPr>
          <w:rFonts w:ascii="Times New Roman" w:hAnsi="Times New Roman"/>
          <w:position w:val="-30"/>
          <w:sz w:val="24"/>
          <w:szCs w:val="24"/>
        </w:rPr>
        <w:object w:dxaOrig="6399" w:dyaOrig="560">
          <v:shape id="_x0000_i1214" type="#_x0000_t75" style="width:321pt;height:28pt" o:ole="">
            <v:imagedata r:id="rId419" o:title=""/>
          </v:shape>
          <o:OLEObject Type="Embed" ProgID="Equation.3" ShapeID="_x0000_i1214" DrawAspect="Content" ObjectID="_1502267590" r:id="rId420"/>
        </w:object>
      </w:r>
      <w:r w:rsidRPr="008774F1">
        <w:rPr>
          <w:rFonts w:ascii="Times New Roman" w:hAnsi="Times New Roman"/>
          <w:sz w:val="24"/>
          <w:szCs w:val="24"/>
        </w:rPr>
        <w:tab/>
        <w:t>(EQ3)</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Miscellaneous</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Consumer Price Index</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ab/>
      </w:r>
      <w:r w:rsidRPr="008774F1">
        <w:rPr>
          <w:rFonts w:ascii="Times New Roman" w:hAnsi="Times New Roman"/>
          <w:position w:val="-28"/>
          <w:sz w:val="24"/>
          <w:szCs w:val="24"/>
        </w:rPr>
        <w:object w:dxaOrig="1920" w:dyaOrig="540">
          <v:shape id="_x0000_i1215" type="#_x0000_t75" style="width:96pt;height:28pt" o:ole="">
            <v:imagedata r:id="rId421" o:title=""/>
          </v:shape>
          <o:OLEObject Type="Embed" ProgID="Equation.3" ShapeID="_x0000_i1215" DrawAspect="Content" ObjectID="_1502267591" r:id="rId422"/>
        </w:objec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Index for Domestic Producer Prices</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ab/>
      </w:r>
      <w:r w:rsidRPr="008774F1">
        <w:rPr>
          <w:rFonts w:ascii="Times New Roman" w:hAnsi="Times New Roman"/>
          <w:position w:val="-28"/>
          <w:sz w:val="24"/>
          <w:szCs w:val="24"/>
        </w:rPr>
        <w:object w:dxaOrig="2100" w:dyaOrig="540">
          <v:shape id="_x0000_i1216" type="#_x0000_t75" style="width:106pt;height:28pt" o:ole="">
            <v:imagedata r:id="rId423" o:title=""/>
          </v:shape>
          <o:OLEObject Type="Embed" ProgID="Equation.3" ShapeID="_x0000_i1216" DrawAspect="Content" ObjectID="_1502267592" r:id="rId424"/>
        </w:objec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Real Exchange Rate</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ab/>
      </w:r>
      <w:r w:rsidRPr="008774F1">
        <w:rPr>
          <w:rFonts w:ascii="Times New Roman" w:hAnsi="Times New Roman"/>
          <w:position w:val="-24"/>
          <w:sz w:val="24"/>
          <w:szCs w:val="24"/>
        </w:rPr>
        <w:object w:dxaOrig="1420" w:dyaOrig="620">
          <v:shape id="_x0000_i1217" type="#_x0000_t75" style="width:70pt;height:31pt" o:ole="">
            <v:imagedata r:id="rId425" o:title=""/>
          </v:shape>
          <o:OLEObject Type="Embed" ProgID="Equation.3" ShapeID="_x0000_i1217" DrawAspect="Content" ObjectID="_1502267593" r:id="rId426"/>
        </w:objec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Real GDP at Factor Cost</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ab/>
      </w:r>
      <w:r w:rsidRPr="008774F1">
        <w:rPr>
          <w:rFonts w:ascii="Times New Roman" w:hAnsi="Times New Roman"/>
          <w:position w:val="-28"/>
          <w:sz w:val="24"/>
          <w:szCs w:val="24"/>
        </w:rPr>
        <w:object w:dxaOrig="2420" w:dyaOrig="540">
          <v:shape id="_x0000_i1218" type="#_x0000_t75" style="width:121pt;height:28pt" o:ole="">
            <v:imagedata r:id="rId427" o:title=""/>
          </v:shape>
          <o:OLEObject Type="Embed" ProgID="Equation.3" ShapeID="_x0000_i1218" DrawAspect="Content" ObjectID="_1502267594" r:id="rId428"/>
        </w:objec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Investment by Destination; Dynamics</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ab/>
      </w:r>
      <w:r w:rsidRPr="008774F1">
        <w:rPr>
          <w:rFonts w:ascii="Times New Roman" w:hAnsi="Times New Roman"/>
          <w:position w:val="-28"/>
          <w:sz w:val="24"/>
          <w:szCs w:val="24"/>
        </w:rPr>
        <w:object w:dxaOrig="2079" w:dyaOrig="540">
          <v:shape id="_x0000_i1219" type="#_x0000_t75" style="width:103pt;height:28pt" o:ole="">
            <v:imagedata r:id="rId429" o:title=""/>
          </v:shape>
          <o:OLEObject Type="Embed" ProgID="Equation.3" ShapeID="_x0000_i1219" DrawAspect="Content" ObjectID="_1502267595" r:id="rId430"/>
        </w:object>
      </w:r>
      <w:r w:rsidRPr="008774F1">
        <w:rPr>
          <w:rFonts w:ascii="Times New Roman" w:hAnsi="Times New Roman"/>
          <w:sz w:val="24"/>
          <w:szCs w:val="24"/>
        </w:rPr>
        <w:tab/>
        <w:t>(D1)</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ab/>
      </w:r>
      <w:r w:rsidRPr="008774F1">
        <w:rPr>
          <w:rFonts w:ascii="Times New Roman" w:hAnsi="Times New Roman"/>
          <w:position w:val="-30"/>
          <w:sz w:val="24"/>
          <w:szCs w:val="24"/>
        </w:rPr>
        <w:object w:dxaOrig="2140" w:dyaOrig="680">
          <v:shape id="_x0000_i1220" type="#_x0000_t75" style="width:108pt;height:34pt" o:ole="">
            <v:imagedata r:id="rId431" o:title=""/>
          </v:shape>
          <o:OLEObject Type="Embed" ProgID="Equation.3" ShapeID="_x0000_i1220" DrawAspect="Content" ObjectID="_1502267596" r:id="rId432"/>
        </w:object>
      </w:r>
      <w:r w:rsidRPr="008774F1">
        <w:rPr>
          <w:rFonts w:ascii="Times New Roman" w:hAnsi="Times New Roman"/>
          <w:sz w:val="24"/>
          <w:szCs w:val="24"/>
        </w:rPr>
        <w:tab/>
        <w:t>(D2)</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ab/>
      </w:r>
      <w:r w:rsidRPr="008774F1">
        <w:rPr>
          <w:rFonts w:ascii="Times New Roman" w:hAnsi="Times New Roman"/>
          <w:position w:val="-46"/>
          <w:sz w:val="24"/>
          <w:szCs w:val="24"/>
        </w:rPr>
        <w:object w:dxaOrig="3280" w:dyaOrig="1040">
          <v:shape id="_x0000_i1221" type="#_x0000_t75" style="width:165pt;height:51pt" o:ole="">
            <v:imagedata r:id="rId433" o:title=""/>
          </v:shape>
          <o:OLEObject Type="Embed" ProgID="Equation.3" ShapeID="_x0000_i1221" DrawAspect="Content" ObjectID="_1502267597" r:id="rId434"/>
        </w:object>
      </w:r>
      <w:r w:rsidRPr="008774F1">
        <w:rPr>
          <w:rFonts w:ascii="Times New Roman" w:hAnsi="Times New Roman"/>
          <w:sz w:val="24"/>
          <w:szCs w:val="24"/>
        </w:rPr>
        <w:tab/>
        <w:t>(D3)</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lastRenderedPageBreak/>
        <w:tab/>
      </w:r>
      <w:r w:rsidRPr="008774F1">
        <w:rPr>
          <w:rFonts w:ascii="Times New Roman" w:hAnsi="Times New Roman"/>
          <w:position w:val="-46"/>
          <w:sz w:val="24"/>
          <w:szCs w:val="24"/>
        </w:rPr>
        <w:object w:dxaOrig="5660" w:dyaOrig="920">
          <v:shape id="_x0000_i1222" type="#_x0000_t75" style="width:283pt;height:44pt" o:ole="">
            <v:imagedata r:id="rId435" o:title=""/>
          </v:shape>
          <o:OLEObject Type="Embed" ProgID="Equation.3" ShapeID="_x0000_i1222" DrawAspect="Content" ObjectID="_1502267598" r:id="rId436"/>
        </w:object>
      </w:r>
      <w:r w:rsidRPr="008774F1">
        <w:rPr>
          <w:rFonts w:ascii="Times New Roman" w:hAnsi="Times New Roman"/>
          <w:sz w:val="24"/>
          <w:szCs w:val="24"/>
        </w:rPr>
        <w:tab/>
        <w:t>(D4)</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ab/>
      </w:r>
      <w:r w:rsidRPr="008774F1">
        <w:rPr>
          <w:rFonts w:ascii="Times New Roman" w:hAnsi="Times New Roman"/>
          <w:position w:val="-14"/>
          <w:sz w:val="24"/>
          <w:szCs w:val="24"/>
        </w:rPr>
        <w:object w:dxaOrig="3240" w:dyaOrig="400">
          <v:shape id="_x0000_i1223" type="#_x0000_t75" style="width:162pt;height:21pt" o:ole="">
            <v:imagedata r:id="rId437" o:title=""/>
          </v:shape>
          <o:OLEObject Type="Embed" ProgID="Equation.3" ShapeID="_x0000_i1223" DrawAspect="Content" ObjectID="_1502267599" r:id="rId438"/>
        </w:object>
      </w:r>
      <w:r w:rsidRPr="008774F1">
        <w:rPr>
          <w:rFonts w:ascii="Times New Roman" w:hAnsi="Times New Roman"/>
          <w:sz w:val="24"/>
          <w:szCs w:val="24"/>
        </w:rPr>
        <w:tab/>
        <w:t>(D5)</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Government RGFCF</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ab/>
      </w:r>
      <w:r w:rsidRPr="008774F1">
        <w:rPr>
          <w:rFonts w:ascii="Times New Roman" w:hAnsi="Times New Roman"/>
          <w:position w:val="-14"/>
          <w:sz w:val="24"/>
          <w:szCs w:val="24"/>
        </w:rPr>
        <w:object w:dxaOrig="2020" w:dyaOrig="380">
          <v:shape id="_x0000_i1224" type="#_x0000_t75" style="width:100pt;height:19pt" o:ole="">
            <v:imagedata r:id="rId439" o:title=""/>
          </v:shape>
          <o:OLEObject Type="Embed" ProgID="Equation.3" ShapeID="_x0000_i1224" DrawAspect="Content" ObjectID="_1502267600" r:id="rId440"/>
        </w:object>
      </w:r>
      <w:r w:rsidRPr="008774F1">
        <w:rPr>
          <w:rFonts w:ascii="Times New Roman" w:hAnsi="Times New Roman"/>
          <w:sz w:val="24"/>
          <w:szCs w:val="24"/>
        </w:rPr>
        <w:tab/>
        <w:t>(D6)</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ab/>
      </w:r>
      <w:r w:rsidRPr="008774F1">
        <w:rPr>
          <w:rFonts w:ascii="Times New Roman" w:hAnsi="Times New Roman"/>
          <w:position w:val="-14"/>
          <w:sz w:val="24"/>
          <w:szCs w:val="24"/>
        </w:rPr>
        <w:object w:dxaOrig="4020" w:dyaOrig="400">
          <v:shape id="_x0000_i1225" type="#_x0000_t75" style="width:201pt;height:21pt" o:ole="">
            <v:imagedata r:id="rId441" o:title=""/>
          </v:shape>
          <o:OLEObject Type="Embed" ProgID="Equation.3" ShapeID="_x0000_i1225" DrawAspect="Content" ObjectID="_1502267601" r:id="rId442"/>
        </w:object>
      </w:r>
      <w:r w:rsidRPr="008774F1">
        <w:rPr>
          <w:rFonts w:ascii="Times New Roman" w:hAnsi="Times New Roman"/>
          <w:sz w:val="24"/>
          <w:szCs w:val="24"/>
        </w:rPr>
        <w:tab/>
        <w:t>(D7)</w:t>
      </w:r>
    </w:p>
    <w:p w:rsidR="00DA5F9C" w:rsidRPr="008774F1" w:rsidRDefault="00DA5F9C" w:rsidP="002F2611">
      <w:pPr>
        <w:jc w:val="both"/>
        <w:rPr>
          <w:rFonts w:ascii="Times New Roman" w:hAnsi="Times New Roman"/>
          <w:sz w:val="24"/>
          <w:szCs w:val="24"/>
        </w:rPr>
      </w:pPr>
    </w:p>
    <w:p w:rsidR="00DA5F9C" w:rsidRPr="008774F1" w:rsidRDefault="00DA5F9C" w:rsidP="002F2611">
      <w:pPr>
        <w:jc w:val="both"/>
        <w:rPr>
          <w:rFonts w:ascii="Times New Roman" w:eastAsiaTheme="majorEastAsia" w:hAnsi="Times New Roman"/>
          <w:bCs/>
          <w:sz w:val="24"/>
          <w:szCs w:val="24"/>
        </w:rPr>
      </w:pPr>
      <w:r w:rsidRPr="008774F1">
        <w:rPr>
          <w:rFonts w:ascii="Times New Roman" w:hAnsi="Times New Roman"/>
          <w:sz w:val="24"/>
          <w:szCs w:val="24"/>
        </w:rPr>
        <w:br w:type="page"/>
      </w:r>
    </w:p>
    <w:p w:rsidR="00DA5F9C" w:rsidRPr="008774F1" w:rsidRDefault="00DA5F9C" w:rsidP="00D8148C">
      <w:pPr>
        <w:pStyle w:val="Heading1"/>
        <w:rPr>
          <w:rFonts w:ascii="Times New Roman" w:hAnsi="Times New Roman" w:cs="Times New Roman"/>
          <w:sz w:val="24"/>
          <w:szCs w:val="24"/>
        </w:rPr>
      </w:pPr>
      <w:bookmarkStart w:id="34" w:name="_Toc420490096"/>
      <w:bookmarkStart w:id="35" w:name="_Toc428468065"/>
      <w:r w:rsidRPr="008774F1">
        <w:rPr>
          <w:rFonts w:ascii="Times New Roman" w:hAnsi="Times New Roman" w:cs="Times New Roman"/>
          <w:sz w:val="24"/>
          <w:szCs w:val="24"/>
        </w:rPr>
        <w:lastRenderedPageBreak/>
        <w:t xml:space="preserve">APPENDIX B: </w:t>
      </w:r>
      <w:bookmarkEnd w:id="34"/>
      <w:r w:rsidR="00B33711" w:rsidRPr="008774F1">
        <w:rPr>
          <w:rFonts w:ascii="Times New Roman" w:hAnsi="Times New Roman" w:cs="Times New Roman"/>
          <w:sz w:val="24"/>
          <w:szCs w:val="24"/>
        </w:rPr>
        <w:t>OVERVIEW OF A SOCIAL ACCOUNTING MATRIX</w:t>
      </w:r>
      <w:bookmarkEnd w:id="35"/>
    </w:p>
    <w:p w:rsidR="00D8148C" w:rsidRPr="008774F1" w:rsidRDefault="00D8148C" w:rsidP="002F2611">
      <w:pPr>
        <w:jc w:val="both"/>
        <w:rPr>
          <w:rFonts w:ascii="Times New Roman" w:hAnsi="Times New Roman"/>
          <w:sz w:val="24"/>
          <w:szCs w:val="24"/>
        </w:rPr>
      </w:pP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A SAM is a matrix representation of the interrelationships existent in an economy at the level of individual production sectors, factors, and institutions. As stated in Round (2003), “it is a comprehensive, flexible, and disaggregated framework which elaborates and articulates the generation of income by activities of production and the distribution and redistribution of income between social and institutional groups”</w:t>
      </w:r>
      <w:r w:rsidR="00D8148C" w:rsidRPr="008774F1">
        <w:rPr>
          <w:rFonts w:ascii="Times New Roman" w:hAnsi="Times New Roman"/>
          <w:sz w:val="24"/>
          <w:szCs w:val="24"/>
        </w:rPr>
        <w:t xml:space="preserve"> </w:t>
      </w:r>
      <w:r w:rsidR="00B33711" w:rsidRPr="008774F1">
        <w:rPr>
          <w:rFonts w:ascii="Times New Roman" w:hAnsi="Times New Roman"/>
          <w:sz w:val="24"/>
          <w:szCs w:val="24"/>
        </w:rPr>
        <w:fldChar w:fldCharType="begin"/>
      </w:r>
      <w:r w:rsidR="00B33711" w:rsidRPr="008774F1">
        <w:rPr>
          <w:rFonts w:ascii="Times New Roman" w:hAnsi="Times New Roman"/>
          <w:sz w:val="24"/>
          <w:szCs w:val="24"/>
        </w:rPr>
        <w:instrText xml:space="preserve"> ADDIN EN.CITE &lt;EndNote&gt;&lt;Cite&gt;&lt;Author&gt;Round&lt;/Author&gt;&lt;Year&gt;2003&lt;/Year&gt;&lt;RecNum&gt;2143&lt;/RecNum&gt;&lt;DisplayText&gt;(Round, 2003)&lt;/DisplayText&gt;&lt;record&gt;&lt;rec-number&gt;2143&lt;/rec-number&gt;&lt;foreign-keys&gt;&lt;key app="EN" db-id="zds2are9bprtfnersdqpd02sewaez0zrvpf9" timestamp="1439399001"&gt;2143&lt;/key&gt;&lt;/foreign-keys&gt;&lt;ref-type name="Journal Article"&gt;17&lt;/ref-type&gt;&lt;contributors&gt;&lt;authors&gt;&lt;author&gt;Round, Jeffrey&lt;/author&gt;&lt;/authors&gt;&lt;/contributors&gt;&lt;titles&gt;&lt;title&gt;Constructing SAMs for Development Policy Analysis: Lessons Learned and Challenges Ahead&lt;/title&gt;&lt;secondary-title&gt;Economic Systems Research&lt;/secondary-title&gt;&lt;/titles&gt;&lt;periodical&gt;&lt;full-title&gt;Economic Systems Research&lt;/full-title&gt;&lt;/periodical&gt;&lt;pages&gt;161-183&lt;/pages&gt;&lt;volume&gt;15&lt;/volume&gt;&lt;number&gt;2&lt;/number&gt;&lt;dates&gt;&lt;year&gt;2003&lt;/year&gt;&lt;pub-dates&gt;&lt;date&gt;2003/06/01&lt;/date&gt;&lt;/pub-dates&gt;&lt;/dates&gt;&lt;publisher&gt;Routledge&lt;/publisher&gt;&lt;isbn&gt;0953-5314&lt;/isbn&gt;&lt;urls&gt;&lt;related-urls&gt;&lt;url&gt;http://dx.doi.org/10.1080/0953531032000091153&lt;/url&gt;&lt;/related-urls&gt;&lt;/urls&gt;&lt;electronic-resource-num&gt;10.1080/0953531032000091153&lt;/electronic-resource-num&gt;&lt;access-date&gt;2015/08/12&lt;/access-date&gt;&lt;/record&gt;&lt;/Cite&gt;&lt;/EndNote&gt;</w:instrText>
      </w:r>
      <w:r w:rsidR="00B33711" w:rsidRPr="008774F1">
        <w:rPr>
          <w:rFonts w:ascii="Times New Roman" w:hAnsi="Times New Roman"/>
          <w:sz w:val="24"/>
          <w:szCs w:val="24"/>
        </w:rPr>
        <w:fldChar w:fldCharType="separate"/>
      </w:r>
      <w:r w:rsidR="00B33711" w:rsidRPr="008774F1">
        <w:rPr>
          <w:rFonts w:ascii="Times New Roman" w:hAnsi="Times New Roman"/>
          <w:noProof/>
          <w:sz w:val="24"/>
          <w:szCs w:val="24"/>
        </w:rPr>
        <w:t>(Round, 2003)</w:t>
      </w:r>
      <w:r w:rsidR="00B33711" w:rsidRPr="008774F1">
        <w:rPr>
          <w:rFonts w:ascii="Times New Roman" w:hAnsi="Times New Roman"/>
          <w:sz w:val="24"/>
          <w:szCs w:val="24"/>
        </w:rPr>
        <w:fldChar w:fldCharType="end"/>
      </w:r>
      <w:r w:rsidRPr="008774F1">
        <w:rPr>
          <w:rFonts w:ascii="Times New Roman" w:hAnsi="Times New Roman"/>
          <w:sz w:val="24"/>
          <w:szCs w:val="24"/>
        </w:rPr>
        <w:t xml:space="preserve">. </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The SAM is composed of accounts. For each of these, a cell represents a payment column-wise and a receipt row-wise. Hence, columns represent expenditures for each account whereas rows record the matching incomes. Due to the accounting consistency of the SAM, total expenditure of every account must be equal to its total income. In other words, the total of every row must be equal to the corresponding total of the column. The basic structure of a RSAM is presented in Table B.1.</w:t>
      </w:r>
    </w:p>
    <w:p w:rsidR="00DA5F9C" w:rsidRPr="008774F1" w:rsidRDefault="00DA5F9C" w:rsidP="002F2611">
      <w:pPr>
        <w:jc w:val="both"/>
        <w:rPr>
          <w:rFonts w:ascii="Times New Roman" w:hAnsi="Times New Roman"/>
          <w:i/>
          <w:sz w:val="24"/>
          <w:szCs w:val="24"/>
        </w:rPr>
      </w:pPr>
      <w:r w:rsidRPr="008774F1">
        <w:rPr>
          <w:rFonts w:ascii="Times New Roman" w:hAnsi="Times New Roman"/>
          <w:sz w:val="24"/>
          <w:szCs w:val="24"/>
        </w:rPr>
        <w:t>Table B.1: stylized regional social accounting matrix</w:t>
      </w:r>
    </w:p>
    <w:p w:rsidR="00DA5F9C" w:rsidRPr="008774F1" w:rsidRDefault="00DA5F9C" w:rsidP="002F2611">
      <w:pPr>
        <w:jc w:val="both"/>
        <w:rPr>
          <w:rFonts w:ascii="Times New Roman" w:hAnsi="Times New Roman"/>
          <w:sz w:val="24"/>
          <w:szCs w:val="24"/>
        </w:rPr>
      </w:pPr>
      <w:r w:rsidRPr="008774F1">
        <w:rPr>
          <w:rFonts w:ascii="Times New Roman" w:hAnsi="Times New Roman"/>
          <w:noProof/>
          <w:sz w:val="24"/>
          <w:szCs w:val="24"/>
        </w:rPr>
        <w:drawing>
          <wp:inline distT="0" distB="0" distL="0" distR="0" wp14:anchorId="0B71E77B" wp14:editId="2BCA16FA">
            <wp:extent cx="5943600" cy="374192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5943600" cy="3741921"/>
                    </a:xfrm>
                    <a:prstGeom prst="rect">
                      <a:avLst/>
                    </a:prstGeom>
                    <a:noFill/>
                    <a:ln>
                      <a:noFill/>
                    </a:ln>
                  </pic:spPr>
                </pic:pic>
              </a:graphicData>
            </a:graphic>
          </wp:inline>
        </w:drawing>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Source: Authors’ own elaboration.</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 xml:space="preserve">Definitions: com = commodities, dom-prod = domestic production, gov = government, RoC = rest of the country, RoW = rest of the world, IO = intermediate consumption, VA = value added, T = taxes, M = imports, INC-F = factor income to/from abroad, TR = transfers, C = </w:t>
      </w:r>
      <w:r w:rsidRPr="008774F1">
        <w:rPr>
          <w:rFonts w:ascii="Times New Roman" w:hAnsi="Times New Roman"/>
          <w:sz w:val="24"/>
          <w:szCs w:val="24"/>
        </w:rPr>
        <w:lastRenderedPageBreak/>
        <w:t>private consumption, G = government consumption, E = exports, I = investment, SH = households savings, SG = government savings, and; SF = foreign savings.</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The logic behind the SAM transactions is the following. Activities buy intermediate inputs; pay for factors of production, thus generating the value added at factor prices; and pay indirect taxes. All these expenditures are financed with the payments that each activity receives for the sale of its output.</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Aggregate supply and demand are both recorded in the commodities accounts. For each commodity, the corresponding account records the sales of aggregate supply (domestic output plus imports from the rest of the country and the rest of the world, and related taxes) as follows: to activities as these demand intermediate goods; to households, government and investment as these demand final goods; and to the rest of the country and the rest of the world as these demands the regions’ exports.</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 xml:space="preserve">Factors earn returns from their involvement in domestic and foreign (including the RoC) production, and they distribute them, net of taxes, to their owners which generally are households and enterprises. </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Institutions (households, enterprises</w:t>
      </w:r>
      <w:r w:rsidRPr="008774F1">
        <w:rPr>
          <w:rFonts w:ascii="Times New Roman" w:hAnsi="Times New Roman"/>
          <w:sz w:val="24"/>
          <w:szCs w:val="24"/>
          <w:vertAlign w:val="superscript"/>
        </w:rPr>
        <w:footnoteReference w:id="6"/>
      </w:r>
      <w:r w:rsidRPr="008774F1">
        <w:rPr>
          <w:rFonts w:ascii="Times New Roman" w:hAnsi="Times New Roman"/>
          <w:sz w:val="24"/>
          <w:szCs w:val="24"/>
        </w:rPr>
        <w:t>, government, rest of the country, and rest of the world) receive incomes from production factors and (net) transfers that can be either spent in purchasing commodities or saved.</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Savings from households, the local and central governments (that is, the current account balance), the rest of the country, and the rest of the world (that is, the current account balance with an opposite sign) add to aggregate savings and these, in turn, are equal to the level of investment in the regional economy.</w:t>
      </w:r>
    </w:p>
    <w:p w:rsidR="00DA5F9C" w:rsidRPr="008774F1" w:rsidRDefault="00DA5F9C" w:rsidP="002F2611">
      <w:pPr>
        <w:jc w:val="both"/>
        <w:rPr>
          <w:rFonts w:ascii="Times New Roman" w:hAnsi="Times New Roman"/>
          <w:sz w:val="24"/>
          <w:szCs w:val="24"/>
        </w:rPr>
      </w:pPr>
      <w:r w:rsidRPr="008774F1">
        <w:rPr>
          <w:rFonts w:ascii="Times New Roman" w:hAnsi="Times New Roman"/>
          <w:sz w:val="24"/>
          <w:szCs w:val="24"/>
        </w:rPr>
        <w:t xml:space="preserve">Gross regional product (GRP) at factor cost builds as activities remunerate factors of production, that is, value added. GRP at market prices equals GRP at factor cost plus indirect taxes and tariffs, which should also be equal to total final demand plus exports minus imports, both from the RoC and RoW. </w:t>
      </w:r>
    </w:p>
    <w:p w:rsidR="00E122ED" w:rsidRPr="008774F1" w:rsidRDefault="00E122ED" w:rsidP="002F2611">
      <w:pPr>
        <w:jc w:val="both"/>
        <w:rPr>
          <w:rFonts w:ascii="Times New Roman" w:hAnsi="Times New Roman"/>
          <w:sz w:val="24"/>
          <w:szCs w:val="24"/>
        </w:rPr>
      </w:pPr>
    </w:p>
    <w:sectPr w:rsidR="00E122ED" w:rsidRPr="008774F1" w:rsidSect="00D8148C">
      <w:pgSz w:w="12240" w:h="15840"/>
      <w:pgMar w:top="1440" w:right="1440" w:bottom="1440" w:left="162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6A98" w:rsidRDefault="00AE6A98" w:rsidP="00CF5271">
      <w:pPr>
        <w:spacing w:after="0" w:line="240" w:lineRule="auto"/>
      </w:pPr>
      <w:r>
        <w:separator/>
      </w:r>
    </w:p>
  </w:endnote>
  <w:endnote w:type="continuationSeparator" w:id="0">
    <w:p w:rsidR="00AE6A98" w:rsidRDefault="00AE6A98" w:rsidP="00CF52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0986442"/>
      <w:docPartObj>
        <w:docPartGallery w:val="Page Numbers (Bottom of Page)"/>
        <w:docPartUnique/>
      </w:docPartObj>
    </w:sdtPr>
    <w:sdtEndPr>
      <w:rPr>
        <w:color w:val="808080" w:themeColor="background1" w:themeShade="80"/>
        <w:spacing w:val="60"/>
      </w:rPr>
    </w:sdtEndPr>
    <w:sdtContent>
      <w:p w:rsidR="00530B8C" w:rsidRDefault="00530B8C">
        <w:pPr>
          <w:pStyle w:val="FootnoteText"/>
          <w:pBdr>
            <w:top w:val="single" w:sz="4" w:space="1" w:color="D9D9D9" w:themeColor="background1" w:themeShade="D9"/>
          </w:pBdr>
          <w:rPr>
            <w:b/>
            <w:bCs/>
          </w:rPr>
        </w:pPr>
        <w:r>
          <w:fldChar w:fldCharType="begin"/>
        </w:r>
        <w:r>
          <w:instrText xml:space="preserve"> PAGE   \* MERGEFORMAT </w:instrText>
        </w:r>
        <w:r>
          <w:fldChar w:fldCharType="separate"/>
        </w:r>
        <w:r w:rsidR="001D709C" w:rsidRPr="001D709C">
          <w:rPr>
            <w:b/>
            <w:bCs/>
            <w:noProof/>
          </w:rPr>
          <w:t>60</w:t>
        </w:r>
        <w:r>
          <w:rPr>
            <w:b/>
            <w:bCs/>
            <w:noProof/>
          </w:rPr>
          <w:fldChar w:fldCharType="end"/>
        </w:r>
        <w:r>
          <w:rPr>
            <w:b/>
            <w:bCs/>
          </w:rPr>
          <w:t xml:space="preserve"> | </w:t>
        </w:r>
        <w:r>
          <w:rPr>
            <w:color w:val="808080" w:themeColor="background1" w:themeShade="80"/>
            <w:spacing w:val="60"/>
          </w:rPr>
          <w:t>Page</w:t>
        </w:r>
      </w:p>
    </w:sdtContent>
  </w:sdt>
  <w:p w:rsidR="00530B8C" w:rsidRDefault="00530B8C">
    <w:pPr>
      <w:pStyle w:val="FootnoteTex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6A98" w:rsidRDefault="00AE6A98" w:rsidP="00CF5271">
      <w:pPr>
        <w:spacing w:after="0" w:line="240" w:lineRule="auto"/>
      </w:pPr>
      <w:r>
        <w:separator/>
      </w:r>
    </w:p>
  </w:footnote>
  <w:footnote w:type="continuationSeparator" w:id="0">
    <w:p w:rsidR="00AE6A98" w:rsidRDefault="00AE6A98" w:rsidP="00CF5271">
      <w:pPr>
        <w:spacing w:after="0" w:line="240" w:lineRule="auto"/>
      </w:pPr>
      <w:r>
        <w:continuationSeparator/>
      </w:r>
    </w:p>
  </w:footnote>
  <w:footnote w:id="1">
    <w:p w:rsidR="00530B8C" w:rsidRPr="00643A0C" w:rsidRDefault="00530B8C" w:rsidP="00AA092C">
      <w:pPr>
        <w:pStyle w:val="FootnoteText"/>
        <w:jc w:val="both"/>
        <w:rPr>
          <w:rFonts w:ascii="Times New Roman" w:hAnsi="Times New Roman"/>
          <w:sz w:val="20"/>
          <w:szCs w:val="20"/>
        </w:rPr>
      </w:pPr>
      <w:r w:rsidRPr="00643A0C">
        <w:rPr>
          <w:rStyle w:val="FootnoteReference"/>
          <w:rFonts w:ascii="Times New Roman" w:hAnsi="Times New Roman"/>
          <w:sz w:val="20"/>
          <w:szCs w:val="20"/>
        </w:rPr>
        <w:footnoteRef/>
      </w:r>
      <w:r w:rsidRPr="00643A0C">
        <w:rPr>
          <w:rFonts w:ascii="Times New Roman" w:hAnsi="Times New Roman"/>
          <w:sz w:val="20"/>
          <w:szCs w:val="20"/>
        </w:rPr>
        <w:t xml:space="preserve"> It is important to emphasize that the SAM extracted and customized here is an estimation of the structure of Belize’s economy. There are significant improvements that could be made to th</w:t>
      </w:r>
      <w:r>
        <w:rPr>
          <w:rFonts w:ascii="Times New Roman" w:hAnsi="Times New Roman"/>
          <w:sz w:val="20"/>
          <w:szCs w:val="20"/>
        </w:rPr>
        <w:t xml:space="preserve">is aggregate SAM. </w:t>
      </w:r>
      <w:r w:rsidRPr="00643A0C">
        <w:rPr>
          <w:rFonts w:ascii="Times New Roman" w:hAnsi="Times New Roman"/>
          <w:sz w:val="20"/>
          <w:szCs w:val="20"/>
        </w:rPr>
        <w:t xml:space="preserve">With more accurate and disaggregated national accounts information, the SAM could be constructed relying less on the GTAP database and </w:t>
      </w:r>
      <w:r>
        <w:rPr>
          <w:rFonts w:ascii="Times New Roman" w:hAnsi="Times New Roman"/>
          <w:sz w:val="20"/>
          <w:szCs w:val="20"/>
        </w:rPr>
        <w:t>more on the data reported in the national accounts</w:t>
      </w:r>
      <w:r w:rsidRPr="00643A0C">
        <w:rPr>
          <w:rFonts w:ascii="Times New Roman" w:hAnsi="Times New Roman"/>
          <w:sz w:val="20"/>
          <w:szCs w:val="20"/>
        </w:rPr>
        <w:t xml:space="preserve">. If and when input output tables </w:t>
      </w:r>
      <w:r>
        <w:rPr>
          <w:rFonts w:ascii="Times New Roman" w:hAnsi="Times New Roman"/>
          <w:sz w:val="20"/>
          <w:szCs w:val="20"/>
        </w:rPr>
        <w:t>become</w:t>
      </w:r>
      <w:r w:rsidRPr="00643A0C">
        <w:rPr>
          <w:rFonts w:ascii="Times New Roman" w:hAnsi="Times New Roman"/>
          <w:sz w:val="20"/>
          <w:szCs w:val="20"/>
        </w:rPr>
        <w:t xml:space="preserve"> available for Belize, these </w:t>
      </w:r>
      <w:r>
        <w:rPr>
          <w:rFonts w:ascii="Times New Roman" w:hAnsi="Times New Roman"/>
          <w:sz w:val="20"/>
          <w:szCs w:val="20"/>
        </w:rPr>
        <w:t>may</w:t>
      </w:r>
      <w:r w:rsidRPr="00643A0C">
        <w:rPr>
          <w:rFonts w:ascii="Times New Roman" w:hAnsi="Times New Roman"/>
          <w:sz w:val="20"/>
          <w:szCs w:val="20"/>
        </w:rPr>
        <w:t xml:space="preserve"> be used in reconstructing the SAM so that Belize-specific technology is better represented in the SAM. Finally, government accounts and balance of payments data, at a disaggregated level, would enable a much better representation of Belize’s taxation system as well as its transactions with the rest of the world in the form of trade and investment. </w:t>
      </w:r>
    </w:p>
  </w:footnote>
  <w:footnote w:id="2">
    <w:p w:rsidR="005C11D6" w:rsidRPr="00F301BC" w:rsidRDefault="005C11D6" w:rsidP="00F301BC">
      <w:pPr>
        <w:spacing w:after="0"/>
        <w:rPr>
          <w:rFonts w:ascii="Times New Roman" w:hAnsi="Times New Roman"/>
          <w:sz w:val="20"/>
          <w:szCs w:val="20"/>
        </w:rPr>
      </w:pPr>
      <w:r w:rsidRPr="00F301BC">
        <w:rPr>
          <w:rStyle w:val="FootnoteReference"/>
          <w:rFonts w:ascii="Times New Roman" w:hAnsi="Times New Roman"/>
          <w:sz w:val="20"/>
          <w:szCs w:val="20"/>
        </w:rPr>
        <w:footnoteRef/>
      </w:r>
      <w:r w:rsidRPr="00F301BC">
        <w:rPr>
          <w:rFonts w:ascii="Times New Roman" w:hAnsi="Times New Roman"/>
          <w:sz w:val="20"/>
          <w:szCs w:val="20"/>
        </w:rPr>
        <w:t xml:space="preserve"> Summary tables of the tourist exit survey results may be found in: Knight, M. (2015). Tourism Market Study and Identification of Investments for the Sustainable Tourism Program II in Belize (BL-L1020). Washington DC: KnightConsult LLC.</w:t>
      </w:r>
    </w:p>
  </w:footnote>
  <w:footnote w:id="3">
    <w:p w:rsidR="00530B8C" w:rsidRPr="00F301BC" w:rsidRDefault="00530B8C" w:rsidP="00F301BC">
      <w:pPr>
        <w:spacing w:after="0"/>
        <w:rPr>
          <w:sz w:val="20"/>
          <w:szCs w:val="20"/>
        </w:rPr>
      </w:pPr>
      <w:r w:rsidRPr="00F301BC">
        <w:rPr>
          <w:vertAlign w:val="superscript"/>
        </w:rPr>
        <w:footnoteRef/>
      </w:r>
      <w:r w:rsidRPr="00F301BC">
        <w:rPr>
          <w:rFonts w:ascii="Times New Roman" w:hAnsi="Times New Roman"/>
          <w:sz w:val="20"/>
          <w:szCs w:val="20"/>
          <w:vertAlign w:val="superscript"/>
        </w:rPr>
        <w:t xml:space="preserve"> </w:t>
      </w:r>
      <w:r w:rsidRPr="005C11D6">
        <w:rPr>
          <w:rFonts w:ascii="Times New Roman" w:hAnsi="Times New Roman"/>
          <w:sz w:val="20"/>
          <w:szCs w:val="20"/>
        </w:rPr>
        <w:t xml:space="preserve">Ideally, if time and resources permitted, a choice modelling study would be undertaken to assess tourists’ willingness to pay for key attributes of STP II. </w:t>
      </w:r>
      <w:r w:rsidRPr="00F301BC">
        <w:rPr>
          <w:sz w:val="20"/>
          <w:szCs w:val="20"/>
        </w:rPr>
        <w:t xml:space="preserve"> </w:t>
      </w:r>
    </w:p>
  </w:footnote>
  <w:footnote w:id="4">
    <w:p w:rsidR="00530B8C" w:rsidRPr="00103103" w:rsidRDefault="00530B8C" w:rsidP="00103103">
      <w:pPr>
        <w:jc w:val="both"/>
        <w:rPr>
          <w:rFonts w:ascii="Times New Roman" w:hAnsi="Times New Roman"/>
        </w:rPr>
      </w:pPr>
      <w:r w:rsidRPr="00103103">
        <w:rPr>
          <w:rFonts w:ascii="Times New Roman" w:hAnsi="Times New Roman"/>
          <w:vertAlign w:val="superscript"/>
        </w:rPr>
        <w:footnoteRef/>
      </w:r>
      <w:r w:rsidRPr="00103103">
        <w:rPr>
          <w:rFonts w:ascii="Times New Roman" w:hAnsi="Times New Roman"/>
          <w:vertAlign w:val="superscript"/>
        </w:rPr>
        <w:t xml:space="preserve"> </w:t>
      </w:r>
      <w:r w:rsidRPr="00103103">
        <w:rPr>
          <w:rFonts w:ascii="Times New Roman" w:hAnsi="Times New Roman"/>
        </w:rPr>
        <w:t>The exogenous part of total factor productivity growth is adjusted to generate such a growth path. In non-base scenarios, GDP growth is endogenous.</w:t>
      </w:r>
    </w:p>
  </w:footnote>
  <w:footnote w:id="5">
    <w:p w:rsidR="00530B8C" w:rsidRPr="00D8148C" w:rsidRDefault="00530B8C" w:rsidP="00D8148C">
      <w:pPr>
        <w:jc w:val="both"/>
        <w:rPr>
          <w:rFonts w:ascii="Times New Roman" w:hAnsi="Times New Roman"/>
          <w:sz w:val="20"/>
          <w:szCs w:val="20"/>
        </w:rPr>
      </w:pPr>
      <w:r w:rsidRPr="00D8148C">
        <w:rPr>
          <w:rFonts w:ascii="Times New Roman" w:hAnsi="Times New Roman"/>
          <w:sz w:val="20"/>
          <w:szCs w:val="20"/>
          <w:vertAlign w:val="superscript"/>
        </w:rPr>
        <w:footnoteRef/>
      </w:r>
      <w:r w:rsidRPr="00D8148C">
        <w:rPr>
          <w:rFonts w:ascii="Times New Roman" w:hAnsi="Times New Roman"/>
          <w:sz w:val="20"/>
          <w:szCs w:val="20"/>
        </w:rPr>
        <w:t xml:space="preserve"> The closure rule determines the mechanisms equalizing demand and supply in all markets featuring the model.</w:t>
      </w:r>
    </w:p>
  </w:footnote>
  <w:footnote w:id="6">
    <w:p w:rsidR="00530B8C" w:rsidRPr="00D8148C" w:rsidRDefault="00530B8C" w:rsidP="00D8148C">
      <w:pPr>
        <w:pStyle w:val="ListParagraph"/>
        <w:ind w:left="0"/>
        <w:rPr>
          <w:rFonts w:ascii="Times New Roman" w:hAnsi="Times New Roman"/>
          <w:sz w:val="20"/>
          <w:szCs w:val="20"/>
        </w:rPr>
      </w:pPr>
      <w:r w:rsidRPr="00D8148C">
        <w:rPr>
          <w:rFonts w:ascii="Times New Roman" w:hAnsi="Times New Roman"/>
          <w:sz w:val="20"/>
          <w:szCs w:val="20"/>
          <w:vertAlign w:val="superscript"/>
        </w:rPr>
        <w:footnoteRef/>
      </w:r>
      <w:r w:rsidRPr="00D8148C">
        <w:rPr>
          <w:rFonts w:ascii="Times New Roman" w:hAnsi="Times New Roman"/>
          <w:sz w:val="20"/>
          <w:szCs w:val="20"/>
        </w:rPr>
        <w:t xml:space="preserve"> The SAM </w:t>
      </w:r>
      <w:r>
        <w:rPr>
          <w:rFonts w:ascii="Times New Roman" w:hAnsi="Times New Roman"/>
          <w:sz w:val="20"/>
          <w:szCs w:val="20"/>
        </w:rPr>
        <w:t>does</w:t>
      </w:r>
      <w:r w:rsidRPr="00D8148C">
        <w:rPr>
          <w:rFonts w:ascii="Times New Roman" w:hAnsi="Times New Roman"/>
          <w:sz w:val="20"/>
          <w:szCs w:val="20"/>
        </w:rPr>
        <w:t xml:space="preserve"> not separate enterprises from the households. A single account, named hhd, is taken as representative of the domestic private sector.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BCABC2C"/>
    <w:lvl w:ilvl="0">
      <w:start w:val="1"/>
      <w:numFmt w:val="decimal"/>
      <w:lvlText w:val="%1."/>
      <w:lvlJc w:val="left"/>
      <w:pPr>
        <w:tabs>
          <w:tab w:val="num" w:pos="1492"/>
        </w:tabs>
        <w:ind w:left="1492" w:hanging="360"/>
      </w:pPr>
    </w:lvl>
  </w:abstractNum>
  <w:abstractNum w:abstractNumId="1">
    <w:nsid w:val="FFFFFF7D"/>
    <w:multiLevelType w:val="singleLevel"/>
    <w:tmpl w:val="55FCFB96"/>
    <w:lvl w:ilvl="0">
      <w:start w:val="1"/>
      <w:numFmt w:val="decimal"/>
      <w:lvlText w:val="%1."/>
      <w:lvlJc w:val="left"/>
      <w:pPr>
        <w:tabs>
          <w:tab w:val="num" w:pos="1209"/>
        </w:tabs>
        <w:ind w:left="1209" w:hanging="360"/>
      </w:pPr>
    </w:lvl>
  </w:abstractNum>
  <w:abstractNum w:abstractNumId="2">
    <w:nsid w:val="FFFFFF7E"/>
    <w:multiLevelType w:val="singleLevel"/>
    <w:tmpl w:val="3E407678"/>
    <w:lvl w:ilvl="0">
      <w:start w:val="1"/>
      <w:numFmt w:val="decimal"/>
      <w:lvlText w:val="%1."/>
      <w:lvlJc w:val="left"/>
      <w:pPr>
        <w:tabs>
          <w:tab w:val="num" w:pos="926"/>
        </w:tabs>
        <w:ind w:left="926" w:hanging="360"/>
      </w:pPr>
    </w:lvl>
  </w:abstractNum>
  <w:abstractNum w:abstractNumId="3">
    <w:nsid w:val="FFFFFF7F"/>
    <w:multiLevelType w:val="singleLevel"/>
    <w:tmpl w:val="9CF4ABC8"/>
    <w:lvl w:ilvl="0">
      <w:start w:val="1"/>
      <w:numFmt w:val="lowerLetter"/>
      <w:pStyle w:val="ListNumber2"/>
      <w:lvlText w:val="(%1)"/>
      <w:lvlJc w:val="left"/>
      <w:pPr>
        <w:ind w:left="643" w:hanging="360"/>
      </w:pPr>
      <w:rPr>
        <w:rFonts w:hint="default"/>
      </w:rPr>
    </w:lvl>
  </w:abstractNum>
  <w:abstractNum w:abstractNumId="4">
    <w:nsid w:val="FFFFFF80"/>
    <w:multiLevelType w:val="singleLevel"/>
    <w:tmpl w:val="49D033F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66AAB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6AE01D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E4E0D6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77A99B4"/>
    <w:lvl w:ilvl="0">
      <w:start w:val="1"/>
      <w:numFmt w:val="decimal"/>
      <w:lvlText w:val="%1."/>
      <w:lvlJc w:val="left"/>
      <w:pPr>
        <w:tabs>
          <w:tab w:val="num" w:pos="360"/>
        </w:tabs>
        <w:ind w:left="360" w:hanging="360"/>
      </w:pPr>
    </w:lvl>
  </w:abstractNum>
  <w:abstractNum w:abstractNumId="9">
    <w:nsid w:val="FFFFFF89"/>
    <w:multiLevelType w:val="singleLevel"/>
    <w:tmpl w:val="62886B5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60A633E"/>
    <w:multiLevelType w:val="hybridMultilevel"/>
    <w:tmpl w:val="D7FC9A54"/>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0050409">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A14176"/>
    <w:multiLevelType w:val="hybridMultilevel"/>
    <w:tmpl w:val="31726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741A53"/>
    <w:multiLevelType w:val="hybridMultilevel"/>
    <w:tmpl w:val="31447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C81C24"/>
    <w:multiLevelType w:val="hybridMultilevel"/>
    <w:tmpl w:val="B5028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1C121F"/>
    <w:multiLevelType w:val="hybridMultilevel"/>
    <w:tmpl w:val="BDCAA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36685D"/>
    <w:multiLevelType w:val="hybridMultilevel"/>
    <w:tmpl w:val="25523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1967D9"/>
    <w:multiLevelType w:val="hybridMultilevel"/>
    <w:tmpl w:val="61DE1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3C72F3"/>
    <w:multiLevelType w:val="multilevel"/>
    <w:tmpl w:val="77009F50"/>
    <w:lvl w:ilvl="0">
      <w:start w:val="1"/>
      <w:numFmt w:val="upperRoman"/>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8">
    <w:nsid w:val="43223234"/>
    <w:multiLevelType w:val="hybridMultilevel"/>
    <w:tmpl w:val="E988B16A"/>
    <w:lvl w:ilvl="0" w:tplc="04090001">
      <w:start w:val="1"/>
      <w:numFmt w:val="bullet"/>
      <w:lvlText w:val=""/>
      <w:lvlJc w:val="left"/>
      <w:pPr>
        <w:ind w:left="720" w:hanging="360"/>
      </w:pPr>
      <w:rPr>
        <w:rFonts w:ascii="Symbol" w:hAnsi="Symbol" w:hint="default"/>
      </w:rPr>
    </w:lvl>
    <w:lvl w:ilvl="1" w:tplc="000B04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C928FB"/>
    <w:multiLevelType w:val="hybridMultilevel"/>
    <w:tmpl w:val="D9B8F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0F60EB"/>
    <w:multiLevelType w:val="hybridMultilevel"/>
    <w:tmpl w:val="6304010E"/>
    <w:lvl w:ilvl="0" w:tplc="FF68C28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5915DF"/>
    <w:multiLevelType w:val="multilevel"/>
    <w:tmpl w:val="BD28436A"/>
    <w:lvl w:ilvl="0">
      <w:start w:val="1"/>
      <w:numFmt w:val="upperRoman"/>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22">
    <w:nsid w:val="5E453569"/>
    <w:multiLevelType w:val="hybridMultilevel"/>
    <w:tmpl w:val="D4904C0A"/>
    <w:lvl w:ilvl="0" w:tplc="9E6E4D7A">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E53538A"/>
    <w:multiLevelType w:val="hybridMultilevel"/>
    <w:tmpl w:val="2FDA207C"/>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480413B"/>
    <w:multiLevelType w:val="multilevel"/>
    <w:tmpl w:val="147662F4"/>
    <w:lvl w:ilvl="0">
      <w:start w:val="7"/>
      <w:numFmt w:val="upperRoman"/>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25">
    <w:nsid w:val="65EA1323"/>
    <w:multiLevelType w:val="hybridMultilevel"/>
    <w:tmpl w:val="A9EEB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727022C"/>
    <w:multiLevelType w:val="multilevel"/>
    <w:tmpl w:val="13EA714A"/>
    <w:lvl w:ilvl="0">
      <w:start w:val="1"/>
      <w:numFmt w:val="bullet"/>
      <w:lvlText w:val=""/>
      <w:lvlJc w:val="left"/>
      <w:pPr>
        <w:ind w:left="36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27">
    <w:nsid w:val="6DDB48C0"/>
    <w:multiLevelType w:val="hybridMultilevel"/>
    <w:tmpl w:val="53869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762FCB"/>
    <w:multiLevelType w:val="hybridMultilevel"/>
    <w:tmpl w:val="8A86D42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Arial"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Arial"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Arial" w:hint="default"/>
      </w:rPr>
    </w:lvl>
    <w:lvl w:ilvl="8" w:tplc="04090005" w:tentative="1">
      <w:start w:val="1"/>
      <w:numFmt w:val="bullet"/>
      <w:lvlText w:val=""/>
      <w:lvlJc w:val="left"/>
      <w:pPr>
        <w:ind w:left="6530" w:hanging="360"/>
      </w:pPr>
      <w:rPr>
        <w:rFonts w:ascii="Wingdings" w:hAnsi="Wingdings" w:hint="default"/>
      </w:rPr>
    </w:lvl>
  </w:abstractNum>
  <w:abstractNum w:abstractNumId="29">
    <w:nsid w:val="75CE2DA3"/>
    <w:multiLevelType w:val="hybridMultilevel"/>
    <w:tmpl w:val="00C62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BE303E1"/>
    <w:multiLevelType w:val="hybridMultilevel"/>
    <w:tmpl w:val="ED1CDE9C"/>
    <w:lvl w:ilvl="0" w:tplc="04090013">
      <w:start w:val="1"/>
      <w:numFmt w:val="upperRoman"/>
      <w:lvlText w:val="%1."/>
      <w:lvlJc w:val="right"/>
      <w:pPr>
        <w:ind w:left="720" w:hanging="360"/>
      </w:pPr>
      <w:rPr>
        <w:rFonts w:hint="default"/>
      </w:rPr>
    </w:lvl>
    <w:lvl w:ilvl="1" w:tplc="04090013">
      <w:start w:val="1"/>
      <w:numFmt w:val="upperRoman"/>
      <w:lvlText w:val="%2."/>
      <w:lvlJc w:val="right"/>
      <w:pPr>
        <w:ind w:left="1350" w:hanging="360"/>
      </w:pPr>
    </w:lvl>
    <w:lvl w:ilvl="2" w:tplc="00010409">
      <w:start w:val="1"/>
      <w:numFmt w:val="bullet"/>
      <w:lvlText w:val=""/>
      <w:lvlJc w:val="left"/>
      <w:pPr>
        <w:tabs>
          <w:tab w:val="num" w:pos="80"/>
        </w:tabs>
        <w:ind w:left="8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0"/>
  </w:num>
  <w:num w:numId="3">
    <w:abstractNumId w:val="23"/>
  </w:num>
  <w:num w:numId="4">
    <w:abstractNumId w:val="30"/>
  </w:num>
  <w:num w:numId="5">
    <w:abstractNumId w:val="17"/>
  </w:num>
  <w:num w:numId="6">
    <w:abstractNumId w:val="14"/>
  </w:num>
  <w:num w:numId="7">
    <w:abstractNumId w:val="28"/>
  </w:num>
  <w:num w:numId="8">
    <w:abstractNumId w:val="12"/>
  </w:num>
  <w:num w:numId="9">
    <w:abstractNumId w:val="19"/>
  </w:num>
  <w:num w:numId="10">
    <w:abstractNumId w:val="21"/>
  </w:num>
  <w:num w:numId="11">
    <w:abstractNumId w:val="27"/>
  </w:num>
  <w:num w:numId="12">
    <w:abstractNumId w:val="29"/>
  </w:num>
  <w:num w:numId="13">
    <w:abstractNumId w:val="26"/>
  </w:num>
  <w:num w:numId="14">
    <w:abstractNumId w:val="24"/>
  </w:num>
  <w:num w:numId="15">
    <w:abstractNumId w:val="3"/>
  </w:num>
  <w:num w:numId="16">
    <w:abstractNumId w:val="16"/>
  </w:num>
  <w:num w:numId="17">
    <w:abstractNumId w:val="25"/>
  </w:num>
  <w:num w:numId="18">
    <w:abstractNumId w:val="13"/>
  </w:num>
  <w:num w:numId="19">
    <w:abstractNumId w:val="20"/>
  </w:num>
  <w:num w:numId="20">
    <w:abstractNumId w:val="9"/>
  </w:num>
  <w:num w:numId="21">
    <w:abstractNumId w:val="8"/>
  </w:num>
  <w:num w:numId="22">
    <w:abstractNumId w:val="2"/>
  </w:num>
  <w:num w:numId="23">
    <w:abstractNumId w:val="1"/>
  </w:num>
  <w:num w:numId="24">
    <w:abstractNumId w:val="0"/>
  </w:num>
  <w:num w:numId="25">
    <w:abstractNumId w:val="7"/>
  </w:num>
  <w:num w:numId="26">
    <w:abstractNumId w:val="6"/>
  </w:num>
  <w:num w:numId="27">
    <w:abstractNumId w:val="5"/>
  </w:num>
  <w:num w:numId="28">
    <w:abstractNumId w:val="4"/>
  </w:num>
  <w:num w:numId="29">
    <w:abstractNumId w:val="22"/>
  </w:num>
  <w:num w:numId="30">
    <w:abstractNumId w:val="15"/>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ds2are9bprtfnersdqpd02sewaez0zrvpf9&quot;&gt;My EndNote Library-Saved&lt;record-ids&gt;&lt;item&gt;479&lt;/item&gt;&lt;item&gt;1643&lt;/item&gt;&lt;item&gt;1777&lt;/item&gt;&lt;item&gt;1899&lt;/item&gt;&lt;item&gt;2014&lt;/item&gt;&lt;item&gt;2018&lt;/item&gt;&lt;item&gt;2066&lt;/item&gt;&lt;item&gt;2095&lt;/item&gt;&lt;item&gt;2127&lt;/item&gt;&lt;item&gt;2128&lt;/item&gt;&lt;item&gt;2129&lt;/item&gt;&lt;item&gt;2130&lt;/item&gt;&lt;item&gt;2131&lt;/item&gt;&lt;item&gt;2132&lt;/item&gt;&lt;item&gt;2133&lt;/item&gt;&lt;item&gt;2134&lt;/item&gt;&lt;item&gt;2135&lt;/item&gt;&lt;item&gt;2139&lt;/item&gt;&lt;item&gt;2140&lt;/item&gt;&lt;item&gt;2142&lt;/item&gt;&lt;item&gt;2143&lt;/item&gt;&lt;item&gt;2145&lt;/item&gt;&lt;item&gt;2146&lt;/item&gt;&lt;item&gt;2168&lt;/item&gt;&lt;item&gt;2169&lt;/item&gt;&lt;/record-ids&gt;&lt;/item&gt;&lt;/Libraries&gt;"/>
  </w:docVars>
  <w:rsids>
    <w:rsidRoot w:val="00C32A84"/>
    <w:rsid w:val="00005836"/>
    <w:rsid w:val="00012AED"/>
    <w:rsid w:val="00014D9D"/>
    <w:rsid w:val="000307DB"/>
    <w:rsid w:val="000342A8"/>
    <w:rsid w:val="00036D33"/>
    <w:rsid w:val="000400F7"/>
    <w:rsid w:val="0004741A"/>
    <w:rsid w:val="00060968"/>
    <w:rsid w:val="00066DD1"/>
    <w:rsid w:val="00074AA3"/>
    <w:rsid w:val="000754EB"/>
    <w:rsid w:val="00076FBB"/>
    <w:rsid w:val="00087306"/>
    <w:rsid w:val="000B6E59"/>
    <w:rsid w:val="000B710E"/>
    <w:rsid w:val="000C1840"/>
    <w:rsid w:val="000C7491"/>
    <w:rsid w:val="000C7F9E"/>
    <w:rsid w:val="000D6DC5"/>
    <w:rsid w:val="000F4BF7"/>
    <w:rsid w:val="000F60A3"/>
    <w:rsid w:val="00100F5A"/>
    <w:rsid w:val="00101659"/>
    <w:rsid w:val="00103103"/>
    <w:rsid w:val="00111647"/>
    <w:rsid w:val="001140A1"/>
    <w:rsid w:val="001148C9"/>
    <w:rsid w:val="001174D6"/>
    <w:rsid w:val="00142BB6"/>
    <w:rsid w:val="001454C5"/>
    <w:rsid w:val="00163B05"/>
    <w:rsid w:val="0016491C"/>
    <w:rsid w:val="00164C15"/>
    <w:rsid w:val="00173444"/>
    <w:rsid w:val="001811E4"/>
    <w:rsid w:val="00187087"/>
    <w:rsid w:val="001B2B22"/>
    <w:rsid w:val="001B35F5"/>
    <w:rsid w:val="001B4DBE"/>
    <w:rsid w:val="001C3DCA"/>
    <w:rsid w:val="001D52DE"/>
    <w:rsid w:val="001D709C"/>
    <w:rsid w:val="001E37B6"/>
    <w:rsid w:val="001E3FC5"/>
    <w:rsid w:val="001E4BC1"/>
    <w:rsid w:val="001E555E"/>
    <w:rsid w:val="001F1676"/>
    <w:rsid w:val="001F1F29"/>
    <w:rsid w:val="00201157"/>
    <w:rsid w:val="00214DD9"/>
    <w:rsid w:val="002241EA"/>
    <w:rsid w:val="00226061"/>
    <w:rsid w:val="00226101"/>
    <w:rsid w:val="002362FE"/>
    <w:rsid w:val="00240518"/>
    <w:rsid w:val="002418EB"/>
    <w:rsid w:val="00246549"/>
    <w:rsid w:val="00246A82"/>
    <w:rsid w:val="0025572D"/>
    <w:rsid w:val="002644C1"/>
    <w:rsid w:val="00266D81"/>
    <w:rsid w:val="00267F78"/>
    <w:rsid w:val="00272391"/>
    <w:rsid w:val="00277B09"/>
    <w:rsid w:val="00280D3B"/>
    <w:rsid w:val="002842BE"/>
    <w:rsid w:val="00287B9C"/>
    <w:rsid w:val="002943BC"/>
    <w:rsid w:val="002A592E"/>
    <w:rsid w:val="002B1B18"/>
    <w:rsid w:val="002B2B91"/>
    <w:rsid w:val="002B319D"/>
    <w:rsid w:val="002B7563"/>
    <w:rsid w:val="002E4F2D"/>
    <w:rsid w:val="002F2611"/>
    <w:rsid w:val="002F2B78"/>
    <w:rsid w:val="00307118"/>
    <w:rsid w:val="00327B0F"/>
    <w:rsid w:val="003438CF"/>
    <w:rsid w:val="003439A3"/>
    <w:rsid w:val="00350B70"/>
    <w:rsid w:val="0035498D"/>
    <w:rsid w:val="00357384"/>
    <w:rsid w:val="003638A5"/>
    <w:rsid w:val="0037593B"/>
    <w:rsid w:val="00381887"/>
    <w:rsid w:val="0039223C"/>
    <w:rsid w:val="00393DC9"/>
    <w:rsid w:val="003A7AE5"/>
    <w:rsid w:val="003C0446"/>
    <w:rsid w:val="003D21BE"/>
    <w:rsid w:val="003D675C"/>
    <w:rsid w:val="003F22EC"/>
    <w:rsid w:val="0041553F"/>
    <w:rsid w:val="00421F01"/>
    <w:rsid w:val="004361E4"/>
    <w:rsid w:val="00437592"/>
    <w:rsid w:val="004662A3"/>
    <w:rsid w:val="00471C89"/>
    <w:rsid w:val="00475329"/>
    <w:rsid w:val="00475387"/>
    <w:rsid w:val="00475A9C"/>
    <w:rsid w:val="00475FEB"/>
    <w:rsid w:val="0047758A"/>
    <w:rsid w:val="00483795"/>
    <w:rsid w:val="00484A1C"/>
    <w:rsid w:val="00485016"/>
    <w:rsid w:val="004857CC"/>
    <w:rsid w:val="004A191C"/>
    <w:rsid w:val="004A339F"/>
    <w:rsid w:val="004A7785"/>
    <w:rsid w:val="004B556C"/>
    <w:rsid w:val="004C233F"/>
    <w:rsid w:val="004D45EA"/>
    <w:rsid w:val="004E36F6"/>
    <w:rsid w:val="004F571A"/>
    <w:rsid w:val="00502661"/>
    <w:rsid w:val="00511AFE"/>
    <w:rsid w:val="00530B8C"/>
    <w:rsid w:val="005370AC"/>
    <w:rsid w:val="00543CB3"/>
    <w:rsid w:val="00552046"/>
    <w:rsid w:val="005528C9"/>
    <w:rsid w:val="00567320"/>
    <w:rsid w:val="00567F52"/>
    <w:rsid w:val="00574699"/>
    <w:rsid w:val="00576227"/>
    <w:rsid w:val="00581B6E"/>
    <w:rsid w:val="005865F0"/>
    <w:rsid w:val="0058715F"/>
    <w:rsid w:val="005913F3"/>
    <w:rsid w:val="005B26B3"/>
    <w:rsid w:val="005B28EB"/>
    <w:rsid w:val="005B34D2"/>
    <w:rsid w:val="005C11D6"/>
    <w:rsid w:val="005E4C84"/>
    <w:rsid w:val="005E7CE3"/>
    <w:rsid w:val="005F7A38"/>
    <w:rsid w:val="00601D6B"/>
    <w:rsid w:val="0060239A"/>
    <w:rsid w:val="00606309"/>
    <w:rsid w:val="00614FA0"/>
    <w:rsid w:val="00617D0A"/>
    <w:rsid w:val="006226A1"/>
    <w:rsid w:val="00637A31"/>
    <w:rsid w:val="0064253D"/>
    <w:rsid w:val="00643A0C"/>
    <w:rsid w:val="00650113"/>
    <w:rsid w:val="006556A0"/>
    <w:rsid w:val="00665E01"/>
    <w:rsid w:val="00685EAC"/>
    <w:rsid w:val="00686783"/>
    <w:rsid w:val="00694D3A"/>
    <w:rsid w:val="006A7842"/>
    <w:rsid w:val="006C126E"/>
    <w:rsid w:val="006C21DB"/>
    <w:rsid w:val="006C3CD8"/>
    <w:rsid w:val="006E204D"/>
    <w:rsid w:val="006E5D20"/>
    <w:rsid w:val="006F081F"/>
    <w:rsid w:val="006F274A"/>
    <w:rsid w:val="00700350"/>
    <w:rsid w:val="00735C8B"/>
    <w:rsid w:val="00737F37"/>
    <w:rsid w:val="00745248"/>
    <w:rsid w:val="007525A9"/>
    <w:rsid w:val="007567CD"/>
    <w:rsid w:val="007732FA"/>
    <w:rsid w:val="007772E4"/>
    <w:rsid w:val="007773B6"/>
    <w:rsid w:val="00782E27"/>
    <w:rsid w:val="0078455D"/>
    <w:rsid w:val="007A30CB"/>
    <w:rsid w:val="007B6B5A"/>
    <w:rsid w:val="007C08D1"/>
    <w:rsid w:val="007C0D79"/>
    <w:rsid w:val="007C0F32"/>
    <w:rsid w:val="007D55F4"/>
    <w:rsid w:val="007E51F0"/>
    <w:rsid w:val="00820BCD"/>
    <w:rsid w:val="00843C99"/>
    <w:rsid w:val="0085679B"/>
    <w:rsid w:val="00865783"/>
    <w:rsid w:val="00867FDE"/>
    <w:rsid w:val="00874553"/>
    <w:rsid w:val="008774F1"/>
    <w:rsid w:val="008978ED"/>
    <w:rsid w:val="008A0379"/>
    <w:rsid w:val="008B51EF"/>
    <w:rsid w:val="008C4261"/>
    <w:rsid w:val="008C737E"/>
    <w:rsid w:val="008D513F"/>
    <w:rsid w:val="008F6C1A"/>
    <w:rsid w:val="00901859"/>
    <w:rsid w:val="0090694C"/>
    <w:rsid w:val="00914217"/>
    <w:rsid w:val="009206E9"/>
    <w:rsid w:val="00927947"/>
    <w:rsid w:val="00935F76"/>
    <w:rsid w:val="0094571F"/>
    <w:rsid w:val="00950F7E"/>
    <w:rsid w:val="00953FDF"/>
    <w:rsid w:val="00955D4B"/>
    <w:rsid w:val="00960A11"/>
    <w:rsid w:val="00962BFC"/>
    <w:rsid w:val="00964694"/>
    <w:rsid w:val="00974C90"/>
    <w:rsid w:val="0097567B"/>
    <w:rsid w:val="00981F50"/>
    <w:rsid w:val="0098224C"/>
    <w:rsid w:val="009876D8"/>
    <w:rsid w:val="009A0BE0"/>
    <w:rsid w:val="009A118B"/>
    <w:rsid w:val="009A4966"/>
    <w:rsid w:val="009D0FCE"/>
    <w:rsid w:val="009D1B14"/>
    <w:rsid w:val="009E626D"/>
    <w:rsid w:val="00A02049"/>
    <w:rsid w:val="00A07169"/>
    <w:rsid w:val="00A118AA"/>
    <w:rsid w:val="00A12AF8"/>
    <w:rsid w:val="00A1439E"/>
    <w:rsid w:val="00A20BC6"/>
    <w:rsid w:val="00A22428"/>
    <w:rsid w:val="00A534C0"/>
    <w:rsid w:val="00A74B75"/>
    <w:rsid w:val="00A7707F"/>
    <w:rsid w:val="00AA092C"/>
    <w:rsid w:val="00AA449A"/>
    <w:rsid w:val="00AB0F92"/>
    <w:rsid w:val="00AB3636"/>
    <w:rsid w:val="00AC5430"/>
    <w:rsid w:val="00AD34DA"/>
    <w:rsid w:val="00AD36D3"/>
    <w:rsid w:val="00AD4135"/>
    <w:rsid w:val="00AE6A98"/>
    <w:rsid w:val="00AF1166"/>
    <w:rsid w:val="00AF2B0F"/>
    <w:rsid w:val="00AF7C13"/>
    <w:rsid w:val="00B01663"/>
    <w:rsid w:val="00B0764F"/>
    <w:rsid w:val="00B12181"/>
    <w:rsid w:val="00B12E23"/>
    <w:rsid w:val="00B15281"/>
    <w:rsid w:val="00B1674B"/>
    <w:rsid w:val="00B2737E"/>
    <w:rsid w:val="00B32ED1"/>
    <w:rsid w:val="00B33711"/>
    <w:rsid w:val="00B352CD"/>
    <w:rsid w:val="00B45DB5"/>
    <w:rsid w:val="00B66253"/>
    <w:rsid w:val="00B67435"/>
    <w:rsid w:val="00B67CE9"/>
    <w:rsid w:val="00B70134"/>
    <w:rsid w:val="00B7609E"/>
    <w:rsid w:val="00B814CE"/>
    <w:rsid w:val="00B901E7"/>
    <w:rsid w:val="00BA1863"/>
    <w:rsid w:val="00BA2EAA"/>
    <w:rsid w:val="00BA7BDB"/>
    <w:rsid w:val="00BC1EE0"/>
    <w:rsid w:val="00BC3A73"/>
    <w:rsid w:val="00BC68EA"/>
    <w:rsid w:val="00BD1B1C"/>
    <w:rsid w:val="00BD797F"/>
    <w:rsid w:val="00BE101F"/>
    <w:rsid w:val="00BF697F"/>
    <w:rsid w:val="00BF6FDB"/>
    <w:rsid w:val="00C04FDE"/>
    <w:rsid w:val="00C068DF"/>
    <w:rsid w:val="00C1213D"/>
    <w:rsid w:val="00C1413E"/>
    <w:rsid w:val="00C2577B"/>
    <w:rsid w:val="00C32A84"/>
    <w:rsid w:val="00C3620D"/>
    <w:rsid w:val="00C4228D"/>
    <w:rsid w:val="00C438E2"/>
    <w:rsid w:val="00C46011"/>
    <w:rsid w:val="00C55CFA"/>
    <w:rsid w:val="00C621BA"/>
    <w:rsid w:val="00CB69DA"/>
    <w:rsid w:val="00CC6DFF"/>
    <w:rsid w:val="00CE094F"/>
    <w:rsid w:val="00CE386E"/>
    <w:rsid w:val="00CF5271"/>
    <w:rsid w:val="00D0672A"/>
    <w:rsid w:val="00D11655"/>
    <w:rsid w:val="00D15927"/>
    <w:rsid w:val="00D15A1E"/>
    <w:rsid w:val="00D26EC7"/>
    <w:rsid w:val="00D332FF"/>
    <w:rsid w:val="00D348F5"/>
    <w:rsid w:val="00D34CCF"/>
    <w:rsid w:val="00D37825"/>
    <w:rsid w:val="00D703EA"/>
    <w:rsid w:val="00D74822"/>
    <w:rsid w:val="00D8148C"/>
    <w:rsid w:val="00D81FF2"/>
    <w:rsid w:val="00D854D8"/>
    <w:rsid w:val="00D85AAE"/>
    <w:rsid w:val="00D906FB"/>
    <w:rsid w:val="00DA03C6"/>
    <w:rsid w:val="00DA5F9C"/>
    <w:rsid w:val="00DC43A9"/>
    <w:rsid w:val="00DC552E"/>
    <w:rsid w:val="00DD2E79"/>
    <w:rsid w:val="00DE279F"/>
    <w:rsid w:val="00DE3498"/>
    <w:rsid w:val="00DF3C59"/>
    <w:rsid w:val="00DF55D5"/>
    <w:rsid w:val="00DF7D43"/>
    <w:rsid w:val="00E042CF"/>
    <w:rsid w:val="00E07F29"/>
    <w:rsid w:val="00E122ED"/>
    <w:rsid w:val="00E13559"/>
    <w:rsid w:val="00E3010F"/>
    <w:rsid w:val="00E37BA9"/>
    <w:rsid w:val="00E43028"/>
    <w:rsid w:val="00E47850"/>
    <w:rsid w:val="00E52EF1"/>
    <w:rsid w:val="00E5499F"/>
    <w:rsid w:val="00E562BF"/>
    <w:rsid w:val="00E606C7"/>
    <w:rsid w:val="00E63324"/>
    <w:rsid w:val="00E64072"/>
    <w:rsid w:val="00E64CB1"/>
    <w:rsid w:val="00E66B5A"/>
    <w:rsid w:val="00E74902"/>
    <w:rsid w:val="00E8378F"/>
    <w:rsid w:val="00E9447C"/>
    <w:rsid w:val="00E94ED3"/>
    <w:rsid w:val="00E95FD8"/>
    <w:rsid w:val="00EC1ABB"/>
    <w:rsid w:val="00EC505B"/>
    <w:rsid w:val="00EE0318"/>
    <w:rsid w:val="00EE39AF"/>
    <w:rsid w:val="00EE5CA9"/>
    <w:rsid w:val="00EF3F3B"/>
    <w:rsid w:val="00EF7572"/>
    <w:rsid w:val="00F06955"/>
    <w:rsid w:val="00F10515"/>
    <w:rsid w:val="00F16999"/>
    <w:rsid w:val="00F21397"/>
    <w:rsid w:val="00F301BC"/>
    <w:rsid w:val="00F35186"/>
    <w:rsid w:val="00F35E16"/>
    <w:rsid w:val="00F433EF"/>
    <w:rsid w:val="00F51567"/>
    <w:rsid w:val="00F5285F"/>
    <w:rsid w:val="00F65CEE"/>
    <w:rsid w:val="00F75A2D"/>
    <w:rsid w:val="00F859E3"/>
    <w:rsid w:val="00F87C0D"/>
    <w:rsid w:val="00F91DCA"/>
    <w:rsid w:val="00F93B73"/>
    <w:rsid w:val="00F947EA"/>
    <w:rsid w:val="00FA3C50"/>
    <w:rsid w:val="00FB0734"/>
    <w:rsid w:val="00FC7B69"/>
    <w:rsid w:val="00FD1DE0"/>
    <w:rsid w:val="00FD241D"/>
    <w:rsid w:val="00FE2C30"/>
    <w:rsid w:val="00FF7E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6E2C"/>
    <w:pPr>
      <w:spacing w:after="200" w:line="276" w:lineRule="auto"/>
    </w:pPr>
    <w:rPr>
      <w:sz w:val="22"/>
      <w:szCs w:val="22"/>
    </w:rPr>
  </w:style>
  <w:style w:type="paragraph" w:styleId="Heading1">
    <w:name w:val="heading 1"/>
    <w:basedOn w:val="Normal"/>
    <w:next w:val="Normal"/>
    <w:link w:val="Heading1Char"/>
    <w:uiPriority w:val="9"/>
    <w:qFormat/>
    <w:rsid w:val="00164C15"/>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CE386E"/>
    <w:pPr>
      <w:keepNext/>
      <w:keepLines/>
      <w:spacing w:before="200" w:after="0" w:line="360" w:lineRule="auto"/>
      <w:outlineLvl w:val="1"/>
    </w:pPr>
    <w:rPr>
      <w:rFonts w:ascii="Times New Roman" w:eastAsiaTheme="majorEastAsia" w:hAnsi="Times New Roman" w:cstheme="majorBidi"/>
      <w:b/>
      <w:bCs/>
      <w:sz w:val="24"/>
      <w:szCs w:val="26"/>
      <w:lang w:val="es-AR"/>
    </w:rPr>
  </w:style>
  <w:style w:type="paragraph" w:styleId="Heading3">
    <w:name w:val="heading 3"/>
    <w:basedOn w:val="Normal"/>
    <w:next w:val="Normal"/>
    <w:link w:val="Heading3Char"/>
    <w:uiPriority w:val="9"/>
    <w:unhideWhenUsed/>
    <w:qFormat/>
    <w:rsid w:val="00CE386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A5F9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4C15"/>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CE386E"/>
    <w:rPr>
      <w:rFonts w:ascii="Times New Roman" w:eastAsiaTheme="majorEastAsia" w:hAnsi="Times New Roman" w:cstheme="majorBidi"/>
      <w:b/>
      <w:bCs/>
      <w:sz w:val="24"/>
      <w:szCs w:val="26"/>
      <w:lang w:val="es-AR"/>
    </w:rPr>
  </w:style>
  <w:style w:type="character" w:customStyle="1" w:styleId="Heading3Char">
    <w:name w:val="Heading 3 Char"/>
    <w:basedOn w:val="DefaultParagraphFont"/>
    <w:link w:val="Heading3"/>
    <w:uiPriority w:val="9"/>
    <w:rsid w:val="00CE386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rsid w:val="00DA5F9C"/>
    <w:rPr>
      <w:rFonts w:asciiTheme="majorHAnsi" w:eastAsiaTheme="majorEastAsia" w:hAnsiTheme="majorHAnsi" w:cstheme="majorBidi"/>
      <w:b/>
      <w:bCs/>
      <w:i/>
      <w:iCs/>
      <w:color w:val="4F81BD" w:themeColor="accent1"/>
      <w:sz w:val="22"/>
      <w:szCs w:val="22"/>
    </w:rPr>
  </w:style>
  <w:style w:type="paragraph" w:styleId="ListParagraph">
    <w:name w:val="List Paragraph"/>
    <w:basedOn w:val="Normal"/>
    <w:link w:val="ListParagraphChar"/>
    <w:uiPriority w:val="34"/>
    <w:qFormat/>
    <w:rsid w:val="00CA6DEC"/>
    <w:pPr>
      <w:ind w:left="720"/>
      <w:contextualSpacing/>
    </w:pPr>
  </w:style>
  <w:style w:type="character" w:customStyle="1" w:styleId="ListParagraphChar">
    <w:name w:val="List Paragraph Char"/>
    <w:link w:val="ListParagraph"/>
    <w:uiPriority w:val="34"/>
    <w:locked/>
    <w:rsid w:val="00DA5F9C"/>
    <w:rPr>
      <w:sz w:val="22"/>
      <w:szCs w:val="22"/>
    </w:rPr>
  </w:style>
  <w:style w:type="table" w:styleId="TableGrid">
    <w:name w:val="Table Grid"/>
    <w:basedOn w:val="TableNormal"/>
    <w:uiPriority w:val="59"/>
    <w:rsid w:val="00CA6DE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FC0621"/>
    <w:pPr>
      <w:spacing w:after="0" w:line="240" w:lineRule="auto"/>
    </w:pPr>
    <w:rPr>
      <w:rFonts w:ascii="Tahoma" w:eastAsia="Times New Roman" w:hAnsi="Tahoma" w:cs="Tahoma"/>
      <w:sz w:val="16"/>
      <w:szCs w:val="16"/>
    </w:rPr>
  </w:style>
  <w:style w:type="character" w:customStyle="1" w:styleId="BalloonTextChar">
    <w:name w:val="Balloon Text Char"/>
    <w:link w:val="BalloonText"/>
    <w:uiPriority w:val="99"/>
    <w:semiHidden/>
    <w:rsid w:val="00FC0621"/>
    <w:rPr>
      <w:rFonts w:ascii="Tahoma" w:eastAsia="Times New Roman" w:hAnsi="Tahoma" w:cs="Tahoma"/>
      <w:sz w:val="16"/>
      <w:szCs w:val="16"/>
    </w:rPr>
  </w:style>
  <w:style w:type="paragraph" w:styleId="FootnoteText">
    <w:name w:val="footnote text"/>
    <w:aliases w:val="Texto nota pie Car Car Car,Footnote Text1,fn,Footnote Text Char1 Char,Footnote Text Char Char Char,Footnote Text Char1,Footnote Text Char Char Char Char,Footnote Text Char2,Footnote Text Char Char1"/>
    <w:basedOn w:val="Normal"/>
    <w:link w:val="FootnoteTextChar"/>
    <w:unhideWhenUsed/>
    <w:rsid w:val="00902F77"/>
    <w:pPr>
      <w:spacing w:after="0" w:line="240" w:lineRule="auto"/>
    </w:pPr>
    <w:rPr>
      <w:sz w:val="24"/>
      <w:szCs w:val="24"/>
    </w:rPr>
  </w:style>
  <w:style w:type="character" w:customStyle="1" w:styleId="FootnoteTextChar">
    <w:name w:val="Footnote Text Char"/>
    <w:aliases w:val="Texto nota pie Car Car Car Char1,Footnote Text1 Char1,fn Char1,Footnote Text Char1 Char Char1,Footnote Text Char Char Char Char2,Footnote Text Char1 Char2,Footnote Text Char Char Char Char Char1,Footnote Text Char2 Char1"/>
    <w:link w:val="FootnoteText"/>
    <w:semiHidden/>
    <w:rsid w:val="00902F77"/>
    <w:rPr>
      <w:sz w:val="24"/>
      <w:szCs w:val="24"/>
    </w:rPr>
  </w:style>
  <w:style w:type="character" w:styleId="FootnoteReference">
    <w:name w:val="footnote reference"/>
    <w:unhideWhenUsed/>
    <w:rsid w:val="00902F77"/>
    <w:rPr>
      <w:vertAlign w:val="superscript"/>
    </w:rPr>
  </w:style>
  <w:style w:type="paragraph" w:styleId="Header">
    <w:name w:val="header"/>
    <w:basedOn w:val="Normal"/>
    <w:link w:val="HeaderChar"/>
    <w:uiPriority w:val="99"/>
    <w:unhideWhenUsed/>
    <w:rsid w:val="002C7B44"/>
    <w:pPr>
      <w:tabs>
        <w:tab w:val="center" w:pos="4320"/>
        <w:tab w:val="right" w:pos="8640"/>
      </w:tabs>
      <w:spacing w:after="0" w:line="240" w:lineRule="auto"/>
    </w:pPr>
  </w:style>
  <w:style w:type="character" w:customStyle="1" w:styleId="HeaderChar">
    <w:name w:val="Header Char"/>
    <w:basedOn w:val="DefaultParagraphFont"/>
    <w:link w:val="Header"/>
    <w:uiPriority w:val="99"/>
    <w:rsid w:val="002C7B44"/>
  </w:style>
  <w:style w:type="paragraph" w:styleId="Footer">
    <w:name w:val="footer"/>
    <w:basedOn w:val="Normal"/>
    <w:link w:val="FooterChar"/>
    <w:uiPriority w:val="99"/>
    <w:unhideWhenUsed/>
    <w:rsid w:val="002C7B44"/>
    <w:pPr>
      <w:tabs>
        <w:tab w:val="center" w:pos="4320"/>
        <w:tab w:val="right" w:pos="8640"/>
      </w:tabs>
      <w:spacing w:after="0" w:line="240" w:lineRule="auto"/>
    </w:pPr>
  </w:style>
  <w:style w:type="character" w:customStyle="1" w:styleId="FooterChar">
    <w:name w:val="Footer Char"/>
    <w:basedOn w:val="DefaultParagraphFont"/>
    <w:link w:val="Footer"/>
    <w:uiPriority w:val="99"/>
    <w:rsid w:val="002C7B44"/>
  </w:style>
  <w:style w:type="paragraph" w:styleId="Title">
    <w:name w:val="Title"/>
    <w:basedOn w:val="Normal"/>
    <w:link w:val="TitleChar"/>
    <w:qFormat/>
    <w:rsid w:val="00402F2E"/>
    <w:pPr>
      <w:tabs>
        <w:tab w:val="left" w:pos="1440"/>
        <w:tab w:val="left" w:pos="3060"/>
      </w:tabs>
      <w:spacing w:after="0" w:line="240" w:lineRule="auto"/>
      <w:jc w:val="center"/>
      <w:outlineLvl w:val="0"/>
    </w:pPr>
    <w:rPr>
      <w:rFonts w:ascii="Times New Roman" w:eastAsia="Times New Roman" w:hAnsi="Times New Roman"/>
      <w:sz w:val="24"/>
      <w:szCs w:val="20"/>
    </w:rPr>
  </w:style>
  <w:style w:type="character" w:customStyle="1" w:styleId="TitleChar">
    <w:name w:val="Title Char"/>
    <w:link w:val="Title"/>
    <w:rsid w:val="00402F2E"/>
    <w:rPr>
      <w:rFonts w:ascii="Times New Roman" w:eastAsia="Times New Roman" w:hAnsi="Times New Roman"/>
      <w:sz w:val="24"/>
    </w:rPr>
  </w:style>
  <w:style w:type="paragraph" w:customStyle="1" w:styleId="Newpage">
    <w:name w:val="Newpage"/>
    <w:basedOn w:val="Normal"/>
    <w:rsid w:val="00B52681"/>
    <w:pPr>
      <w:tabs>
        <w:tab w:val="left" w:pos="1440"/>
        <w:tab w:val="left" w:pos="3060"/>
      </w:tabs>
      <w:spacing w:after="0" w:line="240" w:lineRule="auto"/>
      <w:jc w:val="center"/>
    </w:pPr>
    <w:rPr>
      <w:rFonts w:ascii="Times New Roman" w:eastAsia="Times New Roman" w:hAnsi="Times New Roman" w:cs="Arial"/>
      <w:b/>
      <w:smallCaps/>
      <w:sz w:val="24"/>
      <w:szCs w:val="20"/>
    </w:rPr>
  </w:style>
  <w:style w:type="paragraph" w:styleId="BodyText">
    <w:name w:val="Body Text"/>
    <w:basedOn w:val="Normal"/>
    <w:link w:val="BodyTextChar"/>
    <w:rsid w:val="00B52681"/>
    <w:pPr>
      <w:tabs>
        <w:tab w:val="left" w:pos="3060"/>
      </w:tabs>
      <w:spacing w:after="0" w:line="240" w:lineRule="auto"/>
      <w:jc w:val="center"/>
    </w:pPr>
    <w:rPr>
      <w:rFonts w:ascii="Times New Roman" w:eastAsia="Times New Roman" w:hAnsi="Times New Roman"/>
      <w:sz w:val="24"/>
      <w:szCs w:val="20"/>
    </w:rPr>
  </w:style>
  <w:style w:type="character" w:customStyle="1" w:styleId="BodyTextChar">
    <w:name w:val="Body Text Char"/>
    <w:link w:val="BodyText"/>
    <w:rsid w:val="00B52681"/>
    <w:rPr>
      <w:rFonts w:ascii="Times New Roman" w:eastAsia="Times New Roman" w:hAnsi="Times New Roman"/>
      <w:sz w:val="24"/>
    </w:rPr>
  </w:style>
  <w:style w:type="character" w:customStyle="1" w:styleId="gt-icon-text1">
    <w:name w:val="gt-icon-text1"/>
    <w:basedOn w:val="DefaultParagraphFont"/>
    <w:rsid w:val="00B0248F"/>
  </w:style>
  <w:style w:type="paragraph" w:styleId="z-TopofForm">
    <w:name w:val="HTML Top of Form"/>
    <w:basedOn w:val="Normal"/>
    <w:next w:val="Normal"/>
    <w:link w:val="z-TopofFormChar"/>
    <w:hidden/>
    <w:uiPriority w:val="99"/>
    <w:unhideWhenUsed/>
    <w:rsid w:val="00B463B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rsid w:val="00B463B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B463B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rsid w:val="00B463BF"/>
    <w:rPr>
      <w:rFonts w:ascii="Arial" w:eastAsia="Times New Roman" w:hAnsi="Arial" w:cs="Arial"/>
      <w:vanish/>
      <w:sz w:val="16"/>
      <w:szCs w:val="16"/>
    </w:rPr>
  </w:style>
  <w:style w:type="character" w:styleId="CommentReference">
    <w:name w:val="annotation reference"/>
    <w:uiPriority w:val="99"/>
    <w:rsid w:val="009365EC"/>
    <w:rPr>
      <w:sz w:val="16"/>
      <w:szCs w:val="16"/>
    </w:rPr>
  </w:style>
  <w:style w:type="paragraph" w:styleId="CommentText">
    <w:name w:val="annotation text"/>
    <w:basedOn w:val="Normal"/>
    <w:link w:val="CommentTextChar"/>
    <w:uiPriority w:val="99"/>
    <w:rsid w:val="009365EC"/>
    <w:rPr>
      <w:sz w:val="20"/>
      <w:szCs w:val="20"/>
    </w:rPr>
  </w:style>
  <w:style w:type="character" w:customStyle="1" w:styleId="CommentTextChar">
    <w:name w:val="Comment Text Char"/>
    <w:basedOn w:val="DefaultParagraphFont"/>
    <w:link w:val="CommentText"/>
    <w:uiPriority w:val="99"/>
    <w:rsid w:val="009365EC"/>
  </w:style>
  <w:style w:type="paragraph" w:styleId="CommentSubject">
    <w:name w:val="annotation subject"/>
    <w:basedOn w:val="CommentText"/>
    <w:next w:val="CommentText"/>
    <w:link w:val="CommentSubjectChar"/>
    <w:uiPriority w:val="99"/>
    <w:rsid w:val="009365EC"/>
    <w:rPr>
      <w:b/>
      <w:bCs/>
    </w:rPr>
  </w:style>
  <w:style w:type="character" w:customStyle="1" w:styleId="CommentSubjectChar">
    <w:name w:val="Comment Subject Char"/>
    <w:link w:val="CommentSubject"/>
    <w:uiPriority w:val="99"/>
    <w:rsid w:val="009365EC"/>
    <w:rPr>
      <w:b/>
      <w:bCs/>
    </w:rPr>
  </w:style>
  <w:style w:type="table" w:customStyle="1" w:styleId="NoteLevel3">
    <w:name w:val="Note Level 3"/>
    <w:basedOn w:val="TableNormal"/>
    <w:uiPriority w:val="60"/>
    <w:rsid w:val="004102C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4102C3"/>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4102C3"/>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4102C3"/>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4102C3"/>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4102C3"/>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Shading2-Accent11">
    <w:name w:val="Medium Shading 2 - Accent 11"/>
    <w:basedOn w:val="TableNormal"/>
    <w:uiPriority w:val="64"/>
    <w:rsid w:val="004102C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ndNoteBibliographyTitle">
    <w:name w:val="EndNote Bibliography Title"/>
    <w:basedOn w:val="Normal"/>
    <w:link w:val="EndNoteBibliographyTitleChar"/>
    <w:rsid w:val="00A7707F"/>
    <w:pPr>
      <w:spacing w:after="0"/>
      <w:jc w:val="center"/>
    </w:pPr>
    <w:rPr>
      <w:noProof/>
    </w:rPr>
  </w:style>
  <w:style w:type="character" w:customStyle="1" w:styleId="EndNoteBibliographyTitleChar">
    <w:name w:val="EndNote Bibliography Title Char"/>
    <w:link w:val="EndNoteBibliographyTitle"/>
    <w:rsid w:val="00A7707F"/>
    <w:rPr>
      <w:noProof/>
      <w:sz w:val="22"/>
      <w:szCs w:val="22"/>
    </w:rPr>
  </w:style>
  <w:style w:type="paragraph" w:customStyle="1" w:styleId="EndNoteBibliography">
    <w:name w:val="EndNote Bibliography"/>
    <w:basedOn w:val="Normal"/>
    <w:link w:val="EndNoteBibliographyChar"/>
    <w:rsid w:val="00A7707F"/>
    <w:pPr>
      <w:spacing w:line="240" w:lineRule="auto"/>
      <w:jc w:val="both"/>
    </w:pPr>
    <w:rPr>
      <w:noProof/>
    </w:rPr>
  </w:style>
  <w:style w:type="character" w:customStyle="1" w:styleId="EndNoteBibliographyChar">
    <w:name w:val="EndNote Bibliography Char"/>
    <w:link w:val="EndNoteBibliography"/>
    <w:rsid w:val="00A7707F"/>
    <w:rPr>
      <w:noProof/>
      <w:sz w:val="22"/>
      <w:szCs w:val="22"/>
    </w:rPr>
  </w:style>
  <w:style w:type="character" w:styleId="PlaceholderText">
    <w:name w:val="Placeholder Text"/>
    <w:basedOn w:val="DefaultParagraphFont"/>
    <w:uiPriority w:val="99"/>
    <w:semiHidden/>
    <w:rsid w:val="00FD1DE0"/>
    <w:rPr>
      <w:color w:val="808080"/>
    </w:rPr>
  </w:style>
  <w:style w:type="character" w:customStyle="1" w:styleId="mi">
    <w:name w:val="mi"/>
    <w:basedOn w:val="DefaultParagraphFont"/>
    <w:rsid w:val="00FD1DE0"/>
  </w:style>
  <w:style w:type="character" w:customStyle="1" w:styleId="mo">
    <w:name w:val="mo"/>
    <w:basedOn w:val="DefaultParagraphFont"/>
    <w:rsid w:val="00FD1DE0"/>
  </w:style>
  <w:style w:type="character" w:customStyle="1" w:styleId="mn">
    <w:name w:val="mn"/>
    <w:basedOn w:val="DefaultParagraphFont"/>
    <w:rsid w:val="00FD1DE0"/>
  </w:style>
  <w:style w:type="character" w:customStyle="1" w:styleId="mtext">
    <w:name w:val="mtext"/>
    <w:basedOn w:val="DefaultParagraphFont"/>
    <w:rsid w:val="00FD1DE0"/>
  </w:style>
  <w:style w:type="character" w:customStyle="1" w:styleId="FootnoteTextChar3">
    <w:name w:val="Footnote Text Char3"/>
    <w:aliases w:val="Texto nota pie Car Car Car Char,Footnote Text1 Char,fn Char,Footnote Text Char1 Char Char,Footnote Text Char Char Char Char1,Footnote Text Char1 Char1,Footnote Text Char Char Char Char Char,Footnote Text Char2 Char"/>
    <w:basedOn w:val="DefaultParagraphFont"/>
    <w:uiPriority w:val="99"/>
    <w:rsid w:val="00CE386E"/>
    <w:rPr>
      <w:sz w:val="20"/>
      <w:szCs w:val="20"/>
      <w:lang w:val="es-AR"/>
    </w:rPr>
  </w:style>
  <w:style w:type="paragraph" w:customStyle="1" w:styleId="Figura">
    <w:name w:val="Figura"/>
    <w:basedOn w:val="Normal"/>
    <w:qFormat/>
    <w:rsid w:val="00CE386E"/>
    <w:pPr>
      <w:spacing w:before="240" w:after="480"/>
      <w:jc w:val="center"/>
    </w:pPr>
    <w:rPr>
      <w:rFonts w:ascii="Times New Roman" w:hAnsi="Times New Roman"/>
      <w:sz w:val="24"/>
      <w:lang w:val="es-AR"/>
    </w:rPr>
  </w:style>
  <w:style w:type="paragraph" w:customStyle="1" w:styleId="Ttulofigura">
    <w:name w:val="Título figura"/>
    <w:basedOn w:val="Normal"/>
    <w:qFormat/>
    <w:rsid w:val="00CE386E"/>
    <w:pPr>
      <w:keepNext/>
      <w:spacing w:before="480" w:after="120"/>
      <w:jc w:val="center"/>
    </w:pPr>
    <w:rPr>
      <w:rFonts w:ascii="Times New Roman" w:hAnsi="Times New Roman"/>
      <w:i/>
      <w:sz w:val="24"/>
      <w:lang w:val="es-AR"/>
    </w:rPr>
  </w:style>
  <w:style w:type="paragraph" w:styleId="ListNumber2">
    <w:name w:val="List Number 2"/>
    <w:basedOn w:val="Normal"/>
    <w:uiPriority w:val="99"/>
    <w:unhideWhenUsed/>
    <w:rsid w:val="00CE386E"/>
    <w:pPr>
      <w:numPr>
        <w:numId w:val="15"/>
      </w:numPr>
      <w:spacing w:before="120" w:after="120" w:line="360" w:lineRule="auto"/>
      <w:contextualSpacing/>
    </w:pPr>
    <w:rPr>
      <w:rFonts w:asciiTheme="minorHAnsi" w:eastAsiaTheme="minorHAnsi" w:hAnsiTheme="minorHAnsi" w:cstheme="minorBidi"/>
      <w:sz w:val="24"/>
      <w:lang w:val="es-AR"/>
    </w:rPr>
  </w:style>
  <w:style w:type="character" w:styleId="Hyperlink">
    <w:name w:val="Hyperlink"/>
    <w:basedOn w:val="DefaultParagraphFont"/>
    <w:uiPriority w:val="99"/>
    <w:unhideWhenUsed/>
    <w:rsid w:val="00CE386E"/>
    <w:rPr>
      <w:color w:val="0000FF" w:themeColor="hyperlink"/>
      <w:u w:val="single"/>
    </w:rPr>
  </w:style>
  <w:style w:type="paragraph" w:styleId="TOCHeading">
    <w:name w:val="TOC Heading"/>
    <w:basedOn w:val="Heading1"/>
    <w:next w:val="Normal"/>
    <w:uiPriority w:val="39"/>
    <w:semiHidden/>
    <w:unhideWhenUsed/>
    <w:qFormat/>
    <w:rsid w:val="00164C15"/>
    <w:pPr>
      <w:outlineLvl w:val="9"/>
    </w:pPr>
    <w:rPr>
      <w:color w:val="365F91" w:themeColor="accent1" w:themeShade="BF"/>
      <w:lang w:eastAsia="ja-JP"/>
    </w:rPr>
  </w:style>
  <w:style w:type="paragraph" w:styleId="TOC1">
    <w:name w:val="toc 1"/>
    <w:basedOn w:val="Normal"/>
    <w:next w:val="Normal"/>
    <w:autoRedefine/>
    <w:uiPriority w:val="39"/>
    <w:unhideWhenUsed/>
    <w:rsid w:val="00164C15"/>
    <w:pPr>
      <w:spacing w:after="100"/>
    </w:pPr>
  </w:style>
  <w:style w:type="paragraph" w:styleId="TOC2">
    <w:name w:val="toc 2"/>
    <w:basedOn w:val="Normal"/>
    <w:next w:val="Normal"/>
    <w:autoRedefine/>
    <w:uiPriority w:val="39"/>
    <w:unhideWhenUsed/>
    <w:rsid w:val="00164C15"/>
    <w:pPr>
      <w:spacing w:after="100"/>
      <w:ind w:left="220"/>
    </w:pPr>
  </w:style>
  <w:style w:type="paragraph" w:styleId="TOC3">
    <w:name w:val="toc 3"/>
    <w:basedOn w:val="Normal"/>
    <w:next w:val="Normal"/>
    <w:autoRedefine/>
    <w:uiPriority w:val="39"/>
    <w:unhideWhenUsed/>
    <w:rsid w:val="00437592"/>
    <w:pPr>
      <w:spacing w:after="100"/>
      <w:ind w:left="440"/>
    </w:pPr>
  </w:style>
  <w:style w:type="paragraph" w:customStyle="1" w:styleId="ColorfulList-Accent11">
    <w:name w:val="Colorful List - Accent 11"/>
    <w:basedOn w:val="Normal"/>
    <w:link w:val="ColorfulList-Accent1Char"/>
    <w:qFormat/>
    <w:rsid w:val="00DA5F9C"/>
    <w:pPr>
      <w:ind w:left="720"/>
      <w:contextualSpacing/>
    </w:pPr>
    <w:rPr>
      <w:rFonts w:ascii="Times New Roman" w:hAnsi="Times New Roman"/>
      <w:sz w:val="24"/>
    </w:rPr>
  </w:style>
  <w:style w:type="character" w:customStyle="1" w:styleId="ColorfulList-Accent1Char">
    <w:name w:val="Colorful List - Accent 1 Char"/>
    <w:link w:val="ColorfulList-Accent11"/>
    <w:rsid w:val="00DA5F9C"/>
    <w:rPr>
      <w:rFonts w:ascii="Times New Roman" w:hAnsi="Times New Roman"/>
      <w:sz w:val="24"/>
      <w:szCs w:val="22"/>
    </w:rPr>
  </w:style>
  <w:style w:type="paragraph" w:styleId="ListBullet">
    <w:name w:val="List Bullet"/>
    <w:basedOn w:val="Normal"/>
    <w:uiPriority w:val="99"/>
    <w:unhideWhenUsed/>
    <w:rsid w:val="00DA5F9C"/>
    <w:pPr>
      <w:numPr>
        <w:numId w:val="20"/>
      </w:numPr>
      <w:spacing w:line="360" w:lineRule="auto"/>
      <w:contextualSpacing/>
    </w:pPr>
    <w:rPr>
      <w:rFonts w:asciiTheme="minorHAnsi" w:eastAsiaTheme="minorHAnsi" w:hAnsiTheme="minorHAnsi" w:cstheme="minorBidi"/>
      <w:sz w:val="24"/>
    </w:rPr>
  </w:style>
  <w:style w:type="paragraph" w:customStyle="1" w:styleId="Ecuacin">
    <w:name w:val="Ecuación"/>
    <w:basedOn w:val="Normal"/>
    <w:qFormat/>
    <w:rsid w:val="00DA5F9C"/>
    <w:pPr>
      <w:tabs>
        <w:tab w:val="left" w:pos="284"/>
        <w:tab w:val="right" w:pos="8505"/>
      </w:tabs>
      <w:overflowPunct w:val="0"/>
      <w:autoSpaceDE w:val="0"/>
      <w:autoSpaceDN w:val="0"/>
      <w:adjustRightInd w:val="0"/>
      <w:spacing w:before="120" w:after="120" w:line="360" w:lineRule="auto"/>
      <w:jc w:val="both"/>
      <w:textAlignment w:val="baseline"/>
    </w:pPr>
    <w:rPr>
      <w:rFonts w:asciiTheme="minorHAnsi" w:eastAsia="Times New Roman" w:hAnsiTheme="minorHAnsi"/>
      <w:sz w:val="24"/>
      <w:szCs w:val="20"/>
      <w:lang w:val="es-AR" w:eastAsia="es-ES"/>
    </w:rPr>
  </w:style>
  <w:style w:type="paragraph" w:customStyle="1" w:styleId="Variable">
    <w:name w:val="Variable"/>
    <w:basedOn w:val="Normal"/>
    <w:qFormat/>
    <w:rsid w:val="00DA5F9C"/>
    <w:pPr>
      <w:tabs>
        <w:tab w:val="left" w:pos="1701"/>
      </w:tabs>
      <w:spacing w:before="120" w:after="120" w:line="360" w:lineRule="auto"/>
    </w:pPr>
    <w:rPr>
      <w:rFonts w:ascii="Times New Roman" w:eastAsiaTheme="minorHAnsi" w:hAnsi="Times New Roman" w:cstheme="minorBidi"/>
      <w:sz w:val="24"/>
    </w:rPr>
  </w:style>
  <w:style w:type="paragraph" w:customStyle="1" w:styleId="Bibliografa">
    <w:name w:val="Bibliografía"/>
    <w:basedOn w:val="Normal"/>
    <w:rsid w:val="00DA5F9C"/>
    <w:pPr>
      <w:spacing w:before="120" w:after="120" w:line="240" w:lineRule="auto"/>
      <w:ind w:left="720" w:hanging="720"/>
      <w:jc w:val="both"/>
    </w:pPr>
    <w:rPr>
      <w:rFonts w:ascii="Times New Roman" w:eastAsia="Times New Roman" w:hAnsi="Times New Roman"/>
      <w:sz w:val="24"/>
      <w:szCs w:val="24"/>
    </w:rPr>
  </w:style>
  <w:style w:type="paragraph" w:customStyle="1" w:styleId="Ecuacin3">
    <w:name w:val="Ecuación3"/>
    <w:basedOn w:val="Ecuacin"/>
    <w:rsid w:val="00DA5F9C"/>
    <w:pPr>
      <w:tabs>
        <w:tab w:val="clear" w:pos="284"/>
        <w:tab w:val="clear" w:pos="8505"/>
        <w:tab w:val="left" w:pos="5103"/>
      </w:tabs>
    </w:pPr>
    <w:rPr>
      <w:rFonts w:ascii="Times New Roman" w:hAnsi="Times New Roman"/>
      <w:lang w:val="pt-BR"/>
    </w:rPr>
  </w:style>
  <w:style w:type="paragraph" w:styleId="HTMLPreformatted">
    <w:name w:val="HTML Preformatted"/>
    <w:basedOn w:val="Normal"/>
    <w:link w:val="HTMLPreformattedChar"/>
    <w:uiPriority w:val="99"/>
    <w:unhideWhenUsed/>
    <w:rsid w:val="00DA5F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A5F9C"/>
    <w:rPr>
      <w:rFonts w:ascii="Courier New" w:eastAsia="Times New Roman" w:hAnsi="Courier New" w:cs="Courier New"/>
    </w:rPr>
  </w:style>
  <w:style w:type="paragraph" w:styleId="TOC4">
    <w:name w:val="toc 4"/>
    <w:basedOn w:val="Normal"/>
    <w:next w:val="Normal"/>
    <w:autoRedefine/>
    <w:uiPriority w:val="39"/>
    <w:unhideWhenUsed/>
    <w:rsid w:val="00DA5F9C"/>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DA5F9C"/>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DA5F9C"/>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DA5F9C"/>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DA5F9C"/>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DA5F9C"/>
    <w:pPr>
      <w:spacing w:after="100"/>
      <w:ind w:left="1760"/>
    </w:pPr>
    <w:rPr>
      <w:rFonts w:asciiTheme="minorHAnsi" w:eastAsiaTheme="minorEastAsia"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6E2C"/>
    <w:pPr>
      <w:spacing w:after="200" w:line="276" w:lineRule="auto"/>
    </w:pPr>
    <w:rPr>
      <w:sz w:val="22"/>
      <w:szCs w:val="22"/>
    </w:rPr>
  </w:style>
  <w:style w:type="paragraph" w:styleId="Heading1">
    <w:name w:val="heading 1"/>
    <w:basedOn w:val="Normal"/>
    <w:next w:val="Normal"/>
    <w:link w:val="Heading1Char"/>
    <w:uiPriority w:val="9"/>
    <w:qFormat/>
    <w:rsid w:val="00164C15"/>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CE386E"/>
    <w:pPr>
      <w:keepNext/>
      <w:keepLines/>
      <w:spacing w:before="200" w:after="0" w:line="360" w:lineRule="auto"/>
      <w:outlineLvl w:val="1"/>
    </w:pPr>
    <w:rPr>
      <w:rFonts w:ascii="Times New Roman" w:eastAsiaTheme="majorEastAsia" w:hAnsi="Times New Roman" w:cstheme="majorBidi"/>
      <w:b/>
      <w:bCs/>
      <w:sz w:val="24"/>
      <w:szCs w:val="26"/>
      <w:lang w:val="es-AR"/>
    </w:rPr>
  </w:style>
  <w:style w:type="paragraph" w:styleId="Heading3">
    <w:name w:val="heading 3"/>
    <w:basedOn w:val="Normal"/>
    <w:next w:val="Normal"/>
    <w:link w:val="Heading3Char"/>
    <w:uiPriority w:val="9"/>
    <w:unhideWhenUsed/>
    <w:qFormat/>
    <w:rsid w:val="00CE386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A5F9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4C15"/>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CE386E"/>
    <w:rPr>
      <w:rFonts w:ascii="Times New Roman" w:eastAsiaTheme="majorEastAsia" w:hAnsi="Times New Roman" w:cstheme="majorBidi"/>
      <w:b/>
      <w:bCs/>
      <w:sz w:val="24"/>
      <w:szCs w:val="26"/>
      <w:lang w:val="es-AR"/>
    </w:rPr>
  </w:style>
  <w:style w:type="character" w:customStyle="1" w:styleId="Heading3Char">
    <w:name w:val="Heading 3 Char"/>
    <w:basedOn w:val="DefaultParagraphFont"/>
    <w:link w:val="Heading3"/>
    <w:uiPriority w:val="9"/>
    <w:rsid w:val="00CE386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rsid w:val="00DA5F9C"/>
    <w:rPr>
      <w:rFonts w:asciiTheme="majorHAnsi" w:eastAsiaTheme="majorEastAsia" w:hAnsiTheme="majorHAnsi" w:cstheme="majorBidi"/>
      <w:b/>
      <w:bCs/>
      <w:i/>
      <w:iCs/>
      <w:color w:val="4F81BD" w:themeColor="accent1"/>
      <w:sz w:val="22"/>
      <w:szCs w:val="22"/>
    </w:rPr>
  </w:style>
  <w:style w:type="paragraph" w:styleId="ListParagraph">
    <w:name w:val="List Paragraph"/>
    <w:basedOn w:val="Normal"/>
    <w:link w:val="ListParagraphChar"/>
    <w:uiPriority w:val="34"/>
    <w:qFormat/>
    <w:rsid w:val="00CA6DEC"/>
    <w:pPr>
      <w:ind w:left="720"/>
      <w:contextualSpacing/>
    </w:pPr>
  </w:style>
  <w:style w:type="character" w:customStyle="1" w:styleId="ListParagraphChar">
    <w:name w:val="List Paragraph Char"/>
    <w:link w:val="ListParagraph"/>
    <w:uiPriority w:val="34"/>
    <w:locked/>
    <w:rsid w:val="00DA5F9C"/>
    <w:rPr>
      <w:sz w:val="22"/>
      <w:szCs w:val="22"/>
    </w:rPr>
  </w:style>
  <w:style w:type="table" w:styleId="TableGrid">
    <w:name w:val="Table Grid"/>
    <w:basedOn w:val="TableNormal"/>
    <w:uiPriority w:val="59"/>
    <w:rsid w:val="00CA6DE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FC0621"/>
    <w:pPr>
      <w:spacing w:after="0" w:line="240" w:lineRule="auto"/>
    </w:pPr>
    <w:rPr>
      <w:rFonts w:ascii="Tahoma" w:eastAsia="Times New Roman" w:hAnsi="Tahoma" w:cs="Tahoma"/>
      <w:sz w:val="16"/>
      <w:szCs w:val="16"/>
    </w:rPr>
  </w:style>
  <w:style w:type="character" w:customStyle="1" w:styleId="BalloonTextChar">
    <w:name w:val="Balloon Text Char"/>
    <w:link w:val="BalloonText"/>
    <w:uiPriority w:val="99"/>
    <w:semiHidden/>
    <w:rsid w:val="00FC0621"/>
    <w:rPr>
      <w:rFonts w:ascii="Tahoma" w:eastAsia="Times New Roman" w:hAnsi="Tahoma" w:cs="Tahoma"/>
      <w:sz w:val="16"/>
      <w:szCs w:val="16"/>
    </w:rPr>
  </w:style>
  <w:style w:type="paragraph" w:styleId="FootnoteText">
    <w:name w:val="footnote text"/>
    <w:aliases w:val="Texto nota pie Car Car Car,Footnote Text1,fn,Footnote Text Char1 Char,Footnote Text Char Char Char,Footnote Text Char1,Footnote Text Char Char Char Char,Footnote Text Char2,Footnote Text Char Char1"/>
    <w:basedOn w:val="Normal"/>
    <w:link w:val="FootnoteTextChar"/>
    <w:unhideWhenUsed/>
    <w:rsid w:val="00902F77"/>
    <w:pPr>
      <w:spacing w:after="0" w:line="240" w:lineRule="auto"/>
    </w:pPr>
    <w:rPr>
      <w:sz w:val="24"/>
      <w:szCs w:val="24"/>
    </w:rPr>
  </w:style>
  <w:style w:type="character" w:customStyle="1" w:styleId="FootnoteTextChar">
    <w:name w:val="Footnote Text Char"/>
    <w:aliases w:val="Texto nota pie Car Car Car Char1,Footnote Text1 Char1,fn Char1,Footnote Text Char1 Char Char1,Footnote Text Char Char Char Char2,Footnote Text Char1 Char2,Footnote Text Char Char Char Char Char1,Footnote Text Char2 Char1"/>
    <w:link w:val="FootnoteText"/>
    <w:semiHidden/>
    <w:rsid w:val="00902F77"/>
    <w:rPr>
      <w:sz w:val="24"/>
      <w:szCs w:val="24"/>
    </w:rPr>
  </w:style>
  <w:style w:type="character" w:styleId="FootnoteReference">
    <w:name w:val="footnote reference"/>
    <w:unhideWhenUsed/>
    <w:rsid w:val="00902F77"/>
    <w:rPr>
      <w:vertAlign w:val="superscript"/>
    </w:rPr>
  </w:style>
  <w:style w:type="paragraph" w:styleId="Header">
    <w:name w:val="header"/>
    <w:basedOn w:val="Normal"/>
    <w:link w:val="HeaderChar"/>
    <w:uiPriority w:val="99"/>
    <w:unhideWhenUsed/>
    <w:rsid w:val="002C7B44"/>
    <w:pPr>
      <w:tabs>
        <w:tab w:val="center" w:pos="4320"/>
        <w:tab w:val="right" w:pos="8640"/>
      </w:tabs>
      <w:spacing w:after="0" w:line="240" w:lineRule="auto"/>
    </w:pPr>
  </w:style>
  <w:style w:type="character" w:customStyle="1" w:styleId="HeaderChar">
    <w:name w:val="Header Char"/>
    <w:basedOn w:val="DefaultParagraphFont"/>
    <w:link w:val="Header"/>
    <w:uiPriority w:val="99"/>
    <w:rsid w:val="002C7B44"/>
  </w:style>
  <w:style w:type="paragraph" w:styleId="Footer">
    <w:name w:val="footer"/>
    <w:basedOn w:val="Normal"/>
    <w:link w:val="FooterChar"/>
    <w:uiPriority w:val="99"/>
    <w:unhideWhenUsed/>
    <w:rsid w:val="002C7B44"/>
    <w:pPr>
      <w:tabs>
        <w:tab w:val="center" w:pos="4320"/>
        <w:tab w:val="right" w:pos="8640"/>
      </w:tabs>
      <w:spacing w:after="0" w:line="240" w:lineRule="auto"/>
    </w:pPr>
  </w:style>
  <w:style w:type="character" w:customStyle="1" w:styleId="FooterChar">
    <w:name w:val="Footer Char"/>
    <w:basedOn w:val="DefaultParagraphFont"/>
    <w:link w:val="Footer"/>
    <w:uiPriority w:val="99"/>
    <w:rsid w:val="002C7B44"/>
  </w:style>
  <w:style w:type="paragraph" w:styleId="Title">
    <w:name w:val="Title"/>
    <w:basedOn w:val="Normal"/>
    <w:link w:val="TitleChar"/>
    <w:qFormat/>
    <w:rsid w:val="00402F2E"/>
    <w:pPr>
      <w:tabs>
        <w:tab w:val="left" w:pos="1440"/>
        <w:tab w:val="left" w:pos="3060"/>
      </w:tabs>
      <w:spacing w:after="0" w:line="240" w:lineRule="auto"/>
      <w:jc w:val="center"/>
      <w:outlineLvl w:val="0"/>
    </w:pPr>
    <w:rPr>
      <w:rFonts w:ascii="Times New Roman" w:eastAsia="Times New Roman" w:hAnsi="Times New Roman"/>
      <w:sz w:val="24"/>
      <w:szCs w:val="20"/>
    </w:rPr>
  </w:style>
  <w:style w:type="character" w:customStyle="1" w:styleId="TitleChar">
    <w:name w:val="Title Char"/>
    <w:link w:val="Title"/>
    <w:rsid w:val="00402F2E"/>
    <w:rPr>
      <w:rFonts w:ascii="Times New Roman" w:eastAsia="Times New Roman" w:hAnsi="Times New Roman"/>
      <w:sz w:val="24"/>
    </w:rPr>
  </w:style>
  <w:style w:type="paragraph" w:customStyle="1" w:styleId="Newpage">
    <w:name w:val="Newpage"/>
    <w:basedOn w:val="Normal"/>
    <w:rsid w:val="00B52681"/>
    <w:pPr>
      <w:tabs>
        <w:tab w:val="left" w:pos="1440"/>
        <w:tab w:val="left" w:pos="3060"/>
      </w:tabs>
      <w:spacing w:after="0" w:line="240" w:lineRule="auto"/>
      <w:jc w:val="center"/>
    </w:pPr>
    <w:rPr>
      <w:rFonts w:ascii="Times New Roman" w:eastAsia="Times New Roman" w:hAnsi="Times New Roman" w:cs="Arial"/>
      <w:b/>
      <w:smallCaps/>
      <w:sz w:val="24"/>
      <w:szCs w:val="20"/>
    </w:rPr>
  </w:style>
  <w:style w:type="paragraph" w:styleId="BodyText">
    <w:name w:val="Body Text"/>
    <w:basedOn w:val="Normal"/>
    <w:link w:val="BodyTextChar"/>
    <w:rsid w:val="00B52681"/>
    <w:pPr>
      <w:tabs>
        <w:tab w:val="left" w:pos="3060"/>
      </w:tabs>
      <w:spacing w:after="0" w:line="240" w:lineRule="auto"/>
      <w:jc w:val="center"/>
    </w:pPr>
    <w:rPr>
      <w:rFonts w:ascii="Times New Roman" w:eastAsia="Times New Roman" w:hAnsi="Times New Roman"/>
      <w:sz w:val="24"/>
      <w:szCs w:val="20"/>
    </w:rPr>
  </w:style>
  <w:style w:type="character" w:customStyle="1" w:styleId="BodyTextChar">
    <w:name w:val="Body Text Char"/>
    <w:link w:val="BodyText"/>
    <w:rsid w:val="00B52681"/>
    <w:rPr>
      <w:rFonts w:ascii="Times New Roman" w:eastAsia="Times New Roman" w:hAnsi="Times New Roman"/>
      <w:sz w:val="24"/>
    </w:rPr>
  </w:style>
  <w:style w:type="character" w:customStyle="1" w:styleId="gt-icon-text1">
    <w:name w:val="gt-icon-text1"/>
    <w:basedOn w:val="DefaultParagraphFont"/>
    <w:rsid w:val="00B0248F"/>
  </w:style>
  <w:style w:type="paragraph" w:styleId="z-TopofForm">
    <w:name w:val="HTML Top of Form"/>
    <w:basedOn w:val="Normal"/>
    <w:next w:val="Normal"/>
    <w:link w:val="z-TopofFormChar"/>
    <w:hidden/>
    <w:uiPriority w:val="99"/>
    <w:unhideWhenUsed/>
    <w:rsid w:val="00B463B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rsid w:val="00B463B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B463B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rsid w:val="00B463BF"/>
    <w:rPr>
      <w:rFonts w:ascii="Arial" w:eastAsia="Times New Roman" w:hAnsi="Arial" w:cs="Arial"/>
      <w:vanish/>
      <w:sz w:val="16"/>
      <w:szCs w:val="16"/>
    </w:rPr>
  </w:style>
  <w:style w:type="character" w:styleId="CommentReference">
    <w:name w:val="annotation reference"/>
    <w:uiPriority w:val="99"/>
    <w:rsid w:val="009365EC"/>
    <w:rPr>
      <w:sz w:val="16"/>
      <w:szCs w:val="16"/>
    </w:rPr>
  </w:style>
  <w:style w:type="paragraph" w:styleId="CommentText">
    <w:name w:val="annotation text"/>
    <w:basedOn w:val="Normal"/>
    <w:link w:val="CommentTextChar"/>
    <w:uiPriority w:val="99"/>
    <w:rsid w:val="009365EC"/>
    <w:rPr>
      <w:sz w:val="20"/>
      <w:szCs w:val="20"/>
    </w:rPr>
  </w:style>
  <w:style w:type="character" w:customStyle="1" w:styleId="CommentTextChar">
    <w:name w:val="Comment Text Char"/>
    <w:basedOn w:val="DefaultParagraphFont"/>
    <w:link w:val="CommentText"/>
    <w:uiPriority w:val="99"/>
    <w:rsid w:val="009365EC"/>
  </w:style>
  <w:style w:type="paragraph" w:styleId="CommentSubject">
    <w:name w:val="annotation subject"/>
    <w:basedOn w:val="CommentText"/>
    <w:next w:val="CommentText"/>
    <w:link w:val="CommentSubjectChar"/>
    <w:uiPriority w:val="99"/>
    <w:rsid w:val="009365EC"/>
    <w:rPr>
      <w:b/>
      <w:bCs/>
    </w:rPr>
  </w:style>
  <w:style w:type="character" w:customStyle="1" w:styleId="CommentSubjectChar">
    <w:name w:val="Comment Subject Char"/>
    <w:link w:val="CommentSubject"/>
    <w:uiPriority w:val="99"/>
    <w:rsid w:val="009365EC"/>
    <w:rPr>
      <w:b/>
      <w:bCs/>
    </w:rPr>
  </w:style>
  <w:style w:type="table" w:customStyle="1" w:styleId="NoteLevel3">
    <w:name w:val="Note Level 3"/>
    <w:basedOn w:val="TableNormal"/>
    <w:uiPriority w:val="60"/>
    <w:rsid w:val="004102C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4102C3"/>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4102C3"/>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4102C3"/>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4102C3"/>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4102C3"/>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Shading2-Accent11">
    <w:name w:val="Medium Shading 2 - Accent 11"/>
    <w:basedOn w:val="TableNormal"/>
    <w:uiPriority w:val="64"/>
    <w:rsid w:val="004102C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ndNoteBibliographyTitle">
    <w:name w:val="EndNote Bibliography Title"/>
    <w:basedOn w:val="Normal"/>
    <w:link w:val="EndNoteBibliographyTitleChar"/>
    <w:rsid w:val="00A7707F"/>
    <w:pPr>
      <w:spacing w:after="0"/>
      <w:jc w:val="center"/>
    </w:pPr>
    <w:rPr>
      <w:noProof/>
    </w:rPr>
  </w:style>
  <w:style w:type="character" w:customStyle="1" w:styleId="EndNoteBibliographyTitleChar">
    <w:name w:val="EndNote Bibliography Title Char"/>
    <w:link w:val="EndNoteBibliographyTitle"/>
    <w:rsid w:val="00A7707F"/>
    <w:rPr>
      <w:noProof/>
      <w:sz w:val="22"/>
      <w:szCs w:val="22"/>
    </w:rPr>
  </w:style>
  <w:style w:type="paragraph" w:customStyle="1" w:styleId="EndNoteBibliography">
    <w:name w:val="EndNote Bibliography"/>
    <w:basedOn w:val="Normal"/>
    <w:link w:val="EndNoteBibliographyChar"/>
    <w:rsid w:val="00A7707F"/>
    <w:pPr>
      <w:spacing w:line="240" w:lineRule="auto"/>
      <w:jc w:val="both"/>
    </w:pPr>
    <w:rPr>
      <w:noProof/>
    </w:rPr>
  </w:style>
  <w:style w:type="character" w:customStyle="1" w:styleId="EndNoteBibliographyChar">
    <w:name w:val="EndNote Bibliography Char"/>
    <w:link w:val="EndNoteBibliography"/>
    <w:rsid w:val="00A7707F"/>
    <w:rPr>
      <w:noProof/>
      <w:sz w:val="22"/>
      <w:szCs w:val="22"/>
    </w:rPr>
  </w:style>
  <w:style w:type="character" w:styleId="PlaceholderText">
    <w:name w:val="Placeholder Text"/>
    <w:basedOn w:val="DefaultParagraphFont"/>
    <w:uiPriority w:val="99"/>
    <w:semiHidden/>
    <w:rsid w:val="00FD1DE0"/>
    <w:rPr>
      <w:color w:val="808080"/>
    </w:rPr>
  </w:style>
  <w:style w:type="character" w:customStyle="1" w:styleId="mi">
    <w:name w:val="mi"/>
    <w:basedOn w:val="DefaultParagraphFont"/>
    <w:rsid w:val="00FD1DE0"/>
  </w:style>
  <w:style w:type="character" w:customStyle="1" w:styleId="mo">
    <w:name w:val="mo"/>
    <w:basedOn w:val="DefaultParagraphFont"/>
    <w:rsid w:val="00FD1DE0"/>
  </w:style>
  <w:style w:type="character" w:customStyle="1" w:styleId="mn">
    <w:name w:val="mn"/>
    <w:basedOn w:val="DefaultParagraphFont"/>
    <w:rsid w:val="00FD1DE0"/>
  </w:style>
  <w:style w:type="character" w:customStyle="1" w:styleId="mtext">
    <w:name w:val="mtext"/>
    <w:basedOn w:val="DefaultParagraphFont"/>
    <w:rsid w:val="00FD1DE0"/>
  </w:style>
  <w:style w:type="character" w:customStyle="1" w:styleId="FootnoteTextChar3">
    <w:name w:val="Footnote Text Char3"/>
    <w:aliases w:val="Texto nota pie Car Car Car Char,Footnote Text1 Char,fn Char,Footnote Text Char1 Char Char,Footnote Text Char Char Char Char1,Footnote Text Char1 Char1,Footnote Text Char Char Char Char Char,Footnote Text Char2 Char"/>
    <w:basedOn w:val="DefaultParagraphFont"/>
    <w:uiPriority w:val="99"/>
    <w:rsid w:val="00CE386E"/>
    <w:rPr>
      <w:sz w:val="20"/>
      <w:szCs w:val="20"/>
      <w:lang w:val="es-AR"/>
    </w:rPr>
  </w:style>
  <w:style w:type="paragraph" w:customStyle="1" w:styleId="Figura">
    <w:name w:val="Figura"/>
    <w:basedOn w:val="Normal"/>
    <w:qFormat/>
    <w:rsid w:val="00CE386E"/>
    <w:pPr>
      <w:spacing w:before="240" w:after="480"/>
      <w:jc w:val="center"/>
    </w:pPr>
    <w:rPr>
      <w:rFonts w:ascii="Times New Roman" w:hAnsi="Times New Roman"/>
      <w:sz w:val="24"/>
      <w:lang w:val="es-AR"/>
    </w:rPr>
  </w:style>
  <w:style w:type="paragraph" w:customStyle="1" w:styleId="Ttulofigura">
    <w:name w:val="Título figura"/>
    <w:basedOn w:val="Normal"/>
    <w:qFormat/>
    <w:rsid w:val="00CE386E"/>
    <w:pPr>
      <w:keepNext/>
      <w:spacing w:before="480" w:after="120"/>
      <w:jc w:val="center"/>
    </w:pPr>
    <w:rPr>
      <w:rFonts w:ascii="Times New Roman" w:hAnsi="Times New Roman"/>
      <w:i/>
      <w:sz w:val="24"/>
      <w:lang w:val="es-AR"/>
    </w:rPr>
  </w:style>
  <w:style w:type="paragraph" w:styleId="ListNumber2">
    <w:name w:val="List Number 2"/>
    <w:basedOn w:val="Normal"/>
    <w:uiPriority w:val="99"/>
    <w:unhideWhenUsed/>
    <w:rsid w:val="00CE386E"/>
    <w:pPr>
      <w:numPr>
        <w:numId w:val="15"/>
      </w:numPr>
      <w:spacing w:before="120" w:after="120" w:line="360" w:lineRule="auto"/>
      <w:contextualSpacing/>
    </w:pPr>
    <w:rPr>
      <w:rFonts w:asciiTheme="minorHAnsi" w:eastAsiaTheme="minorHAnsi" w:hAnsiTheme="minorHAnsi" w:cstheme="minorBidi"/>
      <w:sz w:val="24"/>
      <w:lang w:val="es-AR"/>
    </w:rPr>
  </w:style>
  <w:style w:type="character" w:styleId="Hyperlink">
    <w:name w:val="Hyperlink"/>
    <w:basedOn w:val="DefaultParagraphFont"/>
    <w:uiPriority w:val="99"/>
    <w:unhideWhenUsed/>
    <w:rsid w:val="00CE386E"/>
    <w:rPr>
      <w:color w:val="0000FF" w:themeColor="hyperlink"/>
      <w:u w:val="single"/>
    </w:rPr>
  </w:style>
  <w:style w:type="paragraph" w:styleId="TOCHeading">
    <w:name w:val="TOC Heading"/>
    <w:basedOn w:val="Heading1"/>
    <w:next w:val="Normal"/>
    <w:uiPriority w:val="39"/>
    <w:semiHidden/>
    <w:unhideWhenUsed/>
    <w:qFormat/>
    <w:rsid w:val="00164C15"/>
    <w:pPr>
      <w:outlineLvl w:val="9"/>
    </w:pPr>
    <w:rPr>
      <w:color w:val="365F91" w:themeColor="accent1" w:themeShade="BF"/>
      <w:lang w:eastAsia="ja-JP"/>
    </w:rPr>
  </w:style>
  <w:style w:type="paragraph" w:styleId="TOC1">
    <w:name w:val="toc 1"/>
    <w:basedOn w:val="Normal"/>
    <w:next w:val="Normal"/>
    <w:autoRedefine/>
    <w:uiPriority w:val="39"/>
    <w:unhideWhenUsed/>
    <w:rsid w:val="00164C15"/>
    <w:pPr>
      <w:spacing w:after="100"/>
    </w:pPr>
  </w:style>
  <w:style w:type="paragraph" w:styleId="TOC2">
    <w:name w:val="toc 2"/>
    <w:basedOn w:val="Normal"/>
    <w:next w:val="Normal"/>
    <w:autoRedefine/>
    <w:uiPriority w:val="39"/>
    <w:unhideWhenUsed/>
    <w:rsid w:val="00164C15"/>
    <w:pPr>
      <w:spacing w:after="100"/>
      <w:ind w:left="220"/>
    </w:pPr>
  </w:style>
  <w:style w:type="paragraph" w:styleId="TOC3">
    <w:name w:val="toc 3"/>
    <w:basedOn w:val="Normal"/>
    <w:next w:val="Normal"/>
    <w:autoRedefine/>
    <w:uiPriority w:val="39"/>
    <w:unhideWhenUsed/>
    <w:rsid w:val="00437592"/>
    <w:pPr>
      <w:spacing w:after="100"/>
      <w:ind w:left="440"/>
    </w:pPr>
  </w:style>
  <w:style w:type="paragraph" w:customStyle="1" w:styleId="ColorfulList-Accent11">
    <w:name w:val="Colorful List - Accent 11"/>
    <w:basedOn w:val="Normal"/>
    <w:link w:val="ColorfulList-Accent1Char"/>
    <w:qFormat/>
    <w:rsid w:val="00DA5F9C"/>
    <w:pPr>
      <w:ind w:left="720"/>
      <w:contextualSpacing/>
    </w:pPr>
    <w:rPr>
      <w:rFonts w:ascii="Times New Roman" w:hAnsi="Times New Roman"/>
      <w:sz w:val="24"/>
    </w:rPr>
  </w:style>
  <w:style w:type="character" w:customStyle="1" w:styleId="ColorfulList-Accent1Char">
    <w:name w:val="Colorful List - Accent 1 Char"/>
    <w:link w:val="ColorfulList-Accent11"/>
    <w:rsid w:val="00DA5F9C"/>
    <w:rPr>
      <w:rFonts w:ascii="Times New Roman" w:hAnsi="Times New Roman"/>
      <w:sz w:val="24"/>
      <w:szCs w:val="22"/>
    </w:rPr>
  </w:style>
  <w:style w:type="paragraph" w:styleId="ListBullet">
    <w:name w:val="List Bullet"/>
    <w:basedOn w:val="Normal"/>
    <w:uiPriority w:val="99"/>
    <w:unhideWhenUsed/>
    <w:rsid w:val="00DA5F9C"/>
    <w:pPr>
      <w:numPr>
        <w:numId w:val="20"/>
      </w:numPr>
      <w:spacing w:line="360" w:lineRule="auto"/>
      <w:contextualSpacing/>
    </w:pPr>
    <w:rPr>
      <w:rFonts w:asciiTheme="minorHAnsi" w:eastAsiaTheme="minorHAnsi" w:hAnsiTheme="minorHAnsi" w:cstheme="minorBidi"/>
      <w:sz w:val="24"/>
    </w:rPr>
  </w:style>
  <w:style w:type="paragraph" w:customStyle="1" w:styleId="Ecuacin">
    <w:name w:val="Ecuación"/>
    <w:basedOn w:val="Normal"/>
    <w:qFormat/>
    <w:rsid w:val="00DA5F9C"/>
    <w:pPr>
      <w:tabs>
        <w:tab w:val="left" w:pos="284"/>
        <w:tab w:val="right" w:pos="8505"/>
      </w:tabs>
      <w:overflowPunct w:val="0"/>
      <w:autoSpaceDE w:val="0"/>
      <w:autoSpaceDN w:val="0"/>
      <w:adjustRightInd w:val="0"/>
      <w:spacing w:before="120" w:after="120" w:line="360" w:lineRule="auto"/>
      <w:jc w:val="both"/>
      <w:textAlignment w:val="baseline"/>
    </w:pPr>
    <w:rPr>
      <w:rFonts w:asciiTheme="minorHAnsi" w:eastAsia="Times New Roman" w:hAnsiTheme="minorHAnsi"/>
      <w:sz w:val="24"/>
      <w:szCs w:val="20"/>
      <w:lang w:val="es-AR" w:eastAsia="es-ES"/>
    </w:rPr>
  </w:style>
  <w:style w:type="paragraph" w:customStyle="1" w:styleId="Variable">
    <w:name w:val="Variable"/>
    <w:basedOn w:val="Normal"/>
    <w:qFormat/>
    <w:rsid w:val="00DA5F9C"/>
    <w:pPr>
      <w:tabs>
        <w:tab w:val="left" w:pos="1701"/>
      </w:tabs>
      <w:spacing w:before="120" w:after="120" w:line="360" w:lineRule="auto"/>
    </w:pPr>
    <w:rPr>
      <w:rFonts w:ascii="Times New Roman" w:eastAsiaTheme="minorHAnsi" w:hAnsi="Times New Roman" w:cstheme="minorBidi"/>
      <w:sz w:val="24"/>
    </w:rPr>
  </w:style>
  <w:style w:type="paragraph" w:customStyle="1" w:styleId="Bibliografa">
    <w:name w:val="Bibliografía"/>
    <w:basedOn w:val="Normal"/>
    <w:rsid w:val="00DA5F9C"/>
    <w:pPr>
      <w:spacing w:before="120" w:after="120" w:line="240" w:lineRule="auto"/>
      <w:ind w:left="720" w:hanging="720"/>
      <w:jc w:val="both"/>
    </w:pPr>
    <w:rPr>
      <w:rFonts w:ascii="Times New Roman" w:eastAsia="Times New Roman" w:hAnsi="Times New Roman"/>
      <w:sz w:val="24"/>
      <w:szCs w:val="24"/>
    </w:rPr>
  </w:style>
  <w:style w:type="paragraph" w:customStyle="1" w:styleId="Ecuacin3">
    <w:name w:val="Ecuación3"/>
    <w:basedOn w:val="Ecuacin"/>
    <w:rsid w:val="00DA5F9C"/>
    <w:pPr>
      <w:tabs>
        <w:tab w:val="clear" w:pos="284"/>
        <w:tab w:val="clear" w:pos="8505"/>
        <w:tab w:val="left" w:pos="5103"/>
      </w:tabs>
    </w:pPr>
    <w:rPr>
      <w:rFonts w:ascii="Times New Roman" w:hAnsi="Times New Roman"/>
      <w:lang w:val="pt-BR"/>
    </w:rPr>
  </w:style>
  <w:style w:type="paragraph" w:styleId="HTMLPreformatted">
    <w:name w:val="HTML Preformatted"/>
    <w:basedOn w:val="Normal"/>
    <w:link w:val="HTMLPreformattedChar"/>
    <w:uiPriority w:val="99"/>
    <w:unhideWhenUsed/>
    <w:rsid w:val="00DA5F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A5F9C"/>
    <w:rPr>
      <w:rFonts w:ascii="Courier New" w:eastAsia="Times New Roman" w:hAnsi="Courier New" w:cs="Courier New"/>
    </w:rPr>
  </w:style>
  <w:style w:type="paragraph" w:styleId="TOC4">
    <w:name w:val="toc 4"/>
    <w:basedOn w:val="Normal"/>
    <w:next w:val="Normal"/>
    <w:autoRedefine/>
    <w:uiPriority w:val="39"/>
    <w:unhideWhenUsed/>
    <w:rsid w:val="00DA5F9C"/>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DA5F9C"/>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DA5F9C"/>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DA5F9C"/>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DA5F9C"/>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DA5F9C"/>
    <w:pPr>
      <w:spacing w:after="100"/>
      <w:ind w:left="176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936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99" Type="http://schemas.openxmlformats.org/officeDocument/2006/relationships/image" Target="media/image151.wmf"/><Relationship Id="rId21" Type="http://schemas.openxmlformats.org/officeDocument/2006/relationships/image" Target="media/image13.emf"/><Relationship Id="rId63" Type="http://schemas.openxmlformats.org/officeDocument/2006/relationships/image" Target="media/image33.wmf"/><Relationship Id="rId159" Type="http://schemas.openxmlformats.org/officeDocument/2006/relationships/image" Target="media/image81.wmf"/><Relationship Id="rId324" Type="http://schemas.openxmlformats.org/officeDocument/2006/relationships/oleObject" Target="embeddings/oleObject142.bin"/><Relationship Id="rId366" Type="http://schemas.openxmlformats.org/officeDocument/2006/relationships/oleObject" Target="embeddings/oleObject163.bin"/><Relationship Id="rId170" Type="http://schemas.openxmlformats.org/officeDocument/2006/relationships/oleObject" Target="embeddings/oleObject65.bin"/><Relationship Id="rId226" Type="http://schemas.openxmlformats.org/officeDocument/2006/relationships/oleObject" Target="embeddings/oleObject93.bin"/><Relationship Id="rId433" Type="http://schemas.openxmlformats.org/officeDocument/2006/relationships/image" Target="media/image218.wmf"/><Relationship Id="rId268" Type="http://schemas.openxmlformats.org/officeDocument/2006/relationships/oleObject" Target="embeddings/oleObject114.bin"/><Relationship Id="rId32" Type="http://schemas.openxmlformats.org/officeDocument/2006/relationships/oleObject" Target="embeddings/oleObject3.bin"/><Relationship Id="rId74" Type="http://schemas.openxmlformats.org/officeDocument/2006/relationships/oleObject" Target="embeddings/oleObject17.bin"/><Relationship Id="rId128" Type="http://schemas.openxmlformats.org/officeDocument/2006/relationships/oleObject" Target="embeddings/oleObject44.bin"/><Relationship Id="rId335" Type="http://schemas.openxmlformats.org/officeDocument/2006/relationships/image" Target="media/image169.wmf"/><Relationship Id="rId377" Type="http://schemas.openxmlformats.org/officeDocument/2006/relationships/image" Target="media/image190.wmf"/><Relationship Id="rId5" Type="http://schemas.openxmlformats.org/officeDocument/2006/relationships/settings" Target="settings.xml"/><Relationship Id="rId181" Type="http://schemas.openxmlformats.org/officeDocument/2006/relationships/image" Target="media/image92.wmf"/><Relationship Id="rId237" Type="http://schemas.openxmlformats.org/officeDocument/2006/relationships/image" Target="media/image120.wmf"/><Relationship Id="rId402" Type="http://schemas.openxmlformats.org/officeDocument/2006/relationships/oleObject" Target="embeddings/oleObject181.bin"/><Relationship Id="rId279" Type="http://schemas.openxmlformats.org/officeDocument/2006/relationships/image" Target="media/image141.wmf"/><Relationship Id="rId444" Type="http://schemas.openxmlformats.org/officeDocument/2006/relationships/fontTable" Target="fontTable.xml"/><Relationship Id="rId43" Type="http://schemas.openxmlformats.org/officeDocument/2006/relationships/image" Target="media/image28.emf"/><Relationship Id="rId139" Type="http://schemas.openxmlformats.org/officeDocument/2006/relationships/image" Target="media/image71.wmf"/><Relationship Id="rId290" Type="http://schemas.openxmlformats.org/officeDocument/2006/relationships/oleObject" Target="embeddings/oleObject125.bin"/><Relationship Id="rId304" Type="http://schemas.openxmlformats.org/officeDocument/2006/relationships/oleObject" Target="embeddings/oleObject132.bin"/><Relationship Id="rId346" Type="http://schemas.openxmlformats.org/officeDocument/2006/relationships/oleObject" Target="embeddings/oleObject153.bin"/><Relationship Id="rId388" Type="http://schemas.openxmlformats.org/officeDocument/2006/relationships/oleObject" Target="embeddings/oleObject174.bin"/><Relationship Id="rId85" Type="http://schemas.openxmlformats.org/officeDocument/2006/relationships/image" Target="media/image44.wmf"/><Relationship Id="rId150" Type="http://schemas.openxmlformats.org/officeDocument/2006/relationships/oleObject" Target="embeddings/oleObject55.bin"/><Relationship Id="rId192" Type="http://schemas.openxmlformats.org/officeDocument/2006/relationships/oleObject" Target="embeddings/oleObject76.bin"/><Relationship Id="rId206" Type="http://schemas.openxmlformats.org/officeDocument/2006/relationships/oleObject" Target="embeddings/oleObject83.bin"/><Relationship Id="rId413" Type="http://schemas.openxmlformats.org/officeDocument/2006/relationships/image" Target="media/image208.wmf"/><Relationship Id="rId248" Type="http://schemas.openxmlformats.org/officeDocument/2006/relationships/oleObject" Target="embeddings/oleObject104.bin"/><Relationship Id="rId12" Type="http://schemas.openxmlformats.org/officeDocument/2006/relationships/image" Target="media/image4.emf"/><Relationship Id="rId108" Type="http://schemas.openxmlformats.org/officeDocument/2006/relationships/oleObject" Target="embeddings/oleObject34.bin"/><Relationship Id="rId315" Type="http://schemas.openxmlformats.org/officeDocument/2006/relationships/image" Target="media/image159.wmf"/><Relationship Id="rId357" Type="http://schemas.openxmlformats.org/officeDocument/2006/relationships/image" Target="media/image180.wmf"/><Relationship Id="rId54" Type="http://schemas.openxmlformats.org/officeDocument/2006/relationships/footer" Target="footer1.xml"/><Relationship Id="rId96" Type="http://schemas.openxmlformats.org/officeDocument/2006/relationships/oleObject" Target="embeddings/oleObject28.bin"/><Relationship Id="rId161" Type="http://schemas.openxmlformats.org/officeDocument/2006/relationships/image" Target="media/image82.wmf"/><Relationship Id="rId217" Type="http://schemas.openxmlformats.org/officeDocument/2006/relationships/image" Target="media/image110.wmf"/><Relationship Id="rId399" Type="http://schemas.openxmlformats.org/officeDocument/2006/relationships/image" Target="media/image201.wmf"/><Relationship Id="rId259" Type="http://schemas.openxmlformats.org/officeDocument/2006/relationships/image" Target="media/image131.wmf"/><Relationship Id="rId424" Type="http://schemas.openxmlformats.org/officeDocument/2006/relationships/oleObject" Target="embeddings/oleObject192.bin"/><Relationship Id="rId23" Type="http://schemas.openxmlformats.org/officeDocument/2006/relationships/image" Target="media/image15.emf"/><Relationship Id="rId119" Type="http://schemas.openxmlformats.org/officeDocument/2006/relationships/image" Target="media/image61.wmf"/><Relationship Id="rId270" Type="http://schemas.openxmlformats.org/officeDocument/2006/relationships/oleObject" Target="embeddings/oleObject115.bin"/><Relationship Id="rId326" Type="http://schemas.openxmlformats.org/officeDocument/2006/relationships/oleObject" Target="embeddings/oleObject143.bin"/><Relationship Id="rId65" Type="http://schemas.openxmlformats.org/officeDocument/2006/relationships/image" Target="media/image34.wmf"/><Relationship Id="rId130" Type="http://schemas.openxmlformats.org/officeDocument/2006/relationships/oleObject" Target="embeddings/oleObject45.bin"/><Relationship Id="rId368" Type="http://schemas.openxmlformats.org/officeDocument/2006/relationships/oleObject" Target="embeddings/oleObject164.bin"/><Relationship Id="rId172" Type="http://schemas.openxmlformats.org/officeDocument/2006/relationships/oleObject" Target="embeddings/oleObject66.bin"/><Relationship Id="rId228" Type="http://schemas.openxmlformats.org/officeDocument/2006/relationships/oleObject" Target="embeddings/oleObject94.bin"/><Relationship Id="rId435" Type="http://schemas.openxmlformats.org/officeDocument/2006/relationships/image" Target="media/image219.wmf"/><Relationship Id="rId281" Type="http://schemas.openxmlformats.org/officeDocument/2006/relationships/image" Target="media/image142.wmf"/><Relationship Id="rId337" Type="http://schemas.openxmlformats.org/officeDocument/2006/relationships/image" Target="media/image170.wmf"/><Relationship Id="rId34" Type="http://schemas.openxmlformats.org/officeDocument/2006/relationships/oleObject" Target="embeddings/oleObject4.bin"/><Relationship Id="rId76" Type="http://schemas.openxmlformats.org/officeDocument/2006/relationships/oleObject" Target="embeddings/oleObject18.bin"/><Relationship Id="rId141" Type="http://schemas.openxmlformats.org/officeDocument/2006/relationships/image" Target="media/image72.wmf"/><Relationship Id="rId379" Type="http://schemas.openxmlformats.org/officeDocument/2006/relationships/image" Target="media/image191.wmf"/><Relationship Id="rId7" Type="http://schemas.openxmlformats.org/officeDocument/2006/relationships/footnotes" Target="footnotes.xml"/><Relationship Id="rId183" Type="http://schemas.openxmlformats.org/officeDocument/2006/relationships/image" Target="media/image93.wmf"/><Relationship Id="rId239" Type="http://schemas.openxmlformats.org/officeDocument/2006/relationships/image" Target="media/image121.wmf"/><Relationship Id="rId390" Type="http://schemas.openxmlformats.org/officeDocument/2006/relationships/oleObject" Target="embeddings/oleObject175.bin"/><Relationship Id="rId404" Type="http://schemas.openxmlformats.org/officeDocument/2006/relationships/oleObject" Target="embeddings/oleObject182.bin"/><Relationship Id="rId446" Type="http://schemas.openxmlformats.org/officeDocument/2006/relationships/customXml" Target="../customXml/item2.xml"/><Relationship Id="rId250" Type="http://schemas.openxmlformats.org/officeDocument/2006/relationships/oleObject" Target="embeddings/oleObject105.bin"/><Relationship Id="rId292" Type="http://schemas.openxmlformats.org/officeDocument/2006/relationships/oleObject" Target="embeddings/oleObject126.bin"/><Relationship Id="rId306" Type="http://schemas.openxmlformats.org/officeDocument/2006/relationships/oleObject" Target="embeddings/oleObject133.bin"/><Relationship Id="rId45" Type="http://schemas.openxmlformats.org/officeDocument/2006/relationships/hyperlink" Target="https://www.centralbank.org.bz/rates-statistics/economic-indicators" TargetMode="External"/><Relationship Id="rId87" Type="http://schemas.openxmlformats.org/officeDocument/2006/relationships/image" Target="media/image45.wmf"/><Relationship Id="rId110" Type="http://schemas.openxmlformats.org/officeDocument/2006/relationships/oleObject" Target="embeddings/oleObject35.bin"/><Relationship Id="rId348" Type="http://schemas.openxmlformats.org/officeDocument/2006/relationships/oleObject" Target="embeddings/oleObject154.bin"/><Relationship Id="rId152" Type="http://schemas.openxmlformats.org/officeDocument/2006/relationships/oleObject" Target="embeddings/oleObject56.bin"/><Relationship Id="rId194" Type="http://schemas.openxmlformats.org/officeDocument/2006/relationships/oleObject" Target="embeddings/oleObject77.bin"/><Relationship Id="rId208" Type="http://schemas.openxmlformats.org/officeDocument/2006/relationships/oleObject" Target="embeddings/oleObject84.bin"/><Relationship Id="rId415" Type="http://schemas.openxmlformats.org/officeDocument/2006/relationships/image" Target="media/image209.wmf"/><Relationship Id="rId261" Type="http://schemas.openxmlformats.org/officeDocument/2006/relationships/image" Target="media/image132.wmf"/><Relationship Id="rId14" Type="http://schemas.openxmlformats.org/officeDocument/2006/relationships/image" Target="media/image6.emf"/><Relationship Id="rId56" Type="http://schemas.openxmlformats.org/officeDocument/2006/relationships/oleObject" Target="embeddings/oleObject8.bin"/><Relationship Id="rId317" Type="http://schemas.openxmlformats.org/officeDocument/2006/relationships/image" Target="media/image160.wmf"/><Relationship Id="rId359" Type="http://schemas.openxmlformats.org/officeDocument/2006/relationships/image" Target="media/image181.wmf"/><Relationship Id="rId98" Type="http://schemas.openxmlformats.org/officeDocument/2006/relationships/oleObject" Target="embeddings/oleObject29.bin"/><Relationship Id="rId121" Type="http://schemas.openxmlformats.org/officeDocument/2006/relationships/image" Target="media/image62.wmf"/><Relationship Id="rId163" Type="http://schemas.openxmlformats.org/officeDocument/2006/relationships/image" Target="media/image83.wmf"/><Relationship Id="rId219" Type="http://schemas.openxmlformats.org/officeDocument/2006/relationships/image" Target="media/image111.wmf"/><Relationship Id="rId370" Type="http://schemas.openxmlformats.org/officeDocument/2006/relationships/oleObject" Target="embeddings/oleObject165.bin"/><Relationship Id="rId426" Type="http://schemas.openxmlformats.org/officeDocument/2006/relationships/oleObject" Target="embeddings/oleObject193.bin"/><Relationship Id="rId230" Type="http://schemas.openxmlformats.org/officeDocument/2006/relationships/oleObject" Target="embeddings/oleObject95.bin"/><Relationship Id="rId25" Type="http://schemas.openxmlformats.org/officeDocument/2006/relationships/image" Target="media/image17.emf"/><Relationship Id="rId67" Type="http://schemas.openxmlformats.org/officeDocument/2006/relationships/image" Target="media/image35.wmf"/><Relationship Id="rId272" Type="http://schemas.openxmlformats.org/officeDocument/2006/relationships/oleObject" Target="embeddings/oleObject116.bin"/><Relationship Id="rId328" Type="http://schemas.openxmlformats.org/officeDocument/2006/relationships/oleObject" Target="embeddings/oleObject144.bin"/><Relationship Id="rId132" Type="http://schemas.openxmlformats.org/officeDocument/2006/relationships/oleObject" Target="embeddings/oleObject46.bin"/><Relationship Id="rId174" Type="http://schemas.openxmlformats.org/officeDocument/2006/relationships/oleObject" Target="embeddings/oleObject67.bin"/><Relationship Id="rId381" Type="http://schemas.openxmlformats.org/officeDocument/2006/relationships/image" Target="media/image192.wmf"/><Relationship Id="rId241" Type="http://schemas.openxmlformats.org/officeDocument/2006/relationships/image" Target="media/image122.wmf"/><Relationship Id="rId437" Type="http://schemas.openxmlformats.org/officeDocument/2006/relationships/image" Target="media/image220.wmf"/><Relationship Id="rId36" Type="http://schemas.openxmlformats.org/officeDocument/2006/relationships/oleObject" Target="embeddings/oleObject5.bin"/><Relationship Id="rId283" Type="http://schemas.openxmlformats.org/officeDocument/2006/relationships/image" Target="media/image143.wmf"/><Relationship Id="rId339" Type="http://schemas.openxmlformats.org/officeDocument/2006/relationships/image" Target="media/image171.wmf"/><Relationship Id="rId78" Type="http://schemas.openxmlformats.org/officeDocument/2006/relationships/oleObject" Target="embeddings/oleObject19.bin"/><Relationship Id="rId101" Type="http://schemas.openxmlformats.org/officeDocument/2006/relationships/image" Target="media/image52.wmf"/><Relationship Id="rId143" Type="http://schemas.openxmlformats.org/officeDocument/2006/relationships/image" Target="media/image73.wmf"/><Relationship Id="rId185" Type="http://schemas.openxmlformats.org/officeDocument/2006/relationships/image" Target="media/image94.wmf"/><Relationship Id="rId350" Type="http://schemas.openxmlformats.org/officeDocument/2006/relationships/oleObject" Target="embeddings/oleObject155.bin"/><Relationship Id="rId406" Type="http://schemas.openxmlformats.org/officeDocument/2006/relationships/oleObject" Target="embeddings/oleObject183.bin"/><Relationship Id="rId9" Type="http://schemas.openxmlformats.org/officeDocument/2006/relationships/image" Target="media/image1.emf"/><Relationship Id="rId210" Type="http://schemas.openxmlformats.org/officeDocument/2006/relationships/oleObject" Target="embeddings/oleObject85.bin"/><Relationship Id="rId392" Type="http://schemas.openxmlformats.org/officeDocument/2006/relationships/oleObject" Target="embeddings/oleObject176.bin"/><Relationship Id="rId448" Type="http://schemas.openxmlformats.org/officeDocument/2006/relationships/customXml" Target="../customXml/item4.xml"/><Relationship Id="rId252" Type="http://schemas.openxmlformats.org/officeDocument/2006/relationships/oleObject" Target="embeddings/oleObject106.bin"/><Relationship Id="rId294" Type="http://schemas.openxmlformats.org/officeDocument/2006/relationships/oleObject" Target="embeddings/oleObject127.bin"/><Relationship Id="rId308" Type="http://schemas.openxmlformats.org/officeDocument/2006/relationships/oleObject" Target="embeddings/oleObject134.bin"/><Relationship Id="rId47" Type="http://schemas.openxmlformats.org/officeDocument/2006/relationships/hyperlink" Target="https://www.imf.org/external/pubs/ft/weo/2015/01/weodata/index.aspx" TargetMode="External"/><Relationship Id="rId89" Type="http://schemas.openxmlformats.org/officeDocument/2006/relationships/image" Target="media/image46.wmf"/><Relationship Id="rId112" Type="http://schemas.openxmlformats.org/officeDocument/2006/relationships/oleObject" Target="embeddings/oleObject36.bin"/><Relationship Id="rId154" Type="http://schemas.openxmlformats.org/officeDocument/2006/relationships/oleObject" Target="embeddings/oleObject57.bin"/><Relationship Id="rId361" Type="http://schemas.openxmlformats.org/officeDocument/2006/relationships/image" Target="media/image182.wmf"/><Relationship Id="rId196" Type="http://schemas.openxmlformats.org/officeDocument/2006/relationships/oleObject" Target="embeddings/oleObject78.bin"/><Relationship Id="rId417" Type="http://schemas.openxmlformats.org/officeDocument/2006/relationships/image" Target="media/image210.wmf"/><Relationship Id="rId16" Type="http://schemas.openxmlformats.org/officeDocument/2006/relationships/image" Target="media/image8.emf"/><Relationship Id="rId221" Type="http://schemas.openxmlformats.org/officeDocument/2006/relationships/image" Target="media/image112.wmf"/><Relationship Id="rId263" Type="http://schemas.openxmlformats.org/officeDocument/2006/relationships/image" Target="media/image133.wmf"/><Relationship Id="rId319" Type="http://schemas.openxmlformats.org/officeDocument/2006/relationships/image" Target="media/image161.wmf"/><Relationship Id="rId58" Type="http://schemas.openxmlformats.org/officeDocument/2006/relationships/oleObject" Target="embeddings/oleObject9.bin"/><Relationship Id="rId123" Type="http://schemas.openxmlformats.org/officeDocument/2006/relationships/image" Target="media/image63.wmf"/><Relationship Id="rId330" Type="http://schemas.openxmlformats.org/officeDocument/2006/relationships/oleObject" Target="embeddings/oleObject145.bin"/><Relationship Id="rId165" Type="http://schemas.openxmlformats.org/officeDocument/2006/relationships/image" Target="media/image84.wmf"/><Relationship Id="rId372" Type="http://schemas.openxmlformats.org/officeDocument/2006/relationships/oleObject" Target="embeddings/oleObject166.bin"/><Relationship Id="rId428" Type="http://schemas.openxmlformats.org/officeDocument/2006/relationships/oleObject" Target="embeddings/oleObject194.bin"/><Relationship Id="rId232" Type="http://schemas.openxmlformats.org/officeDocument/2006/relationships/oleObject" Target="embeddings/oleObject96.bin"/><Relationship Id="rId274" Type="http://schemas.openxmlformats.org/officeDocument/2006/relationships/oleObject" Target="embeddings/oleObject117.bin"/><Relationship Id="rId27" Type="http://schemas.openxmlformats.org/officeDocument/2006/relationships/image" Target="media/image19.wmf"/><Relationship Id="rId69" Type="http://schemas.openxmlformats.org/officeDocument/2006/relationships/image" Target="media/image36.wmf"/><Relationship Id="rId134" Type="http://schemas.openxmlformats.org/officeDocument/2006/relationships/oleObject" Target="embeddings/oleObject47.bin"/><Relationship Id="rId80" Type="http://schemas.openxmlformats.org/officeDocument/2006/relationships/oleObject" Target="embeddings/oleObject20.bin"/><Relationship Id="rId176" Type="http://schemas.openxmlformats.org/officeDocument/2006/relationships/oleObject" Target="embeddings/oleObject68.bin"/><Relationship Id="rId341" Type="http://schemas.openxmlformats.org/officeDocument/2006/relationships/image" Target="media/image172.wmf"/><Relationship Id="rId383" Type="http://schemas.openxmlformats.org/officeDocument/2006/relationships/image" Target="media/image193.wmf"/><Relationship Id="rId439" Type="http://schemas.openxmlformats.org/officeDocument/2006/relationships/image" Target="media/image221.wmf"/><Relationship Id="rId201" Type="http://schemas.openxmlformats.org/officeDocument/2006/relationships/image" Target="media/image102.wmf"/><Relationship Id="rId243" Type="http://schemas.openxmlformats.org/officeDocument/2006/relationships/image" Target="media/image123.wmf"/><Relationship Id="rId285" Type="http://schemas.openxmlformats.org/officeDocument/2006/relationships/image" Target="media/image144.wmf"/><Relationship Id="rId450" Type="http://schemas.openxmlformats.org/officeDocument/2006/relationships/customXml" Target="../customXml/item6.xml"/><Relationship Id="rId38" Type="http://schemas.openxmlformats.org/officeDocument/2006/relationships/oleObject" Target="embeddings/oleObject6.bin"/><Relationship Id="rId103" Type="http://schemas.openxmlformats.org/officeDocument/2006/relationships/image" Target="media/image53.wmf"/><Relationship Id="rId310" Type="http://schemas.openxmlformats.org/officeDocument/2006/relationships/oleObject" Target="embeddings/oleObject135.bin"/><Relationship Id="rId91" Type="http://schemas.openxmlformats.org/officeDocument/2006/relationships/image" Target="media/image47.wmf"/><Relationship Id="rId145" Type="http://schemas.openxmlformats.org/officeDocument/2006/relationships/image" Target="media/image74.wmf"/><Relationship Id="rId187" Type="http://schemas.openxmlformats.org/officeDocument/2006/relationships/image" Target="media/image95.wmf"/><Relationship Id="rId352" Type="http://schemas.openxmlformats.org/officeDocument/2006/relationships/oleObject" Target="embeddings/oleObject156.bin"/><Relationship Id="rId394" Type="http://schemas.openxmlformats.org/officeDocument/2006/relationships/oleObject" Target="embeddings/oleObject177.bin"/><Relationship Id="rId408" Type="http://schemas.openxmlformats.org/officeDocument/2006/relationships/oleObject" Target="embeddings/oleObject184.bin"/><Relationship Id="rId212" Type="http://schemas.openxmlformats.org/officeDocument/2006/relationships/oleObject" Target="embeddings/oleObject86.bin"/><Relationship Id="rId254" Type="http://schemas.openxmlformats.org/officeDocument/2006/relationships/oleObject" Target="embeddings/oleObject107.bin"/><Relationship Id="rId49" Type="http://schemas.openxmlformats.org/officeDocument/2006/relationships/hyperlink" Target="https://www.gtap.agecon.purdue.edu/databases/v9/v9_doco.asp" TargetMode="External"/><Relationship Id="rId114" Type="http://schemas.openxmlformats.org/officeDocument/2006/relationships/oleObject" Target="embeddings/oleObject37.bin"/><Relationship Id="rId296" Type="http://schemas.openxmlformats.org/officeDocument/2006/relationships/oleObject" Target="embeddings/oleObject128.bin"/><Relationship Id="rId60" Type="http://schemas.openxmlformats.org/officeDocument/2006/relationships/oleObject" Target="embeddings/oleObject10.bin"/><Relationship Id="rId156" Type="http://schemas.openxmlformats.org/officeDocument/2006/relationships/oleObject" Target="embeddings/oleObject58.bin"/><Relationship Id="rId198" Type="http://schemas.openxmlformats.org/officeDocument/2006/relationships/oleObject" Target="embeddings/oleObject79.bin"/><Relationship Id="rId321" Type="http://schemas.openxmlformats.org/officeDocument/2006/relationships/image" Target="media/image162.wmf"/><Relationship Id="rId363" Type="http://schemas.openxmlformats.org/officeDocument/2006/relationships/image" Target="media/image183.wmf"/><Relationship Id="rId419" Type="http://schemas.openxmlformats.org/officeDocument/2006/relationships/image" Target="media/image211.wmf"/><Relationship Id="rId223" Type="http://schemas.openxmlformats.org/officeDocument/2006/relationships/image" Target="media/image113.wmf"/><Relationship Id="rId430" Type="http://schemas.openxmlformats.org/officeDocument/2006/relationships/oleObject" Target="embeddings/oleObject195.bin"/><Relationship Id="rId18" Type="http://schemas.openxmlformats.org/officeDocument/2006/relationships/image" Target="media/image10.emf"/><Relationship Id="rId265" Type="http://schemas.openxmlformats.org/officeDocument/2006/relationships/image" Target="media/image134.wmf"/><Relationship Id="rId50" Type="http://schemas.openxmlformats.org/officeDocument/2006/relationships/hyperlink" Target="http://people.duke.edu/~rnau/411home.htm" TargetMode="External"/><Relationship Id="rId104" Type="http://schemas.openxmlformats.org/officeDocument/2006/relationships/oleObject" Target="embeddings/oleObject32.bin"/><Relationship Id="rId125" Type="http://schemas.openxmlformats.org/officeDocument/2006/relationships/image" Target="media/image64.wmf"/><Relationship Id="rId146" Type="http://schemas.openxmlformats.org/officeDocument/2006/relationships/oleObject" Target="embeddings/oleObject53.bin"/><Relationship Id="rId167" Type="http://schemas.openxmlformats.org/officeDocument/2006/relationships/image" Target="media/image85.wmf"/><Relationship Id="rId188" Type="http://schemas.openxmlformats.org/officeDocument/2006/relationships/oleObject" Target="embeddings/oleObject74.bin"/><Relationship Id="rId311" Type="http://schemas.openxmlformats.org/officeDocument/2006/relationships/image" Target="media/image157.wmf"/><Relationship Id="rId332" Type="http://schemas.openxmlformats.org/officeDocument/2006/relationships/oleObject" Target="embeddings/oleObject146.bin"/><Relationship Id="rId353" Type="http://schemas.openxmlformats.org/officeDocument/2006/relationships/image" Target="media/image178.wmf"/><Relationship Id="rId374" Type="http://schemas.openxmlformats.org/officeDocument/2006/relationships/oleObject" Target="embeddings/oleObject167.bin"/><Relationship Id="rId395" Type="http://schemas.openxmlformats.org/officeDocument/2006/relationships/image" Target="media/image199.wmf"/><Relationship Id="rId409" Type="http://schemas.openxmlformats.org/officeDocument/2006/relationships/image" Target="media/image206.wmf"/><Relationship Id="rId71" Type="http://schemas.openxmlformats.org/officeDocument/2006/relationships/image" Target="media/image37.wmf"/><Relationship Id="rId92" Type="http://schemas.openxmlformats.org/officeDocument/2006/relationships/oleObject" Target="embeddings/oleObject26.bin"/><Relationship Id="rId213" Type="http://schemas.openxmlformats.org/officeDocument/2006/relationships/image" Target="media/image108.wmf"/><Relationship Id="rId234" Type="http://schemas.openxmlformats.org/officeDocument/2006/relationships/oleObject" Target="embeddings/oleObject97.bin"/><Relationship Id="rId420" Type="http://schemas.openxmlformats.org/officeDocument/2006/relationships/oleObject" Target="embeddings/oleObject190.bin"/><Relationship Id="rId2" Type="http://schemas.openxmlformats.org/officeDocument/2006/relationships/numbering" Target="numbering.xml"/><Relationship Id="rId29" Type="http://schemas.openxmlformats.org/officeDocument/2006/relationships/image" Target="media/image20.wmf"/><Relationship Id="rId255" Type="http://schemas.openxmlformats.org/officeDocument/2006/relationships/image" Target="media/image129.wmf"/><Relationship Id="rId276" Type="http://schemas.openxmlformats.org/officeDocument/2006/relationships/oleObject" Target="embeddings/oleObject118.bin"/><Relationship Id="rId297" Type="http://schemas.openxmlformats.org/officeDocument/2006/relationships/image" Target="media/image150.wmf"/><Relationship Id="rId441" Type="http://schemas.openxmlformats.org/officeDocument/2006/relationships/image" Target="media/image222.wmf"/><Relationship Id="rId40" Type="http://schemas.openxmlformats.org/officeDocument/2006/relationships/oleObject" Target="embeddings/oleObject7.bin"/><Relationship Id="rId115" Type="http://schemas.openxmlformats.org/officeDocument/2006/relationships/image" Target="media/image59.wmf"/><Relationship Id="rId136" Type="http://schemas.openxmlformats.org/officeDocument/2006/relationships/oleObject" Target="embeddings/oleObject48.bin"/><Relationship Id="rId157" Type="http://schemas.openxmlformats.org/officeDocument/2006/relationships/image" Target="media/image80.wmf"/><Relationship Id="rId178" Type="http://schemas.openxmlformats.org/officeDocument/2006/relationships/oleObject" Target="embeddings/oleObject69.bin"/><Relationship Id="rId301" Type="http://schemas.openxmlformats.org/officeDocument/2006/relationships/image" Target="media/image152.wmf"/><Relationship Id="rId322" Type="http://schemas.openxmlformats.org/officeDocument/2006/relationships/oleObject" Target="embeddings/oleObject141.bin"/><Relationship Id="rId343" Type="http://schemas.openxmlformats.org/officeDocument/2006/relationships/image" Target="media/image173.wmf"/><Relationship Id="rId364" Type="http://schemas.openxmlformats.org/officeDocument/2006/relationships/oleObject" Target="embeddings/oleObject162.bin"/><Relationship Id="rId61" Type="http://schemas.openxmlformats.org/officeDocument/2006/relationships/image" Target="media/image32.wmf"/><Relationship Id="rId82" Type="http://schemas.openxmlformats.org/officeDocument/2006/relationships/oleObject" Target="embeddings/oleObject21.bin"/><Relationship Id="rId199" Type="http://schemas.openxmlformats.org/officeDocument/2006/relationships/image" Target="media/image101.wmf"/><Relationship Id="rId203" Type="http://schemas.openxmlformats.org/officeDocument/2006/relationships/image" Target="media/image103.wmf"/><Relationship Id="rId385" Type="http://schemas.openxmlformats.org/officeDocument/2006/relationships/image" Target="media/image194.wmf"/><Relationship Id="rId19" Type="http://schemas.openxmlformats.org/officeDocument/2006/relationships/image" Target="media/image11.emf"/><Relationship Id="rId224" Type="http://schemas.openxmlformats.org/officeDocument/2006/relationships/oleObject" Target="embeddings/oleObject92.bin"/><Relationship Id="rId245" Type="http://schemas.openxmlformats.org/officeDocument/2006/relationships/image" Target="media/image124.wmf"/><Relationship Id="rId266" Type="http://schemas.openxmlformats.org/officeDocument/2006/relationships/oleObject" Target="embeddings/oleObject113.bin"/><Relationship Id="rId287" Type="http://schemas.openxmlformats.org/officeDocument/2006/relationships/image" Target="media/image145.wmf"/><Relationship Id="rId410" Type="http://schemas.openxmlformats.org/officeDocument/2006/relationships/oleObject" Target="embeddings/oleObject185.bin"/><Relationship Id="rId431" Type="http://schemas.openxmlformats.org/officeDocument/2006/relationships/image" Target="media/image217.wmf"/><Relationship Id="rId30" Type="http://schemas.openxmlformats.org/officeDocument/2006/relationships/oleObject" Target="embeddings/oleObject2.bin"/><Relationship Id="rId105" Type="http://schemas.openxmlformats.org/officeDocument/2006/relationships/image" Target="media/image54.wmf"/><Relationship Id="rId126" Type="http://schemas.openxmlformats.org/officeDocument/2006/relationships/oleObject" Target="embeddings/oleObject43.bin"/><Relationship Id="rId147" Type="http://schemas.openxmlformats.org/officeDocument/2006/relationships/image" Target="media/image75.wmf"/><Relationship Id="rId168" Type="http://schemas.openxmlformats.org/officeDocument/2006/relationships/oleObject" Target="embeddings/oleObject64.bin"/><Relationship Id="rId312" Type="http://schemas.openxmlformats.org/officeDocument/2006/relationships/oleObject" Target="embeddings/oleObject136.bin"/><Relationship Id="rId333" Type="http://schemas.openxmlformats.org/officeDocument/2006/relationships/image" Target="media/image168.wmf"/><Relationship Id="rId354" Type="http://schemas.openxmlformats.org/officeDocument/2006/relationships/oleObject" Target="embeddings/oleObject157.bin"/><Relationship Id="rId51" Type="http://schemas.openxmlformats.org/officeDocument/2006/relationships/hyperlink" Target="http://www.sib.org.bz/statistics/gross-domestic-product" TargetMode="External"/><Relationship Id="rId72" Type="http://schemas.openxmlformats.org/officeDocument/2006/relationships/oleObject" Target="embeddings/oleObject16.bin"/><Relationship Id="rId93" Type="http://schemas.openxmlformats.org/officeDocument/2006/relationships/image" Target="media/image48.wmf"/><Relationship Id="rId189" Type="http://schemas.openxmlformats.org/officeDocument/2006/relationships/image" Target="media/image96.wmf"/><Relationship Id="rId375" Type="http://schemas.openxmlformats.org/officeDocument/2006/relationships/image" Target="media/image189.wmf"/><Relationship Id="rId396" Type="http://schemas.openxmlformats.org/officeDocument/2006/relationships/oleObject" Target="embeddings/oleObject178.bin"/><Relationship Id="rId3" Type="http://schemas.openxmlformats.org/officeDocument/2006/relationships/styles" Target="styles.xml"/><Relationship Id="rId214" Type="http://schemas.openxmlformats.org/officeDocument/2006/relationships/oleObject" Target="embeddings/oleObject87.bin"/><Relationship Id="rId235" Type="http://schemas.openxmlformats.org/officeDocument/2006/relationships/image" Target="media/image119.wmf"/><Relationship Id="rId256" Type="http://schemas.openxmlformats.org/officeDocument/2006/relationships/oleObject" Target="embeddings/oleObject108.bin"/><Relationship Id="rId277" Type="http://schemas.openxmlformats.org/officeDocument/2006/relationships/image" Target="media/image140.wmf"/><Relationship Id="rId298" Type="http://schemas.openxmlformats.org/officeDocument/2006/relationships/oleObject" Target="embeddings/oleObject129.bin"/><Relationship Id="rId400" Type="http://schemas.openxmlformats.org/officeDocument/2006/relationships/oleObject" Target="embeddings/oleObject180.bin"/><Relationship Id="rId421" Type="http://schemas.openxmlformats.org/officeDocument/2006/relationships/image" Target="media/image212.wmf"/><Relationship Id="rId442" Type="http://schemas.openxmlformats.org/officeDocument/2006/relationships/oleObject" Target="embeddings/oleObject201.bin"/><Relationship Id="rId116" Type="http://schemas.openxmlformats.org/officeDocument/2006/relationships/oleObject" Target="embeddings/oleObject38.bin"/><Relationship Id="rId137" Type="http://schemas.openxmlformats.org/officeDocument/2006/relationships/image" Target="media/image70.wmf"/><Relationship Id="rId158" Type="http://schemas.openxmlformats.org/officeDocument/2006/relationships/oleObject" Target="embeddings/oleObject59.bin"/><Relationship Id="rId302" Type="http://schemas.openxmlformats.org/officeDocument/2006/relationships/oleObject" Target="embeddings/oleObject131.bin"/><Relationship Id="rId323" Type="http://schemas.openxmlformats.org/officeDocument/2006/relationships/image" Target="media/image163.wmf"/><Relationship Id="rId344" Type="http://schemas.openxmlformats.org/officeDocument/2006/relationships/oleObject" Target="embeddings/oleObject152.bin"/><Relationship Id="rId20" Type="http://schemas.openxmlformats.org/officeDocument/2006/relationships/image" Target="media/image12.emf"/><Relationship Id="rId41" Type="http://schemas.openxmlformats.org/officeDocument/2006/relationships/image" Target="media/image26.emf"/><Relationship Id="rId62" Type="http://schemas.openxmlformats.org/officeDocument/2006/relationships/oleObject" Target="embeddings/oleObject11.bin"/><Relationship Id="rId83" Type="http://schemas.openxmlformats.org/officeDocument/2006/relationships/image" Target="media/image43.wmf"/><Relationship Id="rId179" Type="http://schemas.openxmlformats.org/officeDocument/2006/relationships/image" Target="media/image91.wmf"/><Relationship Id="rId365" Type="http://schemas.openxmlformats.org/officeDocument/2006/relationships/image" Target="media/image184.wmf"/><Relationship Id="rId386" Type="http://schemas.openxmlformats.org/officeDocument/2006/relationships/oleObject" Target="embeddings/oleObject173.bin"/><Relationship Id="rId190" Type="http://schemas.openxmlformats.org/officeDocument/2006/relationships/oleObject" Target="embeddings/oleObject75.bin"/><Relationship Id="rId204" Type="http://schemas.openxmlformats.org/officeDocument/2006/relationships/oleObject" Target="embeddings/oleObject82.bin"/><Relationship Id="rId225" Type="http://schemas.openxmlformats.org/officeDocument/2006/relationships/image" Target="media/image114.wmf"/><Relationship Id="rId246" Type="http://schemas.openxmlformats.org/officeDocument/2006/relationships/oleObject" Target="embeddings/oleObject103.bin"/><Relationship Id="rId267" Type="http://schemas.openxmlformats.org/officeDocument/2006/relationships/image" Target="media/image135.wmf"/><Relationship Id="rId288" Type="http://schemas.openxmlformats.org/officeDocument/2006/relationships/oleObject" Target="embeddings/oleObject124.bin"/><Relationship Id="rId411" Type="http://schemas.openxmlformats.org/officeDocument/2006/relationships/image" Target="media/image207.wmf"/><Relationship Id="rId432" Type="http://schemas.openxmlformats.org/officeDocument/2006/relationships/oleObject" Target="embeddings/oleObject196.bin"/><Relationship Id="rId106" Type="http://schemas.openxmlformats.org/officeDocument/2006/relationships/oleObject" Target="embeddings/oleObject33.bin"/><Relationship Id="rId127" Type="http://schemas.openxmlformats.org/officeDocument/2006/relationships/image" Target="media/image65.wmf"/><Relationship Id="rId313" Type="http://schemas.openxmlformats.org/officeDocument/2006/relationships/image" Target="media/image158.wmf"/><Relationship Id="rId10" Type="http://schemas.openxmlformats.org/officeDocument/2006/relationships/image" Target="media/image2.emf"/><Relationship Id="rId31" Type="http://schemas.openxmlformats.org/officeDocument/2006/relationships/image" Target="media/image21.wmf"/><Relationship Id="rId52" Type="http://schemas.openxmlformats.org/officeDocument/2006/relationships/hyperlink" Target="http://esa.un.org/unpd/wpp/unpp/panel_population.htm" TargetMode="External"/><Relationship Id="rId73" Type="http://schemas.openxmlformats.org/officeDocument/2006/relationships/image" Target="media/image38.wmf"/><Relationship Id="rId94" Type="http://schemas.openxmlformats.org/officeDocument/2006/relationships/oleObject" Target="embeddings/oleObject27.bin"/><Relationship Id="rId148" Type="http://schemas.openxmlformats.org/officeDocument/2006/relationships/oleObject" Target="embeddings/oleObject54.bin"/><Relationship Id="rId169" Type="http://schemas.openxmlformats.org/officeDocument/2006/relationships/image" Target="media/image86.wmf"/><Relationship Id="rId334" Type="http://schemas.openxmlformats.org/officeDocument/2006/relationships/oleObject" Target="embeddings/oleObject147.bin"/><Relationship Id="rId355" Type="http://schemas.openxmlformats.org/officeDocument/2006/relationships/image" Target="media/image179.wmf"/><Relationship Id="rId376" Type="http://schemas.openxmlformats.org/officeDocument/2006/relationships/oleObject" Target="embeddings/oleObject168.bin"/><Relationship Id="rId397" Type="http://schemas.openxmlformats.org/officeDocument/2006/relationships/image" Target="media/image200.wmf"/><Relationship Id="rId4" Type="http://schemas.microsoft.com/office/2007/relationships/stylesWithEffects" Target="stylesWithEffects.xml"/><Relationship Id="rId180" Type="http://schemas.openxmlformats.org/officeDocument/2006/relationships/oleObject" Target="embeddings/oleObject70.bin"/><Relationship Id="rId215" Type="http://schemas.openxmlformats.org/officeDocument/2006/relationships/image" Target="media/image109.wmf"/><Relationship Id="rId236" Type="http://schemas.openxmlformats.org/officeDocument/2006/relationships/oleObject" Target="embeddings/oleObject98.bin"/><Relationship Id="rId257" Type="http://schemas.openxmlformats.org/officeDocument/2006/relationships/image" Target="media/image130.wmf"/><Relationship Id="rId278" Type="http://schemas.openxmlformats.org/officeDocument/2006/relationships/oleObject" Target="embeddings/oleObject119.bin"/><Relationship Id="rId401" Type="http://schemas.openxmlformats.org/officeDocument/2006/relationships/image" Target="media/image202.wmf"/><Relationship Id="rId422" Type="http://schemas.openxmlformats.org/officeDocument/2006/relationships/oleObject" Target="embeddings/oleObject191.bin"/><Relationship Id="rId443" Type="http://schemas.openxmlformats.org/officeDocument/2006/relationships/image" Target="media/image223.emf"/><Relationship Id="rId303" Type="http://schemas.openxmlformats.org/officeDocument/2006/relationships/image" Target="media/image153.wmf"/><Relationship Id="rId42" Type="http://schemas.openxmlformats.org/officeDocument/2006/relationships/image" Target="media/image27.emf"/><Relationship Id="rId84" Type="http://schemas.openxmlformats.org/officeDocument/2006/relationships/oleObject" Target="embeddings/oleObject22.bin"/><Relationship Id="rId138" Type="http://schemas.openxmlformats.org/officeDocument/2006/relationships/oleObject" Target="embeddings/oleObject49.bin"/><Relationship Id="rId345" Type="http://schemas.openxmlformats.org/officeDocument/2006/relationships/image" Target="media/image174.wmf"/><Relationship Id="rId387" Type="http://schemas.openxmlformats.org/officeDocument/2006/relationships/image" Target="media/image195.wmf"/><Relationship Id="rId191" Type="http://schemas.openxmlformats.org/officeDocument/2006/relationships/image" Target="media/image97.wmf"/><Relationship Id="rId205" Type="http://schemas.openxmlformats.org/officeDocument/2006/relationships/image" Target="media/image104.wmf"/><Relationship Id="rId247" Type="http://schemas.openxmlformats.org/officeDocument/2006/relationships/image" Target="media/image125.wmf"/><Relationship Id="rId412" Type="http://schemas.openxmlformats.org/officeDocument/2006/relationships/oleObject" Target="embeddings/oleObject186.bin"/><Relationship Id="rId107" Type="http://schemas.openxmlformats.org/officeDocument/2006/relationships/image" Target="media/image55.wmf"/><Relationship Id="rId289" Type="http://schemas.openxmlformats.org/officeDocument/2006/relationships/image" Target="media/image146.wmf"/><Relationship Id="rId11" Type="http://schemas.openxmlformats.org/officeDocument/2006/relationships/image" Target="media/image3.emf"/><Relationship Id="rId53" Type="http://schemas.openxmlformats.org/officeDocument/2006/relationships/hyperlink" Target="http://data.worldbank.org/data-catalog/world-development-indicators" TargetMode="External"/><Relationship Id="rId149" Type="http://schemas.openxmlformats.org/officeDocument/2006/relationships/image" Target="media/image76.wmf"/><Relationship Id="rId314" Type="http://schemas.openxmlformats.org/officeDocument/2006/relationships/oleObject" Target="embeddings/oleObject137.bin"/><Relationship Id="rId356" Type="http://schemas.openxmlformats.org/officeDocument/2006/relationships/oleObject" Target="embeddings/oleObject158.bin"/><Relationship Id="rId398" Type="http://schemas.openxmlformats.org/officeDocument/2006/relationships/oleObject" Target="embeddings/oleObject179.bin"/><Relationship Id="rId95" Type="http://schemas.openxmlformats.org/officeDocument/2006/relationships/image" Target="media/image49.wmf"/><Relationship Id="rId160" Type="http://schemas.openxmlformats.org/officeDocument/2006/relationships/oleObject" Target="embeddings/oleObject60.bin"/><Relationship Id="rId216" Type="http://schemas.openxmlformats.org/officeDocument/2006/relationships/oleObject" Target="embeddings/oleObject88.bin"/><Relationship Id="rId423" Type="http://schemas.openxmlformats.org/officeDocument/2006/relationships/image" Target="media/image213.wmf"/><Relationship Id="rId258" Type="http://schemas.openxmlformats.org/officeDocument/2006/relationships/oleObject" Target="embeddings/oleObject109.bin"/><Relationship Id="rId22" Type="http://schemas.openxmlformats.org/officeDocument/2006/relationships/image" Target="media/image14.emf"/><Relationship Id="rId64" Type="http://schemas.openxmlformats.org/officeDocument/2006/relationships/oleObject" Target="embeddings/oleObject12.bin"/><Relationship Id="rId118" Type="http://schemas.openxmlformats.org/officeDocument/2006/relationships/oleObject" Target="embeddings/oleObject39.bin"/><Relationship Id="rId325" Type="http://schemas.openxmlformats.org/officeDocument/2006/relationships/image" Target="media/image164.wmf"/><Relationship Id="rId367" Type="http://schemas.openxmlformats.org/officeDocument/2006/relationships/image" Target="media/image185.wmf"/><Relationship Id="rId171" Type="http://schemas.openxmlformats.org/officeDocument/2006/relationships/image" Target="media/image87.wmf"/><Relationship Id="rId227" Type="http://schemas.openxmlformats.org/officeDocument/2006/relationships/image" Target="media/image115.wmf"/><Relationship Id="rId269" Type="http://schemas.openxmlformats.org/officeDocument/2006/relationships/image" Target="media/image136.wmf"/><Relationship Id="rId434" Type="http://schemas.openxmlformats.org/officeDocument/2006/relationships/oleObject" Target="embeddings/oleObject197.bin"/><Relationship Id="rId33" Type="http://schemas.openxmlformats.org/officeDocument/2006/relationships/image" Target="media/image22.wmf"/><Relationship Id="rId129" Type="http://schemas.openxmlformats.org/officeDocument/2006/relationships/image" Target="media/image66.wmf"/><Relationship Id="rId280" Type="http://schemas.openxmlformats.org/officeDocument/2006/relationships/oleObject" Target="embeddings/oleObject120.bin"/><Relationship Id="rId336" Type="http://schemas.openxmlformats.org/officeDocument/2006/relationships/oleObject" Target="embeddings/oleObject148.bin"/><Relationship Id="rId75" Type="http://schemas.openxmlformats.org/officeDocument/2006/relationships/image" Target="media/image39.wmf"/><Relationship Id="rId140" Type="http://schemas.openxmlformats.org/officeDocument/2006/relationships/oleObject" Target="embeddings/oleObject50.bin"/><Relationship Id="rId182" Type="http://schemas.openxmlformats.org/officeDocument/2006/relationships/oleObject" Target="embeddings/oleObject71.bin"/><Relationship Id="rId378" Type="http://schemas.openxmlformats.org/officeDocument/2006/relationships/oleObject" Target="embeddings/oleObject169.bin"/><Relationship Id="rId403" Type="http://schemas.openxmlformats.org/officeDocument/2006/relationships/image" Target="media/image203.wmf"/><Relationship Id="rId6" Type="http://schemas.openxmlformats.org/officeDocument/2006/relationships/webSettings" Target="webSettings.xml"/><Relationship Id="rId238" Type="http://schemas.openxmlformats.org/officeDocument/2006/relationships/oleObject" Target="embeddings/oleObject99.bin"/><Relationship Id="rId445" Type="http://schemas.openxmlformats.org/officeDocument/2006/relationships/theme" Target="theme/theme1.xml"/><Relationship Id="rId291" Type="http://schemas.openxmlformats.org/officeDocument/2006/relationships/image" Target="media/image147.wmf"/><Relationship Id="rId305" Type="http://schemas.openxmlformats.org/officeDocument/2006/relationships/image" Target="media/image154.wmf"/><Relationship Id="rId347" Type="http://schemas.openxmlformats.org/officeDocument/2006/relationships/image" Target="media/image175.wmf"/><Relationship Id="rId44" Type="http://schemas.openxmlformats.org/officeDocument/2006/relationships/hyperlink" Target="http://dx.doi.org/10.1016/j.tourman.2015.05.015" TargetMode="External"/><Relationship Id="rId86" Type="http://schemas.openxmlformats.org/officeDocument/2006/relationships/oleObject" Target="embeddings/oleObject23.bin"/><Relationship Id="rId151" Type="http://schemas.openxmlformats.org/officeDocument/2006/relationships/image" Target="media/image77.wmf"/><Relationship Id="rId389" Type="http://schemas.openxmlformats.org/officeDocument/2006/relationships/image" Target="media/image196.wmf"/><Relationship Id="rId193" Type="http://schemas.openxmlformats.org/officeDocument/2006/relationships/image" Target="media/image98.wmf"/><Relationship Id="rId207" Type="http://schemas.openxmlformats.org/officeDocument/2006/relationships/image" Target="media/image105.wmf"/><Relationship Id="rId249" Type="http://schemas.openxmlformats.org/officeDocument/2006/relationships/image" Target="media/image126.wmf"/><Relationship Id="rId414" Type="http://schemas.openxmlformats.org/officeDocument/2006/relationships/oleObject" Target="embeddings/oleObject187.bin"/><Relationship Id="rId13" Type="http://schemas.openxmlformats.org/officeDocument/2006/relationships/image" Target="media/image5.emf"/><Relationship Id="rId109" Type="http://schemas.openxmlformats.org/officeDocument/2006/relationships/image" Target="media/image56.wmf"/><Relationship Id="rId260" Type="http://schemas.openxmlformats.org/officeDocument/2006/relationships/oleObject" Target="embeddings/oleObject110.bin"/><Relationship Id="rId316" Type="http://schemas.openxmlformats.org/officeDocument/2006/relationships/oleObject" Target="embeddings/oleObject138.bin"/><Relationship Id="rId55" Type="http://schemas.openxmlformats.org/officeDocument/2006/relationships/image" Target="media/image29.wmf"/><Relationship Id="rId97" Type="http://schemas.openxmlformats.org/officeDocument/2006/relationships/image" Target="media/image50.wmf"/><Relationship Id="rId120" Type="http://schemas.openxmlformats.org/officeDocument/2006/relationships/oleObject" Target="embeddings/oleObject40.bin"/><Relationship Id="rId358" Type="http://schemas.openxmlformats.org/officeDocument/2006/relationships/oleObject" Target="embeddings/oleObject159.bin"/><Relationship Id="rId162" Type="http://schemas.openxmlformats.org/officeDocument/2006/relationships/oleObject" Target="embeddings/oleObject61.bin"/><Relationship Id="rId218" Type="http://schemas.openxmlformats.org/officeDocument/2006/relationships/oleObject" Target="embeddings/oleObject89.bin"/><Relationship Id="rId425" Type="http://schemas.openxmlformats.org/officeDocument/2006/relationships/image" Target="media/image214.wmf"/><Relationship Id="rId271" Type="http://schemas.openxmlformats.org/officeDocument/2006/relationships/image" Target="media/image137.wmf"/><Relationship Id="rId24" Type="http://schemas.openxmlformats.org/officeDocument/2006/relationships/image" Target="media/image16.emf"/><Relationship Id="rId66" Type="http://schemas.openxmlformats.org/officeDocument/2006/relationships/oleObject" Target="embeddings/oleObject13.bin"/><Relationship Id="rId131" Type="http://schemas.openxmlformats.org/officeDocument/2006/relationships/image" Target="media/image67.wmf"/><Relationship Id="rId327" Type="http://schemas.openxmlformats.org/officeDocument/2006/relationships/image" Target="media/image165.wmf"/><Relationship Id="rId369" Type="http://schemas.openxmlformats.org/officeDocument/2006/relationships/image" Target="media/image186.wmf"/><Relationship Id="rId173" Type="http://schemas.openxmlformats.org/officeDocument/2006/relationships/image" Target="media/image88.wmf"/><Relationship Id="rId229" Type="http://schemas.openxmlformats.org/officeDocument/2006/relationships/image" Target="media/image116.wmf"/><Relationship Id="rId380" Type="http://schemas.openxmlformats.org/officeDocument/2006/relationships/oleObject" Target="embeddings/oleObject170.bin"/><Relationship Id="rId436" Type="http://schemas.openxmlformats.org/officeDocument/2006/relationships/oleObject" Target="embeddings/oleObject198.bin"/><Relationship Id="rId240" Type="http://schemas.openxmlformats.org/officeDocument/2006/relationships/oleObject" Target="embeddings/oleObject100.bin"/><Relationship Id="rId35" Type="http://schemas.openxmlformats.org/officeDocument/2006/relationships/image" Target="media/image23.wmf"/><Relationship Id="rId77" Type="http://schemas.openxmlformats.org/officeDocument/2006/relationships/image" Target="media/image40.wmf"/><Relationship Id="rId100" Type="http://schemas.openxmlformats.org/officeDocument/2006/relationships/oleObject" Target="embeddings/oleObject30.bin"/><Relationship Id="rId282" Type="http://schemas.openxmlformats.org/officeDocument/2006/relationships/oleObject" Target="embeddings/oleObject121.bin"/><Relationship Id="rId338" Type="http://schemas.openxmlformats.org/officeDocument/2006/relationships/oleObject" Target="embeddings/oleObject149.bin"/><Relationship Id="rId8" Type="http://schemas.openxmlformats.org/officeDocument/2006/relationships/endnotes" Target="endnotes.xml"/><Relationship Id="rId142" Type="http://schemas.openxmlformats.org/officeDocument/2006/relationships/oleObject" Target="embeddings/oleObject51.bin"/><Relationship Id="rId184" Type="http://schemas.openxmlformats.org/officeDocument/2006/relationships/oleObject" Target="embeddings/oleObject72.bin"/><Relationship Id="rId391" Type="http://schemas.openxmlformats.org/officeDocument/2006/relationships/image" Target="media/image197.wmf"/><Relationship Id="rId405" Type="http://schemas.openxmlformats.org/officeDocument/2006/relationships/image" Target="media/image204.wmf"/><Relationship Id="rId447" Type="http://schemas.openxmlformats.org/officeDocument/2006/relationships/customXml" Target="../customXml/item3.xml"/><Relationship Id="rId251" Type="http://schemas.openxmlformats.org/officeDocument/2006/relationships/image" Target="media/image127.wmf"/><Relationship Id="rId46" Type="http://schemas.openxmlformats.org/officeDocument/2006/relationships/hyperlink" Target="https://www.gtap.agecon.purdue.edu/resources/res_display.asp?RecordID=1800" TargetMode="External"/><Relationship Id="rId293" Type="http://schemas.openxmlformats.org/officeDocument/2006/relationships/image" Target="media/image148.wmf"/><Relationship Id="rId307" Type="http://schemas.openxmlformats.org/officeDocument/2006/relationships/image" Target="media/image155.wmf"/><Relationship Id="rId349" Type="http://schemas.openxmlformats.org/officeDocument/2006/relationships/image" Target="media/image176.wmf"/><Relationship Id="rId88" Type="http://schemas.openxmlformats.org/officeDocument/2006/relationships/oleObject" Target="embeddings/oleObject24.bin"/><Relationship Id="rId111" Type="http://schemas.openxmlformats.org/officeDocument/2006/relationships/image" Target="media/image57.wmf"/><Relationship Id="rId153" Type="http://schemas.openxmlformats.org/officeDocument/2006/relationships/image" Target="media/image78.wmf"/><Relationship Id="rId195" Type="http://schemas.openxmlformats.org/officeDocument/2006/relationships/image" Target="media/image99.wmf"/><Relationship Id="rId209" Type="http://schemas.openxmlformats.org/officeDocument/2006/relationships/image" Target="media/image106.wmf"/><Relationship Id="rId360" Type="http://schemas.openxmlformats.org/officeDocument/2006/relationships/oleObject" Target="embeddings/oleObject160.bin"/><Relationship Id="rId416" Type="http://schemas.openxmlformats.org/officeDocument/2006/relationships/oleObject" Target="embeddings/oleObject188.bin"/><Relationship Id="rId220" Type="http://schemas.openxmlformats.org/officeDocument/2006/relationships/oleObject" Target="embeddings/oleObject90.bin"/><Relationship Id="rId15" Type="http://schemas.openxmlformats.org/officeDocument/2006/relationships/image" Target="media/image7.emf"/><Relationship Id="rId57" Type="http://schemas.openxmlformats.org/officeDocument/2006/relationships/image" Target="media/image30.wmf"/><Relationship Id="rId262" Type="http://schemas.openxmlformats.org/officeDocument/2006/relationships/oleObject" Target="embeddings/oleObject111.bin"/><Relationship Id="rId318" Type="http://schemas.openxmlformats.org/officeDocument/2006/relationships/oleObject" Target="embeddings/oleObject139.bin"/><Relationship Id="rId99" Type="http://schemas.openxmlformats.org/officeDocument/2006/relationships/image" Target="media/image51.wmf"/><Relationship Id="rId122" Type="http://schemas.openxmlformats.org/officeDocument/2006/relationships/oleObject" Target="embeddings/oleObject41.bin"/><Relationship Id="rId164" Type="http://schemas.openxmlformats.org/officeDocument/2006/relationships/oleObject" Target="embeddings/oleObject62.bin"/><Relationship Id="rId371" Type="http://schemas.openxmlformats.org/officeDocument/2006/relationships/image" Target="media/image187.wmf"/><Relationship Id="rId427" Type="http://schemas.openxmlformats.org/officeDocument/2006/relationships/image" Target="media/image215.wmf"/><Relationship Id="rId26" Type="http://schemas.openxmlformats.org/officeDocument/2006/relationships/image" Target="media/image18.emf"/><Relationship Id="rId231" Type="http://schemas.openxmlformats.org/officeDocument/2006/relationships/image" Target="media/image117.wmf"/><Relationship Id="rId273" Type="http://schemas.openxmlformats.org/officeDocument/2006/relationships/image" Target="media/image138.wmf"/><Relationship Id="rId329" Type="http://schemas.openxmlformats.org/officeDocument/2006/relationships/image" Target="media/image166.wmf"/><Relationship Id="rId68" Type="http://schemas.openxmlformats.org/officeDocument/2006/relationships/oleObject" Target="embeddings/oleObject14.bin"/><Relationship Id="rId133" Type="http://schemas.openxmlformats.org/officeDocument/2006/relationships/image" Target="media/image68.wmf"/><Relationship Id="rId175" Type="http://schemas.openxmlformats.org/officeDocument/2006/relationships/image" Target="media/image89.wmf"/><Relationship Id="rId340" Type="http://schemas.openxmlformats.org/officeDocument/2006/relationships/oleObject" Target="embeddings/oleObject150.bin"/><Relationship Id="rId200" Type="http://schemas.openxmlformats.org/officeDocument/2006/relationships/oleObject" Target="embeddings/oleObject80.bin"/><Relationship Id="rId382" Type="http://schemas.openxmlformats.org/officeDocument/2006/relationships/oleObject" Target="embeddings/oleObject171.bin"/><Relationship Id="rId438" Type="http://schemas.openxmlformats.org/officeDocument/2006/relationships/oleObject" Target="embeddings/oleObject199.bin"/><Relationship Id="rId242" Type="http://schemas.openxmlformats.org/officeDocument/2006/relationships/oleObject" Target="embeddings/oleObject101.bin"/><Relationship Id="rId284" Type="http://schemas.openxmlformats.org/officeDocument/2006/relationships/oleObject" Target="embeddings/oleObject122.bin"/><Relationship Id="rId37" Type="http://schemas.openxmlformats.org/officeDocument/2006/relationships/image" Target="media/image24.wmf"/><Relationship Id="rId79" Type="http://schemas.openxmlformats.org/officeDocument/2006/relationships/image" Target="media/image41.wmf"/><Relationship Id="rId102" Type="http://schemas.openxmlformats.org/officeDocument/2006/relationships/oleObject" Target="embeddings/oleObject31.bin"/><Relationship Id="rId144" Type="http://schemas.openxmlformats.org/officeDocument/2006/relationships/oleObject" Target="embeddings/oleObject52.bin"/><Relationship Id="rId90" Type="http://schemas.openxmlformats.org/officeDocument/2006/relationships/oleObject" Target="embeddings/oleObject25.bin"/><Relationship Id="rId186" Type="http://schemas.openxmlformats.org/officeDocument/2006/relationships/oleObject" Target="embeddings/oleObject73.bin"/><Relationship Id="rId351" Type="http://schemas.openxmlformats.org/officeDocument/2006/relationships/image" Target="media/image177.wmf"/><Relationship Id="rId393" Type="http://schemas.openxmlformats.org/officeDocument/2006/relationships/image" Target="media/image198.wmf"/><Relationship Id="rId407" Type="http://schemas.openxmlformats.org/officeDocument/2006/relationships/image" Target="media/image205.wmf"/><Relationship Id="rId449" Type="http://schemas.openxmlformats.org/officeDocument/2006/relationships/customXml" Target="../customXml/item5.xml"/><Relationship Id="rId211" Type="http://schemas.openxmlformats.org/officeDocument/2006/relationships/image" Target="media/image107.wmf"/><Relationship Id="rId253" Type="http://schemas.openxmlformats.org/officeDocument/2006/relationships/image" Target="media/image128.wmf"/><Relationship Id="rId295" Type="http://schemas.openxmlformats.org/officeDocument/2006/relationships/image" Target="media/image149.wmf"/><Relationship Id="rId309" Type="http://schemas.openxmlformats.org/officeDocument/2006/relationships/image" Target="media/image156.wmf"/><Relationship Id="rId48" Type="http://schemas.openxmlformats.org/officeDocument/2006/relationships/hyperlink" Target="http://www.ifpri.org/pubs/microcom/5/mc5.pdf" TargetMode="External"/><Relationship Id="rId113" Type="http://schemas.openxmlformats.org/officeDocument/2006/relationships/image" Target="media/image58.wmf"/><Relationship Id="rId320" Type="http://schemas.openxmlformats.org/officeDocument/2006/relationships/oleObject" Target="embeddings/oleObject140.bin"/><Relationship Id="rId155" Type="http://schemas.openxmlformats.org/officeDocument/2006/relationships/image" Target="media/image79.wmf"/><Relationship Id="rId197" Type="http://schemas.openxmlformats.org/officeDocument/2006/relationships/image" Target="media/image100.wmf"/><Relationship Id="rId362" Type="http://schemas.openxmlformats.org/officeDocument/2006/relationships/oleObject" Target="embeddings/oleObject161.bin"/><Relationship Id="rId418" Type="http://schemas.openxmlformats.org/officeDocument/2006/relationships/oleObject" Target="embeddings/oleObject189.bin"/><Relationship Id="rId222" Type="http://schemas.openxmlformats.org/officeDocument/2006/relationships/oleObject" Target="embeddings/oleObject91.bin"/><Relationship Id="rId264" Type="http://schemas.openxmlformats.org/officeDocument/2006/relationships/oleObject" Target="embeddings/oleObject112.bin"/><Relationship Id="rId17" Type="http://schemas.openxmlformats.org/officeDocument/2006/relationships/image" Target="media/image9.emf"/><Relationship Id="rId59" Type="http://schemas.openxmlformats.org/officeDocument/2006/relationships/image" Target="media/image31.wmf"/><Relationship Id="rId124" Type="http://schemas.openxmlformats.org/officeDocument/2006/relationships/oleObject" Target="embeddings/oleObject42.bin"/><Relationship Id="rId70" Type="http://schemas.openxmlformats.org/officeDocument/2006/relationships/oleObject" Target="embeddings/oleObject15.bin"/><Relationship Id="rId166" Type="http://schemas.openxmlformats.org/officeDocument/2006/relationships/oleObject" Target="embeddings/oleObject63.bin"/><Relationship Id="rId331" Type="http://schemas.openxmlformats.org/officeDocument/2006/relationships/image" Target="media/image167.wmf"/><Relationship Id="rId373" Type="http://schemas.openxmlformats.org/officeDocument/2006/relationships/image" Target="media/image188.wmf"/><Relationship Id="rId429" Type="http://schemas.openxmlformats.org/officeDocument/2006/relationships/image" Target="media/image216.wmf"/><Relationship Id="rId1" Type="http://schemas.openxmlformats.org/officeDocument/2006/relationships/customXml" Target="../customXml/item1.xml"/><Relationship Id="rId233" Type="http://schemas.openxmlformats.org/officeDocument/2006/relationships/image" Target="media/image118.wmf"/><Relationship Id="rId440" Type="http://schemas.openxmlformats.org/officeDocument/2006/relationships/oleObject" Target="embeddings/oleObject200.bin"/><Relationship Id="rId28" Type="http://schemas.openxmlformats.org/officeDocument/2006/relationships/oleObject" Target="embeddings/oleObject1.bin"/><Relationship Id="rId275" Type="http://schemas.openxmlformats.org/officeDocument/2006/relationships/image" Target="media/image139.wmf"/><Relationship Id="rId300" Type="http://schemas.openxmlformats.org/officeDocument/2006/relationships/oleObject" Target="embeddings/oleObject130.bin"/><Relationship Id="rId81" Type="http://schemas.openxmlformats.org/officeDocument/2006/relationships/image" Target="media/image42.wmf"/><Relationship Id="rId135" Type="http://schemas.openxmlformats.org/officeDocument/2006/relationships/image" Target="media/image69.wmf"/><Relationship Id="rId177" Type="http://schemas.openxmlformats.org/officeDocument/2006/relationships/image" Target="media/image90.wmf"/><Relationship Id="rId342" Type="http://schemas.openxmlformats.org/officeDocument/2006/relationships/oleObject" Target="embeddings/oleObject151.bin"/><Relationship Id="rId384" Type="http://schemas.openxmlformats.org/officeDocument/2006/relationships/oleObject" Target="embeddings/oleObject172.bin"/><Relationship Id="rId202" Type="http://schemas.openxmlformats.org/officeDocument/2006/relationships/oleObject" Target="embeddings/oleObject81.bin"/><Relationship Id="rId244" Type="http://schemas.openxmlformats.org/officeDocument/2006/relationships/oleObject" Target="embeddings/oleObject102.bin"/><Relationship Id="rId39" Type="http://schemas.openxmlformats.org/officeDocument/2006/relationships/image" Target="media/image25.wmf"/><Relationship Id="rId286" Type="http://schemas.openxmlformats.org/officeDocument/2006/relationships/oleObject" Target="embeddings/oleObject12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cf0be0ad-272c-4e7f-a157-3f0abda6cde5" ContentTypeId="0x01010046CF21643EE8D14686A648AA6DAD0892" PreviousValue="false"/>
</file>

<file path=customXml/item4.xml><?xml version="1.0" encoding="utf-8"?>
<ct:contentTypeSchema xmlns:ct="http://schemas.microsoft.com/office/2006/metadata/contentType" xmlns:ma="http://schemas.microsoft.com/office/2006/metadata/properties/metaAttributes" ct:_="" ma:_="" ma:contentTypeName="ez-Disclosure Operations" ma:contentTypeID="0x01010046CF21643EE8D14686A648AA6DAD0892007E21017C97D1F94284470A87A5FF82E4" ma:contentTypeVersion="0" ma:contentTypeDescription="A content type to manage public (operations) IDB documents" ma:contentTypeScope="" ma:versionID="50224677cea62f521d6dfbc94b6da7c9">
  <xsd:schema xmlns:xsd="http://www.w3.org/2001/XMLSchema" xmlns:xs="http://www.w3.org/2001/XMLSchema" xmlns:p="http://schemas.microsoft.com/office/2006/metadata/properties" xmlns:ns2="9c571b2f-e523-4ab2-ba2e-09e151a03ef4" targetNamespace="http://schemas.microsoft.com/office/2006/metadata/properties" ma:root="true" ma:fieldsID="a10a46e1263799c4f55e6904560e9fca"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fd0e48b6a66848a9885f717e5bbf40c4" minOccurs="0"/>
                <xsd:element ref="ns2:TaxCatchAll" minOccurs="0"/>
                <xsd:element ref="ns2:TaxCatchAllLabel" minOccurs="0"/>
                <xsd:element ref="ns2:Access_x0020_to_x0020_Information_x00a0_Policy"/>
                <xsd:element ref="ns2:o5138a91267540169645e33d09c9ddc6"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m555d3814edf4817b4410a4e57f94ce9" minOccurs="0"/>
                <xsd:element ref="ns2:e559ffcc31d34167856647188be35015" minOccurs="0"/>
                <xsd:element ref="ns2:c456731dbc904a5fb605ec556c33e883" minOccurs="0"/>
                <xsd:element ref="ns2:Document_x0020_Language_x0020_IDB"/>
                <xsd:element ref="ns2:Division_x0020_or_x0020_Unit"/>
                <xsd:element ref="ns2:Identifier" minOccurs="0"/>
                <xsd:element ref="ns2:j8b96605ee2f4c4e988849e658583fee"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Fiscal_x0020_Year_x0020_I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d0e48b6a66848a9885f717e5bbf40c4" ma:index="11"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eb214099-d079-4df5-9de7-fdb79e263d82}" ma:internalName="TaxCatchAll" ma:showField="CatchAllData" ma:web="21cc7f58-4309-4da0-a9e1-0e001f4ad19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eb214099-d079-4df5-9de7-fdb79e263d82}" ma:internalName="TaxCatchAllLabel" ma:readOnly="true" ma:showField="CatchAllDataLabel" ma:web="21cc7f58-4309-4da0-a9e1-0e001f4ad196">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o5138a91267540169645e33d09c9ddc6" ma:index="16" ma:taxonomy="true" ma:internalName="o5138a91267540169645e33d09c9ddc6" ma:taxonomyFieldName="Series_x0020_Operations_x0020_IDB" ma:displayName="Series Operations IDB" ma:readOnly="false"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description="Entered by the user or default value pulled from project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m555d3814edf4817b4410a4e57f94ce9" ma:index="24"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e559ffcc31d34167856647188be35015" ma:index="26"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28"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j8b96605ee2f4c4e988849e658583fee" ma:index="33"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Operation_x0020_Type" ma:index="35" nillable="true" ma:displayName="Operation Type" ma:internalName="Operation_x0020_Type">
      <xsd:simpleType>
        <xsd:restriction base="dms:Text">
          <xsd:maxLength value="255"/>
        </xsd:restriction>
      </xsd:simpleType>
    </xsd:element>
    <xsd:element name="Package_x0020_Code" ma:index="36" nillable="true" ma:displayName="Package Code" ma:internalName="Package_x0020_Code">
      <xsd:simpleType>
        <xsd:restriction base="dms:Text">
          <xsd:maxLength value="255"/>
        </xsd:restriction>
      </xsd:simpleType>
    </xsd:element>
    <xsd:element name="Phase" ma:index="37" nillable="true" ma:displayName="Phase" ma:internalName="Phase">
      <xsd:simpleType>
        <xsd:restriction base="dms:Text">
          <xsd:maxLength value="255"/>
        </xsd:restriction>
      </xsd:simpleType>
    </xsd:element>
    <xsd:element name="Business_x0020_Area" ma:index="38" nillable="true" ma:displayName="Business Area" ma:internalName="Business_x0020_Area">
      <xsd:simpleType>
        <xsd:restriction base="dms:Text">
          <xsd:maxLength value="255"/>
        </xsd:restriction>
      </xsd:simpleType>
    </xsd:element>
    <xsd:element name="Key_x0020_Document" ma:index="39" nillable="true" ma:displayName="Key Document" ma:default="0" ma:internalName="Key_x0020_Document">
      <xsd:simpleType>
        <xsd:restriction base="dms:Boolean"/>
      </xsd:simpleType>
    </xsd:element>
    <xsd:element name="Project_x0020_Document_x0020_Type" ma:index="40" nillable="true" ma:displayName="Project Document Type" ma:internalName="Project_x0020_Document_x0020_Type">
      <xsd:simpleType>
        <xsd:restriction base="dms:Text">
          <xsd:maxLength value="255"/>
        </xsd:restriction>
      </xsd:simpleType>
    </xsd:element>
    <xsd:element name="Abstract" ma:index="41" nillable="true" ma:displayName="Abstract" ma:internalName="Abstract">
      <xsd:simpleType>
        <xsd:restriction base="dms:Note">
          <xsd:maxLength value="255"/>
        </xsd:restriction>
      </xsd:simpleType>
    </xsd:element>
    <xsd:element name="Migration_x0020_Info" ma:index="42" nillable="true" ma:displayName="Migration Info" ma:internalName="Migration_x0020_Info">
      <xsd:simpleType>
        <xsd:restriction base="dms:Note"/>
      </xsd:simpleType>
    </xsd:element>
    <xsd:element name="SISCOR_x0020_Number" ma:index="43" nillable="true" ma:displayName="SISCOR Number" ma:internalName="SISCOR_x0020_Number">
      <xsd:simpleType>
        <xsd:restriction base="dms:Text">
          <xsd:maxLength value="255"/>
        </xsd:restriction>
      </xsd:simpleType>
    </xsd:element>
    <xsd:element name="IDBDocs_x0020_Number" ma:index="44" nillable="true" ma:displayName="IDBDocs Number" ma:description="Brought over as part of Migration" ma:internalName="IDBDocs_x0020_Number">
      <xsd:simpleType>
        <xsd:restriction base="dms:Text">
          <xsd:maxLength value="255"/>
        </xsd:restriction>
      </xsd:simpleType>
    </xsd:element>
    <xsd:element name="Editor1" ma:index="45" nillable="true" ma:displayName="Editor" ma:internalName="Editor1">
      <xsd:simpleType>
        <xsd:restriction base="dms:Text">
          <xsd:maxLength value="255"/>
        </xsd:restriction>
      </xsd:simpleType>
    </xsd:element>
    <xsd:element name="Issue_x0020_Date" ma:index="46" nillable="true" ma:displayName="Issue Date" ma:format="DateOnly" ma:internalName="Issue_x0020_Date">
      <xsd:simpleType>
        <xsd:restriction base="dms:DateTime"/>
      </xsd:simpleType>
    </xsd:element>
    <xsd:element name="Publishing_x0020_House" ma:index="47" nillable="true" ma:displayName="Publishing House" ma:internalName="Publishing_x0020_House">
      <xsd:simpleType>
        <xsd:restriction base="dms:Text">
          <xsd:maxLength value="255"/>
        </xsd:restriction>
      </xsd:simpleType>
    </xsd:element>
    <xsd:element name="KP_x0020_Topics" ma:index="48" nillable="true" ma:displayName="KP Topics" ma:internalName="KP_x0020_Topics">
      <xsd:simpleType>
        <xsd:restriction base="dms:Text">
          <xsd:maxLength value="255"/>
        </xsd:restriction>
      </xsd:simpleType>
    </xsd:element>
    <xsd:element name="Region" ma:index="49" nillable="true" ma:displayName="Region" ma:internalName="Region">
      <xsd:simpleType>
        <xsd:restriction base="dms:Text">
          <xsd:maxLength value="255"/>
        </xsd:restriction>
      </xsd:simpleType>
    </xsd:element>
    <xsd:element name="Publication_x0020_Type" ma:index="50" nillable="true" ma:displayName="Publication Type" ma:internalName="Publication_x0020_Type">
      <xsd:simpleType>
        <xsd:restriction base="dms:Text">
          <xsd:maxLength value="255"/>
        </xsd:restriction>
      </xsd:simpleType>
    </xsd:element>
    <xsd:element name="Fiscal_x0020_Year_x0020_IDB" ma:index="51" nillable="true" ma:displayName="Fiscal Year IDB" ma:default="=TEXT(TODAY(),&quot;yyyy&quot;)" ma:internalName="Fiscal_x0020_Year_x0020_ID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file>

<file path=customXml/item6.xml><?xml version="1.0" encoding="utf-8"?>
<p:properties xmlns:p="http://schemas.microsoft.com/office/2006/metadata/properties" xmlns:xsi="http://www.w3.org/2001/XMLSchema-instance" xmlns:pc="http://schemas.microsoft.com/office/infopath/2007/PartnerControls">
  <documentManagement>
    <Project_x0020_Document_x0020_Type xmlns="9c571b2f-e523-4ab2-ba2e-09e151a03ef4" xsi:nil="true"/>
    <Abstract xmlns="9c571b2f-e523-4ab2-ba2e-09e151a03ef4" xsi:nil="true"/>
    <j8b96605ee2f4c4e988849e658583fee xmlns="9c571b2f-e523-4ab2-ba2e-09e151a03ef4">
      <Terms xmlns="http://schemas.microsoft.com/office/infopath/2007/PartnerControls"/>
    </j8b96605ee2f4c4e988849e658583fee>
    <Disclosure_x0020_Activity xmlns="9c571b2f-e523-4ab2-ba2e-09e151a03ef4">Loan Proposal</Disclosure_x0020_Activity>
    <Key_x0020_Document xmlns="9c571b2f-e523-4ab2-ba2e-09e151a03ef4">false</Key_x0020_Document>
    <Division_x0020_or_x0020_Unit xmlns="9c571b2f-e523-4ab2-ba2e-09e151a03ef4">INE/RND</Division_x0020_or_x0020_Unit>
    <Other_x0020_Author xmlns="9c571b2f-e523-4ab2-ba2e-09e151a03ef4" xsi:nil="true"/>
    <Region xmlns="9c571b2f-e523-4ab2-ba2e-09e151a03ef4" xsi:nil="true"/>
    <IDBDocs_x0020_Number xmlns="9c571b2f-e523-4ab2-ba2e-09e151a03ef4">39793192</IDBDocs_x0020_Number>
    <Document_x0020_Author xmlns="9c571b2f-e523-4ab2-ba2e-09e151a03ef4">Lemay, Michele H.</Document_x0020_Author>
    <Publication_x0020_Type xmlns="9c571b2f-e523-4ab2-ba2e-09e151a03ef4" xsi:nil="true"/>
    <Operation_x0020_Type xmlns="9c571b2f-e523-4ab2-ba2e-09e151a03ef4" xsi:nil="true"/>
    <TaxCatchAll xmlns="9c571b2f-e523-4ab2-ba2e-09e151a03ef4">
      <Value>5</Value>
      <Value>4</Value>
    </TaxCatchAll>
    <Fiscal_x0020_Year_x0020_IDB xmlns="9c571b2f-e523-4ab2-ba2e-09e151a03ef4">2015</Fiscal_x0020_Year_x0020_IDB>
    <Issue_x0020_Date xmlns="9c571b2f-e523-4ab2-ba2e-09e151a03ef4" xsi:nil="true"/>
    <m555d3814edf4817b4410a4e57f94ce9 xmlns="9c571b2f-e523-4ab2-ba2e-09e151a03ef4">
      <Terms xmlns="http://schemas.microsoft.com/office/infopath/2007/PartnerControls"/>
    </m555d3814edf4817b4410a4e57f94ce9>
    <Project_x0020_Number xmlns="9c571b2f-e523-4ab2-ba2e-09e151a03ef4">BL-L1020</Project_x0020_Number>
    <o5138a91267540169645e33d09c9ddc6 xmlns="9c571b2f-e523-4ab2-ba2e-09e151a03ef4">
      <Terms xmlns="http://schemas.microsoft.com/office/infopath/2007/PartnerControls">
        <TermInfo xmlns="http://schemas.microsoft.com/office/infopath/2007/PartnerControls">
          <TermName xmlns="http://schemas.microsoft.com/office/infopath/2007/PartnerControls">Project Profile (PP)</TermName>
          <TermId xmlns="http://schemas.microsoft.com/office/infopath/2007/PartnerControls">ac5f0c28-f2f6-431c-8d05-62f851b6a822</TermId>
        </TermInfo>
      </Terms>
    </o5138a91267540169645e33d09c9ddc6>
    <Package_x0020_Code xmlns="9c571b2f-e523-4ab2-ba2e-09e151a03ef4" xsi:nil="true"/>
    <Migration_x0020_Info xmlns="9c571b2f-e523-4ab2-ba2e-09e151a03ef4">&lt;Data&gt;&lt;APPLICATION&gt;MS WORD&lt;/APPLICATION&gt;&lt;USER_STAGE&gt;Loan Proposal&lt;/USER_STAGE&gt;&lt;PD_OBJ_TYPE&gt;0&lt;/PD_OBJ_TYPE&gt;&lt;MAKERECORD&gt;N&lt;/MAKERECORD&gt;&lt;PD_FILEPT_NO&gt;PO-BL-L1020-Plan&lt;/PD_FILEPT_NO&gt;&lt;/Data&gt;</Migration_x0020_Info>
    <Approval_x0020_Number xmlns="9c571b2f-e523-4ab2-ba2e-09e151a03ef4" xsi:nil="true"/>
    <Access_x0020_to_x0020_Information_x00a0_Policy xmlns="9c571b2f-e523-4ab2-ba2e-09e151a03ef4">Public</Access_x0020_to_x0020_Information_x00a0_Policy>
    <Business_x0020_Area xmlns="9c571b2f-e523-4ab2-ba2e-09e151a03ef4" xsi:nil="true"/>
    <SISCOR_x0020_Number xmlns="9c571b2f-e523-4ab2-ba2e-09e151a03ef4" xsi:nil="true"/>
    <Webtopic xmlns="9c571b2f-e523-4ab2-ba2e-09e151a03ef4">PA-ECO</Webtopic>
    <Identifier xmlns="9c571b2f-e523-4ab2-ba2e-09e151a03ef4"> TECFILE</Identifier>
    <Publishing_x0020_House xmlns="9c571b2f-e523-4ab2-ba2e-09e151a03ef4" xsi:nil="true"/>
    <Document_x0020_Language_x0020_IDB xmlns="9c571b2f-e523-4ab2-ba2e-09e151a03ef4">English</Document_x0020_Language_x0020_IDB>
    <KP_x0020_Topics xmlns="9c571b2f-e523-4ab2-ba2e-09e151a03ef4" xsi:nil="true"/>
    <Phase xmlns="9c571b2f-e523-4ab2-ba2e-09e151a03ef4" xsi:nil="true"/>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Project Preparation, Planning and Design</TermName>
          <TermId xmlns="http://schemas.microsoft.com/office/infopath/2007/PartnerControls">29ca0c72-1fc4-435f-a09c-28585cb5eac9</TermId>
        </TermInfo>
      </Terms>
    </fd0e48b6a66848a9885f717e5bbf40c4>
    <e559ffcc31d34167856647188be35015 xmlns="9c571b2f-e523-4ab2-ba2e-09e151a03ef4">
      <Terms xmlns="http://schemas.microsoft.com/office/infopath/2007/PartnerControls"/>
    </e559ffcc31d34167856647188be35015>
    <c456731dbc904a5fb605ec556c33e883 xmlns="9c571b2f-e523-4ab2-ba2e-09e151a03ef4">
      <Terms xmlns="http://schemas.microsoft.com/office/infopath/2007/PartnerControls"/>
    </c456731dbc904a5fb605ec556c33e883>
    <Editor1 xmlns="9c571b2f-e523-4ab2-ba2e-09e151a03ef4" xsi:nil="true"/>
  </documentManagement>
</p:properties>
</file>

<file path=customXml/itemProps1.xml><?xml version="1.0" encoding="utf-8"?>
<ds:datastoreItem xmlns:ds="http://schemas.openxmlformats.org/officeDocument/2006/customXml" ds:itemID="{941741E8-54A2-41D1-9ADB-1430D190A2F4}"/>
</file>

<file path=customXml/itemProps2.xml><?xml version="1.0" encoding="utf-8"?>
<ds:datastoreItem xmlns:ds="http://schemas.openxmlformats.org/officeDocument/2006/customXml" ds:itemID="{DB47E245-CB62-4702-B5CE-06A022B1362A}"/>
</file>

<file path=customXml/itemProps3.xml><?xml version="1.0" encoding="utf-8"?>
<ds:datastoreItem xmlns:ds="http://schemas.openxmlformats.org/officeDocument/2006/customXml" ds:itemID="{F52F8DB5-1D37-49E7-8726-9D7C1CA53AC2}"/>
</file>

<file path=customXml/itemProps4.xml><?xml version="1.0" encoding="utf-8"?>
<ds:datastoreItem xmlns:ds="http://schemas.openxmlformats.org/officeDocument/2006/customXml" ds:itemID="{9AFA1213-6D00-47CD-BFC6-6EE0AF999256}"/>
</file>

<file path=customXml/itemProps5.xml><?xml version="1.0" encoding="utf-8"?>
<ds:datastoreItem xmlns:ds="http://schemas.openxmlformats.org/officeDocument/2006/customXml" ds:itemID="{A222B866-2CDE-41FC-98A6-FADA3F08EDB7}"/>
</file>

<file path=customXml/itemProps6.xml><?xml version="1.0" encoding="utf-8"?>
<ds:datastoreItem xmlns:ds="http://schemas.openxmlformats.org/officeDocument/2006/customXml" ds:itemID="{AD1CCB72-A868-437A-B5F8-65AA7F924B21}"/>
</file>

<file path=docProps/app.xml><?xml version="1.0" encoding="utf-8"?>
<Properties xmlns="http://schemas.openxmlformats.org/officeDocument/2006/extended-properties" xmlns:vt="http://schemas.openxmlformats.org/officeDocument/2006/docPropsVTypes">
  <Template>Normal.dotm</Template>
  <TotalTime>0</TotalTime>
  <Pages>61</Pages>
  <Words>16525</Words>
  <Characters>94198</Characters>
  <Application>Microsoft Office Word</Application>
  <DocSecurity>4</DocSecurity>
  <Lines>784</Lines>
  <Paragraphs>221</Paragraphs>
  <ScaleCrop>false</ScaleCrop>
  <HeadingPairs>
    <vt:vector size="2" baseType="variant">
      <vt:variant>
        <vt:lpstr>Title</vt:lpstr>
      </vt:variant>
      <vt:variant>
        <vt:i4>1</vt:i4>
      </vt:variant>
    </vt:vector>
  </HeadingPairs>
  <TitlesOfParts>
    <vt:vector size="1" baseType="lpstr">
      <vt:lpstr>DOCUMENT OF THE INTER-AMERICAN DEVELOPMENT BANK</vt:lpstr>
    </vt:vector>
  </TitlesOfParts>
  <Company>Inter-American Development Bank</Company>
  <LinksUpToDate>false</LinksUpToDate>
  <CharactersWithSpaces>110502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Ex-ante Economic Analysis - BO-L1020</dc:title>
  <dc:creator>shakirahc</dc:creator>
  <cp:lastModifiedBy>Inter-American Development Bank</cp:lastModifiedBy>
  <cp:revision>2</cp:revision>
  <cp:lastPrinted>2011-01-21T17:26:00Z</cp:lastPrinted>
  <dcterms:created xsi:type="dcterms:W3CDTF">2015-08-28T15:40:00Z</dcterms:created>
  <dcterms:modified xsi:type="dcterms:W3CDTF">2015-08-28T15:40:00Z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Sub_x002d_Sector">
    <vt:lpwstr/>
  </property>
  <property fmtid="{D5CDD505-2E9C-101B-9397-08002B2CF9AE}" pid="4" name="ContentTypeId">
    <vt:lpwstr>0x01010046CF21643EE8D14686A648AA6DAD0892007E21017C97D1F94284470A87A5FF82E4</vt:lpwstr>
  </property>
  <property fmtid="{D5CDD505-2E9C-101B-9397-08002B2CF9AE}" pid="5" name="TaxKeywordTaxHTField">
    <vt:lpwstr/>
  </property>
  <property fmtid="{D5CDD505-2E9C-101B-9397-08002B2CF9AE}" pid="6" name="Series Operations IDB">
    <vt:lpwstr>4;#Project Profile (PP)|ac5f0c28-f2f6-431c-8d05-62f851b6a822</vt:lpwstr>
  </property>
  <property fmtid="{D5CDD505-2E9C-101B-9397-08002B2CF9AE}" pid="7" name="Sub-Sector">
    <vt:lpwstr/>
  </property>
  <property fmtid="{D5CDD505-2E9C-101B-9397-08002B2CF9AE}" pid="8" name="Country">
    <vt:lpwstr/>
  </property>
  <property fmtid="{D5CDD505-2E9C-101B-9397-08002B2CF9AE}" pid="9" name="Fund IDB">
    <vt:lpwstr/>
  </property>
  <property fmtid="{D5CDD505-2E9C-101B-9397-08002B2CF9AE}" pid="10" name="Series_x0020_Operations_x0020_IDB">
    <vt:lpwstr>4;#Project Profile (PP)|ac5f0c28-f2f6-431c-8d05-62f851b6a822</vt:lpwstr>
  </property>
  <property fmtid="{D5CDD505-2E9C-101B-9397-08002B2CF9AE}" pid="11" name="To:">
    <vt:lpwstr/>
  </property>
  <property fmtid="{D5CDD505-2E9C-101B-9397-08002B2CF9AE}" pid="12" name="From:">
    <vt:lpwstr/>
  </property>
  <property fmtid="{D5CDD505-2E9C-101B-9397-08002B2CF9AE}" pid="13" name="Sector IDB">
    <vt:lpwstr/>
  </property>
  <property fmtid="{D5CDD505-2E9C-101B-9397-08002B2CF9AE}" pid="14" name="Function Operations IDB">
    <vt:lpwstr>5;#Project Preparation, Planning and Design|29ca0c72-1fc4-435f-a09c-28585cb5eac9</vt:lpwstr>
  </property>
</Properties>
</file>