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3.xml" ContentType="application/vnd.ms-office.drawingml.diagramDrawing+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diagrams/drawing1.xml" ContentType="application/vnd.ms-office.drawingml.diagramDrawing+xml"/>
  <Override PartName="/word/diagrams/colors2.xml" ContentType="application/vnd.openxmlformats-officedocument.drawingml.diagramColors+xml"/>
  <Override PartName="/word/diagrams/quickStyle3.xml" ContentType="application/vnd.openxmlformats-officedocument.drawingml.diagramStyle+xml"/>
  <Override PartName="/word/diagrams/drawing2.xml" ContentType="application/vnd.ms-office.drawingml.diagramDrawing+xml"/>
  <Override PartName="/word/diagrams/layout3.xml" ContentType="application/vnd.openxmlformats-officedocument.drawingml.diagramLayout+xml"/>
  <Override PartName="/word/diagrams/colors3.xml" ContentType="application/vnd.openxmlformats-officedocument.drawingml.diagramColors+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A9" w:rsidRDefault="00016BA9" w:rsidP="0026097A">
      <w:pPr>
        <w:pStyle w:val="Subtitle"/>
        <w:rPr>
          <w:rFonts w:asciiTheme="majorHAnsi" w:eastAsiaTheme="majorEastAsia" w:hAnsiTheme="majorHAnsi" w:cstheme="majorBidi"/>
          <w:iCs w:val="0"/>
          <w:color w:val="663300"/>
          <w:kern w:val="48"/>
          <w:sz w:val="44"/>
          <w:szCs w:val="44"/>
        </w:rPr>
      </w:pPr>
      <w:bookmarkStart w:id="0" w:name="_GoBack"/>
      <w:bookmarkEnd w:id="0"/>
    </w:p>
    <w:p w:rsidR="00EC63CE" w:rsidRDefault="00016BA9" w:rsidP="0026097A">
      <w:pPr>
        <w:pStyle w:val="Subtitle"/>
        <w:rPr>
          <w:rFonts w:asciiTheme="majorHAnsi" w:eastAsiaTheme="majorEastAsia" w:hAnsiTheme="majorHAnsi" w:cstheme="majorBidi"/>
          <w:iCs w:val="0"/>
          <w:color w:val="663300"/>
          <w:kern w:val="48"/>
          <w:sz w:val="44"/>
          <w:szCs w:val="44"/>
        </w:rPr>
      </w:pPr>
      <w:r w:rsidRPr="00016BA9">
        <w:rPr>
          <w:rFonts w:asciiTheme="majorHAnsi" w:eastAsiaTheme="majorEastAsia" w:hAnsiTheme="majorHAnsi" w:cstheme="majorBidi"/>
          <w:iCs w:val="0"/>
          <w:color w:val="663300"/>
          <w:kern w:val="48"/>
          <w:sz w:val="44"/>
          <w:szCs w:val="44"/>
        </w:rPr>
        <w:t xml:space="preserve">PROGRAMA ACCESO UNIVERSAL </w:t>
      </w:r>
      <w:r w:rsidR="00EC63CE">
        <w:rPr>
          <w:rFonts w:asciiTheme="majorHAnsi" w:eastAsiaTheme="majorEastAsia" w:hAnsiTheme="majorHAnsi" w:cstheme="majorBidi"/>
          <w:iCs w:val="0"/>
          <w:color w:val="663300"/>
          <w:kern w:val="48"/>
          <w:sz w:val="44"/>
          <w:szCs w:val="44"/>
        </w:rPr>
        <w:t>A</w:t>
      </w:r>
      <w:r w:rsidRPr="00016BA9">
        <w:rPr>
          <w:rFonts w:asciiTheme="majorHAnsi" w:eastAsiaTheme="majorEastAsia" w:hAnsiTheme="majorHAnsi" w:cstheme="majorBidi"/>
          <w:iCs w:val="0"/>
          <w:color w:val="663300"/>
          <w:kern w:val="48"/>
          <w:sz w:val="44"/>
          <w:szCs w:val="44"/>
        </w:rPr>
        <w:t xml:space="preserve"> ENERGÍA </w:t>
      </w:r>
    </w:p>
    <w:p w:rsidR="0026097A" w:rsidRPr="0026097A" w:rsidRDefault="0026097A" w:rsidP="0026097A">
      <w:pPr>
        <w:pStyle w:val="Subtitle"/>
        <w:rPr>
          <w:rFonts w:asciiTheme="majorHAnsi" w:hAnsiTheme="majorHAnsi"/>
        </w:rPr>
      </w:pPr>
      <w:r w:rsidRPr="0026097A">
        <w:rPr>
          <w:rFonts w:asciiTheme="majorHAnsi" w:hAnsiTheme="majorHAnsi"/>
        </w:rPr>
        <w:t>(PN-L1</w:t>
      </w:r>
      <w:r w:rsidR="00016BA9">
        <w:rPr>
          <w:rFonts w:asciiTheme="majorHAnsi" w:hAnsiTheme="majorHAnsi"/>
        </w:rPr>
        <w:t>155</w:t>
      </w:r>
      <w:r w:rsidRPr="0026097A">
        <w:rPr>
          <w:rFonts w:asciiTheme="majorHAnsi" w:hAnsiTheme="majorHAnsi"/>
        </w:rPr>
        <w:t>)</w:t>
      </w:r>
    </w:p>
    <w:p w:rsidR="00016BA9" w:rsidRDefault="00016BA9" w:rsidP="0026097A">
      <w:pPr>
        <w:jc w:val="right"/>
        <w:rPr>
          <w:rFonts w:asciiTheme="majorHAnsi" w:hAnsiTheme="majorHAnsi"/>
          <w:color w:val="663300"/>
          <w:sz w:val="32"/>
          <w:szCs w:val="32"/>
        </w:rPr>
      </w:pPr>
    </w:p>
    <w:p w:rsidR="00FB1406" w:rsidRPr="00D36ECF" w:rsidRDefault="0026097A" w:rsidP="0026097A">
      <w:pPr>
        <w:jc w:val="right"/>
        <w:rPr>
          <w:rFonts w:asciiTheme="majorHAnsi" w:hAnsiTheme="majorHAnsi"/>
        </w:rPr>
        <w:sectPr w:rsidR="00FB1406" w:rsidRPr="00D36ECF" w:rsidSect="00FB1406">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709" w:footer="709" w:gutter="0"/>
          <w:cols w:space="708"/>
          <w:docGrid w:linePitch="360"/>
        </w:sectPr>
      </w:pPr>
      <w:r w:rsidRPr="00D36ECF">
        <w:rPr>
          <w:rFonts w:asciiTheme="majorHAnsi" w:hAnsiTheme="majorHAnsi"/>
          <w:color w:val="663300"/>
          <w:sz w:val="32"/>
          <w:szCs w:val="32"/>
        </w:rPr>
        <w:t>MANUAL OPERATIVO DEL PROGRAMA</w:t>
      </w:r>
    </w:p>
    <w:p w:rsidR="00D918E7" w:rsidRDefault="00D918E7"/>
    <w:p w:rsidR="00023BC0" w:rsidRDefault="00023BC0"/>
    <w:p w:rsidR="00023BC0" w:rsidRDefault="00023BC0"/>
    <w:p w:rsidR="00023BC0" w:rsidRPr="00023BC0" w:rsidRDefault="00023BC0" w:rsidP="00023BC0">
      <w:pPr>
        <w:tabs>
          <w:tab w:val="left" w:pos="1440"/>
          <w:tab w:val="left" w:pos="3060"/>
        </w:tabs>
        <w:spacing w:after="0" w:line="240" w:lineRule="auto"/>
        <w:jc w:val="center"/>
        <w:rPr>
          <w:rFonts w:asciiTheme="majorHAnsi" w:hAnsiTheme="majorHAnsi"/>
          <w:smallCaps/>
          <w:sz w:val="24"/>
          <w:szCs w:val="24"/>
          <w:lang w:val="es-ES"/>
        </w:rPr>
      </w:pPr>
      <w:r w:rsidRPr="00023BC0">
        <w:rPr>
          <w:rFonts w:asciiTheme="majorHAnsi" w:hAnsiTheme="majorHAnsi"/>
          <w:smallCaps/>
          <w:sz w:val="24"/>
          <w:szCs w:val="24"/>
          <w:lang w:val="es-ES"/>
        </w:rPr>
        <w:t>GOBIERNO NACIONAL</w:t>
      </w:r>
    </w:p>
    <w:p w:rsidR="00023BC0" w:rsidRPr="00023BC0" w:rsidRDefault="00023BC0" w:rsidP="00023BC0">
      <w:pPr>
        <w:tabs>
          <w:tab w:val="left" w:pos="1440"/>
          <w:tab w:val="left" w:pos="3060"/>
        </w:tabs>
        <w:spacing w:after="0" w:line="240" w:lineRule="auto"/>
        <w:jc w:val="center"/>
        <w:rPr>
          <w:rFonts w:asciiTheme="majorHAnsi" w:hAnsiTheme="majorHAnsi"/>
          <w:smallCaps/>
          <w:sz w:val="24"/>
          <w:szCs w:val="24"/>
          <w:lang w:val="es-ES"/>
        </w:rPr>
      </w:pPr>
      <w:r w:rsidRPr="00023BC0">
        <w:rPr>
          <w:rFonts w:asciiTheme="majorHAnsi" w:hAnsiTheme="majorHAnsi"/>
          <w:smallCaps/>
          <w:sz w:val="24"/>
          <w:szCs w:val="24"/>
          <w:lang w:val="es-ES"/>
        </w:rPr>
        <w:t>REPÚBLICA DE PANAMÁ</w:t>
      </w:r>
    </w:p>
    <w:p w:rsidR="00023BC0" w:rsidRPr="00023BC0" w:rsidRDefault="00023BC0" w:rsidP="00023BC0">
      <w:pPr>
        <w:tabs>
          <w:tab w:val="left" w:pos="1440"/>
          <w:tab w:val="left" w:pos="3060"/>
        </w:tabs>
        <w:spacing w:after="0" w:line="240" w:lineRule="auto"/>
        <w:jc w:val="center"/>
        <w:rPr>
          <w:rFonts w:asciiTheme="majorHAnsi" w:hAnsiTheme="majorHAnsi"/>
          <w:smallCaps/>
          <w:sz w:val="24"/>
          <w:szCs w:val="24"/>
          <w:lang w:val="es-ES"/>
        </w:rPr>
      </w:pPr>
      <w:r w:rsidRPr="00023BC0">
        <w:rPr>
          <w:rFonts w:asciiTheme="majorHAnsi" w:hAnsiTheme="majorHAnsi"/>
          <w:smallCaps/>
          <w:sz w:val="24"/>
          <w:szCs w:val="24"/>
          <w:lang w:val="es-ES"/>
        </w:rPr>
        <w:t>MINISTERIO DE LA PRESIDENCIA</w:t>
      </w:r>
    </w:p>
    <w:p w:rsidR="00023BC0" w:rsidRPr="00023BC0" w:rsidRDefault="00023BC0" w:rsidP="00023BC0">
      <w:pPr>
        <w:tabs>
          <w:tab w:val="left" w:pos="1440"/>
          <w:tab w:val="left" w:pos="3060"/>
        </w:tabs>
        <w:spacing w:after="0" w:line="240" w:lineRule="auto"/>
        <w:jc w:val="center"/>
        <w:rPr>
          <w:rFonts w:asciiTheme="majorHAnsi" w:hAnsiTheme="majorHAnsi"/>
          <w:smallCaps/>
          <w:sz w:val="24"/>
          <w:szCs w:val="24"/>
          <w:lang w:val="es-ES"/>
        </w:rPr>
      </w:pPr>
      <w:r w:rsidRPr="00023BC0">
        <w:rPr>
          <w:rFonts w:asciiTheme="majorHAnsi" w:hAnsiTheme="majorHAnsi"/>
          <w:smallCaps/>
          <w:sz w:val="24"/>
          <w:szCs w:val="24"/>
          <w:lang w:val="es-ES"/>
        </w:rPr>
        <w:t>OFICINA DE ELECTRIFICACIÓN RURAL</w:t>
      </w:r>
    </w:p>
    <w:p w:rsidR="00023BC0" w:rsidRPr="00023BC0" w:rsidRDefault="00023BC0" w:rsidP="00023BC0">
      <w:pPr>
        <w:tabs>
          <w:tab w:val="left" w:pos="1440"/>
          <w:tab w:val="left" w:pos="3060"/>
        </w:tabs>
        <w:jc w:val="center"/>
        <w:rPr>
          <w:rFonts w:asciiTheme="majorHAnsi" w:hAnsiTheme="majorHAnsi"/>
          <w:smallCaps/>
          <w:lang w:val="es-ES"/>
        </w:rPr>
      </w:pPr>
    </w:p>
    <w:p w:rsidR="00023BC0" w:rsidRPr="00023BC0" w:rsidRDefault="00023BC0" w:rsidP="00023BC0">
      <w:pPr>
        <w:tabs>
          <w:tab w:val="left" w:pos="1440"/>
          <w:tab w:val="left" w:pos="3060"/>
        </w:tabs>
        <w:jc w:val="center"/>
        <w:rPr>
          <w:rFonts w:asciiTheme="majorHAnsi" w:hAnsiTheme="majorHAnsi"/>
          <w:smallCaps/>
          <w:lang w:val="es-ES"/>
        </w:rPr>
      </w:pPr>
    </w:p>
    <w:p w:rsidR="00023BC0" w:rsidRPr="00023BC0" w:rsidRDefault="00023BC0" w:rsidP="00023BC0">
      <w:pPr>
        <w:tabs>
          <w:tab w:val="left" w:pos="1440"/>
          <w:tab w:val="left" w:pos="3060"/>
        </w:tabs>
        <w:jc w:val="center"/>
        <w:rPr>
          <w:rFonts w:asciiTheme="majorHAnsi" w:hAnsiTheme="majorHAnsi"/>
          <w:smallCaps/>
          <w:lang w:val="es-ES"/>
        </w:rPr>
      </w:pPr>
    </w:p>
    <w:p w:rsidR="00023BC0" w:rsidRPr="00023BC0" w:rsidRDefault="00023BC0" w:rsidP="00023BC0">
      <w:pPr>
        <w:tabs>
          <w:tab w:val="left" w:pos="1440"/>
          <w:tab w:val="left" w:pos="3060"/>
        </w:tabs>
        <w:jc w:val="center"/>
        <w:rPr>
          <w:rFonts w:asciiTheme="majorHAnsi" w:hAnsiTheme="majorHAnsi"/>
          <w:smallCaps/>
          <w:lang w:val="es-ES"/>
        </w:rPr>
      </w:pPr>
    </w:p>
    <w:p w:rsidR="00016BA9" w:rsidRDefault="00016BA9" w:rsidP="00023BC0">
      <w:pPr>
        <w:tabs>
          <w:tab w:val="left" w:pos="1440"/>
          <w:tab w:val="left" w:pos="3060"/>
        </w:tabs>
        <w:jc w:val="center"/>
        <w:rPr>
          <w:rFonts w:asciiTheme="majorHAnsi" w:hAnsiTheme="majorHAnsi"/>
          <w:b/>
          <w:smallCaps/>
          <w:sz w:val="32"/>
          <w:lang w:val="es-ES"/>
        </w:rPr>
      </w:pPr>
      <w:r w:rsidRPr="00016BA9">
        <w:rPr>
          <w:rFonts w:asciiTheme="majorHAnsi" w:hAnsiTheme="majorHAnsi"/>
          <w:b/>
          <w:smallCaps/>
          <w:sz w:val="32"/>
          <w:lang w:val="es-ES"/>
        </w:rPr>
        <w:t xml:space="preserve">Programa Acceso Universal de energía para todos en Panamá </w:t>
      </w:r>
    </w:p>
    <w:p w:rsidR="00023BC0" w:rsidRPr="00023BC0" w:rsidRDefault="00023BC0" w:rsidP="00023BC0">
      <w:pPr>
        <w:tabs>
          <w:tab w:val="left" w:pos="1440"/>
          <w:tab w:val="left" w:pos="3060"/>
        </w:tabs>
        <w:jc w:val="center"/>
        <w:rPr>
          <w:rFonts w:asciiTheme="majorHAnsi" w:hAnsiTheme="majorHAnsi"/>
          <w:b/>
          <w:smallCaps/>
          <w:lang w:val="es-ES"/>
        </w:rPr>
      </w:pPr>
      <w:r w:rsidRPr="00023BC0">
        <w:rPr>
          <w:rFonts w:asciiTheme="majorHAnsi" w:hAnsiTheme="majorHAnsi"/>
          <w:b/>
          <w:smallCaps/>
          <w:lang w:val="es-ES"/>
        </w:rPr>
        <w:t>(</w:t>
      </w:r>
      <w:r w:rsidR="00016BA9" w:rsidRPr="00016BA9">
        <w:rPr>
          <w:rFonts w:asciiTheme="majorHAnsi" w:hAnsiTheme="majorHAnsi"/>
          <w:b/>
          <w:smallCaps/>
          <w:lang w:val="es-ES"/>
        </w:rPr>
        <w:t>PN-L1155</w:t>
      </w:r>
      <w:r w:rsidRPr="00016BA9">
        <w:rPr>
          <w:rFonts w:asciiTheme="majorHAnsi" w:hAnsiTheme="majorHAnsi"/>
          <w:b/>
          <w:smallCaps/>
          <w:lang w:val="es-ES"/>
        </w:rPr>
        <w:t>)</w:t>
      </w:r>
    </w:p>
    <w:p w:rsidR="00023BC0" w:rsidRPr="00023BC0" w:rsidRDefault="00023BC0" w:rsidP="00023BC0">
      <w:pPr>
        <w:tabs>
          <w:tab w:val="left" w:pos="1440"/>
          <w:tab w:val="left" w:pos="3060"/>
        </w:tabs>
        <w:jc w:val="center"/>
        <w:rPr>
          <w:rFonts w:asciiTheme="majorHAnsi" w:hAnsiTheme="majorHAnsi"/>
          <w:smallCaps/>
          <w:lang w:val="es-ES"/>
        </w:rPr>
      </w:pPr>
    </w:p>
    <w:p w:rsidR="00023BC0" w:rsidRPr="00023BC0" w:rsidRDefault="00023BC0" w:rsidP="00023BC0">
      <w:pPr>
        <w:tabs>
          <w:tab w:val="left" w:pos="1440"/>
          <w:tab w:val="left" w:pos="3060"/>
        </w:tabs>
        <w:jc w:val="center"/>
        <w:rPr>
          <w:rFonts w:asciiTheme="majorHAnsi" w:hAnsiTheme="majorHAnsi"/>
          <w:smallCaps/>
          <w:lang w:val="es-ES"/>
        </w:rPr>
      </w:pPr>
    </w:p>
    <w:p w:rsidR="00023BC0" w:rsidRPr="00023BC0" w:rsidRDefault="00023BC0" w:rsidP="00023BC0">
      <w:pPr>
        <w:tabs>
          <w:tab w:val="left" w:pos="1440"/>
          <w:tab w:val="left" w:pos="3060"/>
        </w:tabs>
        <w:jc w:val="center"/>
        <w:rPr>
          <w:rFonts w:asciiTheme="majorHAnsi" w:hAnsiTheme="majorHAnsi"/>
          <w:smallCaps/>
          <w:lang w:val="es-ES"/>
        </w:rPr>
      </w:pPr>
    </w:p>
    <w:p w:rsidR="00023BC0" w:rsidRPr="00023BC0" w:rsidRDefault="00023BC0" w:rsidP="00023BC0">
      <w:pPr>
        <w:tabs>
          <w:tab w:val="left" w:pos="1440"/>
          <w:tab w:val="left" w:pos="3060"/>
        </w:tabs>
        <w:jc w:val="center"/>
        <w:rPr>
          <w:rFonts w:asciiTheme="majorHAnsi" w:hAnsiTheme="majorHAnsi"/>
          <w:smallCaps/>
          <w:lang w:val="es-ES"/>
        </w:rPr>
      </w:pPr>
    </w:p>
    <w:p w:rsidR="00023BC0" w:rsidRPr="00023BC0" w:rsidRDefault="00023BC0" w:rsidP="00023BC0">
      <w:pPr>
        <w:tabs>
          <w:tab w:val="left" w:pos="1440"/>
          <w:tab w:val="left" w:pos="3060"/>
        </w:tabs>
        <w:jc w:val="center"/>
        <w:rPr>
          <w:rFonts w:asciiTheme="majorHAnsi" w:hAnsiTheme="majorHAnsi"/>
          <w:b/>
          <w:smallCaps/>
          <w:sz w:val="32"/>
          <w:lang w:val="es-ES"/>
        </w:rPr>
      </w:pPr>
      <w:r w:rsidRPr="00023BC0">
        <w:rPr>
          <w:rFonts w:asciiTheme="majorHAnsi" w:hAnsiTheme="majorHAnsi"/>
          <w:b/>
          <w:smallCaps/>
          <w:sz w:val="32"/>
          <w:lang w:val="es-ES"/>
        </w:rPr>
        <w:t>MANUAL OPERATIVO DEL PROGRAMA</w:t>
      </w:r>
    </w:p>
    <w:p w:rsidR="005A5239" w:rsidRDefault="005A5239" w:rsidP="00023BC0">
      <w:pPr>
        <w:tabs>
          <w:tab w:val="left" w:pos="1440"/>
          <w:tab w:val="left" w:pos="3060"/>
        </w:tabs>
        <w:jc w:val="center"/>
        <w:rPr>
          <w:rFonts w:asciiTheme="majorHAnsi" w:hAnsiTheme="majorHAnsi"/>
          <w:sz w:val="28"/>
          <w:lang w:val="es-ES"/>
        </w:rPr>
      </w:pPr>
    </w:p>
    <w:p w:rsidR="00023BC0" w:rsidRPr="00023BC0" w:rsidRDefault="00023BC0" w:rsidP="00023BC0">
      <w:pPr>
        <w:tabs>
          <w:tab w:val="left" w:pos="1440"/>
          <w:tab w:val="left" w:pos="3060"/>
        </w:tabs>
        <w:jc w:val="center"/>
        <w:rPr>
          <w:rFonts w:asciiTheme="majorHAnsi" w:hAnsiTheme="majorHAnsi"/>
          <w:lang w:val="es-ES"/>
        </w:rPr>
      </w:pPr>
    </w:p>
    <w:p w:rsidR="00023BC0" w:rsidRPr="00023BC0" w:rsidRDefault="00023BC0" w:rsidP="00023BC0">
      <w:pPr>
        <w:tabs>
          <w:tab w:val="left" w:pos="1440"/>
          <w:tab w:val="left" w:pos="3060"/>
        </w:tabs>
        <w:jc w:val="center"/>
        <w:rPr>
          <w:rFonts w:asciiTheme="majorHAnsi" w:hAnsiTheme="majorHAnsi"/>
          <w:lang w:val="es-ES"/>
        </w:rPr>
      </w:pPr>
    </w:p>
    <w:p w:rsidR="00023BC0" w:rsidRPr="00023BC0" w:rsidRDefault="00023BC0" w:rsidP="00023BC0">
      <w:pPr>
        <w:tabs>
          <w:tab w:val="left" w:pos="1440"/>
          <w:tab w:val="left" w:pos="3060"/>
        </w:tabs>
        <w:jc w:val="center"/>
        <w:rPr>
          <w:rFonts w:asciiTheme="majorHAnsi" w:hAnsiTheme="majorHAnsi"/>
          <w:lang w:val="es-ES"/>
        </w:rPr>
      </w:pPr>
    </w:p>
    <w:p w:rsidR="00023BC0" w:rsidRPr="00023BC0" w:rsidRDefault="00023BC0" w:rsidP="00023BC0">
      <w:pPr>
        <w:tabs>
          <w:tab w:val="left" w:pos="1440"/>
          <w:tab w:val="left" w:pos="3060"/>
        </w:tabs>
        <w:jc w:val="center"/>
        <w:rPr>
          <w:rFonts w:asciiTheme="majorHAnsi" w:hAnsiTheme="majorHAnsi"/>
          <w:lang w:val="es-ES"/>
        </w:rPr>
      </w:pPr>
    </w:p>
    <w:p w:rsidR="00023BC0" w:rsidRPr="00023BC0" w:rsidRDefault="00023BC0" w:rsidP="00023BC0">
      <w:pPr>
        <w:tabs>
          <w:tab w:val="left" w:pos="1440"/>
          <w:tab w:val="left" w:pos="3060"/>
        </w:tabs>
        <w:jc w:val="center"/>
        <w:rPr>
          <w:rFonts w:asciiTheme="majorHAnsi" w:hAnsiTheme="majorHAnsi"/>
          <w:lang w:val="es-ES"/>
        </w:rPr>
      </w:pPr>
    </w:p>
    <w:p w:rsidR="00CB4A40" w:rsidRDefault="00463028" w:rsidP="00023BC0">
      <w:pPr>
        <w:jc w:val="center"/>
        <w:rPr>
          <w:rFonts w:asciiTheme="majorHAnsi" w:hAnsiTheme="majorHAnsi"/>
        </w:rPr>
      </w:pPr>
      <w:r>
        <w:rPr>
          <w:rFonts w:asciiTheme="majorHAnsi" w:hAnsiTheme="majorHAnsi"/>
          <w:lang w:val="es-ES"/>
        </w:rPr>
        <w:t>PANAMÁ, 201</w:t>
      </w:r>
      <w:r w:rsidR="00C22804">
        <w:rPr>
          <w:rFonts w:asciiTheme="majorHAnsi" w:hAnsiTheme="majorHAnsi"/>
          <w:lang w:val="es-ES"/>
        </w:rPr>
        <w:t>8</w:t>
      </w:r>
    </w:p>
    <w:p w:rsidR="00CB4A40" w:rsidRDefault="00CB4A40" w:rsidP="00CB4A40">
      <w:pPr>
        <w:tabs>
          <w:tab w:val="left" w:pos="1277"/>
        </w:tabs>
        <w:rPr>
          <w:rFonts w:asciiTheme="majorHAnsi" w:hAnsiTheme="majorHAnsi"/>
        </w:rPr>
      </w:pPr>
      <w:r>
        <w:rPr>
          <w:rFonts w:asciiTheme="majorHAnsi" w:hAnsiTheme="majorHAnsi"/>
        </w:rPr>
        <w:tab/>
      </w:r>
    </w:p>
    <w:p w:rsidR="00023BC0" w:rsidRPr="00CB4A40" w:rsidRDefault="00CB4A40" w:rsidP="00CB4A40">
      <w:pPr>
        <w:tabs>
          <w:tab w:val="left" w:pos="1277"/>
        </w:tabs>
        <w:rPr>
          <w:rFonts w:asciiTheme="majorHAnsi" w:hAnsiTheme="majorHAnsi"/>
        </w:rPr>
        <w:sectPr w:rsidR="00023BC0" w:rsidRPr="00CB4A40" w:rsidSect="00FB1406">
          <w:headerReference w:type="default" r:id="rId14"/>
          <w:footerReference w:type="default" r:id="rId15"/>
          <w:pgSz w:w="12240" w:h="15840"/>
          <w:pgMar w:top="1417" w:right="1701" w:bottom="1417" w:left="1701" w:header="708" w:footer="708" w:gutter="0"/>
          <w:cols w:space="708"/>
          <w:docGrid w:linePitch="360"/>
        </w:sectPr>
      </w:pPr>
      <w:r>
        <w:rPr>
          <w:rFonts w:asciiTheme="majorHAnsi" w:hAnsiTheme="majorHAnsi"/>
        </w:rPr>
        <w:tab/>
      </w:r>
    </w:p>
    <w:sdt>
      <w:sdtPr>
        <w:rPr>
          <w:rFonts w:asciiTheme="minorHAnsi" w:eastAsiaTheme="minorEastAsia" w:hAnsiTheme="minorHAnsi" w:cstheme="minorBidi"/>
          <w:b w:val="0"/>
          <w:bCs w:val="0"/>
          <w:color w:val="000000" w:themeColor="text1"/>
          <w:sz w:val="20"/>
          <w:szCs w:val="20"/>
          <w:lang w:val="es-ES"/>
        </w:rPr>
        <w:id w:val="-1001111364"/>
        <w:docPartObj>
          <w:docPartGallery w:val="Table of Contents"/>
          <w:docPartUnique/>
        </w:docPartObj>
      </w:sdtPr>
      <w:sdtEndPr/>
      <w:sdtContent>
        <w:p w:rsidR="00C22804" w:rsidRDefault="00CE0F38" w:rsidP="00CE0F38">
          <w:pPr>
            <w:pStyle w:val="TOCHeading"/>
            <w:jc w:val="center"/>
          </w:pPr>
          <w:r>
            <w:rPr>
              <w:lang w:val="es-ES"/>
            </w:rPr>
            <w:t>Índice</w:t>
          </w:r>
        </w:p>
        <w:p w:rsidR="003A04BB" w:rsidRDefault="00C22804">
          <w:pPr>
            <w:pStyle w:val="TOC1"/>
            <w:tabs>
              <w:tab w:val="right" w:leader="dot" w:pos="8828"/>
            </w:tabs>
            <w:rPr>
              <w:b w:val="0"/>
              <w:noProof/>
              <w:color w:val="auto"/>
              <w:sz w:val="22"/>
              <w:szCs w:val="22"/>
              <w:lang w:val="es-PA" w:eastAsia="es-PA"/>
            </w:rPr>
          </w:pPr>
          <w:r>
            <w:rPr>
              <w:sz w:val="22"/>
              <w:szCs w:val="22"/>
            </w:rPr>
            <w:fldChar w:fldCharType="begin"/>
          </w:r>
          <w:r>
            <w:instrText xml:space="preserve"> TOC \o "1-3" \h \z \u </w:instrText>
          </w:r>
          <w:r>
            <w:rPr>
              <w:sz w:val="22"/>
              <w:szCs w:val="22"/>
            </w:rPr>
            <w:fldChar w:fldCharType="separate"/>
          </w:r>
          <w:hyperlink w:anchor="_Toc532220456" w:history="1">
            <w:r w:rsidR="003A04BB" w:rsidRPr="006B7FC9">
              <w:rPr>
                <w:rStyle w:val="Hyperlink"/>
                <w:noProof/>
              </w:rPr>
              <w:t>PRÓLOGO</w:t>
            </w:r>
            <w:r w:rsidR="003A04BB">
              <w:rPr>
                <w:noProof/>
                <w:webHidden/>
              </w:rPr>
              <w:tab/>
            </w:r>
            <w:r w:rsidR="003A04BB">
              <w:rPr>
                <w:noProof/>
                <w:webHidden/>
              </w:rPr>
              <w:fldChar w:fldCharType="begin"/>
            </w:r>
            <w:r w:rsidR="003A04BB">
              <w:rPr>
                <w:noProof/>
                <w:webHidden/>
              </w:rPr>
              <w:instrText xml:space="preserve"> PAGEREF _Toc532220456 \h </w:instrText>
            </w:r>
            <w:r w:rsidR="003A04BB">
              <w:rPr>
                <w:noProof/>
                <w:webHidden/>
              </w:rPr>
            </w:r>
            <w:r w:rsidR="003A04BB">
              <w:rPr>
                <w:noProof/>
                <w:webHidden/>
              </w:rPr>
              <w:fldChar w:fldCharType="separate"/>
            </w:r>
            <w:r w:rsidR="003A04BB">
              <w:rPr>
                <w:noProof/>
                <w:webHidden/>
              </w:rPr>
              <w:t>6</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57" w:history="1">
            <w:r w:rsidR="003A04BB" w:rsidRPr="006B7FC9">
              <w:rPr>
                <w:rStyle w:val="Hyperlink"/>
                <w:noProof/>
              </w:rPr>
              <w:t>A.</w:t>
            </w:r>
            <w:r w:rsidR="003A04BB">
              <w:rPr>
                <w:b w:val="0"/>
                <w:noProof/>
                <w:color w:val="auto"/>
                <w:lang w:val="es-PA" w:eastAsia="es-PA"/>
              </w:rPr>
              <w:tab/>
            </w:r>
            <w:r w:rsidR="003A04BB" w:rsidRPr="006B7FC9">
              <w:rPr>
                <w:rStyle w:val="Hyperlink"/>
                <w:noProof/>
              </w:rPr>
              <w:t>Objetivos y alcance:</w:t>
            </w:r>
            <w:r w:rsidR="003A04BB">
              <w:rPr>
                <w:noProof/>
                <w:webHidden/>
              </w:rPr>
              <w:tab/>
            </w:r>
            <w:r w:rsidR="003A04BB">
              <w:rPr>
                <w:noProof/>
                <w:webHidden/>
              </w:rPr>
              <w:fldChar w:fldCharType="begin"/>
            </w:r>
            <w:r w:rsidR="003A04BB">
              <w:rPr>
                <w:noProof/>
                <w:webHidden/>
              </w:rPr>
              <w:instrText xml:space="preserve"> PAGEREF _Toc532220457 \h </w:instrText>
            </w:r>
            <w:r w:rsidR="003A04BB">
              <w:rPr>
                <w:noProof/>
                <w:webHidden/>
              </w:rPr>
            </w:r>
            <w:r w:rsidR="003A04BB">
              <w:rPr>
                <w:noProof/>
                <w:webHidden/>
              </w:rPr>
              <w:fldChar w:fldCharType="separate"/>
            </w:r>
            <w:r w:rsidR="003A04BB">
              <w:rPr>
                <w:noProof/>
                <w:webHidden/>
              </w:rPr>
              <w:t>16</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58" w:history="1">
            <w:r w:rsidR="003A04BB" w:rsidRPr="006B7FC9">
              <w:rPr>
                <w:rStyle w:val="Hyperlink"/>
                <w:noProof/>
                <w:lang w:val="es-PA"/>
              </w:rPr>
              <w:t>B.</w:t>
            </w:r>
            <w:r w:rsidR="003A04BB">
              <w:rPr>
                <w:b w:val="0"/>
                <w:noProof/>
                <w:color w:val="auto"/>
                <w:lang w:val="es-PA" w:eastAsia="es-PA"/>
              </w:rPr>
              <w:tab/>
            </w:r>
            <w:r w:rsidR="003A04BB" w:rsidRPr="006B7FC9">
              <w:rPr>
                <w:rStyle w:val="Hyperlink"/>
                <w:noProof/>
                <w:lang w:val="es-PA"/>
              </w:rPr>
              <w:t>Vigencia, aplicación y modificación</w:t>
            </w:r>
            <w:r w:rsidR="003A04BB">
              <w:rPr>
                <w:noProof/>
                <w:webHidden/>
              </w:rPr>
              <w:tab/>
            </w:r>
            <w:r w:rsidR="003A04BB">
              <w:rPr>
                <w:noProof/>
                <w:webHidden/>
              </w:rPr>
              <w:fldChar w:fldCharType="begin"/>
            </w:r>
            <w:r w:rsidR="003A04BB">
              <w:rPr>
                <w:noProof/>
                <w:webHidden/>
              </w:rPr>
              <w:instrText xml:space="preserve"> PAGEREF _Toc532220458 \h </w:instrText>
            </w:r>
            <w:r w:rsidR="003A04BB">
              <w:rPr>
                <w:noProof/>
                <w:webHidden/>
              </w:rPr>
            </w:r>
            <w:r w:rsidR="003A04BB">
              <w:rPr>
                <w:noProof/>
                <w:webHidden/>
              </w:rPr>
              <w:fldChar w:fldCharType="separate"/>
            </w:r>
            <w:r w:rsidR="003A04BB">
              <w:rPr>
                <w:noProof/>
                <w:webHidden/>
              </w:rPr>
              <w:t>16</w:t>
            </w:r>
            <w:r w:rsidR="003A04BB">
              <w:rPr>
                <w:noProof/>
                <w:webHidden/>
              </w:rPr>
              <w:fldChar w:fldCharType="end"/>
            </w:r>
          </w:hyperlink>
        </w:p>
        <w:p w:rsidR="003A04BB" w:rsidRDefault="00824D1F">
          <w:pPr>
            <w:pStyle w:val="TOC2"/>
            <w:tabs>
              <w:tab w:val="left" w:pos="600"/>
              <w:tab w:val="right" w:leader="dot" w:pos="8828"/>
            </w:tabs>
            <w:rPr>
              <w:b w:val="0"/>
              <w:noProof/>
              <w:color w:val="auto"/>
              <w:lang w:val="es-PA" w:eastAsia="es-PA"/>
            </w:rPr>
          </w:pPr>
          <w:hyperlink w:anchor="_Toc532220459" w:history="1">
            <w:r w:rsidR="003A04BB" w:rsidRPr="006B7FC9">
              <w:rPr>
                <w:rStyle w:val="Hyperlink"/>
                <w:noProof/>
                <w:lang w:val="es-PA"/>
              </w:rPr>
              <w:t>C.</w:t>
            </w:r>
            <w:r w:rsidR="003A04BB">
              <w:rPr>
                <w:b w:val="0"/>
                <w:noProof/>
                <w:color w:val="auto"/>
                <w:lang w:val="es-PA" w:eastAsia="es-PA"/>
              </w:rPr>
              <w:tab/>
            </w:r>
            <w:r w:rsidR="003A04BB" w:rsidRPr="006B7FC9">
              <w:rPr>
                <w:rStyle w:val="Hyperlink"/>
                <w:noProof/>
                <w:lang w:val="es-PA"/>
              </w:rPr>
              <w:t>Referencias</w:t>
            </w:r>
            <w:r w:rsidR="003A04BB">
              <w:rPr>
                <w:noProof/>
                <w:webHidden/>
              </w:rPr>
              <w:tab/>
            </w:r>
            <w:r w:rsidR="003A04BB">
              <w:rPr>
                <w:noProof/>
                <w:webHidden/>
              </w:rPr>
              <w:fldChar w:fldCharType="begin"/>
            </w:r>
            <w:r w:rsidR="003A04BB">
              <w:rPr>
                <w:noProof/>
                <w:webHidden/>
              </w:rPr>
              <w:instrText xml:space="preserve"> PAGEREF _Toc532220459 \h </w:instrText>
            </w:r>
            <w:r w:rsidR="003A04BB">
              <w:rPr>
                <w:noProof/>
                <w:webHidden/>
              </w:rPr>
            </w:r>
            <w:r w:rsidR="003A04BB">
              <w:rPr>
                <w:noProof/>
                <w:webHidden/>
              </w:rPr>
              <w:fldChar w:fldCharType="separate"/>
            </w:r>
            <w:r w:rsidR="003A04BB">
              <w:rPr>
                <w:noProof/>
                <w:webHidden/>
              </w:rPr>
              <w:t>17</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60" w:history="1">
            <w:r w:rsidR="003A04BB" w:rsidRPr="006B7FC9">
              <w:rPr>
                <w:rStyle w:val="Hyperlink"/>
                <w:noProof/>
                <w:lang w:val="es-PA"/>
              </w:rPr>
              <w:t>D.</w:t>
            </w:r>
            <w:r w:rsidR="003A04BB">
              <w:rPr>
                <w:b w:val="0"/>
                <w:noProof/>
                <w:color w:val="auto"/>
                <w:lang w:val="es-PA" w:eastAsia="es-PA"/>
              </w:rPr>
              <w:tab/>
            </w:r>
            <w:r w:rsidR="003A04BB" w:rsidRPr="006B7FC9">
              <w:rPr>
                <w:rStyle w:val="Hyperlink"/>
                <w:noProof/>
                <w:lang w:val="es-PA"/>
              </w:rPr>
              <w:t>Acuerdos de Cooperación Interinstitucional y con distribuidoras, cooperativas y otras organizaciones.</w:t>
            </w:r>
            <w:r w:rsidR="003A04BB">
              <w:rPr>
                <w:noProof/>
                <w:webHidden/>
              </w:rPr>
              <w:tab/>
            </w:r>
            <w:r w:rsidR="003A04BB">
              <w:rPr>
                <w:noProof/>
                <w:webHidden/>
              </w:rPr>
              <w:fldChar w:fldCharType="begin"/>
            </w:r>
            <w:r w:rsidR="003A04BB">
              <w:rPr>
                <w:noProof/>
                <w:webHidden/>
              </w:rPr>
              <w:instrText xml:space="preserve"> PAGEREF _Toc532220460 \h </w:instrText>
            </w:r>
            <w:r w:rsidR="003A04BB">
              <w:rPr>
                <w:noProof/>
                <w:webHidden/>
              </w:rPr>
            </w:r>
            <w:r w:rsidR="003A04BB">
              <w:rPr>
                <w:noProof/>
                <w:webHidden/>
              </w:rPr>
              <w:fldChar w:fldCharType="separate"/>
            </w:r>
            <w:r w:rsidR="003A04BB">
              <w:rPr>
                <w:noProof/>
                <w:webHidden/>
              </w:rPr>
              <w:t>19</w:t>
            </w:r>
            <w:r w:rsidR="003A04BB">
              <w:rPr>
                <w:noProof/>
                <w:webHidden/>
              </w:rPr>
              <w:fldChar w:fldCharType="end"/>
            </w:r>
          </w:hyperlink>
        </w:p>
        <w:p w:rsidR="003A04BB" w:rsidRDefault="00824D1F">
          <w:pPr>
            <w:pStyle w:val="TOC1"/>
            <w:tabs>
              <w:tab w:val="left" w:pos="600"/>
              <w:tab w:val="right" w:leader="dot" w:pos="8828"/>
            </w:tabs>
            <w:rPr>
              <w:b w:val="0"/>
              <w:noProof/>
              <w:color w:val="auto"/>
              <w:sz w:val="22"/>
              <w:szCs w:val="22"/>
              <w:lang w:val="es-PA" w:eastAsia="es-PA"/>
            </w:rPr>
          </w:pPr>
          <w:hyperlink w:anchor="_Toc532220461" w:history="1">
            <w:r w:rsidR="003A04BB" w:rsidRPr="006B7FC9">
              <w:rPr>
                <w:rStyle w:val="Hyperlink"/>
                <w:noProof/>
                <w:lang w:val="es-PA"/>
              </w:rPr>
              <w:t>II.</w:t>
            </w:r>
            <w:r w:rsidR="003A04BB">
              <w:rPr>
                <w:b w:val="0"/>
                <w:noProof/>
                <w:color w:val="auto"/>
                <w:sz w:val="22"/>
                <w:szCs w:val="22"/>
                <w:lang w:val="es-PA" w:eastAsia="es-PA"/>
              </w:rPr>
              <w:tab/>
            </w:r>
            <w:r w:rsidR="003A04BB" w:rsidRPr="006B7FC9">
              <w:rPr>
                <w:rStyle w:val="Hyperlink"/>
                <w:noProof/>
                <w:lang w:val="es-PA"/>
              </w:rPr>
              <w:t>El Programa Acceso Universal de energía para todos en Panamá</w:t>
            </w:r>
            <w:r w:rsidR="003A04BB">
              <w:rPr>
                <w:noProof/>
                <w:webHidden/>
              </w:rPr>
              <w:tab/>
            </w:r>
            <w:r w:rsidR="003A04BB">
              <w:rPr>
                <w:noProof/>
                <w:webHidden/>
              </w:rPr>
              <w:fldChar w:fldCharType="begin"/>
            </w:r>
            <w:r w:rsidR="003A04BB">
              <w:rPr>
                <w:noProof/>
                <w:webHidden/>
              </w:rPr>
              <w:instrText xml:space="preserve"> PAGEREF _Toc532220461 \h </w:instrText>
            </w:r>
            <w:r w:rsidR="003A04BB">
              <w:rPr>
                <w:noProof/>
                <w:webHidden/>
              </w:rPr>
            </w:r>
            <w:r w:rsidR="003A04BB">
              <w:rPr>
                <w:noProof/>
                <w:webHidden/>
              </w:rPr>
              <w:fldChar w:fldCharType="separate"/>
            </w:r>
            <w:r w:rsidR="003A04BB">
              <w:rPr>
                <w:noProof/>
                <w:webHidden/>
              </w:rPr>
              <w:t>20</w:t>
            </w:r>
            <w:r w:rsidR="003A04BB">
              <w:rPr>
                <w:noProof/>
                <w:webHidden/>
              </w:rPr>
              <w:fldChar w:fldCharType="end"/>
            </w:r>
          </w:hyperlink>
        </w:p>
        <w:p w:rsidR="003A04BB" w:rsidRDefault="00824D1F">
          <w:pPr>
            <w:pStyle w:val="TOC2"/>
            <w:tabs>
              <w:tab w:val="right" w:leader="dot" w:pos="8828"/>
            </w:tabs>
            <w:rPr>
              <w:b w:val="0"/>
              <w:noProof/>
              <w:color w:val="auto"/>
              <w:lang w:val="es-PA" w:eastAsia="es-PA"/>
            </w:rPr>
          </w:pPr>
          <w:hyperlink w:anchor="_Toc532220462" w:history="1">
            <w:r w:rsidR="003A04BB" w:rsidRPr="006B7FC9">
              <w:rPr>
                <w:rStyle w:val="Hyperlink"/>
                <w:noProof/>
                <w:lang w:val="es-PA"/>
              </w:rPr>
              <w:t>Antecedentes</w:t>
            </w:r>
            <w:r w:rsidR="003A04BB">
              <w:rPr>
                <w:noProof/>
                <w:webHidden/>
              </w:rPr>
              <w:tab/>
            </w:r>
            <w:r w:rsidR="003A04BB">
              <w:rPr>
                <w:noProof/>
                <w:webHidden/>
              </w:rPr>
              <w:fldChar w:fldCharType="begin"/>
            </w:r>
            <w:r w:rsidR="003A04BB">
              <w:rPr>
                <w:noProof/>
                <w:webHidden/>
              </w:rPr>
              <w:instrText xml:space="preserve"> PAGEREF _Toc532220462 \h </w:instrText>
            </w:r>
            <w:r w:rsidR="003A04BB">
              <w:rPr>
                <w:noProof/>
                <w:webHidden/>
              </w:rPr>
            </w:r>
            <w:r w:rsidR="003A04BB">
              <w:rPr>
                <w:noProof/>
                <w:webHidden/>
              </w:rPr>
              <w:fldChar w:fldCharType="separate"/>
            </w:r>
            <w:r w:rsidR="003A04BB">
              <w:rPr>
                <w:noProof/>
                <w:webHidden/>
              </w:rPr>
              <w:t>20</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63" w:history="1">
            <w:r w:rsidR="003A04BB" w:rsidRPr="006B7FC9">
              <w:rPr>
                <w:rStyle w:val="Hyperlink"/>
                <w:noProof/>
              </w:rPr>
              <w:t>A.</w:t>
            </w:r>
            <w:r w:rsidR="003A04BB">
              <w:rPr>
                <w:b w:val="0"/>
                <w:noProof/>
                <w:color w:val="auto"/>
                <w:lang w:val="es-PA" w:eastAsia="es-PA"/>
              </w:rPr>
              <w:tab/>
            </w:r>
            <w:r w:rsidR="003A04BB" w:rsidRPr="006B7FC9">
              <w:rPr>
                <w:rStyle w:val="Hyperlink"/>
                <w:noProof/>
              </w:rPr>
              <w:t>Objetivos</w:t>
            </w:r>
            <w:r w:rsidR="003A04BB">
              <w:rPr>
                <w:noProof/>
                <w:webHidden/>
              </w:rPr>
              <w:tab/>
            </w:r>
            <w:r w:rsidR="003A04BB">
              <w:rPr>
                <w:noProof/>
                <w:webHidden/>
              </w:rPr>
              <w:fldChar w:fldCharType="begin"/>
            </w:r>
            <w:r w:rsidR="003A04BB">
              <w:rPr>
                <w:noProof/>
                <w:webHidden/>
              </w:rPr>
              <w:instrText xml:space="preserve"> PAGEREF _Toc532220463 \h </w:instrText>
            </w:r>
            <w:r w:rsidR="003A04BB">
              <w:rPr>
                <w:noProof/>
                <w:webHidden/>
              </w:rPr>
            </w:r>
            <w:r w:rsidR="003A04BB">
              <w:rPr>
                <w:noProof/>
                <w:webHidden/>
              </w:rPr>
              <w:fldChar w:fldCharType="separate"/>
            </w:r>
            <w:r w:rsidR="003A04BB">
              <w:rPr>
                <w:noProof/>
                <w:webHidden/>
              </w:rPr>
              <w:t>20</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64" w:history="1">
            <w:r w:rsidR="003A04BB" w:rsidRPr="006B7FC9">
              <w:rPr>
                <w:rStyle w:val="Hyperlink"/>
                <w:noProof/>
              </w:rPr>
              <w:t>B.</w:t>
            </w:r>
            <w:r w:rsidR="003A04BB">
              <w:rPr>
                <w:b w:val="0"/>
                <w:noProof/>
                <w:color w:val="auto"/>
                <w:lang w:val="es-PA" w:eastAsia="es-PA"/>
              </w:rPr>
              <w:tab/>
            </w:r>
            <w:r w:rsidR="003A04BB" w:rsidRPr="006B7FC9">
              <w:rPr>
                <w:rStyle w:val="Hyperlink"/>
                <w:noProof/>
              </w:rPr>
              <w:t>Componentes</w:t>
            </w:r>
            <w:r w:rsidR="003A04BB">
              <w:rPr>
                <w:noProof/>
                <w:webHidden/>
              </w:rPr>
              <w:tab/>
            </w:r>
            <w:r w:rsidR="003A04BB">
              <w:rPr>
                <w:noProof/>
                <w:webHidden/>
              </w:rPr>
              <w:fldChar w:fldCharType="begin"/>
            </w:r>
            <w:r w:rsidR="003A04BB">
              <w:rPr>
                <w:noProof/>
                <w:webHidden/>
              </w:rPr>
              <w:instrText xml:space="preserve"> PAGEREF _Toc532220464 \h </w:instrText>
            </w:r>
            <w:r w:rsidR="003A04BB">
              <w:rPr>
                <w:noProof/>
                <w:webHidden/>
              </w:rPr>
            </w:r>
            <w:r w:rsidR="003A04BB">
              <w:rPr>
                <w:noProof/>
                <w:webHidden/>
              </w:rPr>
              <w:fldChar w:fldCharType="separate"/>
            </w:r>
            <w:r w:rsidR="003A04BB">
              <w:rPr>
                <w:noProof/>
                <w:webHidden/>
              </w:rPr>
              <w:t>21</w:t>
            </w:r>
            <w:r w:rsidR="003A04BB">
              <w:rPr>
                <w:noProof/>
                <w:webHidden/>
              </w:rPr>
              <w:fldChar w:fldCharType="end"/>
            </w:r>
          </w:hyperlink>
        </w:p>
        <w:p w:rsidR="003A04BB" w:rsidRDefault="00824D1F">
          <w:pPr>
            <w:pStyle w:val="TOC2"/>
            <w:tabs>
              <w:tab w:val="left" w:pos="600"/>
              <w:tab w:val="right" w:leader="dot" w:pos="8828"/>
            </w:tabs>
            <w:rPr>
              <w:b w:val="0"/>
              <w:noProof/>
              <w:color w:val="auto"/>
              <w:lang w:val="es-PA" w:eastAsia="es-PA"/>
            </w:rPr>
          </w:pPr>
          <w:hyperlink w:anchor="_Toc532220465" w:history="1">
            <w:r w:rsidR="003A04BB" w:rsidRPr="006B7FC9">
              <w:rPr>
                <w:rStyle w:val="Hyperlink"/>
                <w:noProof/>
                <w:lang w:val="es-PA"/>
              </w:rPr>
              <w:t>C.</w:t>
            </w:r>
            <w:r w:rsidR="003A04BB">
              <w:rPr>
                <w:b w:val="0"/>
                <w:noProof/>
                <w:color w:val="auto"/>
                <w:lang w:val="es-PA" w:eastAsia="es-PA"/>
              </w:rPr>
              <w:tab/>
            </w:r>
            <w:r w:rsidR="003A04BB" w:rsidRPr="006B7FC9">
              <w:rPr>
                <w:rStyle w:val="Hyperlink"/>
                <w:noProof/>
                <w:lang w:val="es-PA"/>
              </w:rPr>
              <w:t>Costo y financiamiento del Programa</w:t>
            </w:r>
            <w:r w:rsidR="003A04BB">
              <w:rPr>
                <w:noProof/>
                <w:webHidden/>
              </w:rPr>
              <w:tab/>
            </w:r>
            <w:r w:rsidR="003A04BB">
              <w:rPr>
                <w:noProof/>
                <w:webHidden/>
              </w:rPr>
              <w:fldChar w:fldCharType="begin"/>
            </w:r>
            <w:r w:rsidR="003A04BB">
              <w:rPr>
                <w:noProof/>
                <w:webHidden/>
              </w:rPr>
              <w:instrText xml:space="preserve"> PAGEREF _Toc532220465 \h </w:instrText>
            </w:r>
            <w:r w:rsidR="003A04BB">
              <w:rPr>
                <w:noProof/>
                <w:webHidden/>
              </w:rPr>
            </w:r>
            <w:r w:rsidR="003A04BB">
              <w:rPr>
                <w:noProof/>
                <w:webHidden/>
              </w:rPr>
              <w:fldChar w:fldCharType="separate"/>
            </w:r>
            <w:r w:rsidR="003A04BB">
              <w:rPr>
                <w:noProof/>
                <w:webHidden/>
              </w:rPr>
              <w:t>23</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66" w:history="1">
            <w:r w:rsidR="003A04BB" w:rsidRPr="006B7FC9">
              <w:rPr>
                <w:rStyle w:val="Hyperlink"/>
                <w:noProof/>
                <w:lang w:val="es-PA"/>
              </w:rPr>
              <w:t>D.</w:t>
            </w:r>
            <w:r w:rsidR="003A04BB">
              <w:rPr>
                <w:b w:val="0"/>
                <w:noProof/>
                <w:color w:val="auto"/>
                <w:lang w:val="es-PA" w:eastAsia="es-PA"/>
              </w:rPr>
              <w:tab/>
            </w:r>
            <w:r w:rsidR="003A04BB" w:rsidRPr="006B7FC9">
              <w:rPr>
                <w:rStyle w:val="Hyperlink"/>
                <w:noProof/>
                <w:lang w:val="es-PA"/>
              </w:rPr>
              <w:t>Indicadores de resultados</w:t>
            </w:r>
            <w:r w:rsidR="003A04BB">
              <w:rPr>
                <w:noProof/>
                <w:webHidden/>
              </w:rPr>
              <w:tab/>
            </w:r>
            <w:r w:rsidR="003A04BB">
              <w:rPr>
                <w:noProof/>
                <w:webHidden/>
              </w:rPr>
              <w:fldChar w:fldCharType="begin"/>
            </w:r>
            <w:r w:rsidR="003A04BB">
              <w:rPr>
                <w:noProof/>
                <w:webHidden/>
              </w:rPr>
              <w:instrText xml:space="preserve"> PAGEREF _Toc532220466 \h </w:instrText>
            </w:r>
            <w:r w:rsidR="003A04BB">
              <w:rPr>
                <w:noProof/>
                <w:webHidden/>
              </w:rPr>
            </w:r>
            <w:r w:rsidR="003A04BB">
              <w:rPr>
                <w:noProof/>
                <w:webHidden/>
              </w:rPr>
              <w:fldChar w:fldCharType="separate"/>
            </w:r>
            <w:r w:rsidR="003A04BB">
              <w:rPr>
                <w:noProof/>
                <w:webHidden/>
              </w:rPr>
              <w:t>24</w:t>
            </w:r>
            <w:r w:rsidR="003A04BB">
              <w:rPr>
                <w:noProof/>
                <w:webHidden/>
              </w:rPr>
              <w:fldChar w:fldCharType="end"/>
            </w:r>
          </w:hyperlink>
        </w:p>
        <w:p w:rsidR="003A04BB" w:rsidRDefault="00824D1F">
          <w:pPr>
            <w:pStyle w:val="TOC1"/>
            <w:tabs>
              <w:tab w:val="left" w:pos="600"/>
              <w:tab w:val="right" w:leader="dot" w:pos="8828"/>
            </w:tabs>
            <w:rPr>
              <w:b w:val="0"/>
              <w:noProof/>
              <w:color w:val="auto"/>
              <w:sz w:val="22"/>
              <w:szCs w:val="22"/>
              <w:lang w:val="es-PA" w:eastAsia="es-PA"/>
            </w:rPr>
          </w:pPr>
          <w:hyperlink w:anchor="_Toc532220467" w:history="1">
            <w:r w:rsidR="003A04BB" w:rsidRPr="006B7FC9">
              <w:rPr>
                <w:rStyle w:val="Hyperlink"/>
                <w:noProof/>
                <w:lang w:val="es-PA"/>
              </w:rPr>
              <w:t>III.</w:t>
            </w:r>
            <w:r w:rsidR="003A04BB">
              <w:rPr>
                <w:b w:val="0"/>
                <w:noProof/>
                <w:color w:val="auto"/>
                <w:sz w:val="22"/>
                <w:szCs w:val="22"/>
                <w:lang w:val="es-PA" w:eastAsia="es-PA"/>
              </w:rPr>
              <w:tab/>
            </w:r>
            <w:r w:rsidR="003A04BB" w:rsidRPr="006B7FC9">
              <w:rPr>
                <w:rStyle w:val="Hyperlink"/>
                <w:noProof/>
                <w:lang w:val="es-PA"/>
              </w:rPr>
              <w:t>Organización para la ejecución del Programa</w:t>
            </w:r>
            <w:r w:rsidR="003A04BB">
              <w:rPr>
                <w:noProof/>
                <w:webHidden/>
              </w:rPr>
              <w:tab/>
            </w:r>
            <w:r w:rsidR="003A04BB">
              <w:rPr>
                <w:noProof/>
                <w:webHidden/>
              </w:rPr>
              <w:fldChar w:fldCharType="begin"/>
            </w:r>
            <w:r w:rsidR="003A04BB">
              <w:rPr>
                <w:noProof/>
                <w:webHidden/>
              </w:rPr>
              <w:instrText xml:space="preserve"> PAGEREF _Toc532220467 \h </w:instrText>
            </w:r>
            <w:r w:rsidR="003A04BB">
              <w:rPr>
                <w:noProof/>
                <w:webHidden/>
              </w:rPr>
            </w:r>
            <w:r w:rsidR="003A04BB">
              <w:rPr>
                <w:noProof/>
                <w:webHidden/>
              </w:rPr>
              <w:fldChar w:fldCharType="separate"/>
            </w:r>
            <w:r w:rsidR="003A04BB">
              <w:rPr>
                <w:noProof/>
                <w:webHidden/>
              </w:rPr>
              <w:t>26</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68" w:history="1">
            <w:r w:rsidR="003A04BB" w:rsidRPr="006B7FC9">
              <w:rPr>
                <w:rStyle w:val="Hyperlink"/>
                <w:noProof/>
              </w:rPr>
              <w:t>A.</w:t>
            </w:r>
            <w:r w:rsidR="003A04BB">
              <w:rPr>
                <w:b w:val="0"/>
                <w:noProof/>
                <w:color w:val="auto"/>
                <w:lang w:val="es-PA" w:eastAsia="es-PA"/>
              </w:rPr>
              <w:tab/>
            </w:r>
            <w:r w:rsidR="003A04BB" w:rsidRPr="006B7FC9">
              <w:rPr>
                <w:rStyle w:val="Hyperlink"/>
                <w:noProof/>
              </w:rPr>
              <w:t>Objetivo y alcance</w:t>
            </w:r>
            <w:r w:rsidR="003A04BB">
              <w:rPr>
                <w:noProof/>
                <w:webHidden/>
              </w:rPr>
              <w:tab/>
            </w:r>
            <w:r w:rsidR="003A04BB">
              <w:rPr>
                <w:noProof/>
                <w:webHidden/>
              </w:rPr>
              <w:fldChar w:fldCharType="begin"/>
            </w:r>
            <w:r w:rsidR="003A04BB">
              <w:rPr>
                <w:noProof/>
                <w:webHidden/>
              </w:rPr>
              <w:instrText xml:space="preserve"> PAGEREF _Toc532220468 \h </w:instrText>
            </w:r>
            <w:r w:rsidR="003A04BB">
              <w:rPr>
                <w:noProof/>
                <w:webHidden/>
              </w:rPr>
            </w:r>
            <w:r w:rsidR="003A04BB">
              <w:rPr>
                <w:noProof/>
                <w:webHidden/>
              </w:rPr>
              <w:fldChar w:fldCharType="separate"/>
            </w:r>
            <w:r w:rsidR="003A04BB">
              <w:rPr>
                <w:noProof/>
                <w:webHidden/>
              </w:rPr>
              <w:t>26</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69" w:history="1">
            <w:r w:rsidR="003A04BB" w:rsidRPr="006B7FC9">
              <w:rPr>
                <w:rStyle w:val="Hyperlink"/>
                <w:noProof/>
              </w:rPr>
              <w:t>B.</w:t>
            </w:r>
            <w:r w:rsidR="003A04BB">
              <w:rPr>
                <w:b w:val="0"/>
                <w:noProof/>
                <w:color w:val="auto"/>
                <w:lang w:val="es-PA" w:eastAsia="es-PA"/>
              </w:rPr>
              <w:tab/>
            </w:r>
            <w:r w:rsidR="003A04BB" w:rsidRPr="006B7FC9">
              <w:rPr>
                <w:rStyle w:val="Hyperlink"/>
                <w:noProof/>
              </w:rPr>
              <w:t>Referencia</w:t>
            </w:r>
            <w:r w:rsidR="003A04BB">
              <w:rPr>
                <w:noProof/>
                <w:webHidden/>
              </w:rPr>
              <w:tab/>
            </w:r>
            <w:r w:rsidR="003A04BB">
              <w:rPr>
                <w:noProof/>
                <w:webHidden/>
              </w:rPr>
              <w:fldChar w:fldCharType="begin"/>
            </w:r>
            <w:r w:rsidR="003A04BB">
              <w:rPr>
                <w:noProof/>
                <w:webHidden/>
              </w:rPr>
              <w:instrText xml:space="preserve"> PAGEREF _Toc532220469 \h </w:instrText>
            </w:r>
            <w:r w:rsidR="003A04BB">
              <w:rPr>
                <w:noProof/>
                <w:webHidden/>
              </w:rPr>
            </w:r>
            <w:r w:rsidR="003A04BB">
              <w:rPr>
                <w:noProof/>
                <w:webHidden/>
              </w:rPr>
              <w:fldChar w:fldCharType="separate"/>
            </w:r>
            <w:r w:rsidR="003A04BB">
              <w:rPr>
                <w:noProof/>
                <w:webHidden/>
              </w:rPr>
              <w:t>26</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70" w:history="1">
            <w:r w:rsidR="003A04BB" w:rsidRPr="006B7FC9">
              <w:rPr>
                <w:rStyle w:val="Hyperlink"/>
                <w:rFonts w:asciiTheme="majorHAnsi" w:hAnsiTheme="majorHAnsi"/>
                <w:noProof/>
              </w:rPr>
              <w:t>i.</w:t>
            </w:r>
            <w:r w:rsidR="003A04BB">
              <w:rPr>
                <w:noProof/>
                <w:color w:val="auto"/>
                <w:lang w:val="es-PA" w:eastAsia="es-PA"/>
              </w:rPr>
              <w:tab/>
            </w:r>
            <w:r w:rsidR="003A04BB" w:rsidRPr="006B7FC9">
              <w:rPr>
                <w:rStyle w:val="Hyperlink"/>
                <w:rFonts w:asciiTheme="majorHAnsi" w:hAnsiTheme="majorHAnsi"/>
                <w:noProof/>
              </w:rPr>
              <w:t>Leyes</w:t>
            </w:r>
            <w:r w:rsidR="003A04BB">
              <w:rPr>
                <w:noProof/>
                <w:webHidden/>
              </w:rPr>
              <w:tab/>
            </w:r>
            <w:r w:rsidR="003A04BB">
              <w:rPr>
                <w:noProof/>
                <w:webHidden/>
              </w:rPr>
              <w:fldChar w:fldCharType="begin"/>
            </w:r>
            <w:r w:rsidR="003A04BB">
              <w:rPr>
                <w:noProof/>
                <w:webHidden/>
              </w:rPr>
              <w:instrText xml:space="preserve"> PAGEREF _Toc532220470 \h </w:instrText>
            </w:r>
            <w:r w:rsidR="003A04BB">
              <w:rPr>
                <w:noProof/>
                <w:webHidden/>
              </w:rPr>
            </w:r>
            <w:r w:rsidR="003A04BB">
              <w:rPr>
                <w:noProof/>
                <w:webHidden/>
              </w:rPr>
              <w:fldChar w:fldCharType="separate"/>
            </w:r>
            <w:r w:rsidR="003A04BB">
              <w:rPr>
                <w:noProof/>
                <w:webHidden/>
              </w:rPr>
              <w:t>26</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71" w:history="1">
            <w:r w:rsidR="003A04BB" w:rsidRPr="006B7FC9">
              <w:rPr>
                <w:rStyle w:val="Hyperlink"/>
                <w:rFonts w:asciiTheme="majorHAnsi" w:hAnsiTheme="majorHAnsi"/>
                <w:noProof/>
                <w:lang w:val="es-PA"/>
              </w:rPr>
              <w:t>ii.</w:t>
            </w:r>
            <w:r w:rsidR="003A04BB">
              <w:rPr>
                <w:noProof/>
                <w:color w:val="auto"/>
                <w:lang w:val="es-PA" w:eastAsia="es-PA"/>
              </w:rPr>
              <w:tab/>
            </w:r>
            <w:r w:rsidR="003A04BB" w:rsidRPr="006B7FC9">
              <w:rPr>
                <w:rStyle w:val="Hyperlink"/>
                <w:rFonts w:asciiTheme="majorHAnsi" w:hAnsiTheme="majorHAnsi"/>
                <w:noProof/>
                <w:lang w:val="es-PA"/>
              </w:rPr>
              <w:t>Plan Estratégico Nacional con Visión de Estado (Panamá 2030) y los Objetivos de Desarrollo Sostenible</w:t>
            </w:r>
            <w:r w:rsidR="003A04BB">
              <w:rPr>
                <w:noProof/>
                <w:webHidden/>
              </w:rPr>
              <w:tab/>
            </w:r>
            <w:r w:rsidR="003A04BB">
              <w:rPr>
                <w:noProof/>
                <w:webHidden/>
              </w:rPr>
              <w:fldChar w:fldCharType="begin"/>
            </w:r>
            <w:r w:rsidR="003A04BB">
              <w:rPr>
                <w:noProof/>
                <w:webHidden/>
              </w:rPr>
              <w:instrText xml:space="preserve"> PAGEREF _Toc532220471 \h </w:instrText>
            </w:r>
            <w:r w:rsidR="003A04BB">
              <w:rPr>
                <w:noProof/>
                <w:webHidden/>
              </w:rPr>
            </w:r>
            <w:r w:rsidR="003A04BB">
              <w:rPr>
                <w:noProof/>
                <w:webHidden/>
              </w:rPr>
              <w:fldChar w:fldCharType="separate"/>
            </w:r>
            <w:r w:rsidR="003A04BB">
              <w:rPr>
                <w:noProof/>
                <w:webHidden/>
              </w:rPr>
              <w:t>27</w:t>
            </w:r>
            <w:r w:rsidR="003A04BB">
              <w:rPr>
                <w:noProof/>
                <w:webHidden/>
              </w:rPr>
              <w:fldChar w:fldCharType="end"/>
            </w:r>
          </w:hyperlink>
        </w:p>
        <w:p w:rsidR="003A04BB" w:rsidRDefault="00824D1F">
          <w:pPr>
            <w:pStyle w:val="TOC2"/>
            <w:tabs>
              <w:tab w:val="left" w:pos="600"/>
              <w:tab w:val="right" w:leader="dot" w:pos="8828"/>
            </w:tabs>
            <w:rPr>
              <w:b w:val="0"/>
              <w:noProof/>
              <w:color w:val="auto"/>
              <w:lang w:val="es-PA" w:eastAsia="es-PA"/>
            </w:rPr>
          </w:pPr>
          <w:hyperlink w:anchor="_Toc532220472" w:history="1">
            <w:r w:rsidR="003A04BB" w:rsidRPr="006B7FC9">
              <w:rPr>
                <w:rStyle w:val="Hyperlink"/>
                <w:noProof/>
              </w:rPr>
              <w:t>C.</w:t>
            </w:r>
            <w:r w:rsidR="003A04BB">
              <w:rPr>
                <w:b w:val="0"/>
                <w:noProof/>
                <w:color w:val="auto"/>
                <w:lang w:val="es-PA" w:eastAsia="es-PA"/>
              </w:rPr>
              <w:tab/>
            </w:r>
            <w:r w:rsidR="003A04BB" w:rsidRPr="006B7FC9">
              <w:rPr>
                <w:rStyle w:val="Hyperlink"/>
                <w:noProof/>
              </w:rPr>
              <w:t>Niveles Jerárquicos</w:t>
            </w:r>
            <w:r w:rsidR="003A04BB">
              <w:rPr>
                <w:noProof/>
                <w:webHidden/>
              </w:rPr>
              <w:tab/>
            </w:r>
            <w:r w:rsidR="003A04BB">
              <w:rPr>
                <w:noProof/>
                <w:webHidden/>
              </w:rPr>
              <w:fldChar w:fldCharType="begin"/>
            </w:r>
            <w:r w:rsidR="003A04BB">
              <w:rPr>
                <w:noProof/>
                <w:webHidden/>
              </w:rPr>
              <w:instrText xml:space="preserve"> PAGEREF _Toc532220472 \h </w:instrText>
            </w:r>
            <w:r w:rsidR="003A04BB">
              <w:rPr>
                <w:noProof/>
                <w:webHidden/>
              </w:rPr>
            </w:r>
            <w:r w:rsidR="003A04BB">
              <w:rPr>
                <w:noProof/>
                <w:webHidden/>
              </w:rPr>
              <w:fldChar w:fldCharType="separate"/>
            </w:r>
            <w:r w:rsidR="003A04BB">
              <w:rPr>
                <w:noProof/>
                <w:webHidden/>
              </w:rPr>
              <w:t>29</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73" w:history="1">
            <w:r w:rsidR="003A04BB" w:rsidRPr="006B7FC9">
              <w:rPr>
                <w:rStyle w:val="Hyperlink"/>
                <w:noProof/>
              </w:rPr>
              <w:t>a)</w:t>
            </w:r>
            <w:r w:rsidR="003A04BB">
              <w:rPr>
                <w:noProof/>
                <w:color w:val="auto"/>
                <w:lang w:val="es-PA" w:eastAsia="es-PA"/>
              </w:rPr>
              <w:tab/>
            </w:r>
            <w:r w:rsidR="003A04BB" w:rsidRPr="006B7FC9">
              <w:rPr>
                <w:rStyle w:val="Hyperlink"/>
                <w:noProof/>
              </w:rPr>
              <w:t>Político estratégico representado por:</w:t>
            </w:r>
            <w:r w:rsidR="003A04BB">
              <w:rPr>
                <w:noProof/>
                <w:webHidden/>
              </w:rPr>
              <w:tab/>
            </w:r>
            <w:r w:rsidR="003A04BB">
              <w:rPr>
                <w:noProof/>
                <w:webHidden/>
              </w:rPr>
              <w:fldChar w:fldCharType="begin"/>
            </w:r>
            <w:r w:rsidR="003A04BB">
              <w:rPr>
                <w:noProof/>
                <w:webHidden/>
              </w:rPr>
              <w:instrText xml:space="preserve"> PAGEREF _Toc532220473 \h </w:instrText>
            </w:r>
            <w:r w:rsidR="003A04BB">
              <w:rPr>
                <w:noProof/>
                <w:webHidden/>
              </w:rPr>
            </w:r>
            <w:r w:rsidR="003A04BB">
              <w:rPr>
                <w:noProof/>
                <w:webHidden/>
              </w:rPr>
              <w:fldChar w:fldCharType="separate"/>
            </w:r>
            <w:r w:rsidR="003A04BB">
              <w:rPr>
                <w:noProof/>
                <w:webHidden/>
              </w:rPr>
              <w:t>29</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474" w:history="1">
            <w:r w:rsidR="003A04BB" w:rsidRPr="006B7FC9">
              <w:rPr>
                <w:rStyle w:val="Hyperlink"/>
                <w:rFonts w:asciiTheme="majorHAnsi" w:hAnsiTheme="majorHAnsi"/>
                <w:noProof/>
                <w:lang w:val="es-PA"/>
              </w:rPr>
              <w:t>b)</w:t>
            </w:r>
            <w:r w:rsidR="003A04BB">
              <w:rPr>
                <w:noProof/>
                <w:color w:val="auto"/>
                <w:lang w:val="es-PA" w:eastAsia="es-PA"/>
              </w:rPr>
              <w:tab/>
            </w:r>
            <w:r w:rsidR="003A04BB" w:rsidRPr="006B7FC9">
              <w:rPr>
                <w:rStyle w:val="Hyperlink"/>
                <w:rFonts w:asciiTheme="majorHAnsi" w:hAnsiTheme="majorHAnsi"/>
                <w:noProof/>
                <w:lang w:val="es-PA"/>
              </w:rPr>
              <w:t>Nivel Ejecutivo</w:t>
            </w:r>
            <w:r w:rsidR="003A04BB">
              <w:rPr>
                <w:noProof/>
                <w:webHidden/>
              </w:rPr>
              <w:tab/>
            </w:r>
            <w:r w:rsidR="003A04BB">
              <w:rPr>
                <w:noProof/>
                <w:webHidden/>
              </w:rPr>
              <w:fldChar w:fldCharType="begin"/>
            </w:r>
            <w:r w:rsidR="003A04BB">
              <w:rPr>
                <w:noProof/>
                <w:webHidden/>
              </w:rPr>
              <w:instrText xml:space="preserve"> PAGEREF _Toc532220474 \h </w:instrText>
            </w:r>
            <w:r w:rsidR="003A04BB">
              <w:rPr>
                <w:noProof/>
                <w:webHidden/>
              </w:rPr>
            </w:r>
            <w:r w:rsidR="003A04BB">
              <w:rPr>
                <w:noProof/>
                <w:webHidden/>
              </w:rPr>
              <w:fldChar w:fldCharType="separate"/>
            </w:r>
            <w:r w:rsidR="003A04BB">
              <w:rPr>
                <w:noProof/>
                <w:webHidden/>
              </w:rPr>
              <w:t>34</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75" w:history="1">
            <w:r w:rsidR="003A04BB" w:rsidRPr="006B7FC9">
              <w:rPr>
                <w:rStyle w:val="Hyperlink"/>
                <w:rFonts w:asciiTheme="majorHAnsi" w:hAnsiTheme="majorHAnsi"/>
                <w:noProof/>
                <w:lang w:val="es-PA"/>
              </w:rPr>
              <w:t>c)</w:t>
            </w:r>
            <w:r w:rsidR="003A04BB">
              <w:rPr>
                <w:noProof/>
                <w:color w:val="auto"/>
                <w:lang w:val="es-PA" w:eastAsia="es-PA"/>
              </w:rPr>
              <w:tab/>
            </w:r>
            <w:r w:rsidR="003A04BB" w:rsidRPr="006B7FC9">
              <w:rPr>
                <w:rStyle w:val="Hyperlink"/>
                <w:rFonts w:asciiTheme="majorHAnsi" w:hAnsiTheme="majorHAnsi"/>
                <w:noProof/>
                <w:lang w:val="es-PA"/>
              </w:rPr>
              <w:t>Nivel Operativo</w:t>
            </w:r>
            <w:r w:rsidR="003A04BB">
              <w:rPr>
                <w:noProof/>
                <w:webHidden/>
              </w:rPr>
              <w:tab/>
            </w:r>
            <w:r w:rsidR="003A04BB">
              <w:rPr>
                <w:noProof/>
                <w:webHidden/>
              </w:rPr>
              <w:fldChar w:fldCharType="begin"/>
            </w:r>
            <w:r w:rsidR="003A04BB">
              <w:rPr>
                <w:noProof/>
                <w:webHidden/>
              </w:rPr>
              <w:instrText xml:space="preserve"> PAGEREF _Toc532220475 \h </w:instrText>
            </w:r>
            <w:r w:rsidR="003A04BB">
              <w:rPr>
                <w:noProof/>
                <w:webHidden/>
              </w:rPr>
            </w:r>
            <w:r w:rsidR="003A04BB">
              <w:rPr>
                <w:noProof/>
                <w:webHidden/>
              </w:rPr>
              <w:fldChar w:fldCharType="separate"/>
            </w:r>
            <w:r w:rsidR="003A04BB">
              <w:rPr>
                <w:noProof/>
                <w:webHidden/>
              </w:rPr>
              <w:t>35</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76" w:history="1">
            <w:r w:rsidR="003A04BB" w:rsidRPr="006B7FC9">
              <w:rPr>
                <w:rStyle w:val="Hyperlink"/>
                <w:rFonts w:asciiTheme="majorHAnsi" w:hAnsiTheme="majorHAnsi"/>
                <w:noProof/>
                <w:lang w:val="es-PA"/>
              </w:rPr>
              <w:t>4.</w:t>
            </w:r>
            <w:r w:rsidR="003A04BB">
              <w:rPr>
                <w:noProof/>
                <w:color w:val="auto"/>
                <w:lang w:val="es-PA" w:eastAsia="es-PA"/>
              </w:rPr>
              <w:tab/>
            </w:r>
            <w:r w:rsidR="003A04BB" w:rsidRPr="006B7FC9">
              <w:rPr>
                <w:rStyle w:val="Hyperlink"/>
                <w:noProof/>
                <w:lang w:val="es-PA"/>
              </w:rPr>
              <w:t>Responsabilidades del Ministerio de la Presidencia</w:t>
            </w:r>
            <w:r w:rsidR="003A04BB">
              <w:rPr>
                <w:noProof/>
                <w:webHidden/>
              </w:rPr>
              <w:tab/>
            </w:r>
            <w:r w:rsidR="003A04BB">
              <w:rPr>
                <w:noProof/>
                <w:webHidden/>
              </w:rPr>
              <w:fldChar w:fldCharType="begin"/>
            </w:r>
            <w:r w:rsidR="003A04BB">
              <w:rPr>
                <w:noProof/>
                <w:webHidden/>
              </w:rPr>
              <w:instrText xml:space="preserve"> PAGEREF _Toc532220476 \h </w:instrText>
            </w:r>
            <w:r w:rsidR="003A04BB">
              <w:rPr>
                <w:noProof/>
                <w:webHidden/>
              </w:rPr>
            </w:r>
            <w:r w:rsidR="003A04BB">
              <w:rPr>
                <w:noProof/>
                <w:webHidden/>
              </w:rPr>
              <w:fldChar w:fldCharType="separate"/>
            </w:r>
            <w:r w:rsidR="003A04BB">
              <w:rPr>
                <w:noProof/>
                <w:webHidden/>
              </w:rPr>
              <w:t>39</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77" w:history="1">
            <w:r w:rsidR="003A04BB" w:rsidRPr="006B7FC9">
              <w:rPr>
                <w:rStyle w:val="Hyperlink"/>
                <w:rFonts w:asciiTheme="majorHAnsi" w:hAnsiTheme="majorHAnsi"/>
                <w:noProof/>
                <w:lang w:val="es-PA"/>
              </w:rPr>
              <w:t>5.</w:t>
            </w:r>
            <w:r w:rsidR="003A04BB">
              <w:rPr>
                <w:noProof/>
                <w:color w:val="auto"/>
                <w:lang w:val="es-PA" w:eastAsia="es-PA"/>
              </w:rPr>
              <w:tab/>
            </w:r>
            <w:r w:rsidR="003A04BB" w:rsidRPr="006B7FC9">
              <w:rPr>
                <w:rStyle w:val="Hyperlink"/>
                <w:noProof/>
                <w:lang w:val="es-PA"/>
              </w:rPr>
              <w:t>Responsabilidades de la Dirección Ejecutiva de la OER</w:t>
            </w:r>
            <w:r w:rsidR="003A04BB">
              <w:rPr>
                <w:noProof/>
                <w:webHidden/>
              </w:rPr>
              <w:tab/>
            </w:r>
            <w:r w:rsidR="003A04BB">
              <w:rPr>
                <w:noProof/>
                <w:webHidden/>
              </w:rPr>
              <w:fldChar w:fldCharType="begin"/>
            </w:r>
            <w:r w:rsidR="003A04BB">
              <w:rPr>
                <w:noProof/>
                <w:webHidden/>
              </w:rPr>
              <w:instrText xml:space="preserve"> PAGEREF _Toc532220477 \h </w:instrText>
            </w:r>
            <w:r w:rsidR="003A04BB">
              <w:rPr>
                <w:noProof/>
                <w:webHidden/>
              </w:rPr>
            </w:r>
            <w:r w:rsidR="003A04BB">
              <w:rPr>
                <w:noProof/>
                <w:webHidden/>
              </w:rPr>
              <w:fldChar w:fldCharType="separate"/>
            </w:r>
            <w:r w:rsidR="003A04BB">
              <w:rPr>
                <w:noProof/>
                <w:webHidden/>
              </w:rPr>
              <w:t>39</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78" w:history="1">
            <w:r w:rsidR="003A04BB" w:rsidRPr="006B7FC9">
              <w:rPr>
                <w:rStyle w:val="Hyperlink"/>
                <w:rFonts w:asciiTheme="majorHAnsi" w:hAnsiTheme="majorHAnsi"/>
                <w:noProof/>
                <w:lang w:val="es-PA"/>
              </w:rPr>
              <w:t>6.</w:t>
            </w:r>
            <w:r w:rsidR="003A04BB">
              <w:rPr>
                <w:noProof/>
                <w:color w:val="auto"/>
                <w:lang w:val="es-PA" w:eastAsia="es-PA"/>
              </w:rPr>
              <w:tab/>
            </w:r>
            <w:r w:rsidR="003A04BB" w:rsidRPr="006B7FC9">
              <w:rPr>
                <w:rStyle w:val="Hyperlink"/>
                <w:noProof/>
                <w:lang w:val="es-PA"/>
              </w:rPr>
              <w:t>Responsabilidades de la Unidad Coordinadora del Programa (UCP)</w:t>
            </w:r>
            <w:r w:rsidR="003A04BB">
              <w:rPr>
                <w:noProof/>
                <w:webHidden/>
              </w:rPr>
              <w:tab/>
            </w:r>
            <w:r w:rsidR="003A04BB">
              <w:rPr>
                <w:noProof/>
                <w:webHidden/>
              </w:rPr>
              <w:fldChar w:fldCharType="begin"/>
            </w:r>
            <w:r w:rsidR="003A04BB">
              <w:rPr>
                <w:noProof/>
                <w:webHidden/>
              </w:rPr>
              <w:instrText xml:space="preserve"> PAGEREF _Toc532220478 \h </w:instrText>
            </w:r>
            <w:r w:rsidR="003A04BB">
              <w:rPr>
                <w:noProof/>
                <w:webHidden/>
              </w:rPr>
            </w:r>
            <w:r w:rsidR="003A04BB">
              <w:rPr>
                <w:noProof/>
                <w:webHidden/>
              </w:rPr>
              <w:fldChar w:fldCharType="separate"/>
            </w:r>
            <w:r w:rsidR="003A04BB">
              <w:rPr>
                <w:noProof/>
                <w:webHidden/>
              </w:rPr>
              <w:t>40</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79" w:history="1">
            <w:r w:rsidR="003A04BB" w:rsidRPr="006B7FC9">
              <w:rPr>
                <w:rStyle w:val="Hyperlink"/>
                <w:noProof/>
                <w:lang w:val="es-PA"/>
              </w:rPr>
              <w:t>i.</w:t>
            </w:r>
            <w:r w:rsidR="003A04BB">
              <w:rPr>
                <w:noProof/>
                <w:color w:val="auto"/>
                <w:lang w:val="es-PA" w:eastAsia="es-PA"/>
              </w:rPr>
              <w:tab/>
            </w:r>
            <w:r w:rsidR="003A04BB" w:rsidRPr="006B7FC9">
              <w:rPr>
                <w:rStyle w:val="Hyperlink"/>
                <w:noProof/>
                <w:lang w:val="es-PA"/>
              </w:rPr>
              <w:t>Generales</w:t>
            </w:r>
            <w:r w:rsidR="003A04BB">
              <w:rPr>
                <w:noProof/>
                <w:webHidden/>
              </w:rPr>
              <w:tab/>
            </w:r>
            <w:r w:rsidR="003A04BB">
              <w:rPr>
                <w:noProof/>
                <w:webHidden/>
              </w:rPr>
              <w:fldChar w:fldCharType="begin"/>
            </w:r>
            <w:r w:rsidR="003A04BB">
              <w:rPr>
                <w:noProof/>
                <w:webHidden/>
              </w:rPr>
              <w:instrText xml:space="preserve"> PAGEREF _Toc532220479 \h </w:instrText>
            </w:r>
            <w:r w:rsidR="003A04BB">
              <w:rPr>
                <w:noProof/>
                <w:webHidden/>
              </w:rPr>
            </w:r>
            <w:r w:rsidR="003A04BB">
              <w:rPr>
                <w:noProof/>
                <w:webHidden/>
              </w:rPr>
              <w:fldChar w:fldCharType="separate"/>
            </w:r>
            <w:r w:rsidR="003A04BB">
              <w:rPr>
                <w:noProof/>
                <w:webHidden/>
              </w:rPr>
              <w:t>40</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80" w:history="1">
            <w:r w:rsidR="003A04BB" w:rsidRPr="006B7FC9">
              <w:rPr>
                <w:rStyle w:val="Hyperlink"/>
                <w:noProof/>
                <w:lang w:val="es-PA"/>
              </w:rPr>
              <w:t>ii.</w:t>
            </w:r>
            <w:r w:rsidR="003A04BB">
              <w:rPr>
                <w:noProof/>
                <w:color w:val="auto"/>
                <w:lang w:val="es-PA" w:eastAsia="es-PA"/>
              </w:rPr>
              <w:tab/>
            </w:r>
            <w:r w:rsidR="003A04BB" w:rsidRPr="006B7FC9">
              <w:rPr>
                <w:rStyle w:val="Hyperlink"/>
                <w:noProof/>
                <w:lang w:val="es-PA"/>
              </w:rPr>
              <w:t>Coordinador General del Programa</w:t>
            </w:r>
            <w:r w:rsidR="003A04BB">
              <w:rPr>
                <w:noProof/>
                <w:webHidden/>
              </w:rPr>
              <w:tab/>
            </w:r>
            <w:r w:rsidR="003A04BB">
              <w:rPr>
                <w:noProof/>
                <w:webHidden/>
              </w:rPr>
              <w:fldChar w:fldCharType="begin"/>
            </w:r>
            <w:r w:rsidR="003A04BB">
              <w:rPr>
                <w:noProof/>
                <w:webHidden/>
              </w:rPr>
              <w:instrText xml:space="preserve"> PAGEREF _Toc532220480 \h </w:instrText>
            </w:r>
            <w:r w:rsidR="003A04BB">
              <w:rPr>
                <w:noProof/>
                <w:webHidden/>
              </w:rPr>
            </w:r>
            <w:r w:rsidR="003A04BB">
              <w:rPr>
                <w:noProof/>
                <w:webHidden/>
              </w:rPr>
              <w:fldChar w:fldCharType="separate"/>
            </w:r>
            <w:r w:rsidR="003A04BB">
              <w:rPr>
                <w:noProof/>
                <w:webHidden/>
              </w:rPr>
              <w:t>41</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481" w:history="1">
            <w:r w:rsidR="003A04BB" w:rsidRPr="006B7FC9">
              <w:rPr>
                <w:rStyle w:val="Hyperlink"/>
                <w:noProof/>
                <w:lang w:val="es-PA"/>
              </w:rPr>
              <w:t>iii.</w:t>
            </w:r>
            <w:r w:rsidR="003A04BB">
              <w:rPr>
                <w:noProof/>
                <w:color w:val="auto"/>
                <w:lang w:val="es-PA" w:eastAsia="es-PA"/>
              </w:rPr>
              <w:tab/>
            </w:r>
            <w:r w:rsidR="003A04BB" w:rsidRPr="006B7FC9">
              <w:rPr>
                <w:rStyle w:val="Hyperlink"/>
                <w:noProof/>
                <w:lang w:val="es-PA"/>
              </w:rPr>
              <w:t>Grupo de Planificación, seguimiento y evaluación</w:t>
            </w:r>
            <w:r w:rsidR="003A04BB">
              <w:rPr>
                <w:noProof/>
                <w:webHidden/>
              </w:rPr>
              <w:tab/>
            </w:r>
            <w:r w:rsidR="003A04BB">
              <w:rPr>
                <w:noProof/>
                <w:webHidden/>
              </w:rPr>
              <w:fldChar w:fldCharType="begin"/>
            </w:r>
            <w:r w:rsidR="003A04BB">
              <w:rPr>
                <w:noProof/>
                <w:webHidden/>
              </w:rPr>
              <w:instrText xml:space="preserve"> PAGEREF _Toc532220481 \h </w:instrText>
            </w:r>
            <w:r w:rsidR="003A04BB">
              <w:rPr>
                <w:noProof/>
                <w:webHidden/>
              </w:rPr>
            </w:r>
            <w:r w:rsidR="003A04BB">
              <w:rPr>
                <w:noProof/>
                <w:webHidden/>
              </w:rPr>
              <w:fldChar w:fldCharType="separate"/>
            </w:r>
            <w:r w:rsidR="003A04BB">
              <w:rPr>
                <w:noProof/>
                <w:webHidden/>
              </w:rPr>
              <w:t>41</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482" w:history="1">
            <w:r w:rsidR="003A04BB" w:rsidRPr="006B7FC9">
              <w:rPr>
                <w:rStyle w:val="Hyperlink"/>
                <w:noProof/>
                <w:lang w:val="es-PA"/>
              </w:rPr>
              <w:t>iv.</w:t>
            </w:r>
            <w:r w:rsidR="003A04BB">
              <w:rPr>
                <w:noProof/>
                <w:color w:val="auto"/>
                <w:lang w:val="es-PA" w:eastAsia="es-PA"/>
              </w:rPr>
              <w:tab/>
            </w:r>
            <w:r w:rsidR="003A04BB" w:rsidRPr="006B7FC9">
              <w:rPr>
                <w:rStyle w:val="Hyperlink"/>
                <w:noProof/>
                <w:lang w:val="es-PA"/>
              </w:rPr>
              <w:t>Grupo de Adquisiciones y contrataciones</w:t>
            </w:r>
            <w:r w:rsidR="003A04BB">
              <w:rPr>
                <w:noProof/>
                <w:webHidden/>
              </w:rPr>
              <w:tab/>
            </w:r>
            <w:r w:rsidR="003A04BB">
              <w:rPr>
                <w:noProof/>
                <w:webHidden/>
              </w:rPr>
              <w:fldChar w:fldCharType="begin"/>
            </w:r>
            <w:r w:rsidR="003A04BB">
              <w:rPr>
                <w:noProof/>
                <w:webHidden/>
              </w:rPr>
              <w:instrText xml:space="preserve"> PAGEREF _Toc532220482 \h </w:instrText>
            </w:r>
            <w:r w:rsidR="003A04BB">
              <w:rPr>
                <w:noProof/>
                <w:webHidden/>
              </w:rPr>
            </w:r>
            <w:r w:rsidR="003A04BB">
              <w:rPr>
                <w:noProof/>
                <w:webHidden/>
              </w:rPr>
              <w:fldChar w:fldCharType="separate"/>
            </w:r>
            <w:r w:rsidR="003A04BB">
              <w:rPr>
                <w:noProof/>
                <w:webHidden/>
              </w:rPr>
              <w:t>42</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83" w:history="1">
            <w:r w:rsidR="003A04BB" w:rsidRPr="006B7FC9">
              <w:rPr>
                <w:rStyle w:val="Hyperlink"/>
                <w:noProof/>
                <w:lang w:val="es-PA"/>
              </w:rPr>
              <w:t>v.</w:t>
            </w:r>
            <w:r w:rsidR="003A04BB">
              <w:rPr>
                <w:noProof/>
                <w:color w:val="auto"/>
                <w:lang w:val="es-PA" w:eastAsia="es-PA"/>
              </w:rPr>
              <w:tab/>
            </w:r>
            <w:r w:rsidR="003A04BB" w:rsidRPr="006B7FC9">
              <w:rPr>
                <w:rStyle w:val="Hyperlink"/>
                <w:noProof/>
                <w:lang w:val="es-PA"/>
              </w:rPr>
              <w:t>Grupo de Gestión financiera</w:t>
            </w:r>
            <w:r w:rsidR="003A04BB">
              <w:rPr>
                <w:noProof/>
                <w:webHidden/>
              </w:rPr>
              <w:tab/>
            </w:r>
            <w:r w:rsidR="003A04BB">
              <w:rPr>
                <w:noProof/>
                <w:webHidden/>
              </w:rPr>
              <w:fldChar w:fldCharType="begin"/>
            </w:r>
            <w:r w:rsidR="003A04BB">
              <w:rPr>
                <w:noProof/>
                <w:webHidden/>
              </w:rPr>
              <w:instrText xml:space="preserve"> PAGEREF _Toc532220483 \h </w:instrText>
            </w:r>
            <w:r w:rsidR="003A04BB">
              <w:rPr>
                <w:noProof/>
                <w:webHidden/>
              </w:rPr>
            </w:r>
            <w:r w:rsidR="003A04BB">
              <w:rPr>
                <w:noProof/>
                <w:webHidden/>
              </w:rPr>
              <w:fldChar w:fldCharType="separate"/>
            </w:r>
            <w:r w:rsidR="003A04BB">
              <w:rPr>
                <w:noProof/>
                <w:webHidden/>
              </w:rPr>
              <w:t>43</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484" w:history="1">
            <w:r w:rsidR="003A04BB" w:rsidRPr="006B7FC9">
              <w:rPr>
                <w:rStyle w:val="Hyperlink"/>
                <w:noProof/>
                <w:lang w:val="es-PA"/>
              </w:rPr>
              <w:t>vi.</w:t>
            </w:r>
            <w:r w:rsidR="003A04BB">
              <w:rPr>
                <w:noProof/>
                <w:color w:val="auto"/>
                <w:lang w:val="es-PA" w:eastAsia="es-PA"/>
              </w:rPr>
              <w:tab/>
            </w:r>
            <w:r w:rsidR="003A04BB" w:rsidRPr="006B7FC9">
              <w:rPr>
                <w:rStyle w:val="Hyperlink"/>
                <w:noProof/>
                <w:lang w:val="es-PA"/>
              </w:rPr>
              <w:t>Grupo de Gestión social</w:t>
            </w:r>
            <w:r w:rsidR="003A04BB">
              <w:rPr>
                <w:noProof/>
                <w:webHidden/>
              </w:rPr>
              <w:tab/>
            </w:r>
            <w:r w:rsidR="003A04BB">
              <w:rPr>
                <w:noProof/>
                <w:webHidden/>
              </w:rPr>
              <w:fldChar w:fldCharType="begin"/>
            </w:r>
            <w:r w:rsidR="003A04BB">
              <w:rPr>
                <w:noProof/>
                <w:webHidden/>
              </w:rPr>
              <w:instrText xml:space="preserve"> PAGEREF _Toc532220484 \h </w:instrText>
            </w:r>
            <w:r w:rsidR="003A04BB">
              <w:rPr>
                <w:noProof/>
                <w:webHidden/>
              </w:rPr>
            </w:r>
            <w:r w:rsidR="003A04BB">
              <w:rPr>
                <w:noProof/>
                <w:webHidden/>
              </w:rPr>
              <w:fldChar w:fldCharType="separate"/>
            </w:r>
            <w:r w:rsidR="003A04BB">
              <w:rPr>
                <w:noProof/>
                <w:webHidden/>
              </w:rPr>
              <w:t>43</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85" w:history="1">
            <w:r w:rsidR="003A04BB" w:rsidRPr="006B7FC9">
              <w:rPr>
                <w:rStyle w:val="Hyperlink"/>
                <w:noProof/>
                <w:lang w:val="es-PA"/>
              </w:rPr>
              <w:t>i.</w:t>
            </w:r>
            <w:r w:rsidR="003A04BB">
              <w:rPr>
                <w:noProof/>
                <w:color w:val="auto"/>
                <w:lang w:val="es-PA" w:eastAsia="es-PA"/>
              </w:rPr>
              <w:tab/>
            </w:r>
            <w:r w:rsidR="003A04BB" w:rsidRPr="006B7FC9">
              <w:rPr>
                <w:rStyle w:val="Hyperlink"/>
                <w:noProof/>
                <w:lang w:val="es-PA"/>
              </w:rPr>
              <w:t>Grupo de Gestión ambiental</w:t>
            </w:r>
            <w:r w:rsidR="003A04BB">
              <w:rPr>
                <w:noProof/>
                <w:webHidden/>
              </w:rPr>
              <w:tab/>
            </w:r>
            <w:r w:rsidR="003A04BB">
              <w:rPr>
                <w:noProof/>
                <w:webHidden/>
              </w:rPr>
              <w:fldChar w:fldCharType="begin"/>
            </w:r>
            <w:r w:rsidR="003A04BB">
              <w:rPr>
                <w:noProof/>
                <w:webHidden/>
              </w:rPr>
              <w:instrText xml:space="preserve"> PAGEREF _Toc532220485 \h </w:instrText>
            </w:r>
            <w:r w:rsidR="003A04BB">
              <w:rPr>
                <w:noProof/>
                <w:webHidden/>
              </w:rPr>
            </w:r>
            <w:r w:rsidR="003A04BB">
              <w:rPr>
                <w:noProof/>
                <w:webHidden/>
              </w:rPr>
              <w:fldChar w:fldCharType="separate"/>
            </w:r>
            <w:r w:rsidR="003A04BB">
              <w:rPr>
                <w:noProof/>
                <w:webHidden/>
              </w:rPr>
              <w:t>43</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86" w:history="1">
            <w:r w:rsidR="003A04BB" w:rsidRPr="006B7FC9">
              <w:rPr>
                <w:rStyle w:val="Hyperlink"/>
                <w:rFonts w:asciiTheme="majorHAnsi" w:hAnsiTheme="majorHAnsi"/>
                <w:noProof/>
                <w:lang w:val="es-PA"/>
              </w:rPr>
              <w:t>7.</w:t>
            </w:r>
            <w:r w:rsidR="003A04BB">
              <w:rPr>
                <w:noProof/>
                <w:color w:val="auto"/>
                <w:lang w:val="es-PA" w:eastAsia="es-PA"/>
              </w:rPr>
              <w:tab/>
            </w:r>
            <w:r w:rsidR="003A04BB" w:rsidRPr="006B7FC9">
              <w:rPr>
                <w:rStyle w:val="Hyperlink"/>
                <w:noProof/>
                <w:lang w:val="es-PA"/>
              </w:rPr>
              <w:t>Esquema de Ejecución</w:t>
            </w:r>
            <w:r w:rsidR="003A04BB">
              <w:rPr>
                <w:noProof/>
                <w:webHidden/>
              </w:rPr>
              <w:tab/>
            </w:r>
            <w:r w:rsidR="003A04BB">
              <w:rPr>
                <w:noProof/>
                <w:webHidden/>
              </w:rPr>
              <w:fldChar w:fldCharType="begin"/>
            </w:r>
            <w:r w:rsidR="003A04BB">
              <w:rPr>
                <w:noProof/>
                <w:webHidden/>
              </w:rPr>
              <w:instrText xml:space="preserve"> PAGEREF _Toc532220486 \h </w:instrText>
            </w:r>
            <w:r w:rsidR="003A04BB">
              <w:rPr>
                <w:noProof/>
                <w:webHidden/>
              </w:rPr>
            </w:r>
            <w:r w:rsidR="003A04BB">
              <w:rPr>
                <w:noProof/>
                <w:webHidden/>
              </w:rPr>
              <w:fldChar w:fldCharType="separate"/>
            </w:r>
            <w:r w:rsidR="003A04BB">
              <w:rPr>
                <w:noProof/>
                <w:webHidden/>
              </w:rPr>
              <w:t>44</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87" w:history="1">
            <w:r w:rsidR="003A04BB" w:rsidRPr="006B7FC9">
              <w:rPr>
                <w:rStyle w:val="Hyperlink"/>
                <w:rFonts w:asciiTheme="majorHAnsi" w:hAnsiTheme="majorHAnsi"/>
                <w:noProof/>
                <w:lang w:val="es-PA"/>
              </w:rPr>
              <w:t>8.</w:t>
            </w:r>
            <w:r w:rsidR="003A04BB">
              <w:rPr>
                <w:noProof/>
                <w:color w:val="auto"/>
                <w:lang w:val="es-PA" w:eastAsia="es-PA"/>
              </w:rPr>
              <w:tab/>
            </w:r>
            <w:r w:rsidR="003A04BB" w:rsidRPr="006B7FC9">
              <w:rPr>
                <w:rStyle w:val="Hyperlink"/>
                <w:rFonts w:asciiTheme="majorHAnsi" w:hAnsiTheme="majorHAnsi"/>
                <w:noProof/>
                <w:lang w:val="es-PA"/>
              </w:rPr>
              <w:t>Dependencias de apoyo técnico</w:t>
            </w:r>
            <w:r w:rsidR="003A04BB">
              <w:rPr>
                <w:noProof/>
                <w:webHidden/>
              </w:rPr>
              <w:tab/>
            </w:r>
            <w:r w:rsidR="003A04BB">
              <w:rPr>
                <w:noProof/>
                <w:webHidden/>
              </w:rPr>
              <w:fldChar w:fldCharType="begin"/>
            </w:r>
            <w:r w:rsidR="003A04BB">
              <w:rPr>
                <w:noProof/>
                <w:webHidden/>
              </w:rPr>
              <w:instrText xml:space="preserve"> PAGEREF _Toc532220487 \h </w:instrText>
            </w:r>
            <w:r w:rsidR="003A04BB">
              <w:rPr>
                <w:noProof/>
                <w:webHidden/>
              </w:rPr>
            </w:r>
            <w:r w:rsidR="003A04BB">
              <w:rPr>
                <w:noProof/>
                <w:webHidden/>
              </w:rPr>
              <w:fldChar w:fldCharType="separate"/>
            </w:r>
            <w:r w:rsidR="003A04BB">
              <w:rPr>
                <w:noProof/>
                <w:webHidden/>
              </w:rPr>
              <w:t>44</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88" w:history="1">
            <w:r w:rsidR="003A04BB" w:rsidRPr="006B7FC9">
              <w:rPr>
                <w:rStyle w:val="Hyperlink"/>
                <w:noProof/>
                <w:lang w:val="es-PA"/>
              </w:rPr>
              <w:t>D.</w:t>
            </w:r>
            <w:r w:rsidR="003A04BB">
              <w:rPr>
                <w:b w:val="0"/>
                <w:noProof/>
                <w:color w:val="auto"/>
                <w:lang w:val="es-PA" w:eastAsia="es-PA"/>
              </w:rPr>
              <w:tab/>
            </w:r>
            <w:r w:rsidR="003A04BB" w:rsidRPr="006B7FC9">
              <w:rPr>
                <w:rStyle w:val="Hyperlink"/>
                <w:noProof/>
                <w:lang w:val="es-PA"/>
              </w:rPr>
              <w:t>Roles de instituciones nacionales y otros actores</w:t>
            </w:r>
            <w:r w:rsidR="003A04BB">
              <w:rPr>
                <w:noProof/>
                <w:webHidden/>
              </w:rPr>
              <w:tab/>
            </w:r>
            <w:r w:rsidR="003A04BB">
              <w:rPr>
                <w:noProof/>
                <w:webHidden/>
              </w:rPr>
              <w:fldChar w:fldCharType="begin"/>
            </w:r>
            <w:r w:rsidR="003A04BB">
              <w:rPr>
                <w:noProof/>
                <w:webHidden/>
              </w:rPr>
              <w:instrText xml:space="preserve"> PAGEREF _Toc532220488 \h </w:instrText>
            </w:r>
            <w:r w:rsidR="003A04BB">
              <w:rPr>
                <w:noProof/>
                <w:webHidden/>
              </w:rPr>
            </w:r>
            <w:r w:rsidR="003A04BB">
              <w:rPr>
                <w:noProof/>
                <w:webHidden/>
              </w:rPr>
              <w:fldChar w:fldCharType="separate"/>
            </w:r>
            <w:r w:rsidR="003A04BB">
              <w:rPr>
                <w:noProof/>
                <w:webHidden/>
              </w:rPr>
              <w:t>45</w:t>
            </w:r>
            <w:r w:rsidR="003A04BB">
              <w:rPr>
                <w:noProof/>
                <w:webHidden/>
              </w:rPr>
              <w:fldChar w:fldCharType="end"/>
            </w:r>
          </w:hyperlink>
        </w:p>
        <w:p w:rsidR="003A04BB" w:rsidRDefault="00824D1F">
          <w:pPr>
            <w:pStyle w:val="TOC1"/>
            <w:tabs>
              <w:tab w:val="left" w:pos="600"/>
              <w:tab w:val="right" w:leader="dot" w:pos="8828"/>
            </w:tabs>
            <w:rPr>
              <w:b w:val="0"/>
              <w:noProof/>
              <w:color w:val="auto"/>
              <w:sz w:val="22"/>
              <w:szCs w:val="22"/>
              <w:lang w:val="es-PA" w:eastAsia="es-PA"/>
            </w:rPr>
          </w:pPr>
          <w:hyperlink w:anchor="_Toc532220489" w:history="1">
            <w:r w:rsidR="003A04BB" w:rsidRPr="006B7FC9">
              <w:rPr>
                <w:rStyle w:val="Hyperlink"/>
                <w:noProof/>
              </w:rPr>
              <w:t>IV.</w:t>
            </w:r>
            <w:r w:rsidR="003A04BB">
              <w:rPr>
                <w:b w:val="0"/>
                <w:noProof/>
                <w:color w:val="auto"/>
                <w:sz w:val="22"/>
                <w:szCs w:val="22"/>
                <w:lang w:val="es-PA" w:eastAsia="es-PA"/>
              </w:rPr>
              <w:tab/>
            </w:r>
            <w:r w:rsidR="003A04BB" w:rsidRPr="006B7FC9">
              <w:rPr>
                <w:rStyle w:val="Hyperlink"/>
                <w:noProof/>
              </w:rPr>
              <w:t>Criterios de elegibilidad y ciclo de los proyectos</w:t>
            </w:r>
            <w:r w:rsidR="003A04BB">
              <w:rPr>
                <w:noProof/>
                <w:webHidden/>
              </w:rPr>
              <w:tab/>
            </w:r>
            <w:r w:rsidR="003A04BB">
              <w:rPr>
                <w:noProof/>
                <w:webHidden/>
              </w:rPr>
              <w:fldChar w:fldCharType="begin"/>
            </w:r>
            <w:r w:rsidR="003A04BB">
              <w:rPr>
                <w:noProof/>
                <w:webHidden/>
              </w:rPr>
              <w:instrText xml:space="preserve"> PAGEREF _Toc532220489 \h </w:instrText>
            </w:r>
            <w:r w:rsidR="003A04BB">
              <w:rPr>
                <w:noProof/>
                <w:webHidden/>
              </w:rPr>
            </w:r>
            <w:r w:rsidR="003A04BB">
              <w:rPr>
                <w:noProof/>
                <w:webHidden/>
              </w:rPr>
              <w:fldChar w:fldCharType="separate"/>
            </w:r>
            <w:r w:rsidR="003A04BB">
              <w:rPr>
                <w:noProof/>
                <w:webHidden/>
              </w:rPr>
              <w:t>48</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90" w:history="1">
            <w:r w:rsidR="003A04BB" w:rsidRPr="006B7FC9">
              <w:rPr>
                <w:rStyle w:val="Hyperlink"/>
                <w:noProof/>
              </w:rPr>
              <w:t>A.</w:t>
            </w:r>
            <w:r w:rsidR="003A04BB">
              <w:rPr>
                <w:b w:val="0"/>
                <w:noProof/>
                <w:color w:val="auto"/>
                <w:lang w:val="es-PA" w:eastAsia="es-PA"/>
              </w:rPr>
              <w:tab/>
            </w:r>
            <w:r w:rsidR="003A04BB" w:rsidRPr="006B7FC9">
              <w:rPr>
                <w:rStyle w:val="Hyperlink"/>
                <w:noProof/>
              </w:rPr>
              <w:t>Objeto y alcance</w:t>
            </w:r>
            <w:r w:rsidR="003A04BB">
              <w:rPr>
                <w:noProof/>
                <w:webHidden/>
              </w:rPr>
              <w:tab/>
            </w:r>
            <w:r w:rsidR="003A04BB">
              <w:rPr>
                <w:noProof/>
                <w:webHidden/>
              </w:rPr>
              <w:fldChar w:fldCharType="begin"/>
            </w:r>
            <w:r w:rsidR="003A04BB">
              <w:rPr>
                <w:noProof/>
                <w:webHidden/>
              </w:rPr>
              <w:instrText xml:space="preserve"> PAGEREF _Toc532220490 \h </w:instrText>
            </w:r>
            <w:r w:rsidR="003A04BB">
              <w:rPr>
                <w:noProof/>
                <w:webHidden/>
              </w:rPr>
            </w:r>
            <w:r w:rsidR="003A04BB">
              <w:rPr>
                <w:noProof/>
                <w:webHidden/>
              </w:rPr>
              <w:fldChar w:fldCharType="separate"/>
            </w:r>
            <w:r w:rsidR="003A04BB">
              <w:rPr>
                <w:noProof/>
                <w:webHidden/>
              </w:rPr>
              <w:t>48</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91" w:history="1">
            <w:r w:rsidR="003A04BB" w:rsidRPr="006B7FC9">
              <w:rPr>
                <w:rStyle w:val="Hyperlink"/>
                <w:noProof/>
              </w:rPr>
              <w:t>B.</w:t>
            </w:r>
            <w:r w:rsidR="003A04BB">
              <w:rPr>
                <w:b w:val="0"/>
                <w:noProof/>
                <w:color w:val="auto"/>
                <w:lang w:val="es-PA" w:eastAsia="es-PA"/>
              </w:rPr>
              <w:tab/>
            </w:r>
            <w:r w:rsidR="003A04BB" w:rsidRPr="006B7FC9">
              <w:rPr>
                <w:rStyle w:val="Hyperlink"/>
                <w:noProof/>
              </w:rPr>
              <w:t>Referencias</w:t>
            </w:r>
            <w:r w:rsidR="003A04BB">
              <w:rPr>
                <w:noProof/>
                <w:webHidden/>
              </w:rPr>
              <w:tab/>
            </w:r>
            <w:r w:rsidR="003A04BB">
              <w:rPr>
                <w:noProof/>
                <w:webHidden/>
              </w:rPr>
              <w:fldChar w:fldCharType="begin"/>
            </w:r>
            <w:r w:rsidR="003A04BB">
              <w:rPr>
                <w:noProof/>
                <w:webHidden/>
              </w:rPr>
              <w:instrText xml:space="preserve"> PAGEREF _Toc532220491 \h </w:instrText>
            </w:r>
            <w:r w:rsidR="003A04BB">
              <w:rPr>
                <w:noProof/>
                <w:webHidden/>
              </w:rPr>
            </w:r>
            <w:r w:rsidR="003A04BB">
              <w:rPr>
                <w:noProof/>
                <w:webHidden/>
              </w:rPr>
              <w:fldChar w:fldCharType="separate"/>
            </w:r>
            <w:r w:rsidR="003A04BB">
              <w:rPr>
                <w:noProof/>
                <w:webHidden/>
              </w:rPr>
              <w:t>48</w:t>
            </w:r>
            <w:r w:rsidR="003A04BB">
              <w:rPr>
                <w:noProof/>
                <w:webHidden/>
              </w:rPr>
              <w:fldChar w:fldCharType="end"/>
            </w:r>
          </w:hyperlink>
        </w:p>
        <w:p w:rsidR="003A04BB" w:rsidRDefault="00824D1F">
          <w:pPr>
            <w:pStyle w:val="TOC2"/>
            <w:tabs>
              <w:tab w:val="left" w:pos="600"/>
              <w:tab w:val="right" w:leader="dot" w:pos="8828"/>
            </w:tabs>
            <w:rPr>
              <w:b w:val="0"/>
              <w:noProof/>
              <w:color w:val="auto"/>
              <w:lang w:val="es-PA" w:eastAsia="es-PA"/>
            </w:rPr>
          </w:pPr>
          <w:hyperlink w:anchor="_Toc532220492" w:history="1">
            <w:r w:rsidR="003A04BB" w:rsidRPr="006B7FC9">
              <w:rPr>
                <w:rStyle w:val="Hyperlink"/>
                <w:noProof/>
              </w:rPr>
              <w:t>C.</w:t>
            </w:r>
            <w:r w:rsidR="003A04BB">
              <w:rPr>
                <w:b w:val="0"/>
                <w:noProof/>
                <w:color w:val="auto"/>
                <w:lang w:val="es-PA" w:eastAsia="es-PA"/>
              </w:rPr>
              <w:tab/>
            </w:r>
            <w:r w:rsidR="003A04BB" w:rsidRPr="006B7FC9">
              <w:rPr>
                <w:rStyle w:val="Hyperlink"/>
                <w:noProof/>
              </w:rPr>
              <w:t>Criterios de elegibilidad</w:t>
            </w:r>
            <w:r w:rsidR="003A04BB">
              <w:rPr>
                <w:noProof/>
                <w:webHidden/>
              </w:rPr>
              <w:tab/>
            </w:r>
            <w:r w:rsidR="003A04BB">
              <w:rPr>
                <w:noProof/>
                <w:webHidden/>
              </w:rPr>
              <w:fldChar w:fldCharType="begin"/>
            </w:r>
            <w:r w:rsidR="003A04BB">
              <w:rPr>
                <w:noProof/>
                <w:webHidden/>
              </w:rPr>
              <w:instrText xml:space="preserve"> PAGEREF _Toc532220492 \h </w:instrText>
            </w:r>
            <w:r w:rsidR="003A04BB">
              <w:rPr>
                <w:noProof/>
                <w:webHidden/>
              </w:rPr>
            </w:r>
            <w:r w:rsidR="003A04BB">
              <w:rPr>
                <w:noProof/>
                <w:webHidden/>
              </w:rPr>
              <w:fldChar w:fldCharType="separate"/>
            </w:r>
            <w:r w:rsidR="003A04BB">
              <w:rPr>
                <w:noProof/>
                <w:webHidden/>
              </w:rPr>
              <w:t>49</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93" w:history="1">
            <w:r w:rsidR="003A04BB" w:rsidRPr="006B7FC9">
              <w:rPr>
                <w:rStyle w:val="Hyperlink"/>
                <w:rFonts w:asciiTheme="majorHAnsi" w:hAnsiTheme="majorHAnsi"/>
                <w:noProof/>
              </w:rPr>
              <w:t>1.</w:t>
            </w:r>
            <w:r w:rsidR="003A04BB">
              <w:rPr>
                <w:noProof/>
                <w:color w:val="auto"/>
                <w:lang w:val="es-PA" w:eastAsia="es-PA"/>
              </w:rPr>
              <w:tab/>
            </w:r>
            <w:r w:rsidR="003A04BB" w:rsidRPr="006B7FC9">
              <w:rPr>
                <w:rStyle w:val="Hyperlink"/>
                <w:noProof/>
              </w:rPr>
              <w:t>Criterios generales</w:t>
            </w:r>
            <w:r w:rsidR="003A04BB">
              <w:rPr>
                <w:noProof/>
                <w:webHidden/>
              </w:rPr>
              <w:tab/>
            </w:r>
            <w:r w:rsidR="003A04BB">
              <w:rPr>
                <w:noProof/>
                <w:webHidden/>
              </w:rPr>
              <w:fldChar w:fldCharType="begin"/>
            </w:r>
            <w:r w:rsidR="003A04BB">
              <w:rPr>
                <w:noProof/>
                <w:webHidden/>
              </w:rPr>
              <w:instrText xml:space="preserve"> PAGEREF _Toc532220493 \h </w:instrText>
            </w:r>
            <w:r w:rsidR="003A04BB">
              <w:rPr>
                <w:noProof/>
                <w:webHidden/>
              </w:rPr>
            </w:r>
            <w:r w:rsidR="003A04BB">
              <w:rPr>
                <w:noProof/>
                <w:webHidden/>
              </w:rPr>
              <w:fldChar w:fldCharType="separate"/>
            </w:r>
            <w:r w:rsidR="003A04BB">
              <w:rPr>
                <w:noProof/>
                <w:webHidden/>
              </w:rPr>
              <w:t>49</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94" w:history="1">
            <w:r w:rsidR="003A04BB" w:rsidRPr="006B7FC9">
              <w:rPr>
                <w:rStyle w:val="Hyperlink"/>
                <w:rFonts w:asciiTheme="majorHAnsi" w:hAnsiTheme="majorHAnsi"/>
                <w:noProof/>
                <w:lang w:val="es-PA"/>
              </w:rPr>
              <w:t>2.</w:t>
            </w:r>
            <w:r w:rsidR="003A04BB">
              <w:rPr>
                <w:noProof/>
                <w:color w:val="auto"/>
                <w:lang w:val="es-PA" w:eastAsia="es-PA"/>
              </w:rPr>
              <w:tab/>
            </w:r>
            <w:r w:rsidR="003A04BB" w:rsidRPr="006B7FC9">
              <w:rPr>
                <w:rStyle w:val="Hyperlink"/>
                <w:noProof/>
                <w:lang w:val="es-PA"/>
              </w:rPr>
              <w:t>Criterios para la evaluación y priorización de los proyectos</w:t>
            </w:r>
            <w:r w:rsidR="003A04BB">
              <w:rPr>
                <w:noProof/>
                <w:webHidden/>
              </w:rPr>
              <w:tab/>
            </w:r>
            <w:r w:rsidR="003A04BB">
              <w:rPr>
                <w:noProof/>
                <w:webHidden/>
              </w:rPr>
              <w:fldChar w:fldCharType="begin"/>
            </w:r>
            <w:r w:rsidR="003A04BB">
              <w:rPr>
                <w:noProof/>
                <w:webHidden/>
              </w:rPr>
              <w:instrText xml:space="preserve"> PAGEREF _Toc532220494 \h </w:instrText>
            </w:r>
            <w:r w:rsidR="003A04BB">
              <w:rPr>
                <w:noProof/>
                <w:webHidden/>
              </w:rPr>
            </w:r>
            <w:r w:rsidR="003A04BB">
              <w:rPr>
                <w:noProof/>
                <w:webHidden/>
              </w:rPr>
              <w:fldChar w:fldCharType="separate"/>
            </w:r>
            <w:r w:rsidR="003A04BB">
              <w:rPr>
                <w:noProof/>
                <w:webHidden/>
              </w:rPr>
              <w:t>51</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495" w:history="1">
            <w:r w:rsidR="003A04BB" w:rsidRPr="006B7FC9">
              <w:rPr>
                <w:rStyle w:val="Hyperlink"/>
                <w:noProof/>
              </w:rPr>
              <w:t>D.</w:t>
            </w:r>
            <w:r w:rsidR="003A04BB">
              <w:rPr>
                <w:b w:val="0"/>
                <w:noProof/>
                <w:color w:val="auto"/>
                <w:lang w:val="es-PA" w:eastAsia="es-PA"/>
              </w:rPr>
              <w:tab/>
            </w:r>
            <w:r w:rsidR="003A04BB" w:rsidRPr="006B7FC9">
              <w:rPr>
                <w:rStyle w:val="Hyperlink"/>
                <w:noProof/>
              </w:rPr>
              <w:t>Ciclo de proyecto</w:t>
            </w:r>
            <w:r w:rsidR="003A04BB">
              <w:rPr>
                <w:noProof/>
                <w:webHidden/>
              </w:rPr>
              <w:tab/>
            </w:r>
            <w:r w:rsidR="003A04BB">
              <w:rPr>
                <w:noProof/>
                <w:webHidden/>
              </w:rPr>
              <w:fldChar w:fldCharType="begin"/>
            </w:r>
            <w:r w:rsidR="003A04BB">
              <w:rPr>
                <w:noProof/>
                <w:webHidden/>
              </w:rPr>
              <w:instrText xml:space="preserve"> PAGEREF _Toc532220495 \h </w:instrText>
            </w:r>
            <w:r w:rsidR="003A04BB">
              <w:rPr>
                <w:noProof/>
                <w:webHidden/>
              </w:rPr>
            </w:r>
            <w:r w:rsidR="003A04BB">
              <w:rPr>
                <w:noProof/>
                <w:webHidden/>
              </w:rPr>
              <w:fldChar w:fldCharType="separate"/>
            </w:r>
            <w:r w:rsidR="003A04BB">
              <w:rPr>
                <w:noProof/>
                <w:webHidden/>
              </w:rPr>
              <w:t>58</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96" w:history="1">
            <w:r w:rsidR="003A04BB" w:rsidRPr="006B7FC9">
              <w:rPr>
                <w:rStyle w:val="Hyperlink"/>
                <w:rFonts w:asciiTheme="majorHAnsi" w:hAnsiTheme="majorHAnsi"/>
                <w:noProof/>
              </w:rPr>
              <w:t>1.</w:t>
            </w:r>
            <w:r w:rsidR="003A04BB">
              <w:rPr>
                <w:noProof/>
                <w:color w:val="auto"/>
                <w:lang w:val="es-PA" w:eastAsia="es-PA"/>
              </w:rPr>
              <w:tab/>
            </w:r>
            <w:r w:rsidR="003A04BB" w:rsidRPr="006B7FC9">
              <w:rPr>
                <w:rStyle w:val="Hyperlink"/>
                <w:noProof/>
              </w:rPr>
              <w:t>Pre-inversión</w:t>
            </w:r>
            <w:r w:rsidR="003A04BB">
              <w:rPr>
                <w:noProof/>
                <w:webHidden/>
              </w:rPr>
              <w:tab/>
            </w:r>
            <w:r w:rsidR="003A04BB">
              <w:rPr>
                <w:noProof/>
                <w:webHidden/>
              </w:rPr>
              <w:fldChar w:fldCharType="begin"/>
            </w:r>
            <w:r w:rsidR="003A04BB">
              <w:rPr>
                <w:noProof/>
                <w:webHidden/>
              </w:rPr>
              <w:instrText xml:space="preserve"> PAGEREF _Toc532220496 \h </w:instrText>
            </w:r>
            <w:r w:rsidR="003A04BB">
              <w:rPr>
                <w:noProof/>
                <w:webHidden/>
              </w:rPr>
            </w:r>
            <w:r w:rsidR="003A04BB">
              <w:rPr>
                <w:noProof/>
                <w:webHidden/>
              </w:rPr>
              <w:fldChar w:fldCharType="separate"/>
            </w:r>
            <w:r w:rsidR="003A04BB">
              <w:rPr>
                <w:noProof/>
                <w:webHidden/>
              </w:rPr>
              <w:t>58</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97" w:history="1">
            <w:r w:rsidR="003A04BB" w:rsidRPr="006B7FC9">
              <w:rPr>
                <w:rStyle w:val="Hyperlink"/>
                <w:rFonts w:asciiTheme="majorHAnsi" w:hAnsiTheme="majorHAnsi"/>
                <w:noProof/>
              </w:rPr>
              <w:t>2.</w:t>
            </w:r>
            <w:r w:rsidR="003A04BB">
              <w:rPr>
                <w:noProof/>
                <w:color w:val="auto"/>
                <w:lang w:val="es-PA" w:eastAsia="es-PA"/>
              </w:rPr>
              <w:tab/>
            </w:r>
            <w:r w:rsidR="003A04BB" w:rsidRPr="006B7FC9">
              <w:rPr>
                <w:rStyle w:val="Hyperlink"/>
                <w:rFonts w:asciiTheme="majorHAnsi" w:hAnsiTheme="majorHAnsi"/>
                <w:noProof/>
              </w:rPr>
              <w:t>Ejecución</w:t>
            </w:r>
            <w:r w:rsidR="003A04BB">
              <w:rPr>
                <w:noProof/>
                <w:webHidden/>
              </w:rPr>
              <w:tab/>
            </w:r>
            <w:r w:rsidR="003A04BB">
              <w:rPr>
                <w:noProof/>
                <w:webHidden/>
              </w:rPr>
              <w:fldChar w:fldCharType="begin"/>
            </w:r>
            <w:r w:rsidR="003A04BB">
              <w:rPr>
                <w:noProof/>
                <w:webHidden/>
              </w:rPr>
              <w:instrText xml:space="preserve"> PAGEREF _Toc532220497 \h </w:instrText>
            </w:r>
            <w:r w:rsidR="003A04BB">
              <w:rPr>
                <w:noProof/>
                <w:webHidden/>
              </w:rPr>
            </w:r>
            <w:r w:rsidR="003A04BB">
              <w:rPr>
                <w:noProof/>
                <w:webHidden/>
              </w:rPr>
              <w:fldChar w:fldCharType="separate"/>
            </w:r>
            <w:r w:rsidR="003A04BB">
              <w:rPr>
                <w:noProof/>
                <w:webHidden/>
              </w:rPr>
              <w:t>65</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498" w:history="1">
            <w:r w:rsidR="003A04BB" w:rsidRPr="006B7FC9">
              <w:rPr>
                <w:rStyle w:val="Hyperlink"/>
                <w:rFonts w:asciiTheme="majorHAnsi" w:hAnsiTheme="majorHAnsi"/>
                <w:noProof/>
              </w:rPr>
              <w:t>3.</w:t>
            </w:r>
            <w:r w:rsidR="003A04BB">
              <w:rPr>
                <w:noProof/>
                <w:color w:val="auto"/>
                <w:lang w:val="es-PA" w:eastAsia="es-PA"/>
              </w:rPr>
              <w:tab/>
            </w:r>
            <w:r w:rsidR="003A04BB" w:rsidRPr="006B7FC9">
              <w:rPr>
                <w:rStyle w:val="Hyperlink"/>
                <w:noProof/>
              </w:rPr>
              <w:t>Post-ejecución (AO&amp;M)</w:t>
            </w:r>
            <w:r w:rsidR="003A04BB">
              <w:rPr>
                <w:noProof/>
                <w:webHidden/>
              </w:rPr>
              <w:tab/>
            </w:r>
            <w:r w:rsidR="003A04BB">
              <w:rPr>
                <w:noProof/>
                <w:webHidden/>
              </w:rPr>
              <w:fldChar w:fldCharType="begin"/>
            </w:r>
            <w:r w:rsidR="003A04BB">
              <w:rPr>
                <w:noProof/>
                <w:webHidden/>
              </w:rPr>
              <w:instrText xml:space="preserve"> PAGEREF _Toc532220498 \h </w:instrText>
            </w:r>
            <w:r w:rsidR="003A04BB">
              <w:rPr>
                <w:noProof/>
                <w:webHidden/>
              </w:rPr>
            </w:r>
            <w:r w:rsidR="003A04BB">
              <w:rPr>
                <w:noProof/>
                <w:webHidden/>
              </w:rPr>
              <w:fldChar w:fldCharType="separate"/>
            </w:r>
            <w:r w:rsidR="003A04BB">
              <w:rPr>
                <w:noProof/>
                <w:webHidden/>
              </w:rPr>
              <w:t>69</w:t>
            </w:r>
            <w:r w:rsidR="003A04BB">
              <w:rPr>
                <w:noProof/>
                <w:webHidden/>
              </w:rPr>
              <w:fldChar w:fldCharType="end"/>
            </w:r>
          </w:hyperlink>
        </w:p>
        <w:p w:rsidR="003A04BB" w:rsidRDefault="00824D1F">
          <w:pPr>
            <w:pStyle w:val="TOC1"/>
            <w:tabs>
              <w:tab w:val="left" w:pos="600"/>
              <w:tab w:val="right" w:leader="dot" w:pos="8828"/>
            </w:tabs>
            <w:rPr>
              <w:b w:val="0"/>
              <w:noProof/>
              <w:color w:val="auto"/>
              <w:sz w:val="22"/>
              <w:szCs w:val="22"/>
              <w:lang w:val="es-PA" w:eastAsia="es-PA"/>
            </w:rPr>
          </w:pPr>
          <w:hyperlink w:anchor="_Toc532220499" w:history="1">
            <w:r w:rsidR="003A04BB" w:rsidRPr="006B7FC9">
              <w:rPr>
                <w:rStyle w:val="Hyperlink"/>
                <w:noProof/>
              </w:rPr>
              <w:t>V.</w:t>
            </w:r>
            <w:r w:rsidR="003A04BB">
              <w:rPr>
                <w:b w:val="0"/>
                <w:noProof/>
                <w:color w:val="auto"/>
                <w:sz w:val="22"/>
                <w:szCs w:val="22"/>
                <w:lang w:val="es-PA" w:eastAsia="es-PA"/>
              </w:rPr>
              <w:tab/>
            </w:r>
            <w:r w:rsidR="003A04BB" w:rsidRPr="006B7FC9">
              <w:rPr>
                <w:rStyle w:val="Hyperlink"/>
                <w:noProof/>
              </w:rPr>
              <w:t>Gestión social y ambiental</w:t>
            </w:r>
            <w:r w:rsidR="003A04BB">
              <w:rPr>
                <w:noProof/>
                <w:webHidden/>
              </w:rPr>
              <w:tab/>
            </w:r>
            <w:r w:rsidR="003A04BB">
              <w:rPr>
                <w:noProof/>
                <w:webHidden/>
              </w:rPr>
              <w:fldChar w:fldCharType="begin"/>
            </w:r>
            <w:r w:rsidR="003A04BB">
              <w:rPr>
                <w:noProof/>
                <w:webHidden/>
              </w:rPr>
              <w:instrText xml:space="preserve"> PAGEREF _Toc532220499 \h </w:instrText>
            </w:r>
            <w:r w:rsidR="003A04BB">
              <w:rPr>
                <w:noProof/>
                <w:webHidden/>
              </w:rPr>
            </w:r>
            <w:r w:rsidR="003A04BB">
              <w:rPr>
                <w:noProof/>
                <w:webHidden/>
              </w:rPr>
              <w:fldChar w:fldCharType="separate"/>
            </w:r>
            <w:r w:rsidR="003A04BB">
              <w:rPr>
                <w:noProof/>
                <w:webHidden/>
              </w:rPr>
              <w:t>74</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00" w:history="1">
            <w:r w:rsidR="003A04BB" w:rsidRPr="006B7FC9">
              <w:rPr>
                <w:rStyle w:val="Hyperlink"/>
                <w:noProof/>
              </w:rPr>
              <w:t>A.</w:t>
            </w:r>
            <w:r w:rsidR="003A04BB">
              <w:rPr>
                <w:b w:val="0"/>
                <w:noProof/>
                <w:color w:val="auto"/>
                <w:lang w:val="es-PA" w:eastAsia="es-PA"/>
              </w:rPr>
              <w:tab/>
            </w:r>
            <w:r w:rsidR="003A04BB" w:rsidRPr="006B7FC9">
              <w:rPr>
                <w:rStyle w:val="Hyperlink"/>
                <w:noProof/>
              </w:rPr>
              <w:t>Objeto y alcance</w:t>
            </w:r>
            <w:r w:rsidR="003A04BB">
              <w:rPr>
                <w:noProof/>
                <w:webHidden/>
              </w:rPr>
              <w:tab/>
            </w:r>
            <w:r w:rsidR="003A04BB">
              <w:rPr>
                <w:noProof/>
                <w:webHidden/>
              </w:rPr>
              <w:fldChar w:fldCharType="begin"/>
            </w:r>
            <w:r w:rsidR="003A04BB">
              <w:rPr>
                <w:noProof/>
                <w:webHidden/>
              </w:rPr>
              <w:instrText xml:space="preserve"> PAGEREF _Toc532220500 \h </w:instrText>
            </w:r>
            <w:r w:rsidR="003A04BB">
              <w:rPr>
                <w:noProof/>
                <w:webHidden/>
              </w:rPr>
            </w:r>
            <w:r w:rsidR="003A04BB">
              <w:rPr>
                <w:noProof/>
                <w:webHidden/>
              </w:rPr>
              <w:fldChar w:fldCharType="separate"/>
            </w:r>
            <w:r w:rsidR="003A04BB">
              <w:rPr>
                <w:noProof/>
                <w:webHidden/>
              </w:rPr>
              <w:t>74</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01" w:history="1">
            <w:r w:rsidR="003A04BB" w:rsidRPr="006B7FC9">
              <w:rPr>
                <w:rStyle w:val="Hyperlink"/>
                <w:noProof/>
              </w:rPr>
              <w:t>B.</w:t>
            </w:r>
            <w:r w:rsidR="003A04BB">
              <w:rPr>
                <w:b w:val="0"/>
                <w:noProof/>
                <w:color w:val="auto"/>
                <w:lang w:val="es-PA" w:eastAsia="es-PA"/>
              </w:rPr>
              <w:tab/>
            </w:r>
            <w:r w:rsidR="003A04BB" w:rsidRPr="006B7FC9">
              <w:rPr>
                <w:rStyle w:val="Hyperlink"/>
                <w:noProof/>
              </w:rPr>
              <w:t>Referencias</w:t>
            </w:r>
            <w:r w:rsidR="003A04BB">
              <w:rPr>
                <w:noProof/>
                <w:webHidden/>
              </w:rPr>
              <w:tab/>
            </w:r>
            <w:r w:rsidR="003A04BB">
              <w:rPr>
                <w:noProof/>
                <w:webHidden/>
              </w:rPr>
              <w:fldChar w:fldCharType="begin"/>
            </w:r>
            <w:r w:rsidR="003A04BB">
              <w:rPr>
                <w:noProof/>
                <w:webHidden/>
              </w:rPr>
              <w:instrText xml:space="preserve"> PAGEREF _Toc532220501 \h </w:instrText>
            </w:r>
            <w:r w:rsidR="003A04BB">
              <w:rPr>
                <w:noProof/>
                <w:webHidden/>
              </w:rPr>
            </w:r>
            <w:r w:rsidR="003A04BB">
              <w:rPr>
                <w:noProof/>
                <w:webHidden/>
              </w:rPr>
              <w:fldChar w:fldCharType="separate"/>
            </w:r>
            <w:r w:rsidR="003A04BB">
              <w:rPr>
                <w:noProof/>
                <w:webHidden/>
              </w:rPr>
              <w:t>74</w:t>
            </w:r>
            <w:r w:rsidR="003A04BB">
              <w:rPr>
                <w:noProof/>
                <w:webHidden/>
              </w:rPr>
              <w:fldChar w:fldCharType="end"/>
            </w:r>
          </w:hyperlink>
        </w:p>
        <w:p w:rsidR="003A04BB" w:rsidRDefault="00824D1F">
          <w:pPr>
            <w:pStyle w:val="TOC2"/>
            <w:tabs>
              <w:tab w:val="left" w:pos="600"/>
              <w:tab w:val="right" w:leader="dot" w:pos="8828"/>
            </w:tabs>
            <w:rPr>
              <w:b w:val="0"/>
              <w:noProof/>
              <w:color w:val="auto"/>
              <w:lang w:val="es-PA" w:eastAsia="es-PA"/>
            </w:rPr>
          </w:pPr>
          <w:hyperlink w:anchor="_Toc532220502" w:history="1">
            <w:r w:rsidR="003A04BB" w:rsidRPr="006B7FC9">
              <w:rPr>
                <w:rStyle w:val="Hyperlink"/>
                <w:noProof/>
              </w:rPr>
              <w:t>C.</w:t>
            </w:r>
            <w:r w:rsidR="003A04BB">
              <w:rPr>
                <w:b w:val="0"/>
                <w:noProof/>
                <w:color w:val="auto"/>
                <w:lang w:val="es-PA" w:eastAsia="es-PA"/>
              </w:rPr>
              <w:tab/>
            </w:r>
            <w:r w:rsidR="003A04BB" w:rsidRPr="006B7FC9">
              <w:rPr>
                <w:rStyle w:val="Hyperlink"/>
                <w:noProof/>
              </w:rPr>
              <w:t>Generales</w:t>
            </w:r>
            <w:r w:rsidR="003A04BB">
              <w:rPr>
                <w:noProof/>
                <w:webHidden/>
              </w:rPr>
              <w:tab/>
            </w:r>
            <w:r w:rsidR="003A04BB">
              <w:rPr>
                <w:noProof/>
                <w:webHidden/>
              </w:rPr>
              <w:fldChar w:fldCharType="begin"/>
            </w:r>
            <w:r w:rsidR="003A04BB">
              <w:rPr>
                <w:noProof/>
                <w:webHidden/>
              </w:rPr>
              <w:instrText xml:space="preserve"> PAGEREF _Toc532220502 \h </w:instrText>
            </w:r>
            <w:r w:rsidR="003A04BB">
              <w:rPr>
                <w:noProof/>
                <w:webHidden/>
              </w:rPr>
            </w:r>
            <w:r w:rsidR="003A04BB">
              <w:rPr>
                <w:noProof/>
                <w:webHidden/>
              </w:rPr>
              <w:fldChar w:fldCharType="separate"/>
            </w:r>
            <w:r w:rsidR="003A04BB">
              <w:rPr>
                <w:noProof/>
                <w:webHidden/>
              </w:rPr>
              <w:t>74</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03" w:history="1">
            <w:r w:rsidR="003A04BB" w:rsidRPr="006B7FC9">
              <w:rPr>
                <w:rStyle w:val="Hyperlink"/>
                <w:noProof/>
              </w:rPr>
              <w:t>D.</w:t>
            </w:r>
            <w:r w:rsidR="003A04BB">
              <w:rPr>
                <w:b w:val="0"/>
                <w:noProof/>
                <w:color w:val="auto"/>
                <w:lang w:val="es-PA" w:eastAsia="es-PA"/>
              </w:rPr>
              <w:tab/>
            </w:r>
            <w:r w:rsidR="003A04BB" w:rsidRPr="006B7FC9">
              <w:rPr>
                <w:rStyle w:val="Hyperlink"/>
                <w:noProof/>
              </w:rPr>
              <w:t>Caracterización ambiental y social</w:t>
            </w:r>
            <w:r w:rsidR="003A04BB">
              <w:rPr>
                <w:noProof/>
                <w:webHidden/>
              </w:rPr>
              <w:tab/>
            </w:r>
            <w:r w:rsidR="003A04BB">
              <w:rPr>
                <w:noProof/>
                <w:webHidden/>
              </w:rPr>
              <w:fldChar w:fldCharType="begin"/>
            </w:r>
            <w:r w:rsidR="003A04BB">
              <w:rPr>
                <w:noProof/>
                <w:webHidden/>
              </w:rPr>
              <w:instrText xml:space="preserve"> PAGEREF _Toc532220503 \h </w:instrText>
            </w:r>
            <w:r w:rsidR="003A04BB">
              <w:rPr>
                <w:noProof/>
                <w:webHidden/>
              </w:rPr>
            </w:r>
            <w:r w:rsidR="003A04BB">
              <w:rPr>
                <w:noProof/>
                <w:webHidden/>
              </w:rPr>
              <w:fldChar w:fldCharType="separate"/>
            </w:r>
            <w:r w:rsidR="003A04BB">
              <w:rPr>
                <w:noProof/>
                <w:webHidden/>
              </w:rPr>
              <w:t>75</w:t>
            </w:r>
            <w:r w:rsidR="003A04BB">
              <w:rPr>
                <w:noProof/>
                <w:webHidden/>
              </w:rPr>
              <w:fldChar w:fldCharType="end"/>
            </w:r>
          </w:hyperlink>
        </w:p>
        <w:p w:rsidR="003A04BB" w:rsidRDefault="00824D1F">
          <w:pPr>
            <w:pStyle w:val="TOC2"/>
            <w:tabs>
              <w:tab w:val="left" w:pos="600"/>
              <w:tab w:val="right" w:leader="dot" w:pos="8828"/>
            </w:tabs>
            <w:rPr>
              <w:b w:val="0"/>
              <w:noProof/>
              <w:color w:val="auto"/>
              <w:lang w:val="es-PA" w:eastAsia="es-PA"/>
            </w:rPr>
          </w:pPr>
          <w:hyperlink w:anchor="_Toc532220504" w:history="1">
            <w:r w:rsidR="003A04BB" w:rsidRPr="006B7FC9">
              <w:rPr>
                <w:rStyle w:val="Hyperlink"/>
                <w:noProof/>
              </w:rPr>
              <w:t>E.</w:t>
            </w:r>
            <w:r w:rsidR="003A04BB">
              <w:rPr>
                <w:b w:val="0"/>
                <w:noProof/>
                <w:color w:val="auto"/>
                <w:lang w:val="es-PA" w:eastAsia="es-PA"/>
              </w:rPr>
              <w:tab/>
            </w:r>
            <w:r w:rsidR="003A04BB" w:rsidRPr="006B7FC9">
              <w:rPr>
                <w:rStyle w:val="Hyperlink"/>
                <w:noProof/>
              </w:rPr>
              <w:t>Criterios ambientales generales</w:t>
            </w:r>
            <w:r w:rsidR="003A04BB">
              <w:rPr>
                <w:noProof/>
                <w:webHidden/>
              </w:rPr>
              <w:tab/>
            </w:r>
            <w:r w:rsidR="003A04BB">
              <w:rPr>
                <w:noProof/>
                <w:webHidden/>
              </w:rPr>
              <w:fldChar w:fldCharType="begin"/>
            </w:r>
            <w:r w:rsidR="003A04BB">
              <w:rPr>
                <w:noProof/>
                <w:webHidden/>
              </w:rPr>
              <w:instrText xml:space="preserve"> PAGEREF _Toc532220504 \h </w:instrText>
            </w:r>
            <w:r w:rsidR="003A04BB">
              <w:rPr>
                <w:noProof/>
                <w:webHidden/>
              </w:rPr>
            </w:r>
            <w:r w:rsidR="003A04BB">
              <w:rPr>
                <w:noProof/>
                <w:webHidden/>
              </w:rPr>
              <w:fldChar w:fldCharType="separate"/>
            </w:r>
            <w:r w:rsidR="003A04BB">
              <w:rPr>
                <w:noProof/>
                <w:webHidden/>
              </w:rPr>
              <w:t>76</w:t>
            </w:r>
            <w:r w:rsidR="003A04BB">
              <w:rPr>
                <w:noProof/>
                <w:webHidden/>
              </w:rPr>
              <w:fldChar w:fldCharType="end"/>
            </w:r>
          </w:hyperlink>
        </w:p>
        <w:p w:rsidR="003A04BB" w:rsidRDefault="00824D1F">
          <w:pPr>
            <w:pStyle w:val="TOC2"/>
            <w:tabs>
              <w:tab w:val="left" w:pos="600"/>
              <w:tab w:val="right" w:leader="dot" w:pos="8828"/>
            </w:tabs>
            <w:rPr>
              <w:b w:val="0"/>
              <w:noProof/>
              <w:color w:val="auto"/>
              <w:lang w:val="es-PA" w:eastAsia="es-PA"/>
            </w:rPr>
          </w:pPr>
          <w:hyperlink w:anchor="_Toc532220505" w:history="1">
            <w:r w:rsidR="003A04BB" w:rsidRPr="006B7FC9">
              <w:rPr>
                <w:rStyle w:val="Hyperlink"/>
                <w:noProof/>
              </w:rPr>
              <w:t>F.</w:t>
            </w:r>
            <w:r w:rsidR="003A04BB">
              <w:rPr>
                <w:b w:val="0"/>
                <w:noProof/>
                <w:color w:val="auto"/>
                <w:lang w:val="es-PA" w:eastAsia="es-PA"/>
              </w:rPr>
              <w:tab/>
            </w:r>
            <w:r w:rsidR="003A04BB" w:rsidRPr="006B7FC9">
              <w:rPr>
                <w:rStyle w:val="Hyperlink"/>
                <w:noProof/>
              </w:rPr>
              <w:t>Protocolo de manejo ambiental</w:t>
            </w:r>
            <w:r w:rsidR="003A04BB">
              <w:rPr>
                <w:noProof/>
                <w:webHidden/>
              </w:rPr>
              <w:tab/>
            </w:r>
            <w:r w:rsidR="003A04BB">
              <w:rPr>
                <w:noProof/>
                <w:webHidden/>
              </w:rPr>
              <w:fldChar w:fldCharType="begin"/>
            </w:r>
            <w:r w:rsidR="003A04BB">
              <w:rPr>
                <w:noProof/>
                <w:webHidden/>
              </w:rPr>
              <w:instrText xml:space="preserve"> PAGEREF _Toc532220505 \h </w:instrText>
            </w:r>
            <w:r w:rsidR="003A04BB">
              <w:rPr>
                <w:noProof/>
                <w:webHidden/>
              </w:rPr>
            </w:r>
            <w:r w:rsidR="003A04BB">
              <w:rPr>
                <w:noProof/>
                <w:webHidden/>
              </w:rPr>
              <w:fldChar w:fldCharType="separate"/>
            </w:r>
            <w:r w:rsidR="003A04BB">
              <w:rPr>
                <w:noProof/>
                <w:webHidden/>
              </w:rPr>
              <w:t>76</w:t>
            </w:r>
            <w:r w:rsidR="003A04BB">
              <w:rPr>
                <w:noProof/>
                <w:webHidden/>
              </w:rPr>
              <w:fldChar w:fldCharType="end"/>
            </w:r>
          </w:hyperlink>
        </w:p>
        <w:p w:rsidR="003A04BB" w:rsidRDefault="00824D1F">
          <w:pPr>
            <w:pStyle w:val="TOC1"/>
            <w:tabs>
              <w:tab w:val="left" w:pos="600"/>
              <w:tab w:val="right" w:leader="dot" w:pos="8828"/>
            </w:tabs>
            <w:rPr>
              <w:b w:val="0"/>
              <w:noProof/>
              <w:color w:val="auto"/>
              <w:sz w:val="22"/>
              <w:szCs w:val="22"/>
              <w:lang w:val="es-PA" w:eastAsia="es-PA"/>
            </w:rPr>
          </w:pPr>
          <w:hyperlink w:anchor="_Toc532220506" w:history="1">
            <w:r w:rsidR="003A04BB" w:rsidRPr="006B7FC9">
              <w:rPr>
                <w:rStyle w:val="Hyperlink"/>
                <w:noProof/>
              </w:rPr>
              <w:t>VI.</w:t>
            </w:r>
            <w:r w:rsidR="003A04BB">
              <w:rPr>
                <w:b w:val="0"/>
                <w:noProof/>
                <w:color w:val="auto"/>
                <w:sz w:val="22"/>
                <w:szCs w:val="22"/>
                <w:lang w:val="es-PA" w:eastAsia="es-PA"/>
              </w:rPr>
              <w:tab/>
            </w:r>
            <w:r w:rsidR="003A04BB" w:rsidRPr="006B7FC9">
              <w:rPr>
                <w:rStyle w:val="Hyperlink"/>
                <w:noProof/>
              </w:rPr>
              <w:t>Planificación, seguimiento y evaluación</w:t>
            </w:r>
            <w:r w:rsidR="003A04BB">
              <w:rPr>
                <w:noProof/>
                <w:webHidden/>
              </w:rPr>
              <w:tab/>
            </w:r>
            <w:r w:rsidR="003A04BB">
              <w:rPr>
                <w:noProof/>
                <w:webHidden/>
              </w:rPr>
              <w:fldChar w:fldCharType="begin"/>
            </w:r>
            <w:r w:rsidR="003A04BB">
              <w:rPr>
                <w:noProof/>
                <w:webHidden/>
              </w:rPr>
              <w:instrText xml:space="preserve"> PAGEREF _Toc532220506 \h </w:instrText>
            </w:r>
            <w:r w:rsidR="003A04BB">
              <w:rPr>
                <w:noProof/>
                <w:webHidden/>
              </w:rPr>
            </w:r>
            <w:r w:rsidR="003A04BB">
              <w:rPr>
                <w:noProof/>
                <w:webHidden/>
              </w:rPr>
              <w:fldChar w:fldCharType="separate"/>
            </w:r>
            <w:r w:rsidR="003A04BB">
              <w:rPr>
                <w:noProof/>
                <w:webHidden/>
              </w:rPr>
              <w:t>78</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13" w:history="1">
            <w:r w:rsidR="003A04BB" w:rsidRPr="006B7FC9">
              <w:rPr>
                <w:rStyle w:val="Hyperlink"/>
                <w:noProof/>
              </w:rPr>
              <w:t>6.1.</w:t>
            </w:r>
            <w:r w:rsidR="003A04BB">
              <w:rPr>
                <w:b w:val="0"/>
                <w:noProof/>
                <w:color w:val="auto"/>
                <w:lang w:val="es-PA" w:eastAsia="es-PA"/>
              </w:rPr>
              <w:tab/>
            </w:r>
            <w:r w:rsidR="003A04BB" w:rsidRPr="006B7FC9">
              <w:rPr>
                <w:rStyle w:val="Hyperlink"/>
                <w:noProof/>
              </w:rPr>
              <w:t>Objeto y alcance</w:t>
            </w:r>
            <w:r w:rsidR="003A04BB">
              <w:rPr>
                <w:noProof/>
                <w:webHidden/>
              </w:rPr>
              <w:tab/>
            </w:r>
            <w:r w:rsidR="003A04BB">
              <w:rPr>
                <w:noProof/>
                <w:webHidden/>
              </w:rPr>
              <w:fldChar w:fldCharType="begin"/>
            </w:r>
            <w:r w:rsidR="003A04BB">
              <w:rPr>
                <w:noProof/>
                <w:webHidden/>
              </w:rPr>
              <w:instrText xml:space="preserve"> PAGEREF _Toc532220513 \h </w:instrText>
            </w:r>
            <w:r w:rsidR="003A04BB">
              <w:rPr>
                <w:noProof/>
                <w:webHidden/>
              </w:rPr>
            </w:r>
            <w:r w:rsidR="003A04BB">
              <w:rPr>
                <w:noProof/>
                <w:webHidden/>
              </w:rPr>
              <w:fldChar w:fldCharType="separate"/>
            </w:r>
            <w:r w:rsidR="003A04BB">
              <w:rPr>
                <w:noProof/>
                <w:webHidden/>
              </w:rPr>
              <w:t>78</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14" w:history="1">
            <w:r w:rsidR="003A04BB" w:rsidRPr="006B7FC9">
              <w:rPr>
                <w:rStyle w:val="Hyperlink"/>
                <w:noProof/>
              </w:rPr>
              <w:t>6.2.</w:t>
            </w:r>
            <w:r w:rsidR="003A04BB">
              <w:rPr>
                <w:b w:val="0"/>
                <w:noProof/>
                <w:color w:val="auto"/>
                <w:lang w:val="es-PA" w:eastAsia="es-PA"/>
              </w:rPr>
              <w:tab/>
            </w:r>
            <w:r w:rsidR="003A04BB" w:rsidRPr="006B7FC9">
              <w:rPr>
                <w:rStyle w:val="Hyperlink"/>
                <w:noProof/>
              </w:rPr>
              <w:t>Desarrollo</w:t>
            </w:r>
            <w:r w:rsidR="003A04BB">
              <w:rPr>
                <w:noProof/>
                <w:webHidden/>
              </w:rPr>
              <w:tab/>
            </w:r>
            <w:r w:rsidR="003A04BB">
              <w:rPr>
                <w:noProof/>
                <w:webHidden/>
              </w:rPr>
              <w:fldChar w:fldCharType="begin"/>
            </w:r>
            <w:r w:rsidR="003A04BB">
              <w:rPr>
                <w:noProof/>
                <w:webHidden/>
              </w:rPr>
              <w:instrText xml:space="preserve"> PAGEREF _Toc532220514 \h </w:instrText>
            </w:r>
            <w:r w:rsidR="003A04BB">
              <w:rPr>
                <w:noProof/>
                <w:webHidden/>
              </w:rPr>
            </w:r>
            <w:r w:rsidR="003A04BB">
              <w:rPr>
                <w:noProof/>
                <w:webHidden/>
              </w:rPr>
              <w:fldChar w:fldCharType="separate"/>
            </w:r>
            <w:r w:rsidR="003A04BB">
              <w:rPr>
                <w:noProof/>
                <w:webHidden/>
              </w:rPr>
              <w:t>78</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15" w:history="1">
            <w:r w:rsidR="003A04BB" w:rsidRPr="006B7FC9">
              <w:rPr>
                <w:rStyle w:val="Hyperlink"/>
                <w:noProof/>
              </w:rPr>
              <w:t>6.3.</w:t>
            </w:r>
            <w:r w:rsidR="003A04BB">
              <w:rPr>
                <w:b w:val="0"/>
                <w:noProof/>
                <w:color w:val="auto"/>
                <w:lang w:val="es-PA" w:eastAsia="es-PA"/>
              </w:rPr>
              <w:tab/>
            </w:r>
            <w:r w:rsidR="003A04BB" w:rsidRPr="006B7FC9">
              <w:rPr>
                <w:rStyle w:val="Hyperlink"/>
                <w:noProof/>
              </w:rPr>
              <w:t>Plan de seguimiento</w:t>
            </w:r>
            <w:r w:rsidR="003A04BB">
              <w:rPr>
                <w:noProof/>
                <w:webHidden/>
              </w:rPr>
              <w:tab/>
            </w:r>
            <w:r w:rsidR="003A04BB">
              <w:rPr>
                <w:noProof/>
                <w:webHidden/>
              </w:rPr>
              <w:fldChar w:fldCharType="begin"/>
            </w:r>
            <w:r w:rsidR="003A04BB">
              <w:rPr>
                <w:noProof/>
                <w:webHidden/>
              </w:rPr>
              <w:instrText xml:space="preserve"> PAGEREF _Toc532220515 \h </w:instrText>
            </w:r>
            <w:r w:rsidR="003A04BB">
              <w:rPr>
                <w:noProof/>
                <w:webHidden/>
              </w:rPr>
            </w:r>
            <w:r w:rsidR="003A04BB">
              <w:rPr>
                <w:noProof/>
                <w:webHidden/>
              </w:rPr>
              <w:fldChar w:fldCharType="separate"/>
            </w:r>
            <w:r w:rsidR="003A04BB">
              <w:rPr>
                <w:noProof/>
                <w:webHidden/>
              </w:rPr>
              <w:t>79</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16" w:history="1">
            <w:r w:rsidR="003A04BB" w:rsidRPr="006B7FC9">
              <w:rPr>
                <w:rStyle w:val="Hyperlink"/>
                <w:noProof/>
              </w:rPr>
              <w:t>1.</w:t>
            </w:r>
            <w:r w:rsidR="003A04BB">
              <w:rPr>
                <w:noProof/>
                <w:color w:val="auto"/>
                <w:lang w:val="es-PA" w:eastAsia="es-PA"/>
              </w:rPr>
              <w:tab/>
            </w:r>
            <w:r w:rsidR="003A04BB" w:rsidRPr="006B7FC9">
              <w:rPr>
                <w:rStyle w:val="Hyperlink"/>
                <w:noProof/>
              </w:rPr>
              <w:t>Objetivo</w:t>
            </w:r>
            <w:r w:rsidR="003A04BB">
              <w:rPr>
                <w:noProof/>
                <w:webHidden/>
              </w:rPr>
              <w:tab/>
            </w:r>
            <w:r w:rsidR="003A04BB">
              <w:rPr>
                <w:noProof/>
                <w:webHidden/>
              </w:rPr>
              <w:fldChar w:fldCharType="begin"/>
            </w:r>
            <w:r w:rsidR="003A04BB">
              <w:rPr>
                <w:noProof/>
                <w:webHidden/>
              </w:rPr>
              <w:instrText xml:space="preserve"> PAGEREF _Toc532220516 \h </w:instrText>
            </w:r>
            <w:r w:rsidR="003A04BB">
              <w:rPr>
                <w:noProof/>
                <w:webHidden/>
              </w:rPr>
            </w:r>
            <w:r w:rsidR="003A04BB">
              <w:rPr>
                <w:noProof/>
                <w:webHidden/>
              </w:rPr>
              <w:fldChar w:fldCharType="separate"/>
            </w:r>
            <w:r w:rsidR="003A04BB">
              <w:rPr>
                <w:noProof/>
                <w:webHidden/>
              </w:rPr>
              <w:t>79</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17" w:history="1">
            <w:r w:rsidR="003A04BB" w:rsidRPr="006B7FC9">
              <w:rPr>
                <w:rStyle w:val="Hyperlink"/>
                <w:noProof/>
                <w:lang w:val="es-PA"/>
              </w:rPr>
              <w:t>2.</w:t>
            </w:r>
            <w:r w:rsidR="003A04BB">
              <w:rPr>
                <w:noProof/>
                <w:color w:val="auto"/>
                <w:lang w:val="es-PA" w:eastAsia="es-PA"/>
              </w:rPr>
              <w:tab/>
            </w:r>
            <w:r w:rsidR="003A04BB" w:rsidRPr="006B7FC9">
              <w:rPr>
                <w:rStyle w:val="Hyperlink"/>
                <w:noProof/>
                <w:lang w:val="es-PA"/>
              </w:rPr>
              <w:t>Metodología del Seguimiento y Herramientas de Gestión</w:t>
            </w:r>
            <w:r w:rsidR="003A04BB">
              <w:rPr>
                <w:noProof/>
                <w:webHidden/>
              </w:rPr>
              <w:tab/>
            </w:r>
            <w:r w:rsidR="003A04BB">
              <w:rPr>
                <w:noProof/>
                <w:webHidden/>
              </w:rPr>
              <w:fldChar w:fldCharType="begin"/>
            </w:r>
            <w:r w:rsidR="003A04BB">
              <w:rPr>
                <w:noProof/>
                <w:webHidden/>
              </w:rPr>
              <w:instrText xml:space="preserve"> PAGEREF _Toc532220517 \h </w:instrText>
            </w:r>
            <w:r w:rsidR="003A04BB">
              <w:rPr>
                <w:noProof/>
                <w:webHidden/>
              </w:rPr>
            </w:r>
            <w:r w:rsidR="003A04BB">
              <w:rPr>
                <w:noProof/>
                <w:webHidden/>
              </w:rPr>
              <w:fldChar w:fldCharType="separate"/>
            </w:r>
            <w:r w:rsidR="003A04BB">
              <w:rPr>
                <w:noProof/>
                <w:webHidden/>
              </w:rPr>
              <w:t>79</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18" w:history="1">
            <w:r w:rsidR="003A04BB" w:rsidRPr="006B7FC9">
              <w:rPr>
                <w:rStyle w:val="Hyperlink"/>
                <w:noProof/>
                <w:lang w:val="es-PA"/>
              </w:rPr>
              <w:t>3.</w:t>
            </w:r>
            <w:r w:rsidR="003A04BB">
              <w:rPr>
                <w:noProof/>
                <w:color w:val="auto"/>
                <w:lang w:val="es-PA" w:eastAsia="es-PA"/>
              </w:rPr>
              <w:tab/>
            </w:r>
            <w:r w:rsidR="003A04BB" w:rsidRPr="006B7FC9">
              <w:rPr>
                <w:rStyle w:val="Hyperlink"/>
                <w:noProof/>
                <w:lang w:val="es-PA"/>
              </w:rPr>
              <w:t>Matriz de Resultados (MR) y</w:t>
            </w:r>
            <w:r w:rsidR="003A04BB">
              <w:rPr>
                <w:noProof/>
                <w:webHidden/>
              </w:rPr>
              <w:tab/>
            </w:r>
            <w:r w:rsidR="003A04BB">
              <w:rPr>
                <w:noProof/>
                <w:webHidden/>
              </w:rPr>
              <w:fldChar w:fldCharType="begin"/>
            </w:r>
            <w:r w:rsidR="003A04BB">
              <w:rPr>
                <w:noProof/>
                <w:webHidden/>
              </w:rPr>
              <w:instrText xml:space="preserve"> PAGEREF _Toc532220518 \h </w:instrText>
            </w:r>
            <w:r w:rsidR="003A04BB">
              <w:rPr>
                <w:noProof/>
                <w:webHidden/>
              </w:rPr>
            </w:r>
            <w:r w:rsidR="003A04BB">
              <w:rPr>
                <w:noProof/>
                <w:webHidden/>
              </w:rPr>
              <w:fldChar w:fldCharType="separate"/>
            </w:r>
            <w:r w:rsidR="003A04BB">
              <w:rPr>
                <w:noProof/>
                <w:webHidden/>
              </w:rPr>
              <w:t>81</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19" w:history="1">
            <w:r w:rsidR="003A04BB" w:rsidRPr="006B7FC9">
              <w:rPr>
                <w:rStyle w:val="Hyperlink"/>
                <w:noProof/>
                <w:lang w:val="es-PA"/>
              </w:rPr>
              <w:t>4.</w:t>
            </w:r>
            <w:r w:rsidR="003A04BB">
              <w:rPr>
                <w:noProof/>
                <w:color w:val="auto"/>
                <w:lang w:val="es-PA" w:eastAsia="es-PA"/>
              </w:rPr>
              <w:tab/>
            </w:r>
            <w:r w:rsidR="003A04BB" w:rsidRPr="006B7FC9">
              <w:rPr>
                <w:rStyle w:val="Hyperlink"/>
                <w:noProof/>
                <w:lang w:val="es-PA"/>
              </w:rPr>
              <w:t>Plan de Ejecución del Proyecto (PEP)</w:t>
            </w:r>
            <w:r w:rsidR="003A04BB">
              <w:rPr>
                <w:noProof/>
                <w:webHidden/>
              </w:rPr>
              <w:tab/>
            </w:r>
            <w:r w:rsidR="003A04BB">
              <w:rPr>
                <w:noProof/>
                <w:webHidden/>
              </w:rPr>
              <w:fldChar w:fldCharType="begin"/>
            </w:r>
            <w:r w:rsidR="003A04BB">
              <w:rPr>
                <w:noProof/>
                <w:webHidden/>
              </w:rPr>
              <w:instrText xml:space="preserve"> PAGEREF _Toc532220519 \h </w:instrText>
            </w:r>
            <w:r w:rsidR="003A04BB">
              <w:rPr>
                <w:noProof/>
                <w:webHidden/>
              </w:rPr>
            </w:r>
            <w:r w:rsidR="003A04BB">
              <w:rPr>
                <w:noProof/>
                <w:webHidden/>
              </w:rPr>
              <w:fldChar w:fldCharType="separate"/>
            </w:r>
            <w:r w:rsidR="003A04BB">
              <w:rPr>
                <w:noProof/>
                <w:webHidden/>
              </w:rPr>
              <w:t>81</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20" w:history="1">
            <w:r w:rsidR="003A04BB" w:rsidRPr="006B7FC9">
              <w:rPr>
                <w:rStyle w:val="Hyperlink"/>
                <w:noProof/>
              </w:rPr>
              <w:t>5.</w:t>
            </w:r>
            <w:r w:rsidR="003A04BB">
              <w:rPr>
                <w:noProof/>
                <w:color w:val="auto"/>
                <w:lang w:val="es-PA" w:eastAsia="es-PA"/>
              </w:rPr>
              <w:tab/>
            </w:r>
            <w:r w:rsidR="003A04BB" w:rsidRPr="006B7FC9">
              <w:rPr>
                <w:rStyle w:val="Hyperlink"/>
                <w:noProof/>
              </w:rPr>
              <w:t>Plan Operativo Anual (POA)</w:t>
            </w:r>
            <w:r w:rsidR="003A04BB">
              <w:rPr>
                <w:noProof/>
                <w:webHidden/>
              </w:rPr>
              <w:tab/>
            </w:r>
            <w:r w:rsidR="003A04BB">
              <w:rPr>
                <w:noProof/>
                <w:webHidden/>
              </w:rPr>
              <w:fldChar w:fldCharType="begin"/>
            </w:r>
            <w:r w:rsidR="003A04BB">
              <w:rPr>
                <w:noProof/>
                <w:webHidden/>
              </w:rPr>
              <w:instrText xml:space="preserve"> PAGEREF _Toc532220520 \h </w:instrText>
            </w:r>
            <w:r w:rsidR="003A04BB">
              <w:rPr>
                <w:noProof/>
                <w:webHidden/>
              </w:rPr>
            </w:r>
            <w:r w:rsidR="003A04BB">
              <w:rPr>
                <w:noProof/>
                <w:webHidden/>
              </w:rPr>
              <w:fldChar w:fldCharType="separate"/>
            </w:r>
            <w:r w:rsidR="003A04BB">
              <w:rPr>
                <w:noProof/>
                <w:webHidden/>
              </w:rPr>
              <w:t>83</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21" w:history="1">
            <w:r w:rsidR="003A04BB" w:rsidRPr="006B7FC9">
              <w:rPr>
                <w:rStyle w:val="Hyperlink"/>
                <w:noProof/>
              </w:rPr>
              <w:t>6.</w:t>
            </w:r>
            <w:r w:rsidR="003A04BB">
              <w:rPr>
                <w:noProof/>
                <w:color w:val="auto"/>
                <w:lang w:val="es-PA" w:eastAsia="es-PA"/>
              </w:rPr>
              <w:tab/>
            </w:r>
            <w:r w:rsidR="003A04BB" w:rsidRPr="006B7FC9">
              <w:rPr>
                <w:rStyle w:val="Hyperlink"/>
                <w:noProof/>
              </w:rPr>
              <w:t>Indicadores</w:t>
            </w:r>
            <w:r w:rsidR="003A04BB">
              <w:rPr>
                <w:noProof/>
                <w:webHidden/>
              </w:rPr>
              <w:tab/>
            </w:r>
            <w:r w:rsidR="003A04BB">
              <w:rPr>
                <w:noProof/>
                <w:webHidden/>
              </w:rPr>
              <w:fldChar w:fldCharType="begin"/>
            </w:r>
            <w:r w:rsidR="003A04BB">
              <w:rPr>
                <w:noProof/>
                <w:webHidden/>
              </w:rPr>
              <w:instrText xml:space="preserve"> PAGEREF _Toc532220521 \h </w:instrText>
            </w:r>
            <w:r w:rsidR="003A04BB">
              <w:rPr>
                <w:noProof/>
                <w:webHidden/>
              </w:rPr>
            </w:r>
            <w:r w:rsidR="003A04BB">
              <w:rPr>
                <w:noProof/>
                <w:webHidden/>
              </w:rPr>
              <w:fldChar w:fldCharType="separate"/>
            </w:r>
            <w:r w:rsidR="003A04BB">
              <w:rPr>
                <w:noProof/>
                <w:webHidden/>
              </w:rPr>
              <w:t>86</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22" w:history="1">
            <w:r w:rsidR="003A04BB" w:rsidRPr="006B7FC9">
              <w:rPr>
                <w:rStyle w:val="Hyperlink"/>
                <w:noProof/>
              </w:rPr>
              <w:t>7.</w:t>
            </w:r>
            <w:r w:rsidR="003A04BB">
              <w:rPr>
                <w:noProof/>
                <w:color w:val="auto"/>
                <w:lang w:val="es-PA" w:eastAsia="es-PA"/>
              </w:rPr>
              <w:tab/>
            </w:r>
            <w:r w:rsidR="003A04BB" w:rsidRPr="006B7FC9">
              <w:rPr>
                <w:rStyle w:val="Hyperlink"/>
                <w:noProof/>
              </w:rPr>
              <w:t>Plan de Adquisiciones (PA)</w:t>
            </w:r>
            <w:r w:rsidR="003A04BB">
              <w:rPr>
                <w:noProof/>
                <w:webHidden/>
              </w:rPr>
              <w:tab/>
            </w:r>
            <w:r w:rsidR="003A04BB">
              <w:rPr>
                <w:noProof/>
                <w:webHidden/>
              </w:rPr>
              <w:fldChar w:fldCharType="begin"/>
            </w:r>
            <w:r w:rsidR="003A04BB">
              <w:rPr>
                <w:noProof/>
                <w:webHidden/>
              </w:rPr>
              <w:instrText xml:space="preserve"> PAGEREF _Toc532220522 \h </w:instrText>
            </w:r>
            <w:r w:rsidR="003A04BB">
              <w:rPr>
                <w:noProof/>
                <w:webHidden/>
              </w:rPr>
            </w:r>
            <w:r w:rsidR="003A04BB">
              <w:rPr>
                <w:noProof/>
                <w:webHidden/>
              </w:rPr>
              <w:fldChar w:fldCharType="separate"/>
            </w:r>
            <w:r w:rsidR="003A04BB">
              <w:rPr>
                <w:noProof/>
                <w:webHidden/>
              </w:rPr>
              <w:t>87</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23" w:history="1">
            <w:r w:rsidR="003A04BB" w:rsidRPr="006B7FC9">
              <w:rPr>
                <w:rStyle w:val="Hyperlink"/>
                <w:noProof/>
                <w:lang w:val="es-PA"/>
              </w:rPr>
              <w:t>8.</w:t>
            </w:r>
            <w:r w:rsidR="003A04BB">
              <w:rPr>
                <w:noProof/>
                <w:color w:val="auto"/>
                <w:lang w:val="es-PA" w:eastAsia="es-PA"/>
              </w:rPr>
              <w:tab/>
            </w:r>
            <w:r w:rsidR="003A04BB" w:rsidRPr="006B7FC9">
              <w:rPr>
                <w:rStyle w:val="Hyperlink"/>
                <w:noProof/>
                <w:lang w:val="es-PA"/>
              </w:rPr>
              <w:t>Plan Financiero (PF)</w:t>
            </w:r>
            <w:r w:rsidR="003A04BB">
              <w:rPr>
                <w:noProof/>
                <w:webHidden/>
              </w:rPr>
              <w:tab/>
            </w:r>
            <w:r w:rsidR="003A04BB">
              <w:rPr>
                <w:noProof/>
                <w:webHidden/>
              </w:rPr>
              <w:fldChar w:fldCharType="begin"/>
            </w:r>
            <w:r w:rsidR="003A04BB">
              <w:rPr>
                <w:noProof/>
                <w:webHidden/>
              </w:rPr>
              <w:instrText xml:space="preserve"> PAGEREF _Toc532220523 \h </w:instrText>
            </w:r>
            <w:r w:rsidR="003A04BB">
              <w:rPr>
                <w:noProof/>
                <w:webHidden/>
              </w:rPr>
            </w:r>
            <w:r w:rsidR="003A04BB">
              <w:rPr>
                <w:noProof/>
                <w:webHidden/>
              </w:rPr>
              <w:fldChar w:fldCharType="separate"/>
            </w:r>
            <w:r w:rsidR="003A04BB">
              <w:rPr>
                <w:noProof/>
                <w:webHidden/>
              </w:rPr>
              <w:t>88</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24" w:history="1">
            <w:r w:rsidR="003A04BB" w:rsidRPr="006B7FC9">
              <w:rPr>
                <w:rStyle w:val="Hyperlink"/>
                <w:noProof/>
                <w:lang w:val="es-PA"/>
              </w:rPr>
              <w:t>9.</w:t>
            </w:r>
            <w:r w:rsidR="003A04BB">
              <w:rPr>
                <w:noProof/>
                <w:color w:val="auto"/>
                <w:lang w:val="es-PA" w:eastAsia="es-PA"/>
              </w:rPr>
              <w:tab/>
            </w:r>
            <w:r w:rsidR="003A04BB" w:rsidRPr="006B7FC9">
              <w:rPr>
                <w:rStyle w:val="Hyperlink"/>
                <w:noProof/>
                <w:lang w:val="es-PA"/>
              </w:rPr>
              <w:t>Plan de Gestión Ambiental y Social</w:t>
            </w:r>
            <w:r w:rsidR="003A04BB">
              <w:rPr>
                <w:noProof/>
                <w:webHidden/>
              </w:rPr>
              <w:tab/>
            </w:r>
            <w:r w:rsidR="003A04BB">
              <w:rPr>
                <w:noProof/>
                <w:webHidden/>
              </w:rPr>
              <w:fldChar w:fldCharType="begin"/>
            </w:r>
            <w:r w:rsidR="003A04BB">
              <w:rPr>
                <w:noProof/>
                <w:webHidden/>
              </w:rPr>
              <w:instrText xml:space="preserve"> PAGEREF _Toc532220524 \h </w:instrText>
            </w:r>
            <w:r w:rsidR="003A04BB">
              <w:rPr>
                <w:noProof/>
                <w:webHidden/>
              </w:rPr>
            </w:r>
            <w:r w:rsidR="003A04BB">
              <w:rPr>
                <w:noProof/>
                <w:webHidden/>
              </w:rPr>
              <w:fldChar w:fldCharType="separate"/>
            </w:r>
            <w:r w:rsidR="003A04BB">
              <w:rPr>
                <w:noProof/>
                <w:webHidden/>
              </w:rPr>
              <w:t>89</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25" w:history="1">
            <w:r w:rsidR="003A04BB" w:rsidRPr="006B7FC9">
              <w:rPr>
                <w:rStyle w:val="Hyperlink"/>
                <w:noProof/>
                <w:lang w:val="es-PA"/>
              </w:rPr>
              <w:t>10.</w:t>
            </w:r>
            <w:r w:rsidR="003A04BB">
              <w:rPr>
                <w:noProof/>
                <w:color w:val="auto"/>
                <w:lang w:val="es-PA" w:eastAsia="es-PA"/>
              </w:rPr>
              <w:tab/>
            </w:r>
            <w:r w:rsidR="003A04BB" w:rsidRPr="006B7FC9">
              <w:rPr>
                <w:rStyle w:val="Hyperlink"/>
                <w:noProof/>
                <w:lang w:val="es-PA"/>
              </w:rPr>
              <w:t>Recopilación de datos e instrumentos</w:t>
            </w:r>
            <w:r w:rsidR="003A04BB">
              <w:rPr>
                <w:noProof/>
                <w:webHidden/>
              </w:rPr>
              <w:tab/>
            </w:r>
            <w:r w:rsidR="003A04BB">
              <w:rPr>
                <w:noProof/>
                <w:webHidden/>
              </w:rPr>
              <w:fldChar w:fldCharType="begin"/>
            </w:r>
            <w:r w:rsidR="003A04BB">
              <w:rPr>
                <w:noProof/>
                <w:webHidden/>
              </w:rPr>
              <w:instrText xml:space="preserve"> PAGEREF _Toc532220525 \h </w:instrText>
            </w:r>
            <w:r w:rsidR="003A04BB">
              <w:rPr>
                <w:noProof/>
                <w:webHidden/>
              </w:rPr>
            </w:r>
            <w:r w:rsidR="003A04BB">
              <w:rPr>
                <w:noProof/>
                <w:webHidden/>
              </w:rPr>
              <w:fldChar w:fldCharType="separate"/>
            </w:r>
            <w:r w:rsidR="003A04BB">
              <w:rPr>
                <w:noProof/>
                <w:webHidden/>
              </w:rPr>
              <w:t>89</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26" w:history="1">
            <w:r w:rsidR="003A04BB" w:rsidRPr="006B7FC9">
              <w:rPr>
                <w:rStyle w:val="Hyperlink"/>
                <w:noProof/>
              </w:rPr>
              <w:t>11.</w:t>
            </w:r>
            <w:r w:rsidR="003A04BB">
              <w:rPr>
                <w:noProof/>
                <w:color w:val="auto"/>
                <w:lang w:val="es-PA" w:eastAsia="es-PA"/>
              </w:rPr>
              <w:tab/>
            </w:r>
            <w:r w:rsidR="003A04BB" w:rsidRPr="006B7FC9">
              <w:rPr>
                <w:rStyle w:val="Hyperlink"/>
                <w:noProof/>
              </w:rPr>
              <w:t>Presentación de informes</w:t>
            </w:r>
            <w:r w:rsidR="003A04BB">
              <w:rPr>
                <w:noProof/>
                <w:webHidden/>
              </w:rPr>
              <w:tab/>
            </w:r>
            <w:r w:rsidR="003A04BB">
              <w:rPr>
                <w:noProof/>
                <w:webHidden/>
              </w:rPr>
              <w:fldChar w:fldCharType="begin"/>
            </w:r>
            <w:r w:rsidR="003A04BB">
              <w:rPr>
                <w:noProof/>
                <w:webHidden/>
              </w:rPr>
              <w:instrText xml:space="preserve"> PAGEREF _Toc532220526 \h </w:instrText>
            </w:r>
            <w:r w:rsidR="003A04BB">
              <w:rPr>
                <w:noProof/>
                <w:webHidden/>
              </w:rPr>
            </w:r>
            <w:r w:rsidR="003A04BB">
              <w:rPr>
                <w:noProof/>
                <w:webHidden/>
              </w:rPr>
              <w:fldChar w:fldCharType="separate"/>
            </w:r>
            <w:r w:rsidR="003A04BB">
              <w:rPr>
                <w:noProof/>
                <w:webHidden/>
              </w:rPr>
              <w:t>90</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27" w:history="1">
            <w:r w:rsidR="003A04BB" w:rsidRPr="006B7FC9">
              <w:rPr>
                <w:rStyle w:val="Hyperlink"/>
                <w:noProof/>
                <w:lang w:val="es-PA"/>
              </w:rPr>
              <w:t>12.</w:t>
            </w:r>
            <w:r w:rsidR="003A04BB">
              <w:rPr>
                <w:noProof/>
                <w:color w:val="auto"/>
                <w:lang w:val="es-PA" w:eastAsia="es-PA"/>
              </w:rPr>
              <w:tab/>
            </w:r>
            <w:r w:rsidR="003A04BB" w:rsidRPr="006B7FC9">
              <w:rPr>
                <w:rStyle w:val="Hyperlink"/>
                <w:noProof/>
                <w:lang w:val="es-PA"/>
              </w:rPr>
              <w:t>Coordinación y plan de trabajo del seguimiento</w:t>
            </w:r>
            <w:r w:rsidR="003A04BB">
              <w:rPr>
                <w:noProof/>
                <w:webHidden/>
              </w:rPr>
              <w:tab/>
            </w:r>
            <w:r w:rsidR="003A04BB">
              <w:rPr>
                <w:noProof/>
                <w:webHidden/>
              </w:rPr>
              <w:fldChar w:fldCharType="begin"/>
            </w:r>
            <w:r w:rsidR="003A04BB">
              <w:rPr>
                <w:noProof/>
                <w:webHidden/>
              </w:rPr>
              <w:instrText xml:space="preserve"> PAGEREF _Toc532220527 \h </w:instrText>
            </w:r>
            <w:r w:rsidR="003A04BB">
              <w:rPr>
                <w:noProof/>
                <w:webHidden/>
              </w:rPr>
            </w:r>
            <w:r w:rsidR="003A04BB">
              <w:rPr>
                <w:noProof/>
                <w:webHidden/>
              </w:rPr>
              <w:fldChar w:fldCharType="separate"/>
            </w:r>
            <w:r w:rsidR="003A04BB">
              <w:rPr>
                <w:noProof/>
                <w:webHidden/>
              </w:rPr>
              <w:t>94</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28" w:history="1">
            <w:r w:rsidR="003A04BB" w:rsidRPr="006B7FC9">
              <w:rPr>
                <w:rStyle w:val="Hyperlink"/>
                <w:noProof/>
                <w:highlight w:val="yellow"/>
                <w:lang w:val="es-PA"/>
              </w:rPr>
              <w:t>13.</w:t>
            </w:r>
            <w:r w:rsidR="003A04BB">
              <w:rPr>
                <w:noProof/>
                <w:color w:val="auto"/>
                <w:lang w:val="es-PA" w:eastAsia="es-PA"/>
              </w:rPr>
              <w:tab/>
            </w:r>
            <w:r w:rsidR="003A04BB" w:rsidRPr="006B7FC9">
              <w:rPr>
                <w:rStyle w:val="Hyperlink"/>
                <w:noProof/>
                <w:highlight w:val="yellow"/>
                <w:lang w:val="es-PA"/>
              </w:rPr>
              <w:t>Taller de arranque del Programa</w:t>
            </w:r>
            <w:r w:rsidR="003A04BB">
              <w:rPr>
                <w:noProof/>
                <w:webHidden/>
              </w:rPr>
              <w:tab/>
            </w:r>
            <w:r w:rsidR="003A04BB">
              <w:rPr>
                <w:noProof/>
                <w:webHidden/>
              </w:rPr>
              <w:fldChar w:fldCharType="begin"/>
            </w:r>
            <w:r w:rsidR="003A04BB">
              <w:rPr>
                <w:noProof/>
                <w:webHidden/>
              </w:rPr>
              <w:instrText xml:space="preserve"> PAGEREF _Toc532220528 \h </w:instrText>
            </w:r>
            <w:r w:rsidR="003A04BB">
              <w:rPr>
                <w:noProof/>
                <w:webHidden/>
              </w:rPr>
            </w:r>
            <w:r w:rsidR="003A04BB">
              <w:rPr>
                <w:noProof/>
                <w:webHidden/>
              </w:rPr>
              <w:fldChar w:fldCharType="separate"/>
            </w:r>
            <w:r w:rsidR="003A04BB">
              <w:rPr>
                <w:noProof/>
                <w:webHidden/>
              </w:rPr>
              <w:t>94</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29" w:history="1">
            <w:r w:rsidR="003A04BB" w:rsidRPr="006B7FC9">
              <w:rPr>
                <w:rStyle w:val="Hyperlink"/>
                <w:noProof/>
              </w:rPr>
              <w:t>6.4.</w:t>
            </w:r>
            <w:r w:rsidR="003A04BB">
              <w:rPr>
                <w:b w:val="0"/>
                <w:noProof/>
                <w:color w:val="auto"/>
                <w:lang w:val="es-PA" w:eastAsia="es-PA"/>
              </w:rPr>
              <w:tab/>
            </w:r>
            <w:r w:rsidR="003A04BB" w:rsidRPr="006B7FC9">
              <w:rPr>
                <w:rStyle w:val="Hyperlink"/>
                <w:noProof/>
              </w:rPr>
              <w:t>Plan de evaluación</w:t>
            </w:r>
            <w:r w:rsidR="003A04BB">
              <w:rPr>
                <w:noProof/>
                <w:webHidden/>
              </w:rPr>
              <w:tab/>
            </w:r>
            <w:r w:rsidR="003A04BB">
              <w:rPr>
                <w:noProof/>
                <w:webHidden/>
              </w:rPr>
              <w:fldChar w:fldCharType="begin"/>
            </w:r>
            <w:r w:rsidR="003A04BB">
              <w:rPr>
                <w:noProof/>
                <w:webHidden/>
              </w:rPr>
              <w:instrText xml:space="preserve"> PAGEREF _Toc532220529 \h </w:instrText>
            </w:r>
            <w:r w:rsidR="003A04BB">
              <w:rPr>
                <w:noProof/>
                <w:webHidden/>
              </w:rPr>
            </w:r>
            <w:r w:rsidR="003A04BB">
              <w:rPr>
                <w:noProof/>
                <w:webHidden/>
              </w:rPr>
              <w:fldChar w:fldCharType="separate"/>
            </w:r>
            <w:r w:rsidR="003A04BB">
              <w:rPr>
                <w:noProof/>
                <w:webHidden/>
              </w:rPr>
              <w:t>95</w:t>
            </w:r>
            <w:r w:rsidR="003A04BB">
              <w:rPr>
                <w:noProof/>
                <w:webHidden/>
              </w:rPr>
              <w:fldChar w:fldCharType="end"/>
            </w:r>
          </w:hyperlink>
        </w:p>
        <w:p w:rsidR="003A04BB" w:rsidRDefault="00824D1F">
          <w:pPr>
            <w:pStyle w:val="TOC1"/>
            <w:tabs>
              <w:tab w:val="left" w:pos="600"/>
              <w:tab w:val="right" w:leader="dot" w:pos="8828"/>
            </w:tabs>
            <w:rPr>
              <w:b w:val="0"/>
              <w:noProof/>
              <w:color w:val="auto"/>
              <w:sz w:val="22"/>
              <w:szCs w:val="22"/>
              <w:lang w:val="es-PA" w:eastAsia="es-PA"/>
            </w:rPr>
          </w:pPr>
          <w:hyperlink w:anchor="_Toc532220530" w:history="1">
            <w:r w:rsidR="003A04BB" w:rsidRPr="006B7FC9">
              <w:rPr>
                <w:rStyle w:val="Hyperlink"/>
                <w:noProof/>
              </w:rPr>
              <w:t>VII.</w:t>
            </w:r>
            <w:r w:rsidR="003A04BB">
              <w:rPr>
                <w:b w:val="0"/>
                <w:noProof/>
                <w:color w:val="auto"/>
                <w:sz w:val="22"/>
                <w:szCs w:val="22"/>
                <w:lang w:val="es-PA" w:eastAsia="es-PA"/>
              </w:rPr>
              <w:tab/>
            </w:r>
            <w:r w:rsidR="003A04BB" w:rsidRPr="006B7FC9">
              <w:rPr>
                <w:rStyle w:val="Hyperlink"/>
                <w:noProof/>
              </w:rPr>
              <w:t>Gestión de adquisiciones y contrataciones</w:t>
            </w:r>
            <w:r w:rsidR="003A04BB">
              <w:rPr>
                <w:noProof/>
                <w:webHidden/>
              </w:rPr>
              <w:tab/>
            </w:r>
            <w:r w:rsidR="003A04BB">
              <w:rPr>
                <w:noProof/>
                <w:webHidden/>
              </w:rPr>
              <w:fldChar w:fldCharType="begin"/>
            </w:r>
            <w:r w:rsidR="003A04BB">
              <w:rPr>
                <w:noProof/>
                <w:webHidden/>
              </w:rPr>
              <w:instrText xml:space="preserve"> PAGEREF _Toc532220530 \h </w:instrText>
            </w:r>
            <w:r w:rsidR="003A04BB">
              <w:rPr>
                <w:noProof/>
                <w:webHidden/>
              </w:rPr>
            </w:r>
            <w:r w:rsidR="003A04BB">
              <w:rPr>
                <w:noProof/>
                <w:webHidden/>
              </w:rPr>
              <w:fldChar w:fldCharType="separate"/>
            </w:r>
            <w:r w:rsidR="003A04BB">
              <w:rPr>
                <w:noProof/>
                <w:webHidden/>
              </w:rPr>
              <w:t>101</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38" w:history="1">
            <w:r w:rsidR="003A04BB" w:rsidRPr="006B7FC9">
              <w:rPr>
                <w:rStyle w:val="Hyperlink"/>
                <w:rFonts w:asciiTheme="majorHAnsi" w:hAnsiTheme="majorHAnsi"/>
                <w:noProof/>
              </w:rPr>
              <w:t>7.1.</w:t>
            </w:r>
            <w:r w:rsidR="003A04BB">
              <w:rPr>
                <w:b w:val="0"/>
                <w:noProof/>
                <w:color w:val="auto"/>
                <w:lang w:val="es-PA" w:eastAsia="es-PA"/>
              </w:rPr>
              <w:tab/>
            </w:r>
            <w:r w:rsidR="003A04BB" w:rsidRPr="006B7FC9">
              <w:rPr>
                <w:rStyle w:val="Hyperlink"/>
                <w:noProof/>
              </w:rPr>
              <w:t>Objeto y alcance</w:t>
            </w:r>
            <w:r w:rsidR="003A04BB">
              <w:rPr>
                <w:noProof/>
                <w:webHidden/>
              </w:rPr>
              <w:tab/>
            </w:r>
            <w:r w:rsidR="003A04BB">
              <w:rPr>
                <w:noProof/>
                <w:webHidden/>
              </w:rPr>
              <w:fldChar w:fldCharType="begin"/>
            </w:r>
            <w:r w:rsidR="003A04BB">
              <w:rPr>
                <w:noProof/>
                <w:webHidden/>
              </w:rPr>
              <w:instrText xml:space="preserve"> PAGEREF _Toc532220538 \h </w:instrText>
            </w:r>
            <w:r w:rsidR="003A04BB">
              <w:rPr>
                <w:noProof/>
                <w:webHidden/>
              </w:rPr>
            </w:r>
            <w:r w:rsidR="003A04BB">
              <w:rPr>
                <w:noProof/>
                <w:webHidden/>
              </w:rPr>
              <w:fldChar w:fldCharType="separate"/>
            </w:r>
            <w:r w:rsidR="003A04BB">
              <w:rPr>
                <w:noProof/>
                <w:webHidden/>
              </w:rPr>
              <w:t>101</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39" w:history="1">
            <w:r w:rsidR="003A04BB" w:rsidRPr="006B7FC9">
              <w:rPr>
                <w:rStyle w:val="Hyperlink"/>
                <w:rFonts w:asciiTheme="majorHAnsi" w:hAnsiTheme="majorHAnsi"/>
                <w:noProof/>
              </w:rPr>
              <w:t>7.2.</w:t>
            </w:r>
            <w:r w:rsidR="003A04BB">
              <w:rPr>
                <w:b w:val="0"/>
                <w:noProof/>
                <w:color w:val="auto"/>
                <w:lang w:val="es-PA" w:eastAsia="es-PA"/>
              </w:rPr>
              <w:tab/>
            </w:r>
            <w:r w:rsidR="003A04BB" w:rsidRPr="006B7FC9">
              <w:rPr>
                <w:rStyle w:val="Hyperlink"/>
                <w:noProof/>
              </w:rPr>
              <w:t>Referencias</w:t>
            </w:r>
            <w:r w:rsidR="003A04BB">
              <w:rPr>
                <w:noProof/>
                <w:webHidden/>
              </w:rPr>
              <w:tab/>
            </w:r>
            <w:r w:rsidR="003A04BB">
              <w:rPr>
                <w:noProof/>
                <w:webHidden/>
              </w:rPr>
              <w:fldChar w:fldCharType="begin"/>
            </w:r>
            <w:r w:rsidR="003A04BB">
              <w:rPr>
                <w:noProof/>
                <w:webHidden/>
              </w:rPr>
              <w:instrText xml:space="preserve"> PAGEREF _Toc532220539 \h </w:instrText>
            </w:r>
            <w:r w:rsidR="003A04BB">
              <w:rPr>
                <w:noProof/>
                <w:webHidden/>
              </w:rPr>
            </w:r>
            <w:r w:rsidR="003A04BB">
              <w:rPr>
                <w:noProof/>
                <w:webHidden/>
              </w:rPr>
              <w:fldChar w:fldCharType="separate"/>
            </w:r>
            <w:r w:rsidR="003A04BB">
              <w:rPr>
                <w:noProof/>
                <w:webHidden/>
              </w:rPr>
              <w:t>101</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40" w:history="1">
            <w:r w:rsidR="003A04BB" w:rsidRPr="006B7FC9">
              <w:rPr>
                <w:rStyle w:val="Hyperlink"/>
                <w:rFonts w:asciiTheme="majorHAnsi" w:hAnsiTheme="majorHAnsi"/>
                <w:noProof/>
              </w:rPr>
              <w:t>7.3.</w:t>
            </w:r>
            <w:r w:rsidR="003A04BB">
              <w:rPr>
                <w:b w:val="0"/>
                <w:noProof/>
                <w:color w:val="auto"/>
                <w:lang w:val="es-PA" w:eastAsia="es-PA"/>
              </w:rPr>
              <w:tab/>
            </w:r>
            <w:r w:rsidR="003A04BB" w:rsidRPr="006B7FC9">
              <w:rPr>
                <w:rStyle w:val="Hyperlink"/>
                <w:noProof/>
              </w:rPr>
              <w:t>Responsabilidades</w:t>
            </w:r>
            <w:r w:rsidR="003A04BB">
              <w:rPr>
                <w:noProof/>
                <w:webHidden/>
              </w:rPr>
              <w:tab/>
            </w:r>
            <w:r w:rsidR="003A04BB">
              <w:rPr>
                <w:noProof/>
                <w:webHidden/>
              </w:rPr>
              <w:fldChar w:fldCharType="begin"/>
            </w:r>
            <w:r w:rsidR="003A04BB">
              <w:rPr>
                <w:noProof/>
                <w:webHidden/>
              </w:rPr>
              <w:instrText xml:space="preserve"> PAGEREF _Toc532220540 \h </w:instrText>
            </w:r>
            <w:r w:rsidR="003A04BB">
              <w:rPr>
                <w:noProof/>
                <w:webHidden/>
              </w:rPr>
            </w:r>
            <w:r w:rsidR="003A04BB">
              <w:rPr>
                <w:noProof/>
                <w:webHidden/>
              </w:rPr>
              <w:fldChar w:fldCharType="separate"/>
            </w:r>
            <w:r w:rsidR="003A04BB">
              <w:rPr>
                <w:noProof/>
                <w:webHidden/>
              </w:rPr>
              <w:t>102</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41" w:history="1">
            <w:r w:rsidR="003A04BB" w:rsidRPr="006B7FC9">
              <w:rPr>
                <w:rStyle w:val="Hyperlink"/>
                <w:rFonts w:asciiTheme="majorHAnsi" w:hAnsiTheme="majorHAnsi"/>
                <w:noProof/>
                <w:lang w:val="es-PA"/>
              </w:rPr>
              <w:t>7.4.</w:t>
            </w:r>
            <w:r w:rsidR="003A04BB">
              <w:rPr>
                <w:b w:val="0"/>
                <w:noProof/>
                <w:color w:val="auto"/>
                <w:lang w:val="es-PA" w:eastAsia="es-PA"/>
              </w:rPr>
              <w:tab/>
            </w:r>
            <w:r w:rsidR="003A04BB" w:rsidRPr="006B7FC9">
              <w:rPr>
                <w:rStyle w:val="Hyperlink"/>
                <w:noProof/>
                <w:lang w:val="es-PA"/>
              </w:rPr>
              <w:t>Adquisiciones y contrataciones financiadas total o parcialmente por el BID</w:t>
            </w:r>
            <w:r w:rsidR="003A04BB">
              <w:rPr>
                <w:noProof/>
                <w:webHidden/>
              </w:rPr>
              <w:tab/>
            </w:r>
            <w:r w:rsidR="003A04BB">
              <w:rPr>
                <w:noProof/>
                <w:webHidden/>
              </w:rPr>
              <w:fldChar w:fldCharType="begin"/>
            </w:r>
            <w:r w:rsidR="003A04BB">
              <w:rPr>
                <w:noProof/>
                <w:webHidden/>
              </w:rPr>
              <w:instrText xml:space="preserve"> PAGEREF _Toc532220541 \h </w:instrText>
            </w:r>
            <w:r w:rsidR="003A04BB">
              <w:rPr>
                <w:noProof/>
                <w:webHidden/>
              </w:rPr>
            </w:r>
            <w:r w:rsidR="003A04BB">
              <w:rPr>
                <w:noProof/>
                <w:webHidden/>
              </w:rPr>
              <w:fldChar w:fldCharType="separate"/>
            </w:r>
            <w:r w:rsidR="003A04BB">
              <w:rPr>
                <w:noProof/>
                <w:webHidden/>
              </w:rPr>
              <w:t>106</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42" w:history="1">
            <w:r w:rsidR="003A04BB" w:rsidRPr="006B7FC9">
              <w:rPr>
                <w:rStyle w:val="Hyperlink"/>
                <w:noProof/>
              </w:rPr>
              <w:t>1.</w:t>
            </w:r>
            <w:r w:rsidR="003A04BB">
              <w:rPr>
                <w:noProof/>
                <w:color w:val="auto"/>
                <w:lang w:val="es-PA" w:eastAsia="es-PA"/>
              </w:rPr>
              <w:tab/>
            </w:r>
            <w:r w:rsidR="003A04BB" w:rsidRPr="006B7FC9">
              <w:rPr>
                <w:rStyle w:val="Hyperlink"/>
                <w:noProof/>
              </w:rPr>
              <w:t>Generalidades</w:t>
            </w:r>
            <w:r w:rsidR="003A04BB">
              <w:rPr>
                <w:noProof/>
                <w:webHidden/>
              </w:rPr>
              <w:tab/>
            </w:r>
            <w:r w:rsidR="003A04BB">
              <w:rPr>
                <w:noProof/>
                <w:webHidden/>
              </w:rPr>
              <w:fldChar w:fldCharType="begin"/>
            </w:r>
            <w:r w:rsidR="003A04BB">
              <w:rPr>
                <w:noProof/>
                <w:webHidden/>
              </w:rPr>
              <w:instrText xml:space="preserve"> PAGEREF _Toc532220542 \h </w:instrText>
            </w:r>
            <w:r w:rsidR="003A04BB">
              <w:rPr>
                <w:noProof/>
                <w:webHidden/>
              </w:rPr>
            </w:r>
            <w:r w:rsidR="003A04BB">
              <w:rPr>
                <w:noProof/>
                <w:webHidden/>
              </w:rPr>
              <w:fldChar w:fldCharType="separate"/>
            </w:r>
            <w:r w:rsidR="003A04BB">
              <w:rPr>
                <w:noProof/>
                <w:webHidden/>
              </w:rPr>
              <w:t>106</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43" w:history="1">
            <w:r w:rsidR="003A04BB" w:rsidRPr="006B7FC9">
              <w:rPr>
                <w:rStyle w:val="Hyperlink"/>
                <w:noProof/>
              </w:rPr>
              <w:t>2.</w:t>
            </w:r>
            <w:r w:rsidR="003A04BB">
              <w:rPr>
                <w:noProof/>
                <w:color w:val="auto"/>
                <w:lang w:val="es-PA" w:eastAsia="es-PA"/>
              </w:rPr>
              <w:tab/>
            </w:r>
            <w:r w:rsidR="003A04BB" w:rsidRPr="006B7FC9">
              <w:rPr>
                <w:rStyle w:val="Hyperlink"/>
                <w:noProof/>
              </w:rPr>
              <w:t>Categorías y tipos de adquisiciones</w:t>
            </w:r>
            <w:r w:rsidR="003A04BB">
              <w:rPr>
                <w:noProof/>
                <w:webHidden/>
              </w:rPr>
              <w:tab/>
            </w:r>
            <w:r w:rsidR="003A04BB">
              <w:rPr>
                <w:noProof/>
                <w:webHidden/>
              </w:rPr>
              <w:fldChar w:fldCharType="begin"/>
            </w:r>
            <w:r w:rsidR="003A04BB">
              <w:rPr>
                <w:noProof/>
                <w:webHidden/>
              </w:rPr>
              <w:instrText xml:space="preserve"> PAGEREF _Toc532220543 \h </w:instrText>
            </w:r>
            <w:r w:rsidR="003A04BB">
              <w:rPr>
                <w:noProof/>
                <w:webHidden/>
              </w:rPr>
            </w:r>
            <w:r w:rsidR="003A04BB">
              <w:rPr>
                <w:noProof/>
                <w:webHidden/>
              </w:rPr>
              <w:fldChar w:fldCharType="separate"/>
            </w:r>
            <w:r w:rsidR="003A04BB">
              <w:rPr>
                <w:noProof/>
                <w:webHidden/>
              </w:rPr>
              <w:t>107</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44" w:history="1">
            <w:r w:rsidR="003A04BB" w:rsidRPr="006B7FC9">
              <w:rPr>
                <w:rStyle w:val="Hyperlink"/>
                <w:noProof/>
                <w:lang w:val="es-PA"/>
              </w:rPr>
              <w:t>3.</w:t>
            </w:r>
            <w:r w:rsidR="003A04BB">
              <w:rPr>
                <w:noProof/>
                <w:color w:val="auto"/>
                <w:lang w:val="es-PA" w:eastAsia="es-PA"/>
              </w:rPr>
              <w:tab/>
            </w:r>
            <w:r w:rsidR="003A04BB" w:rsidRPr="006B7FC9">
              <w:rPr>
                <w:rStyle w:val="Hyperlink"/>
                <w:noProof/>
                <w:lang w:val="es-PA"/>
              </w:rPr>
              <w:t>Plan de adquisiciones (PA) y sistema de ejecución y seguimiento de planes de adquisiciones</w:t>
            </w:r>
            <w:r w:rsidR="003A04BB">
              <w:rPr>
                <w:noProof/>
                <w:webHidden/>
              </w:rPr>
              <w:tab/>
            </w:r>
            <w:r w:rsidR="003A04BB">
              <w:rPr>
                <w:noProof/>
                <w:webHidden/>
              </w:rPr>
              <w:fldChar w:fldCharType="begin"/>
            </w:r>
            <w:r w:rsidR="003A04BB">
              <w:rPr>
                <w:noProof/>
                <w:webHidden/>
              </w:rPr>
              <w:instrText xml:space="preserve"> PAGEREF _Toc532220544 \h </w:instrText>
            </w:r>
            <w:r w:rsidR="003A04BB">
              <w:rPr>
                <w:noProof/>
                <w:webHidden/>
              </w:rPr>
            </w:r>
            <w:r w:rsidR="003A04BB">
              <w:rPr>
                <w:noProof/>
                <w:webHidden/>
              </w:rPr>
              <w:fldChar w:fldCharType="separate"/>
            </w:r>
            <w:r w:rsidR="003A04BB">
              <w:rPr>
                <w:noProof/>
                <w:webHidden/>
              </w:rPr>
              <w:t>110</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45" w:history="1">
            <w:r w:rsidR="003A04BB" w:rsidRPr="006B7FC9">
              <w:rPr>
                <w:rStyle w:val="Hyperlink"/>
                <w:noProof/>
                <w:lang w:val="es-PA"/>
              </w:rPr>
              <w:t>4.</w:t>
            </w:r>
            <w:r w:rsidR="003A04BB">
              <w:rPr>
                <w:noProof/>
                <w:color w:val="auto"/>
                <w:lang w:val="es-PA" w:eastAsia="es-PA"/>
              </w:rPr>
              <w:tab/>
            </w:r>
            <w:r w:rsidR="003A04BB" w:rsidRPr="006B7FC9">
              <w:rPr>
                <w:rStyle w:val="Hyperlink"/>
                <w:noProof/>
                <w:lang w:val="es-PA"/>
              </w:rPr>
              <w:t>Aviso general de adquisiciones (AGA)</w:t>
            </w:r>
            <w:r w:rsidR="003A04BB">
              <w:rPr>
                <w:noProof/>
                <w:webHidden/>
              </w:rPr>
              <w:tab/>
            </w:r>
            <w:r w:rsidR="003A04BB">
              <w:rPr>
                <w:noProof/>
                <w:webHidden/>
              </w:rPr>
              <w:fldChar w:fldCharType="begin"/>
            </w:r>
            <w:r w:rsidR="003A04BB">
              <w:rPr>
                <w:noProof/>
                <w:webHidden/>
              </w:rPr>
              <w:instrText xml:space="preserve"> PAGEREF _Toc532220545 \h </w:instrText>
            </w:r>
            <w:r w:rsidR="003A04BB">
              <w:rPr>
                <w:noProof/>
                <w:webHidden/>
              </w:rPr>
            </w:r>
            <w:r w:rsidR="003A04BB">
              <w:rPr>
                <w:noProof/>
                <w:webHidden/>
              </w:rPr>
              <w:fldChar w:fldCharType="separate"/>
            </w:r>
            <w:r w:rsidR="003A04BB">
              <w:rPr>
                <w:noProof/>
                <w:webHidden/>
              </w:rPr>
              <w:t>111</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46" w:history="1">
            <w:r w:rsidR="003A04BB" w:rsidRPr="006B7FC9">
              <w:rPr>
                <w:rStyle w:val="Hyperlink"/>
                <w:noProof/>
                <w:lang w:val="es-PA"/>
              </w:rPr>
              <w:t>5.</w:t>
            </w:r>
            <w:r w:rsidR="003A04BB">
              <w:rPr>
                <w:noProof/>
                <w:color w:val="auto"/>
                <w:lang w:val="es-PA" w:eastAsia="es-PA"/>
              </w:rPr>
              <w:tab/>
            </w:r>
            <w:r w:rsidR="003A04BB" w:rsidRPr="006B7FC9">
              <w:rPr>
                <w:rStyle w:val="Hyperlink"/>
                <w:noProof/>
                <w:lang w:val="es-PA"/>
              </w:rPr>
              <w:t>Pliegos de cargos y especificaciones técnicas y TdRs.</w:t>
            </w:r>
            <w:r w:rsidR="003A04BB">
              <w:rPr>
                <w:noProof/>
                <w:webHidden/>
              </w:rPr>
              <w:tab/>
            </w:r>
            <w:r w:rsidR="003A04BB">
              <w:rPr>
                <w:noProof/>
                <w:webHidden/>
              </w:rPr>
              <w:fldChar w:fldCharType="begin"/>
            </w:r>
            <w:r w:rsidR="003A04BB">
              <w:rPr>
                <w:noProof/>
                <w:webHidden/>
              </w:rPr>
              <w:instrText xml:space="preserve"> PAGEREF _Toc532220546 \h </w:instrText>
            </w:r>
            <w:r w:rsidR="003A04BB">
              <w:rPr>
                <w:noProof/>
                <w:webHidden/>
              </w:rPr>
            </w:r>
            <w:r w:rsidR="003A04BB">
              <w:rPr>
                <w:noProof/>
                <w:webHidden/>
              </w:rPr>
              <w:fldChar w:fldCharType="separate"/>
            </w:r>
            <w:r w:rsidR="003A04BB">
              <w:rPr>
                <w:noProof/>
                <w:webHidden/>
              </w:rPr>
              <w:t>111</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47" w:history="1">
            <w:r w:rsidR="003A04BB" w:rsidRPr="006B7FC9">
              <w:rPr>
                <w:rStyle w:val="Hyperlink"/>
                <w:noProof/>
                <w:lang w:val="es-PA"/>
              </w:rPr>
              <w:t>6.</w:t>
            </w:r>
            <w:r w:rsidR="003A04BB">
              <w:rPr>
                <w:noProof/>
                <w:color w:val="auto"/>
                <w:lang w:val="es-PA" w:eastAsia="es-PA"/>
              </w:rPr>
              <w:tab/>
            </w:r>
            <w:r w:rsidR="003A04BB" w:rsidRPr="006B7FC9">
              <w:rPr>
                <w:rStyle w:val="Hyperlink"/>
                <w:noProof/>
                <w:lang w:val="es-PA"/>
              </w:rPr>
              <w:t>Verificación financiera</w:t>
            </w:r>
            <w:r w:rsidR="003A04BB">
              <w:rPr>
                <w:noProof/>
                <w:webHidden/>
              </w:rPr>
              <w:tab/>
            </w:r>
            <w:r w:rsidR="003A04BB">
              <w:rPr>
                <w:noProof/>
                <w:webHidden/>
              </w:rPr>
              <w:fldChar w:fldCharType="begin"/>
            </w:r>
            <w:r w:rsidR="003A04BB">
              <w:rPr>
                <w:noProof/>
                <w:webHidden/>
              </w:rPr>
              <w:instrText xml:space="preserve"> PAGEREF _Toc532220547 \h </w:instrText>
            </w:r>
            <w:r w:rsidR="003A04BB">
              <w:rPr>
                <w:noProof/>
                <w:webHidden/>
              </w:rPr>
            </w:r>
            <w:r w:rsidR="003A04BB">
              <w:rPr>
                <w:noProof/>
                <w:webHidden/>
              </w:rPr>
              <w:fldChar w:fldCharType="separate"/>
            </w:r>
            <w:r w:rsidR="003A04BB">
              <w:rPr>
                <w:noProof/>
                <w:webHidden/>
              </w:rPr>
              <w:t>111</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48" w:history="1">
            <w:r w:rsidR="003A04BB" w:rsidRPr="006B7FC9">
              <w:rPr>
                <w:rStyle w:val="Hyperlink"/>
                <w:noProof/>
                <w:lang w:val="es-PA"/>
              </w:rPr>
              <w:t>7.</w:t>
            </w:r>
            <w:r w:rsidR="003A04BB">
              <w:rPr>
                <w:noProof/>
                <w:color w:val="auto"/>
                <w:lang w:val="es-PA" w:eastAsia="es-PA"/>
              </w:rPr>
              <w:tab/>
            </w:r>
            <w:r w:rsidR="003A04BB" w:rsidRPr="006B7FC9">
              <w:rPr>
                <w:rStyle w:val="Hyperlink"/>
                <w:noProof/>
                <w:lang w:val="es-PA"/>
              </w:rPr>
              <w:t>Solicitud de adquisición/contratación</w:t>
            </w:r>
            <w:r w:rsidR="003A04BB">
              <w:rPr>
                <w:noProof/>
                <w:webHidden/>
              </w:rPr>
              <w:tab/>
            </w:r>
            <w:r w:rsidR="003A04BB">
              <w:rPr>
                <w:noProof/>
                <w:webHidden/>
              </w:rPr>
              <w:fldChar w:fldCharType="begin"/>
            </w:r>
            <w:r w:rsidR="003A04BB">
              <w:rPr>
                <w:noProof/>
                <w:webHidden/>
              </w:rPr>
              <w:instrText xml:space="preserve"> PAGEREF _Toc532220548 \h </w:instrText>
            </w:r>
            <w:r w:rsidR="003A04BB">
              <w:rPr>
                <w:noProof/>
                <w:webHidden/>
              </w:rPr>
            </w:r>
            <w:r w:rsidR="003A04BB">
              <w:rPr>
                <w:noProof/>
                <w:webHidden/>
              </w:rPr>
              <w:fldChar w:fldCharType="separate"/>
            </w:r>
            <w:r w:rsidR="003A04BB">
              <w:rPr>
                <w:noProof/>
                <w:webHidden/>
              </w:rPr>
              <w:t>112</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49" w:history="1">
            <w:r w:rsidR="003A04BB" w:rsidRPr="006B7FC9">
              <w:rPr>
                <w:rStyle w:val="Hyperlink"/>
                <w:noProof/>
                <w:lang w:val="es-PA"/>
              </w:rPr>
              <w:t>8.</w:t>
            </w:r>
            <w:r w:rsidR="003A04BB">
              <w:rPr>
                <w:noProof/>
                <w:color w:val="auto"/>
                <w:lang w:val="es-PA" w:eastAsia="es-PA"/>
              </w:rPr>
              <w:tab/>
            </w:r>
            <w:r w:rsidR="003A04BB" w:rsidRPr="006B7FC9">
              <w:rPr>
                <w:rStyle w:val="Hyperlink"/>
                <w:noProof/>
                <w:lang w:val="es-PA"/>
              </w:rPr>
              <w:t>Comité de apertura/Comité de evaluación</w:t>
            </w:r>
            <w:r w:rsidR="003A04BB">
              <w:rPr>
                <w:noProof/>
                <w:webHidden/>
              </w:rPr>
              <w:tab/>
            </w:r>
            <w:r w:rsidR="003A04BB">
              <w:rPr>
                <w:noProof/>
                <w:webHidden/>
              </w:rPr>
              <w:fldChar w:fldCharType="begin"/>
            </w:r>
            <w:r w:rsidR="003A04BB">
              <w:rPr>
                <w:noProof/>
                <w:webHidden/>
              </w:rPr>
              <w:instrText xml:space="preserve"> PAGEREF _Toc532220549 \h </w:instrText>
            </w:r>
            <w:r w:rsidR="003A04BB">
              <w:rPr>
                <w:noProof/>
                <w:webHidden/>
              </w:rPr>
            </w:r>
            <w:r w:rsidR="003A04BB">
              <w:rPr>
                <w:noProof/>
                <w:webHidden/>
              </w:rPr>
              <w:fldChar w:fldCharType="separate"/>
            </w:r>
            <w:r w:rsidR="003A04BB">
              <w:rPr>
                <w:noProof/>
                <w:webHidden/>
              </w:rPr>
              <w:t>112</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50" w:history="1">
            <w:r w:rsidR="003A04BB" w:rsidRPr="006B7FC9">
              <w:rPr>
                <w:rStyle w:val="Hyperlink"/>
                <w:noProof/>
                <w:lang w:val="es-PA"/>
              </w:rPr>
              <w:t>9.</w:t>
            </w:r>
            <w:r w:rsidR="003A04BB">
              <w:rPr>
                <w:noProof/>
                <w:color w:val="auto"/>
                <w:lang w:val="es-PA" w:eastAsia="es-PA"/>
              </w:rPr>
              <w:tab/>
            </w:r>
            <w:r w:rsidR="003A04BB" w:rsidRPr="006B7FC9">
              <w:rPr>
                <w:rStyle w:val="Hyperlink"/>
                <w:noProof/>
                <w:lang w:val="es-PA"/>
              </w:rPr>
              <w:t>Selección y contratación</w:t>
            </w:r>
            <w:r w:rsidR="003A04BB">
              <w:rPr>
                <w:noProof/>
                <w:webHidden/>
              </w:rPr>
              <w:tab/>
            </w:r>
            <w:r w:rsidR="003A04BB">
              <w:rPr>
                <w:noProof/>
                <w:webHidden/>
              </w:rPr>
              <w:fldChar w:fldCharType="begin"/>
            </w:r>
            <w:r w:rsidR="003A04BB">
              <w:rPr>
                <w:noProof/>
                <w:webHidden/>
              </w:rPr>
              <w:instrText xml:space="preserve"> PAGEREF _Toc532220550 \h </w:instrText>
            </w:r>
            <w:r w:rsidR="003A04BB">
              <w:rPr>
                <w:noProof/>
                <w:webHidden/>
              </w:rPr>
            </w:r>
            <w:r w:rsidR="003A04BB">
              <w:rPr>
                <w:noProof/>
                <w:webHidden/>
              </w:rPr>
              <w:fldChar w:fldCharType="separate"/>
            </w:r>
            <w:r w:rsidR="003A04BB">
              <w:rPr>
                <w:noProof/>
                <w:webHidden/>
              </w:rPr>
              <w:t>112</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51" w:history="1">
            <w:r w:rsidR="003A04BB" w:rsidRPr="006B7FC9">
              <w:rPr>
                <w:rStyle w:val="Hyperlink"/>
                <w:noProof/>
                <w:lang w:val="es-PA"/>
              </w:rPr>
              <w:t>10.</w:t>
            </w:r>
            <w:r w:rsidR="003A04BB">
              <w:rPr>
                <w:noProof/>
                <w:color w:val="auto"/>
                <w:lang w:val="es-PA" w:eastAsia="es-PA"/>
              </w:rPr>
              <w:tab/>
            </w:r>
            <w:r w:rsidR="003A04BB" w:rsidRPr="006B7FC9">
              <w:rPr>
                <w:rStyle w:val="Hyperlink"/>
                <w:noProof/>
                <w:lang w:val="es-PA"/>
              </w:rPr>
              <w:t>Administración de contratos</w:t>
            </w:r>
            <w:r w:rsidR="003A04BB">
              <w:rPr>
                <w:noProof/>
                <w:webHidden/>
              </w:rPr>
              <w:tab/>
            </w:r>
            <w:r w:rsidR="003A04BB">
              <w:rPr>
                <w:noProof/>
                <w:webHidden/>
              </w:rPr>
              <w:fldChar w:fldCharType="begin"/>
            </w:r>
            <w:r w:rsidR="003A04BB">
              <w:rPr>
                <w:noProof/>
                <w:webHidden/>
              </w:rPr>
              <w:instrText xml:space="preserve"> PAGEREF _Toc532220551 \h </w:instrText>
            </w:r>
            <w:r w:rsidR="003A04BB">
              <w:rPr>
                <w:noProof/>
                <w:webHidden/>
              </w:rPr>
            </w:r>
            <w:r w:rsidR="003A04BB">
              <w:rPr>
                <w:noProof/>
                <w:webHidden/>
              </w:rPr>
              <w:fldChar w:fldCharType="separate"/>
            </w:r>
            <w:r w:rsidR="003A04BB">
              <w:rPr>
                <w:noProof/>
                <w:webHidden/>
              </w:rPr>
              <w:t>115</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52" w:history="1">
            <w:r w:rsidR="003A04BB" w:rsidRPr="006B7FC9">
              <w:rPr>
                <w:rStyle w:val="Hyperlink"/>
                <w:noProof/>
              </w:rPr>
              <w:t>11.</w:t>
            </w:r>
            <w:r w:rsidR="003A04BB">
              <w:rPr>
                <w:noProof/>
                <w:color w:val="auto"/>
                <w:lang w:val="es-PA" w:eastAsia="es-PA"/>
              </w:rPr>
              <w:tab/>
            </w:r>
            <w:r w:rsidR="003A04BB" w:rsidRPr="006B7FC9">
              <w:rPr>
                <w:rStyle w:val="Hyperlink"/>
                <w:noProof/>
              </w:rPr>
              <w:t>Revisión por el Banco</w:t>
            </w:r>
            <w:r w:rsidR="003A04BB">
              <w:rPr>
                <w:noProof/>
                <w:webHidden/>
              </w:rPr>
              <w:tab/>
            </w:r>
            <w:r w:rsidR="003A04BB">
              <w:rPr>
                <w:noProof/>
                <w:webHidden/>
              </w:rPr>
              <w:fldChar w:fldCharType="begin"/>
            </w:r>
            <w:r w:rsidR="003A04BB">
              <w:rPr>
                <w:noProof/>
                <w:webHidden/>
              </w:rPr>
              <w:instrText xml:space="preserve"> PAGEREF _Toc532220552 \h </w:instrText>
            </w:r>
            <w:r w:rsidR="003A04BB">
              <w:rPr>
                <w:noProof/>
                <w:webHidden/>
              </w:rPr>
            </w:r>
            <w:r w:rsidR="003A04BB">
              <w:rPr>
                <w:noProof/>
                <w:webHidden/>
              </w:rPr>
              <w:fldChar w:fldCharType="separate"/>
            </w:r>
            <w:r w:rsidR="003A04BB">
              <w:rPr>
                <w:noProof/>
                <w:webHidden/>
              </w:rPr>
              <w:t>117</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53" w:history="1">
            <w:r w:rsidR="003A04BB" w:rsidRPr="006B7FC9">
              <w:rPr>
                <w:rStyle w:val="Hyperlink"/>
                <w:rFonts w:asciiTheme="majorHAnsi" w:hAnsiTheme="majorHAnsi"/>
                <w:noProof/>
                <w:lang w:val="es-PA"/>
              </w:rPr>
              <w:t>7.5.</w:t>
            </w:r>
            <w:r w:rsidR="003A04BB">
              <w:rPr>
                <w:b w:val="0"/>
                <w:noProof/>
                <w:color w:val="auto"/>
                <w:lang w:val="es-PA" w:eastAsia="es-PA"/>
              </w:rPr>
              <w:tab/>
            </w:r>
            <w:r w:rsidR="003A04BB" w:rsidRPr="006B7FC9">
              <w:rPr>
                <w:rStyle w:val="Hyperlink"/>
                <w:noProof/>
                <w:lang w:val="es-PA"/>
              </w:rPr>
              <w:t>Adquisiciones y contrataciones financiadas con la contrapartida local</w:t>
            </w:r>
            <w:r w:rsidR="003A04BB">
              <w:rPr>
                <w:noProof/>
                <w:webHidden/>
              </w:rPr>
              <w:tab/>
            </w:r>
            <w:r w:rsidR="003A04BB">
              <w:rPr>
                <w:noProof/>
                <w:webHidden/>
              </w:rPr>
              <w:fldChar w:fldCharType="begin"/>
            </w:r>
            <w:r w:rsidR="003A04BB">
              <w:rPr>
                <w:noProof/>
                <w:webHidden/>
              </w:rPr>
              <w:instrText xml:space="preserve"> PAGEREF _Toc532220553 \h </w:instrText>
            </w:r>
            <w:r w:rsidR="003A04BB">
              <w:rPr>
                <w:noProof/>
                <w:webHidden/>
              </w:rPr>
            </w:r>
            <w:r w:rsidR="003A04BB">
              <w:rPr>
                <w:noProof/>
                <w:webHidden/>
              </w:rPr>
              <w:fldChar w:fldCharType="separate"/>
            </w:r>
            <w:r w:rsidR="003A04BB">
              <w:rPr>
                <w:noProof/>
                <w:webHidden/>
              </w:rPr>
              <w:t>117</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54" w:history="1">
            <w:r w:rsidR="003A04BB" w:rsidRPr="006B7FC9">
              <w:rPr>
                <w:rStyle w:val="Hyperlink"/>
                <w:rFonts w:asciiTheme="majorHAnsi" w:hAnsiTheme="majorHAnsi"/>
                <w:noProof/>
                <w:lang w:val="es-PA"/>
              </w:rPr>
              <w:t>7.6.</w:t>
            </w:r>
            <w:r w:rsidR="003A04BB">
              <w:rPr>
                <w:b w:val="0"/>
                <w:noProof/>
                <w:color w:val="auto"/>
                <w:lang w:val="es-PA" w:eastAsia="es-PA"/>
              </w:rPr>
              <w:tab/>
            </w:r>
            <w:r w:rsidR="003A04BB" w:rsidRPr="006B7FC9">
              <w:rPr>
                <w:rStyle w:val="Hyperlink"/>
                <w:noProof/>
                <w:lang w:val="es-PA"/>
              </w:rPr>
              <w:t>Registros y archivos</w:t>
            </w:r>
            <w:r w:rsidR="003A04BB">
              <w:rPr>
                <w:noProof/>
                <w:webHidden/>
              </w:rPr>
              <w:tab/>
            </w:r>
            <w:r w:rsidR="003A04BB">
              <w:rPr>
                <w:noProof/>
                <w:webHidden/>
              </w:rPr>
              <w:fldChar w:fldCharType="begin"/>
            </w:r>
            <w:r w:rsidR="003A04BB">
              <w:rPr>
                <w:noProof/>
                <w:webHidden/>
              </w:rPr>
              <w:instrText xml:space="preserve"> PAGEREF _Toc532220554 \h </w:instrText>
            </w:r>
            <w:r w:rsidR="003A04BB">
              <w:rPr>
                <w:noProof/>
                <w:webHidden/>
              </w:rPr>
            </w:r>
            <w:r w:rsidR="003A04BB">
              <w:rPr>
                <w:noProof/>
                <w:webHidden/>
              </w:rPr>
              <w:fldChar w:fldCharType="separate"/>
            </w:r>
            <w:r w:rsidR="003A04BB">
              <w:rPr>
                <w:noProof/>
                <w:webHidden/>
              </w:rPr>
              <w:t>117</w:t>
            </w:r>
            <w:r w:rsidR="003A04BB">
              <w:rPr>
                <w:noProof/>
                <w:webHidden/>
              </w:rPr>
              <w:fldChar w:fldCharType="end"/>
            </w:r>
          </w:hyperlink>
        </w:p>
        <w:p w:rsidR="003A04BB" w:rsidRDefault="00824D1F">
          <w:pPr>
            <w:pStyle w:val="TOC1"/>
            <w:tabs>
              <w:tab w:val="right" w:leader="dot" w:pos="8828"/>
            </w:tabs>
            <w:rPr>
              <w:b w:val="0"/>
              <w:noProof/>
              <w:color w:val="auto"/>
              <w:sz w:val="22"/>
              <w:szCs w:val="22"/>
              <w:lang w:val="es-PA" w:eastAsia="es-PA"/>
            </w:rPr>
          </w:pPr>
          <w:hyperlink w:anchor="_Toc532220555" w:history="1">
            <w:r w:rsidR="003A04BB" w:rsidRPr="006B7FC9">
              <w:rPr>
                <w:rStyle w:val="Hyperlink"/>
                <w:noProof/>
              </w:rPr>
              <w:t>VIII Gestión Administrativa y Financiera</w:t>
            </w:r>
            <w:r w:rsidR="003A04BB">
              <w:rPr>
                <w:noProof/>
                <w:webHidden/>
              </w:rPr>
              <w:tab/>
            </w:r>
            <w:r w:rsidR="003A04BB">
              <w:rPr>
                <w:noProof/>
                <w:webHidden/>
              </w:rPr>
              <w:fldChar w:fldCharType="begin"/>
            </w:r>
            <w:r w:rsidR="003A04BB">
              <w:rPr>
                <w:noProof/>
                <w:webHidden/>
              </w:rPr>
              <w:instrText xml:space="preserve"> PAGEREF _Toc532220555 \h </w:instrText>
            </w:r>
            <w:r w:rsidR="003A04BB">
              <w:rPr>
                <w:noProof/>
                <w:webHidden/>
              </w:rPr>
            </w:r>
            <w:r w:rsidR="003A04BB">
              <w:rPr>
                <w:noProof/>
                <w:webHidden/>
              </w:rPr>
              <w:fldChar w:fldCharType="separate"/>
            </w:r>
            <w:r w:rsidR="003A04BB">
              <w:rPr>
                <w:noProof/>
                <w:webHidden/>
              </w:rPr>
              <w:t>119</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57" w:history="1">
            <w:r w:rsidR="003A04BB" w:rsidRPr="006B7FC9">
              <w:rPr>
                <w:rStyle w:val="Hyperlink"/>
                <w:rFonts w:asciiTheme="majorHAnsi" w:hAnsiTheme="majorHAnsi"/>
                <w:noProof/>
                <w:lang w:val="es-PA"/>
              </w:rPr>
              <w:t>8.1.</w:t>
            </w:r>
            <w:r w:rsidR="003A04BB">
              <w:rPr>
                <w:b w:val="0"/>
                <w:noProof/>
                <w:color w:val="auto"/>
                <w:lang w:val="es-PA" w:eastAsia="es-PA"/>
              </w:rPr>
              <w:tab/>
            </w:r>
            <w:r w:rsidR="003A04BB" w:rsidRPr="006B7FC9">
              <w:rPr>
                <w:rStyle w:val="Hyperlink"/>
                <w:noProof/>
                <w:lang w:val="es-PA"/>
              </w:rPr>
              <w:t>Objeto y alcance</w:t>
            </w:r>
            <w:r w:rsidR="003A04BB">
              <w:rPr>
                <w:noProof/>
                <w:webHidden/>
              </w:rPr>
              <w:tab/>
            </w:r>
            <w:r w:rsidR="003A04BB">
              <w:rPr>
                <w:noProof/>
                <w:webHidden/>
              </w:rPr>
              <w:fldChar w:fldCharType="begin"/>
            </w:r>
            <w:r w:rsidR="003A04BB">
              <w:rPr>
                <w:noProof/>
                <w:webHidden/>
              </w:rPr>
              <w:instrText xml:space="preserve"> PAGEREF _Toc532220557 \h </w:instrText>
            </w:r>
            <w:r w:rsidR="003A04BB">
              <w:rPr>
                <w:noProof/>
                <w:webHidden/>
              </w:rPr>
            </w:r>
            <w:r w:rsidR="003A04BB">
              <w:rPr>
                <w:noProof/>
                <w:webHidden/>
              </w:rPr>
              <w:fldChar w:fldCharType="separate"/>
            </w:r>
            <w:r w:rsidR="003A04BB">
              <w:rPr>
                <w:noProof/>
                <w:webHidden/>
              </w:rPr>
              <w:t>119</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58" w:history="1">
            <w:r w:rsidR="003A04BB" w:rsidRPr="006B7FC9">
              <w:rPr>
                <w:rStyle w:val="Hyperlink"/>
                <w:rFonts w:asciiTheme="majorHAnsi" w:hAnsiTheme="majorHAnsi"/>
                <w:noProof/>
                <w:lang w:val="es-PA"/>
              </w:rPr>
              <w:t>8.2.</w:t>
            </w:r>
            <w:r w:rsidR="003A04BB">
              <w:rPr>
                <w:b w:val="0"/>
                <w:noProof/>
                <w:color w:val="auto"/>
                <w:lang w:val="es-PA" w:eastAsia="es-PA"/>
              </w:rPr>
              <w:tab/>
            </w:r>
            <w:r w:rsidR="003A04BB" w:rsidRPr="006B7FC9">
              <w:rPr>
                <w:rStyle w:val="Hyperlink"/>
                <w:noProof/>
              </w:rPr>
              <w:t>B.</w:t>
            </w:r>
            <w:r w:rsidR="003A04BB" w:rsidRPr="006B7FC9">
              <w:rPr>
                <w:rStyle w:val="Hyperlink"/>
                <w:noProof/>
                <w:lang w:val="es-PA"/>
              </w:rPr>
              <w:t>Referencias</w:t>
            </w:r>
            <w:r w:rsidR="003A04BB">
              <w:rPr>
                <w:noProof/>
                <w:webHidden/>
              </w:rPr>
              <w:tab/>
            </w:r>
            <w:r w:rsidR="003A04BB">
              <w:rPr>
                <w:noProof/>
                <w:webHidden/>
              </w:rPr>
              <w:fldChar w:fldCharType="begin"/>
            </w:r>
            <w:r w:rsidR="003A04BB">
              <w:rPr>
                <w:noProof/>
                <w:webHidden/>
              </w:rPr>
              <w:instrText xml:space="preserve"> PAGEREF _Toc532220558 \h </w:instrText>
            </w:r>
            <w:r w:rsidR="003A04BB">
              <w:rPr>
                <w:noProof/>
                <w:webHidden/>
              </w:rPr>
            </w:r>
            <w:r w:rsidR="003A04BB">
              <w:rPr>
                <w:noProof/>
                <w:webHidden/>
              </w:rPr>
              <w:fldChar w:fldCharType="separate"/>
            </w:r>
            <w:r w:rsidR="003A04BB">
              <w:rPr>
                <w:noProof/>
                <w:webHidden/>
              </w:rPr>
              <w:t>119</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59" w:history="1">
            <w:r w:rsidR="003A04BB" w:rsidRPr="006B7FC9">
              <w:rPr>
                <w:rStyle w:val="Hyperlink"/>
                <w:rFonts w:asciiTheme="majorHAnsi" w:hAnsiTheme="majorHAnsi"/>
                <w:noProof/>
                <w:lang w:val="es-PA"/>
              </w:rPr>
              <w:t>8.3.</w:t>
            </w:r>
            <w:r w:rsidR="003A04BB">
              <w:rPr>
                <w:b w:val="0"/>
                <w:noProof/>
                <w:color w:val="auto"/>
                <w:lang w:val="es-PA" w:eastAsia="es-PA"/>
              </w:rPr>
              <w:tab/>
            </w:r>
            <w:r w:rsidR="003A04BB" w:rsidRPr="006B7FC9">
              <w:rPr>
                <w:rStyle w:val="Hyperlink"/>
                <w:noProof/>
                <w:lang w:val="es-PA"/>
              </w:rPr>
              <w:t>Generalidades</w:t>
            </w:r>
            <w:r w:rsidR="003A04BB">
              <w:rPr>
                <w:noProof/>
                <w:webHidden/>
              </w:rPr>
              <w:tab/>
            </w:r>
            <w:r w:rsidR="003A04BB">
              <w:rPr>
                <w:noProof/>
                <w:webHidden/>
              </w:rPr>
              <w:fldChar w:fldCharType="begin"/>
            </w:r>
            <w:r w:rsidR="003A04BB">
              <w:rPr>
                <w:noProof/>
                <w:webHidden/>
              </w:rPr>
              <w:instrText xml:space="preserve"> PAGEREF _Toc532220559 \h </w:instrText>
            </w:r>
            <w:r w:rsidR="003A04BB">
              <w:rPr>
                <w:noProof/>
                <w:webHidden/>
              </w:rPr>
            </w:r>
            <w:r w:rsidR="003A04BB">
              <w:rPr>
                <w:noProof/>
                <w:webHidden/>
              </w:rPr>
              <w:fldChar w:fldCharType="separate"/>
            </w:r>
            <w:r w:rsidR="003A04BB">
              <w:rPr>
                <w:noProof/>
                <w:webHidden/>
              </w:rPr>
              <w:t>119</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60" w:history="1">
            <w:r w:rsidR="003A04BB" w:rsidRPr="006B7FC9">
              <w:rPr>
                <w:rStyle w:val="Hyperlink"/>
                <w:noProof/>
                <w:lang w:val="es-PA"/>
              </w:rPr>
              <w:t>a)</w:t>
            </w:r>
            <w:r w:rsidR="003A04BB">
              <w:rPr>
                <w:noProof/>
                <w:color w:val="auto"/>
                <w:lang w:val="es-PA" w:eastAsia="es-PA"/>
              </w:rPr>
              <w:tab/>
            </w:r>
            <w:r w:rsidR="003A04BB" w:rsidRPr="006B7FC9">
              <w:rPr>
                <w:rStyle w:val="Hyperlink"/>
                <w:noProof/>
                <w:lang w:val="es-PA"/>
              </w:rPr>
              <w:t>Principios de la gestión administrativa y financiera</w:t>
            </w:r>
            <w:r w:rsidR="003A04BB">
              <w:rPr>
                <w:noProof/>
                <w:webHidden/>
              </w:rPr>
              <w:tab/>
            </w:r>
            <w:r w:rsidR="003A04BB">
              <w:rPr>
                <w:noProof/>
                <w:webHidden/>
              </w:rPr>
              <w:fldChar w:fldCharType="begin"/>
            </w:r>
            <w:r w:rsidR="003A04BB">
              <w:rPr>
                <w:noProof/>
                <w:webHidden/>
              </w:rPr>
              <w:instrText xml:space="preserve"> PAGEREF _Toc532220560 \h </w:instrText>
            </w:r>
            <w:r w:rsidR="003A04BB">
              <w:rPr>
                <w:noProof/>
                <w:webHidden/>
              </w:rPr>
            </w:r>
            <w:r w:rsidR="003A04BB">
              <w:rPr>
                <w:noProof/>
                <w:webHidden/>
              </w:rPr>
              <w:fldChar w:fldCharType="separate"/>
            </w:r>
            <w:r w:rsidR="003A04BB">
              <w:rPr>
                <w:noProof/>
                <w:webHidden/>
              </w:rPr>
              <w:t>119</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61" w:history="1">
            <w:r w:rsidR="003A04BB" w:rsidRPr="006B7FC9">
              <w:rPr>
                <w:rStyle w:val="Hyperlink"/>
                <w:noProof/>
                <w:lang w:val="es-PA"/>
              </w:rPr>
              <w:t>b)</w:t>
            </w:r>
            <w:r w:rsidR="003A04BB">
              <w:rPr>
                <w:noProof/>
                <w:color w:val="auto"/>
                <w:lang w:val="es-PA" w:eastAsia="es-PA"/>
              </w:rPr>
              <w:tab/>
            </w:r>
            <w:r w:rsidR="003A04BB" w:rsidRPr="006B7FC9">
              <w:rPr>
                <w:rStyle w:val="Hyperlink"/>
                <w:noProof/>
                <w:lang w:val="es-PA"/>
              </w:rPr>
              <w:t>Organización del apoyo administrativo y financiero</w:t>
            </w:r>
            <w:r w:rsidR="003A04BB">
              <w:rPr>
                <w:noProof/>
                <w:webHidden/>
              </w:rPr>
              <w:tab/>
            </w:r>
            <w:r w:rsidR="003A04BB">
              <w:rPr>
                <w:noProof/>
                <w:webHidden/>
              </w:rPr>
              <w:fldChar w:fldCharType="begin"/>
            </w:r>
            <w:r w:rsidR="003A04BB">
              <w:rPr>
                <w:noProof/>
                <w:webHidden/>
              </w:rPr>
              <w:instrText xml:space="preserve"> PAGEREF _Toc532220561 \h </w:instrText>
            </w:r>
            <w:r w:rsidR="003A04BB">
              <w:rPr>
                <w:noProof/>
                <w:webHidden/>
              </w:rPr>
            </w:r>
            <w:r w:rsidR="003A04BB">
              <w:rPr>
                <w:noProof/>
                <w:webHidden/>
              </w:rPr>
              <w:fldChar w:fldCharType="separate"/>
            </w:r>
            <w:r w:rsidR="003A04BB">
              <w:rPr>
                <w:noProof/>
                <w:webHidden/>
              </w:rPr>
              <w:t>120</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62" w:history="1">
            <w:r w:rsidR="003A04BB" w:rsidRPr="006B7FC9">
              <w:rPr>
                <w:rStyle w:val="Hyperlink"/>
                <w:rFonts w:asciiTheme="majorHAnsi" w:hAnsiTheme="majorHAnsi"/>
                <w:noProof/>
              </w:rPr>
              <w:t>8.4.</w:t>
            </w:r>
            <w:r w:rsidR="003A04BB">
              <w:rPr>
                <w:b w:val="0"/>
                <w:noProof/>
                <w:color w:val="auto"/>
                <w:lang w:val="es-PA" w:eastAsia="es-PA"/>
              </w:rPr>
              <w:tab/>
            </w:r>
            <w:r w:rsidR="003A04BB" w:rsidRPr="006B7FC9">
              <w:rPr>
                <w:rStyle w:val="Hyperlink"/>
                <w:noProof/>
              </w:rPr>
              <w:t>Programa y presupuesto</w:t>
            </w:r>
            <w:r w:rsidR="003A04BB">
              <w:rPr>
                <w:noProof/>
                <w:webHidden/>
              </w:rPr>
              <w:tab/>
            </w:r>
            <w:r w:rsidR="003A04BB">
              <w:rPr>
                <w:noProof/>
                <w:webHidden/>
              </w:rPr>
              <w:fldChar w:fldCharType="begin"/>
            </w:r>
            <w:r w:rsidR="003A04BB">
              <w:rPr>
                <w:noProof/>
                <w:webHidden/>
              </w:rPr>
              <w:instrText xml:space="preserve"> PAGEREF _Toc532220562 \h </w:instrText>
            </w:r>
            <w:r w:rsidR="003A04BB">
              <w:rPr>
                <w:noProof/>
                <w:webHidden/>
              </w:rPr>
            </w:r>
            <w:r w:rsidR="003A04BB">
              <w:rPr>
                <w:noProof/>
                <w:webHidden/>
              </w:rPr>
              <w:fldChar w:fldCharType="separate"/>
            </w:r>
            <w:r w:rsidR="003A04BB">
              <w:rPr>
                <w:noProof/>
                <w:webHidden/>
              </w:rPr>
              <w:t>121</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63" w:history="1">
            <w:r w:rsidR="003A04BB" w:rsidRPr="006B7FC9">
              <w:rPr>
                <w:rStyle w:val="Hyperlink"/>
                <w:rFonts w:asciiTheme="majorHAnsi" w:hAnsiTheme="majorHAnsi"/>
                <w:noProof/>
                <w:lang w:val="es-PA"/>
              </w:rPr>
              <w:t>8.5.</w:t>
            </w:r>
            <w:r w:rsidR="003A04BB">
              <w:rPr>
                <w:b w:val="0"/>
                <w:noProof/>
                <w:color w:val="auto"/>
                <w:lang w:val="es-PA" w:eastAsia="es-PA"/>
              </w:rPr>
              <w:tab/>
            </w:r>
            <w:r w:rsidR="003A04BB" w:rsidRPr="006B7FC9">
              <w:rPr>
                <w:rStyle w:val="Hyperlink"/>
                <w:noProof/>
                <w:lang w:val="es-PA"/>
              </w:rPr>
              <w:t xml:space="preserve">Desembolso y </w:t>
            </w:r>
            <w:r w:rsidR="003A04BB" w:rsidRPr="006B7FC9">
              <w:rPr>
                <w:rStyle w:val="Hyperlink"/>
                <w:noProof/>
              </w:rPr>
              <w:t>flujo</w:t>
            </w:r>
            <w:r w:rsidR="003A04BB" w:rsidRPr="006B7FC9">
              <w:rPr>
                <w:rStyle w:val="Hyperlink"/>
                <w:noProof/>
                <w:lang w:val="es-PA"/>
              </w:rPr>
              <w:t xml:space="preserve"> de caja</w:t>
            </w:r>
            <w:r w:rsidR="003A04BB">
              <w:rPr>
                <w:noProof/>
                <w:webHidden/>
              </w:rPr>
              <w:tab/>
            </w:r>
            <w:r w:rsidR="003A04BB">
              <w:rPr>
                <w:noProof/>
                <w:webHidden/>
              </w:rPr>
              <w:fldChar w:fldCharType="begin"/>
            </w:r>
            <w:r w:rsidR="003A04BB">
              <w:rPr>
                <w:noProof/>
                <w:webHidden/>
              </w:rPr>
              <w:instrText xml:space="preserve"> PAGEREF _Toc532220563 \h </w:instrText>
            </w:r>
            <w:r w:rsidR="003A04BB">
              <w:rPr>
                <w:noProof/>
                <w:webHidden/>
              </w:rPr>
            </w:r>
            <w:r w:rsidR="003A04BB">
              <w:rPr>
                <w:noProof/>
                <w:webHidden/>
              </w:rPr>
              <w:fldChar w:fldCharType="separate"/>
            </w:r>
            <w:r w:rsidR="003A04BB">
              <w:rPr>
                <w:noProof/>
                <w:webHidden/>
              </w:rPr>
              <w:t>121</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64" w:history="1">
            <w:r w:rsidR="003A04BB" w:rsidRPr="006B7FC9">
              <w:rPr>
                <w:rStyle w:val="Hyperlink"/>
                <w:noProof/>
                <w:lang w:val="es-PA"/>
              </w:rPr>
              <w:t>a)</w:t>
            </w:r>
            <w:r w:rsidR="003A04BB">
              <w:rPr>
                <w:noProof/>
                <w:color w:val="auto"/>
                <w:lang w:val="es-PA" w:eastAsia="es-PA"/>
              </w:rPr>
              <w:tab/>
            </w:r>
            <w:r w:rsidR="003A04BB" w:rsidRPr="006B7FC9">
              <w:rPr>
                <w:rStyle w:val="Hyperlink"/>
                <w:noProof/>
                <w:lang w:val="es-PA"/>
              </w:rPr>
              <w:t>Plan financiero</w:t>
            </w:r>
            <w:r w:rsidR="003A04BB">
              <w:rPr>
                <w:noProof/>
                <w:webHidden/>
              </w:rPr>
              <w:tab/>
            </w:r>
            <w:r w:rsidR="003A04BB">
              <w:rPr>
                <w:noProof/>
                <w:webHidden/>
              </w:rPr>
              <w:fldChar w:fldCharType="begin"/>
            </w:r>
            <w:r w:rsidR="003A04BB">
              <w:rPr>
                <w:noProof/>
                <w:webHidden/>
              </w:rPr>
              <w:instrText xml:space="preserve"> PAGEREF _Toc532220564 \h </w:instrText>
            </w:r>
            <w:r w:rsidR="003A04BB">
              <w:rPr>
                <w:noProof/>
                <w:webHidden/>
              </w:rPr>
            </w:r>
            <w:r w:rsidR="003A04BB">
              <w:rPr>
                <w:noProof/>
                <w:webHidden/>
              </w:rPr>
              <w:fldChar w:fldCharType="separate"/>
            </w:r>
            <w:r w:rsidR="003A04BB">
              <w:rPr>
                <w:noProof/>
                <w:webHidden/>
              </w:rPr>
              <w:t>121</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65" w:history="1">
            <w:r w:rsidR="003A04BB" w:rsidRPr="006B7FC9">
              <w:rPr>
                <w:rStyle w:val="Hyperlink"/>
                <w:noProof/>
                <w:lang w:val="es-PA"/>
              </w:rPr>
              <w:t>b)</w:t>
            </w:r>
            <w:r w:rsidR="003A04BB">
              <w:rPr>
                <w:noProof/>
                <w:color w:val="auto"/>
                <w:lang w:val="es-PA" w:eastAsia="es-PA"/>
              </w:rPr>
              <w:tab/>
            </w:r>
            <w:r w:rsidR="003A04BB" w:rsidRPr="006B7FC9">
              <w:rPr>
                <w:rStyle w:val="Hyperlink"/>
                <w:noProof/>
                <w:lang w:val="es-PA"/>
              </w:rPr>
              <w:t>Condiciones previas para el primer desembolso de fondos</w:t>
            </w:r>
            <w:r w:rsidR="003A04BB">
              <w:rPr>
                <w:noProof/>
                <w:webHidden/>
              </w:rPr>
              <w:tab/>
            </w:r>
            <w:r w:rsidR="003A04BB">
              <w:rPr>
                <w:noProof/>
                <w:webHidden/>
              </w:rPr>
              <w:fldChar w:fldCharType="begin"/>
            </w:r>
            <w:r w:rsidR="003A04BB">
              <w:rPr>
                <w:noProof/>
                <w:webHidden/>
              </w:rPr>
              <w:instrText xml:space="preserve"> PAGEREF _Toc532220565 \h </w:instrText>
            </w:r>
            <w:r w:rsidR="003A04BB">
              <w:rPr>
                <w:noProof/>
                <w:webHidden/>
              </w:rPr>
            </w:r>
            <w:r w:rsidR="003A04BB">
              <w:rPr>
                <w:noProof/>
                <w:webHidden/>
              </w:rPr>
              <w:fldChar w:fldCharType="separate"/>
            </w:r>
            <w:r w:rsidR="003A04BB">
              <w:rPr>
                <w:noProof/>
                <w:webHidden/>
              </w:rPr>
              <w:t>121</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66" w:history="1">
            <w:r w:rsidR="003A04BB" w:rsidRPr="006B7FC9">
              <w:rPr>
                <w:rStyle w:val="Hyperlink"/>
                <w:noProof/>
                <w:lang w:val="es-PA"/>
              </w:rPr>
              <w:t>c)</w:t>
            </w:r>
            <w:r w:rsidR="003A04BB">
              <w:rPr>
                <w:noProof/>
                <w:color w:val="auto"/>
                <w:lang w:val="es-PA" w:eastAsia="es-PA"/>
              </w:rPr>
              <w:tab/>
            </w:r>
            <w:r w:rsidR="003A04BB" w:rsidRPr="006B7FC9">
              <w:rPr>
                <w:rStyle w:val="Hyperlink"/>
                <w:noProof/>
                <w:lang w:val="es-PA"/>
              </w:rPr>
              <w:t>Condiciones especiales de ejecución</w:t>
            </w:r>
            <w:r w:rsidR="003A04BB">
              <w:rPr>
                <w:noProof/>
                <w:webHidden/>
              </w:rPr>
              <w:tab/>
            </w:r>
            <w:r w:rsidR="003A04BB">
              <w:rPr>
                <w:noProof/>
                <w:webHidden/>
              </w:rPr>
              <w:fldChar w:fldCharType="begin"/>
            </w:r>
            <w:r w:rsidR="003A04BB">
              <w:rPr>
                <w:noProof/>
                <w:webHidden/>
              </w:rPr>
              <w:instrText xml:space="preserve"> PAGEREF _Toc532220566 \h </w:instrText>
            </w:r>
            <w:r w:rsidR="003A04BB">
              <w:rPr>
                <w:noProof/>
                <w:webHidden/>
              </w:rPr>
            </w:r>
            <w:r w:rsidR="003A04BB">
              <w:rPr>
                <w:noProof/>
                <w:webHidden/>
              </w:rPr>
              <w:fldChar w:fldCharType="separate"/>
            </w:r>
            <w:r w:rsidR="003A04BB">
              <w:rPr>
                <w:noProof/>
                <w:webHidden/>
              </w:rPr>
              <w:t>123</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67" w:history="1">
            <w:r w:rsidR="003A04BB" w:rsidRPr="006B7FC9">
              <w:rPr>
                <w:rStyle w:val="Hyperlink"/>
                <w:rFonts w:asciiTheme="majorHAnsi" w:hAnsiTheme="majorHAnsi"/>
                <w:noProof/>
                <w:lang w:val="es-PA"/>
              </w:rPr>
              <w:t>d)</w:t>
            </w:r>
            <w:r w:rsidR="003A04BB">
              <w:rPr>
                <w:noProof/>
                <w:color w:val="auto"/>
                <w:lang w:val="es-PA" w:eastAsia="es-PA"/>
              </w:rPr>
              <w:tab/>
            </w:r>
            <w:r w:rsidR="003A04BB" w:rsidRPr="006B7FC9">
              <w:rPr>
                <w:rStyle w:val="Hyperlink"/>
                <w:rFonts w:asciiTheme="majorHAnsi" w:hAnsiTheme="majorHAnsi"/>
                <w:noProof/>
                <w:lang w:val="es-PA"/>
              </w:rPr>
              <w:t>Desembolsos de fondos</w:t>
            </w:r>
            <w:r w:rsidR="003A04BB">
              <w:rPr>
                <w:noProof/>
                <w:webHidden/>
              </w:rPr>
              <w:tab/>
            </w:r>
            <w:r w:rsidR="003A04BB">
              <w:rPr>
                <w:noProof/>
                <w:webHidden/>
              </w:rPr>
              <w:fldChar w:fldCharType="begin"/>
            </w:r>
            <w:r w:rsidR="003A04BB">
              <w:rPr>
                <w:noProof/>
                <w:webHidden/>
              </w:rPr>
              <w:instrText xml:space="preserve"> PAGEREF _Toc532220567 \h </w:instrText>
            </w:r>
            <w:r w:rsidR="003A04BB">
              <w:rPr>
                <w:noProof/>
                <w:webHidden/>
              </w:rPr>
            </w:r>
            <w:r w:rsidR="003A04BB">
              <w:rPr>
                <w:noProof/>
                <w:webHidden/>
              </w:rPr>
              <w:fldChar w:fldCharType="separate"/>
            </w:r>
            <w:r w:rsidR="003A04BB">
              <w:rPr>
                <w:noProof/>
                <w:webHidden/>
              </w:rPr>
              <w:t>124</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68" w:history="1">
            <w:r w:rsidR="003A04BB" w:rsidRPr="006B7FC9">
              <w:rPr>
                <w:rStyle w:val="Hyperlink"/>
                <w:rFonts w:asciiTheme="majorHAnsi" w:hAnsiTheme="majorHAnsi"/>
                <w:noProof/>
                <w:lang w:val="es-PA"/>
              </w:rPr>
              <w:t>e)</w:t>
            </w:r>
            <w:r w:rsidR="003A04BB">
              <w:rPr>
                <w:noProof/>
                <w:color w:val="auto"/>
                <w:lang w:val="es-PA" w:eastAsia="es-PA"/>
              </w:rPr>
              <w:tab/>
            </w:r>
            <w:r w:rsidR="003A04BB" w:rsidRPr="006B7FC9">
              <w:rPr>
                <w:rStyle w:val="Hyperlink"/>
                <w:rFonts w:asciiTheme="majorHAnsi" w:hAnsiTheme="majorHAnsi"/>
                <w:noProof/>
                <w:lang w:val="es-CO"/>
              </w:rPr>
              <w:t>Gastos elegibles y restricción en el uso de los fondos provenientes del Banco</w:t>
            </w:r>
            <w:r w:rsidR="003A04BB">
              <w:rPr>
                <w:noProof/>
                <w:webHidden/>
              </w:rPr>
              <w:tab/>
            </w:r>
            <w:r w:rsidR="003A04BB">
              <w:rPr>
                <w:noProof/>
                <w:webHidden/>
              </w:rPr>
              <w:fldChar w:fldCharType="begin"/>
            </w:r>
            <w:r w:rsidR="003A04BB">
              <w:rPr>
                <w:noProof/>
                <w:webHidden/>
              </w:rPr>
              <w:instrText xml:space="preserve"> PAGEREF _Toc532220568 \h </w:instrText>
            </w:r>
            <w:r w:rsidR="003A04BB">
              <w:rPr>
                <w:noProof/>
                <w:webHidden/>
              </w:rPr>
            </w:r>
            <w:r w:rsidR="003A04BB">
              <w:rPr>
                <w:noProof/>
                <w:webHidden/>
              </w:rPr>
              <w:fldChar w:fldCharType="separate"/>
            </w:r>
            <w:r w:rsidR="003A04BB">
              <w:rPr>
                <w:noProof/>
                <w:webHidden/>
              </w:rPr>
              <w:t>125</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69" w:history="1">
            <w:r w:rsidR="003A04BB" w:rsidRPr="006B7FC9">
              <w:rPr>
                <w:rStyle w:val="Hyperlink"/>
                <w:rFonts w:asciiTheme="majorHAnsi" w:hAnsiTheme="majorHAnsi"/>
                <w:noProof/>
              </w:rPr>
              <w:t>f)</w:t>
            </w:r>
            <w:r w:rsidR="003A04BB">
              <w:rPr>
                <w:noProof/>
                <w:color w:val="auto"/>
                <w:lang w:val="es-PA" w:eastAsia="es-PA"/>
              </w:rPr>
              <w:tab/>
            </w:r>
            <w:r w:rsidR="003A04BB" w:rsidRPr="006B7FC9">
              <w:rPr>
                <w:rStyle w:val="Hyperlink"/>
                <w:rFonts w:asciiTheme="majorHAnsi" w:hAnsiTheme="majorHAnsi"/>
                <w:noProof/>
              </w:rPr>
              <w:t>Suspensión de desembolsos</w:t>
            </w:r>
            <w:r w:rsidR="003A04BB">
              <w:rPr>
                <w:noProof/>
                <w:webHidden/>
              </w:rPr>
              <w:tab/>
            </w:r>
            <w:r w:rsidR="003A04BB">
              <w:rPr>
                <w:noProof/>
                <w:webHidden/>
              </w:rPr>
              <w:fldChar w:fldCharType="begin"/>
            </w:r>
            <w:r w:rsidR="003A04BB">
              <w:rPr>
                <w:noProof/>
                <w:webHidden/>
              </w:rPr>
              <w:instrText xml:space="preserve"> PAGEREF _Toc532220569 \h </w:instrText>
            </w:r>
            <w:r w:rsidR="003A04BB">
              <w:rPr>
                <w:noProof/>
                <w:webHidden/>
              </w:rPr>
            </w:r>
            <w:r w:rsidR="003A04BB">
              <w:rPr>
                <w:noProof/>
                <w:webHidden/>
              </w:rPr>
              <w:fldChar w:fldCharType="separate"/>
            </w:r>
            <w:r w:rsidR="003A04BB">
              <w:rPr>
                <w:noProof/>
                <w:webHidden/>
              </w:rPr>
              <w:t>127</w:t>
            </w:r>
            <w:r w:rsidR="003A04BB">
              <w:rPr>
                <w:noProof/>
                <w:webHidden/>
              </w:rPr>
              <w:fldChar w:fldCharType="end"/>
            </w:r>
          </w:hyperlink>
        </w:p>
        <w:p w:rsidR="003A04BB" w:rsidRDefault="00824D1F">
          <w:pPr>
            <w:pStyle w:val="TOC3"/>
            <w:tabs>
              <w:tab w:val="left" w:pos="800"/>
              <w:tab w:val="right" w:leader="dot" w:pos="8828"/>
            </w:tabs>
            <w:rPr>
              <w:noProof/>
              <w:color w:val="auto"/>
              <w:lang w:val="es-PA" w:eastAsia="es-PA"/>
            </w:rPr>
          </w:pPr>
          <w:hyperlink w:anchor="_Toc532220570" w:history="1">
            <w:r w:rsidR="003A04BB" w:rsidRPr="006B7FC9">
              <w:rPr>
                <w:rStyle w:val="Hyperlink"/>
                <w:rFonts w:asciiTheme="majorHAnsi" w:hAnsiTheme="majorHAnsi"/>
                <w:noProof/>
                <w:lang w:val="es-CO"/>
              </w:rPr>
              <w:t>g)</w:t>
            </w:r>
            <w:r w:rsidR="003A04BB">
              <w:rPr>
                <w:noProof/>
                <w:color w:val="auto"/>
                <w:lang w:val="es-PA" w:eastAsia="es-PA"/>
              </w:rPr>
              <w:tab/>
            </w:r>
            <w:r w:rsidR="003A04BB" w:rsidRPr="006B7FC9">
              <w:rPr>
                <w:rStyle w:val="Hyperlink"/>
                <w:rFonts w:asciiTheme="majorHAnsi" w:hAnsiTheme="majorHAnsi"/>
                <w:noProof/>
                <w:lang w:val="es-CO"/>
              </w:rPr>
              <w:t>Rendición de cuentas y gastos elegibles</w:t>
            </w:r>
            <w:r w:rsidR="003A04BB">
              <w:rPr>
                <w:noProof/>
                <w:webHidden/>
              </w:rPr>
              <w:tab/>
            </w:r>
            <w:r w:rsidR="003A04BB">
              <w:rPr>
                <w:noProof/>
                <w:webHidden/>
              </w:rPr>
              <w:fldChar w:fldCharType="begin"/>
            </w:r>
            <w:r w:rsidR="003A04BB">
              <w:rPr>
                <w:noProof/>
                <w:webHidden/>
              </w:rPr>
              <w:instrText xml:space="preserve"> PAGEREF _Toc532220570 \h </w:instrText>
            </w:r>
            <w:r w:rsidR="003A04BB">
              <w:rPr>
                <w:noProof/>
                <w:webHidden/>
              </w:rPr>
            </w:r>
            <w:r w:rsidR="003A04BB">
              <w:rPr>
                <w:noProof/>
                <w:webHidden/>
              </w:rPr>
              <w:fldChar w:fldCharType="separate"/>
            </w:r>
            <w:r w:rsidR="003A04BB">
              <w:rPr>
                <w:noProof/>
                <w:webHidden/>
              </w:rPr>
              <w:t>129</w:t>
            </w:r>
            <w:r w:rsidR="003A04BB">
              <w:rPr>
                <w:noProof/>
                <w:webHidden/>
              </w:rPr>
              <w:fldChar w:fldCharType="end"/>
            </w:r>
          </w:hyperlink>
        </w:p>
        <w:p w:rsidR="003A04BB" w:rsidRDefault="00824D1F">
          <w:pPr>
            <w:pStyle w:val="TOC3"/>
            <w:tabs>
              <w:tab w:val="left" w:pos="1000"/>
              <w:tab w:val="right" w:leader="dot" w:pos="8828"/>
            </w:tabs>
            <w:rPr>
              <w:noProof/>
              <w:color w:val="auto"/>
              <w:lang w:val="es-PA" w:eastAsia="es-PA"/>
            </w:rPr>
          </w:pPr>
          <w:hyperlink w:anchor="_Toc532220571" w:history="1">
            <w:r w:rsidR="003A04BB" w:rsidRPr="006B7FC9">
              <w:rPr>
                <w:rStyle w:val="Hyperlink"/>
                <w:rFonts w:asciiTheme="majorHAnsi" w:hAnsiTheme="majorHAnsi"/>
                <w:noProof/>
              </w:rPr>
              <w:t>h)</w:t>
            </w:r>
            <w:r w:rsidR="003A04BB">
              <w:rPr>
                <w:noProof/>
                <w:color w:val="auto"/>
                <w:lang w:val="es-PA" w:eastAsia="es-PA"/>
              </w:rPr>
              <w:tab/>
            </w:r>
            <w:r w:rsidR="003A04BB" w:rsidRPr="006B7FC9">
              <w:rPr>
                <w:rStyle w:val="Hyperlink"/>
                <w:rFonts w:asciiTheme="majorHAnsi" w:hAnsiTheme="majorHAnsi"/>
                <w:noProof/>
              </w:rPr>
              <w:t>Contabilidad y sistemas de información</w:t>
            </w:r>
            <w:r w:rsidR="003A04BB">
              <w:rPr>
                <w:noProof/>
                <w:webHidden/>
              </w:rPr>
              <w:tab/>
            </w:r>
            <w:r w:rsidR="003A04BB">
              <w:rPr>
                <w:noProof/>
                <w:webHidden/>
              </w:rPr>
              <w:fldChar w:fldCharType="begin"/>
            </w:r>
            <w:r w:rsidR="003A04BB">
              <w:rPr>
                <w:noProof/>
                <w:webHidden/>
              </w:rPr>
              <w:instrText xml:space="preserve"> PAGEREF _Toc532220571 \h </w:instrText>
            </w:r>
            <w:r w:rsidR="003A04BB">
              <w:rPr>
                <w:noProof/>
                <w:webHidden/>
              </w:rPr>
            </w:r>
            <w:r w:rsidR="003A04BB">
              <w:rPr>
                <w:noProof/>
                <w:webHidden/>
              </w:rPr>
              <w:fldChar w:fldCharType="separate"/>
            </w:r>
            <w:r w:rsidR="003A04BB">
              <w:rPr>
                <w:noProof/>
                <w:webHidden/>
              </w:rPr>
              <w:t>130</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72" w:history="1">
            <w:r w:rsidR="003A04BB" w:rsidRPr="006B7FC9">
              <w:rPr>
                <w:rStyle w:val="Hyperlink"/>
                <w:rFonts w:asciiTheme="majorHAnsi" w:hAnsiTheme="majorHAnsi"/>
                <w:noProof/>
                <w:lang w:val="es-PA"/>
              </w:rPr>
              <w:t>8.6.</w:t>
            </w:r>
            <w:r w:rsidR="003A04BB">
              <w:rPr>
                <w:b w:val="0"/>
                <w:noProof/>
                <w:color w:val="auto"/>
                <w:lang w:val="es-PA" w:eastAsia="es-PA"/>
              </w:rPr>
              <w:tab/>
            </w:r>
            <w:r w:rsidR="003A04BB" w:rsidRPr="006B7FC9">
              <w:rPr>
                <w:rStyle w:val="Hyperlink"/>
                <w:noProof/>
                <w:lang w:val="es-PA"/>
              </w:rPr>
              <w:t>Control Interno y Auditoría Interna</w:t>
            </w:r>
            <w:r w:rsidR="003A04BB">
              <w:rPr>
                <w:noProof/>
                <w:webHidden/>
              </w:rPr>
              <w:tab/>
            </w:r>
            <w:r w:rsidR="003A04BB">
              <w:rPr>
                <w:noProof/>
                <w:webHidden/>
              </w:rPr>
              <w:fldChar w:fldCharType="begin"/>
            </w:r>
            <w:r w:rsidR="003A04BB">
              <w:rPr>
                <w:noProof/>
                <w:webHidden/>
              </w:rPr>
              <w:instrText xml:space="preserve"> PAGEREF _Toc532220572 \h </w:instrText>
            </w:r>
            <w:r w:rsidR="003A04BB">
              <w:rPr>
                <w:noProof/>
                <w:webHidden/>
              </w:rPr>
            </w:r>
            <w:r w:rsidR="003A04BB">
              <w:rPr>
                <w:noProof/>
                <w:webHidden/>
              </w:rPr>
              <w:fldChar w:fldCharType="separate"/>
            </w:r>
            <w:r w:rsidR="003A04BB">
              <w:rPr>
                <w:noProof/>
                <w:webHidden/>
              </w:rPr>
              <w:t>131</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73" w:history="1">
            <w:r w:rsidR="003A04BB" w:rsidRPr="006B7FC9">
              <w:rPr>
                <w:rStyle w:val="Hyperlink"/>
                <w:rFonts w:asciiTheme="majorHAnsi" w:hAnsiTheme="majorHAnsi"/>
                <w:noProof/>
                <w:lang w:val="es-PA"/>
              </w:rPr>
              <w:t>8.7.</w:t>
            </w:r>
            <w:r w:rsidR="003A04BB">
              <w:rPr>
                <w:b w:val="0"/>
                <w:noProof/>
                <w:color w:val="auto"/>
                <w:lang w:val="es-PA" w:eastAsia="es-PA"/>
              </w:rPr>
              <w:tab/>
            </w:r>
            <w:r w:rsidR="003A04BB" w:rsidRPr="006B7FC9">
              <w:rPr>
                <w:rStyle w:val="Hyperlink"/>
                <w:noProof/>
                <w:lang w:val="es-PA"/>
              </w:rPr>
              <w:t>Control externo e informes</w:t>
            </w:r>
            <w:r w:rsidR="003A04BB">
              <w:rPr>
                <w:noProof/>
                <w:webHidden/>
              </w:rPr>
              <w:tab/>
            </w:r>
            <w:r w:rsidR="003A04BB">
              <w:rPr>
                <w:noProof/>
                <w:webHidden/>
              </w:rPr>
              <w:fldChar w:fldCharType="begin"/>
            </w:r>
            <w:r w:rsidR="003A04BB">
              <w:rPr>
                <w:noProof/>
                <w:webHidden/>
              </w:rPr>
              <w:instrText xml:space="preserve"> PAGEREF _Toc532220573 \h </w:instrText>
            </w:r>
            <w:r w:rsidR="003A04BB">
              <w:rPr>
                <w:noProof/>
                <w:webHidden/>
              </w:rPr>
            </w:r>
            <w:r w:rsidR="003A04BB">
              <w:rPr>
                <w:noProof/>
                <w:webHidden/>
              </w:rPr>
              <w:fldChar w:fldCharType="separate"/>
            </w:r>
            <w:r w:rsidR="003A04BB">
              <w:rPr>
                <w:noProof/>
                <w:webHidden/>
              </w:rPr>
              <w:t>131</w:t>
            </w:r>
            <w:r w:rsidR="003A04BB">
              <w:rPr>
                <w:noProof/>
                <w:webHidden/>
              </w:rPr>
              <w:fldChar w:fldCharType="end"/>
            </w:r>
          </w:hyperlink>
        </w:p>
        <w:p w:rsidR="003A04BB" w:rsidRDefault="00824D1F">
          <w:pPr>
            <w:pStyle w:val="TOC2"/>
            <w:tabs>
              <w:tab w:val="left" w:pos="800"/>
              <w:tab w:val="right" w:leader="dot" w:pos="8828"/>
            </w:tabs>
            <w:rPr>
              <w:b w:val="0"/>
              <w:noProof/>
              <w:color w:val="auto"/>
              <w:lang w:val="es-PA" w:eastAsia="es-PA"/>
            </w:rPr>
          </w:pPr>
          <w:hyperlink w:anchor="_Toc532220574" w:history="1">
            <w:r w:rsidR="003A04BB" w:rsidRPr="006B7FC9">
              <w:rPr>
                <w:rStyle w:val="Hyperlink"/>
                <w:rFonts w:asciiTheme="majorHAnsi" w:hAnsiTheme="majorHAnsi"/>
                <w:noProof/>
                <w:lang w:val="es-PA"/>
              </w:rPr>
              <w:t>8.8.</w:t>
            </w:r>
            <w:r w:rsidR="003A04BB">
              <w:rPr>
                <w:b w:val="0"/>
                <w:noProof/>
                <w:color w:val="auto"/>
                <w:lang w:val="es-PA" w:eastAsia="es-PA"/>
              </w:rPr>
              <w:tab/>
            </w:r>
            <w:r w:rsidR="003A04BB" w:rsidRPr="006B7FC9">
              <w:rPr>
                <w:rStyle w:val="Hyperlink"/>
                <w:noProof/>
                <w:lang w:val="es-PA"/>
              </w:rPr>
              <w:t>Custodia y control de la documentación comprobatoria</w:t>
            </w:r>
            <w:r w:rsidR="003A04BB">
              <w:rPr>
                <w:noProof/>
                <w:webHidden/>
              </w:rPr>
              <w:tab/>
            </w:r>
            <w:r w:rsidR="003A04BB">
              <w:rPr>
                <w:noProof/>
                <w:webHidden/>
              </w:rPr>
              <w:fldChar w:fldCharType="begin"/>
            </w:r>
            <w:r w:rsidR="003A04BB">
              <w:rPr>
                <w:noProof/>
                <w:webHidden/>
              </w:rPr>
              <w:instrText xml:space="preserve"> PAGEREF _Toc532220574 \h </w:instrText>
            </w:r>
            <w:r w:rsidR="003A04BB">
              <w:rPr>
                <w:noProof/>
                <w:webHidden/>
              </w:rPr>
            </w:r>
            <w:r w:rsidR="003A04BB">
              <w:rPr>
                <w:noProof/>
                <w:webHidden/>
              </w:rPr>
              <w:fldChar w:fldCharType="separate"/>
            </w:r>
            <w:r w:rsidR="003A04BB">
              <w:rPr>
                <w:noProof/>
                <w:webHidden/>
              </w:rPr>
              <w:t>132</w:t>
            </w:r>
            <w:r w:rsidR="003A04BB">
              <w:rPr>
                <w:noProof/>
                <w:webHidden/>
              </w:rPr>
              <w:fldChar w:fldCharType="end"/>
            </w:r>
          </w:hyperlink>
        </w:p>
        <w:p w:rsidR="003A04BB" w:rsidRDefault="00824D1F">
          <w:pPr>
            <w:pStyle w:val="TOC1"/>
            <w:tabs>
              <w:tab w:val="left" w:pos="600"/>
              <w:tab w:val="right" w:leader="dot" w:pos="8828"/>
            </w:tabs>
            <w:rPr>
              <w:b w:val="0"/>
              <w:noProof/>
              <w:color w:val="auto"/>
              <w:sz w:val="22"/>
              <w:szCs w:val="22"/>
              <w:lang w:val="es-PA" w:eastAsia="es-PA"/>
            </w:rPr>
          </w:pPr>
          <w:hyperlink w:anchor="_Toc532220575" w:history="1">
            <w:r w:rsidR="003A04BB" w:rsidRPr="006B7FC9">
              <w:rPr>
                <w:rStyle w:val="Hyperlink"/>
                <w:rFonts w:eastAsiaTheme="minorHAnsi"/>
                <w:noProof/>
              </w:rPr>
              <w:t>IX.</w:t>
            </w:r>
            <w:r w:rsidR="003A04BB">
              <w:rPr>
                <w:b w:val="0"/>
                <w:noProof/>
                <w:color w:val="auto"/>
                <w:sz w:val="22"/>
                <w:szCs w:val="22"/>
                <w:lang w:val="es-PA" w:eastAsia="es-PA"/>
              </w:rPr>
              <w:tab/>
            </w:r>
            <w:r w:rsidR="003A04BB" w:rsidRPr="006B7FC9">
              <w:rPr>
                <w:rStyle w:val="Hyperlink"/>
                <w:rFonts w:eastAsiaTheme="minorHAnsi"/>
                <w:noProof/>
              </w:rPr>
              <w:t>Anexos</w:t>
            </w:r>
            <w:r w:rsidR="003A04BB">
              <w:rPr>
                <w:noProof/>
                <w:webHidden/>
              </w:rPr>
              <w:tab/>
            </w:r>
            <w:r w:rsidR="003A04BB">
              <w:rPr>
                <w:noProof/>
                <w:webHidden/>
              </w:rPr>
              <w:fldChar w:fldCharType="begin"/>
            </w:r>
            <w:r w:rsidR="003A04BB">
              <w:rPr>
                <w:noProof/>
                <w:webHidden/>
              </w:rPr>
              <w:instrText xml:space="preserve"> PAGEREF _Toc532220575 \h </w:instrText>
            </w:r>
            <w:r w:rsidR="003A04BB">
              <w:rPr>
                <w:noProof/>
                <w:webHidden/>
              </w:rPr>
            </w:r>
            <w:r w:rsidR="003A04BB">
              <w:rPr>
                <w:noProof/>
                <w:webHidden/>
              </w:rPr>
              <w:fldChar w:fldCharType="separate"/>
            </w:r>
            <w:r w:rsidR="003A04BB">
              <w:rPr>
                <w:noProof/>
                <w:webHidden/>
              </w:rPr>
              <w:t>133</w:t>
            </w:r>
            <w:r w:rsidR="003A04BB">
              <w:rPr>
                <w:noProof/>
                <w:webHidden/>
              </w:rPr>
              <w:fldChar w:fldCharType="end"/>
            </w:r>
          </w:hyperlink>
        </w:p>
        <w:p w:rsidR="00C22804" w:rsidRDefault="00C22804">
          <w:r>
            <w:rPr>
              <w:b/>
              <w:bCs/>
              <w:lang w:val="es-ES"/>
            </w:rPr>
            <w:fldChar w:fldCharType="end"/>
          </w:r>
        </w:p>
      </w:sdtContent>
    </w:sdt>
    <w:p w:rsidR="008450BA" w:rsidRDefault="008450BA" w:rsidP="008450BA">
      <w:pPr>
        <w:tabs>
          <w:tab w:val="left" w:pos="3060"/>
        </w:tabs>
        <w:rPr>
          <w:rFonts w:asciiTheme="majorHAnsi" w:hAnsiTheme="majorHAnsi"/>
          <w:b/>
          <w:bCs/>
          <w:caps/>
          <w:sz w:val="24"/>
          <w:szCs w:val="24"/>
          <w:lang w:val="es-ES"/>
        </w:rPr>
      </w:pPr>
    </w:p>
    <w:p w:rsidR="00185088" w:rsidRPr="002B5E2B" w:rsidRDefault="00185088" w:rsidP="004B4342">
      <w:pPr>
        <w:pStyle w:val="Heading1"/>
        <w:jc w:val="center"/>
      </w:pPr>
      <w:bookmarkStart w:id="1" w:name="_Toc253129762"/>
      <w:bookmarkStart w:id="2" w:name="_Toc532220456"/>
      <w:r w:rsidRPr="002B5E2B">
        <w:t>PRÓLOGO</w:t>
      </w:r>
      <w:bookmarkEnd w:id="1"/>
      <w:bookmarkEnd w:id="2"/>
    </w:p>
    <w:p w:rsidR="00185088" w:rsidRPr="004B4342" w:rsidRDefault="00185088" w:rsidP="00185088">
      <w:pPr>
        <w:widowControl w:val="0"/>
        <w:autoSpaceDE w:val="0"/>
        <w:autoSpaceDN w:val="0"/>
        <w:adjustRightInd w:val="0"/>
        <w:jc w:val="both"/>
        <w:rPr>
          <w:rFonts w:asciiTheme="majorHAnsi" w:eastAsiaTheme="minorHAnsi" w:hAnsiTheme="majorHAnsi"/>
          <w:sz w:val="24"/>
          <w:szCs w:val="24"/>
          <w:lang w:val="es-ES"/>
        </w:rPr>
      </w:pPr>
      <w:r w:rsidRPr="004B4342">
        <w:rPr>
          <w:rFonts w:asciiTheme="majorHAnsi" w:eastAsiaTheme="minorHAnsi" w:hAnsiTheme="majorHAnsi"/>
          <w:sz w:val="24"/>
          <w:szCs w:val="24"/>
          <w:lang w:val="es-ES"/>
        </w:rPr>
        <w:t xml:space="preserve">El presente Manual Operativo establece los términos y condiciones que rigen la ejecución del </w:t>
      </w:r>
      <w:r w:rsidRPr="001A4A03">
        <w:rPr>
          <w:rFonts w:asciiTheme="majorHAnsi" w:eastAsiaTheme="minorHAnsi" w:hAnsiTheme="majorHAnsi"/>
          <w:sz w:val="24"/>
          <w:szCs w:val="24"/>
          <w:lang w:val="es-ES"/>
        </w:rPr>
        <w:t xml:space="preserve">Programa de </w:t>
      </w:r>
      <w:r w:rsidR="001A4A03" w:rsidRPr="001A4A03">
        <w:rPr>
          <w:rFonts w:asciiTheme="majorHAnsi" w:eastAsiaTheme="minorHAnsi" w:hAnsiTheme="majorHAnsi"/>
          <w:sz w:val="24"/>
          <w:szCs w:val="24"/>
          <w:lang w:val="es-ES"/>
        </w:rPr>
        <w:t>Acceso Universal a Energía</w:t>
      </w:r>
      <w:r w:rsidRPr="001A4A03">
        <w:rPr>
          <w:rFonts w:asciiTheme="majorHAnsi" w:eastAsiaTheme="minorHAnsi" w:hAnsiTheme="majorHAnsi"/>
          <w:sz w:val="24"/>
          <w:szCs w:val="24"/>
          <w:lang w:val="es-ES"/>
        </w:rPr>
        <w:t>(PN-L</w:t>
      </w:r>
      <w:r w:rsidR="001A4A03" w:rsidRPr="001A4A03">
        <w:rPr>
          <w:rFonts w:asciiTheme="majorHAnsi" w:eastAsiaTheme="minorHAnsi" w:hAnsiTheme="majorHAnsi"/>
          <w:sz w:val="24"/>
          <w:szCs w:val="24"/>
          <w:lang w:val="es-ES"/>
        </w:rPr>
        <w:t>115</w:t>
      </w:r>
      <w:r w:rsidRPr="001A4A03">
        <w:rPr>
          <w:rFonts w:asciiTheme="majorHAnsi" w:eastAsiaTheme="minorHAnsi" w:hAnsiTheme="majorHAnsi"/>
          <w:sz w:val="24"/>
          <w:szCs w:val="24"/>
          <w:lang w:val="es-ES"/>
        </w:rPr>
        <w:t>5),</w:t>
      </w:r>
      <w:r w:rsidRPr="004B4342">
        <w:rPr>
          <w:rFonts w:asciiTheme="majorHAnsi" w:eastAsiaTheme="minorHAnsi" w:hAnsiTheme="majorHAnsi"/>
          <w:sz w:val="24"/>
          <w:szCs w:val="24"/>
          <w:lang w:val="es-ES"/>
        </w:rPr>
        <w:t xml:space="preserve"> financiado por el Banco Interamericano de Desarrollo (BID)</w:t>
      </w:r>
      <w:r w:rsidR="005A5239" w:rsidRPr="004B4342">
        <w:rPr>
          <w:rFonts w:asciiTheme="majorHAnsi" w:eastAsiaTheme="minorHAnsi" w:hAnsiTheme="majorHAnsi"/>
          <w:sz w:val="24"/>
          <w:szCs w:val="24"/>
          <w:lang w:val="es-ES"/>
        </w:rPr>
        <w:t xml:space="preserve"> con fondos del Capital Ordinario</w:t>
      </w:r>
      <w:r w:rsidRPr="004B4342">
        <w:rPr>
          <w:rFonts w:asciiTheme="majorHAnsi" w:eastAsiaTheme="minorHAnsi" w:hAnsiTheme="majorHAnsi"/>
          <w:sz w:val="24"/>
          <w:szCs w:val="24"/>
          <w:lang w:val="es-ES"/>
        </w:rPr>
        <w:t xml:space="preserve"> y con contrapartida del Gobierno de Panamá. El mismo es ejecutado por la Oficina de Electrificación Rural (OER) adscrita al Ministerio de la Presidencia.</w:t>
      </w:r>
    </w:p>
    <w:p w:rsidR="00185088" w:rsidRPr="004B4342" w:rsidRDefault="00185088" w:rsidP="00185088">
      <w:pPr>
        <w:widowControl w:val="0"/>
        <w:autoSpaceDE w:val="0"/>
        <w:autoSpaceDN w:val="0"/>
        <w:adjustRightInd w:val="0"/>
        <w:jc w:val="both"/>
        <w:rPr>
          <w:rFonts w:asciiTheme="majorHAnsi" w:eastAsiaTheme="minorHAnsi" w:hAnsiTheme="majorHAnsi"/>
          <w:sz w:val="24"/>
          <w:szCs w:val="24"/>
          <w:lang w:val="es-ES"/>
        </w:rPr>
      </w:pPr>
    </w:p>
    <w:p w:rsidR="00185088" w:rsidRPr="004B4342" w:rsidRDefault="00185088" w:rsidP="00185088">
      <w:pPr>
        <w:widowControl w:val="0"/>
        <w:autoSpaceDE w:val="0"/>
        <w:autoSpaceDN w:val="0"/>
        <w:adjustRightInd w:val="0"/>
        <w:jc w:val="both"/>
        <w:rPr>
          <w:rFonts w:asciiTheme="majorHAnsi" w:eastAsiaTheme="minorHAnsi" w:hAnsiTheme="majorHAnsi"/>
          <w:sz w:val="24"/>
          <w:szCs w:val="24"/>
          <w:lang w:val="es-ES"/>
        </w:rPr>
      </w:pPr>
      <w:r w:rsidRPr="004B4342">
        <w:rPr>
          <w:rFonts w:asciiTheme="majorHAnsi" w:eastAsiaTheme="minorHAnsi" w:hAnsiTheme="majorHAnsi"/>
          <w:sz w:val="24"/>
          <w:szCs w:val="24"/>
          <w:lang w:val="es-ES"/>
        </w:rPr>
        <w:t xml:space="preserve">Este documento detalla las directrices y procedimientos aplicables </w:t>
      </w:r>
      <w:r w:rsidR="005A5239" w:rsidRPr="004B4342">
        <w:rPr>
          <w:rFonts w:asciiTheme="majorHAnsi" w:eastAsiaTheme="minorHAnsi" w:hAnsiTheme="majorHAnsi"/>
          <w:sz w:val="24"/>
          <w:szCs w:val="24"/>
          <w:lang w:val="es-ES"/>
        </w:rPr>
        <w:t>al</w:t>
      </w:r>
      <w:r w:rsidRPr="004B4342">
        <w:rPr>
          <w:rFonts w:asciiTheme="majorHAnsi" w:eastAsiaTheme="minorHAnsi" w:hAnsiTheme="majorHAnsi"/>
          <w:sz w:val="24"/>
          <w:szCs w:val="24"/>
          <w:lang w:val="es-ES"/>
        </w:rPr>
        <w:t xml:space="preserve"> Contrato de Préstamo </w:t>
      </w:r>
      <w:r w:rsidRPr="00D057CD">
        <w:rPr>
          <w:rFonts w:asciiTheme="majorHAnsi" w:eastAsiaTheme="minorHAnsi" w:hAnsiTheme="majorHAnsi"/>
          <w:sz w:val="24"/>
          <w:szCs w:val="24"/>
          <w:highlight w:val="yellow"/>
          <w:lang w:val="es-ES"/>
        </w:rPr>
        <w:t>NNNN/OC-PN</w:t>
      </w:r>
      <w:r w:rsidRPr="004B4342">
        <w:rPr>
          <w:rFonts w:asciiTheme="majorHAnsi" w:eastAsiaTheme="minorHAnsi" w:hAnsiTheme="majorHAnsi"/>
          <w:sz w:val="24"/>
          <w:szCs w:val="24"/>
          <w:lang w:val="es-ES"/>
        </w:rPr>
        <w:t xml:space="preserve"> suscrito entre la República de Panamá y el Banco Interamericano de Desarrollo (BID)</w:t>
      </w:r>
      <w:r w:rsidR="00B325C5" w:rsidRPr="004B4342">
        <w:rPr>
          <w:rFonts w:asciiTheme="majorHAnsi" w:eastAsiaTheme="minorHAnsi" w:hAnsiTheme="majorHAnsi"/>
          <w:sz w:val="24"/>
          <w:szCs w:val="24"/>
          <w:lang w:val="es-ES"/>
        </w:rPr>
        <w:t>.</w:t>
      </w:r>
      <w:r w:rsidRPr="004B4342">
        <w:rPr>
          <w:rFonts w:asciiTheme="majorHAnsi" w:eastAsiaTheme="minorHAnsi" w:hAnsiTheme="majorHAnsi"/>
          <w:sz w:val="24"/>
          <w:szCs w:val="24"/>
          <w:lang w:val="es-ES"/>
        </w:rPr>
        <w:t xml:space="preserve"> </w:t>
      </w:r>
      <w:r w:rsidR="002D23FF" w:rsidRPr="004B4342">
        <w:rPr>
          <w:rFonts w:asciiTheme="majorHAnsi" w:eastAsiaTheme="minorHAnsi" w:hAnsiTheme="majorHAnsi"/>
          <w:sz w:val="24"/>
          <w:szCs w:val="24"/>
          <w:lang w:val="es-ES"/>
        </w:rPr>
        <w:t>A</w:t>
      </w:r>
      <w:r w:rsidRPr="004B4342">
        <w:rPr>
          <w:rFonts w:asciiTheme="majorHAnsi" w:eastAsiaTheme="minorHAnsi" w:hAnsiTheme="majorHAnsi"/>
          <w:sz w:val="24"/>
          <w:szCs w:val="24"/>
          <w:lang w:val="es-ES"/>
        </w:rPr>
        <w:t xml:space="preserve">sí como los arreglos institucionales acordados para garantizar la adecuada ejecución del Programa, explicando las responsabilidades de todos los actores involucrados. </w:t>
      </w:r>
    </w:p>
    <w:p w:rsidR="00185088" w:rsidRPr="004B4342" w:rsidRDefault="00185088" w:rsidP="00185088">
      <w:pPr>
        <w:widowControl w:val="0"/>
        <w:autoSpaceDE w:val="0"/>
        <w:autoSpaceDN w:val="0"/>
        <w:adjustRightInd w:val="0"/>
        <w:jc w:val="both"/>
        <w:rPr>
          <w:rFonts w:asciiTheme="majorHAnsi" w:eastAsiaTheme="minorHAnsi" w:hAnsiTheme="majorHAnsi"/>
          <w:sz w:val="24"/>
          <w:szCs w:val="24"/>
          <w:lang w:val="es-ES"/>
        </w:rPr>
      </w:pPr>
    </w:p>
    <w:p w:rsidR="00185088" w:rsidRPr="004B4342" w:rsidRDefault="00185088" w:rsidP="00185088">
      <w:pPr>
        <w:widowControl w:val="0"/>
        <w:autoSpaceDE w:val="0"/>
        <w:autoSpaceDN w:val="0"/>
        <w:adjustRightInd w:val="0"/>
        <w:jc w:val="both"/>
        <w:rPr>
          <w:rFonts w:asciiTheme="majorHAnsi" w:eastAsiaTheme="minorHAnsi" w:hAnsiTheme="majorHAnsi"/>
          <w:sz w:val="24"/>
          <w:szCs w:val="24"/>
          <w:lang w:val="es-ES"/>
        </w:rPr>
      </w:pPr>
      <w:r w:rsidRPr="004B4342">
        <w:rPr>
          <w:rFonts w:asciiTheme="majorHAnsi" w:eastAsiaTheme="minorHAnsi" w:hAnsiTheme="majorHAnsi"/>
          <w:sz w:val="24"/>
          <w:szCs w:val="24"/>
          <w:lang w:val="es-ES"/>
        </w:rPr>
        <w:t>Se busca maximizar el desempeño de los profesionales encargados de la implementación del Programa por medio de esta herramienta que les permita apoyar el cumplimiento de los objetivos y fines planteados, realizar una adecuada interpretación de las normas del Banco y las regulaciones nacionales y consecuentemente de las condiciones plasmadas en el Contrato de Préstamo.</w:t>
      </w:r>
    </w:p>
    <w:p w:rsidR="00185088" w:rsidRPr="004B4342" w:rsidRDefault="00185088" w:rsidP="00185088">
      <w:pPr>
        <w:widowControl w:val="0"/>
        <w:autoSpaceDE w:val="0"/>
        <w:autoSpaceDN w:val="0"/>
        <w:adjustRightInd w:val="0"/>
        <w:jc w:val="both"/>
        <w:rPr>
          <w:rFonts w:asciiTheme="majorHAnsi" w:eastAsiaTheme="minorHAnsi" w:hAnsiTheme="majorHAnsi"/>
          <w:sz w:val="24"/>
          <w:szCs w:val="24"/>
          <w:lang w:val="es-ES"/>
        </w:rPr>
      </w:pPr>
    </w:p>
    <w:p w:rsidR="00185088" w:rsidRPr="004B4342" w:rsidRDefault="00185088" w:rsidP="00185088">
      <w:pPr>
        <w:jc w:val="both"/>
        <w:rPr>
          <w:rFonts w:asciiTheme="majorHAnsi" w:hAnsiTheme="majorHAnsi"/>
          <w:sz w:val="24"/>
          <w:szCs w:val="24"/>
          <w:lang w:val="es-PA"/>
        </w:rPr>
      </w:pPr>
      <w:r w:rsidRPr="004B4342">
        <w:rPr>
          <w:rFonts w:asciiTheme="majorHAnsi" w:hAnsiTheme="majorHAnsi"/>
          <w:sz w:val="24"/>
          <w:szCs w:val="24"/>
          <w:lang w:val="es-PA"/>
        </w:rPr>
        <w:t xml:space="preserve">El Manual es de observancia obligatoria para la OER, para todas las unidades institucionales que participan en las operaciones del Programa, las entidades beneficiarias de los componentes del Programa, las empresas/firmas consultoras y consultores individuales que son contratados por el Programa. </w:t>
      </w:r>
    </w:p>
    <w:p w:rsidR="00185088" w:rsidRPr="004B4342" w:rsidRDefault="00185088" w:rsidP="00185088">
      <w:pPr>
        <w:jc w:val="both"/>
        <w:rPr>
          <w:rFonts w:asciiTheme="majorHAnsi" w:hAnsiTheme="majorHAnsi"/>
          <w:sz w:val="24"/>
          <w:szCs w:val="24"/>
          <w:lang w:val="es-PA"/>
        </w:rPr>
      </w:pPr>
    </w:p>
    <w:p w:rsidR="000C6E89" w:rsidRPr="004B4342" w:rsidRDefault="00185088" w:rsidP="00185088">
      <w:pPr>
        <w:jc w:val="both"/>
        <w:rPr>
          <w:rFonts w:asciiTheme="majorHAnsi" w:hAnsiTheme="majorHAnsi"/>
          <w:sz w:val="24"/>
          <w:szCs w:val="24"/>
          <w:lang w:val="es-PA"/>
        </w:rPr>
      </w:pPr>
      <w:r w:rsidRPr="004B4342">
        <w:rPr>
          <w:rFonts w:asciiTheme="majorHAnsi" w:hAnsiTheme="majorHAnsi"/>
          <w:sz w:val="24"/>
          <w:szCs w:val="24"/>
          <w:lang w:val="es-PA"/>
        </w:rPr>
        <w:t xml:space="preserve">Se estructura en las siguientes secciones: El Manual Operativo del Programa; El Programa </w:t>
      </w:r>
      <w:r w:rsidR="00666B26">
        <w:rPr>
          <w:rFonts w:asciiTheme="majorHAnsi" w:hAnsiTheme="majorHAnsi"/>
          <w:sz w:val="24"/>
          <w:szCs w:val="24"/>
          <w:lang w:val="es-PA"/>
        </w:rPr>
        <w:t>Acceso Universal de energía para todos en Panamá</w:t>
      </w:r>
      <w:r w:rsidRPr="004B4342">
        <w:rPr>
          <w:rFonts w:asciiTheme="majorHAnsi" w:hAnsiTheme="majorHAnsi"/>
          <w:sz w:val="24"/>
          <w:szCs w:val="24"/>
          <w:lang w:val="es-PA"/>
        </w:rPr>
        <w:t xml:space="preserve">; Organización para la ejecución del Programa; Criterios de elegibilidad y ciclo de los proyectos; </w:t>
      </w:r>
      <w:r w:rsidR="001B5E25" w:rsidRPr="004B4342">
        <w:rPr>
          <w:rFonts w:asciiTheme="majorHAnsi" w:hAnsiTheme="majorHAnsi"/>
          <w:sz w:val="24"/>
          <w:szCs w:val="24"/>
          <w:lang w:val="es-PA"/>
        </w:rPr>
        <w:t>Gestión</w:t>
      </w:r>
      <w:r w:rsidRPr="004B4342">
        <w:rPr>
          <w:rFonts w:asciiTheme="majorHAnsi" w:hAnsiTheme="majorHAnsi"/>
          <w:sz w:val="24"/>
          <w:szCs w:val="24"/>
          <w:lang w:val="es-PA"/>
        </w:rPr>
        <w:t xml:space="preserve"> social y ambiental; Planificación, seguimiento y evaluación; Gestión de adquisiciones y contrataciones y Gestión financiera.</w:t>
      </w:r>
    </w:p>
    <w:p w:rsidR="000C6E89" w:rsidRDefault="000C6E89"/>
    <w:tbl>
      <w:tblPr>
        <w:tblW w:w="9150" w:type="dxa"/>
        <w:tblLayout w:type="fixed"/>
        <w:tblLook w:val="0000" w:firstRow="0" w:lastRow="0" w:firstColumn="0" w:lastColumn="0" w:noHBand="0" w:noVBand="0"/>
      </w:tblPr>
      <w:tblGrid>
        <w:gridCol w:w="1713"/>
        <w:gridCol w:w="7437"/>
      </w:tblGrid>
      <w:tr w:rsidR="000C6E89" w:rsidRPr="00463028" w:rsidTr="00676718">
        <w:trPr>
          <w:cantSplit/>
          <w:tblHeader/>
        </w:trPr>
        <w:tc>
          <w:tcPr>
            <w:tcW w:w="9150" w:type="dxa"/>
            <w:gridSpan w:val="2"/>
          </w:tcPr>
          <w:p w:rsidR="000C6E89" w:rsidRDefault="000C6E89" w:rsidP="00016BA9">
            <w:pPr>
              <w:jc w:val="center"/>
              <w:rPr>
                <w:lang w:val="es-ES"/>
              </w:rPr>
            </w:pPr>
            <w:r w:rsidRPr="00A341CB">
              <w:rPr>
                <w:lang w:val="es-ES"/>
              </w:rPr>
              <w:t>Abreviaturas</w:t>
            </w:r>
            <w:r>
              <w:rPr>
                <w:lang w:val="es-ES"/>
              </w:rPr>
              <w:t xml:space="preserve"> </w:t>
            </w:r>
            <w:r w:rsidR="004B4342">
              <w:rPr>
                <w:lang w:val="es-ES"/>
              </w:rPr>
              <w:t>y Acrónimos</w:t>
            </w:r>
          </w:p>
          <w:p w:rsidR="000C6E89" w:rsidRPr="00463028" w:rsidRDefault="000C6E89" w:rsidP="00016BA9">
            <w:pPr>
              <w:rPr>
                <w:lang w:val="es-ES"/>
              </w:rPr>
            </w:pPr>
          </w:p>
        </w:tc>
      </w:tr>
      <w:tr w:rsidR="000C6E89" w:rsidRPr="00A341CB" w:rsidTr="00676718">
        <w:trPr>
          <w:cantSplit/>
        </w:trPr>
        <w:tc>
          <w:tcPr>
            <w:tcW w:w="1713" w:type="dxa"/>
          </w:tcPr>
          <w:p w:rsidR="000C6E89" w:rsidRPr="00A341CB" w:rsidRDefault="000C6E89" w:rsidP="00016BA9">
            <w:r w:rsidRPr="00A341CB">
              <w:t>AEA</w:t>
            </w:r>
            <w:r>
              <w:t>s</w:t>
            </w:r>
          </w:p>
        </w:tc>
        <w:tc>
          <w:tcPr>
            <w:tcW w:w="7437" w:type="dxa"/>
            <w:vAlign w:val="bottom"/>
          </w:tcPr>
          <w:p w:rsidR="000C6E89" w:rsidRPr="00A341CB" w:rsidRDefault="000C6E89" w:rsidP="00016BA9">
            <w:r w:rsidRPr="00A341CB">
              <w:t>A</w:t>
            </w:r>
            <w:r>
              <w:t>viso</w:t>
            </w:r>
            <w:r w:rsidRPr="00A341CB">
              <w:t xml:space="preserve"> Específico de Adquisici</w:t>
            </w:r>
            <w:r>
              <w:t>ones</w:t>
            </w:r>
          </w:p>
        </w:tc>
      </w:tr>
      <w:tr w:rsidR="000C6E89" w:rsidRPr="00A341CB" w:rsidTr="00676718">
        <w:trPr>
          <w:cantSplit/>
        </w:trPr>
        <w:tc>
          <w:tcPr>
            <w:tcW w:w="1713" w:type="dxa"/>
          </w:tcPr>
          <w:p w:rsidR="000C6E89" w:rsidRPr="00A341CB" w:rsidRDefault="000C6E89" w:rsidP="00016BA9">
            <w:r w:rsidRPr="00A341CB">
              <w:t>AGA</w:t>
            </w:r>
          </w:p>
        </w:tc>
        <w:tc>
          <w:tcPr>
            <w:tcW w:w="7437" w:type="dxa"/>
            <w:vAlign w:val="bottom"/>
          </w:tcPr>
          <w:p w:rsidR="000C6E89" w:rsidRPr="00A341CB" w:rsidRDefault="000C6E89" w:rsidP="00016BA9">
            <w:r w:rsidRPr="00A341CB">
              <w:t>Aviso General de Adquisición</w:t>
            </w:r>
          </w:p>
        </w:tc>
      </w:tr>
      <w:tr w:rsidR="000C6E89" w:rsidRPr="00A341CB" w:rsidTr="00676718">
        <w:trPr>
          <w:cantSplit/>
        </w:trPr>
        <w:tc>
          <w:tcPr>
            <w:tcW w:w="1713" w:type="dxa"/>
          </w:tcPr>
          <w:p w:rsidR="000C6E89" w:rsidRPr="00A341CB" w:rsidRDefault="000C6E89" w:rsidP="00016BA9">
            <w:r w:rsidRPr="00A341CB">
              <w:t>AO&amp;M</w:t>
            </w:r>
          </w:p>
        </w:tc>
        <w:tc>
          <w:tcPr>
            <w:tcW w:w="7437" w:type="dxa"/>
            <w:vAlign w:val="bottom"/>
          </w:tcPr>
          <w:p w:rsidR="000C6E89" w:rsidRPr="00A341CB" w:rsidRDefault="000C6E89" w:rsidP="00016BA9">
            <w:r w:rsidRPr="00A341CB">
              <w:t>Administración, Operación y Mantenimiento</w:t>
            </w:r>
          </w:p>
        </w:tc>
      </w:tr>
      <w:tr w:rsidR="000C6E89" w:rsidRPr="00A341CB" w:rsidTr="00676718">
        <w:trPr>
          <w:cantSplit/>
        </w:trPr>
        <w:tc>
          <w:tcPr>
            <w:tcW w:w="1713" w:type="dxa"/>
          </w:tcPr>
          <w:p w:rsidR="000C6E89" w:rsidRPr="00A341CB" w:rsidRDefault="000C6E89" w:rsidP="00016BA9">
            <w:r>
              <w:t>APCA</w:t>
            </w:r>
          </w:p>
        </w:tc>
        <w:tc>
          <w:tcPr>
            <w:tcW w:w="7437" w:type="dxa"/>
            <w:vAlign w:val="bottom"/>
          </w:tcPr>
          <w:p w:rsidR="000C6E89" w:rsidRPr="00A341CB" w:rsidRDefault="000C6E89" w:rsidP="00016BA9">
            <w:r>
              <w:t>Asociación en Participación, Consorcio o Asociación</w:t>
            </w:r>
          </w:p>
        </w:tc>
      </w:tr>
      <w:tr w:rsidR="000C6E89" w:rsidRPr="00A341CB" w:rsidTr="00676718">
        <w:trPr>
          <w:cantSplit/>
        </w:trPr>
        <w:tc>
          <w:tcPr>
            <w:tcW w:w="1713" w:type="dxa"/>
          </w:tcPr>
          <w:p w:rsidR="000C6E89" w:rsidRPr="00A341CB" w:rsidRDefault="000C6E89" w:rsidP="00016BA9">
            <w:r w:rsidRPr="00A341CB">
              <w:t>ARF</w:t>
            </w:r>
          </w:p>
        </w:tc>
        <w:tc>
          <w:tcPr>
            <w:tcW w:w="7437" w:type="dxa"/>
            <w:vAlign w:val="bottom"/>
          </w:tcPr>
          <w:p w:rsidR="000C6E89" w:rsidRPr="00A341CB" w:rsidRDefault="000C6E89" w:rsidP="00016BA9">
            <w:r w:rsidRPr="00A341CB">
              <w:t>Acuerdos y Requisitos Fiduciarios</w:t>
            </w:r>
          </w:p>
        </w:tc>
      </w:tr>
      <w:tr w:rsidR="000C6E89" w:rsidRPr="00A341CB" w:rsidTr="00676718">
        <w:trPr>
          <w:cantSplit/>
        </w:trPr>
        <w:tc>
          <w:tcPr>
            <w:tcW w:w="1713" w:type="dxa"/>
          </w:tcPr>
          <w:p w:rsidR="000C6E89" w:rsidRPr="00A341CB" w:rsidRDefault="000C6E89" w:rsidP="00016BA9">
            <w:r w:rsidRPr="00A341CB">
              <w:t>ASEP</w:t>
            </w:r>
          </w:p>
        </w:tc>
        <w:tc>
          <w:tcPr>
            <w:tcW w:w="7437" w:type="dxa"/>
            <w:vAlign w:val="bottom"/>
          </w:tcPr>
          <w:p w:rsidR="000C6E89" w:rsidRPr="00A341CB" w:rsidRDefault="000C6E89" w:rsidP="00016BA9">
            <w:r w:rsidRPr="00A341CB">
              <w:t>Autoridad Nacional delos Servicios Públicos</w:t>
            </w:r>
          </w:p>
        </w:tc>
      </w:tr>
      <w:tr w:rsidR="000C6E89" w:rsidRPr="00A341CB" w:rsidTr="00676718">
        <w:trPr>
          <w:cantSplit/>
        </w:trPr>
        <w:tc>
          <w:tcPr>
            <w:tcW w:w="1713" w:type="dxa"/>
          </w:tcPr>
          <w:p w:rsidR="000C6E89" w:rsidRPr="00A341CB" w:rsidRDefault="000C6E89" w:rsidP="00016BA9">
            <w:r>
              <w:t>BT</w:t>
            </w:r>
          </w:p>
        </w:tc>
        <w:tc>
          <w:tcPr>
            <w:tcW w:w="7437" w:type="dxa"/>
            <w:vAlign w:val="bottom"/>
          </w:tcPr>
          <w:p w:rsidR="000C6E89" w:rsidRPr="00A341CB" w:rsidRDefault="000C6E89" w:rsidP="00016BA9">
            <w:r>
              <w:t>Baja tensión</w:t>
            </w:r>
          </w:p>
        </w:tc>
      </w:tr>
      <w:tr w:rsidR="000C6E89" w:rsidRPr="00A341CB" w:rsidTr="00676718">
        <w:trPr>
          <w:cantSplit/>
        </w:trPr>
        <w:tc>
          <w:tcPr>
            <w:tcW w:w="1713" w:type="dxa"/>
          </w:tcPr>
          <w:p w:rsidR="000C6E89" w:rsidRPr="00A341CB" w:rsidRDefault="000C6E89" w:rsidP="00016BA9">
            <w:r w:rsidRPr="00A341CB">
              <w:t>BID</w:t>
            </w:r>
          </w:p>
        </w:tc>
        <w:tc>
          <w:tcPr>
            <w:tcW w:w="7437" w:type="dxa"/>
            <w:vAlign w:val="bottom"/>
          </w:tcPr>
          <w:p w:rsidR="000C6E89" w:rsidRPr="00A341CB" w:rsidRDefault="000C6E89" w:rsidP="00016BA9">
            <w:pPr>
              <w:rPr>
                <w:lang w:val="es-ES"/>
              </w:rPr>
            </w:pPr>
            <w:r w:rsidRPr="00A341CB">
              <w:t>Banco Interamericano de Desarrollo</w:t>
            </w:r>
          </w:p>
        </w:tc>
      </w:tr>
      <w:tr w:rsidR="000C6E89" w:rsidRPr="00A341CB" w:rsidTr="00676718">
        <w:trPr>
          <w:cantSplit/>
        </w:trPr>
        <w:tc>
          <w:tcPr>
            <w:tcW w:w="1713" w:type="dxa"/>
          </w:tcPr>
          <w:p w:rsidR="000C6E89" w:rsidRPr="00A341CB" w:rsidRDefault="000C6E89" w:rsidP="00016BA9">
            <w:r w:rsidRPr="00A341CB">
              <w:t>CCIN</w:t>
            </w:r>
          </w:p>
        </w:tc>
        <w:tc>
          <w:tcPr>
            <w:tcW w:w="7437" w:type="dxa"/>
            <w:vAlign w:val="bottom"/>
          </w:tcPr>
          <w:p w:rsidR="000C6E89" w:rsidRPr="00A341CB" w:rsidRDefault="000C6E89" w:rsidP="00016BA9">
            <w:r w:rsidRPr="00A341CB">
              <w:t>Selección basada en la Comparación de Calificaciones de Consultor Individual Nacional</w:t>
            </w:r>
          </w:p>
        </w:tc>
      </w:tr>
      <w:tr w:rsidR="000C6E89" w:rsidRPr="00A341CB" w:rsidTr="00676718">
        <w:trPr>
          <w:cantSplit/>
        </w:trPr>
        <w:tc>
          <w:tcPr>
            <w:tcW w:w="1713" w:type="dxa"/>
          </w:tcPr>
          <w:p w:rsidR="000C6E89" w:rsidRPr="00A341CB" w:rsidRDefault="000C6E89" w:rsidP="00016BA9">
            <w:r>
              <w:t>CEC</w:t>
            </w:r>
          </w:p>
        </w:tc>
        <w:tc>
          <w:tcPr>
            <w:tcW w:w="7437" w:type="dxa"/>
            <w:vAlign w:val="bottom"/>
          </w:tcPr>
          <w:p w:rsidR="000C6E89" w:rsidRPr="00A341CB" w:rsidRDefault="000C6E89" w:rsidP="00016BA9">
            <w:r>
              <w:t>Condiciones Especiales del Contrato</w:t>
            </w:r>
          </w:p>
        </w:tc>
      </w:tr>
      <w:tr w:rsidR="000C6E89" w:rsidTr="00676718">
        <w:trPr>
          <w:cantSplit/>
        </w:trPr>
        <w:tc>
          <w:tcPr>
            <w:tcW w:w="1713" w:type="dxa"/>
          </w:tcPr>
          <w:p w:rsidR="000C6E89" w:rsidRDefault="000C6E89" w:rsidP="00016BA9">
            <w:r>
              <w:t>CGC</w:t>
            </w:r>
          </w:p>
        </w:tc>
        <w:tc>
          <w:tcPr>
            <w:tcW w:w="7437" w:type="dxa"/>
            <w:vAlign w:val="bottom"/>
          </w:tcPr>
          <w:p w:rsidR="000C6E89" w:rsidRDefault="000C6E89" w:rsidP="00016BA9">
            <w:r>
              <w:t>Condiciones Generales del Contrato</w:t>
            </w:r>
          </w:p>
        </w:tc>
      </w:tr>
      <w:tr w:rsidR="000C6E89" w:rsidRPr="00A341CB" w:rsidTr="00676718">
        <w:trPr>
          <w:cantSplit/>
        </w:trPr>
        <w:tc>
          <w:tcPr>
            <w:tcW w:w="1713" w:type="dxa"/>
          </w:tcPr>
          <w:p w:rsidR="000C6E89" w:rsidRPr="00A341CB" w:rsidRDefault="000C6E89" w:rsidP="00016BA9">
            <w:r>
              <w:t>CND</w:t>
            </w:r>
          </w:p>
        </w:tc>
        <w:tc>
          <w:tcPr>
            <w:tcW w:w="7437" w:type="dxa"/>
            <w:vAlign w:val="bottom"/>
          </w:tcPr>
          <w:p w:rsidR="000C6E89" w:rsidRPr="00A341CB" w:rsidRDefault="000C6E89" w:rsidP="00016BA9">
            <w:r>
              <w:t>Centro Nacional de Despacho de la Empresa de Transmisión Eléctrica (ETESA).</w:t>
            </w:r>
          </w:p>
        </w:tc>
      </w:tr>
      <w:tr w:rsidR="000C6E89" w:rsidRPr="00A341CB" w:rsidTr="00676718">
        <w:trPr>
          <w:cantSplit/>
        </w:trPr>
        <w:tc>
          <w:tcPr>
            <w:tcW w:w="1713" w:type="dxa"/>
          </w:tcPr>
          <w:p w:rsidR="000C6E89" w:rsidRPr="00A341CB" w:rsidRDefault="000C6E89" w:rsidP="00016BA9">
            <w:r w:rsidRPr="00A341CB">
              <w:t>CP</w:t>
            </w:r>
          </w:p>
        </w:tc>
        <w:tc>
          <w:tcPr>
            <w:tcW w:w="7437" w:type="dxa"/>
            <w:vAlign w:val="bottom"/>
          </w:tcPr>
          <w:p w:rsidR="000C6E89" w:rsidRPr="00A341CB" w:rsidRDefault="000C6E89" w:rsidP="00016BA9">
            <w:r w:rsidRPr="00A341CB">
              <w:t>Comparación de Precios</w:t>
            </w:r>
          </w:p>
        </w:tc>
      </w:tr>
      <w:tr w:rsidR="000C6E89" w:rsidRPr="00A341CB" w:rsidTr="00676718">
        <w:trPr>
          <w:cantSplit/>
        </w:trPr>
        <w:tc>
          <w:tcPr>
            <w:tcW w:w="1713" w:type="dxa"/>
          </w:tcPr>
          <w:p w:rsidR="000C6E89" w:rsidRPr="00A341CB" w:rsidRDefault="000C6E89" w:rsidP="00016BA9">
            <w:pPr>
              <w:rPr>
                <w:lang w:val="es-ES"/>
              </w:rPr>
            </w:pPr>
            <w:r>
              <w:rPr>
                <w:lang w:val="es-ES"/>
              </w:rPr>
              <w:t>DDl</w:t>
            </w:r>
          </w:p>
        </w:tc>
        <w:tc>
          <w:tcPr>
            <w:tcW w:w="7437" w:type="dxa"/>
            <w:vAlign w:val="bottom"/>
          </w:tcPr>
          <w:p w:rsidR="000C6E89" w:rsidRPr="00A341CB" w:rsidRDefault="000C6E89" w:rsidP="00016BA9">
            <w:pPr>
              <w:rPr>
                <w:lang w:val="es-ES"/>
              </w:rPr>
            </w:pPr>
            <w:r>
              <w:rPr>
                <w:lang w:val="es-ES"/>
              </w:rPr>
              <w:t>Datos de Licitación</w:t>
            </w:r>
          </w:p>
        </w:tc>
      </w:tr>
      <w:tr w:rsidR="000C6E89" w:rsidRPr="00A341CB" w:rsidTr="00676718">
        <w:trPr>
          <w:cantSplit/>
        </w:trPr>
        <w:tc>
          <w:tcPr>
            <w:tcW w:w="1713" w:type="dxa"/>
          </w:tcPr>
          <w:p w:rsidR="000C6E89" w:rsidRPr="00A341CB" w:rsidRDefault="000C6E89" w:rsidP="00016BA9">
            <w:pPr>
              <w:rPr>
                <w:lang w:val="es-ES"/>
              </w:rPr>
            </w:pPr>
            <w:r w:rsidRPr="00A341CB">
              <w:rPr>
                <w:lang w:val="es-ES"/>
              </w:rPr>
              <w:t>DEL</w:t>
            </w:r>
          </w:p>
        </w:tc>
        <w:tc>
          <w:tcPr>
            <w:tcW w:w="7437" w:type="dxa"/>
            <w:vAlign w:val="bottom"/>
          </w:tcPr>
          <w:p w:rsidR="000C6E89" w:rsidRPr="00A341CB" w:rsidRDefault="000C6E89" w:rsidP="00016BA9">
            <w:pPr>
              <w:rPr>
                <w:lang w:val="es-ES"/>
              </w:rPr>
            </w:pPr>
            <w:r w:rsidRPr="00A341CB">
              <w:rPr>
                <w:lang w:val="es-ES"/>
              </w:rPr>
              <w:t>Documento Estándar de Licitación</w:t>
            </w:r>
          </w:p>
        </w:tc>
      </w:tr>
      <w:tr w:rsidR="000C6E89" w:rsidRPr="00A341CB" w:rsidTr="00676718">
        <w:trPr>
          <w:cantSplit/>
        </w:trPr>
        <w:tc>
          <w:tcPr>
            <w:tcW w:w="1713" w:type="dxa"/>
          </w:tcPr>
          <w:p w:rsidR="000C6E89" w:rsidRPr="00A341CB" w:rsidRDefault="000C6E89" w:rsidP="00016BA9">
            <w:pPr>
              <w:rPr>
                <w:lang w:val="es-ES"/>
              </w:rPr>
            </w:pPr>
            <w:r w:rsidRPr="00A341CB">
              <w:rPr>
                <w:lang w:val="es-ES"/>
              </w:rPr>
              <w:t>EDECHI</w:t>
            </w:r>
          </w:p>
        </w:tc>
        <w:tc>
          <w:tcPr>
            <w:tcW w:w="7437" w:type="dxa"/>
            <w:vAlign w:val="bottom"/>
          </w:tcPr>
          <w:p w:rsidR="000C6E89" w:rsidRPr="00A341CB" w:rsidRDefault="000C6E89" w:rsidP="00016BA9">
            <w:pPr>
              <w:rPr>
                <w:lang w:val="es-ES"/>
              </w:rPr>
            </w:pPr>
            <w:r w:rsidRPr="00A341CB">
              <w:rPr>
                <w:lang w:val="es-ES"/>
              </w:rPr>
              <w:t>Empresa de Distribución Eléctrica Chiriquí, S.A.</w:t>
            </w:r>
          </w:p>
        </w:tc>
      </w:tr>
      <w:tr w:rsidR="000C6E89" w:rsidRPr="00A341CB" w:rsidTr="00676718">
        <w:trPr>
          <w:cantSplit/>
        </w:trPr>
        <w:tc>
          <w:tcPr>
            <w:tcW w:w="1713" w:type="dxa"/>
          </w:tcPr>
          <w:p w:rsidR="000C6E89" w:rsidRPr="00A341CB" w:rsidRDefault="000C6E89" w:rsidP="00016BA9">
            <w:pPr>
              <w:rPr>
                <w:lang w:val="es-ES"/>
              </w:rPr>
            </w:pPr>
            <w:r w:rsidRPr="00A341CB">
              <w:rPr>
                <w:lang w:val="es-ES"/>
              </w:rPr>
              <w:t>EDEMET</w:t>
            </w:r>
          </w:p>
        </w:tc>
        <w:tc>
          <w:tcPr>
            <w:tcW w:w="7437" w:type="dxa"/>
            <w:vAlign w:val="bottom"/>
          </w:tcPr>
          <w:p w:rsidR="000C6E89" w:rsidRPr="00A341CB" w:rsidRDefault="000C6E89" w:rsidP="00016BA9">
            <w:r w:rsidRPr="00A341CB">
              <w:t>Empresa de Distribución Eléctrica Metro Oeste, S.A.</w:t>
            </w:r>
          </w:p>
        </w:tc>
      </w:tr>
      <w:tr w:rsidR="000C6E89" w:rsidRPr="00A341CB" w:rsidTr="00676718">
        <w:trPr>
          <w:cantSplit/>
        </w:trPr>
        <w:tc>
          <w:tcPr>
            <w:tcW w:w="1713" w:type="dxa"/>
          </w:tcPr>
          <w:p w:rsidR="000C6E89" w:rsidRPr="00A341CB" w:rsidRDefault="000C6E89" w:rsidP="00016BA9">
            <w:pPr>
              <w:rPr>
                <w:lang w:val="es-ES"/>
              </w:rPr>
            </w:pPr>
            <w:r w:rsidRPr="00A341CB">
              <w:rPr>
                <w:lang w:val="es-ES"/>
              </w:rPr>
              <w:t>EE</w:t>
            </w:r>
          </w:p>
        </w:tc>
        <w:tc>
          <w:tcPr>
            <w:tcW w:w="7437" w:type="dxa"/>
            <w:vAlign w:val="bottom"/>
          </w:tcPr>
          <w:p w:rsidR="000C6E89" w:rsidRPr="00A341CB" w:rsidRDefault="000C6E89" w:rsidP="00016BA9">
            <w:r w:rsidRPr="00A341CB">
              <w:t>Eficiencia Energética</w:t>
            </w:r>
          </w:p>
        </w:tc>
      </w:tr>
      <w:tr w:rsidR="000C6E89" w:rsidRPr="00A341CB" w:rsidTr="00676718">
        <w:trPr>
          <w:cantSplit/>
        </w:trPr>
        <w:tc>
          <w:tcPr>
            <w:tcW w:w="1713" w:type="dxa"/>
          </w:tcPr>
          <w:p w:rsidR="000C6E89" w:rsidRPr="00A341CB" w:rsidRDefault="000C6E89" w:rsidP="00016BA9">
            <w:pPr>
              <w:rPr>
                <w:lang w:val="es-ES"/>
              </w:rPr>
            </w:pPr>
            <w:r w:rsidRPr="00A341CB">
              <w:rPr>
                <w:lang w:val="es-ES"/>
              </w:rPr>
              <w:t>EI</w:t>
            </w:r>
          </w:p>
        </w:tc>
        <w:tc>
          <w:tcPr>
            <w:tcW w:w="7437" w:type="dxa"/>
            <w:vAlign w:val="bottom"/>
          </w:tcPr>
          <w:p w:rsidR="000C6E89" w:rsidRPr="00A341CB" w:rsidRDefault="000C6E89" w:rsidP="00016BA9">
            <w:r w:rsidRPr="00A341CB">
              <w:t>Evaluación de Impacto</w:t>
            </w:r>
          </w:p>
        </w:tc>
      </w:tr>
      <w:tr w:rsidR="000C6E89" w:rsidRPr="00A341CB" w:rsidTr="00676718">
        <w:trPr>
          <w:cantSplit/>
        </w:trPr>
        <w:tc>
          <w:tcPr>
            <w:tcW w:w="1713" w:type="dxa"/>
          </w:tcPr>
          <w:p w:rsidR="000C6E89" w:rsidRPr="00A341CB" w:rsidRDefault="000C6E89" w:rsidP="00016BA9">
            <w:pPr>
              <w:rPr>
                <w:lang w:val="es-ES"/>
              </w:rPr>
            </w:pPr>
            <w:r w:rsidRPr="00A341CB">
              <w:rPr>
                <w:lang w:val="es-ES"/>
              </w:rPr>
              <w:t>ENSA</w:t>
            </w:r>
          </w:p>
        </w:tc>
        <w:tc>
          <w:tcPr>
            <w:tcW w:w="7437" w:type="dxa"/>
            <w:vAlign w:val="bottom"/>
          </w:tcPr>
          <w:p w:rsidR="000C6E89" w:rsidRPr="00A341CB" w:rsidRDefault="000C6E89" w:rsidP="00016BA9">
            <w:r w:rsidRPr="00A341CB">
              <w:t>Elektra Noreste, S.A.</w:t>
            </w:r>
          </w:p>
        </w:tc>
      </w:tr>
      <w:tr w:rsidR="000C6E89" w:rsidRPr="00A341CB" w:rsidTr="00676718">
        <w:trPr>
          <w:cantSplit/>
        </w:trPr>
        <w:tc>
          <w:tcPr>
            <w:tcW w:w="1713" w:type="dxa"/>
          </w:tcPr>
          <w:p w:rsidR="000C6E89" w:rsidRPr="00A341CB" w:rsidRDefault="000C6E89" w:rsidP="00016BA9">
            <w:pPr>
              <w:rPr>
                <w:lang w:val="es-ES"/>
              </w:rPr>
            </w:pPr>
            <w:r w:rsidRPr="00A341CB">
              <w:rPr>
                <w:lang w:val="es-ES"/>
              </w:rPr>
              <w:t>GCI-9</w:t>
            </w:r>
          </w:p>
        </w:tc>
        <w:tc>
          <w:tcPr>
            <w:tcW w:w="7437" w:type="dxa"/>
            <w:vAlign w:val="bottom"/>
          </w:tcPr>
          <w:p w:rsidR="000C6E89" w:rsidRPr="00A341CB" w:rsidRDefault="000C6E89" w:rsidP="00016BA9">
            <w:r w:rsidRPr="00A341CB">
              <w:t>Noveno Aumento General de Capital</w:t>
            </w:r>
          </w:p>
        </w:tc>
      </w:tr>
      <w:tr w:rsidR="000C6E89" w:rsidRPr="00A341CB" w:rsidTr="00676718">
        <w:trPr>
          <w:cantSplit/>
        </w:trPr>
        <w:tc>
          <w:tcPr>
            <w:tcW w:w="1713" w:type="dxa"/>
          </w:tcPr>
          <w:p w:rsidR="000C6E89" w:rsidRPr="00A341CB" w:rsidRDefault="000C6E89" w:rsidP="00016BA9">
            <w:pPr>
              <w:rPr>
                <w:lang w:val="es-ES"/>
              </w:rPr>
            </w:pPr>
            <w:r w:rsidRPr="00A341CB">
              <w:rPr>
                <w:lang w:val="es-ES"/>
              </w:rPr>
              <w:t>GdP</w:t>
            </w:r>
          </w:p>
        </w:tc>
        <w:tc>
          <w:tcPr>
            <w:tcW w:w="7437" w:type="dxa"/>
            <w:vAlign w:val="bottom"/>
          </w:tcPr>
          <w:p w:rsidR="000C6E89" w:rsidRPr="00A341CB" w:rsidRDefault="000C6E89" w:rsidP="00016BA9">
            <w:r w:rsidRPr="00A341CB">
              <w:t>Gobierno de Panamá</w:t>
            </w:r>
          </w:p>
        </w:tc>
      </w:tr>
      <w:tr w:rsidR="000C6E89" w:rsidRPr="00A341CB" w:rsidTr="00676718">
        <w:trPr>
          <w:cantSplit/>
        </w:trPr>
        <w:tc>
          <w:tcPr>
            <w:tcW w:w="1713" w:type="dxa"/>
          </w:tcPr>
          <w:p w:rsidR="000C6E89" w:rsidRPr="00A341CB" w:rsidRDefault="000C6E89" w:rsidP="00016BA9">
            <w:pPr>
              <w:rPr>
                <w:lang w:val="es-ES"/>
              </w:rPr>
            </w:pPr>
            <w:r w:rsidRPr="00A341CB">
              <w:rPr>
                <w:lang w:val="es-ES"/>
              </w:rPr>
              <w:t>GRP</w:t>
            </w:r>
          </w:p>
        </w:tc>
        <w:tc>
          <w:tcPr>
            <w:tcW w:w="7437" w:type="dxa"/>
            <w:vAlign w:val="bottom"/>
          </w:tcPr>
          <w:p w:rsidR="000C6E89" w:rsidRPr="00A341CB" w:rsidRDefault="000C6E89" w:rsidP="00016BA9">
            <w:pPr>
              <w:rPr>
                <w:lang w:val="es-ES"/>
              </w:rPr>
            </w:pPr>
            <w:r w:rsidRPr="00A341CB">
              <w:rPr>
                <w:lang w:val="es-ES"/>
              </w:rPr>
              <w:t>Gestión de Riesgo de Proyecto</w:t>
            </w:r>
          </w:p>
        </w:tc>
      </w:tr>
      <w:tr w:rsidR="00AB612A" w:rsidRPr="00A341CB" w:rsidTr="00676718">
        <w:trPr>
          <w:cantSplit/>
        </w:trPr>
        <w:tc>
          <w:tcPr>
            <w:tcW w:w="1713" w:type="dxa"/>
          </w:tcPr>
          <w:p w:rsidR="00AB612A" w:rsidRDefault="00AB612A" w:rsidP="00016BA9">
            <w:pPr>
              <w:rPr>
                <w:lang w:val="es-ES"/>
              </w:rPr>
            </w:pPr>
            <w:r w:rsidRPr="00A341CB">
              <w:rPr>
                <w:lang w:val="es-ES"/>
              </w:rPr>
              <w:t>INEC</w:t>
            </w:r>
          </w:p>
        </w:tc>
        <w:tc>
          <w:tcPr>
            <w:tcW w:w="7437" w:type="dxa"/>
            <w:vAlign w:val="bottom"/>
          </w:tcPr>
          <w:p w:rsidR="00AB612A" w:rsidRDefault="00AB612A" w:rsidP="00016BA9">
            <w:r w:rsidRPr="00A341CB">
              <w:t>Instituto Nacional de Estadística y Censo</w:t>
            </w:r>
          </w:p>
        </w:tc>
      </w:tr>
      <w:tr w:rsidR="00AB612A" w:rsidRPr="00A341CB" w:rsidTr="00676718">
        <w:trPr>
          <w:cantSplit/>
        </w:trPr>
        <w:tc>
          <w:tcPr>
            <w:tcW w:w="1713" w:type="dxa"/>
          </w:tcPr>
          <w:p w:rsidR="00AB612A" w:rsidRPr="00A341CB" w:rsidRDefault="00AB612A" w:rsidP="00016BA9">
            <w:pPr>
              <w:rPr>
                <w:lang w:val="es-ES"/>
              </w:rPr>
            </w:pPr>
            <w:r>
              <w:rPr>
                <w:lang w:val="es-ES"/>
              </w:rPr>
              <w:t>ITBMS</w:t>
            </w:r>
          </w:p>
        </w:tc>
        <w:tc>
          <w:tcPr>
            <w:tcW w:w="7437" w:type="dxa"/>
            <w:vAlign w:val="bottom"/>
          </w:tcPr>
          <w:p w:rsidR="00AB612A" w:rsidRPr="00A341CB" w:rsidRDefault="00AB612A" w:rsidP="00016BA9">
            <w:r>
              <w:t>Impuesto de Transferencia de Bienes, Inmuebles y Servicios</w:t>
            </w:r>
          </w:p>
        </w:tc>
      </w:tr>
      <w:tr w:rsidR="00AB612A" w:rsidRPr="00A341CB" w:rsidTr="00676718">
        <w:trPr>
          <w:cantSplit/>
        </w:trPr>
        <w:tc>
          <w:tcPr>
            <w:tcW w:w="1713" w:type="dxa"/>
          </w:tcPr>
          <w:p w:rsidR="00AB612A" w:rsidRPr="00A341CB" w:rsidRDefault="00AB612A" w:rsidP="00016BA9">
            <w:pPr>
              <w:rPr>
                <w:lang w:val="es-ES"/>
              </w:rPr>
            </w:pPr>
            <w:r w:rsidRPr="00A341CB">
              <w:rPr>
                <w:lang w:val="es-ES"/>
              </w:rPr>
              <w:t>I</w:t>
            </w:r>
            <w:r>
              <w:rPr>
                <w:lang w:val="es-ES"/>
              </w:rPr>
              <w:t>SE</w:t>
            </w:r>
          </w:p>
        </w:tc>
        <w:tc>
          <w:tcPr>
            <w:tcW w:w="7437" w:type="dxa"/>
            <w:vAlign w:val="bottom"/>
          </w:tcPr>
          <w:p w:rsidR="00AB612A" w:rsidRPr="00A341CB" w:rsidRDefault="00AB612A" w:rsidP="00016BA9">
            <w:r w:rsidRPr="00A341CB">
              <w:t>In</w:t>
            </w:r>
            <w:r>
              <w:t xml:space="preserve">forme </w:t>
            </w:r>
            <w:r w:rsidR="003A4755">
              <w:t>Semestral</w:t>
            </w:r>
            <w:r>
              <w:t xml:space="preserve"> del Ejecutor</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I</w:t>
            </w:r>
            <w:r>
              <w:rPr>
                <w:lang w:val="es-ES"/>
              </w:rPr>
              <w:t>STMO</w:t>
            </w:r>
          </w:p>
        </w:tc>
        <w:tc>
          <w:tcPr>
            <w:tcW w:w="7437" w:type="dxa"/>
            <w:vAlign w:val="bottom"/>
          </w:tcPr>
          <w:p w:rsidR="00704C77" w:rsidRPr="00A341CB" w:rsidRDefault="00282B25" w:rsidP="00704C77">
            <w:r w:rsidRPr="00282B25">
              <w:t>Integración y Soluciones Tecnológicas del Modelo de Gestión Operativa. Sistema Integrado de Planificación de Recursos Gubernamentales para el Sector Público de la República de Panamá</w:t>
            </w:r>
            <w:r>
              <w:t>.</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LPI</w:t>
            </w:r>
          </w:p>
        </w:tc>
        <w:tc>
          <w:tcPr>
            <w:tcW w:w="7437" w:type="dxa"/>
            <w:vAlign w:val="bottom"/>
          </w:tcPr>
          <w:p w:rsidR="00704C77" w:rsidRPr="00A341CB" w:rsidRDefault="00704C77" w:rsidP="00704C77">
            <w:r w:rsidRPr="00A341CB">
              <w:t>Licitación Pública Internacional</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LPN</w:t>
            </w:r>
          </w:p>
        </w:tc>
        <w:tc>
          <w:tcPr>
            <w:tcW w:w="7437" w:type="dxa"/>
            <w:vAlign w:val="bottom"/>
          </w:tcPr>
          <w:p w:rsidR="00704C77" w:rsidRPr="00A341CB" w:rsidRDefault="00704C77" w:rsidP="00704C77">
            <w:r w:rsidRPr="00A341CB">
              <w:t>Licitación Pública Nacional</w:t>
            </w:r>
          </w:p>
        </w:tc>
      </w:tr>
      <w:tr w:rsidR="00EA3D76" w:rsidRPr="00A341CB" w:rsidTr="00676718">
        <w:trPr>
          <w:cantSplit/>
        </w:trPr>
        <w:tc>
          <w:tcPr>
            <w:tcW w:w="1713" w:type="dxa"/>
          </w:tcPr>
          <w:p w:rsidR="00EA3D76" w:rsidRPr="00A341CB" w:rsidRDefault="00EA3D76" w:rsidP="00704C77">
            <w:pPr>
              <w:rPr>
                <w:lang w:val="es-ES"/>
              </w:rPr>
            </w:pPr>
            <w:r>
              <w:rPr>
                <w:lang w:val="es-ES"/>
              </w:rPr>
              <w:t>MEDUCA</w:t>
            </w:r>
          </w:p>
        </w:tc>
        <w:tc>
          <w:tcPr>
            <w:tcW w:w="7437" w:type="dxa"/>
            <w:vAlign w:val="bottom"/>
          </w:tcPr>
          <w:p w:rsidR="00EA3D76" w:rsidRPr="00A341CB" w:rsidRDefault="00EA3D76" w:rsidP="00704C77">
            <w:r>
              <w:t>Ministerio de Educación</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MEF</w:t>
            </w:r>
          </w:p>
        </w:tc>
        <w:tc>
          <w:tcPr>
            <w:tcW w:w="7437" w:type="dxa"/>
            <w:vAlign w:val="bottom"/>
          </w:tcPr>
          <w:p w:rsidR="00704C77" w:rsidRPr="00A341CB" w:rsidRDefault="00704C77" w:rsidP="00704C77">
            <w:r w:rsidRPr="00A341CB">
              <w:t>Ministerio de Economía y Finanzas</w:t>
            </w:r>
          </w:p>
        </w:tc>
      </w:tr>
      <w:tr w:rsidR="00EA3D76" w:rsidRPr="00A341CB" w:rsidTr="00676718">
        <w:trPr>
          <w:cantSplit/>
        </w:trPr>
        <w:tc>
          <w:tcPr>
            <w:tcW w:w="1713" w:type="dxa"/>
          </w:tcPr>
          <w:p w:rsidR="00EA3D76" w:rsidRPr="00A341CB" w:rsidRDefault="00EA3D76" w:rsidP="00704C77">
            <w:pPr>
              <w:rPr>
                <w:lang w:val="es-ES"/>
              </w:rPr>
            </w:pPr>
            <w:r>
              <w:rPr>
                <w:lang w:val="es-ES"/>
              </w:rPr>
              <w:t>MINGOB</w:t>
            </w:r>
          </w:p>
        </w:tc>
        <w:tc>
          <w:tcPr>
            <w:tcW w:w="7437" w:type="dxa"/>
            <w:vAlign w:val="bottom"/>
          </w:tcPr>
          <w:p w:rsidR="00EA3D76" w:rsidRPr="00A341CB" w:rsidRDefault="00EA3D76" w:rsidP="00704C77">
            <w:r>
              <w:t>Ministerio de Gobierno</w:t>
            </w:r>
          </w:p>
        </w:tc>
      </w:tr>
      <w:tr w:rsidR="003B6309" w:rsidRPr="00A341CB" w:rsidTr="00676718">
        <w:trPr>
          <w:cantSplit/>
        </w:trPr>
        <w:tc>
          <w:tcPr>
            <w:tcW w:w="1713" w:type="dxa"/>
          </w:tcPr>
          <w:p w:rsidR="003B6309" w:rsidRPr="00A341CB" w:rsidRDefault="003B6309" w:rsidP="00704C77">
            <w:pPr>
              <w:rPr>
                <w:lang w:val="es-ES"/>
              </w:rPr>
            </w:pPr>
            <w:r>
              <w:rPr>
                <w:lang w:val="es-ES"/>
              </w:rPr>
              <w:t>MINSA</w:t>
            </w:r>
          </w:p>
        </w:tc>
        <w:tc>
          <w:tcPr>
            <w:tcW w:w="7437" w:type="dxa"/>
            <w:vAlign w:val="bottom"/>
          </w:tcPr>
          <w:p w:rsidR="003B6309" w:rsidRPr="00A341CB" w:rsidRDefault="003B6309" w:rsidP="00704C77">
            <w:r>
              <w:t>Ministerio de Salud</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MOP</w:t>
            </w:r>
          </w:p>
        </w:tc>
        <w:tc>
          <w:tcPr>
            <w:tcW w:w="7437" w:type="dxa"/>
            <w:vAlign w:val="bottom"/>
          </w:tcPr>
          <w:p w:rsidR="00704C77" w:rsidRPr="00A341CB" w:rsidRDefault="00704C77" w:rsidP="00704C77">
            <w:r w:rsidRPr="00A341CB">
              <w:t>Manual Operativo del Programa</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MR</w:t>
            </w:r>
          </w:p>
        </w:tc>
        <w:tc>
          <w:tcPr>
            <w:tcW w:w="7437" w:type="dxa"/>
            <w:vAlign w:val="bottom"/>
          </w:tcPr>
          <w:p w:rsidR="00704C77" w:rsidRPr="00A341CB" w:rsidRDefault="00704C77" w:rsidP="00704C77">
            <w:r w:rsidRPr="00A341CB">
              <w:t>Matriz de Resultado</w:t>
            </w:r>
          </w:p>
        </w:tc>
      </w:tr>
      <w:tr w:rsidR="00704C77" w:rsidRPr="00A341CB" w:rsidTr="00676718">
        <w:trPr>
          <w:cantSplit/>
        </w:trPr>
        <w:tc>
          <w:tcPr>
            <w:tcW w:w="1713" w:type="dxa"/>
          </w:tcPr>
          <w:p w:rsidR="00704C77" w:rsidRPr="00A341CB" w:rsidRDefault="00704C77" w:rsidP="00704C77">
            <w:pPr>
              <w:rPr>
                <w:lang w:val="es-ES"/>
              </w:rPr>
            </w:pPr>
            <w:r>
              <w:rPr>
                <w:lang w:val="es-ES"/>
              </w:rPr>
              <w:t>MT</w:t>
            </w:r>
          </w:p>
        </w:tc>
        <w:tc>
          <w:tcPr>
            <w:tcW w:w="7437" w:type="dxa"/>
            <w:vAlign w:val="bottom"/>
          </w:tcPr>
          <w:p w:rsidR="00704C77" w:rsidRPr="00A341CB" w:rsidRDefault="00704C77" w:rsidP="00704C77">
            <w:r>
              <w:t>Mediana Tensión</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MW</w:t>
            </w:r>
          </w:p>
        </w:tc>
        <w:tc>
          <w:tcPr>
            <w:tcW w:w="7437" w:type="dxa"/>
            <w:vAlign w:val="bottom"/>
          </w:tcPr>
          <w:p w:rsidR="00704C77" w:rsidRPr="00A341CB" w:rsidRDefault="00704C77" w:rsidP="00704C77">
            <w:r w:rsidRPr="00A341CB">
              <w:t>Megavatios</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NICSP</w:t>
            </w:r>
          </w:p>
        </w:tc>
        <w:tc>
          <w:tcPr>
            <w:tcW w:w="7437" w:type="dxa"/>
            <w:vAlign w:val="bottom"/>
          </w:tcPr>
          <w:p w:rsidR="00704C77" w:rsidRPr="00A341CB" w:rsidRDefault="00704C77" w:rsidP="00704C77">
            <w:r w:rsidRPr="00A341CB">
              <w:t>Norma Internacional de Contabilidad del Sector Público</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OER</w:t>
            </w:r>
          </w:p>
        </w:tc>
        <w:tc>
          <w:tcPr>
            <w:tcW w:w="7437" w:type="dxa"/>
            <w:vAlign w:val="bottom"/>
          </w:tcPr>
          <w:p w:rsidR="00704C77" w:rsidRPr="00A341CB" w:rsidRDefault="00704C77" w:rsidP="00704C77">
            <w:r w:rsidRPr="00A341CB">
              <w:t>Oficina de Electrificación Rural</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PA</w:t>
            </w:r>
          </w:p>
        </w:tc>
        <w:tc>
          <w:tcPr>
            <w:tcW w:w="7437" w:type="dxa"/>
            <w:vAlign w:val="bottom"/>
          </w:tcPr>
          <w:p w:rsidR="00704C77" w:rsidRPr="00A341CB" w:rsidRDefault="00704C77" w:rsidP="00704C77">
            <w:r w:rsidRPr="00A341CB">
              <w:t>Plan de Adquisiciones</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PEP</w:t>
            </w:r>
          </w:p>
        </w:tc>
        <w:tc>
          <w:tcPr>
            <w:tcW w:w="7437" w:type="dxa"/>
            <w:vAlign w:val="bottom"/>
          </w:tcPr>
          <w:p w:rsidR="00704C77" w:rsidRPr="00A341CB" w:rsidRDefault="00704C77" w:rsidP="00704C77">
            <w:r w:rsidRPr="00A341CB">
              <w:t xml:space="preserve">Plan de Ejecución </w:t>
            </w:r>
            <w:r>
              <w:t>Plurianual</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PER</w:t>
            </w:r>
          </w:p>
        </w:tc>
        <w:tc>
          <w:tcPr>
            <w:tcW w:w="7437" w:type="dxa"/>
            <w:vAlign w:val="bottom"/>
          </w:tcPr>
          <w:p w:rsidR="00704C77" w:rsidRPr="00A341CB" w:rsidRDefault="00704C77" w:rsidP="00704C77">
            <w:r w:rsidRPr="00A341CB">
              <w:t>Programa de Electrificación Rural</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PIB</w:t>
            </w:r>
          </w:p>
        </w:tc>
        <w:tc>
          <w:tcPr>
            <w:tcW w:w="7437" w:type="dxa"/>
            <w:vAlign w:val="bottom"/>
          </w:tcPr>
          <w:p w:rsidR="00704C77" w:rsidRPr="00A341CB" w:rsidRDefault="00704C77" w:rsidP="00704C77">
            <w:pPr>
              <w:rPr>
                <w:lang w:val="pt-BR"/>
              </w:rPr>
            </w:pPr>
            <w:r w:rsidRPr="00A341CB">
              <w:t xml:space="preserve">Producto Interno Bruto </w:t>
            </w:r>
          </w:p>
        </w:tc>
      </w:tr>
      <w:tr w:rsidR="00F22D01" w:rsidRPr="00A341CB" w:rsidTr="00676718">
        <w:trPr>
          <w:cantSplit/>
        </w:trPr>
        <w:tc>
          <w:tcPr>
            <w:tcW w:w="1713" w:type="dxa"/>
          </w:tcPr>
          <w:p w:rsidR="00F22D01" w:rsidRPr="00A341CB" w:rsidRDefault="00F22D01" w:rsidP="00704C77">
            <w:pPr>
              <w:rPr>
                <w:lang w:val="es-ES"/>
              </w:rPr>
            </w:pPr>
            <w:r>
              <w:rPr>
                <w:lang w:val="es-ES"/>
              </w:rPr>
              <w:t>PIPAU</w:t>
            </w:r>
          </w:p>
        </w:tc>
        <w:tc>
          <w:tcPr>
            <w:tcW w:w="7437" w:type="dxa"/>
            <w:vAlign w:val="bottom"/>
          </w:tcPr>
          <w:p w:rsidR="00F22D01" w:rsidRPr="00A341CB" w:rsidRDefault="00F22D01" w:rsidP="00704C77">
            <w:r w:rsidRPr="00F22D01">
              <w:t>Plataforma Integral del Programa de Acc</w:t>
            </w:r>
            <w:r>
              <w:t xml:space="preserve">eso Universal </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PLANER</w:t>
            </w:r>
          </w:p>
        </w:tc>
        <w:tc>
          <w:tcPr>
            <w:tcW w:w="7437" w:type="dxa"/>
            <w:vAlign w:val="bottom"/>
          </w:tcPr>
          <w:p w:rsidR="00704C77" w:rsidRPr="00A341CB" w:rsidRDefault="00704C77" w:rsidP="00704C77">
            <w:r w:rsidRPr="00A341CB">
              <w:t>Plan de Electrificación Rural</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POA</w:t>
            </w:r>
          </w:p>
        </w:tc>
        <w:tc>
          <w:tcPr>
            <w:tcW w:w="7437" w:type="dxa"/>
            <w:vAlign w:val="bottom"/>
          </w:tcPr>
          <w:p w:rsidR="00704C77" w:rsidRPr="00A341CB" w:rsidRDefault="00704C77" w:rsidP="00704C77">
            <w:r w:rsidRPr="00A341CB">
              <w:t>Plan Operativo Anual</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POD</w:t>
            </w:r>
          </w:p>
        </w:tc>
        <w:tc>
          <w:tcPr>
            <w:tcW w:w="7437" w:type="dxa"/>
            <w:vAlign w:val="bottom"/>
          </w:tcPr>
          <w:p w:rsidR="00704C77" w:rsidRPr="00A341CB" w:rsidRDefault="00704C77" w:rsidP="00704C77">
            <w:r w:rsidRPr="00A341CB">
              <w:t>Propuesta para el Desarrollo de la Operación</w:t>
            </w:r>
          </w:p>
        </w:tc>
      </w:tr>
      <w:tr w:rsidR="00704C77" w:rsidRPr="00A341CB" w:rsidTr="00676718">
        <w:trPr>
          <w:cantSplit/>
          <w:trHeight w:val="315"/>
        </w:trPr>
        <w:tc>
          <w:tcPr>
            <w:tcW w:w="1713" w:type="dxa"/>
          </w:tcPr>
          <w:p w:rsidR="00704C77" w:rsidRPr="00A341CB" w:rsidRDefault="00704C77" w:rsidP="00704C77">
            <w:pPr>
              <w:rPr>
                <w:lang w:val="es-ES"/>
              </w:rPr>
            </w:pPr>
            <w:r w:rsidRPr="00A341CB">
              <w:rPr>
                <w:lang w:val="es-CL"/>
              </w:rPr>
              <w:t>PS&amp;E</w:t>
            </w:r>
          </w:p>
        </w:tc>
        <w:tc>
          <w:tcPr>
            <w:tcW w:w="7437" w:type="dxa"/>
          </w:tcPr>
          <w:p w:rsidR="00704C77" w:rsidRPr="00A341CB" w:rsidRDefault="00704C77" w:rsidP="00704C77">
            <w:r w:rsidRPr="00A341CB">
              <w:t>Plan de Seguimiento y Evaluación</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SBCC</w:t>
            </w:r>
          </w:p>
        </w:tc>
        <w:tc>
          <w:tcPr>
            <w:tcW w:w="7437" w:type="dxa"/>
          </w:tcPr>
          <w:p w:rsidR="00704C77" w:rsidRPr="00A341CB" w:rsidRDefault="00704C77" w:rsidP="00704C77">
            <w:r w:rsidRPr="00A341CB">
              <w:t>Selección Basada en Calidad y Costo</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SEP</w:t>
            </w:r>
          </w:p>
        </w:tc>
        <w:tc>
          <w:tcPr>
            <w:tcW w:w="7437" w:type="dxa"/>
          </w:tcPr>
          <w:p w:rsidR="00704C77" w:rsidRPr="00A341CB" w:rsidRDefault="00704C77" w:rsidP="00704C77">
            <w:r w:rsidRPr="00A341CB">
              <w:t>Solicitud Estándar de Propuesta</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SEPA</w:t>
            </w:r>
          </w:p>
        </w:tc>
        <w:tc>
          <w:tcPr>
            <w:tcW w:w="7437" w:type="dxa"/>
          </w:tcPr>
          <w:p w:rsidR="00704C77" w:rsidRPr="00A341CB" w:rsidRDefault="00704C77" w:rsidP="00704C77">
            <w:r w:rsidRPr="00A341CB">
              <w:t xml:space="preserve">Sistema de Ejecución de Planes de Adquisición </w:t>
            </w:r>
          </w:p>
        </w:tc>
      </w:tr>
      <w:tr w:rsidR="00704C77" w:rsidRPr="00A341CB" w:rsidTr="00676718">
        <w:trPr>
          <w:cantSplit/>
        </w:trPr>
        <w:tc>
          <w:tcPr>
            <w:tcW w:w="1713" w:type="dxa"/>
          </w:tcPr>
          <w:p w:rsidR="00704C77" w:rsidRPr="00A341CB" w:rsidRDefault="00704C77" w:rsidP="00704C77">
            <w:pPr>
              <w:rPr>
                <w:lang w:val="es-ES"/>
              </w:rPr>
            </w:pPr>
            <w:r w:rsidRPr="00A341CB">
              <w:rPr>
                <w:lang w:val="es-ES"/>
              </w:rPr>
              <w:t>SNE</w:t>
            </w:r>
          </w:p>
        </w:tc>
        <w:tc>
          <w:tcPr>
            <w:tcW w:w="7437" w:type="dxa"/>
          </w:tcPr>
          <w:p w:rsidR="00704C77" w:rsidRPr="00A341CB" w:rsidRDefault="00704C77" w:rsidP="00704C77">
            <w:r w:rsidRPr="00A341CB">
              <w:t>Secretaría Nacional de Energía</w:t>
            </w:r>
          </w:p>
        </w:tc>
      </w:tr>
      <w:tr w:rsidR="00704C77" w:rsidRPr="00A341CB" w:rsidTr="00676718">
        <w:trPr>
          <w:cantSplit/>
        </w:trPr>
        <w:tc>
          <w:tcPr>
            <w:tcW w:w="1713" w:type="dxa"/>
          </w:tcPr>
          <w:p w:rsidR="00704C77" w:rsidRPr="00A341CB" w:rsidRDefault="00704C77" w:rsidP="00704C77">
            <w:pPr>
              <w:rPr>
                <w:lang w:val="es-ES"/>
              </w:rPr>
            </w:pPr>
            <w:r>
              <w:rPr>
                <w:lang w:val="es-ES"/>
              </w:rPr>
              <w:t>SPIA</w:t>
            </w:r>
          </w:p>
        </w:tc>
        <w:tc>
          <w:tcPr>
            <w:tcW w:w="7437" w:type="dxa"/>
          </w:tcPr>
          <w:p w:rsidR="00704C77" w:rsidRPr="00A341CB" w:rsidRDefault="00704C77" w:rsidP="00704C77">
            <w:r>
              <w:t>Sociedad Panameña de Ingenieros y Arquitectos</w:t>
            </w:r>
          </w:p>
        </w:tc>
      </w:tr>
      <w:tr w:rsidR="00704C77" w:rsidRPr="00A341CB" w:rsidTr="00676718">
        <w:trPr>
          <w:cantSplit/>
          <w:trHeight w:val="80"/>
        </w:trPr>
        <w:tc>
          <w:tcPr>
            <w:tcW w:w="1713" w:type="dxa"/>
          </w:tcPr>
          <w:p w:rsidR="00704C77" w:rsidRPr="00A341CB" w:rsidRDefault="00704C77" w:rsidP="00704C77">
            <w:pPr>
              <w:rPr>
                <w:lang w:val="es-ES"/>
              </w:rPr>
            </w:pPr>
            <w:r w:rsidRPr="00A341CB">
              <w:rPr>
                <w:lang w:val="es-ES"/>
              </w:rPr>
              <w:t>TIRE</w:t>
            </w:r>
          </w:p>
        </w:tc>
        <w:tc>
          <w:tcPr>
            <w:tcW w:w="7437" w:type="dxa"/>
          </w:tcPr>
          <w:p w:rsidR="00704C77" w:rsidRPr="00A341CB" w:rsidRDefault="00704C77" w:rsidP="00704C77">
            <w:r w:rsidRPr="00A341CB">
              <w:t>Tasa Interna de Retorno Económico</w:t>
            </w:r>
          </w:p>
        </w:tc>
      </w:tr>
      <w:tr w:rsidR="00704C77" w:rsidRPr="00A341CB" w:rsidTr="00676718">
        <w:trPr>
          <w:cantSplit/>
          <w:trHeight w:val="80"/>
        </w:trPr>
        <w:tc>
          <w:tcPr>
            <w:tcW w:w="1713" w:type="dxa"/>
          </w:tcPr>
          <w:p w:rsidR="00704C77" w:rsidRPr="00A341CB" w:rsidRDefault="00704C77" w:rsidP="00704C77">
            <w:pPr>
              <w:rPr>
                <w:lang w:val="es-ES"/>
              </w:rPr>
            </w:pPr>
            <w:r w:rsidRPr="00A341CB">
              <w:rPr>
                <w:lang w:val="es-ES"/>
              </w:rPr>
              <w:t>UCP</w:t>
            </w:r>
          </w:p>
        </w:tc>
        <w:tc>
          <w:tcPr>
            <w:tcW w:w="7437" w:type="dxa"/>
          </w:tcPr>
          <w:p w:rsidR="00704C77" w:rsidRPr="00A341CB" w:rsidRDefault="00704C77" w:rsidP="00704C77">
            <w:r w:rsidRPr="00A341CB">
              <w:t>Unidad Coordinadora del Programa</w:t>
            </w:r>
          </w:p>
        </w:tc>
      </w:tr>
      <w:tr w:rsidR="00704C77" w:rsidRPr="00A341CB" w:rsidTr="00676718">
        <w:trPr>
          <w:cantSplit/>
          <w:trHeight w:val="80"/>
        </w:trPr>
        <w:tc>
          <w:tcPr>
            <w:tcW w:w="1713" w:type="dxa"/>
          </w:tcPr>
          <w:p w:rsidR="00704C77" w:rsidRPr="00A341CB" w:rsidRDefault="00704C77" w:rsidP="00704C77">
            <w:pPr>
              <w:rPr>
                <w:lang w:val="es-ES"/>
              </w:rPr>
            </w:pPr>
            <w:r>
              <w:rPr>
                <w:lang w:val="es-ES"/>
              </w:rPr>
              <w:t>UNDB</w:t>
            </w:r>
          </w:p>
        </w:tc>
        <w:tc>
          <w:tcPr>
            <w:tcW w:w="7437" w:type="dxa"/>
          </w:tcPr>
          <w:p w:rsidR="00704C77" w:rsidRPr="00A341CB" w:rsidRDefault="00704C77" w:rsidP="00704C77">
            <w:r>
              <w:t>United Nations Development Business</w:t>
            </w:r>
          </w:p>
        </w:tc>
      </w:tr>
      <w:tr w:rsidR="003B6309" w:rsidRPr="00A341CB" w:rsidTr="00676718">
        <w:trPr>
          <w:cantSplit/>
          <w:trHeight w:val="80"/>
        </w:trPr>
        <w:tc>
          <w:tcPr>
            <w:tcW w:w="1713" w:type="dxa"/>
          </w:tcPr>
          <w:p w:rsidR="003B6309" w:rsidRPr="00A341CB" w:rsidRDefault="003B6309" w:rsidP="00704C77">
            <w:pPr>
              <w:rPr>
                <w:lang w:val="es-ES"/>
              </w:rPr>
            </w:pPr>
            <w:r>
              <w:rPr>
                <w:lang w:val="es-ES"/>
              </w:rPr>
              <w:t>VMAI</w:t>
            </w:r>
          </w:p>
        </w:tc>
        <w:tc>
          <w:tcPr>
            <w:tcW w:w="7437" w:type="dxa"/>
          </w:tcPr>
          <w:p w:rsidR="003B6309" w:rsidRPr="00A341CB" w:rsidRDefault="003B6309" w:rsidP="00704C77">
            <w:r>
              <w:t>Vice Ministerio de Asuntos Indígenas</w:t>
            </w:r>
          </w:p>
        </w:tc>
      </w:tr>
      <w:tr w:rsidR="00704C77" w:rsidRPr="00A341CB" w:rsidTr="00676718">
        <w:trPr>
          <w:cantSplit/>
          <w:trHeight w:val="80"/>
        </w:trPr>
        <w:tc>
          <w:tcPr>
            <w:tcW w:w="1713" w:type="dxa"/>
          </w:tcPr>
          <w:p w:rsidR="00704C77" w:rsidRPr="00A341CB" w:rsidRDefault="00704C77" w:rsidP="00704C77">
            <w:pPr>
              <w:rPr>
                <w:lang w:val="es-ES"/>
              </w:rPr>
            </w:pPr>
            <w:r w:rsidRPr="00A341CB">
              <w:rPr>
                <w:lang w:val="es-ES"/>
              </w:rPr>
              <w:t>VPNE</w:t>
            </w:r>
          </w:p>
        </w:tc>
        <w:tc>
          <w:tcPr>
            <w:tcW w:w="7437" w:type="dxa"/>
          </w:tcPr>
          <w:p w:rsidR="00704C77" w:rsidRPr="00A341CB" w:rsidRDefault="00704C77" w:rsidP="00704C77">
            <w:r w:rsidRPr="00A341CB">
              <w:t>Valor Presente Neto Económico</w:t>
            </w:r>
          </w:p>
        </w:tc>
      </w:tr>
    </w:tbl>
    <w:p w:rsidR="000C6E89" w:rsidRDefault="000C6E89">
      <w:pPr>
        <w:sectPr w:rsidR="000C6E89" w:rsidSect="00FB1406">
          <w:headerReference w:type="default" r:id="rId16"/>
          <w:footerReference w:type="default" r:id="rId17"/>
          <w:pgSz w:w="12240" w:h="15840"/>
          <w:pgMar w:top="1417" w:right="1701" w:bottom="1417" w:left="1701" w:header="708" w:footer="708" w:gutter="0"/>
          <w:cols w:space="708"/>
          <w:docGrid w:linePitch="360"/>
        </w:sectPr>
      </w:pPr>
    </w:p>
    <w:p w:rsidR="006000CB" w:rsidRDefault="006000CB" w:rsidP="006000CB">
      <w:pPr>
        <w:jc w:val="center"/>
        <w:rPr>
          <w:rFonts w:asciiTheme="majorHAnsi" w:hAnsiTheme="maj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423"/>
        <w:gridCol w:w="5347"/>
      </w:tblGrid>
      <w:tr w:rsidR="000C6E89" w:rsidRPr="00BF56BF" w:rsidTr="00676718">
        <w:trPr>
          <w:tblHeader/>
        </w:trPr>
        <w:tc>
          <w:tcPr>
            <w:tcW w:w="8897" w:type="dxa"/>
            <w:gridSpan w:val="3"/>
          </w:tcPr>
          <w:p w:rsidR="000C6E89" w:rsidRPr="00BF56BF" w:rsidRDefault="000C6E89" w:rsidP="00676718">
            <w:pPr>
              <w:spacing w:after="120" w:line="240" w:lineRule="auto"/>
              <w:jc w:val="center"/>
              <w:rPr>
                <w:rFonts w:asciiTheme="majorHAnsi" w:hAnsiTheme="majorHAnsi"/>
                <w:b/>
                <w:sz w:val="24"/>
                <w:szCs w:val="24"/>
              </w:rPr>
            </w:pPr>
            <w:r w:rsidRPr="00BF56BF">
              <w:rPr>
                <w:rFonts w:asciiTheme="majorHAnsi" w:hAnsiTheme="majorHAnsi"/>
                <w:b/>
                <w:sz w:val="24"/>
                <w:szCs w:val="24"/>
              </w:rPr>
              <w:t>TÉRMINOS Y DEFINICIONES</w:t>
            </w:r>
          </w:p>
        </w:tc>
      </w:tr>
      <w:tr w:rsidR="000C6E89" w:rsidRPr="00BF56BF" w:rsidTr="00676718">
        <w:tc>
          <w:tcPr>
            <w:tcW w:w="3085" w:type="dxa"/>
          </w:tcPr>
          <w:p w:rsidR="000C6E89" w:rsidRPr="00BF56BF" w:rsidRDefault="000C6E89" w:rsidP="00676718">
            <w:pPr>
              <w:rPr>
                <w:rFonts w:asciiTheme="majorHAnsi" w:hAnsiTheme="majorHAnsi"/>
                <w:sz w:val="24"/>
                <w:szCs w:val="24"/>
              </w:rPr>
            </w:pPr>
          </w:p>
        </w:tc>
        <w:tc>
          <w:tcPr>
            <w:tcW w:w="425" w:type="dxa"/>
          </w:tcPr>
          <w:p w:rsidR="000C6E89" w:rsidRPr="00BF56BF" w:rsidRDefault="000C6E89" w:rsidP="00676718">
            <w:pPr>
              <w:spacing w:after="120" w:line="240" w:lineRule="auto"/>
              <w:jc w:val="center"/>
              <w:rPr>
                <w:rFonts w:asciiTheme="majorHAnsi" w:hAnsiTheme="majorHAnsi"/>
                <w:b/>
                <w:sz w:val="24"/>
                <w:szCs w:val="24"/>
              </w:rPr>
            </w:pPr>
          </w:p>
        </w:tc>
        <w:tc>
          <w:tcPr>
            <w:tcW w:w="5387" w:type="dxa"/>
          </w:tcPr>
          <w:p w:rsidR="000C6E89" w:rsidRPr="00BF56BF" w:rsidRDefault="000C6E89" w:rsidP="00676718">
            <w:pPr>
              <w:spacing w:after="120" w:line="240" w:lineRule="auto"/>
              <w:jc w:val="center"/>
              <w:rPr>
                <w:rFonts w:asciiTheme="majorHAnsi" w:hAnsiTheme="majorHAnsi"/>
                <w:b/>
                <w:sz w:val="24"/>
                <w:szCs w:val="24"/>
              </w:rPr>
            </w:pPr>
          </w:p>
        </w:tc>
      </w:tr>
      <w:tr w:rsidR="0057612B" w:rsidRPr="00BF56BF" w:rsidTr="00676718">
        <w:tc>
          <w:tcPr>
            <w:tcW w:w="3085" w:type="dxa"/>
          </w:tcPr>
          <w:p w:rsidR="0057612B" w:rsidRPr="00BF56BF" w:rsidRDefault="0057612B" w:rsidP="00676718">
            <w:pPr>
              <w:rPr>
                <w:rFonts w:asciiTheme="majorHAnsi" w:hAnsiTheme="majorHAnsi" w:cstheme="majorHAnsi"/>
                <w:sz w:val="24"/>
                <w:szCs w:val="24"/>
              </w:rPr>
            </w:pPr>
            <w:r>
              <w:rPr>
                <w:rFonts w:asciiTheme="majorHAnsi" w:hAnsiTheme="majorHAnsi" w:cstheme="majorHAnsi"/>
                <w:sz w:val="24"/>
                <w:szCs w:val="24"/>
              </w:rPr>
              <w:t>Anticipo de fondos</w:t>
            </w:r>
          </w:p>
        </w:tc>
        <w:tc>
          <w:tcPr>
            <w:tcW w:w="425" w:type="dxa"/>
          </w:tcPr>
          <w:p w:rsidR="0057612B" w:rsidRPr="00BF56BF" w:rsidRDefault="0057612B" w:rsidP="00676718">
            <w:pPr>
              <w:spacing w:after="120" w:line="240" w:lineRule="auto"/>
              <w:jc w:val="center"/>
              <w:rPr>
                <w:rFonts w:asciiTheme="majorHAnsi" w:hAnsiTheme="majorHAnsi" w:cstheme="majorHAnsi"/>
                <w:b/>
                <w:sz w:val="24"/>
                <w:szCs w:val="24"/>
              </w:rPr>
            </w:pPr>
          </w:p>
        </w:tc>
        <w:tc>
          <w:tcPr>
            <w:tcW w:w="5387" w:type="dxa"/>
          </w:tcPr>
          <w:p w:rsidR="0057612B" w:rsidRPr="00BF56BF" w:rsidRDefault="0057612B" w:rsidP="007A399D">
            <w:pPr>
              <w:jc w:val="both"/>
              <w:rPr>
                <w:rFonts w:asciiTheme="majorHAnsi" w:hAnsiTheme="majorHAnsi" w:cstheme="majorHAnsi"/>
                <w:sz w:val="24"/>
                <w:szCs w:val="24"/>
              </w:rPr>
            </w:pPr>
            <w:r>
              <w:rPr>
                <w:rFonts w:asciiTheme="majorHAnsi" w:hAnsiTheme="majorHAnsi" w:cstheme="majorHAnsi"/>
                <w:sz w:val="24"/>
                <w:szCs w:val="24"/>
              </w:rPr>
              <w:t>Significa el monto de recursos adelantados por el Banco al Prestatario, con cargo al Préstamo, para atender los gastos elegibles del Proyecto, de con lo establecido en el Artículo 4.07 de las Normas Generales de</w:t>
            </w:r>
            <w:r w:rsidR="007A399D">
              <w:rPr>
                <w:rFonts w:asciiTheme="majorHAnsi" w:hAnsiTheme="majorHAnsi" w:cstheme="majorHAnsi"/>
                <w:sz w:val="24"/>
                <w:szCs w:val="24"/>
              </w:rPr>
              <w:t xml:space="preserve"> </w:t>
            </w:r>
            <w:r>
              <w:rPr>
                <w:rFonts w:asciiTheme="majorHAnsi" w:hAnsiTheme="majorHAnsi" w:cstheme="majorHAnsi"/>
                <w:sz w:val="24"/>
                <w:szCs w:val="24"/>
              </w:rPr>
              <w:t>l</w:t>
            </w:r>
            <w:r w:rsidR="007A399D">
              <w:rPr>
                <w:rFonts w:asciiTheme="majorHAnsi" w:hAnsiTheme="majorHAnsi" w:cstheme="majorHAnsi"/>
                <w:sz w:val="24"/>
                <w:szCs w:val="24"/>
              </w:rPr>
              <w:t>os</w:t>
            </w:r>
            <w:r>
              <w:rPr>
                <w:rFonts w:asciiTheme="majorHAnsi" w:hAnsiTheme="majorHAnsi" w:cstheme="majorHAnsi"/>
                <w:sz w:val="24"/>
                <w:szCs w:val="24"/>
              </w:rPr>
              <w:t xml:space="preserve"> Contrato</w:t>
            </w:r>
            <w:r w:rsidR="007A399D">
              <w:rPr>
                <w:rFonts w:asciiTheme="majorHAnsi" w:hAnsiTheme="majorHAnsi" w:cstheme="majorHAnsi"/>
                <w:sz w:val="24"/>
                <w:szCs w:val="24"/>
              </w:rPr>
              <w:t>s</w:t>
            </w:r>
            <w:r>
              <w:rPr>
                <w:rFonts w:asciiTheme="majorHAnsi" w:hAnsiTheme="majorHAnsi" w:cstheme="majorHAnsi"/>
                <w:sz w:val="24"/>
                <w:szCs w:val="24"/>
              </w:rPr>
              <w:t xml:space="preserve"> de Préstamo</w:t>
            </w:r>
            <w:r w:rsidR="007A399D">
              <w:rPr>
                <w:rFonts w:asciiTheme="majorHAnsi" w:hAnsiTheme="majorHAnsi" w:cstheme="majorHAnsi"/>
                <w:sz w:val="24"/>
                <w:szCs w:val="24"/>
              </w:rPr>
              <w:t>s</w:t>
            </w:r>
            <w:r>
              <w:rPr>
                <w:rFonts w:asciiTheme="majorHAnsi" w:hAnsiTheme="majorHAnsi" w:cstheme="majorHAnsi"/>
                <w:sz w:val="24"/>
                <w:szCs w:val="24"/>
              </w:rPr>
              <w:t xml:space="preserve"> </w:t>
            </w:r>
            <w:r w:rsidR="001A4A03">
              <w:rPr>
                <w:rFonts w:asciiTheme="majorHAnsi" w:hAnsiTheme="majorHAnsi" w:cstheme="majorHAnsi"/>
                <w:sz w:val="24"/>
                <w:szCs w:val="24"/>
                <w:highlight w:val="yellow"/>
              </w:rPr>
              <w:t>NNNN/OC-PN</w:t>
            </w:r>
            <w:r w:rsidRPr="00D057CD">
              <w:rPr>
                <w:rFonts w:asciiTheme="majorHAnsi" w:hAnsiTheme="majorHAnsi" w:cstheme="majorHAnsi"/>
                <w:sz w:val="24"/>
                <w:szCs w:val="24"/>
                <w:highlight w:val="yellow"/>
              </w:rPr>
              <w:t>.</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Apertura y Evaluación de Ofertas</w:t>
            </w:r>
          </w:p>
        </w:tc>
        <w:tc>
          <w:tcPr>
            <w:tcW w:w="425" w:type="dxa"/>
          </w:tcPr>
          <w:p w:rsidR="000C6E89" w:rsidRPr="00BF56BF" w:rsidRDefault="000C6E89" w:rsidP="00676718">
            <w:pPr>
              <w:spacing w:after="120" w:line="240" w:lineRule="auto"/>
              <w:jc w:val="center"/>
              <w:rPr>
                <w:rFonts w:asciiTheme="majorHAnsi" w:hAnsiTheme="majorHAnsi" w:cstheme="majorHAnsi"/>
                <w:b/>
                <w:sz w:val="24"/>
                <w:szCs w:val="24"/>
              </w:rPr>
            </w:pPr>
          </w:p>
        </w:tc>
        <w:tc>
          <w:tcPr>
            <w:tcW w:w="5387" w:type="dxa"/>
          </w:tcPr>
          <w:p w:rsidR="000C6E89" w:rsidRPr="00BF56BF" w:rsidRDefault="000C6E89" w:rsidP="000C6E89">
            <w:pPr>
              <w:jc w:val="both"/>
              <w:rPr>
                <w:rFonts w:asciiTheme="majorHAnsi" w:hAnsiTheme="majorHAnsi" w:cstheme="majorHAnsi"/>
                <w:sz w:val="24"/>
                <w:szCs w:val="24"/>
              </w:rPr>
            </w:pPr>
            <w:r w:rsidRPr="00BF56BF">
              <w:rPr>
                <w:rFonts w:asciiTheme="majorHAnsi" w:hAnsiTheme="majorHAnsi" w:cstheme="majorHAnsi"/>
                <w:sz w:val="24"/>
                <w:szCs w:val="24"/>
              </w:rPr>
              <w:t>Se refiere al acto en el cual las ofertas son presentadas por escrito y en sobres cerrados dentro de los plazos.  Posteriormente se evalúan según las normas establecidas para tales efectos.</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Aviso General de Adquisición (AGA)</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Tiene por objeto notificar con la debida anticipación a los interesados sobre las posibles adquisiciones para nuevos proyectos financiados por el Banco. La publicación de estos avisos la hará el Banco a nombre del prestatario, en los sitios de Internet de United Nations Development Business (UNDB online) y del Banco.</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Avisos Específicos de Adquisiciones (AEAs)</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Los Jefes de Equipos de Proyectos, en consulta con los prestatarios y sujeto a la no objeción de la Oficina de Política y Coordinación de Adquisiciones, podrán determinar de acuerdo a la naturaleza y tamaño de cada proyecto la necesidad de efectuar una publicación adicional en un periódico internacional y/o una revista técnica. La publicación se realizará únicamente en el UNDB.</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Banco</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La expresión “Banco” utilizada ser refiere al Banco Interamericano de Desarrollo (BID o IAB por sus siglas en inglés).</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Bienes</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Son todos los objetos, productos básicos y materia prima, vehículos de todo tipo, equipos, maquinaria de construcción, generadores de energía y sus repuestos, equipos de transmisión eléctrica y sus repuestos; muebles de oficina y equipamientos en general, equipos informáticos y software de uso generalizado, etc., requeridos para desarrollar actividades vinculadas con la ejecución y el cumplimiento de los fines del  Programa.</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DB648C">
              <w:rPr>
                <w:rFonts w:asciiTheme="majorHAnsi" w:hAnsiTheme="majorHAnsi" w:cstheme="majorHAnsi"/>
                <w:sz w:val="24"/>
                <w:szCs w:val="24"/>
              </w:rPr>
              <w:t>Comparación de precios (CP)</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0C6E89" w:rsidRDefault="000C6E89" w:rsidP="00880F9F">
            <w:pPr>
              <w:widowControl w:val="0"/>
              <w:autoSpaceDE w:val="0"/>
              <w:autoSpaceDN w:val="0"/>
              <w:adjustRightInd w:val="0"/>
              <w:spacing w:after="360"/>
              <w:jc w:val="both"/>
              <w:rPr>
                <w:rFonts w:ascii="Verdana" w:eastAsia="MS Gothic" w:hAnsi="Verdana" w:cs="Verdana"/>
                <w:b/>
                <w:bCs/>
                <w:i/>
                <w:iCs/>
                <w:color w:val="262626"/>
                <w:lang w:val="es-ES" w:eastAsia="en-US"/>
              </w:rPr>
            </w:pPr>
            <w:r w:rsidRPr="00880F9F">
              <w:rPr>
                <w:rFonts w:asciiTheme="majorHAnsi" w:hAnsiTheme="majorHAnsi" w:cstheme="majorHAnsi"/>
                <w:sz w:val="24"/>
                <w:szCs w:val="24"/>
              </w:rPr>
              <w:t>Proceso mediante el cual se obtienen cotizaciones de precios de tres o más proveedores nacionales o extranjeros. Este sistema no requiere el uso de documentos de licitación formales.</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Componente</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57612B">
            <w:pPr>
              <w:jc w:val="both"/>
              <w:rPr>
                <w:rFonts w:asciiTheme="majorHAnsi" w:hAnsiTheme="majorHAnsi" w:cstheme="majorHAnsi"/>
                <w:sz w:val="24"/>
                <w:szCs w:val="24"/>
              </w:rPr>
            </w:pPr>
            <w:r w:rsidRPr="00BF56BF">
              <w:rPr>
                <w:rFonts w:asciiTheme="majorHAnsi" w:hAnsiTheme="majorHAnsi" w:cstheme="majorHAnsi"/>
                <w:sz w:val="24"/>
                <w:szCs w:val="24"/>
              </w:rPr>
              <w:t xml:space="preserve">Se refiere a los tres componentes que conforman el </w:t>
            </w:r>
            <w:r w:rsidR="0057612B">
              <w:rPr>
                <w:rFonts w:asciiTheme="majorHAnsi" w:hAnsiTheme="majorHAnsi" w:cstheme="majorHAnsi"/>
                <w:sz w:val="24"/>
                <w:szCs w:val="24"/>
              </w:rPr>
              <w:t>Programa.</w:t>
            </w:r>
          </w:p>
        </w:tc>
      </w:tr>
      <w:tr w:rsidR="003B6309" w:rsidRPr="00BF56BF" w:rsidTr="00676718">
        <w:tc>
          <w:tcPr>
            <w:tcW w:w="3085" w:type="dxa"/>
          </w:tcPr>
          <w:p w:rsidR="003B6309" w:rsidRPr="00BF56BF" w:rsidRDefault="003B6309" w:rsidP="00676718">
            <w:pPr>
              <w:rPr>
                <w:rFonts w:asciiTheme="majorHAnsi" w:hAnsiTheme="majorHAnsi" w:cstheme="majorHAnsi"/>
                <w:sz w:val="24"/>
                <w:szCs w:val="24"/>
              </w:rPr>
            </w:pPr>
            <w:r>
              <w:rPr>
                <w:rFonts w:asciiTheme="majorHAnsi" w:hAnsiTheme="majorHAnsi" w:cstheme="majorHAnsi"/>
                <w:sz w:val="24"/>
                <w:szCs w:val="24"/>
              </w:rPr>
              <w:t>Consejo</w:t>
            </w:r>
          </w:p>
        </w:tc>
        <w:tc>
          <w:tcPr>
            <w:tcW w:w="425" w:type="dxa"/>
          </w:tcPr>
          <w:p w:rsidR="003B6309" w:rsidRPr="00BF56BF" w:rsidRDefault="003B6309" w:rsidP="00676718">
            <w:pPr>
              <w:jc w:val="both"/>
              <w:rPr>
                <w:rFonts w:asciiTheme="majorHAnsi" w:hAnsiTheme="majorHAnsi" w:cstheme="majorHAnsi"/>
                <w:sz w:val="24"/>
                <w:szCs w:val="24"/>
              </w:rPr>
            </w:pPr>
          </w:p>
        </w:tc>
        <w:tc>
          <w:tcPr>
            <w:tcW w:w="5387" w:type="dxa"/>
          </w:tcPr>
          <w:p w:rsidR="003B6309" w:rsidRPr="00BF56BF" w:rsidRDefault="003B6309" w:rsidP="00676718">
            <w:pPr>
              <w:jc w:val="both"/>
              <w:rPr>
                <w:rFonts w:asciiTheme="majorHAnsi" w:hAnsiTheme="majorHAnsi" w:cstheme="majorHAnsi"/>
                <w:sz w:val="24"/>
                <w:szCs w:val="24"/>
              </w:rPr>
            </w:pPr>
            <w:r w:rsidRPr="003B6309">
              <w:rPr>
                <w:rFonts w:asciiTheme="majorHAnsi" w:hAnsiTheme="majorHAnsi" w:cstheme="majorHAnsi"/>
                <w:sz w:val="24"/>
                <w:szCs w:val="24"/>
              </w:rPr>
              <w:t>Consejo Nacional de Desarrollo Integral de Pueblos Indígenas (antes Mesa)</w:t>
            </w:r>
            <w:r>
              <w:rPr>
                <w:rFonts w:asciiTheme="majorHAnsi" w:hAnsiTheme="majorHAnsi" w:cstheme="majorHAnsi"/>
                <w:sz w:val="24"/>
                <w:szCs w:val="24"/>
              </w:rPr>
              <w:t>.</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Contratista</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Persona natural o jurídica designada para ejecutar o realizar la obra. El término incluye a los representantes legales, técnicos, y subcontratistas de la misma.</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Contrato de Préstamo</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12630B" w:rsidP="00666B26">
            <w:pPr>
              <w:jc w:val="both"/>
              <w:rPr>
                <w:rFonts w:asciiTheme="majorHAnsi" w:hAnsiTheme="majorHAnsi" w:cstheme="majorHAnsi"/>
                <w:sz w:val="24"/>
                <w:szCs w:val="24"/>
              </w:rPr>
            </w:pPr>
            <w:r>
              <w:rPr>
                <w:rFonts w:asciiTheme="majorHAnsi" w:hAnsiTheme="majorHAnsi" w:cstheme="majorHAnsi"/>
                <w:sz w:val="24"/>
                <w:szCs w:val="24"/>
              </w:rPr>
              <w:t xml:space="preserve">Contrato de Préstamo </w:t>
            </w:r>
            <w:r w:rsidRPr="00D057CD">
              <w:rPr>
                <w:rFonts w:asciiTheme="majorHAnsi" w:hAnsiTheme="majorHAnsi" w:cstheme="majorHAnsi"/>
                <w:sz w:val="24"/>
                <w:szCs w:val="24"/>
                <w:highlight w:val="yellow"/>
              </w:rPr>
              <w:t>NNNN/OC-PN</w:t>
            </w:r>
            <w:r w:rsidRPr="00BF56BF">
              <w:rPr>
                <w:rFonts w:asciiTheme="majorHAnsi" w:hAnsiTheme="majorHAnsi" w:cstheme="majorHAnsi"/>
                <w:sz w:val="24"/>
                <w:szCs w:val="24"/>
              </w:rPr>
              <w:t xml:space="preserve"> </w:t>
            </w:r>
            <w:r w:rsidR="000C6E89" w:rsidRPr="00BF56BF">
              <w:rPr>
                <w:rFonts w:asciiTheme="majorHAnsi" w:hAnsiTheme="majorHAnsi" w:cstheme="majorHAnsi"/>
                <w:sz w:val="24"/>
                <w:szCs w:val="24"/>
              </w:rPr>
              <w:t>suscrito entre la República de Panamá y el Banco Interamericano de Desarrollo</w:t>
            </w:r>
            <w:r>
              <w:rPr>
                <w:rFonts w:asciiTheme="majorHAnsi" w:hAnsiTheme="majorHAnsi" w:cstheme="majorHAnsi"/>
                <w:sz w:val="24"/>
                <w:szCs w:val="24"/>
              </w:rPr>
              <w:t>.</w:t>
            </w:r>
            <w:r w:rsidR="000C6E89" w:rsidRPr="00BF56BF">
              <w:rPr>
                <w:rFonts w:asciiTheme="majorHAnsi" w:hAnsiTheme="majorHAnsi" w:cstheme="majorHAnsi"/>
                <w:sz w:val="24"/>
                <w:szCs w:val="24"/>
              </w:rPr>
              <w:t xml:space="preserve"> </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Contratante</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Se constituye el GdP, a través del Ministerio de la Presidencia o la Oficina de Elect</w:t>
            </w:r>
            <w:r w:rsidR="008D6AC0">
              <w:rPr>
                <w:rFonts w:asciiTheme="majorHAnsi" w:hAnsiTheme="majorHAnsi" w:cstheme="majorHAnsi"/>
                <w:sz w:val="24"/>
                <w:szCs w:val="24"/>
              </w:rPr>
              <w:t xml:space="preserve">rificación Rural, encomendando </w:t>
            </w:r>
            <w:r w:rsidRPr="00BF56BF">
              <w:rPr>
                <w:rFonts w:asciiTheme="majorHAnsi" w:hAnsiTheme="majorHAnsi" w:cstheme="majorHAnsi"/>
                <w:sz w:val="24"/>
                <w:szCs w:val="24"/>
              </w:rPr>
              <w:t>la ejecución de una obra o servicio.</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Documentos de Licitación (DDL)</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Medio por el cual el prestatario informa a los posibles interesados sobre los requisitos y condiciones relativos a una determinada licitación y que permita que preparen una oferta con respecto a los bienes que deban suministrar o las obras a construir.</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Ejecutor</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Ministerio de la Presidencia a través de la Oficina de Electrificación Rural (OER)</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Pr>
                <w:rFonts w:asciiTheme="majorHAnsi" w:hAnsiTheme="majorHAnsi" w:cstheme="majorHAnsi"/>
                <w:sz w:val="24"/>
                <w:szCs w:val="24"/>
              </w:rPr>
              <w:t>Empresas Distribuidoras</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Pr>
                <w:rFonts w:asciiTheme="majorHAnsi" w:hAnsiTheme="majorHAnsi" w:cstheme="majorHAnsi"/>
                <w:sz w:val="24"/>
                <w:szCs w:val="24"/>
              </w:rPr>
              <w:t>Sociedades que cumplen con la función de transportar la energía desde el SIN por redes de distribución hasta los puntos de consumo y comercializan la energía.</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Instituciones Públicas</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Hace hacer referencia al conjunto de instituciones del sector público no financiero que tengan o pudieran tener relación con el Programa.</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bCs/>
                <w:color w:val="262626"/>
                <w:sz w:val="24"/>
                <w:szCs w:val="24"/>
                <w:lang w:val="es-ES"/>
              </w:rPr>
              <w:t>Licitación Pública</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Procedimiento formal y competitivo mediante el cual se solicitan públicamente, reciben y evalúan ofertas para las adquisiciones de bienes, obras o servicios y se adjudica el correspondiente contrato al licitador que ofrezca la propuesta más ventajosa.</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bCs/>
                <w:color w:val="262626"/>
                <w:sz w:val="24"/>
                <w:szCs w:val="24"/>
                <w:lang w:val="es-ES"/>
              </w:rPr>
              <w:t>Licitación Pública Internacional (LPI)</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Licitación pública que permite la participación de empresas extranjeras. Este sistema debe ser utilizado Obligatoriamente con límites establecidos por el Banco para el Programa.</w:t>
            </w:r>
          </w:p>
        </w:tc>
      </w:tr>
      <w:tr w:rsidR="000C6E89" w:rsidRPr="00BF56BF" w:rsidTr="00676718">
        <w:tc>
          <w:tcPr>
            <w:tcW w:w="3085" w:type="dxa"/>
          </w:tcPr>
          <w:p w:rsidR="000C6E89" w:rsidRPr="00272D71" w:rsidRDefault="000C6E89" w:rsidP="00676718">
            <w:pPr>
              <w:rPr>
                <w:rFonts w:asciiTheme="majorHAnsi" w:hAnsiTheme="majorHAnsi" w:cstheme="majorHAnsi"/>
                <w:bCs/>
                <w:color w:val="262626"/>
                <w:sz w:val="24"/>
                <w:szCs w:val="24"/>
                <w:lang w:val="es-ES"/>
              </w:rPr>
            </w:pPr>
            <w:r w:rsidRPr="00272D71">
              <w:rPr>
                <w:rFonts w:asciiTheme="majorHAnsi" w:hAnsiTheme="majorHAnsi" w:cstheme="majorHAnsi"/>
                <w:bCs/>
                <w:color w:val="262626"/>
                <w:sz w:val="24"/>
                <w:szCs w:val="24"/>
                <w:lang w:val="es-ES"/>
              </w:rPr>
              <w:t>Licitación Pública Nacional (LPN)</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0C6E89" w:rsidRDefault="000C6E89" w:rsidP="00A604EA">
            <w:pPr>
              <w:widowControl w:val="0"/>
              <w:autoSpaceDE w:val="0"/>
              <w:autoSpaceDN w:val="0"/>
              <w:adjustRightInd w:val="0"/>
              <w:spacing w:after="360"/>
              <w:jc w:val="both"/>
              <w:rPr>
                <w:rFonts w:ascii="Verdana" w:hAnsi="Verdana" w:cs="Verdana"/>
                <w:color w:val="262626"/>
                <w:lang w:val="es-ES"/>
              </w:rPr>
            </w:pPr>
            <w:r>
              <w:rPr>
                <w:rFonts w:ascii="Verdana" w:hAnsi="Verdana" w:cs="Verdana"/>
                <w:color w:val="262626"/>
                <w:lang w:val="es-ES"/>
              </w:rPr>
              <w:t>Sistema es utilizado cuando la licitación va a financiarse exclusivamente con moneda local del préstamo del Banco; exclusivamente con fondos propios del prestatario; o con una combinación de fondos propios y moneda local del préstamo.</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Manual Operativo</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Documento que detalla los procedimientos y lineamientos para la implementación del Proyecto definiendo los procesos técnicos, administrativos, financieros,  de adquisiciones y de auditoría del Proyecto</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No Objeción</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Procedimiento por el cual la representación del país del BID otorga su consentimiento a un proceso o acción a desarrollar por la UCP/OER. El proceso en cuestión contará con la no objeción, una vez recibida la comunicación escrita, con todos los requisitos del caso.</w:t>
            </w:r>
          </w:p>
        </w:tc>
      </w:tr>
      <w:tr w:rsidR="000C6E89" w:rsidRPr="00BF56BF" w:rsidTr="000E681E">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Organismo Ejecutor</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shd w:val="clear" w:color="auto" w:fill="auto"/>
          </w:tcPr>
          <w:p w:rsidR="000C6E89" w:rsidRPr="00BF56BF" w:rsidRDefault="000C6E89" w:rsidP="002728C2">
            <w:pPr>
              <w:jc w:val="both"/>
              <w:rPr>
                <w:rFonts w:asciiTheme="majorHAnsi" w:hAnsiTheme="majorHAnsi" w:cstheme="majorHAnsi"/>
                <w:sz w:val="24"/>
                <w:szCs w:val="24"/>
              </w:rPr>
            </w:pPr>
            <w:r w:rsidRPr="000E681E">
              <w:rPr>
                <w:rFonts w:asciiTheme="majorHAnsi" w:hAnsiTheme="majorHAnsi" w:cstheme="majorHAnsi"/>
                <w:sz w:val="24"/>
                <w:szCs w:val="24"/>
              </w:rPr>
              <w:t xml:space="preserve">Se refiere </w:t>
            </w:r>
            <w:r w:rsidR="002728C2" w:rsidRPr="000E681E">
              <w:rPr>
                <w:rFonts w:asciiTheme="majorHAnsi" w:hAnsiTheme="majorHAnsi" w:cstheme="majorHAnsi"/>
                <w:sz w:val="24"/>
                <w:szCs w:val="24"/>
              </w:rPr>
              <w:t>a la Oficina de Electrificación Rural (OER)</w:t>
            </w:r>
            <w:r w:rsidRPr="000E681E">
              <w:rPr>
                <w:rFonts w:asciiTheme="majorHAnsi" w:hAnsiTheme="majorHAnsi" w:cstheme="majorHAnsi"/>
                <w:sz w:val="24"/>
                <w:szCs w:val="24"/>
              </w:rPr>
              <w:t xml:space="preserve"> que tiene la responsabilidad directa en la planificación, desarrollo y ejecución de actividades para cumplir con los objetivos, metas y resultados propuestos para el Programa.</w:t>
            </w:r>
          </w:p>
        </w:tc>
      </w:tr>
      <w:tr w:rsidR="005F2F5D" w:rsidRPr="00BF56BF" w:rsidTr="00676718">
        <w:tc>
          <w:tcPr>
            <w:tcW w:w="3085" w:type="dxa"/>
          </w:tcPr>
          <w:p w:rsidR="005F2F5D" w:rsidRPr="00BF56BF" w:rsidRDefault="005F2F5D" w:rsidP="00676718">
            <w:pPr>
              <w:rPr>
                <w:rFonts w:asciiTheme="majorHAnsi" w:hAnsiTheme="majorHAnsi" w:cstheme="majorHAnsi"/>
                <w:sz w:val="24"/>
                <w:szCs w:val="24"/>
              </w:rPr>
            </w:pPr>
            <w:r>
              <w:rPr>
                <w:rFonts w:asciiTheme="majorHAnsi" w:hAnsiTheme="majorHAnsi" w:cstheme="majorHAnsi"/>
                <w:sz w:val="24"/>
                <w:szCs w:val="24"/>
              </w:rPr>
              <w:t>Plan de adquisiciones</w:t>
            </w:r>
          </w:p>
        </w:tc>
        <w:tc>
          <w:tcPr>
            <w:tcW w:w="425" w:type="dxa"/>
          </w:tcPr>
          <w:p w:rsidR="005F2F5D" w:rsidRPr="00BF56BF" w:rsidRDefault="005F2F5D" w:rsidP="00676718">
            <w:pPr>
              <w:jc w:val="both"/>
              <w:rPr>
                <w:rFonts w:asciiTheme="majorHAnsi" w:hAnsiTheme="majorHAnsi" w:cstheme="majorHAnsi"/>
                <w:sz w:val="24"/>
                <w:szCs w:val="24"/>
              </w:rPr>
            </w:pPr>
          </w:p>
        </w:tc>
        <w:tc>
          <w:tcPr>
            <w:tcW w:w="5387" w:type="dxa"/>
          </w:tcPr>
          <w:p w:rsidR="005F2F5D" w:rsidRPr="00BF56BF" w:rsidRDefault="005F2F5D" w:rsidP="00676718">
            <w:pPr>
              <w:jc w:val="both"/>
              <w:rPr>
                <w:rFonts w:asciiTheme="majorHAnsi" w:hAnsiTheme="majorHAnsi" w:cstheme="majorHAnsi"/>
                <w:sz w:val="24"/>
                <w:szCs w:val="24"/>
              </w:rPr>
            </w:pPr>
            <w:r>
              <w:rPr>
                <w:rFonts w:asciiTheme="majorHAnsi" w:hAnsiTheme="majorHAnsi" w:cstheme="majorHAnsi"/>
                <w:sz w:val="24"/>
                <w:szCs w:val="24"/>
              </w:rPr>
              <w:t>Herramienta de programación y seguimiento de las adquisiciones y contrataciones de la operación, en los términos descritos en las Políticas de Adquisiciones y en las Políticas de Consultores.</w:t>
            </w:r>
          </w:p>
        </w:tc>
      </w:tr>
      <w:tr w:rsidR="005F2F5D" w:rsidRPr="00BF56BF" w:rsidTr="00676718">
        <w:tc>
          <w:tcPr>
            <w:tcW w:w="3085" w:type="dxa"/>
          </w:tcPr>
          <w:p w:rsidR="005F2F5D" w:rsidRDefault="005F2F5D" w:rsidP="00676718">
            <w:pPr>
              <w:rPr>
                <w:rFonts w:asciiTheme="majorHAnsi" w:hAnsiTheme="majorHAnsi" w:cstheme="majorHAnsi"/>
                <w:sz w:val="24"/>
                <w:szCs w:val="24"/>
              </w:rPr>
            </w:pPr>
            <w:r>
              <w:rPr>
                <w:rFonts w:asciiTheme="majorHAnsi" w:hAnsiTheme="majorHAnsi" w:cstheme="majorHAnsi"/>
                <w:sz w:val="24"/>
                <w:szCs w:val="24"/>
              </w:rPr>
              <w:t>Políticas de Adquisiciones</w:t>
            </w:r>
          </w:p>
        </w:tc>
        <w:tc>
          <w:tcPr>
            <w:tcW w:w="425" w:type="dxa"/>
          </w:tcPr>
          <w:p w:rsidR="005F2F5D" w:rsidRPr="00BF56BF" w:rsidRDefault="005F2F5D" w:rsidP="00676718">
            <w:pPr>
              <w:jc w:val="both"/>
              <w:rPr>
                <w:rFonts w:asciiTheme="majorHAnsi" w:hAnsiTheme="majorHAnsi" w:cstheme="majorHAnsi"/>
                <w:sz w:val="24"/>
                <w:szCs w:val="24"/>
              </w:rPr>
            </w:pPr>
          </w:p>
        </w:tc>
        <w:tc>
          <w:tcPr>
            <w:tcW w:w="5387" w:type="dxa"/>
          </w:tcPr>
          <w:p w:rsidR="005F2F5D" w:rsidRDefault="005F2F5D" w:rsidP="00676718">
            <w:pPr>
              <w:jc w:val="both"/>
              <w:rPr>
                <w:rFonts w:asciiTheme="majorHAnsi" w:hAnsiTheme="majorHAnsi" w:cstheme="majorHAnsi"/>
                <w:sz w:val="24"/>
                <w:szCs w:val="24"/>
              </w:rPr>
            </w:pPr>
            <w:r>
              <w:rPr>
                <w:rFonts w:asciiTheme="majorHAnsi" w:hAnsiTheme="majorHAnsi" w:cstheme="majorHAnsi"/>
                <w:sz w:val="24"/>
                <w:szCs w:val="24"/>
              </w:rPr>
              <w:t xml:space="preserve">Políticas para la Adquisición de Bienes y Obras Financiadas por el Banco Interamericano </w:t>
            </w:r>
            <w:r w:rsidR="008D6AC0">
              <w:rPr>
                <w:rFonts w:asciiTheme="majorHAnsi" w:hAnsiTheme="majorHAnsi" w:cstheme="majorHAnsi"/>
                <w:sz w:val="24"/>
                <w:szCs w:val="24"/>
              </w:rPr>
              <w:t>de Desarrollo</w:t>
            </w:r>
            <w:r>
              <w:rPr>
                <w:rFonts w:asciiTheme="majorHAnsi" w:hAnsiTheme="majorHAnsi" w:cstheme="majorHAnsi"/>
                <w:sz w:val="24"/>
                <w:szCs w:val="24"/>
              </w:rPr>
              <w:t xml:space="preserve"> vigentes al momento de la aprobación del Préstamo por el Banco.</w:t>
            </w:r>
          </w:p>
        </w:tc>
      </w:tr>
      <w:tr w:rsidR="005F2F5D" w:rsidRPr="00BF56BF" w:rsidTr="00676718">
        <w:tc>
          <w:tcPr>
            <w:tcW w:w="3085" w:type="dxa"/>
          </w:tcPr>
          <w:p w:rsidR="005F2F5D" w:rsidRDefault="005F2F5D" w:rsidP="00676718">
            <w:pPr>
              <w:rPr>
                <w:rFonts w:asciiTheme="majorHAnsi" w:hAnsiTheme="majorHAnsi" w:cstheme="majorHAnsi"/>
                <w:sz w:val="24"/>
                <w:szCs w:val="24"/>
              </w:rPr>
            </w:pPr>
            <w:r>
              <w:rPr>
                <w:rFonts w:asciiTheme="majorHAnsi" w:hAnsiTheme="majorHAnsi" w:cstheme="majorHAnsi"/>
                <w:sz w:val="24"/>
                <w:szCs w:val="24"/>
              </w:rPr>
              <w:t>Políticas de Consultores</w:t>
            </w:r>
          </w:p>
        </w:tc>
        <w:tc>
          <w:tcPr>
            <w:tcW w:w="425" w:type="dxa"/>
          </w:tcPr>
          <w:p w:rsidR="005F2F5D" w:rsidRPr="00BF56BF" w:rsidRDefault="005F2F5D" w:rsidP="00676718">
            <w:pPr>
              <w:jc w:val="both"/>
              <w:rPr>
                <w:rFonts w:asciiTheme="majorHAnsi" w:hAnsiTheme="majorHAnsi" w:cstheme="majorHAnsi"/>
                <w:sz w:val="24"/>
                <w:szCs w:val="24"/>
              </w:rPr>
            </w:pPr>
          </w:p>
        </w:tc>
        <w:tc>
          <w:tcPr>
            <w:tcW w:w="5387" w:type="dxa"/>
          </w:tcPr>
          <w:p w:rsidR="005F2F5D" w:rsidRDefault="005F2F5D" w:rsidP="00676718">
            <w:pPr>
              <w:jc w:val="both"/>
              <w:rPr>
                <w:rFonts w:asciiTheme="majorHAnsi" w:hAnsiTheme="majorHAnsi" w:cstheme="majorHAnsi"/>
                <w:sz w:val="24"/>
                <w:szCs w:val="24"/>
              </w:rPr>
            </w:pPr>
            <w:r>
              <w:rPr>
                <w:rFonts w:asciiTheme="majorHAnsi" w:hAnsiTheme="majorHAnsi" w:cstheme="majorHAnsi"/>
                <w:sz w:val="24"/>
                <w:szCs w:val="24"/>
              </w:rPr>
              <w:t>Políticas para la Selección y Contratación de Consultores financiados por el Banco Interamericano de Desarrollo vigentes al momento de la aprobación del Préstamo por el Banco.</w:t>
            </w:r>
          </w:p>
        </w:tc>
      </w:tr>
      <w:tr w:rsidR="005F2F5D" w:rsidRPr="00BF56BF" w:rsidTr="00676718">
        <w:tc>
          <w:tcPr>
            <w:tcW w:w="3085" w:type="dxa"/>
          </w:tcPr>
          <w:p w:rsidR="005F2F5D" w:rsidRDefault="005F2F5D" w:rsidP="00676718">
            <w:pPr>
              <w:rPr>
                <w:rFonts w:asciiTheme="majorHAnsi" w:hAnsiTheme="majorHAnsi" w:cstheme="majorHAnsi"/>
                <w:sz w:val="24"/>
                <w:szCs w:val="24"/>
              </w:rPr>
            </w:pPr>
          </w:p>
        </w:tc>
        <w:tc>
          <w:tcPr>
            <w:tcW w:w="425" w:type="dxa"/>
          </w:tcPr>
          <w:p w:rsidR="005F2F5D" w:rsidRPr="00BF56BF" w:rsidRDefault="005F2F5D" w:rsidP="00676718">
            <w:pPr>
              <w:jc w:val="both"/>
              <w:rPr>
                <w:rFonts w:asciiTheme="majorHAnsi" w:hAnsiTheme="majorHAnsi" w:cstheme="majorHAnsi"/>
                <w:sz w:val="24"/>
                <w:szCs w:val="24"/>
              </w:rPr>
            </w:pPr>
          </w:p>
        </w:tc>
        <w:tc>
          <w:tcPr>
            <w:tcW w:w="5387" w:type="dxa"/>
          </w:tcPr>
          <w:p w:rsidR="005F2F5D" w:rsidRDefault="005F2F5D" w:rsidP="00676718">
            <w:pPr>
              <w:jc w:val="both"/>
              <w:rPr>
                <w:rFonts w:asciiTheme="majorHAnsi" w:hAnsiTheme="majorHAnsi" w:cstheme="majorHAnsi"/>
                <w:sz w:val="24"/>
                <w:szCs w:val="24"/>
              </w:rPr>
            </w:pP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Programa</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1A4A03" w:rsidP="00676718">
            <w:pPr>
              <w:jc w:val="both"/>
              <w:rPr>
                <w:rFonts w:asciiTheme="majorHAnsi" w:hAnsiTheme="majorHAnsi" w:cstheme="majorHAnsi"/>
                <w:sz w:val="24"/>
                <w:szCs w:val="24"/>
              </w:rPr>
            </w:pPr>
            <w:r w:rsidRPr="001A4A03">
              <w:rPr>
                <w:rFonts w:asciiTheme="majorHAnsi" w:hAnsiTheme="majorHAnsi" w:cstheme="majorHAnsi"/>
                <w:sz w:val="24"/>
                <w:szCs w:val="24"/>
              </w:rPr>
              <w:t>Programa de Acceso Universal a Energía (PN-L1155)</w:t>
            </w:r>
            <w:r w:rsidR="000C6E89" w:rsidRPr="001A4A03">
              <w:rPr>
                <w:rFonts w:asciiTheme="majorHAnsi" w:hAnsiTheme="majorHAnsi" w:cstheme="majorHAnsi"/>
                <w:sz w:val="24"/>
                <w:szCs w:val="24"/>
              </w:rPr>
              <w:t>.</w:t>
            </w:r>
            <w:r w:rsidR="000C6E89" w:rsidRPr="00BF56BF">
              <w:rPr>
                <w:rFonts w:asciiTheme="majorHAnsi" w:hAnsiTheme="majorHAnsi" w:cstheme="majorHAnsi"/>
                <w:sz w:val="24"/>
                <w:szCs w:val="24"/>
              </w:rPr>
              <w:t xml:space="preserve"> </w:t>
            </w:r>
          </w:p>
        </w:tc>
      </w:tr>
      <w:tr w:rsidR="000C6E89" w:rsidRPr="00BF56BF" w:rsidTr="00676718">
        <w:tc>
          <w:tcPr>
            <w:tcW w:w="3085" w:type="dxa"/>
          </w:tcPr>
          <w:p w:rsidR="000C6E89" w:rsidRPr="000C6E89" w:rsidRDefault="000C6E89" w:rsidP="00676718">
            <w:pPr>
              <w:rPr>
                <w:rFonts w:asciiTheme="majorHAnsi" w:hAnsiTheme="majorHAnsi" w:cstheme="majorHAnsi"/>
                <w:sz w:val="24"/>
                <w:szCs w:val="24"/>
              </w:rPr>
            </w:pPr>
            <w:r w:rsidRPr="000C6E89">
              <w:rPr>
                <w:rFonts w:asciiTheme="majorHAnsi" w:hAnsiTheme="majorHAnsi" w:cstheme="majorHAnsi"/>
                <w:sz w:val="24"/>
                <w:szCs w:val="24"/>
              </w:rPr>
              <w:t>Pequeño Sistema Fotovoltaico</w:t>
            </w:r>
          </w:p>
        </w:tc>
        <w:tc>
          <w:tcPr>
            <w:tcW w:w="425" w:type="dxa"/>
          </w:tcPr>
          <w:p w:rsidR="000C6E89" w:rsidRPr="000C6E89" w:rsidRDefault="000C6E89" w:rsidP="00676718">
            <w:pPr>
              <w:jc w:val="both"/>
              <w:rPr>
                <w:rFonts w:asciiTheme="majorHAnsi" w:hAnsiTheme="majorHAnsi" w:cstheme="majorHAnsi"/>
                <w:sz w:val="24"/>
                <w:szCs w:val="24"/>
              </w:rPr>
            </w:pPr>
          </w:p>
        </w:tc>
        <w:tc>
          <w:tcPr>
            <w:tcW w:w="5387" w:type="dxa"/>
          </w:tcPr>
          <w:p w:rsidR="000C6E89" w:rsidRPr="000C6E89" w:rsidRDefault="000C6E89" w:rsidP="00676718">
            <w:pPr>
              <w:jc w:val="both"/>
              <w:rPr>
                <w:rFonts w:asciiTheme="majorHAnsi" w:hAnsiTheme="majorHAnsi" w:cstheme="majorHAnsi"/>
                <w:sz w:val="24"/>
                <w:szCs w:val="24"/>
              </w:rPr>
            </w:pPr>
            <w:r w:rsidRPr="000C6E89">
              <w:rPr>
                <w:rFonts w:asciiTheme="majorHAnsi" w:hAnsiTheme="majorHAnsi" w:cstheme="majorHAnsi"/>
                <w:sz w:val="24"/>
                <w:szCs w:val="24"/>
              </w:rPr>
              <w:t>Pequeño Sistema Fotovoltaico (PSF) es un sistema de generación eléctrica accionado por energía solar, que utiliza un inversor (dispositivo que convierte la corriente directa en corriente alterna) con capacidad no mayor de 10 kW, el cual produce una potencia de salida de corriente alterna</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Pr>
                <w:rFonts w:asciiTheme="majorHAnsi" w:hAnsiTheme="majorHAnsi" w:cstheme="majorHAnsi"/>
                <w:sz w:val="24"/>
                <w:szCs w:val="24"/>
              </w:rPr>
              <w:t xml:space="preserve">Prestador de Servicios </w:t>
            </w:r>
            <w:r w:rsidR="008D6AC0">
              <w:rPr>
                <w:rFonts w:asciiTheme="majorHAnsi" w:hAnsiTheme="majorHAnsi" w:cstheme="majorHAnsi"/>
                <w:sz w:val="24"/>
                <w:szCs w:val="24"/>
              </w:rPr>
              <w:t>Públicos</w:t>
            </w:r>
            <w:r>
              <w:rPr>
                <w:rFonts w:asciiTheme="majorHAnsi" w:hAnsiTheme="majorHAnsi" w:cstheme="majorHAnsi"/>
                <w:sz w:val="24"/>
                <w:szCs w:val="24"/>
              </w:rPr>
              <w:t xml:space="preserve"> de Electricidad</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Pr>
                <w:rFonts w:asciiTheme="majorHAnsi" w:hAnsiTheme="majorHAnsi" w:cstheme="majorHAnsi"/>
                <w:sz w:val="24"/>
                <w:szCs w:val="24"/>
              </w:rPr>
              <w:t>Persona natural o jurídica, pública o privada, de capital nacional o extranjero, que preste el servicio público de electricidad.</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Prestatario</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República de Panamá</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 xml:space="preserve">Servicios </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i/>
                <w:sz w:val="24"/>
                <w:szCs w:val="24"/>
              </w:rPr>
              <w:t>Servicios diferentes a consultoría:</w:t>
            </w:r>
            <w:r w:rsidRPr="00BF56BF">
              <w:rPr>
                <w:rFonts w:asciiTheme="majorHAnsi" w:hAnsiTheme="majorHAnsi" w:cstheme="majorHAnsi"/>
                <w:sz w:val="24"/>
                <w:szCs w:val="24"/>
              </w:rPr>
              <w:t xml:space="preserve"> Son todos aquellos servicios cuantificables realizados sobre la base de la ejecución de un trabajo físico susceptible de medición y que no son de carácter intelectual y de asesoramiento como los de consultoría.</w:t>
            </w:r>
          </w:p>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i/>
                <w:sz w:val="24"/>
                <w:szCs w:val="24"/>
              </w:rPr>
              <w:t>Servicios de consultoría:</w:t>
            </w:r>
            <w:r w:rsidRPr="00BF56BF">
              <w:rPr>
                <w:rFonts w:asciiTheme="majorHAnsi" w:hAnsiTheme="majorHAnsi" w:cstheme="majorHAnsi"/>
                <w:sz w:val="24"/>
                <w:szCs w:val="24"/>
              </w:rPr>
              <w:t xml:space="preserve"> Son los servicios de carácter intelectual y de asesoramiento que requieren vasta experiencia en la materia.</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Pr>
                <w:rFonts w:asciiTheme="majorHAnsi" w:hAnsiTheme="majorHAnsi" w:cstheme="majorHAnsi"/>
                <w:sz w:val="24"/>
                <w:szCs w:val="24"/>
              </w:rPr>
              <w:t>Servicio de Distribución</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Pr>
                <w:rFonts w:asciiTheme="majorHAnsi" w:hAnsiTheme="majorHAnsi" w:cstheme="majorHAnsi"/>
                <w:sz w:val="24"/>
                <w:szCs w:val="24"/>
              </w:rPr>
              <w:t>Comprende las actividades de compra de energía en bloque, transporte por las redes de distribución entrega y la comercialización de la misma a los clientes finales.</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sidRPr="00BF56BF">
              <w:rPr>
                <w:rFonts w:asciiTheme="majorHAnsi" w:hAnsiTheme="majorHAnsi" w:cstheme="majorHAnsi"/>
                <w:sz w:val="24"/>
                <w:szCs w:val="24"/>
              </w:rPr>
              <w:t>Subcontratista</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sidRPr="00BF56BF">
              <w:rPr>
                <w:rFonts w:asciiTheme="majorHAnsi" w:hAnsiTheme="majorHAnsi" w:cstheme="majorHAnsi"/>
                <w:sz w:val="24"/>
                <w:szCs w:val="24"/>
              </w:rPr>
              <w:t>Persona natural o jurídica que, mediante contrato directo con el contratista, se encarga de la ejecución de una o varias partes de los trabajos, proporcionando solamente la mano de obra o provee los materiales y/o equipos de construcción requeridos.</w:t>
            </w:r>
          </w:p>
        </w:tc>
      </w:tr>
      <w:tr w:rsidR="000C6E89" w:rsidRPr="00BF56BF" w:rsidTr="00676718">
        <w:tc>
          <w:tcPr>
            <w:tcW w:w="3085" w:type="dxa"/>
          </w:tcPr>
          <w:p w:rsidR="000C6E89" w:rsidRDefault="000C6E89" w:rsidP="00676718">
            <w:pPr>
              <w:rPr>
                <w:rFonts w:asciiTheme="majorHAnsi" w:hAnsiTheme="majorHAnsi" w:cstheme="majorHAnsi"/>
                <w:sz w:val="24"/>
                <w:szCs w:val="24"/>
              </w:rPr>
            </w:pPr>
            <w:r>
              <w:rPr>
                <w:rFonts w:asciiTheme="majorHAnsi" w:hAnsiTheme="majorHAnsi" w:cstheme="majorHAnsi"/>
                <w:sz w:val="24"/>
                <w:szCs w:val="24"/>
              </w:rPr>
              <w:t>Sistemas Aislados</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Default="000C6E89" w:rsidP="00676718">
            <w:pPr>
              <w:jc w:val="both"/>
              <w:rPr>
                <w:rFonts w:asciiTheme="majorHAnsi" w:hAnsiTheme="majorHAnsi" w:cstheme="majorHAnsi"/>
                <w:sz w:val="24"/>
                <w:szCs w:val="24"/>
              </w:rPr>
            </w:pPr>
            <w:r>
              <w:rPr>
                <w:rFonts w:asciiTheme="majorHAnsi" w:hAnsiTheme="majorHAnsi" w:cstheme="majorHAnsi"/>
                <w:sz w:val="24"/>
                <w:szCs w:val="24"/>
              </w:rPr>
              <w:t>Sistemas con una demanda máxima de hasta 50 MW y que no se conectan al Sistema Interconectado Nacional (SIN), y que podrá ser prestado el servicio por una sola empresa encargada de la Generación, Transmisión y Distribución.</w:t>
            </w:r>
          </w:p>
        </w:tc>
      </w:tr>
      <w:tr w:rsidR="000C6E89" w:rsidRPr="00BF56BF" w:rsidTr="00676718">
        <w:tc>
          <w:tcPr>
            <w:tcW w:w="3085" w:type="dxa"/>
          </w:tcPr>
          <w:p w:rsidR="000C6E89" w:rsidRPr="00BF56BF" w:rsidRDefault="000C6E89" w:rsidP="00676718">
            <w:pPr>
              <w:rPr>
                <w:rFonts w:asciiTheme="majorHAnsi" w:hAnsiTheme="majorHAnsi" w:cstheme="majorHAnsi"/>
                <w:sz w:val="24"/>
                <w:szCs w:val="24"/>
              </w:rPr>
            </w:pPr>
            <w:r>
              <w:rPr>
                <w:rFonts w:asciiTheme="majorHAnsi" w:hAnsiTheme="majorHAnsi" w:cstheme="majorHAnsi"/>
                <w:sz w:val="24"/>
                <w:szCs w:val="24"/>
              </w:rPr>
              <w:t xml:space="preserve">Subsidio </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Pr="00BF56BF" w:rsidRDefault="000C6E89" w:rsidP="00676718">
            <w:pPr>
              <w:jc w:val="both"/>
              <w:rPr>
                <w:rFonts w:asciiTheme="majorHAnsi" w:hAnsiTheme="majorHAnsi" w:cstheme="majorHAnsi"/>
                <w:sz w:val="24"/>
                <w:szCs w:val="24"/>
              </w:rPr>
            </w:pPr>
            <w:r>
              <w:rPr>
                <w:rFonts w:asciiTheme="majorHAnsi" w:hAnsiTheme="majorHAnsi" w:cstheme="majorHAnsi"/>
                <w:sz w:val="24"/>
                <w:szCs w:val="24"/>
              </w:rPr>
              <w:t>Beneficio económico concedido a clientes del servicio público de electricidad, para cubrir la diferencia entre lo que éstos efectivamente pueden pagar y el costo real del servicio.</w:t>
            </w:r>
          </w:p>
        </w:tc>
      </w:tr>
      <w:tr w:rsidR="000C6E89" w:rsidRPr="00BF56BF" w:rsidTr="00676718">
        <w:tc>
          <w:tcPr>
            <w:tcW w:w="3085" w:type="dxa"/>
          </w:tcPr>
          <w:p w:rsidR="000C6E89" w:rsidRDefault="000C6E89" w:rsidP="00676718">
            <w:pPr>
              <w:rPr>
                <w:rFonts w:asciiTheme="majorHAnsi" w:hAnsiTheme="majorHAnsi" w:cstheme="majorHAnsi"/>
                <w:sz w:val="24"/>
                <w:szCs w:val="24"/>
              </w:rPr>
            </w:pPr>
            <w:r>
              <w:rPr>
                <w:rFonts w:asciiTheme="majorHAnsi" w:hAnsiTheme="majorHAnsi" w:cstheme="majorHAnsi"/>
                <w:sz w:val="24"/>
                <w:szCs w:val="24"/>
              </w:rPr>
              <w:t>Zona de concesión</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Default="000C6E89" w:rsidP="00676718">
            <w:pPr>
              <w:jc w:val="both"/>
              <w:rPr>
                <w:rFonts w:asciiTheme="majorHAnsi" w:hAnsiTheme="majorHAnsi" w:cstheme="majorHAnsi"/>
                <w:sz w:val="24"/>
                <w:szCs w:val="24"/>
              </w:rPr>
            </w:pPr>
            <w:r>
              <w:rPr>
                <w:rFonts w:asciiTheme="majorHAnsi" w:hAnsiTheme="majorHAnsi" w:cstheme="majorHAnsi"/>
                <w:sz w:val="24"/>
                <w:szCs w:val="24"/>
              </w:rPr>
              <w:t>Área geográfica correspondiente a mil (100</w:t>
            </w:r>
            <w:r w:rsidR="00144A53">
              <w:rPr>
                <w:rFonts w:asciiTheme="majorHAnsi" w:hAnsiTheme="majorHAnsi" w:cstheme="majorHAnsi"/>
                <w:sz w:val="24"/>
                <w:szCs w:val="24"/>
              </w:rPr>
              <w:t>0</w:t>
            </w:r>
            <w:r>
              <w:rPr>
                <w:rFonts w:asciiTheme="majorHAnsi" w:hAnsiTheme="majorHAnsi" w:cstheme="majorHAnsi"/>
                <w:sz w:val="24"/>
                <w:szCs w:val="24"/>
              </w:rPr>
              <w:t xml:space="preserve">) metros alrededor de las líneas eléctricas existentes de cualquier tensión en la cual la ED está autorizada por la ASEP a instalar, tener en propiedad, administrar y explotar las redes de distribución y comercialización existentes y por construir. Se constituye por la Zona Mínima de Concesión y la Zona de Influencia. </w:t>
            </w:r>
          </w:p>
        </w:tc>
      </w:tr>
      <w:tr w:rsidR="000C6E89" w:rsidRPr="00BF56BF" w:rsidTr="00676718">
        <w:tc>
          <w:tcPr>
            <w:tcW w:w="3085" w:type="dxa"/>
          </w:tcPr>
          <w:p w:rsidR="000C6E89" w:rsidRDefault="000C6E89" w:rsidP="00676718">
            <w:pPr>
              <w:rPr>
                <w:rFonts w:asciiTheme="majorHAnsi" w:hAnsiTheme="majorHAnsi" w:cstheme="majorHAnsi"/>
                <w:sz w:val="24"/>
                <w:szCs w:val="24"/>
              </w:rPr>
            </w:pPr>
            <w:r>
              <w:rPr>
                <w:rFonts w:asciiTheme="majorHAnsi" w:hAnsiTheme="majorHAnsi" w:cstheme="majorHAnsi"/>
                <w:sz w:val="24"/>
                <w:szCs w:val="24"/>
              </w:rPr>
              <w:t>Zona Mínima de Concesión</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Default="008D6AC0" w:rsidP="00676718">
            <w:pPr>
              <w:jc w:val="both"/>
              <w:rPr>
                <w:rFonts w:asciiTheme="majorHAnsi" w:hAnsiTheme="majorHAnsi" w:cstheme="majorHAnsi"/>
                <w:sz w:val="24"/>
                <w:szCs w:val="24"/>
              </w:rPr>
            </w:pPr>
            <w:r>
              <w:rPr>
                <w:rFonts w:asciiTheme="majorHAnsi" w:hAnsiTheme="majorHAnsi" w:cstheme="majorHAnsi"/>
                <w:sz w:val="24"/>
                <w:szCs w:val="24"/>
              </w:rPr>
              <w:t>Equivalente</w:t>
            </w:r>
            <w:r w:rsidR="000C6E89">
              <w:rPr>
                <w:rFonts w:asciiTheme="majorHAnsi" w:hAnsiTheme="majorHAnsi" w:cstheme="majorHAnsi"/>
                <w:sz w:val="24"/>
                <w:szCs w:val="24"/>
              </w:rPr>
              <w:t xml:space="preserve"> a la zona de concesión y en esta la empresa distribuidora estará obligada a suministrar energía eléctrica a todo aquel que lo solicite si el punto de entrega se encuentra a no más de cien (100) metros de distancia de una línea de distribución de cualquier tensión. </w:t>
            </w:r>
          </w:p>
        </w:tc>
      </w:tr>
      <w:tr w:rsidR="000C6E89" w:rsidRPr="00BF56BF" w:rsidTr="00676718">
        <w:tc>
          <w:tcPr>
            <w:tcW w:w="3085" w:type="dxa"/>
          </w:tcPr>
          <w:p w:rsidR="000C6E89" w:rsidRDefault="000C6E89" w:rsidP="00676718">
            <w:pPr>
              <w:rPr>
                <w:rFonts w:asciiTheme="majorHAnsi" w:hAnsiTheme="majorHAnsi" w:cstheme="majorHAnsi"/>
                <w:sz w:val="24"/>
                <w:szCs w:val="24"/>
              </w:rPr>
            </w:pPr>
            <w:r>
              <w:rPr>
                <w:rFonts w:asciiTheme="majorHAnsi" w:hAnsiTheme="majorHAnsi" w:cstheme="majorHAnsi"/>
                <w:sz w:val="24"/>
                <w:szCs w:val="24"/>
              </w:rPr>
              <w:t>Zona de Influencia</w:t>
            </w:r>
          </w:p>
        </w:tc>
        <w:tc>
          <w:tcPr>
            <w:tcW w:w="425" w:type="dxa"/>
          </w:tcPr>
          <w:p w:rsidR="000C6E89" w:rsidRPr="00BF56BF" w:rsidRDefault="000C6E89" w:rsidP="00676718">
            <w:pPr>
              <w:jc w:val="both"/>
              <w:rPr>
                <w:rFonts w:asciiTheme="majorHAnsi" w:hAnsiTheme="majorHAnsi" w:cstheme="majorHAnsi"/>
                <w:sz w:val="24"/>
                <w:szCs w:val="24"/>
              </w:rPr>
            </w:pPr>
          </w:p>
        </w:tc>
        <w:tc>
          <w:tcPr>
            <w:tcW w:w="5387" w:type="dxa"/>
          </w:tcPr>
          <w:p w:rsidR="000C6E89" w:rsidRDefault="000C6E89" w:rsidP="00676718">
            <w:pPr>
              <w:jc w:val="both"/>
              <w:rPr>
                <w:rFonts w:asciiTheme="majorHAnsi" w:hAnsiTheme="majorHAnsi" w:cstheme="majorHAnsi"/>
                <w:sz w:val="24"/>
                <w:szCs w:val="24"/>
              </w:rPr>
            </w:pPr>
            <w:r>
              <w:rPr>
                <w:rFonts w:asciiTheme="majorHAnsi" w:hAnsiTheme="majorHAnsi" w:cstheme="majorHAnsi"/>
                <w:sz w:val="24"/>
                <w:szCs w:val="24"/>
              </w:rPr>
              <w:t xml:space="preserve">Área </w:t>
            </w:r>
            <w:r w:rsidR="008D6AC0">
              <w:rPr>
                <w:rFonts w:asciiTheme="majorHAnsi" w:hAnsiTheme="majorHAnsi" w:cstheme="majorHAnsi"/>
                <w:sz w:val="24"/>
                <w:szCs w:val="24"/>
              </w:rPr>
              <w:t xml:space="preserve">geográfica alrededor de la Zona </w:t>
            </w:r>
            <w:r w:rsidR="00C20800">
              <w:rPr>
                <w:rFonts w:asciiTheme="majorHAnsi" w:hAnsiTheme="majorHAnsi" w:cstheme="majorHAnsi"/>
                <w:sz w:val="24"/>
                <w:szCs w:val="24"/>
              </w:rPr>
              <w:t>Mínima otorgada</w:t>
            </w:r>
            <w:r>
              <w:rPr>
                <w:rFonts w:asciiTheme="majorHAnsi" w:hAnsiTheme="majorHAnsi" w:cstheme="majorHAnsi"/>
                <w:sz w:val="24"/>
                <w:szCs w:val="24"/>
              </w:rPr>
              <w:t xml:space="preserve"> en concesión cuando las condiciones de desarrollo de la zona lo justifiquen mediante un procedimiento competitivo que dará primera opción a la empresa concesionaria en la Zona Mínima. Comprende hasta cinco mil (5000) metros desde el límite de la Zona Mínima.</w:t>
            </w:r>
          </w:p>
        </w:tc>
      </w:tr>
    </w:tbl>
    <w:p w:rsidR="00870693" w:rsidRDefault="00870693">
      <w:pPr>
        <w:sectPr w:rsidR="00870693" w:rsidSect="00FB1406">
          <w:headerReference w:type="default" r:id="rId18"/>
          <w:footerReference w:type="default" r:id="rId19"/>
          <w:pgSz w:w="12240" w:h="15840"/>
          <w:pgMar w:top="1417" w:right="1701" w:bottom="1417" w:left="1701" w:header="708" w:footer="708" w:gutter="0"/>
          <w:cols w:space="708"/>
          <w:docGrid w:linePitch="360"/>
        </w:sectPr>
      </w:pPr>
    </w:p>
    <w:p w:rsidR="00050BFE" w:rsidRDefault="00016BA9" w:rsidP="00D05E59">
      <w:pPr>
        <w:pStyle w:val="Title"/>
        <w:numPr>
          <w:ilvl w:val="0"/>
          <w:numId w:val="5"/>
        </w:numPr>
        <w:jc w:val="left"/>
      </w:pPr>
      <w:r>
        <w:t>Manual Operativo del Programa</w:t>
      </w:r>
    </w:p>
    <w:p w:rsidR="00016BA9" w:rsidRPr="00016BA9" w:rsidRDefault="00016BA9" w:rsidP="00D05E59">
      <w:pPr>
        <w:pStyle w:val="Heading2"/>
        <w:numPr>
          <w:ilvl w:val="0"/>
          <w:numId w:val="20"/>
        </w:numPr>
      </w:pPr>
      <w:bookmarkStart w:id="3" w:name="_Toc532220457"/>
      <w:r>
        <w:t>Objetivos y alcance:</w:t>
      </w:r>
      <w:bookmarkEnd w:id="3"/>
    </w:p>
    <w:p w:rsidR="000C3C67" w:rsidRDefault="000C3C67" w:rsidP="00D45389">
      <w:pPr>
        <w:spacing w:before="120" w:after="120"/>
        <w:jc w:val="both"/>
        <w:rPr>
          <w:rFonts w:asciiTheme="majorHAnsi" w:eastAsiaTheme="minorHAnsi" w:hAnsiTheme="majorHAnsi"/>
          <w:sz w:val="24"/>
          <w:szCs w:val="24"/>
          <w:lang w:val="es-ES"/>
        </w:rPr>
      </w:pPr>
      <w:r w:rsidRPr="000C3C67">
        <w:rPr>
          <w:rFonts w:asciiTheme="majorHAnsi" w:hAnsiTheme="majorHAnsi"/>
          <w:sz w:val="24"/>
          <w:szCs w:val="24"/>
          <w:lang w:val="es-PA"/>
        </w:rPr>
        <w:t xml:space="preserve">Este manual es una guía que tiene por objeto describir las normas a cumplir, las responsabilidades de los entes involucrados y los procedimientos que regirán la administración y guiarán la ejecución del Programa de </w:t>
      </w:r>
      <w:r w:rsidR="001A4A03">
        <w:rPr>
          <w:rFonts w:asciiTheme="majorHAnsi" w:hAnsiTheme="majorHAnsi"/>
          <w:sz w:val="24"/>
          <w:szCs w:val="24"/>
          <w:lang w:val="es-PA"/>
        </w:rPr>
        <w:t>Acceso Universal a E</w:t>
      </w:r>
      <w:r w:rsidR="00B648B2">
        <w:rPr>
          <w:rFonts w:asciiTheme="majorHAnsi" w:hAnsiTheme="majorHAnsi"/>
          <w:sz w:val="24"/>
          <w:szCs w:val="24"/>
          <w:lang w:val="es-PA"/>
        </w:rPr>
        <w:t xml:space="preserve">nergía </w:t>
      </w:r>
      <w:r w:rsidRPr="000C3C67">
        <w:rPr>
          <w:rFonts w:asciiTheme="majorHAnsi" w:hAnsiTheme="majorHAnsi"/>
          <w:sz w:val="24"/>
          <w:szCs w:val="24"/>
          <w:lang w:val="es-PA"/>
        </w:rPr>
        <w:t>PN-L1</w:t>
      </w:r>
      <w:r w:rsidR="00B648B2">
        <w:rPr>
          <w:rFonts w:asciiTheme="majorHAnsi" w:hAnsiTheme="majorHAnsi"/>
          <w:sz w:val="24"/>
          <w:szCs w:val="24"/>
          <w:lang w:val="es-PA"/>
        </w:rPr>
        <w:t>155</w:t>
      </w:r>
      <w:r w:rsidR="00A604EA">
        <w:rPr>
          <w:rFonts w:asciiTheme="majorHAnsi" w:hAnsiTheme="majorHAnsi"/>
          <w:sz w:val="24"/>
          <w:szCs w:val="24"/>
          <w:lang w:val="es-PA"/>
        </w:rPr>
        <w:t xml:space="preserve"> (en adelante el Programa)</w:t>
      </w:r>
      <w:r w:rsidRPr="000C3C67">
        <w:rPr>
          <w:rFonts w:asciiTheme="majorHAnsi" w:hAnsiTheme="majorHAnsi"/>
          <w:sz w:val="24"/>
          <w:szCs w:val="24"/>
          <w:lang w:val="es-PA"/>
        </w:rPr>
        <w:t xml:space="preserve">, en armonía con lo estipulado en </w:t>
      </w:r>
      <w:r w:rsidR="00814999">
        <w:rPr>
          <w:rFonts w:asciiTheme="majorHAnsi" w:hAnsiTheme="majorHAnsi"/>
          <w:sz w:val="24"/>
          <w:szCs w:val="24"/>
          <w:lang w:val="es-PA"/>
        </w:rPr>
        <w:t>el</w:t>
      </w:r>
      <w:r w:rsidRPr="000C3C67">
        <w:rPr>
          <w:rFonts w:asciiTheme="majorHAnsi" w:hAnsiTheme="majorHAnsi"/>
          <w:sz w:val="24"/>
          <w:szCs w:val="24"/>
          <w:lang w:val="es-PA"/>
        </w:rPr>
        <w:t xml:space="preserve"> Contrato de Préstamo </w:t>
      </w:r>
      <w:r w:rsidRPr="000C3C67">
        <w:rPr>
          <w:rFonts w:asciiTheme="majorHAnsi" w:eastAsiaTheme="minorHAnsi" w:hAnsiTheme="majorHAnsi"/>
          <w:sz w:val="24"/>
          <w:szCs w:val="24"/>
          <w:lang w:val="es-ES"/>
        </w:rPr>
        <w:t>NNNN/OC-PN</w:t>
      </w:r>
      <w:r w:rsidR="00814999">
        <w:rPr>
          <w:rFonts w:asciiTheme="majorHAnsi" w:eastAsiaTheme="minorHAnsi" w:hAnsiTheme="majorHAnsi"/>
          <w:sz w:val="24"/>
          <w:szCs w:val="24"/>
          <w:lang w:val="es-ES"/>
        </w:rPr>
        <w:t xml:space="preserve"> </w:t>
      </w:r>
      <w:r w:rsidRPr="000C3C67">
        <w:rPr>
          <w:rFonts w:asciiTheme="majorHAnsi" w:eastAsiaTheme="minorHAnsi" w:hAnsiTheme="majorHAnsi"/>
          <w:sz w:val="24"/>
          <w:szCs w:val="24"/>
          <w:lang w:val="es-ES"/>
        </w:rPr>
        <w:t>suscrito entre el Gobierno de la República de Panamá (GdP) y el Banco Interamericano de Desarrollo (BID).</w:t>
      </w:r>
    </w:p>
    <w:p w:rsidR="00020150" w:rsidRPr="00020150" w:rsidRDefault="00020150" w:rsidP="00020150">
      <w:pPr>
        <w:spacing w:before="120" w:after="120"/>
        <w:jc w:val="both"/>
        <w:rPr>
          <w:rFonts w:asciiTheme="majorHAnsi" w:hAnsiTheme="majorHAnsi"/>
          <w:sz w:val="24"/>
          <w:szCs w:val="24"/>
          <w:lang w:val="es-PA"/>
        </w:rPr>
      </w:pPr>
      <w:r w:rsidRPr="00020150">
        <w:rPr>
          <w:rFonts w:asciiTheme="majorHAnsi" w:hAnsiTheme="majorHAnsi"/>
          <w:sz w:val="24"/>
          <w:szCs w:val="24"/>
          <w:lang w:val="es-PA"/>
        </w:rPr>
        <w:t>El MO</w:t>
      </w:r>
      <w:r>
        <w:rPr>
          <w:rFonts w:asciiTheme="majorHAnsi" w:hAnsiTheme="majorHAnsi"/>
          <w:sz w:val="24"/>
          <w:szCs w:val="24"/>
          <w:lang w:val="es-PA"/>
        </w:rPr>
        <w:t>P</w:t>
      </w:r>
      <w:r w:rsidRPr="00020150">
        <w:rPr>
          <w:rFonts w:asciiTheme="majorHAnsi" w:hAnsiTheme="majorHAnsi"/>
          <w:sz w:val="24"/>
          <w:szCs w:val="24"/>
          <w:lang w:val="es-PA"/>
        </w:rPr>
        <w:t xml:space="preserve"> tiene como propósito orientar la gestión técnica, operativa y fiduciaria del Proyecto mediante la aplicación de criterios estandarizados que permitan la ejecuc</w:t>
      </w:r>
      <w:r>
        <w:rPr>
          <w:rFonts w:asciiTheme="majorHAnsi" w:hAnsiTheme="majorHAnsi"/>
          <w:sz w:val="24"/>
          <w:szCs w:val="24"/>
          <w:lang w:val="es-PA"/>
        </w:rPr>
        <w:t>ión ágil y flexible del Programa</w:t>
      </w:r>
      <w:r w:rsidRPr="00020150">
        <w:rPr>
          <w:rFonts w:asciiTheme="majorHAnsi" w:hAnsiTheme="majorHAnsi"/>
          <w:sz w:val="24"/>
          <w:szCs w:val="24"/>
          <w:lang w:val="es-PA"/>
        </w:rPr>
        <w:t>, para lo cual establece las normas, procedimientos, instancias involucradas en la implementación y sus niveles de responsabilidad.</w:t>
      </w:r>
    </w:p>
    <w:p w:rsidR="000C3C67" w:rsidRPr="000C3C67" w:rsidRDefault="000C3C67" w:rsidP="00210C50">
      <w:pPr>
        <w:spacing w:before="120" w:after="120"/>
        <w:jc w:val="both"/>
        <w:rPr>
          <w:rFonts w:asciiTheme="majorHAnsi" w:hAnsiTheme="majorHAnsi"/>
          <w:sz w:val="24"/>
          <w:szCs w:val="24"/>
          <w:lang w:val="es-PA"/>
        </w:rPr>
      </w:pPr>
    </w:p>
    <w:p w:rsidR="000C3C67" w:rsidRPr="000C3C67" w:rsidRDefault="000C3C67" w:rsidP="001C56B5">
      <w:pPr>
        <w:spacing w:before="120" w:after="120"/>
        <w:jc w:val="both"/>
        <w:rPr>
          <w:rFonts w:asciiTheme="majorHAnsi" w:hAnsiTheme="majorHAnsi"/>
          <w:color w:val="000000"/>
          <w:sz w:val="24"/>
          <w:szCs w:val="24"/>
        </w:rPr>
      </w:pPr>
      <w:r w:rsidRPr="000C3C67">
        <w:rPr>
          <w:rFonts w:asciiTheme="majorHAnsi" w:hAnsiTheme="majorHAnsi"/>
          <w:sz w:val="24"/>
          <w:szCs w:val="24"/>
          <w:lang w:val="es-PA"/>
        </w:rPr>
        <w:t xml:space="preserve">El alcance del MOP </w:t>
      </w:r>
      <w:r w:rsidR="00B648B2">
        <w:rPr>
          <w:rFonts w:asciiTheme="majorHAnsi" w:hAnsiTheme="majorHAnsi"/>
          <w:sz w:val="24"/>
          <w:szCs w:val="24"/>
          <w:lang w:val="es-PA"/>
        </w:rPr>
        <w:t>describe</w:t>
      </w:r>
      <w:r w:rsidRPr="000C3C67">
        <w:rPr>
          <w:rFonts w:asciiTheme="majorHAnsi" w:hAnsiTheme="majorHAnsi"/>
          <w:sz w:val="24"/>
          <w:szCs w:val="24"/>
          <w:lang w:val="es-PA"/>
        </w:rPr>
        <w:t xml:space="preserve"> los procesos de gestión técnica, administrativa, financiera, de adquisiciones, de auditoría, ambientales y sociales y de planificación, seguimiento y evaluación tales como: i) criterios de selección de proyectos beneficiarios, incluyendo viabilidad técnica, de costos, económica, sostenibilidad financiera, ambiental y social; ii) procedimientos para inclusión de proyectos fuera de las áreas concesionadas; iii) obligaciones financieras de los beneficiarios para la AO&amp;M de sistemas aislados;  iv) adquisiciones y contrataciones; v) esquema y herramientas de</w:t>
      </w:r>
      <w:r w:rsidRPr="000C3C67">
        <w:rPr>
          <w:rFonts w:asciiTheme="majorHAnsi" w:hAnsiTheme="majorHAnsi"/>
          <w:color w:val="000000"/>
          <w:sz w:val="24"/>
          <w:szCs w:val="24"/>
        </w:rPr>
        <w:t xml:space="preserve"> gestión y </w:t>
      </w:r>
      <w:r w:rsidRPr="000C3C67">
        <w:rPr>
          <w:rFonts w:asciiTheme="majorHAnsi" w:hAnsiTheme="majorHAnsi"/>
          <w:noProof/>
          <w:sz w:val="24"/>
          <w:szCs w:val="24"/>
          <w:lang w:val="es-PA"/>
        </w:rPr>
        <w:t>ejecución</w:t>
      </w:r>
      <w:r w:rsidRPr="000C3C67">
        <w:rPr>
          <w:rFonts w:asciiTheme="majorHAnsi" w:hAnsiTheme="majorHAnsi"/>
          <w:color w:val="000000"/>
          <w:sz w:val="24"/>
          <w:szCs w:val="24"/>
        </w:rPr>
        <w:t>; vi) responsabilidades y requerimientos de información financiera-contable y de seguimiento físico;  vii) aspectos ambientales y sociales.</w:t>
      </w:r>
    </w:p>
    <w:p w:rsidR="000C3C67" w:rsidRDefault="000C3C67" w:rsidP="001C56B5">
      <w:pPr>
        <w:spacing w:before="120" w:after="120"/>
        <w:jc w:val="both"/>
        <w:rPr>
          <w:rFonts w:asciiTheme="majorHAnsi" w:hAnsiTheme="majorHAnsi"/>
          <w:color w:val="000000"/>
          <w:sz w:val="24"/>
          <w:szCs w:val="24"/>
        </w:rPr>
      </w:pPr>
    </w:p>
    <w:p w:rsidR="000C3C67" w:rsidRPr="002B5F40" w:rsidRDefault="004B4342" w:rsidP="00D05E59">
      <w:pPr>
        <w:pStyle w:val="Heading2"/>
        <w:numPr>
          <w:ilvl w:val="0"/>
          <w:numId w:val="20"/>
        </w:numPr>
        <w:rPr>
          <w:color w:val="000000"/>
          <w:sz w:val="24"/>
          <w:szCs w:val="24"/>
          <w:lang w:val="es-PA"/>
        </w:rPr>
      </w:pPr>
      <w:bookmarkStart w:id="4" w:name="_Toc532220458"/>
      <w:r w:rsidRPr="002B5F40">
        <w:rPr>
          <w:lang w:val="es-PA"/>
        </w:rPr>
        <w:t>Vigencia, aplicación y modificación</w:t>
      </w:r>
      <w:bookmarkEnd w:id="4"/>
    </w:p>
    <w:p w:rsidR="004B4342" w:rsidRPr="002B5F40" w:rsidRDefault="004B4342" w:rsidP="004B4342">
      <w:pPr>
        <w:pStyle w:val="Heading2"/>
        <w:rPr>
          <w:sz w:val="24"/>
          <w:szCs w:val="24"/>
          <w:highlight w:val="yellow"/>
          <w:lang w:val="es-PA"/>
        </w:rPr>
      </w:pPr>
    </w:p>
    <w:p w:rsidR="006D5D41" w:rsidRDefault="00290737" w:rsidP="001C56B5">
      <w:pPr>
        <w:spacing w:before="120" w:after="120"/>
        <w:jc w:val="both"/>
        <w:rPr>
          <w:rFonts w:asciiTheme="majorHAnsi" w:hAnsiTheme="majorHAnsi"/>
          <w:sz w:val="24"/>
          <w:szCs w:val="24"/>
          <w:lang w:val="es-PA"/>
        </w:rPr>
      </w:pPr>
      <w:r w:rsidRPr="004B4342">
        <w:rPr>
          <w:rFonts w:asciiTheme="majorHAnsi" w:hAnsiTheme="majorHAnsi"/>
          <w:sz w:val="24"/>
          <w:szCs w:val="24"/>
          <w:lang w:val="es-PA"/>
        </w:rPr>
        <w:t xml:space="preserve">Como </w:t>
      </w:r>
      <w:r w:rsidR="002B5F40" w:rsidRPr="004B4342">
        <w:rPr>
          <w:rFonts w:asciiTheme="majorHAnsi" w:hAnsiTheme="majorHAnsi"/>
          <w:sz w:val="24"/>
          <w:szCs w:val="24"/>
          <w:lang w:val="es-PA"/>
        </w:rPr>
        <w:t>organismo ejecutor</w:t>
      </w:r>
      <w:r w:rsidR="006D5D41" w:rsidRPr="004B4342">
        <w:rPr>
          <w:rFonts w:asciiTheme="majorHAnsi" w:hAnsiTheme="majorHAnsi"/>
          <w:sz w:val="24"/>
          <w:szCs w:val="24"/>
          <w:lang w:val="es-PA"/>
        </w:rPr>
        <w:t xml:space="preserve"> del Programa, la Oficina de Electrificación Rural (OER) adscrita al Ministerio de la Presidencia será responsable por la elaboración del MOP, el cual es acordado con el BID previo a su aprobación y puesta en vigencia por la Dirección Ejecutiva de la OER.</w:t>
      </w:r>
      <w:r w:rsidR="00020150">
        <w:rPr>
          <w:rFonts w:asciiTheme="majorHAnsi" w:hAnsiTheme="majorHAnsi"/>
          <w:sz w:val="24"/>
          <w:szCs w:val="24"/>
          <w:lang w:val="es-PA"/>
        </w:rPr>
        <w:t xml:space="preserve"> </w:t>
      </w:r>
    </w:p>
    <w:p w:rsidR="00020150" w:rsidRPr="00020150" w:rsidRDefault="00020150" w:rsidP="00020150">
      <w:pPr>
        <w:spacing w:before="120" w:after="120"/>
        <w:jc w:val="both"/>
        <w:rPr>
          <w:rFonts w:asciiTheme="majorHAnsi" w:hAnsiTheme="majorHAnsi"/>
          <w:sz w:val="24"/>
          <w:szCs w:val="24"/>
          <w:lang w:val="es-PA"/>
        </w:rPr>
      </w:pPr>
      <w:r>
        <w:rPr>
          <w:rFonts w:asciiTheme="majorHAnsi" w:hAnsiTheme="majorHAnsi"/>
          <w:sz w:val="24"/>
          <w:szCs w:val="24"/>
          <w:lang w:val="es-PA"/>
        </w:rPr>
        <w:t xml:space="preserve">En ese sentido, </w:t>
      </w:r>
      <w:r w:rsidR="00857379">
        <w:rPr>
          <w:rFonts w:asciiTheme="majorHAnsi" w:hAnsiTheme="majorHAnsi"/>
          <w:sz w:val="24"/>
          <w:szCs w:val="24"/>
          <w:lang w:val="es-PA"/>
        </w:rPr>
        <w:t>el MOP</w:t>
      </w:r>
      <w:r>
        <w:rPr>
          <w:rFonts w:asciiTheme="majorHAnsi" w:hAnsiTheme="majorHAnsi"/>
          <w:sz w:val="24"/>
          <w:szCs w:val="24"/>
          <w:lang w:val="es-PA"/>
        </w:rPr>
        <w:t xml:space="preserve"> </w:t>
      </w:r>
      <w:r w:rsidRPr="00020150">
        <w:rPr>
          <w:rFonts w:asciiTheme="majorHAnsi" w:hAnsiTheme="majorHAnsi"/>
          <w:sz w:val="24"/>
          <w:szCs w:val="24"/>
          <w:lang w:val="es-PA"/>
        </w:rPr>
        <w:t>es flexible a ajustes necesarios que sean identificados dura</w:t>
      </w:r>
      <w:r>
        <w:rPr>
          <w:rFonts w:asciiTheme="majorHAnsi" w:hAnsiTheme="majorHAnsi"/>
          <w:sz w:val="24"/>
          <w:szCs w:val="24"/>
          <w:lang w:val="es-PA"/>
        </w:rPr>
        <w:t>nte la marcha del Programa de Acceso Universal</w:t>
      </w:r>
      <w:r w:rsidRPr="00020150">
        <w:rPr>
          <w:rFonts w:asciiTheme="majorHAnsi" w:hAnsiTheme="majorHAnsi"/>
          <w:sz w:val="24"/>
          <w:szCs w:val="24"/>
          <w:lang w:val="es-PA"/>
        </w:rPr>
        <w:t>.</w:t>
      </w:r>
    </w:p>
    <w:p w:rsidR="006D5D41" w:rsidRPr="004B4342" w:rsidRDefault="006D5D41" w:rsidP="001C56B5">
      <w:pPr>
        <w:spacing w:before="120" w:after="120"/>
        <w:jc w:val="both"/>
        <w:rPr>
          <w:rFonts w:asciiTheme="majorHAnsi" w:hAnsiTheme="majorHAnsi"/>
          <w:sz w:val="24"/>
          <w:szCs w:val="24"/>
          <w:lang w:val="es-PA"/>
        </w:rPr>
      </w:pPr>
    </w:p>
    <w:p w:rsidR="004477F2" w:rsidRDefault="006D5D41" w:rsidP="001C56B5">
      <w:pPr>
        <w:spacing w:before="120" w:after="120"/>
        <w:jc w:val="both"/>
        <w:rPr>
          <w:rFonts w:asciiTheme="majorHAnsi" w:hAnsiTheme="majorHAnsi"/>
          <w:sz w:val="24"/>
          <w:szCs w:val="24"/>
          <w:lang w:val="es-PA"/>
        </w:rPr>
      </w:pPr>
      <w:r w:rsidRPr="004B4342">
        <w:rPr>
          <w:rFonts w:asciiTheme="majorHAnsi" w:hAnsiTheme="majorHAnsi"/>
          <w:sz w:val="24"/>
          <w:szCs w:val="24"/>
          <w:lang w:val="es-PA"/>
        </w:rPr>
        <w:t>La puesta en vigencia con la aprobación del Manual Operativo del Programa</w:t>
      </w:r>
      <w:r w:rsidR="00020150">
        <w:rPr>
          <w:rFonts w:asciiTheme="majorHAnsi" w:hAnsiTheme="majorHAnsi"/>
          <w:sz w:val="24"/>
          <w:szCs w:val="24"/>
          <w:lang w:val="es-PA"/>
        </w:rPr>
        <w:t xml:space="preserve"> de Acceso Universal</w:t>
      </w:r>
      <w:r w:rsidR="00327150">
        <w:rPr>
          <w:rFonts w:asciiTheme="majorHAnsi" w:hAnsiTheme="majorHAnsi"/>
          <w:sz w:val="24"/>
          <w:szCs w:val="24"/>
          <w:lang w:val="es-PA"/>
        </w:rPr>
        <w:t xml:space="preserve"> a energía</w:t>
      </w:r>
      <w:r w:rsidRPr="004B4342">
        <w:rPr>
          <w:rFonts w:asciiTheme="majorHAnsi" w:hAnsiTheme="majorHAnsi"/>
          <w:sz w:val="24"/>
          <w:szCs w:val="24"/>
          <w:lang w:val="es-PA"/>
        </w:rPr>
        <w:t>, es una condició</w:t>
      </w:r>
      <w:r w:rsidR="00290737" w:rsidRPr="004B4342">
        <w:rPr>
          <w:rFonts w:asciiTheme="majorHAnsi" w:hAnsiTheme="majorHAnsi"/>
          <w:sz w:val="24"/>
          <w:szCs w:val="24"/>
          <w:lang w:val="es-PA"/>
        </w:rPr>
        <w:t>n previa para la liberación del</w:t>
      </w:r>
      <w:r w:rsidRPr="004B4342">
        <w:rPr>
          <w:rFonts w:asciiTheme="majorHAnsi" w:hAnsiTheme="majorHAnsi"/>
          <w:sz w:val="24"/>
          <w:szCs w:val="24"/>
          <w:lang w:val="es-PA"/>
        </w:rPr>
        <w:t xml:space="preserve"> primer desembolso por lo que la OER deberá presentar evidencia de dicha operación.</w:t>
      </w:r>
    </w:p>
    <w:p w:rsidR="00907CB9" w:rsidRDefault="00907CB9" w:rsidP="001C56B5">
      <w:pPr>
        <w:spacing w:before="120" w:after="120"/>
        <w:jc w:val="both"/>
        <w:rPr>
          <w:rFonts w:asciiTheme="majorHAnsi" w:hAnsiTheme="majorHAnsi"/>
          <w:sz w:val="24"/>
          <w:szCs w:val="24"/>
          <w:lang w:val="es-PA"/>
        </w:rPr>
      </w:pPr>
    </w:p>
    <w:p w:rsidR="00020150" w:rsidRDefault="00020150" w:rsidP="001C56B5">
      <w:pPr>
        <w:spacing w:before="120" w:after="120"/>
        <w:jc w:val="both"/>
        <w:rPr>
          <w:rFonts w:asciiTheme="majorHAnsi" w:hAnsiTheme="majorHAnsi"/>
          <w:sz w:val="24"/>
          <w:szCs w:val="24"/>
          <w:lang w:val="es-PA"/>
        </w:rPr>
      </w:pPr>
      <w:r w:rsidRPr="00020150">
        <w:rPr>
          <w:rFonts w:asciiTheme="majorHAnsi" w:hAnsiTheme="majorHAnsi"/>
          <w:sz w:val="24"/>
          <w:szCs w:val="24"/>
          <w:lang w:val="es-PA"/>
        </w:rPr>
        <w:t>El Manual es de uso obligatorio para todas las entidades y personas naturales o jurídicas que participen directa o indirectamente en la ejecución, financiamiento, administración, super</w:t>
      </w:r>
      <w:r>
        <w:rPr>
          <w:rFonts w:asciiTheme="majorHAnsi" w:hAnsiTheme="majorHAnsi"/>
          <w:sz w:val="24"/>
          <w:szCs w:val="24"/>
          <w:lang w:val="es-PA"/>
        </w:rPr>
        <w:t xml:space="preserve">visión y evaluación del Programa, </w:t>
      </w:r>
      <w:r w:rsidRPr="00020150">
        <w:rPr>
          <w:rFonts w:asciiTheme="majorHAnsi" w:hAnsiTheme="majorHAnsi"/>
          <w:sz w:val="24"/>
          <w:szCs w:val="24"/>
          <w:lang w:val="es-PA"/>
        </w:rPr>
        <w:t xml:space="preserve">Socios, MEF, </w:t>
      </w:r>
      <w:r>
        <w:rPr>
          <w:rFonts w:asciiTheme="majorHAnsi" w:hAnsiTheme="majorHAnsi"/>
          <w:sz w:val="24"/>
          <w:szCs w:val="24"/>
          <w:lang w:val="es-PA"/>
        </w:rPr>
        <w:t xml:space="preserve">Contraloría General de la república, </w:t>
      </w:r>
      <w:r w:rsidRPr="00020150">
        <w:rPr>
          <w:rFonts w:asciiTheme="majorHAnsi" w:hAnsiTheme="majorHAnsi"/>
          <w:sz w:val="24"/>
          <w:szCs w:val="24"/>
          <w:lang w:val="es-PA"/>
        </w:rPr>
        <w:t>contratistas, proveedores y consultores contratados.</w:t>
      </w:r>
    </w:p>
    <w:p w:rsidR="00B648B2" w:rsidRPr="00B648B2" w:rsidRDefault="006D5D41" w:rsidP="00B648B2">
      <w:pPr>
        <w:spacing w:before="120" w:after="120"/>
        <w:jc w:val="both"/>
        <w:rPr>
          <w:rFonts w:asciiTheme="majorHAnsi" w:hAnsiTheme="majorHAnsi"/>
          <w:sz w:val="24"/>
          <w:szCs w:val="24"/>
          <w:lang w:val="es-PA"/>
        </w:rPr>
      </w:pPr>
      <w:r w:rsidRPr="002B5F40">
        <w:rPr>
          <w:rFonts w:asciiTheme="majorHAnsi" w:hAnsiTheme="majorHAnsi"/>
          <w:sz w:val="24"/>
          <w:szCs w:val="24"/>
          <w:lang w:val="es-PA"/>
        </w:rPr>
        <w:t>El manual es de uso obligatorio para los funcionarios, tanto directivos como técnicos, de</w:t>
      </w:r>
      <w:r w:rsidR="00814999" w:rsidRPr="002B5F40">
        <w:rPr>
          <w:rFonts w:asciiTheme="majorHAnsi" w:hAnsiTheme="majorHAnsi"/>
          <w:sz w:val="24"/>
          <w:szCs w:val="24"/>
          <w:lang w:val="es-PA"/>
        </w:rPr>
        <w:t>l organismo ejecutor del Programa</w:t>
      </w:r>
      <w:r w:rsidR="00857379">
        <w:rPr>
          <w:rFonts w:asciiTheme="majorHAnsi" w:hAnsiTheme="majorHAnsi"/>
          <w:sz w:val="24"/>
          <w:szCs w:val="24"/>
          <w:lang w:val="es-PA"/>
        </w:rPr>
        <w:t xml:space="preserve">, por lo </w:t>
      </w:r>
      <w:r w:rsidR="00747B4A">
        <w:rPr>
          <w:rFonts w:asciiTheme="majorHAnsi" w:hAnsiTheme="majorHAnsi"/>
          <w:sz w:val="24"/>
          <w:szCs w:val="24"/>
          <w:lang w:val="es-PA"/>
        </w:rPr>
        <w:t>que,</w:t>
      </w:r>
      <w:r w:rsidR="00857379">
        <w:rPr>
          <w:rFonts w:asciiTheme="majorHAnsi" w:hAnsiTheme="majorHAnsi"/>
          <w:sz w:val="24"/>
          <w:szCs w:val="24"/>
          <w:lang w:val="es-PA"/>
        </w:rPr>
        <w:t xml:space="preserve"> e</w:t>
      </w:r>
      <w:r w:rsidR="00B648B2" w:rsidRPr="00B648B2">
        <w:rPr>
          <w:rFonts w:asciiTheme="majorHAnsi" w:hAnsiTheme="majorHAnsi"/>
          <w:sz w:val="24"/>
          <w:szCs w:val="24"/>
          <w:lang w:val="es-PA"/>
        </w:rPr>
        <w:t>n caso de contradicciones, discrepancias entre el MO</w:t>
      </w:r>
      <w:r w:rsidR="00B648B2">
        <w:rPr>
          <w:rFonts w:asciiTheme="majorHAnsi" w:hAnsiTheme="majorHAnsi"/>
          <w:sz w:val="24"/>
          <w:szCs w:val="24"/>
          <w:lang w:val="es-PA"/>
        </w:rPr>
        <w:t>P</w:t>
      </w:r>
      <w:r w:rsidR="00B648B2" w:rsidRPr="00B648B2">
        <w:rPr>
          <w:rFonts w:asciiTheme="majorHAnsi" w:hAnsiTheme="majorHAnsi"/>
          <w:sz w:val="24"/>
          <w:szCs w:val="24"/>
          <w:lang w:val="es-PA"/>
        </w:rPr>
        <w:t xml:space="preserve"> y el C</w:t>
      </w:r>
      <w:r w:rsidR="00B648B2">
        <w:rPr>
          <w:rFonts w:asciiTheme="majorHAnsi" w:hAnsiTheme="majorHAnsi"/>
          <w:sz w:val="24"/>
          <w:szCs w:val="24"/>
          <w:lang w:val="es-PA"/>
        </w:rPr>
        <w:t>ontrato</w:t>
      </w:r>
      <w:r w:rsidR="00B648B2" w:rsidRPr="00B648B2">
        <w:rPr>
          <w:rFonts w:asciiTheme="majorHAnsi" w:hAnsiTheme="majorHAnsi"/>
          <w:sz w:val="24"/>
          <w:szCs w:val="24"/>
          <w:lang w:val="es-PA"/>
        </w:rPr>
        <w:t xml:space="preserve"> de Préstamo se aplicará el siguiente orden de prelación:</w:t>
      </w:r>
    </w:p>
    <w:p w:rsidR="00B648B2" w:rsidRPr="00B648B2" w:rsidRDefault="00B648B2" w:rsidP="00B648B2">
      <w:pPr>
        <w:spacing w:before="120" w:after="120"/>
        <w:jc w:val="both"/>
        <w:rPr>
          <w:rFonts w:asciiTheme="majorHAnsi" w:hAnsiTheme="majorHAnsi"/>
          <w:sz w:val="24"/>
          <w:szCs w:val="24"/>
          <w:lang w:val="es-PA"/>
        </w:rPr>
      </w:pPr>
    </w:p>
    <w:p w:rsidR="00B648B2" w:rsidRPr="00B648B2" w:rsidRDefault="00B648B2" w:rsidP="00B648B2">
      <w:pPr>
        <w:spacing w:before="120" w:after="120"/>
        <w:jc w:val="both"/>
        <w:rPr>
          <w:rFonts w:asciiTheme="majorHAnsi" w:hAnsiTheme="majorHAnsi"/>
          <w:sz w:val="24"/>
          <w:szCs w:val="24"/>
          <w:lang w:val="es-PA"/>
        </w:rPr>
      </w:pPr>
      <w:r>
        <w:rPr>
          <w:rFonts w:asciiTheme="majorHAnsi" w:hAnsiTheme="majorHAnsi"/>
          <w:sz w:val="24"/>
          <w:szCs w:val="24"/>
          <w:lang w:val="es-PA"/>
        </w:rPr>
        <w:t>1.</w:t>
      </w:r>
      <w:r>
        <w:rPr>
          <w:rFonts w:asciiTheme="majorHAnsi" w:hAnsiTheme="majorHAnsi"/>
          <w:sz w:val="24"/>
          <w:szCs w:val="24"/>
          <w:lang w:val="es-PA"/>
        </w:rPr>
        <w:tab/>
        <w:t>Contrato</w:t>
      </w:r>
      <w:r w:rsidRPr="00B648B2">
        <w:rPr>
          <w:rFonts w:asciiTheme="majorHAnsi" w:hAnsiTheme="majorHAnsi"/>
          <w:sz w:val="24"/>
          <w:szCs w:val="24"/>
          <w:lang w:val="es-PA"/>
        </w:rPr>
        <w:t xml:space="preserve"> de Préstamo y demás Normas del Banco que resulten aplicables y</w:t>
      </w:r>
    </w:p>
    <w:p w:rsidR="00B648B2" w:rsidRPr="00B648B2" w:rsidRDefault="00B648B2" w:rsidP="00B648B2">
      <w:pPr>
        <w:spacing w:before="120" w:after="120"/>
        <w:jc w:val="both"/>
        <w:rPr>
          <w:rFonts w:asciiTheme="majorHAnsi" w:hAnsiTheme="majorHAnsi"/>
          <w:sz w:val="24"/>
          <w:szCs w:val="24"/>
          <w:lang w:val="es-PA"/>
        </w:rPr>
      </w:pPr>
      <w:r w:rsidRPr="00B648B2">
        <w:rPr>
          <w:rFonts w:asciiTheme="majorHAnsi" w:hAnsiTheme="majorHAnsi"/>
          <w:sz w:val="24"/>
          <w:szCs w:val="24"/>
          <w:lang w:val="es-PA"/>
        </w:rPr>
        <w:t>2.</w:t>
      </w:r>
      <w:r w:rsidRPr="00B648B2">
        <w:rPr>
          <w:rFonts w:asciiTheme="majorHAnsi" w:hAnsiTheme="majorHAnsi"/>
          <w:sz w:val="24"/>
          <w:szCs w:val="24"/>
          <w:lang w:val="es-PA"/>
        </w:rPr>
        <w:tab/>
        <w:t>Manual Operativo</w:t>
      </w:r>
    </w:p>
    <w:p w:rsidR="00B648B2" w:rsidRPr="00B648B2" w:rsidRDefault="00B648B2" w:rsidP="00B648B2">
      <w:pPr>
        <w:spacing w:before="120" w:after="120"/>
        <w:jc w:val="both"/>
        <w:rPr>
          <w:rFonts w:asciiTheme="majorHAnsi" w:hAnsiTheme="majorHAnsi"/>
          <w:sz w:val="24"/>
          <w:szCs w:val="24"/>
          <w:lang w:val="es-PA"/>
        </w:rPr>
      </w:pPr>
    </w:p>
    <w:p w:rsidR="006D5D41" w:rsidRPr="002B5F40" w:rsidRDefault="00B648B2" w:rsidP="00B648B2">
      <w:pPr>
        <w:spacing w:before="120" w:after="120"/>
        <w:jc w:val="both"/>
        <w:rPr>
          <w:rFonts w:asciiTheme="majorHAnsi" w:hAnsiTheme="majorHAnsi"/>
          <w:sz w:val="24"/>
          <w:szCs w:val="24"/>
          <w:lang w:val="es-PA"/>
        </w:rPr>
      </w:pPr>
      <w:r w:rsidRPr="00B648B2">
        <w:rPr>
          <w:rFonts w:asciiTheme="majorHAnsi" w:hAnsiTheme="majorHAnsi"/>
          <w:sz w:val="24"/>
          <w:szCs w:val="24"/>
          <w:lang w:val="es-PA"/>
        </w:rPr>
        <w:t>El MO</w:t>
      </w:r>
      <w:r>
        <w:rPr>
          <w:rFonts w:asciiTheme="majorHAnsi" w:hAnsiTheme="majorHAnsi"/>
          <w:sz w:val="24"/>
          <w:szCs w:val="24"/>
          <w:lang w:val="es-PA"/>
        </w:rPr>
        <w:t>P</w:t>
      </w:r>
      <w:r w:rsidRPr="00B648B2">
        <w:rPr>
          <w:rFonts w:asciiTheme="majorHAnsi" w:hAnsiTheme="majorHAnsi"/>
          <w:sz w:val="24"/>
          <w:szCs w:val="24"/>
          <w:lang w:val="es-PA"/>
        </w:rPr>
        <w:t xml:space="preserve"> es el principal instrumento de referencia par</w:t>
      </w:r>
      <w:r>
        <w:rPr>
          <w:rFonts w:asciiTheme="majorHAnsi" w:hAnsiTheme="majorHAnsi"/>
          <w:sz w:val="24"/>
          <w:szCs w:val="24"/>
          <w:lang w:val="es-PA"/>
        </w:rPr>
        <w:t>a la implementación del programa</w:t>
      </w:r>
      <w:r w:rsidRPr="00B648B2">
        <w:rPr>
          <w:rFonts w:asciiTheme="majorHAnsi" w:hAnsiTheme="majorHAnsi"/>
          <w:sz w:val="24"/>
          <w:szCs w:val="24"/>
          <w:lang w:val="es-PA"/>
        </w:rPr>
        <w:t xml:space="preserve"> para asegurar el cumplimiento de los objetivos de desarrollo y los acuerdos entre el Banco y el gobierno, representado por </w:t>
      </w:r>
      <w:r>
        <w:rPr>
          <w:rFonts w:asciiTheme="majorHAnsi" w:hAnsiTheme="majorHAnsi"/>
          <w:sz w:val="24"/>
          <w:szCs w:val="24"/>
          <w:lang w:val="es-PA"/>
        </w:rPr>
        <w:t>la Dirección Ejecutiva de la OER</w:t>
      </w:r>
      <w:r w:rsidRPr="00B648B2">
        <w:rPr>
          <w:rFonts w:asciiTheme="majorHAnsi" w:hAnsiTheme="majorHAnsi"/>
          <w:sz w:val="24"/>
          <w:szCs w:val="24"/>
          <w:lang w:val="es-PA"/>
        </w:rPr>
        <w:t xml:space="preserve">, a través de la UCP.  </w:t>
      </w:r>
    </w:p>
    <w:p w:rsidR="006D5D41" w:rsidRPr="001717B1" w:rsidRDefault="006D5D41" w:rsidP="001C56B5">
      <w:pPr>
        <w:spacing w:before="120" w:after="120"/>
        <w:jc w:val="both"/>
        <w:rPr>
          <w:rFonts w:asciiTheme="majorHAnsi" w:hAnsiTheme="majorHAnsi"/>
          <w:b/>
          <w:sz w:val="24"/>
          <w:szCs w:val="24"/>
          <w:lang w:val="es-PA"/>
        </w:rPr>
      </w:pPr>
      <w:r w:rsidRPr="002B5F40">
        <w:rPr>
          <w:rFonts w:asciiTheme="majorHAnsi" w:hAnsiTheme="majorHAnsi"/>
          <w:sz w:val="24"/>
          <w:szCs w:val="24"/>
          <w:lang w:val="es-PA"/>
        </w:rPr>
        <w:t xml:space="preserve">El contenido del MOP puede ser modificado periódicamente sobre la </w:t>
      </w:r>
      <w:r w:rsidR="00B648B2" w:rsidRPr="002B5F40">
        <w:rPr>
          <w:rFonts w:asciiTheme="majorHAnsi" w:hAnsiTheme="majorHAnsi"/>
          <w:sz w:val="24"/>
          <w:szCs w:val="24"/>
          <w:lang w:val="es-PA"/>
        </w:rPr>
        <w:t>base de</w:t>
      </w:r>
      <w:r w:rsidRPr="002B5F40">
        <w:rPr>
          <w:rFonts w:asciiTheme="majorHAnsi" w:hAnsiTheme="majorHAnsi"/>
          <w:sz w:val="24"/>
          <w:szCs w:val="24"/>
          <w:lang w:val="es-PA"/>
        </w:rPr>
        <w:t xml:space="preserve"> las necesidades o procedimientos que se requieran para mantenerlo funcional para </w:t>
      </w:r>
      <w:r w:rsidR="00814999" w:rsidRPr="002B5F40">
        <w:rPr>
          <w:rFonts w:asciiTheme="majorHAnsi" w:hAnsiTheme="majorHAnsi"/>
          <w:sz w:val="24"/>
          <w:szCs w:val="24"/>
          <w:lang w:val="es-PA"/>
        </w:rPr>
        <w:t>e</w:t>
      </w:r>
      <w:r w:rsidRPr="002B5F40">
        <w:rPr>
          <w:rFonts w:asciiTheme="majorHAnsi" w:hAnsiTheme="majorHAnsi"/>
          <w:sz w:val="24"/>
          <w:szCs w:val="24"/>
          <w:lang w:val="es-PA"/>
        </w:rPr>
        <w:t xml:space="preserve">l Ejecutor y cumplir con los objetivos del Programa. </w:t>
      </w:r>
      <w:r w:rsidRPr="00B648B2">
        <w:rPr>
          <w:rFonts w:asciiTheme="majorHAnsi" w:hAnsiTheme="majorHAnsi"/>
          <w:color w:val="auto"/>
          <w:sz w:val="24"/>
          <w:szCs w:val="24"/>
          <w:lang w:val="es-PA"/>
        </w:rPr>
        <w:t>Los cambios sustanciales serán aprobados por la Dirección Ejecutiva de la OER, luego de la no objeción del Banco.</w:t>
      </w:r>
      <w:r w:rsidR="00814999" w:rsidRPr="00B648B2">
        <w:rPr>
          <w:rFonts w:asciiTheme="majorHAnsi" w:hAnsiTheme="majorHAnsi"/>
          <w:color w:val="auto"/>
          <w:sz w:val="24"/>
          <w:szCs w:val="24"/>
          <w:lang w:val="es-PA"/>
        </w:rPr>
        <w:t xml:space="preserve"> Los cambios sustanciales deben ser incorporados en el texto del MOP.</w:t>
      </w:r>
      <w:r w:rsidRPr="00B648B2">
        <w:rPr>
          <w:rFonts w:asciiTheme="majorHAnsi" w:hAnsiTheme="majorHAnsi"/>
          <w:color w:val="auto"/>
          <w:sz w:val="24"/>
          <w:szCs w:val="24"/>
          <w:lang w:val="es-PA"/>
        </w:rPr>
        <w:t xml:space="preserve"> Los cambios leves serán anexados de manera consecutiva al MOP</w:t>
      </w:r>
      <w:r w:rsidR="002B030E" w:rsidRPr="00B648B2">
        <w:rPr>
          <w:rFonts w:asciiTheme="majorHAnsi" w:hAnsiTheme="majorHAnsi"/>
          <w:color w:val="auto"/>
          <w:sz w:val="24"/>
          <w:szCs w:val="24"/>
          <w:lang w:val="es-PA"/>
        </w:rPr>
        <w:t>, luego de la aprobación por la Dirección Ejecutiva de la OER.</w:t>
      </w:r>
      <w:r w:rsidRPr="00B648B2">
        <w:rPr>
          <w:rFonts w:asciiTheme="majorHAnsi" w:hAnsiTheme="majorHAnsi"/>
          <w:b/>
          <w:color w:val="auto"/>
          <w:sz w:val="24"/>
          <w:szCs w:val="24"/>
          <w:lang w:val="es-PA"/>
        </w:rPr>
        <w:t xml:space="preserve">  </w:t>
      </w:r>
    </w:p>
    <w:p w:rsidR="002B5F40" w:rsidRPr="00B62CCF" w:rsidRDefault="002B5F40" w:rsidP="00D05E59">
      <w:pPr>
        <w:pStyle w:val="Heading2"/>
        <w:numPr>
          <w:ilvl w:val="0"/>
          <w:numId w:val="20"/>
        </w:numPr>
        <w:rPr>
          <w:sz w:val="24"/>
          <w:szCs w:val="24"/>
          <w:lang w:val="es-PA"/>
        </w:rPr>
      </w:pPr>
      <w:bookmarkStart w:id="5" w:name="_Toc532220459"/>
      <w:r w:rsidRPr="00B62CCF">
        <w:rPr>
          <w:lang w:val="es-PA"/>
        </w:rPr>
        <w:t>Referencias</w:t>
      </w:r>
      <w:bookmarkEnd w:id="5"/>
    </w:p>
    <w:p w:rsidR="0056129D" w:rsidRPr="00020150" w:rsidRDefault="0056129D" w:rsidP="002831A3">
      <w:pPr>
        <w:jc w:val="both"/>
        <w:rPr>
          <w:rFonts w:asciiTheme="majorHAnsi" w:hAnsiTheme="majorHAnsi"/>
          <w:sz w:val="24"/>
          <w:szCs w:val="24"/>
          <w:lang w:val="es-PA"/>
        </w:rPr>
      </w:pPr>
      <w:r w:rsidRPr="00020150">
        <w:rPr>
          <w:rFonts w:asciiTheme="majorHAnsi" w:hAnsiTheme="majorHAnsi"/>
          <w:sz w:val="24"/>
          <w:szCs w:val="24"/>
          <w:lang w:val="es-PA"/>
        </w:rPr>
        <w:t>Este manual se basa en los siguientes documentos, políticas y normas:</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56129D" w:rsidRPr="00020150">
        <w:rPr>
          <w:rFonts w:asciiTheme="majorHAnsi" w:hAnsiTheme="majorHAnsi"/>
          <w:sz w:val="24"/>
          <w:szCs w:val="24"/>
          <w:lang w:val="es-PA"/>
        </w:rPr>
        <w:t xml:space="preserve">Contrato de Préstamo </w:t>
      </w:r>
      <w:r w:rsidR="0056129D" w:rsidRPr="00D057CD">
        <w:rPr>
          <w:rFonts w:asciiTheme="majorHAnsi" w:eastAsiaTheme="minorHAnsi" w:hAnsiTheme="majorHAnsi"/>
          <w:sz w:val="24"/>
          <w:szCs w:val="24"/>
          <w:highlight w:val="yellow"/>
          <w:lang w:val="es-ES"/>
        </w:rPr>
        <w:t>NNNN/OC-PN</w:t>
      </w:r>
      <w:r w:rsidR="0056129D" w:rsidRPr="00020150">
        <w:rPr>
          <w:rFonts w:asciiTheme="majorHAnsi" w:eastAsiaTheme="minorHAnsi" w:hAnsiTheme="majorHAnsi"/>
          <w:sz w:val="24"/>
          <w:szCs w:val="24"/>
          <w:lang w:val="es-ES"/>
        </w:rPr>
        <w:t xml:space="preserve"> </w:t>
      </w:r>
      <w:r w:rsidR="0056129D" w:rsidRPr="00020150">
        <w:rPr>
          <w:rFonts w:asciiTheme="majorHAnsi" w:hAnsiTheme="majorHAnsi"/>
          <w:sz w:val="24"/>
          <w:szCs w:val="24"/>
          <w:lang w:val="es-PA"/>
        </w:rPr>
        <w:t>suscrito entre la República de Panamá y el Banco Interamericano de Desarrollo.</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56129D" w:rsidRPr="00020150">
        <w:rPr>
          <w:rFonts w:asciiTheme="majorHAnsi" w:hAnsiTheme="majorHAnsi"/>
          <w:sz w:val="24"/>
          <w:szCs w:val="24"/>
          <w:lang w:val="es-PA"/>
        </w:rPr>
        <w:t>Documento de propuesta de desarrollo de la operación (POD).</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56129D" w:rsidRPr="00020150">
        <w:rPr>
          <w:rFonts w:asciiTheme="majorHAnsi" w:hAnsiTheme="majorHAnsi"/>
          <w:sz w:val="24"/>
          <w:szCs w:val="24"/>
          <w:lang w:val="es-PA"/>
        </w:rPr>
        <w:t>Políticas para la adquisición de bienes y obras financiados por el BID (GN-2349-9) de Abril de 2011.</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56129D" w:rsidRPr="00020150">
        <w:rPr>
          <w:rFonts w:asciiTheme="majorHAnsi" w:hAnsiTheme="majorHAnsi"/>
          <w:sz w:val="24"/>
          <w:szCs w:val="24"/>
          <w:lang w:val="es-PA"/>
        </w:rPr>
        <w:t>Políticas para la selección y contratación de consultores financiados por el BID (GN-2350-9) de Abril de 2011.</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56129D" w:rsidRPr="00020150">
        <w:rPr>
          <w:rFonts w:asciiTheme="majorHAnsi" w:hAnsiTheme="majorHAnsi"/>
          <w:sz w:val="24"/>
          <w:szCs w:val="24"/>
          <w:lang w:val="es-PA"/>
        </w:rPr>
        <w:t>Política de gestión financiera para proyectos financiados por el BID (OP-273-2) de Mayo de 2011.</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56129D" w:rsidRPr="00020150">
        <w:rPr>
          <w:rFonts w:asciiTheme="majorHAnsi" w:hAnsiTheme="majorHAnsi"/>
          <w:sz w:val="24"/>
          <w:szCs w:val="24"/>
          <w:lang w:val="es-PA"/>
        </w:rPr>
        <w:t>Ley 22 del 27 de junio de 2006, que regula la contratación pública y dicta otra disposición.</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56129D" w:rsidRPr="00020150">
        <w:rPr>
          <w:rFonts w:asciiTheme="majorHAnsi" w:hAnsiTheme="majorHAnsi"/>
          <w:sz w:val="24"/>
          <w:szCs w:val="24"/>
          <w:lang w:val="es-PA"/>
        </w:rPr>
        <w:t>Ley Nº 6 de 3 de febrero de 1997, por la cual se dicta el marco regulatorio e institucional para la prestación del servicio público de electricidad.</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w:t>
      </w:r>
      <w:r w:rsidR="0056129D" w:rsidRPr="00020150">
        <w:rPr>
          <w:rFonts w:asciiTheme="majorHAnsi" w:hAnsiTheme="majorHAnsi"/>
          <w:sz w:val="24"/>
          <w:szCs w:val="24"/>
          <w:lang w:val="es-PA"/>
        </w:rPr>
        <w:t>Decreto Ejecutivo Nº 22 de 19 de junio de 1998, por el cual se reglamenta la Ley Nº 6 de 3 de febrero de 1997, que dicta el Marco Regulatorio e Institucional para la prestación del Servicio Público de Electricidad.</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56129D" w:rsidRPr="00020150">
        <w:rPr>
          <w:rFonts w:asciiTheme="majorHAnsi" w:hAnsiTheme="majorHAnsi"/>
          <w:sz w:val="24"/>
          <w:szCs w:val="24"/>
          <w:lang w:val="es-PA"/>
        </w:rPr>
        <w:t xml:space="preserve">Decreto Ejecutivo Nº 29 de 27 de agosto de 1998, por el cual se crea la Oficina de Electrificación Rural y se reglamenta el artículo 95 de la Ley Nº 6 de 3 de febrero de 1997. </w:t>
      </w:r>
    </w:p>
    <w:p w:rsidR="0056129D" w:rsidRPr="00020150" w:rsidRDefault="00020150" w:rsidP="002831A3">
      <w:pPr>
        <w:ind w:left="708"/>
        <w:jc w:val="both"/>
        <w:rPr>
          <w:rFonts w:asciiTheme="majorHAnsi" w:eastAsiaTheme="minorHAnsi" w:hAnsiTheme="majorHAnsi" w:cs="Times"/>
          <w:sz w:val="24"/>
          <w:szCs w:val="24"/>
          <w:lang w:val="es-ES"/>
        </w:rPr>
      </w:pPr>
      <w:r>
        <w:rPr>
          <w:rFonts w:asciiTheme="majorHAnsi" w:eastAsiaTheme="minorHAnsi" w:hAnsiTheme="majorHAnsi" w:cs="Times"/>
          <w:sz w:val="24"/>
          <w:szCs w:val="24"/>
          <w:lang w:val="es-PA"/>
        </w:rPr>
        <w:t xml:space="preserve">- </w:t>
      </w:r>
      <w:r w:rsidR="0056129D" w:rsidRPr="00020150">
        <w:rPr>
          <w:rFonts w:asciiTheme="majorHAnsi" w:eastAsiaTheme="minorHAnsi" w:hAnsiTheme="majorHAnsi" w:cs="Times"/>
          <w:sz w:val="24"/>
          <w:szCs w:val="24"/>
          <w:lang w:val="es-ES"/>
        </w:rPr>
        <w:t>Decreto Ejecutivo Nº 32 de 5 de octubre de 1998, por el cual se modifica el artículo 9 del Decreto Ejecutivo Nº 29 de 27 de agosto de 1998, que crea la Oficina de Electrificación Rural.</w:t>
      </w:r>
    </w:p>
    <w:p w:rsidR="0056129D" w:rsidRPr="00020150" w:rsidRDefault="00020150" w:rsidP="002831A3">
      <w:pPr>
        <w:ind w:left="708"/>
        <w:jc w:val="both"/>
        <w:rPr>
          <w:rFonts w:asciiTheme="majorHAnsi" w:eastAsiaTheme="minorHAnsi" w:hAnsiTheme="majorHAnsi" w:cs="Times"/>
          <w:sz w:val="24"/>
          <w:szCs w:val="24"/>
          <w:lang w:val="es-ES"/>
        </w:rPr>
      </w:pPr>
      <w:r>
        <w:rPr>
          <w:rFonts w:asciiTheme="majorHAnsi" w:eastAsiaTheme="minorHAnsi" w:hAnsiTheme="majorHAnsi" w:cs="Times"/>
          <w:sz w:val="24"/>
          <w:szCs w:val="24"/>
          <w:lang w:val="es-ES"/>
        </w:rPr>
        <w:t xml:space="preserve">- </w:t>
      </w:r>
      <w:r w:rsidR="0056129D" w:rsidRPr="00020150">
        <w:rPr>
          <w:rFonts w:asciiTheme="majorHAnsi" w:eastAsiaTheme="minorHAnsi" w:hAnsiTheme="majorHAnsi" w:cs="Times"/>
          <w:sz w:val="24"/>
          <w:szCs w:val="24"/>
          <w:lang w:val="es-ES"/>
        </w:rPr>
        <w:t>Decreto Ejecutivo Nº 266 de 2 de diciembre de 2005, por el cual se adiciona un numeral al artículo 2 del Decreto Ejecutivo No. 29 de 27 de agosto de 1998 que crea la Oficina de Electrificación Rural y reglamenta el artículo 95 de la Ley 6 de 1997.</w:t>
      </w:r>
    </w:p>
    <w:p w:rsidR="0056129D" w:rsidRPr="00020150" w:rsidRDefault="00020150" w:rsidP="002831A3">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56129D" w:rsidRPr="00020150">
        <w:rPr>
          <w:rFonts w:asciiTheme="majorHAnsi" w:hAnsiTheme="majorHAnsi"/>
          <w:sz w:val="24"/>
          <w:szCs w:val="24"/>
          <w:lang w:val="es-PA"/>
        </w:rPr>
        <w:t>Ley 58 de 30 de mayo de 2011, que modifica y adiciona artículos a la Ley 6 de 1997, sobre el marco regulatorio e institucional para la prestación del servicio público de electricidad, para impulsar la equidad en el suministro de energía eléctrica en las áreas rurales.</w:t>
      </w:r>
    </w:p>
    <w:p w:rsidR="0093771B" w:rsidRPr="00020150" w:rsidRDefault="00020150" w:rsidP="002831A3">
      <w:pPr>
        <w:ind w:left="708"/>
        <w:jc w:val="both"/>
        <w:rPr>
          <w:rFonts w:asciiTheme="majorHAnsi" w:hAnsiTheme="majorHAnsi"/>
          <w:sz w:val="24"/>
          <w:szCs w:val="24"/>
        </w:rPr>
      </w:pPr>
      <w:r>
        <w:rPr>
          <w:rFonts w:asciiTheme="majorHAnsi" w:hAnsiTheme="majorHAnsi"/>
          <w:sz w:val="24"/>
          <w:szCs w:val="24"/>
          <w:lang w:val="es-PA"/>
        </w:rPr>
        <w:t>-</w:t>
      </w:r>
      <w:r w:rsidR="001F20E9" w:rsidRPr="00020150">
        <w:rPr>
          <w:rFonts w:asciiTheme="majorHAnsi" w:hAnsiTheme="majorHAnsi"/>
          <w:sz w:val="24"/>
          <w:szCs w:val="24"/>
          <w:lang w:val="es-PA"/>
        </w:rPr>
        <w:t xml:space="preserve">Resolución AN No. 4775-Elec de 16 de septiembre de 2011 por medio del cual se establecen los </w:t>
      </w:r>
      <w:r w:rsidR="00290737" w:rsidRPr="00020150">
        <w:rPr>
          <w:rFonts w:asciiTheme="majorHAnsi" w:hAnsiTheme="majorHAnsi"/>
          <w:sz w:val="24"/>
          <w:szCs w:val="24"/>
          <w:lang w:val="es-PA"/>
        </w:rPr>
        <w:t>términos</w:t>
      </w:r>
      <w:r w:rsidR="001F20E9" w:rsidRPr="00020150">
        <w:rPr>
          <w:rFonts w:asciiTheme="majorHAnsi" w:hAnsiTheme="majorHAnsi"/>
          <w:sz w:val="24"/>
          <w:szCs w:val="24"/>
          <w:lang w:val="es-PA"/>
        </w:rPr>
        <w:t xml:space="preserve"> y condiciones de la metodología para el cálculo de subsidio para proyectos de electrificación rural (PER), que debe pagar la OER </w:t>
      </w:r>
      <w:r w:rsidR="00290737" w:rsidRPr="00020150">
        <w:rPr>
          <w:rFonts w:asciiTheme="majorHAnsi" w:hAnsiTheme="majorHAnsi"/>
          <w:sz w:val="24"/>
          <w:szCs w:val="24"/>
          <w:lang w:val="es-PA"/>
        </w:rPr>
        <w:t>resultante</w:t>
      </w:r>
      <w:r w:rsidR="001F20E9" w:rsidRPr="00020150">
        <w:rPr>
          <w:rFonts w:asciiTheme="majorHAnsi" w:hAnsiTheme="majorHAnsi"/>
          <w:sz w:val="24"/>
          <w:szCs w:val="24"/>
          <w:lang w:val="es-PA"/>
        </w:rPr>
        <w:t xml:space="preserve"> de la construcción de redes de distribución y servicio eléctrico en áreas rurales.</w:t>
      </w:r>
    </w:p>
    <w:p w:rsidR="001C7B38" w:rsidRPr="00020150" w:rsidRDefault="00020150" w:rsidP="002831A3">
      <w:pPr>
        <w:ind w:left="708"/>
        <w:jc w:val="both"/>
        <w:rPr>
          <w:rFonts w:asciiTheme="majorHAnsi" w:hAnsiTheme="majorHAnsi"/>
          <w:sz w:val="24"/>
          <w:szCs w:val="24"/>
          <w:lang w:val="es-PA"/>
        </w:rPr>
      </w:pPr>
      <w:r>
        <w:rPr>
          <w:rFonts w:asciiTheme="majorHAnsi" w:hAnsiTheme="majorHAnsi"/>
          <w:sz w:val="24"/>
          <w:szCs w:val="24"/>
        </w:rPr>
        <w:t xml:space="preserve">- </w:t>
      </w:r>
      <w:r w:rsidR="001C7B38" w:rsidRPr="00020150">
        <w:rPr>
          <w:rFonts w:asciiTheme="majorHAnsi" w:hAnsiTheme="majorHAnsi"/>
          <w:sz w:val="24"/>
          <w:szCs w:val="24"/>
          <w:lang w:val="es-PA"/>
        </w:rPr>
        <w:t xml:space="preserve">Decreto Ejecutivo 123 del 14 de agosto de 2009 que Reglamenta el capítulo II del </w:t>
      </w:r>
      <w:r w:rsidR="002B5F40" w:rsidRPr="00020150">
        <w:rPr>
          <w:rFonts w:asciiTheme="majorHAnsi" w:hAnsiTheme="majorHAnsi"/>
          <w:sz w:val="24"/>
          <w:szCs w:val="24"/>
          <w:lang w:val="es-PA"/>
        </w:rPr>
        <w:t>Título</w:t>
      </w:r>
      <w:r w:rsidR="001C7B38" w:rsidRPr="00020150">
        <w:rPr>
          <w:rFonts w:asciiTheme="majorHAnsi" w:hAnsiTheme="majorHAnsi"/>
          <w:sz w:val="24"/>
          <w:szCs w:val="24"/>
          <w:lang w:val="es-PA"/>
        </w:rPr>
        <w:t xml:space="preserve"> IV de la Ley 41 del 1 de julio de 1998, General Del Ambiente de la </w:t>
      </w:r>
      <w:r w:rsidR="002B5F40" w:rsidRPr="00020150">
        <w:rPr>
          <w:rFonts w:asciiTheme="majorHAnsi" w:hAnsiTheme="majorHAnsi"/>
          <w:sz w:val="24"/>
          <w:szCs w:val="24"/>
          <w:lang w:val="es-PA"/>
        </w:rPr>
        <w:t>República</w:t>
      </w:r>
      <w:r w:rsidR="001C7B38" w:rsidRPr="00020150">
        <w:rPr>
          <w:rFonts w:asciiTheme="majorHAnsi" w:hAnsiTheme="majorHAnsi"/>
          <w:sz w:val="24"/>
          <w:szCs w:val="24"/>
          <w:lang w:val="es-PA"/>
        </w:rPr>
        <w:t xml:space="preserve"> de Panamá y se deroga el decreto ejecutivo 209 de 5 de septiembre de 2006. (Artículo 15).</w:t>
      </w:r>
    </w:p>
    <w:p w:rsidR="00833210" w:rsidRPr="00FC3613" w:rsidRDefault="00833210" w:rsidP="00D05E59">
      <w:pPr>
        <w:pStyle w:val="Heading2"/>
        <w:numPr>
          <w:ilvl w:val="0"/>
          <w:numId w:val="20"/>
        </w:numPr>
        <w:rPr>
          <w:lang w:val="es-PA"/>
        </w:rPr>
      </w:pPr>
      <w:bookmarkStart w:id="6" w:name="_Toc532220460"/>
      <w:r w:rsidRPr="00FC3613">
        <w:rPr>
          <w:lang w:val="es-PA"/>
        </w:rPr>
        <w:t>Acuerdos de Cooperación Interinstitucional</w:t>
      </w:r>
      <w:r w:rsidR="00AE5EAE">
        <w:rPr>
          <w:lang w:val="es-PA"/>
        </w:rPr>
        <w:t xml:space="preserve"> y con distribuidoras</w:t>
      </w:r>
      <w:r w:rsidR="008174D7">
        <w:rPr>
          <w:lang w:val="es-PA"/>
        </w:rPr>
        <w:t>, cooperativas</w:t>
      </w:r>
      <w:r w:rsidR="00AE5EAE">
        <w:rPr>
          <w:lang w:val="es-PA"/>
        </w:rPr>
        <w:t xml:space="preserve"> y otras organizaciones</w:t>
      </w:r>
      <w:r w:rsidR="008174D7">
        <w:rPr>
          <w:lang w:val="es-PA"/>
        </w:rPr>
        <w:t>.</w:t>
      </w:r>
      <w:bookmarkEnd w:id="6"/>
    </w:p>
    <w:p w:rsidR="00833210" w:rsidRPr="00821F37" w:rsidRDefault="00833210" w:rsidP="00833210">
      <w:pPr>
        <w:spacing w:before="120" w:after="120"/>
        <w:jc w:val="both"/>
        <w:rPr>
          <w:rFonts w:asciiTheme="majorHAnsi" w:hAnsiTheme="majorHAnsi"/>
          <w:sz w:val="24"/>
          <w:szCs w:val="24"/>
          <w:lang w:val="es-PA"/>
        </w:rPr>
      </w:pPr>
    </w:p>
    <w:p w:rsidR="0056129D" w:rsidRDefault="00833210" w:rsidP="00FC3613">
      <w:pPr>
        <w:spacing w:before="120" w:after="120"/>
        <w:jc w:val="both"/>
        <w:rPr>
          <w:rFonts w:asciiTheme="majorHAnsi" w:hAnsiTheme="majorHAnsi"/>
          <w:sz w:val="24"/>
          <w:szCs w:val="24"/>
          <w:lang w:val="es-PA"/>
        </w:rPr>
      </w:pPr>
      <w:r w:rsidRPr="00821F37">
        <w:rPr>
          <w:rFonts w:asciiTheme="majorHAnsi" w:hAnsiTheme="majorHAnsi"/>
          <w:sz w:val="24"/>
          <w:szCs w:val="24"/>
          <w:lang w:val="es-PA"/>
        </w:rPr>
        <w:t xml:space="preserve">Con cada Ministerio Socio (MEDUCA y MINSA) </w:t>
      </w:r>
      <w:r w:rsidR="00AE5EAE">
        <w:rPr>
          <w:rFonts w:asciiTheme="majorHAnsi" w:hAnsiTheme="majorHAnsi"/>
          <w:sz w:val="24"/>
          <w:szCs w:val="24"/>
          <w:lang w:val="es-PA"/>
        </w:rPr>
        <w:t xml:space="preserve">, distribuidoras y otras organizaciones </w:t>
      </w:r>
      <w:r w:rsidRPr="00821F37">
        <w:rPr>
          <w:rFonts w:asciiTheme="majorHAnsi" w:hAnsiTheme="majorHAnsi"/>
          <w:sz w:val="24"/>
          <w:szCs w:val="24"/>
          <w:lang w:val="es-PA"/>
        </w:rPr>
        <w:t>se han preparado y negociado Acuerdos de Cooperación Interinstitucional como instrumento para facilitar el logro de los resultados esperados del Plan</w:t>
      </w:r>
      <w:r w:rsidR="00FC3613">
        <w:rPr>
          <w:rFonts w:asciiTheme="majorHAnsi" w:hAnsiTheme="majorHAnsi"/>
          <w:sz w:val="24"/>
          <w:szCs w:val="24"/>
          <w:lang w:val="es-PA"/>
        </w:rPr>
        <w:t xml:space="preserve"> de ejecución del Programa</w:t>
      </w:r>
      <w:r w:rsidRPr="00821F37">
        <w:rPr>
          <w:rFonts w:asciiTheme="majorHAnsi" w:hAnsiTheme="majorHAnsi"/>
          <w:sz w:val="24"/>
          <w:szCs w:val="24"/>
          <w:lang w:val="es-PA"/>
        </w:rPr>
        <w:t xml:space="preserve">, en donde se describen (i) objetivos y alcance del acuerdo, (ii) compromisos y responsabilidades de las partes en relación </w:t>
      </w:r>
      <w:r w:rsidR="00FC3613">
        <w:rPr>
          <w:rFonts w:asciiTheme="majorHAnsi" w:hAnsiTheme="majorHAnsi"/>
          <w:sz w:val="24"/>
          <w:szCs w:val="24"/>
          <w:lang w:val="es-PA"/>
        </w:rPr>
        <w:t>a la implementación del Programa</w:t>
      </w:r>
      <w:r w:rsidRPr="00821F37">
        <w:rPr>
          <w:rFonts w:asciiTheme="majorHAnsi" w:hAnsiTheme="majorHAnsi"/>
          <w:sz w:val="24"/>
          <w:szCs w:val="24"/>
          <w:lang w:val="es-PA"/>
        </w:rPr>
        <w:t>, (iii) pa</w:t>
      </w:r>
      <w:r w:rsidR="00FC3613">
        <w:rPr>
          <w:rFonts w:asciiTheme="majorHAnsi" w:hAnsiTheme="majorHAnsi"/>
          <w:sz w:val="24"/>
          <w:szCs w:val="24"/>
          <w:lang w:val="es-PA"/>
        </w:rPr>
        <w:t>rticipación del Comité de la OER</w:t>
      </w:r>
      <w:r w:rsidRPr="00821F37">
        <w:rPr>
          <w:rFonts w:asciiTheme="majorHAnsi" w:hAnsiTheme="majorHAnsi"/>
          <w:sz w:val="24"/>
          <w:szCs w:val="24"/>
          <w:lang w:val="es-PA"/>
        </w:rPr>
        <w:t>, (iv) financiamiento de las actividades</w:t>
      </w:r>
      <w:r w:rsidR="00AE5EAE">
        <w:rPr>
          <w:rFonts w:asciiTheme="majorHAnsi" w:hAnsiTheme="majorHAnsi"/>
          <w:sz w:val="24"/>
          <w:szCs w:val="24"/>
          <w:lang w:val="es-PA"/>
        </w:rPr>
        <w:t xml:space="preserve"> y/o proyectos acordado</w:t>
      </w:r>
      <w:r w:rsidRPr="00821F37">
        <w:rPr>
          <w:rFonts w:asciiTheme="majorHAnsi" w:hAnsiTheme="majorHAnsi"/>
          <w:sz w:val="24"/>
          <w:szCs w:val="24"/>
          <w:lang w:val="es-PA"/>
        </w:rPr>
        <w:t>s, (v) mecanismos de monitoreo, y (vi) mecanismo de atención de controversias. Refiérase al Anexo Acuerdos d</w:t>
      </w:r>
      <w:r w:rsidR="00AE5EAE">
        <w:rPr>
          <w:rFonts w:asciiTheme="majorHAnsi" w:hAnsiTheme="majorHAnsi"/>
          <w:sz w:val="24"/>
          <w:szCs w:val="24"/>
          <w:lang w:val="es-PA"/>
        </w:rPr>
        <w:t>e Cooperación</w:t>
      </w:r>
      <w:r w:rsidRPr="00821F37">
        <w:rPr>
          <w:rFonts w:asciiTheme="majorHAnsi" w:hAnsiTheme="majorHAnsi"/>
          <w:sz w:val="24"/>
          <w:szCs w:val="24"/>
          <w:lang w:val="es-PA"/>
        </w:rPr>
        <w:t>.</w:t>
      </w:r>
    </w:p>
    <w:p w:rsidR="00AE5EAE" w:rsidRPr="00020150" w:rsidRDefault="00A94C09" w:rsidP="00FC3613">
      <w:pPr>
        <w:spacing w:before="120" w:after="120"/>
        <w:jc w:val="both"/>
        <w:rPr>
          <w:rFonts w:asciiTheme="majorHAnsi" w:hAnsiTheme="majorHAnsi"/>
          <w:sz w:val="24"/>
          <w:szCs w:val="24"/>
          <w:lang w:val="es-PA"/>
        </w:rPr>
      </w:pPr>
      <w:r w:rsidRPr="00A94C09">
        <w:rPr>
          <w:rFonts w:asciiTheme="majorHAnsi" w:hAnsiTheme="majorHAnsi"/>
          <w:sz w:val="24"/>
          <w:szCs w:val="24"/>
          <w:lang w:val="es-PA"/>
        </w:rPr>
        <w:t>Los Acuerdos empezarán a regir a partir del refrendo de la Contraloría General de la República y estarán vigentes durante la ejecución del Proyecto. Podrán ser modificados, prorrogados o rescindidos por mutuo acuerdo entre las partes (</w:t>
      </w:r>
      <w:r>
        <w:rPr>
          <w:rFonts w:asciiTheme="majorHAnsi" w:hAnsiTheme="majorHAnsi"/>
          <w:sz w:val="24"/>
          <w:szCs w:val="24"/>
          <w:lang w:val="es-PA"/>
        </w:rPr>
        <w:t>Ministerio de la Presidencia / OER</w:t>
      </w:r>
      <w:r w:rsidRPr="00A94C09">
        <w:rPr>
          <w:rFonts w:asciiTheme="majorHAnsi" w:hAnsiTheme="majorHAnsi"/>
          <w:sz w:val="24"/>
          <w:szCs w:val="24"/>
          <w:lang w:val="es-PA"/>
        </w:rPr>
        <w:t xml:space="preserve"> y Socios), siempre y cuando manifiesten por escrito su intención a más tardar con noventa (90) días calendario antes de su conclusión.  Las adendas serán suscritas por </w:t>
      </w:r>
      <w:r>
        <w:rPr>
          <w:rFonts w:asciiTheme="majorHAnsi" w:hAnsiTheme="majorHAnsi"/>
          <w:sz w:val="24"/>
          <w:szCs w:val="24"/>
          <w:lang w:val="es-PA"/>
        </w:rPr>
        <w:t>Ministerio de la Presidencia /OER</w:t>
      </w:r>
      <w:r w:rsidRPr="00A94C09">
        <w:rPr>
          <w:rFonts w:asciiTheme="majorHAnsi" w:hAnsiTheme="majorHAnsi"/>
          <w:sz w:val="24"/>
          <w:szCs w:val="24"/>
          <w:lang w:val="es-PA"/>
        </w:rPr>
        <w:t xml:space="preserve"> y Socios y refrendadas por la Contraloría General de la República.</w:t>
      </w:r>
    </w:p>
    <w:p w:rsidR="00210C50" w:rsidRDefault="0056129D" w:rsidP="008174D7">
      <w:pPr>
        <w:jc w:val="both"/>
        <w:rPr>
          <w:rFonts w:asciiTheme="majorHAnsi" w:hAnsiTheme="majorHAnsi"/>
          <w:color w:val="000000"/>
          <w:sz w:val="24"/>
          <w:szCs w:val="24"/>
        </w:rPr>
      </w:pPr>
      <w:r w:rsidRPr="00020150">
        <w:rPr>
          <w:rFonts w:asciiTheme="majorHAnsi" w:hAnsiTheme="majorHAnsi"/>
          <w:color w:val="000000"/>
          <w:sz w:val="24"/>
          <w:szCs w:val="24"/>
        </w:rPr>
        <w:t xml:space="preserve">En caso de que alguna disposición del presente MOP no guardara consonancia o estuviera en contradicción con </w:t>
      </w:r>
      <w:r w:rsidR="00FC3613">
        <w:rPr>
          <w:rFonts w:asciiTheme="majorHAnsi" w:hAnsiTheme="majorHAnsi"/>
          <w:color w:val="000000"/>
          <w:sz w:val="24"/>
          <w:szCs w:val="24"/>
        </w:rPr>
        <w:t xml:space="preserve">el </w:t>
      </w:r>
      <w:r w:rsidRPr="00020150">
        <w:rPr>
          <w:rFonts w:asciiTheme="majorHAnsi" w:hAnsiTheme="majorHAnsi"/>
          <w:color w:val="000000"/>
          <w:sz w:val="24"/>
          <w:szCs w:val="24"/>
        </w:rPr>
        <w:t>contrato de préstamo, prevalec</w:t>
      </w:r>
      <w:r w:rsidR="003A593B" w:rsidRPr="00020150">
        <w:rPr>
          <w:rFonts w:asciiTheme="majorHAnsi" w:hAnsiTheme="majorHAnsi"/>
          <w:color w:val="000000"/>
          <w:sz w:val="24"/>
          <w:szCs w:val="24"/>
        </w:rPr>
        <w:t>erá lo previsto en este último.</w:t>
      </w:r>
    </w:p>
    <w:p w:rsidR="004834BE" w:rsidRPr="004834BE" w:rsidRDefault="004834BE" w:rsidP="004834BE">
      <w:pPr>
        <w:jc w:val="both"/>
        <w:rPr>
          <w:rFonts w:asciiTheme="majorHAnsi" w:hAnsiTheme="majorHAnsi"/>
          <w:sz w:val="24"/>
          <w:szCs w:val="24"/>
          <w:lang w:val="es-PA"/>
        </w:rPr>
      </w:pPr>
      <w:r w:rsidRPr="004834BE">
        <w:rPr>
          <w:rFonts w:asciiTheme="majorHAnsi" w:hAnsiTheme="majorHAnsi"/>
          <w:sz w:val="24"/>
          <w:szCs w:val="24"/>
          <w:lang w:val="es-PA"/>
        </w:rPr>
        <w:t>El resultado del análisis de la capacidad institucional SECI y el análisis de riesgo GRP fueron incluidos en el Anexo III del POD - Anexo Fiduciario, así como el monitoreo téc</w:t>
      </w:r>
      <w:r>
        <w:rPr>
          <w:rFonts w:asciiTheme="majorHAnsi" w:hAnsiTheme="majorHAnsi"/>
          <w:sz w:val="24"/>
          <w:szCs w:val="24"/>
          <w:lang w:val="es-PA"/>
        </w:rPr>
        <w:t>nico y fiduciario del Programa</w:t>
      </w:r>
      <w:r w:rsidRPr="004834BE">
        <w:rPr>
          <w:rFonts w:asciiTheme="majorHAnsi" w:hAnsiTheme="majorHAnsi"/>
          <w:sz w:val="24"/>
          <w:szCs w:val="24"/>
          <w:lang w:val="es-PA"/>
        </w:rPr>
        <w:t>, la aplicación en el ámbito de la Política de Gestión Financiera OP-273-6 y de las normas de adquisiciones aprobadas para el Programa para todas las contrataciones que se adelanten con recursos del mismo.</w:t>
      </w:r>
    </w:p>
    <w:p w:rsidR="002831A3" w:rsidRPr="002831A3" w:rsidRDefault="002831A3" w:rsidP="00D05E59">
      <w:pPr>
        <w:pStyle w:val="Heading1"/>
        <w:numPr>
          <w:ilvl w:val="0"/>
          <w:numId w:val="5"/>
        </w:numPr>
        <w:rPr>
          <w:lang w:val="es-PA"/>
        </w:rPr>
      </w:pPr>
      <w:bookmarkStart w:id="7" w:name="_Toc532220461"/>
      <w:r>
        <w:rPr>
          <w:lang w:val="es-PA"/>
        </w:rPr>
        <w:t>El Programa Acceso U</w:t>
      </w:r>
      <w:r w:rsidRPr="002831A3">
        <w:rPr>
          <w:lang w:val="es-PA"/>
        </w:rPr>
        <w:t xml:space="preserve">niversal de energía para todos en </w:t>
      </w:r>
      <w:r>
        <w:rPr>
          <w:lang w:val="es-PA"/>
        </w:rPr>
        <w:t>P</w:t>
      </w:r>
      <w:r w:rsidRPr="002831A3">
        <w:rPr>
          <w:lang w:val="es-PA"/>
        </w:rPr>
        <w:t>anamá</w:t>
      </w:r>
      <w:bookmarkEnd w:id="7"/>
      <w:r w:rsidRPr="002831A3">
        <w:rPr>
          <w:lang w:val="es-PA"/>
        </w:rPr>
        <w:t xml:space="preserve"> </w:t>
      </w:r>
    </w:p>
    <w:p w:rsidR="002831A3" w:rsidRDefault="002831A3" w:rsidP="002831A3">
      <w:pPr>
        <w:spacing w:before="120" w:after="120"/>
        <w:jc w:val="both"/>
        <w:rPr>
          <w:rFonts w:asciiTheme="majorHAnsi" w:hAnsiTheme="majorHAnsi"/>
          <w:sz w:val="24"/>
          <w:szCs w:val="24"/>
          <w:lang w:val="es-PA"/>
        </w:rPr>
      </w:pPr>
    </w:p>
    <w:p w:rsidR="002831A3" w:rsidRPr="00B62CCF" w:rsidRDefault="002831A3" w:rsidP="002831A3">
      <w:pPr>
        <w:pStyle w:val="Heading2"/>
        <w:rPr>
          <w:lang w:val="es-PA"/>
        </w:rPr>
      </w:pPr>
      <w:bookmarkStart w:id="8" w:name="_Toc532220462"/>
      <w:r w:rsidRPr="00B62CCF">
        <w:rPr>
          <w:lang w:val="es-PA"/>
        </w:rPr>
        <w:t>Antecedentes</w:t>
      </w:r>
      <w:bookmarkEnd w:id="8"/>
    </w:p>
    <w:p w:rsidR="00035271" w:rsidRDefault="00F6482A" w:rsidP="002831A3">
      <w:pPr>
        <w:spacing w:before="120" w:after="120"/>
        <w:jc w:val="both"/>
        <w:rPr>
          <w:rFonts w:asciiTheme="majorHAnsi" w:hAnsiTheme="majorHAnsi"/>
          <w:sz w:val="24"/>
          <w:szCs w:val="24"/>
          <w:lang w:val="es-PA"/>
        </w:rPr>
      </w:pPr>
      <w:r w:rsidRPr="00F6482A">
        <w:rPr>
          <w:rFonts w:asciiTheme="majorHAnsi" w:hAnsiTheme="majorHAnsi"/>
          <w:sz w:val="24"/>
          <w:szCs w:val="24"/>
          <w:lang w:val="es-PA"/>
        </w:rPr>
        <w:t xml:space="preserve">El BID ha venido apoyando al </w:t>
      </w:r>
      <w:r>
        <w:rPr>
          <w:rFonts w:asciiTheme="majorHAnsi" w:hAnsiTheme="majorHAnsi"/>
          <w:sz w:val="24"/>
          <w:szCs w:val="24"/>
          <w:lang w:val="es-PA"/>
        </w:rPr>
        <w:t>Gobierno de Panamá</w:t>
      </w:r>
      <w:r w:rsidRPr="00F6482A">
        <w:rPr>
          <w:rFonts w:asciiTheme="majorHAnsi" w:hAnsiTheme="majorHAnsi"/>
          <w:sz w:val="24"/>
          <w:szCs w:val="24"/>
          <w:lang w:val="es-PA"/>
        </w:rPr>
        <w:t>, desde 2006, en el aumento de los niveles de cober</w:t>
      </w:r>
      <w:r>
        <w:rPr>
          <w:rFonts w:asciiTheme="majorHAnsi" w:hAnsiTheme="majorHAnsi"/>
          <w:sz w:val="24"/>
          <w:szCs w:val="24"/>
          <w:lang w:val="es-PA"/>
        </w:rPr>
        <w:t xml:space="preserve">tura eléctrica a nivel nacional, por medio </w:t>
      </w:r>
      <w:r w:rsidRPr="00F6482A">
        <w:rPr>
          <w:rFonts w:asciiTheme="majorHAnsi" w:hAnsiTheme="majorHAnsi"/>
          <w:sz w:val="24"/>
          <w:szCs w:val="24"/>
          <w:lang w:val="es-PA"/>
        </w:rPr>
        <w:t>del Programa de Electrificación Rural (PER) 1790/OC-PN por US$30 millones, seguido del Programa de Electrificación Rural Sostenible (3165/OC-PN,3166/CH-PN) por US$20 millone</w:t>
      </w:r>
      <w:r>
        <w:rPr>
          <w:rFonts w:asciiTheme="majorHAnsi" w:hAnsiTheme="majorHAnsi"/>
          <w:sz w:val="24"/>
          <w:szCs w:val="24"/>
          <w:lang w:val="es-PA"/>
        </w:rPr>
        <w:t xml:space="preserve">s, ambos ejecutados por la </w:t>
      </w:r>
      <w:r w:rsidRPr="00210C50">
        <w:rPr>
          <w:rFonts w:asciiTheme="majorHAnsi" w:hAnsiTheme="majorHAnsi"/>
          <w:sz w:val="24"/>
          <w:szCs w:val="24"/>
          <w:lang w:val="es-PA"/>
        </w:rPr>
        <w:t>Oficina de Electrificación Rural (OER)</w:t>
      </w:r>
      <w:r w:rsidR="00566244">
        <w:rPr>
          <w:rFonts w:asciiTheme="majorHAnsi" w:hAnsiTheme="majorHAnsi"/>
          <w:sz w:val="24"/>
          <w:szCs w:val="24"/>
          <w:lang w:val="es-PA"/>
        </w:rPr>
        <w:t>,</w:t>
      </w:r>
      <w:r w:rsidR="00035271" w:rsidRPr="00210C50">
        <w:rPr>
          <w:rFonts w:asciiTheme="majorHAnsi" w:hAnsiTheme="majorHAnsi"/>
          <w:sz w:val="24"/>
          <w:szCs w:val="24"/>
          <w:lang w:val="es-PA"/>
        </w:rPr>
        <w:t xml:space="preserve"> adscrita al Ministerio de </w:t>
      </w:r>
      <w:r>
        <w:rPr>
          <w:rFonts w:asciiTheme="majorHAnsi" w:hAnsiTheme="majorHAnsi"/>
          <w:sz w:val="24"/>
          <w:szCs w:val="24"/>
          <w:lang w:val="es-PA"/>
        </w:rPr>
        <w:t>la Presidencia de la República.</w:t>
      </w:r>
    </w:p>
    <w:p w:rsidR="00F6482A" w:rsidRPr="00F6482A" w:rsidRDefault="00F6482A" w:rsidP="00F6482A">
      <w:pPr>
        <w:spacing w:before="120" w:after="120"/>
        <w:jc w:val="both"/>
        <w:rPr>
          <w:rFonts w:asciiTheme="majorHAnsi" w:hAnsiTheme="majorHAnsi"/>
          <w:sz w:val="24"/>
          <w:szCs w:val="24"/>
          <w:lang w:val="es-PA"/>
        </w:rPr>
      </w:pPr>
      <w:r>
        <w:rPr>
          <w:rFonts w:asciiTheme="majorHAnsi" w:hAnsiTheme="majorHAnsi"/>
          <w:sz w:val="24"/>
          <w:szCs w:val="24"/>
          <w:lang w:val="es-PA"/>
        </w:rPr>
        <w:t>Como resultado de esta gestión, se</w:t>
      </w:r>
      <w:r w:rsidRPr="00F6482A">
        <w:rPr>
          <w:rFonts w:asciiTheme="majorHAnsi" w:hAnsiTheme="majorHAnsi"/>
          <w:sz w:val="24"/>
          <w:szCs w:val="24"/>
          <w:lang w:val="es-PA"/>
        </w:rPr>
        <w:t xml:space="preserve"> han sido la electrificación de 4.109 viviendas, 60 escuelas, y 7 centros de salud. </w:t>
      </w:r>
    </w:p>
    <w:p w:rsidR="00F6482A" w:rsidRPr="00210C50" w:rsidRDefault="00F6482A" w:rsidP="00F6482A">
      <w:pPr>
        <w:spacing w:before="120" w:after="120"/>
        <w:jc w:val="both"/>
        <w:rPr>
          <w:rFonts w:asciiTheme="majorHAnsi" w:hAnsiTheme="majorHAnsi"/>
          <w:sz w:val="24"/>
          <w:szCs w:val="24"/>
          <w:lang w:val="es-PA"/>
        </w:rPr>
      </w:pPr>
      <w:r>
        <w:rPr>
          <w:rFonts w:asciiTheme="majorHAnsi" w:hAnsiTheme="majorHAnsi"/>
          <w:sz w:val="24"/>
          <w:szCs w:val="24"/>
          <w:lang w:val="es-PA"/>
        </w:rPr>
        <w:t xml:space="preserve">En este marco de referencia, </w:t>
      </w:r>
      <w:r w:rsidR="005206D2">
        <w:rPr>
          <w:rFonts w:asciiTheme="majorHAnsi" w:hAnsiTheme="majorHAnsi"/>
          <w:sz w:val="24"/>
          <w:szCs w:val="24"/>
          <w:lang w:val="es-PA"/>
        </w:rPr>
        <w:t>y dando</w:t>
      </w:r>
      <w:r>
        <w:rPr>
          <w:rFonts w:asciiTheme="majorHAnsi" w:hAnsiTheme="majorHAnsi"/>
          <w:sz w:val="24"/>
          <w:szCs w:val="24"/>
          <w:lang w:val="es-PA"/>
        </w:rPr>
        <w:t xml:space="preserve"> continuidad </w:t>
      </w:r>
      <w:r w:rsidR="009E1ABE">
        <w:rPr>
          <w:rFonts w:asciiTheme="majorHAnsi" w:hAnsiTheme="majorHAnsi"/>
          <w:sz w:val="24"/>
          <w:szCs w:val="24"/>
          <w:lang w:val="es-PA"/>
        </w:rPr>
        <w:t>a los</w:t>
      </w:r>
      <w:r>
        <w:rPr>
          <w:rFonts w:asciiTheme="majorHAnsi" w:hAnsiTheme="majorHAnsi"/>
          <w:sz w:val="24"/>
          <w:szCs w:val="24"/>
          <w:lang w:val="es-PA"/>
        </w:rPr>
        <w:t xml:space="preserve"> resultados</w:t>
      </w:r>
      <w:r w:rsidR="009E1ABE">
        <w:rPr>
          <w:rFonts w:asciiTheme="majorHAnsi" w:hAnsiTheme="majorHAnsi"/>
          <w:sz w:val="24"/>
          <w:szCs w:val="24"/>
          <w:lang w:val="es-PA"/>
        </w:rPr>
        <w:t xml:space="preserve"> obtenidos</w:t>
      </w:r>
      <w:r>
        <w:rPr>
          <w:rFonts w:asciiTheme="majorHAnsi" w:hAnsiTheme="majorHAnsi"/>
          <w:sz w:val="24"/>
          <w:szCs w:val="24"/>
          <w:lang w:val="es-PA"/>
        </w:rPr>
        <w:t xml:space="preserve">, </w:t>
      </w:r>
      <w:r w:rsidRPr="00F6482A">
        <w:rPr>
          <w:rFonts w:asciiTheme="majorHAnsi" w:hAnsiTheme="majorHAnsi"/>
          <w:sz w:val="24"/>
          <w:szCs w:val="24"/>
          <w:lang w:val="es-PA"/>
        </w:rPr>
        <w:t xml:space="preserve">el BID busca apoyar con </w:t>
      </w:r>
      <w:r>
        <w:rPr>
          <w:rFonts w:asciiTheme="majorHAnsi" w:hAnsiTheme="majorHAnsi"/>
          <w:sz w:val="24"/>
          <w:szCs w:val="24"/>
          <w:lang w:val="es-PA"/>
        </w:rPr>
        <w:t xml:space="preserve">una </w:t>
      </w:r>
      <w:r w:rsidRPr="00F6482A">
        <w:rPr>
          <w:rFonts w:asciiTheme="majorHAnsi" w:hAnsiTheme="majorHAnsi"/>
          <w:sz w:val="24"/>
          <w:szCs w:val="24"/>
          <w:lang w:val="es-PA"/>
        </w:rPr>
        <w:t>inversión de US$ 100.000.000</w:t>
      </w:r>
      <w:r>
        <w:rPr>
          <w:rFonts w:asciiTheme="majorHAnsi" w:hAnsiTheme="majorHAnsi"/>
          <w:sz w:val="24"/>
          <w:szCs w:val="24"/>
          <w:lang w:val="es-PA"/>
        </w:rPr>
        <w:t xml:space="preserve">.00 para el desarrollo del Programa, y así coadyuvar </w:t>
      </w:r>
      <w:r w:rsidR="00901F8E">
        <w:rPr>
          <w:rFonts w:asciiTheme="majorHAnsi" w:hAnsiTheme="majorHAnsi"/>
          <w:sz w:val="24"/>
          <w:szCs w:val="24"/>
          <w:lang w:val="es-PA"/>
        </w:rPr>
        <w:t>con el</w:t>
      </w:r>
      <w:r>
        <w:rPr>
          <w:rFonts w:asciiTheme="majorHAnsi" w:hAnsiTheme="majorHAnsi"/>
          <w:sz w:val="24"/>
          <w:szCs w:val="24"/>
          <w:lang w:val="es-PA"/>
        </w:rPr>
        <w:t xml:space="preserve"> Gobierno de Panamá al</w:t>
      </w:r>
      <w:r w:rsidRPr="00F6482A">
        <w:rPr>
          <w:rFonts w:asciiTheme="majorHAnsi" w:hAnsiTheme="majorHAnsi"/>
          <w:sz w:val="24"/>
          <w:szCs w:val="24"/>
          <w:lang w:val="es-PA"/>
        </w:rPr>
        <w:t xml:space="preserve"> proceso de </w:t>
      </w:r>
      <w:r>
        <w:rPr>
          <w:rFonts w:asciiTheme="majorHAnsi" w:hAnsiTheme="majorHAnsi"/>
          <w:sz w:val="24"/>
          <w:szCs w:val="24"/>
          <w:lang w:val="es-PA"/>
        </w:rPr>
        <w:t xml:space="preserve">acceso universal a energía a </w:t>
      </w:r>
      <w:r w:rsidRPr="00F6482A">
        <w:rPr>
          <w:rFonts w:asciiTheme="majorHAnsi" w:hAnsiTheme="majorHAnsi"/>
          <w:sz w:val="24"/>
          <w:szCs w:val="24"/>
          <w:lang w:val="es-PA"/>
        </w:rPr>
        <w:t>la población rural del país.</w:t>
      </w:r>
    </w:p>
    <w:p w:rsidR="00035271" w:rsidRDefault="00035271" w:rsidP="00D45389">
      <w:pPr>
        <w:pStyle w:val="FirstHeading"/>
        <w:spacing w:line="276" w:lineRule="auto"/>
      </w:pPr>
      <w:bookmarkStart w:id="9" w:name="_Toc251845718"/>
    </w:p>
    <w:bookmarkEnd w:id="9"/>
    <w:p w:rsidR="00387E8F" w:rsidRDefault="00387E8F" w:rsidP="003A1B81">
      <w:pPr>
        <w:spacing w:before="120" w:after="120"/>
        <w:jc w:val="both"/>
        <w:rPr>
          <w:rFonts w:asciiTheme="majorHAnsi" w:hAnsiTheme="majorHAnsi"/>
          <w:sz w:val="24"/>
          <w:szCs w:val="24"/>
          <w:lang w:val="es-PA"/>
        </w:rPr>
      </w:pPr>
    </w:p>
    <w:p w:rsidR="002831A3" w:rsidRDefault="002831A3" w:rsidP="00D05E59">
      <w:pPr>
        <w:pStyle w:val="Heading2"/>
        <w:numPr>
          <w:ilvl w:val="0"/>
          <w:numId w:val="6"/>
        </w:numPr>
      </w:pPr>
      <w:bookmarkStart w:id="10" w:name="_Toc532220463"/>
      <w:r>
        <w:t>Objetivos</w:t>
      </w:r>
      <w:bookmarkEnd w:id="10"/>
    </w:p>
    <w:p w:rsidR="00035271" w:rsidRPr="003A1B81" w:rsidRDefault="00035271" w:rsidP="003A1B81">
      <w:pPr>
        <w:spacing w:before="120" w:after="120"/>
        <w:jc w:val="both"/>
        <w:rPr>
          <w:rFonts w:asciiTheme="majorHAnsi" w:hAnsiTheme="majorHAnsi"/>
          <w:sz w:val="24"/>
          <w:szCs w:val="24"/>
          <w:lang w:val="es-PA"/>
        </w:rPr>
      </w:pPr>
      <w:r w:rsidRPr="003A1B81">
        <w:rPr>
          <w:rFonts w:asciiTheme="majorHAnsi" w:hAnsiTheme="majorHAnsi"/>
          <w:sz w:val="24"/>
          <w:szCs w:val="24"/>
          <w:lang w:val="es-PA"/>
        </w:rPr>
        <w:t xml:space="preserve">El objetivo general del Programa es contribuir a </w:t>
      </w:r>
      <w:r w:rsidR="00FC53CF">
        <w:rPr>
          <w:rFonts w:asciiTheme="majorHAnsi" w:hAnsiTheme="majorHAnsi"/>
          <w:sz w:val="24"/>
          <w:szCs w:val="24"/>
          <w:lang w:val="es-PA"/>
        </w:rPr>
        <w:t>mejorar</w:t>
      </w:r>
      <w:r w:rsidRPr="003A1B81">
        <w:rPr>
          <w:rFonts w:asciiTheme="majorHAnsi" w:hAnsiTheme="majorHAnsi"/>
          <w:sz w:val="24"/>
          <w:szCs w:val="24"/>
          <w:lang w:val="es-PA"/>
        </w:rPr>
        <w:t xml:space="preserve"> de la calidad de vida de la población rural de Panamá a través del incremento del acceso a servicios de electricidad sostenible en zonas rurales, </w:t>
      </w:r>
      <w:r w:rsidR="00FC53CF">
        <w:rPr>
          <w:rFonts w:asciiTheme="majorHAnsi" w:hAnsiTheme="majorHAnsi"/>
          <w:sz w:val="24"/>
          <w:szCs w:val="24"/>
          <w:lang w:val="es-PA"/>
        </w:rPr>
        <w:t>mediante un uso eficiente</w:t>
      </w:r>
      <w:r w:rsidR="00FC53CF" w:rsidRPr="003A1B81">
        <w:rPr>
          <w:rFonts w:asciiTheme="majorHAnsi" w:hAnsiTheme="majorHAnsi"/>
          <w:sz w:val="24"/>
          <w:szCs w:val="24"/>
          <w:lang w:val="es-PA"/>
        </w:rPr>
        <w:t xml:space="preserve"> </w:t>
      </w:r>
      <w:r w:rsidRPr="003A1B81">
        <w:rPr>
          <w:rFonts w:asciiTheme="majorHAnsi" w:hAnsiTheme="majorHAnsi"/>
          <w:sz w:val="24"/>
          <w:szCs w:val="24"/>
          <w:lang w:val="es-PA"/>
        </w:rPr>
        <w:t>de los recursos públicos en el subsector de electrificación rural.</w:t>
      </w:r>
    </w:p>
    <w:p w:rsidR="00035271" w:rsidRPr="003A1B81" w:rsidRDefault="00035271" w:rsidP="003A1B81">
      <w:pPr>
        <w:spacing w:before="120" w:after="120"/>
        <w:jc w:val="both"/>
        <w:rPr>
          <w:rFonts w:asciiTheme="majorHAnsi" w:hAnsiTheme="majorHAnsi"/>
          <w:sz w:val="24"/>
          <w:szCs w:val="24"/>
          <w:lang w:val="es-PA"/>
        </w:rPr>
      </w:pPr>
    </w:p>
    <w:p w:rsidR="00035271" w:rsidRPr="003A1B81" w:rsidRDefault="00035271" w:rsidP="003A1B81">
      <w:pPr>
        <w:spacing w:before="120" w:after="120"/>
        <w:jc w:val="both"/>
        <w:rPr>
          <w:rFonts w:asciiTheme="majorHAnsi" w:hAnsiTheme="majorHAnsi"/>
          <w:sz w:val="24"/>
          <w:szCs w:val="24"/>
          <w:lang w:val="es-PA"/>
        </w:rPr>
      </w:pPr>
      <w:r w:rsidRPr="003A1B81">
        <w:rPr>
          <w:rFonts w:asciiTheme="majorHAnsi" w:hAnsiTheme="majorHAnsi"/>
          <w:sz w:val="24"/>
          <w:szCs w:val="24"/>
          <w:lang w:val="es-PA"/>
        </w:rPr>
        <w:t xml:space="preserve">Los objetivos específicos son: </w:t>
      </w:r>
    </w:p>
    <w:p w:rsidR="00035271" w:rsidRPr="003A1B81" w:rsidRDefault="00035271" w:rsidP="003A1B81">
      <w:pPr>
        <w:spacing w:before="120" w:after="120"/>
        <w:jc w:val="both"/>
        <w:rPr>
          <w:rFonts w:asciiTheme="majorHAnsi" w:hAnsiTheme="majorHAnsi"/>
          <w:sz w:val="24"/>
          <w:szCs w:val="24"/>
          <w:lang w:val="es-PA"/>
        </w:rPr>
      </w:pPr>
      <w:r w:rsidRPr="003A1B81">
        <w:rPr>
          <w:rFonts w:asciiTheme="majorHAnsi" w:hAnsiTheme="majorHAnsi"/>
          <w:sz w:val="24"/>
          <w:szCs w:val="24"/>
          <w:lang w:val="es-PA"/>
        </w:rPr>
        <w:t xml:space="preserve">i) promover esfuerzos público-privados con el financiamiento de incentivos a la inversión en proyectos de extensión de redes y sistemas aislados </w:t>
      </w:r>
      <w:r w:rsidR="00DB0D0F">
        <w:rPr>
          <w:rFonts w:asciiTheme="majorHAnsi" w:hAnsiTheme="majorHAnsi"/>
          <w:sz w:val="24"/>
          <w:szCs w:val="24"/>
          <w:lang w:val="es-PA"/>
        </w:rPr>
        <w:t>con</w:t>
      </w:r>
      <w:r w:rsidR="00857379">
        <w:rPr>
          <w:rFonts w:asciiTheme="majorHAnsi" w:hAnsiTheme="majorHAnsi"/>
          <w:sz w:val="24"/>
          <w:szCs w:val="24"/>
          <w:lang w:val="es-PA"/>
        </w:rPr>
        <w:t xml:space="preserve"> el uso de</w:t>
      </w:r>
      <w:r w:rsidR="00DB0D0F">
        <w:rPr>
          <w:rFonts w:asciiTheme="majorHAnsi" w:hAnsiTheme="majorHAnsi"/>
          <w:sz w:val="24"/>
          <w:szCs w:val="24"/>
          <w:lang w:val="es-PA"/>
        </w:rPr>
        <w:t xml:space="preserve"> sistemas inteligentes </w:t>
      </w:r>
      <w:r w:rsidRPr="003A1B81">
        <w:rPr>
          <w:rFonts w:asciiTheme="majorHAnsi" w:hAnsiTheme="majorHAnsi"/>
          <w:sz w:val="24"/>
          <w:szCs w:val="24"/>
          <w:lang w:val="es-PA"/>
        </w:rPr>
        <w:t>que permitan la incorporación de poblaciones rurales sin electrificación</w:t>
      </w:r>
      <w:r w:rsidR="00857379">
        <w:rPr>
          <w:rFonts w:asciiTheme="majorHAnsi" w:hAnsiTheme="majorHAnsi"/>
          <w:sz w:val="24"/>
          <w:szCs w:val="24"/>
          <w:lang w:val="es-PA"/>
        </w:rPr>
        <w:t>, reposición o rehabilitación de infraestructura existente, con el fin de ampliar la cobertura y mejorar la demanda de energía en áreas rurales, normalización de redes en zonas rurales siguiendo las regulaciones técnicas y legales vigentes</w:t>
      </w:r>
      <w:r w:rsidRPr="003A1B81">
        <w:rPr>
          <w:rFonts w:asciiTheme="majorHAnsi" w:hAnsiTheme="majorHAnsi"/>
          <w:sz w:val="24"/>
          <w:szCs w:val="24"/>
          <w:lang w:val="es-PA"/>
        </w:rPr>
        <w:t xml:space="preserve">; y </w:t>
      </w:r>
    </w:p>
    <w:p w:rsidR="00035271" w:rsidRPr="003A1B81" w:rsidRDefault="00035271" w:rsidP="003A1B81">
      <w:pPr>
        <w:spacing w:before="120" w:after="120"/>
        <w:jc w:val="both"/>
        <w:rPr>
          <w:rFonts w:asciiTheme="majorHAnsi" w:hAnsiTheme="majorHAnsi"/>
          <w:sz w:val="24"/>
          <w:szCs w:val="24"/>
          <w:lang w:val="es-PA"/>
        </w:rPr>
      </w:pPr>
      <w:r w:rsidRPr="003A1B81">
        <w:rPr>
          <w:rFonts w:asciiTheme="majorHAnsi" w:hAnsiTheme="majorHAnsi"/>
          <w:sz w:val="24"/>
          <w:szCs w:val="24"/>
          <w:lang w:val="es-PA"/>
        </w:rPr>
        <w:t>ii) mejorar la capacidad de la OER para la formulación y ejecución de proyectos de electrificación rural.</w:t>
      </w:r>
    </w:p>
    <w:p w:rsidR="00901F8E" w:rsidRDefault="00901F8E" w:rsidP="00151FC1">
      <w:pPr>
        <w:spacing w:before="120" w:after="120"/>
        <w:jc w:val="both"/>
        <w:rPr>
          <w:rFonts w:asciiTheme="majorHAnsi" w:hAnsiTheme="majorHAnsi"/>
          <w:sz w:val="24"/>
          <w:szCs w:val="24"/>
          <w:lang w:val="es-PA"/>
        </w:rPr>
      </w:pPr>
    </w:p>
    <w:p w:rsidR="00035271" w:rsidRDefault="00901F8E" w:rsidP="00151FC1">
      <w:pPr>
        <w:spacing w:before="120" w:after="120"/>
        <w:jc w:val="both"/>
        <w:rPr>
          <w:rFonts w:asciiTheme="majorHAnsi" w:hAnsiTheme="majorHAnsi"/>
          <w:sz w:val="24"/>
          <w:szCs w:val="24"/>
          <w:lang w:val="es-PA"/>
        </w:rPr>
      </w:pPr>
      <w:r w:rsidRPr="005A79FD">
        <w:rPr>
          <w:rFonts w:asciiTheme="majorHAnsi" w:hAnsiTheme="majorHAnsi"/>
          <w:sz w:val="24"/>
          <w:szCs w:val="24"/>
          <w:lang w:val="es-PA"/>
        </w:rPr>
        <w:t>El resultado esperado del programa es acelerar el cierre de la brecha de cobertura eléctrica, financiando aproximadamente 25.</w:t>
      </w:r>
      <w:r w:rsidR="00327150" w:rsidRPr="005A79FD">
        <w:rPr>
          <w:rFonts w:asciiTheme="majorHAnsi" w:hAnsiTheme="majorHAnsi"/>
          <w:sz w:val="24"/>
          <w:szCs w:val="24"/>
          <w:lang w:val="es-PA"/>
        </w:rPr>
        <w:t>292</w:t>
      </w:r>
      <w:r w:rsidRPr="005A79FD">
        <w:rPr>
          <w:rFonts w:asciiTheme="majorHAnsi" w:hAnsiTheme="majorHAnsi"/>
          <w:sz w:val="24"/>
          <w:szCs w:val="24"/>
          <w:lang w:val="es-PA"/>
        </w:rPr>
        <w:t xml:space="preserve"> hogares, </w:t>
      </w:r>
      <w:r w:rsidR="00327150" w:rsidRPr="005A79FD">
        <w:rPr>
          <w:rFonts w:asciiTheme="majorHAnsi" w:hAnsiTheme="majorHAnsi"/>
          <w:sz w:val="24"/>
          <w:szCs w:val="24"/>
          <w:lang w:val="es-PA"/>
        </w:rPr>
        <w:t>233</w:t>
      </w:r>
      <w:r w:rsidRPr="005A79FD">
        <w:rPr>
          <w:rFonts w:asciiTheme="majorHAnsi" w:hAnsiTheme="majorHAnsi"/>
          <w:sz w:val="24"/>
          <w:szCs w:val="24"/>
          <w:lang w:val="es-PA"/>
        </w:rPr>
        <w:t xml:space="preserve"> escuelas y </w:t>
      </w:r>
      <w:r w:rsidR="00327150" w:rsidRPr="005A79FD">
        <w:rPr>
          <w:rFonts w:asciiTheme="majorHAnsi" w:hAnsiTheme="majorHAnsi"/>
          <w:sz w:val="24"/>
          <w:szCs w:val="24"/>
          <w:lang w:val="es-PA"/>
        </w:rPr>
        <w:t>90</w:t>
      </w:r>
      <w:r w:rsidRPr="005A79FD">
        <w:rPr>
          <w:rFonts w:asciiTheme="majorHAnsi" w:hAnsiTheme="majorHAnsi"/>
          <w:sz w:val="24"/>
          <w:szCs w:val="24"/>
          <w:lang w:val="es-PA"/>
        </w:rPr>
        <w:t xml:space="preserve"> centros de salud en las 10 provincias y 5 comarcas indígenas de Panamá, durante el período 2019-202</w:t>
      </w:r>
      <w:r w:rsidR="00327150" w:rsidRPr="005A79FD">
        <w:rPr>
          <w:rFonts w:asciiTheme="majorHAnsi" w:hAnsiTheme="majorHAnsi"/>
          <w:sz w:val="24"/>
          <w:szCs w:val="24"/>
          <w:lang w:val="es-PA"/>
        </w:rPr>
        <w:t>5</w:t>
      </w:r>
      <w:r w:rsidRPr="005A79FD">
        <w:rPr>
          <w:rFonts w:asciiTheme="majorHAnsi" w:hAnsiTheme="majorHAnsi"/>
          <w:sz w:val="24"/>
          <w:szCs w:val="24"/>
          <w:lang w:val="es-PA"/>
        </w:rPr>
        <w:t>. Con esta inversión se proyecta aumentar a 202</w:t>
      </w:r>
      <w:r w:rsidR="00327150" w:rsidRPr="005A79FD">
        <w:rPr>
          <w:rFonts w:asciiTheme="majorHAnsi" w:hAnsiTheme="majorHAnsi"/>
          <w:sz w:val="24"/>
          <w:szCs w:val="24"/>
          <w:lang w:val="es-PA"/>
        </w:rPr>
        <w:t>5</w:t>
      </w:r>
      <w:r w:rsidRPr="005A79FD">
        <w:rPr>
          <w:rFonts w:asciiTheme="majorHAnsi" w:hAnsiTheme="majorHAnsi"/>
          <w:sz w:val="24"/>
          <w:szCs w:val="24"/>
          <w:lang w:val="es-PA"/>
        </w:rPr>
        <w:t xml:space="preserve"> la cobertura eléctrica en el área rural al </w:t>
      </w:r>
      <w:r w:rsidR="00304867" w:rsidRPr="00304867">
        <w:rPr>
          <w:rFonts w:asciiTheme="majorHAnsi" w:hAnsiTheme="majorHAnsi"/>
          <w:color w:val="000000"/>
          <w:sz w:val="24"/>
          <w:szCs w:val="24"/>
        </w:rPr>
        <w:t xml:space="preserve">95%, </w:t>
      </w:r>
      <w:r w:rsidRPr="005A79FD">
        <w:rPr>
          <w:rFonts w:asciiTheme="majorHAnsi" w:hAnsiTheme="majorHAnsi"/>
          <w:sz w:val="24"/>
          <w:szCs w:val="24"/>
          <w:lang w:val="es-PA"/>
        </w:rPr>
        <w:t xml:space="preserve">pasando de </w:t>
      </w:r>
      <w:r w:rsidRPr="005A79FD">
        <w:rPr>
          <w:rFonts w:asciiTheme="majorHAnsi" w:hAnsiTheme="majorHAnsi"/>
          <w:sz w:val="24"/>
          <w:szCs w:val="24"/>
          <w:highlight w:val="green"/>
          <w:lang w:val="es-PA"/>
        </w:rPr>
        <w:t>4% al 33,1%</w:t>
      </w:r>
      <w:r w:rsidRPr="005A79FD">
        <w:rPr>
          <w:rFonts w:asciiTheme="majorHAnsi" w:hAnsiTheme="majorHAnsi"/>
          <w:sz w:val="24"/>
          <w:szCs w:val="24"/>
          <w:lang w:val="es-PA"/>
        </w:rPr>
        <w:t xml:space="preserve"> en la Comarca Ngäbe Buglé y del </w:t>
      </w:r>
      <w:r w:rsidRPr="005A79FD">
        <w:rPr>
          <w:rFonts w:asciiTheme="majorHAnsi" w:hAnsiTheme="majorHAnsi"/>
          <w:sz w:val="24"/>
          <w:szCs w:val="24"/>
          <w:highlight w:val="green"/>
          <w:lang w:val="es-PA"/>
        </w:rPr>
        <w:t>93% al 94%</w:t>
      </w:r>
      <w:r w:rsidRPr="005A79FD">
        <w:rPr>
          <w:rFonts w:asciiTheme="majorHAnsi" w:hAnsiTheme="majorHAnsi"/>
          <w:sz w:val="24"/>
          <w:szCs w:val="24"/>
          <w:lang w:val="es-PA"/>
        </w:rPr>
        <w:t xml:space="preserve"> en la Provincia de Panamá.</w:t>
      </w:r>
    </w:p>
    <w:p w:rsidR="00A604EA" w:rsidRDefault="00A604EA" w:rsidP="00151FC1">
      <w:pPr>
        <w:spacing w:before="120" w:after="120"/>
        <w:jc w:val="both"/>
        <w:rPr>
          <w:rFonts w:asciiTheme="majorHAnsi" w:hAnsiTheme="majorHAnsi"/>
          <w:sz w:val="24"/>
          <w:szCs w:val="24"/>
          <w:lang w:val="es-PA"/>
        </w:rPr>
      </w:pPr>
    </w:p>
    <w:p w:rsidR="002831A3" w:rsidRDefault="002831A3" w:rsidP="00D05E59">
      <w:pPr>
        <w:pStyle w:val="Heading2"/>
        <w:numPr>
          <w:ilvl w:val="0"/>
          <w:numId w:val="6"/>
        </w:numPr>
      </w:pPr>
      <w:bookmarkStart w:id="11" w:name="_Toc532220464"/>
      <w:r>
        <w:t>Componentes</w:t>
      </w:r>
      <w:bookmarkEnd w:id="11"/>
    </w:p>
    <w:p w:rsidR="00035271" w:rsidRDefault="00035271" w:rsidP="00D51711">
      <w:pPr>
        <w:spacing w:before="120" w:after="120"/>
        <w:jc w:val="both"/>
        <w:rPr>
          <w:rFonts w:asciiTheme="majorHAnsi" w:hAnsiTheme="majorHAnsi"/>
          <w:sz w:val="24"/>
          <w:szCs w:val="24"/>
          <w:lang w:val="es-PA"/>
        </w:rPr>
      </w:pPr>
      <w:r w:rsidRPr="00D51711">
        <w:rPr>
          <w:rFonts w:asciiTheme="majorHAnsi" w:hAnsiTheme="majorHAnsi"/>
          <w:sz w:val="24"/>
          <w:szCs w:val="24"/>
          <w:lang w:val="es-PA"/>
        </w:rPr>
        <w:t xml:space="preserve">El programa se divide en los siguientes componentes: </w:t>
      </w:r>
    </w:p>
    <w:p w:rsidR="003A5A87" w:rsidRPr="00A604EA" w:rsidRDefault="00035271" w:rsidP="002831A3">
      <w:pPr>
        <w:jc w:val="both"/>
        <w:rPr>
          <w:rFonts w:asciiTheme="majorHAnsi" w:hAnsiTheme="majorHAnsi"/>
          <w:b/>
          <w:sz w:val="24"/>
          <w:szCs w:val="24"/>
        </w:rPr>
      </w:pPr>
      <w:r w:rsidRPr="002831A3">
        <w:rPr>
          <w:rFonts w:asciiTheme="majorHAnsi" w:hAnsiTheme="majorHAnsi"/>
          <w:b/>
          <w:sz w:val="24"/>
          <w:szCs w:val="24"/>
        </w:rPr>
        <w:t>Componente 1 - Proyectos de electrificación rural mediante la extensión de redes</w:t>
      </w:r>
      <w:r w:rsidR="00A604EA">
        <w:rPr>
          <w:rFonts w:asciiTheme="majorHAnsi" w:hAnsiTheme="majorHAnsi"/>
          <w:b/>
          <w:sz w:val="24"/>
          <w:szCs w:val="24"/>
        </w:rPr>
        <w:t xml:space="preserve">, miniredes, repotenciación, normalización, </w:t>
      </w:r>
      <w:r w:rsidR="00DB0D0F">
        <w:rPr>
          <w:rFonts w:asciiTheme="majorHAnsi" w:hAnsiTheme="majorHAnsi"/>
          <w:b/>
          <w:sz w:val="24"/>
          <w:szCs w:val="24"/>
        </w:rPr>
        <w:t>sistemas aislados</w:t>
      </w:r>
      <w:r w:rsidR="00A604EA">
        <w:rPr>
          <w:rFonts w:asciiTheme="majorHAnsi" w:hAnsiTheme="majorHAnsi"/>
          <w:b/>
          <w:sz w:val="24"/>
          <w:szCs w:val="24"/>
        </w:rPr>
        <w:t xml:space="preserve"> y supervisión técnica</w:t>
      </w:r>
      <w:r w:rsidRPr="002831A3">
        <w:rPr>
          <w:rFonts w:asciiTheme="majorHAnsi" w:hAnsiTheme="majorHAnsi"/>
          <w:b/>
          <w:sz w:val="24"/>
          <w:szCs w:val="24"/>
        </w:rPr>
        <w:t xml:space="preserve">. </w:t>
      </w:r>
      <w:r w:rsidR="00EC63CE" w:rsidRPr="00EC63CE">
        <w:rPr>
          <w:rFonts w:asciiTheme="majorHAnsi" w:hAnsiTheme="majorHAnsi"/>
          <w:b/>
          <w:sz w:val="24"/>
          <w:szCs w:val="24"/>
        </w:rPr>
        <w:t>(US$</w:t>
      </w:r>
      <w:r w:rsidR="005A79FD">
        <w:rPr>
          <w:rFonts w:asciiTheme="majorHAnsi" w:hAnsiTheme="majorHAnsi"/>
          <w:b/>
          <w:sz w:val="24"/>
          <w:szCs w:val="24"/>
        </w:rPr>
        <w:t>106</w:t>
      </w:r>
      <w:r w:rsidR="00EC63CE" w:rsidRPr="00EC63CE">
        <w:rPr>
          <w:rFonts w:asciiTheme="majorHAnsi" w:hAnsiTheme="majorHAnsi"/>
          <w:b/>
          <w:sz w:val="24"/>
          <w:szCs w:val="24"/>
        </w:rPr>
        <w:t>,0 millones)</w:t>
      </w:r>
    </w:p>
    <w:p w:rsidR="00E44C11" w:rsidRPr="002831A3" w:rsidRDefault="00035271" w:rsidP="002831A3">
      <w:pPr>
        <w:jc w:val="both"/>
        <w:rPr>
          <w:rFonts w:asciiTheme="majorHAnsi" w:hAnsiTheme="majorHAnsi"/>
          <w:sz w:val="24"/>
          <w:szCs w:val="24"/>
        </w:rPr>
      </w:pPr>
      <w:r w:rsidRPr="00A604EA">
        <w:rPr>
          <w:rFonts w:asciiTheme="majorHAnsi" w:hAnsiTheme="majorHAnsi"/>
          <w:sz w:val="24"/>
          <w:szCs w:val="24"/>
        </w:rPr>
        <w:t>El</w:t>
      </w:r>
      <w:r w:rsidRPr="002831A3">
        <w:rPr>
          <w:rFonts w:asciiTheme="majorHAnsi" w:hAnsiTheme="majorHAnsi"/>
          <w:sz w:val="24"/>
          <w:szCs w:val="24"/>
        </w:rPr>
        <w:t xml:space="preserve"> programa financiará el aporte no reembolsable a la inversión que de acuerdo a la ley le corresponda al Estado para la provisión de electrificación rural mediante redes;</w:t>
      </w:r>
      <w:r w:rsidR="00DB0D0F">
        <w:rPr>
          <w:rFonts w:asciiTheme="majorHAnsi" w:hAnsiTheme="majorHAnsi"/>
          <w:sz w:val="24"/>
          <w:szCs w:val="24"/>
        </w:rPr>
        <w:t xml:space="preserve"> </w:t>
      </w:r>
      <w:r w:rsidR="00FD6BD0" w:rsidRPr="002831A3">
        <w:rPr>
          <w:rFonts w:asciiTheme="majorHAnsi" w:hAnsiTheme="majorHAnsi"/>
          <w:sz w:val="24"/>
          <w:szCs w:val="24"/>
        </w:rPr>
        <w:t xml:space="preserve">así como las instalaciones internas comprenden el equipo de medición, el elemento de control y protección, </w:t>
      </w:r>
      <w:r w:rsidR="00FD6BD0" w:rsidRPr="00A604EA">
        <w:rPr>
          <w:rFonts w:asciiTheme="majorHAnsi" w:hAnsiTheme="majorHAnsi"/>
          <w:sz w:val="24"/>
          <w:szCs w:val="24"/>
        </w:rPr>
        <w:t>la acometida eléctrica</w:t>
      </w:r>
      <w:r w:rsidR="00FD6BD0" w:rsidRPr="002831A3">
        <w:rPr>
          <w:rFonts w:asciiTheme="majorHAnsi" w:hAnsiTheme="majorHAnsi"/>
          <w:sz w:val="24"/>
          <w:szCs w:val="24"/>
        </w:rPr>
        <w:t xml:space="preserve"> entre la red pública y la vivienda, las </w:t>
      </w:r>
      <w:r w:rsidR="00E44C11" w:rsidRPr="002831A3">
        <w:rPr>
          <w:rFonts w:asciiTheme="majorHAnsi" w:hAnsiTheme="majorHAnsi"/>
          <w:sz w:val="24"/>
          <w:szCs w:val="24"/>
        </w:rPr>
        <w:t>instalaciones y accesos interiores a la vivienda y la tapia o muro exterior donde se instala la medición y el control.</w:t>
      </w:r>
    </w:p>
    <w:p w:rsidR="00E44C11" w:rsidRPr="002831A3" w:rsidRDefault="00E44C11" w:rsidP="002831A3">
      <w:pPr>
        <w:jc w:val="both"/>
        <w:rPr>
          <w:rFonts w:asciiTheme="majorHAnsi" w:hAnsiTheme="majorHAnsi"/>
          <w:sz w:val="24"/>
          <w:szCs w:val="24"/>
        </w:rPr>
      </w:pPr>
      <w:r w:rsidRPr="00A604EA">
        <w:rPr>
          <w:rFonts w:asciiTheme="majorHAnsi" w:eastAsia="Times New Roman" w:hAnsiTheme="majorHAnsi" w:cs="Times New Roman"/>
          <w:color w:val="auto"/>
          <w:sz w:val="24"/>
          <w:szCs w:val="24"/>
          <w:lang w:val="es-ES" w:eastAsia="en-US"/>
        </w:rPr>
        <w:t>Los incentivos a la inversión beneficiarán a los usuarios. Los esquemas para entregar este incentivo, pudiendo ser monetario o no monetario, consideran la participación de las empresas distribuidoras. Los incentivos cubrirán como máximo, en el caso del incentivo no reembolsable a la inversión, los costos de inversión de los proyectos integrales, por lo que el incentivo a la inversión se otorga únicamente una vez y</w:t>
      </w:r>
      <w:r w:rsidRPr="002831A3">
        <w:rPr>
          <w:rFonts w:asciiTheme="majorHAnsi" w:eastAsia="Times New Roman" w:hAnsiTheme="majorHAnsi" w:cs="Times New Roman"/>
          <w:color w:val="auto"/>
          <w:sz w:val="24"/>
          <w:szCs w:val="24"/>
          <w:lang w:val="es-ES" w:eastAsia="en-US"/>
        </w:rPr>
        <w:t xml:space="preserve"> no incluye la Administración, Operación y Mantenimiento (AO&amp;M) de los proyectos, actividades que están a cargo de las distribuidoras y se encuentran financiadas como parte del régimen tarifario. Este tipo de mecanismo permite a las distribuidoras la tasa de rentabilidad privada que les reconoce la regulación para sus actividades, sin modificar las tarifas existentes.  Los criterios de elegibilidad, que permiten asegurar la sostenibilidad de las inversiones, se especifican en la Cláusula 4.04 de las Estipulaciones Especiales de este Contrato, y se detallan en este Manual Operativo.</w:t>
      </w:r>
    </w:p>
    <w:p w:rsidR="00C64A37" w:rsidRPr="002831A3" w:rsidRDefault="00DB0D0F" w:rsidP="002831A3">
      <w:pPr>
        <w:jc w:val="both"/>
        <w:rPr>
          <w:rFonts w:asciiTheme="majorHAnsi" w:hAnsiTheme="majorHAnsi"/>
          <w:sz w:val="24"/>
          <w:szCs w:val="24"/>
        </w:rPr>
      </w:pPr>
      <w:r w:rsidRPr="00DB0D0F">
        <w:rPr>
          <w:rFonts w:asciiTheme="majorHAnsi" w:hAnsiTheme="majorHAnsi"/>
          <w:color w:val="auto"/>
          <w:sz w:val="24"/>
          <w:szCs w:val="24"/>
        </w:rPr>
        <w:t xml:space="preserve">En el caso de los </w:t>
      </w:r>
      <w:r w:rsidR="00035271" w:rsidRPr="00DB0D0F">
        <w:rPr>
          <w:rFonts w:asciiTheme="majorHAnsi" w:hAnsiTheme="majorHAnsi"/>
          <w:color w:val="auto"/>
          <w:sz w:val="24"/>
          <w:szCs w:val="24"/>
        </w:rPr>
        <w:t>Proyectos de electrificación rural en sistemas aislados</w:t>
      </w:r>
      <w:r w:rsidR="00035271" w:rsidRPr="002831A3">
        <w:rPr>
          <w:rFonts w:asciiTheme="majorHAnsi" w:hAnsiTheme="majorHAnsi"/>
          <w:sz w:val="24"/>
          <w:szCs w:val="24"/>
        </w:rPr>
        <w:t>, se financiarán actividades para la expansión de cobertura del servicio eléctrico sostenible, a partir de sistemas fotovoltaicos y otras tecnologías renovables apropiadas para las zonas aisladas en Panamá, particularmente en comarcas indígenas.</w:t>
      </w:r>
      <w:r w:rsidR="00FD6BD0" w:rsidRPr="002831A3">
        <w:rPr>
          <w:rFonts w:asciiTheme="majorHAnsi" w:hAnsiTheme="majorHAnsi"/>
          <w:sz w:val="24"/>
          <w:szCs w:val="24"/>
        </w:rPr>
        <w:t xml:space="preserve"> La selección de los beneficiarios se realiza con los criterios de elegibilidad y la metodología adoptada, delineada en este MOP, enfocada a asegurar la sostenibilidad de las inversiones. </w:t>
      </w:r>
      <w:r w:rsidR="00FD6BD0" w:rsidRPr="00A604EA">
        <w:rPr>
          <w:rFonts w:asciiTheme="majorHAnsi" w:hAnsiTheme="majorHAnsi"/>
          <w:sz w:val="24"/>
          <w:szCs w:val="24"/>
        </w:rPr>
        <w:t>El Programa financiará el aporte en subsidio que le corresponde al Estado, mediante un incentivo no reembolsable a la inversión en infraestructura en sistemas aislados pudiendo hacerlo en dos formas</w:t>
      </w:r>
      <w:r w:rsidR="00FD6BD0" w:rsidRPr="002831A3">
        <w:rPr>
          <w:rFonts w:asciiTheme="majorHAnsi" w:hAnsiTheme="majorHAnsi"/>
          <w:sz w:val="24"/>
          <w:szCs w:val="24"/>
        </w:rPr>
        <w:t>:</w:t>
      </w:r>
    </w:p>
    <w:p w:rsidR="00C64A37" w:rsidRPr="002831A3" w:rsidRDefault="00C64A37" w:rsidP="00A604EA">
      <w:pPr>
        <w:ind w:firstLine="708"/>
        <w:jc w:val="both"/>
        <w:rPr>
          <w:rFonts w:asciiTheme="majorHAnsi" w:hAnsiTheme="majorHAnsi"/>
          <w:sz w:val="24"/>
          <w:szCs w:val="24"/>
        </w:rPr>
      </w:pPr>
      <w:r w:rsidRPr="002831A3">
        <w:rPr>
          <w:rFonts w:asciiTheme="majorHAnsi" w:hAnsiTheme="majorHAnsi"/>
          <w:sz w:val="24"/>
          <w:szCs w:val="24"/>
        </w:rPr>
        <w:t xml:space="preserve">Mediante un aporte monetario a inversionistas seleccionados a través de un proceso competitivo, que presenten la propuesta que represente el menor subsidio inicial único por parte del Estado. En este caso, el diseño, la construcción, administración, operación y mantenimiento de los proyectos aislados serán responsabilidad de operadores especializados y contarán con el concurso de la sociedad civil, pequeñas empresas proveedoras de servicios energéticos, organizaciones no gubernamentales, cooperativas eléctricas o asociaciones de usuarios y con la participación comunitaria a través de programas de información, consulta y participación. No se contemplan subsidios adicionales. El operador será responsable de la instalación, operación y mantenimiento de los sistemas por un período </w:t>
      </w:r>
      <w:r w:rsidRPr="005A79FD">
        <w:rPr>
          <w:rFonts w:asciiTheme="majorHAnsi" w:hAnsiTheme="majorHAnsi"/>
          <w:sz w:val="24"/>
          <w:szCs w:val="24"/>
        </w:rPr>
        <w:t>mínimo de diez (10) años</w:t>
      </w:r>
      <w:r w:rsidRPr="002831A3">
        <w:rPr>
          <w:rFonts w:asciiTheme="majorHAnsi" w:hAnsiTheme="majorHAnsi"/>
          <w:sz w:val="24"/>
          <w:szCs w:val="24"/>
        </w:rPr>
        <w:t xml:space="preserve"> prorrogables y recaudará de los usuarios los costos respectivos por usuario que sean autorizados por el Estado; y </w:t>
      </w:r>
    </w:p>
    <w:p w:rsidR="00C64A37" w:rsidRDefault="00C64A37" w:rsidP="00A604EA">
      <w:pPr>
        <w:ind w:firstLine="708"/>
        <w:jc w:val="both"/>
        <w:rPr>
          <w:rFonts w:asciiTheme="majorHAnsi" w:hAnsiTheme="majorHAnsi"/>
          <w:sz w:val="24"/>
          <w:szCs w:val="24"/>
        </w:rPr>
      </w:pPr>
      <w:r w:rsidRPr="002831A3">
        <w:rPr>
          <w:rFonts w:asciiTheme="majorHAnsi" w:hAnsiTheme="majorHAnsi"/>
          <w:sz w:val="24"/>
          <w:szCs w:val="24"/>
        </w:rPr>
        <w:t xml:space="preserve">En el caso de ausencia comprobada de inversionistas interesados, se hará mediante la contratación por parte de la OER de una empresa especializada que se encargue del suministro y la construcción de la infraestructura necesaria, la instalación de los sistemas y </w:t>
      </w:r>
      <w:r w:rsidRPr="005A79FD">
        <w:rPr>
          <w:rFonts w:asciiTheme="majorHAnsi" w:hAnsiTheme="majorHAnsi"/>
          <w:sz w:val="24"/>
          <w:szCs w:val="24"/>
        </w:rPr>
        <w:t>la operación y mantenimiento de los mismos, por un mínimo de diez (10)  años.</w:t>
      </w:r>
      <w:r w:rsidRPr="002831A3">
        <w:rPr>
          <w:rFonts w:asciiTheme="majorHAnsi" w:hAnsiTheme="majorHAnsi"/>
          <w:sz w:val="24"/>
          <w:szCs w:val="24"/>
        </w:rPr>
        <w:t xml:space="preserve"> Durante este período, la empresa especializada se encargará de trabajar con la comunidad organizada a través de sus Comités de Luz, o con el municipio, para recuperar los costos respectivos que sean autorizados por el Estado. Para llevar a cabo la selección de la empresa, la OER utilizará las políticas vigentes del Banco para la adquisición de obras, bienes y servicios. En este caso se financiará, como parte del costo de inversión, la constitución de una reserva de capital de trabajo, independientemente del monto que sea recuperado mediante el cobro a los usuarios, el cual se hará desde el inicio del servicio. Esta reserva cubrirá situaciones imprevistas que impidan al operador de sistemas aislados el suficiente recaudo. No se contemplan subsidios adicionales. Este componente financiará la </w:t>
      </w:r>
      <w:r w:rsidR="00DB0D0F">
        <w:rPr>
          <w:rFonts w:asciiTheme="majorHAnsi" w:hAnsiTheme="majorHAnsi"/>
          <w:sz w:val="24"/>
          <w:szCs w:val="24"/>
        </w:rPr>
        <w:t>reposición de los proyectos desarrollados</w:t>
      </w:r>
      <w:r w:rsidRPr="002831A3">
        <w:rPr>
          <w:rFonts w:asciiTheme="majorHAnsi" w:hAnsiTheme="majorHAnsi"/>
          <w:sz w:val="24"/>
          <w:szCs w:val="24"/>
        </w:rPr>
        <w:t xml:space="preserve"> inicialmente en la comarca Guna Yala.</w:t>
      </w:r>
    </w:p>
    <w:p w:rsidR="00857379" w:rsidRPr="002831A3" w:rsidRDefault="00857379" w:rsidP="002831A3">
      <w:pPr>
        <w:jc w:val="both"/>
        <w:rPr>
          <w:rFonts w:asciiTheme="majorHAnsi" w:hAnsiTheme="majorHAnsi"/>
          <w:sz w:val="24"/>
          <w:szCs w:val="24"/>
        </w:rPr>
      </w:pPr>
      <w:r>
        <w:rPr>
          <w:rFonts w:asciiTheme="majorHAnsi" w:hAnsiTheme="majorHAnsi"/>
          <w:sz w:val="24"/>
          <w:szCs w:val="24"/>
        </w:rPr>
        <w:t>Por otro lado, se espera desarrollar actividades de normalización que coadyuven al acceso de energía a comunidades que se encuentran sin poder conectarse a los servicios de energía, cumpliendo con la normativa legal y criterios técnicos vigentes.</w:t>
      </w:r>
    </w:p>
    <w:p w:rsidR="00FD6BD0" w:rsidRDefault="00FD6BD0" w:rsidP="002831A3">
      <w:pPr>
        <w:jc w:val="both"/>
        <w:rPr>
          <w:rFonts w:asciiTheme="majorHAnsi" w:hAnsiTheme="majorHAnsi"/>
          <w:sz w:val="24"/>
          <w:szCs w:val="24"/>
        </w:rPr>
      </w:pPr>
    </w:p>
    <w:p w:rsidR="003A5A87" w:rsidRDefault="009554E1" w:rsidP="002831A3">
      <w:pPr>
        <w:jc w:val="both"/>
        <w:rPr>
          <w:rFonts w:asciiTheme="majorHAnsi" w:hAnsiTheme="majorHAnsi"/>
          <w:b/>
          <w:sz w:val="24"/>
          <w:szCs w:val="24"/>
        </w:rPr>
      </w:pPr>
      <w:r>
        <w:rPr>
          <w:rFonts w:asciiTheme="majorHAnsi" w:hAnsiTheme="majorHAnsi"/>
          <w:b/>
          <w:sz w:val="24"/>
          <w:szCs w:val="24"/>
        </w:rPr>
        <w:t>Componente 2</w:t>
      </w:r>
      <w:r w:rsidR="00035271" w:rsidRPr="002831A3">
        <w:rPr>
          <w:rFonts w:asciiTheme="majorHAnsi" w:hAnsiTheme="majorHAnsi"/>
          <w:b/>
          <w:sz w:val="24"/>
          <w:szCs w:val="24"/>
        </w:rPr>
        <w:t xml:space="preserve">. Fortalecimiento institucional. </w:t>
      </w:r>
      <w:r w:rsidR="00EC63CE">
        <w:rPr>
          <w:rFonts w:asciiTheme="majorHAnsi" w:hAnsiTheme="majorHAnsi"/>
          <w:b/>
          <w:sz w:val="24"/>
          <w:szCs w:val="24"/>
        </w:rPr>
        <w:t>(US$</w:t>
      </w:r>
      <w:r w:rsidR="005A79FD">
        <w:rPr>
          <w:rFonts w:asciiTheme="majorHAnsi" w:hAnsiTheme="majorHAnsi"/>
          <w:b/>
          <w:sz w:val="24"/>
          <w:szCs w:val="24"/>
        </w:rPr>
        <w:t>2.5</w:t>
      </w:r>
      <w:r w:rsidR="00EC63CE" w:rsidRPr="00EC63CE">
        <w:rPr>
          <w:rFonts w:asciiTheme="majorHAnsi" w:hAnsiTheme="majorHAnsi"/>
          <w:b/>
          <w:sz w:val="24"/>
          <w:szCs w:val="24"/>
        </w:rPr>
        <w:t>,0 millones)</w:t>
      </w:r>
      <w:r w:rsidR="005A79FD">
        <w:rPr>
          <w:rFonts w:asciiTheme="majorHAnsi" w:hAnsiTheme="majorHAnsi"/>
          <w:b/>
          <w:sz w:val="24"/>
          <w:szCs w:val="24"/>
        </w:rPr>
        <w:t xml:space="preserve"> y Administración del Programa (US$2.5</w:t>
      </w:r>
      <w:r w:rsidR="005A79FD" w:rsidRPr="00EC63CE">
        <w:rPr>
          <w:rFonts w:asciiTheme="majorHAnsi" w:hAnsiTheme="majorHAnsi"/>
          <w:b/>
          <w:sz w:val="24"/>
          <w:szCs w:val="24"/>
        </w:rPr>
        <w:t>,0 millones</w:t>
      </w:r>
      <w:r w:rsidR="005A79FD">
        <w:rPr>
          <w:rFonts w:asciiTheme="majorHAnsi" w:hAnsiTheme="majorHAnsi"/>
          <w:b/>
          <w:sz w:val="24"/>
          <w:szCs w:val="24"/>
        </w:rPr>
        <w:t>)</w:t>
      </w:r>
    </w:p>
    <w:p w:rsidR="00AE228C" w:rsidRDefault="00FC53CF" w:rsidP="002831A3">
      <w:pPr>
        <w:jc w:val="both"/>
        <w:rPr>
          <w:rFonts w:asciiTheme="majorHAnsi" w:hAnsiTheme="majorHAnsi"/>
          <w:sz w:val="24"/>
          <w:szCs w:val="24"/>
        </w:rPr>
      </w:pPr>
      <w:r w:rsidRPr="002831A3">
        <w:rPr>
          <w:rFonts w:asciiTheme="majorHAnsi" w:hAnsiTheme="majorHAnsi"/>
          <w:sz w:val="24"/>
          <w:szCs w:val="24"/>
        </w:rPr>
        <w:t>Este componente financiará actividades de</w:t>
      </w:r>
      <w:r w:rsidR="00A604EA">
        <w:rPr>
          <w:rFonts w:asciiTheme="majorHAnsi" w:hAnsiTheme="majorHAnsi"/>
          <w:sz w:val="24"/>
          <w:szCs w:val="24"/>
        </w:rPr>
        <w:t xml:space="preserve"> capacitación, </w:t>
      </w:r>
      <w:r w:rsidR="007D5A8D">
        <w:rPr>
          <w:rFonts w:asciiTheme="majorHAnsi" w:hAnsiTheme="majorHAnsi"/>
          <w:sz w:val="24"/>
          <w:szCs w:val="24"/>
        </w:rPr>
        <w:t xml:space="preserve">administración del programa, </w:t>
      </w:r>
      <w:r w:rsidRPr="002831A3">
        <w:rPr>
          <w:rFonts w:asciiTheme="majorHAnsi" w:hAnsiTheme="majorHAnsi"/>
          <w:sz w:val="24"/>
          <w:szCs w:val="24"/>
        </w:rPr>
        <w:t xml:space="preserve">fortalecimiento y gestión institucional de la OER en herramientas de planificación y gestión, promoción y desarrollo comunitario, </w:t>
      </w:r>
      <w:r w:rsidR="00A604EA">
        <w:rPr>
          <w:rFonts w:asciiTheme="majorHAnsi" w:hAnsiTheme="majorHAnsi"/>
          <w:sz w:val="24"/>
          <w:szCs w:val="24"/>
        </w:rPr>
        <w:t xml:space="preserve">talleres de seguimiento y evaluación, </w:t>
      </w:r>
      <w:r w:rsidRPr="002831A3">
        <w:rPr>
          <w:rFonts w:asciiTheme="majorHAnsi" w:hAnsiTheme="majorHAnsi"/>
          <w:sz w:val="24"/>
          <w:szCs w:val="24"/>
        </w:rPr>
        <w:t>análisis para la priorización de comunidades y selección de alternativas de fuentes energéticas</w:t>
      </w:r>
      <w:r w:rsidR="00A604EA">
        <w:rPr>
          <w:rFonts w:asciiTheme="majorHAnsi" w:hAnsiTheme="majorHAnsi"/>
          <w:sz w:val="24"/>
          <w:szCs w:val="24"/>
        </w:rPr>
        <w:t xml:space="preserve">, levantamiento técnico para los proyectos, levantamientos social y ambiental, </w:t>
      </w:r>
      <w:r w:rsidRPr="002831A3">
        <w:rPr>
          <w:rFonts w:asciiTheme="majorHAnsi" w:hAnsiTheme="majorHAnsi"/>
          <w:sz w:val="24"/>
          <w:szCs w:val="24"/>
        </w:rPr>
        <w:t>diseños de opciones de sistemas, adicionales a los fotovoltaicos individuales. Así mismo se fortalecerán aspectos fiduciarios y técnicos en apoyo a la implementación del programa, incluyendo informática y capacitación para realizar las evaluaciones económicas de los proyectos, el cálculo de los subsidios a la inversión y demás elementos necesarios en la ejecución del programa.</w:t>
      </w:r>
    </w:p>
    <w:p w:rsidR="000F22B1" w:rsidRDefault="000F22B1" w:rsidP="002831A3">
      <w:pPr>
        <w:jc w:val="both"/>
        <w:rPr>
          <w:rFonts w:asciiTheme="majorHAnsi" w:hAnsiTheme="majorHAnsi"/>
          <w:sz w:val="24"/>
          <w:szCs w:val="24"/>
        </w:rPr>
      </w:pPr>
      <w:r>
        <w:rPr>
          <w:rFonts w:asciiTheme="majorHAnsi" w:hAnsiTheme="majorHAnsi"/>
          <w:sz w:val="24"/>
          <w:szCs w:val="24"/>
        </w:rPr>
        <w:t xml:space="preserve">Igualmente, incluye gastos de </w:t>
      </w:r>
      <w:r w:rsidR="00A604EA">
        <w:rPr>
          <w:rFonts w:asciiTheme="majorHAnsi" w:hAnsiTheme="majorHAnsi"/>
          <w:sz w:val="24"/>
          <w:szCs w:val="24"/>
        </w:rPr>
        <w:t xml:space="preserve">equipamiento, desarrollo de </w:t>
      </w:r>
      <w:r w:rsidR="005A79FD">
        <w:rPr>
          <w:rFonts w:asciiTheme="majorHAnsi" w:hAnsiTheme="majorHAnsi"/>
          <w:sz w:val="24"/>
          <w:szCs w:val="24"/>
        </w:rPr>
        <w:t>módulo</w:t>
      </w:r>
      <w:r w:rsidR="00075D5C">
        <w:rPr>
          <w:rFonts w:asciiTheme="majorHAnsi" w:hAnsiTheme="majorHAnsi"/>
          <w:sz w:val="24"/>
          <w:szCs w:val="24"/>
        </w:rPr>
        <w:t xml:space="preserve"> </w:t>
      </w:r>
      <w:r w:rsidR="00A604EA">
        <w:rPr>
          <w:rFonts w:asciiTheme="majorHAnsi" w:hAnsiTheme="majorHAnsi"/>
          <w:sz w:val="24"/>
          <w:szCs w:val="24"/>
        </w:rPr>
        <w:t xml:space="preserve">de gestión y seguimiento de la plataforma </w:t>
      </w:r>
      <w:r w:rsidR="00F6482A">
        <w:rPr>
          <w:rFonts w:asciiTheme="majorHAnsi" w:hAnsiTheme="majorHAnsi"/>
          <w:sz w:val="24"/>
          <w:szCs w:val="24"/>
        </w:rPr>
        <w:t xml:space="preserve">integral para el manejo de la base de datos de la OER, licenciamientos, </w:t>
      </w:r>
      <w:r w:rsidR="00A604EA">
        <w:rPr>
          <w:rFonts w:asciiTheme="majorHAnsi" w:hAnsiTheme="majorHAnsi"/>
          <w:sz w:val="24"/>
          <w:szCs w:val="24"/>
        </w:rPr>
        <w:t xml:space="preserve">viáticos, </w:t>
      </w:r>
      <w:r>
        <w:rPr>
          <w:rFonts w:asciiTheme="majorHAnsi" w:hAnsiTheme="majorHAnsi"/>
          <w:sz w:val="24"/>
          <w:szCs w:val="24"/>
        </w:rPr>
        <w:t>auditorías financieras, evaluación intermedia y final re</w:t>
      </w:r>
      <w:r w:rsidR="00F6482A">
        <w:rPr>
          <w:rFonts w:asciiTheme="majorHAnsi" w:hAnsiTheme="majorHAnsi"/>
          <w:sz w:val="24"/>
          <w:szCs w:val="24"/>
        </w:rPr>
        <w:t>queridos para la ejecución del C</w:t>
      </w:r>
      <w:r>
        <w:rPr>
          <w:rFonts w:asciiTheme="majorHAnsi" w:hAnsiTheme="majorHAnsi"/>
          <w:sz w:val="24"/>
          <w:szCs w:val="24"/>
        </w:rPr>
        <w:t>omponente 2.</w:t>
      </w:r>
    </w:p>
    <w:p w:rsidR="000F22B1" w:rsidRDefault="000F22B1" w:rsidP="002831A3">
      <w:pPr>
        <w:jc w:val="both"/>
        <w:rPr>
          <w:rFonts w:asciiTheme="majorHAnsi" w:hAnsiTheme="majorHAnsi"/>
          <w:sz w:val="24"/>
          <w:szCs w:val="24"/>
        </w:rPr>
      </w:pPr>
    </w:p>
    <w:p w:rsidR="00853FAC" w:rsidRPr="009554E1" w:rsidRDefault="00853FAC" w:rsidP="00D05E59">
      <w:pPr>
        <w:pStyle w:val="Heading2"/>
        <w:numPr>
          <w:ilvl w:val="0"/>
          <w:numId w:val="6"/>
        </w:numPr>
        <w:rPr>
          <w:lang w:val="es-PA"/>
        </w:rPr>
      </w:pPr>
      <w:bookmarkStart w:id="12" w:name="_Toc532220465"/>
      <w:bookmarkStart w:id="13" w:name="_Toc251792593"/>
      <w:bookmarkStart w:id="14" w:name="_Toc251845721"/>
      <w:bookmarkStart w:id="15" w:name="_Toc253125904"/>
      <w:bookmarkStart w:id="16" w:name="_Toc253129772"/>
      <w:r w:rsidRPr="009554E1">
        <w:rPr>
          <w:lang w:val="es-PA"/>
        </w:rPr>
        <w:t>Costo y financiamiento del Programa</w:t>
      </w:r>
      <w:bookmarkEnd w:id="12"/>
    </w:p>
    <w:p w:rsidR="00D12DDF" w:rsidRDefault="00FC53CF" w:rsidP="00FC53CF">
      <w:pPr>
        <w:spacing w:before="120" w:after="120"/>
        <w:jc w:val="both"/>
        <w:rPr>
          <w:rFonts w:asciiTheme="majorHAnsi" w:hAnsiTheme="majorHAnsi"/>
          <w:sz w:val="24"/>
          <w:szCs w:val="24"/>
          <w:lang w:val="es-PA"/>
        </w:rPr>
      </w:pPr>
      <w:r w:rsidRPr="00063B87">
        <w:rPr>
          <w:rFonts w:asciiTheme="majorHAnsi" w:hAnsiTheme="majorHAnsi"/>
          <w:sz w:val="24"/>
          <w:szCs w:val="24"/>
          <w:lang w:val="es-PA"/>
        </w:rPr>
        <w:t xml:space="preserve">El costo </w:t>
      </w:r>
      <w:r w:rsidR="00950831">
        <w:rPr>
          <w:rFonts w:asciiTheme="majorHAnsi" w:hAnsiTheme="majorHAnsi"/>
          <w:sz w:val="24"/>
          <w:szCs w:val="24"/>
          <w:lang w:val="es-PA"/>
        </w:rPr>
        <w:t xml:space="preserve">total </w:t>
      </w:r>
      <w:r w:rsidRPr="00063B87">
        <w:rPr>
          <w:rFonts w:asciiTheme="majorHAnsi" w:hAnsiTheme="majorHAnsi"/>
          <w:sz w:val="24"/>
          <w:szCs w:val="24"/>
          <w:lang w:val="es-PA"/>
        </w:rPr>
        <w:t>estimado del Programa asciende a</w:t>
      </w:r>
      <w:r w:rsidR="00AB7CBB">
        <w:rPr>
          <w:rFonts w:asciiTheme="majorHAnsi" w:hAnsiTheme="majorHAnsi"/>
          <w:sz w:val="24"/>
          <w:szCs w:val="24"/>
          <w:lang w:val="es-PA"/>
        </w:rPr>
        <w:t xml:space="preserve"> </w:t>
      </w:r>
      <w:r w:rsidR="00950831">
        <w:rPr>
          <w:rFonts w:asciiTheme="majorHAnsi" w:hAnsiTheme="majorHAnsi"/>
          <w:sz w:val="24"/>
          <w:szCs w:val="24"/>
          <w:lang w:val="es-PA"/>
        </w:rPr>
        <w:t>C</w:t>
      </w:r>
      <w:r w:rsidR="009554E1">
        <w:rPr>
          <w:rFonts w:asciiTheme="majorHAnsi" w:hAnsiTheme="majorHAnsi"/>
          <w:sz w:val="24"/>
          <w:szCs w:val="24"/>
          <w:lang w:val="es-PA"/>
        </w:rPr>
        <w:t>ien</w:t>
      </w:r>
      <w:r w:rsidR="00950831">
        <w:rPr>
          <w:rFonts w:asciiTheme="majorHAnsi" w:hAnsiTheme="majorHAnsi"/>
          <w:sz w:val="24"/>
          <w:szCs w:val="24"/>
          <w:lang w:val="es-PA"/>
        </w:rPr>
        <w:t>to veinte</w:t>
      </w:r>
      <w:r w:rsidR="009554E1">
        <w:rPr>
          <w:rFonts w:asciiTheme="majorHAnsi" w:hAnsiTheme="majorHAnsi"/>
          <w:sz w:val="24"/>
          <w:szCs w:val="24"/>
          <w:lang w:val="es-PA"/>
        </w:rPr>
        <w:t xml:space="preserve"> millones de dólares</w:t>
      </w:r>
      <w:r w:rsidRPr="00063B87">
        <w:rPr>
          <w:rFonts w:asciiTheme="majorHAnsi" w:hAnsiTheme="majorHAnsi"/>
          <w:sz w:val="24"/>
          <w:szCs w:val="24"/>
          <w:lang w:val="es-PA"/>
        </w:rPr>
        <w:t xml:space="preserve"> </w:t>
      </w:r>
      <w:r w:rsidR="00AB7CBB">
        <w:rPr>
          <w:rFonts w:asciiTheme="majorHAnsi" w:hAnsiTheme="majorHAnsi"/>
          <w:sz w:val="24"/>
          <w:szCs w:val="24"/>
          <w:lang w:val="es-PA"/>
        </w:rPr>
        <w:t>(</w:t>
      </w:r>
      <w:r w:rsidR="009554E1">
        <w:rPr>
          <w:rFonts w:asciiTheme="majorHAnsi" w:hAnsiTheme="majorHAnsi"/>
          <w:sz w:val="24"/>
          <w:szCs w:val="24"/>
          <w:lang w:val="es-PA"/>
        </w:rPr>
        <w:t>US$1</w:t>
      </w:r>
      <w:r w:rsidR="00950831">
        <w:rPr>
          <w:rFonts w:asciiTheme="majorHAnsi" w:hAnsiTheme="majorHAnsi"/>
          <w:sz w:val="24"/>
          <w:szCs w:val="24"/>
          <w:lang w:val="es-PA"/>
        </w:rPr>
        <w:t>2</w:t>
      </w:r>
      <w:r w:rsidR="009554E1">
        <w:rPr>
          <w:rFonts w:asciiTheme="majorHAnsi" w:hAnsiTheme="majorHAnsi"/>
          <w:sz w:val="24"/>
          <w:szCs w:val="24"/>
          <w:lang w:val="es-PA"/>
        </w:rPr>
        <w:t>0</w:t>
      </w:r>
      <w:r w:rsidR="00AB7CBB">
        <w:rPr>
          <w:rFonts w:asciiTheme="majorHAnsi" w:hAnsiTheme="majorHAnsi"/>
          <w:sz w:val="24"/>
          <w:szCs w:val="24"/>
          <w:lang w:val="es-PA"/>
        </w:rPr>
        <w:t>.</w:t>
      </w:r>
      <w:r w:rsidR="009554E1">
        <w:rPr>
          <w:rFonts w:asciiTheme="majorHAnsi" w:hAnsiTheme="majorHAnsi"/>
          <w:sz w:val="24"/>
          <w:szCs w:val="24"/>
          <w:lang w:val="es-PA"/>
        </w:rPr>
        <w:t>000</w:t>
      </w:r>
      <w:r w:rsidR="00AB7CBB">
        <w:rPr>
          <w:rFonts w:asciiTheme="majorHAnsi" w:hAnsiTheme="majorHAnsi"/>
          <w:sz w:val="24"/>
          <w:szCs w:val="24"/>
          <w:lang w:val="es-PA"/>
        </w:rPr>
        <w:t>.000)</w:t>
      </w:r>
      <w:r w:rsidRPr="00063B87">
        <w:rPr>
          <w:rFonts w:asciiTheme="majorHAnsi" w:hAnsiTheme="majorHAnsi"/>
          <w:sz w:val="24"/>
          <w:szCs w:val="24"/>
          <w:lang w:val="es-PA"/>
        </w:rPr>
        <w:t xml:space="preserve">, </w:t>
      </w:r>
      <w:r w:rsidR="00AB7CBB">
        <w:rPr>
          <w:rFonts w:asciiTheme="majorHAnsi" w:hAnsiTheme="majorHAnsi"/>
          <w:sz w:val="24"/>
          <w:szCs w:val="24"/>
          <w:lang w:val="es-PA"/>
        </w:rPr>
        <w:t>según la siguiente distribución por categoría de inversión y por fuente de financiamiento.</w:t>
      </w:r>
      <w:bookmarkEnd w:id="13"/>
      <w:bookmarkEnd w:id="14"/>
      <w:bookmarkEnd w:id="15"/>
      <w:bookmarkEnd w:id="16"/>
    </w:p>
    <w:p w:rsidR="000F22B1" w:rsidRDefault="000F22B1" w:rsidP="00FC53CF">
      <w:pPr>
        <w:spacing w:before="120" w:after="120"/>
        <w:jc w:val="both"/>
        <w:rPr>
          <w:rFonts w:asciiTheme="majorHAnsi" w:hAnsiTheme="majorHAnsi"/>
          <w:sz w:val="24"/>
          <w:szCs w:val="24"/>
          <w:lang w:val="es-PA"/>
        </w:rPr>
      </w:pPr>
    </w:p>
    <w:p w:rsidR="000F22B1" w:rsidRDefault="000F22B1" w:rsidP="00FC53CF">
      <w:pPr>
        <w:spacing w:before="120" w:after="120"/>
        <w:jc w:val="both"/>
        <w:rPr>
          <w:rFonts w:asciiTheme="majorHAnsi" w:hAnsiTheme="majorHAnsi"/>
          <w:sz w:val="24"/>
          <w:szCs w:val="24"/>
          <w:lang w:val="es-PA"/>
        </w:rPr>
      </w:pPr>
    </w:p>
    <w:tbl>
      <w:tblPr>
        <w:tblpPr w:leftFromText="141" w:rightFromText="141" w:vertAnchor="text" w:horzAnchor="margin" w:tblpXSpec="center" w:tblpY="-57"/>
        <w:tblW w:w="8500" w:type="dxa"/>
        <w:tblLayout w:type="fixed"/>
        <w:tblCellMar>
          <w:left w:w="72" w:type="dxa"/>
          <w:right w:w="72" w:type="dxa"/>
        </w:tblCellMar>
        <w:tblLook w:val="0000" w:firstRow="0" w:lastRow="0" w:firstColumn="0" w:lastColumn="0" w:noHBand="0" w:noVBand="0"/>
      </w:tblPr>
      <w:tblGrid>
        <w:gridCol w:w="2032"/>
        <w:gridCol w:w="1370"/>
        <w:gridCol w:w="1696"/>
        <w:gridCol w:w="1560"/>
        <w:gridCol w:w="1842"/>
      </w:tblGrid>
      <w:tr w:rsidR="001E0004" w:rsidRPr="001E0004" w:rsidTr="00950831">
        <w:trPr>
          <w:trHeight w:val="283"/>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22B1" w:rsidRPr="001E0004" w:rsidRDefault="000F22B1" w:rsidP="000F22B1">
            <w:r w:rsidRPr="001E0004">
              <w:t>Categoría de inversión</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22B1" w:rsidRPr="001E0004" w:rsidRDefault="000F22B1" w:rsidP="000F22B1">
            <w:r w:rsidRPr="001E0004">
              <w:t>BID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22B1" w:rsidRPr="001E0004" w:rsidRDefault="000F22B1" w:rsidP="000F22B1">
            <w:r w:rsidRPr="005B6FA2">
              <w:t>Local</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22B1" w:rsidRPr="001E0004" w:rsidRDefault="000F22B1" w:rsidP="000F22B1">
            <w:r w:rsidRPr="001E0004">
              <w:t>Total</w:t>
            </w:r>
          </w:p>
        </w:tc>
      </w:tr>
      <w:tr w:rsidR="001E0004" w:rsidRPr="001E0004" w:rsidTr="00950831">
        <w:trPr>
          <w:trHeight w:val="283"/>
        </w:trPr>
        <w:tc>
          <w:tcPr>
            <w:tcW w:w="34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DE4" w:rsidRPr="00950831" w:rsidRDefault="00F6482A" w:rsidP="000F22B1">
            <w:pPr>
              <w:rPr>
                <w:b/>
                <w:highlight w:val="yellow"/>
              </w:rPr>
            </w:pPr>
            <w:r w:rsidRPr="00950831">
              <w:rPr>
                <w:b/>
              </w:rPr>
              <w:t>Proyectos de electrificación rural mediante la extensión de redes, miniredes, repotenciación, normalización, sistemas aislados y supervisión técnica</w:t>
            </w:r>
          </w:p>
        </w:tc>
        <w:tc>
          <w:tcPr>
            <w:tcW w:w="1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DE4" w:rsidRPr="00950831" w:rsidRDefault="00950831" w:rsidP="000F22B1">
            <w:pPr>
              <w:rPr>
                <w:b/>
              </w:rPr>
            </w:pPr>
            <w:r w:rsidRPr="00950831">
              <w:rPr>
                <w:b/>
              </w:rPr>
              <w:t>106,000,000.00</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DE4" w:rsidRPr="00950831" w:rsidRDefault="005B6FA2" w:rsidP="000F22B1">
            <w:pPr>
              <w:rPr>
                <w:b/>
              </w:rPr>
            </w:pPr>
            <w:r>
              <w:rPr>
                <w:b/>
              </w:rPr>
              <w:t>0.00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DE4" w:rsidRPr="00950831" w:rsidRDefault="00950831" w:rsidP="000F22B1">
            <w:pPr>
              <w:rPr>
                <w:b/>
              </w:rPr>
            </w:pPr>
            <w:r>
              <w:rPr>
                <w:b/>
              </w:rPr>
              <w:t>106,000,000.00</w:t>
            </w:r>
          </w:p>
        </w:tc>
      </w:tr>
      <w:tr w:rsidR="005B6FA2" w:rsidRPr="001E0004" w:rsidTr="00950831">
        <w:trPr>
          <w:trHeight w:val="283"/>
        </w:trPr>
        <w:tc>
          <w:tcPr>
            <w:tcW w:w="34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ind w:left="209"/>
              <w:rPr>
                <w:highlight w:val="yellow"/>
              </w:rPr>
            </w:pPr>
            <w:r w:rsidRPr="001E0004">
              <w:t>1.1. Electrificación en redes</w:t>
            </w:r>
          </w:p>
        </w:tc>
        <w:tc>
          <w:tcPr>
            <w:tcW w:w="1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73,318,587.00</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73,318,587.00</w:t>
            </w:r>
          </w:p>
        </w:tc>
      </w:tr>
      <w:tr w:rsidR="005B6FA2" w:rsidRPr="001E0004" w:rsidTr="00950831">
        <w:trPr>
          <w:trHeight w:val="273"/>
        </w:trPr>
        <w:tc>
          <w:tcPr>
            <w:tcW w:w="3402" w:type="dxa"/>
            <w:gridSpan w:val="2"/>
            <w:tcBorders>
              <w:top w:val="single" w:sz="8" w:space="0" w:color="auto"/>
              <w:left w:val="single" w:sz="4" w:space="0" w:color="auto"/>
              <w:bottom w:val="single" w:sz="4" w:space="0" w:color="auto"/>
              <w:right w:val="single" w:sz="4" w:space="0" w:color="auto"/>
            </w:tcBorders>
            <w:vAlign w:val="center"/>
          </w:tcPr>
          <w:p w:rsidR="005B6FA2" w:rsidRPr="001E0004" w:rsidRDefault="005B6FA2" w:rsidP="005B6FA2">
            <w:pPr>
              <w:ind w:left="209"/>
            </w:pPr>
            <w:r>
              <w:t>1.2. Normalización</w:t>
            </w:r>
          </w:p>
        </w:tc>
        <w:tc>
          <w:tcPr>
            <w:tcW w:w="1696" w:type="dxa"/>
            <w:tcBorders>
              <w:top w:val="single" w:sz="8" w:space="0" w:color="auto"/>
              <w:left w:val="single" w:sz="4" w:space="0" w:color="auto"/>
              <w:bottom w:val="single" w:sz="4" w:space="0" w:color="auto"/>
              <w:right w:val="single" w:sz="4" w:space="0" w:color="auto"/>
            </w:tcBorders>
            <w:vAlign w:val="center"/>
          </w:tcPr>
          <w:p w:rsidR="005B6FA2" w:rsidRPr="001E0004" w:rsidRDefault="005B6FA2" w:rsidP="005B6FA2">
            <w:pPr>
              <w:jc w:val="right"/>
            </w:pPr>
            <w:r>
              <w:t>3,000,000.00</w:t>
            </w:r>
          </w:p>
        </w:tc>
        <w:tc>
          <w:tcPr>
            <w:tcW w:w="1560" w:type="dxa"/>
            <w:tcBorders>
              <w:top w:val="single" w:sz="8" w:space="0" w:color="auto"/>
              <w:left w:val="single" w:sz="4" w:space="0" w:color="auto"/>
              <w:bottom w:val="single" w:sz="4" w:space="0" w:color="auto"/>
              <w:right w:val="single" w:sz="4" w:space="0" w:color="auto"/>
            </w:tcBorders>
            <w:vAlign w:val="center"/>
          </w:tcPr>
          <w:p w:rsidR="005B6FA2" w:rsidRPr="001E0004" w:rsidRDefault="005B6FA2" w:rsidP="005B6FA2"/>
        </w:tc>
        <w:tc>
          <w:tcPr>
            <w:tcW w:w="1842" w:type="dxa"/>
            <w:tcBorders>
              <w:top w:val="single" w:sz="8" w:space="0" w:color="auto"/>
              <w:left w:val="single" w:sz="4" w:space="0" w:color="auto"/>
              <w:bottom w:val="single" w:sz="4" w:space="0" w:color="auto"/>
              <w:right w:val="single" w:sz="4" w:space="0" w:color="auto"/>
            </w:tcBorders>
            <w:vAlign w:val="center"/>
          </w:tcPr>
          <w:p w:rsidR="005B6FA2" w:rsidRPr="001E0004" w:rsidRDefault="005B6FA2" w:rsidP="005B6FA2">
            <w:pPr>
              <w:jc w:val="right"/>
            </w:pPr>
            <w:r>
              <w:t>3,000,000.00</w:t>
            </w:r>
          </w:p>
        </w:tc>
      </w:tr>
      <w:tr w:rsidR="005B6FA2" w:rsidRPr="001E0004" w:rsidTr="00950831">
        <w:trPr>
          <w:trHeight w:val="273"/>
        </w:trPr>
        <w:tc>
          <w:tcPr>
            <w:tcW w:w="3402" w:type="dxa"/>
            <w:gridSpan w:val="2"/>
            <w:tcBorders>
              <w:top w:val="single" w:sz="8" w:space="0" w:color="auto"/>
              <w:left w:val="single" w:sz="4" w:space="0" w:color="auto"/>
              <w:bottom w:val="single" w:sz="4" w:space="0" w:color="auto"/>
              <w:right w:val="single" w:sz="4" w:space="0" w:color="auto"/>
            </w:tcBorders>
            <w:vAlign w:val="center"/>
          </w:tcPr>
          <w:p w:rsidR="005B6FA2" w:rsidRPr="001E0004" w:rsidRDefault="005B6FA2" w:rsidP="005B6FA2">
            <w:pPr>
              <w:ind w:left="209"/>
              <w:rPr>
                <w:highlight w:val="yellow"/>
              </w:rPr>
            </w:pPr>
            <w:r w:rsidRPr="001E0004">
              <w:t>1.</w:t>
            </w:r>
            <w:r>
              <w:t>3</w:t>
            </w:r>
            <w:r w:rsidRPr="001E0004">
              <w:t>. Electrificación sistemas aislados</w:t>
            </w:r>
          </w:p>
        </w:tc>
        <w:tc>
          <w:tcPr>
            <w:tcW w:w="1696" w:type="dxa"/>
            <w:tcBorders>
              <w:top w:val="single" w:sz="8" w:space="0" w:color="auto"/>
              <w:left w:val="single" w:sz="4" w:space="0" w:color="auto"/>
              <w:bottom w:val="single" w:sz="4" w:space="0" w:color="auto"/>
              <w:right w:val="single" w:sz="4" w:space="0" w:color="auto"/>
            </w:tcBorders>
            <w:vAlign w:val="center"/>
          </w:tcPr>
          <w:p w:rsidR="005B6FA2" w:rsidRPr="001E0004" w:rsidRDefault="005B6FA2" w:rsidP="005B6FA2">
            <w:pPr>
              <w:jc w:val="right"/>
            </w:pPr>
            <w:r>
              <w:t>6,153,600.00</w:t>
            </w:r>
          </w:p>
        </w:tc>
        <w:tc>
          <w:tcPr>
            <w:tcW w:w="1560" w:type="dxa"/>
            <w:tcBorders>
              <w:top w:val="single" w:sz="8" w:space="0" w:color="auto"/>
              <w:left w:val="single" w:sz="4" w:space="0" w:color="auto"/>
              <w:bottom w:val="single" w:sz="4" w:space="0" w:color="auto"/>
              <w:right w:val="single" w:sz="4" w:space="0" w:color="auto"/>
            </w:tcBorders>
            <w:vAlign w:val="center"/>
          </w:tcPr>
          <w:p w:rsidR="005B6FA2" w:rsidRPr="001E0004" w:rsidRDefault="005B6FA2" w:rsidP="005B6FA2"/>
        </w:tc>
        <w:tc>
          <w:tcPr>
            <w:tcW w:w="1842" w:type="dxa"/>
            <w:tcBorders>
              <w:top w:val="single" w:sz="8" w:space="0" w:color="auto"/>
              <w:left w:val="single" w:sz="4" w:space="0" w:color="auto"/>
              <w:bottom w:val="single" w:sz="4" w:space="0" w:color="auto"/>
              <w:right w:val="single" w:sz="4" w:space="0" w:color="auto"/>
            </w:tcBorders>
            <w:vAlign w:val="center"/>
          </w:tcPr>
          <w:p w:rsidR="005B6FA2" w:rsidRPr="001E0004" w:rsidRDefault="005B6FA2" w:rsidP="005B6FA2">
            <w:pPr>
              <w:jc w:val="right"/>
            </w:pPr>
            <w:r>
              <w:t>6,153,600.00</w:t>
            </w:r>
          </w:p>
        </w:tc>
      </w:tr>
      <w:tr w:rsidR="005B6FA2" w:rsidRPr="001E0004" w:rsidTr="00950831">
        <w:trPr>
          <w:trHeight w:val="283"/>
        </w:trPr>
        <w:tc>
          <w:tcPr>
            <w:tcW w:w="3402" w:type="dxa"/>
            <w:gridSpan w:val="2"/>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ind w:left="209"/>
            </w:pPr>
            <w:r>
              <w:t>1.4. Mini Redes</w:t>
            </w:r>
          </w:p>
        </w:tc>
        <w:tc>
          <w:tcPr>
            <w:tcW w:w="1696"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14,646,720.00</w:t>
            </w:r>
          </w:p>
        </w:tc>
        <w:tc>
          <w:tcPr>
            <w:tcW w:w="1560"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tc>
        <w:tc>
          <w:tcPr>
            <w:tcW w:w="1842"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14,646,720.00</w:t>
            </w:r>
          </w:p>
        </w:tc>
      </w:tr>
      <w:tr w:rsidR="005B6FA2" w:rsidRPr="001E0004" w:rsidTr="00950831">
        <w:trPr>
          <w:trHeight w:val="283"/>
        </w:trPr>
        <w:tc>
          <w:tcPr>
            <w:tcW w:w="3402" w:type="dxa"/>
            <w:gridSpan w:val="2"/>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ind w:left="209"/>
            </w:pPr>
            <w:r>
              <w:t>1.5. Escuelas</w:t>
            </w:r>
          </w:p>
        </w:tc>
        <w:tc>
          <w:tcPr>
            <w:tcW w:w="1696"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2,982,400.00</w:t>
            </w:r>
          </w:p>
        </w:tc>
        <w:tc>
          <w:tcPr>
            <w:tcW w:w="1560"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tc>
        <w:tc>
          <w:tcPr>
            <w:tcW w:w="1842"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2,982,400.00</w:t>
            </w:r>
          </w:p>
        </w:tc>
      </w:tr>
      <w:tr w:rsidR="005B6FA2" w:rsidRPr="001E0004" w:rsidTr="00950831">
        <w:trPr>
          <w:trHeight w:val="283"/>
        </w:trPr>
        <w:tc>
          <w:tcPr>
            <w:tcW w:w="3402" w:type="dxa"/>
            <w:gridSpan w:val="2"/>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ind w:left="209"/>
            </w:pPr>
            <w:r>
              <w:t>1.6. Centros de Salud</w:t>
            </w:r>
          </w:p>
        </w:tc>
        <w:tc>
          <w:tcPr>
            <w:tcW w:w="1696"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851,130.00</w:t>
            </w:r>
          </w:p>
        </w:tc>
        <w:tc>
          <w:tcPr>
            <w:tcW w:w="1560"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tc>
        <w:tc>
          <w:tcPr>
            <w:tcW w:w="1842"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851,130.00</w:t>
            </w:r>
          </w:p>
        </w:tc>
      </w:tr>
      <w:tr w:rsidR="005B6FA2" w:rsidRPr="001E0004" w:rsidTr="00950831">
        <w:trPr>
          <w:trHeight w:val="283"/>
        </w:trPr>
        <w:tc>
          <w:tcPr>
            <w:tcW w:w="3402" w:type="dxa"/>
            <w:gridSpan w:val="2"/>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ind w:left="351" w:hanging="142"/>
            </w:pPr>
            <w:r>
              <w:t>1.7. Supervisión de Obras</w:t>
            </w:r>
          </w:p>
        </w:tc>
        <w:tc>
          <w:tcPr>
            <w:tcW w:w="1696"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5,047,563.00</w:t>
            </w:r>
          </w:p>
        </w:tc>
        <w:tc>
          <w:tcPr>
            <w:tcW w:w="1560"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tc>
        <w:tc>
          <w:tcPr>
            <w:tcW w:w="1842"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5B6FA2" w:rsidRPr="001E0004" w:rsidRDefault="005B6FA2" w:rsidP="005B6FA2">
            <w:pPr>
              <w:jc w:val="right"/>
            </w:pPr>
            <w:r>
              <w:t>5,047,563.00</w:t>
            </w:r>
          </w:p>
        </w:tc>
      </w:tr>
      <w:tr w:rsidR="001E0004" w:rsidRPr="001E0004" w:rsidTr="00950831">
        <w:trPr>
          <w:trHeight w:val="283"/>
        </w:trPr>
        <w:tc>
          <w:tcPr>
            <w:tcW w:w="3402" w:type="dxa"/>
            <w:gridSpan w:val="2"/>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0F22B1" w:rsidRPr="00950831" w:rsidRDefault="00FC3DE4" w:rsidP="007D5A8D">
            <w:pPr>
              <w:rPr>
                <w:b/>
              </w:rPr>
            </w:pPr>
            <w:r w:rsidRPr="00950831">
              <w:rPr>
                <w:b/>
              </w:rPr>
              <w:t>2</w:t>
            </w:r>
            <w:r w:rsidR="000F22B1" w:rsidRPr="00950831">
              <w:rPr>
                <w:b/>
              </w:rPr>
              <w:t xml:space="preserve">. Fortalecimiento institucional </w:t>
            </w:r>
          </w:p>
        </w:tc>
        <w:tc>
          <w:tcPr>
            <w:tcW w:w="1696"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0F22B1" w:rsidRPr="00950831" w:rsidRDefault="00950831" w:rsidP="005B6FA2">
            <w:pPr>
              <w:jc w:val="right"/>
              <w:rPr>
                <w:b/>
              </w:rPr>
            </w:pPr>
            <w:r w:rsidRPr="00950831">
              <w:rPr>
                <w:b/>
              </w:rPr>
              <w:t>4,000,000.00</w:t>
            </w:r>
          </w:p>
        </w:tc>
        <w:tc>
          <w:tcPr>
            <w:tcW w:w="1560"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0F22B1" w:rsidRPr="00950831" w:rsidRDefault="00950831" w:rsidP="005B6FA2">
            <w:pPr>
              <w:jc w:val="both"/>
              <w:rPr>
                <w:b/>
              </w:rPr>
            </w:pPr>
            <w:r w:rsidRPr="00950831">
              <w:rPr>
                <w:b/>
              </w:rPr>
              <w:t>10,000,000.00</w:t>
            </w:r>
          </w:p>
        </w:tc>
        <w:tc>
          <w:tcPr>
            <w:tcW w:w="1842"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0F22B1" w:rsidRPr="00950831" w:rsidRDefault="00950831" w:rsidP="005B6FA2">
            <w:pPr>
              <w:jc w:val="both"/>
              <w:rPr>
                <w:b/>
              </w:rPr>
            </w:pPr>
            <w:r>
              <w:rPr>
                <w:b/>
              </w:rPr>
              <w:t>14,000,000.00</w:t>
            </w:r>
          </w:p>
        </w:tc>
      </w:tr>
      <w:tr w:rsidR="001E0004" w:rsidRPr="001E0004" w:rsidTr="00950831">
        <w:trPr>
          <w:trHeight w:val="283"/>
        </w:trPr>
        <w:tc>
          <w:tcPr>
            <w:tcW w:w="3402" w:type="dxa"/>
            <w:gridSpan w:val="2"/>
            <w:tcBorders>
              <w:top w:val="single" w:sz="8" w:space="0" w:color="auto"/>
              <w:left w:val="single" w:sz="4" w:space="0" w:color="auto"/>
              <w:bottom w:val="single" w:sz="4" w:space="0" w:color="auto"/>
              <w:right w:val="single" w:sz="4" w:space="0" w:color="auto"/>
            </w:tcBorders>
            <w:vAlign w:val="center"/>
          </w:tcPr>
          <w:p w:rsidR="000F22B1" w:rsidRPr="001E0004" w:rsidRDefault="00FC3DE4" w:rsidP="00207722">
            <w:pPr>
              <w:ind w:left="209"/>
            </w:pPr>
            <w:r w:rsidRPr="001E0004">
              <w:t>2</w:t>
            </w:r>
            <w:r w:rsidR="000F22B1" w:rsidRPr="001E0004">
              <w:t>.1 Fortalecimiento y capacitación</w:t>
            </w:r>
          </w:p>
        </w:tc>
        <w:tc>
          <w:tcPr>
            <w:tcW w:w="1696" w:type="dxa"/>
            <w:tcBorders>
              <w:top w:val="single" w:sz="8" w:space="0" w:color="auto"/>
              <w:left w:val="single" w:sz="4" w:space="0" w:color="auto"/>
              <w:bottom w:val="outset" w:sz="6" w:space="0" w:color="auto"/>
              <w:right w:val="single" w:sz="4" w:space="0" w:color="auto"/>
            </w:tcBorders>
            <w:vAlign w:val="center"/>
          </w:tcPr>
          <w:p w:rsidR="000F22B1" w:rsidRPr="001E0004" w:rsidRDefault="00950831" w:rsidP="005B6FA2">
            <w:pPr>
              <w:jc w:val="right"/>
            </w:pPr>
            <w:r>
              <w:t>2,500,000.00</w:t>
            </w:r>
          </w:p>
        </w:tc>
        <w:tc>
          <w:tcPr>
            <w:tcW w:w="1560" w:type="dxa"/>
            <w:tcBorders>
              <w:top w:val="single" w:sz="8" w:space="0" w:color="auto"/>
              <w:left w:val="single" w:sz="4" w:space="0" w:color="auto"/>
              <w:bottom w:val="single" w:sz="4" w:space="0" w:color="auto"/>
              <w:right w:val="single" w:sz="4" w:space="0" w:color="auto"/>
            </w:tcBorders>
            <w:vAlign w:val="center"/>
          </w:tcPr>
          <w:p w:rsidR="000F22B1" w:rsidRPr="001E0004" w:rsidRDefault="00950831" w:rsidP="005B6FA2">
            <w:pPr>
              <w:jc w:val="both"/>
            </w:pPr>
            <w:r>
              <w:t>10,000,000.00</w:t>
            </w:r>
          </w:p>
        </w:tc>
        <w:tc>
          <w:tcPr>
            <w:tcW w:w="1842" w:type="dxa"/>
            <w:tcBorders>
              <w:top w:val="single" w:sz="8" w:space="0" w:color="auto"/>
              <w:left w:val="single" w:sz="4" w:space="0" w:color="auto"/>
              <w:bottom w:val="single" w:sz="4" w:space="0" w:color="auto"/>
              <w:right w:val="single" w:sz="4" w:space="0" w:color="auto"/>
            </w:tcBorders>
            <w:vAlign w:val="center"/>
          </w:tcPr>
          <w:p w:rsidR="000F22B1" w:rsidRPr="001E0004" w:rsidRDefault="00950831" w:rsidP="005B6FA2">
            <w:pPr>
              <w:jc w:val="both"/>
            </w:pPr>
            <w:r>
              <w:t>12,500,000.00</w:t>
            </w:r>
          </w:p>
        </w:tc>
      </w:tr>
      <w:tr w:rsidR="001E0004" w:rsidRPr="001E0004" w:rsidTr="00950831">
        <w:trPr>
          <w:trHeight w:val="283"/>
        </w:trPr>
        <w:tc>
          <w:tcPr>
            <w:tcW w:w="3402" w:type="dxa"/>
            <w:gridSpan w:val="2"/>
            <w:tcBorders>
              <w:top w:val="outset" w:sz="6" w:space="0" w:color="auto"/>
              <w:left w:val="single" w:sz="4" w:space="0" w:color="auto"/>
              <w:bottom w:val="outset" w:sz="6" w:space="0" w:color="auto"/>
              <w:right w:val="single" w:sz="4" w:space="0" w:color="auto"/>
            </w:tcBorders>
            <w:shd w:val="clear" w:color="auto" w:fill="DBE5F1" w:themeFill="accent1" w:themeFillTint="33"/>
            <w:vAlign w:val="center"/>
          </w:tcPr>
          <w:p w:rsidR="000F22B1" w:rsidRPr="001E0004" w:rsidRDefault="00FC3DE4" w:rsidP="00207722">
            <w:pPr>
              <w:ind w:left="209"/>
            </w:pPr>
            <w:r w:rsidRPr="001E0004">
              <w:t>2</w:t>
            </w:r>
            <w:r w:rsidR="000F22B1" w:rsidRPr="001E0004">
              <w:t>.2 Evaluación y Auditorías</w:t>
            </w:r>
          </w:p>
        </w:tc>
        <w:tc>
          <w:tcPr>
            <w:tcW w:w="1696" w:type="dxa"/>
            <w:tcBorders>
              <w:top w:val="outset" w:sz="6" w:space="0" w:color="auto"/>
              <w:left w:val="single" w:sz="4" w:space="0" w:color="auto"/>
              <w:bottom w:val="outset" w:sz="6" w:space="0" w:color="auto"/>
              <w:right w:val="single" w:sz="4" w:space="0" w:color="auto"/>
            </w:tcBorders>
            <w:shd w:val="clear" w:color="auto" w:fill="DBE5F1" w:themeFill="accent1" w:themeFillTint="33"/>
            <w:vAlign w:val="center"/>
          </w:tcPr>
          <w:p w:rsidR="000F22B1" w:rsidRPr="001E0004" w:rsidRDefault="00950831" w:rsidP="005B6FA2">
            <w:pPr>
              <w:jc w:val="right"/>
            </w:pPr>
            <w:r>
              <w:t>1,500,000.00</w:t>
            </w:r>
          </w:p>
        </w:tc>
        <w:tc>
          <w:tcPr>
            <w:tcW w:w="1560" w:type="dxa"/>
            <w:tcBorders>
              <w:top w:val="outset" w:sz="6" w:space="0" w:color="auto"/>
              <w:left w:val="single" w:sz="4" w:space="0" w:color="auto"/>
              <w:bottom w:val="outset" w:sz="6" w:space="0" w:color="auto"/>
              <w:right w:val="single" w:sz="4" w:space="0" w:color="auto"/>
            </w:tcBorders>
            <w:shd w:val="clear" w:color="auto" w:fill="DBE5F1" w:themeFill="accent1" w:themeFillTint="33"/>
            <w:vAlign w:val="center"/>
          </w:tcPr>
          <w:p w:rsidR="000F22B1" w:rsidRPr="001E0004" w:rsidRDefault="000F22B1" w:rsidP="005B6FA2">
            <w:pPr>
              <w:jc w:val="both"/>
            </w:pPr>
          </w:p>
        </w:tc>
        <w:tc>
          <w:tcPr>
            <w:tcW w:w="1842" w:type="dxa"/>
            <w:tcBorders>
              <w:top w:val="outset" w:sz="6" w:space="0" w:color="auto"/>
              <w:left w:val="single" w:sz="4" w:space="0" w:color="auto"/>
              <w:bottom w:val="outset" w:sz="6" w:space="0" w:color="auto"/>
              <w:right w:val="single" w:sz="4" w:space="0" w:color="auto"/>
            </w:tcBorders>
            <w:shd w:val="clear" w:color="auto" w:fill="DBE5F1" w:themeFill="accent1" w:themeFillTint="33"/>
            <w:vAlign w:val="center"/>
          </w:tcPr>
          <w:p w:rsidR="000F22B1" w:rsidRPr="001E0004" w:rsidRDefault="00950831" w:rsidP="005B6FA2">
            <w:pPr>
              <w:jc w:val="both"/>
            </w:pPr>
            <w:r>
              <w:t>1,500,000.00</w:t>
            </w:r>
          </w:p>
        </w:tc>
      </w:tr>
      <w:tr w:rsidR="001E0004" w:rsidRPr="001E0004" w:rsidTr="00950831">
        <w:trPr>
          <w:trHeight w:val="394"/>
        </w:trPr>
        <w:tc>
          <w:tcPr>
            <w:tcW w:w="3402" w:type="dxa"/>
            <w:gridSpan w:val="2"/>
            <w:tcBorders>
              <w:top w:val="outset" w:sz="6" w:space="0" w:color="auto"/>
              <w:left w:val="single" w:sz="4" w:space="0" w:color="auto"/>
              <w:bottom w:val="single" w:sz="4" w:space="0" w:color="auto"/>
              <w:right w:val="single" w:sz="4" w:space="0" w:color="auto"/>
            </w:tcBorders>
            <w:shd w:val="clear" w:color="auto" w:fill="FFFFFF" w:themeFill="background1"/>
            <w:vAlign w:val="center"/>
          </w:tcPr>
          <w:p w:rsidR="000F22B1" w:rsidRPr="00950831" w:rsidRDefault="000F22B1" w:rsidP="000F22B1">
            <w:pPr>
              <w:rPr>
                <w:b/>
              </w:rPr>
            </w:pPr>
            <w:r w:rsidRPr="00950831">
              <w:rPr>
                <w:b/>
              </w:rPr>
              <w:t>Total</w:t>
            </w:r>
          </w:p>
        </w:tc>
        <w:tc>
          <w:tcPr>
            <w:tcW w:w="1696" w:type="dxa"/>
            <w:tcBorders>
              <w:top w:val="outset" w:sz="6" w:space="0" w:color="auto"/>
              <w:left w:val="single" w:sz="4" w:space="0" w:color="auto"/>
              <w:bottom w:val="single" w:sz="4" w:space="0" w:color="auto"/>
              <w:right w:val="single" w:sz="4" w:space="0" w:color="auto"/>
            </w:tcBorders>
            <w:shd w:val="clear" w:color="auto" w:fill="FFFFFF" w:themeFill="background1"/>
          </w:tcPr>
          <w:p w:rsidR="000F22B1" w:rsidRPr="00950831" w:rsidRDefault="00950831" w:rsidP="005B6FA2">
            <w:pPr>
              <w:jc w:val="right"/>
              <w:rPr>
                <w:b/>
              </w:rPr>
            </w:pPr>
            <w:r w:rsidRPr="00950831">
              <w:rPr>
                <w:b/>
              </w:rPr>
              <w:t>110,000,000.00</w:t>
            </w:r>
          </w:p>
        </w:tc>
        <w:tc>
          <w:tcPr>
            <w:tcW w:w="1560" w:type="dxa"/>
            <w:tcBorders>
              <w:top w:val="outset" w:sz="6" w:space="0" w:color="auto"/>
              <w:left w:val="single" w:sz="4" w:space="0" w:color="auto"/>
              <w:bottom w:val="single" w:sz="4" w:space="0" w:color="auto"/>
              <w:right w:val="single" w:sz="4" w:space="0" w:color="auto"/>
            </w:tcBorders>
            <w:shd w:val="clear" w:color="auto" w:fill="FFFFFF" w:themeFill="background1"/>
          </w:tcPr>
          <w:p w:rsidR="000F22B1" w:rsidRPr="00950831" w:rsidRDefault="00EF6B0E" w:rsidP="005B6FA2">
            <w:pPr>
              <w:jc w:val="both"/>
              <w:rPr>
                <w:b/>
                <w:highlight w:val="yellow"/>
              </w:rPr>
            </w:pPr>
            <w:r w:rsidRPr="00950831">
              <w:rPr>
                <w:b/>
              </w:rPr>
              <w:t>10</w:t>
            </w:r>
            <w:r w:rsidR="00950831" w:rsidRPr="00950831">
              <w:rPr>
                <w:b/>
              </w:rPr>
              <w:t>,</w:t>
            </w:r>
            <w:r w:rsidRPr="00950831">
              <w:rPr>
                <w:b/>
              </w:rPr>
              <w:t>000</w:t>
            </w:r>
            <w:r w:rsidR="00950831" w:rsidRPr="00950831">
              <w:rPr>
                <w:b/>
              </w:rPr>
              <w:t>,</w:t>
            </w:r>
            <w:r w:rsidRPr="00950831">
              <w:rPr>
                <w:b/>
              </w:rPr>
              <w:t>000</w:t>
            </w:r>
            <w:r w:rsidR="00950831" w:rsidRPr="00950831">
              <w:rPr>
                <w:b/>
              </w:rPr>
              <w:t>.00</w:t>
            </w:r>
          </w:p>
        </w:tc>
        <w:tc>
          <w:tcPr>
            <w:tcW w:w="1842" w:type="dxa"/>
            <w:tcBorders>
              <w:top w:val="outset" w:sz="6" w:space="0" w:color="auto"/>
              <w:left w:val="single" w:sz="4" w:space="0" w:color="auto"/>
              <w:bottom w:val="single" w:sz="4" w:space="0" w:color="auto"/>
              <w:right w:val="single" w:sz="4" w:space="0" w:color="auto"/>
            </w:tcBorders>
            <w:shd w:val="clear" w:color="auto" w:fill="FFFFFF" w:themeFill="background1"/>
          </w:tcPr>
          <w:p w:rsidR="000F22B1" w:rsidRPr="00950831" w:rsidRDefault="00950831" w:rsidP="005B6FA2">
            <w:pPr>
              <w:jc w:val="both"/>
              <w:rPr>
                <w:b/>
              </w:rPr>
            </w:pPr>
            <w:r w:rsidRPr="00950831">
              <w:rPr>
                <w:b/>
              </w:rPr>
              <w:t>120,000,000.00</w:t>
            </w:r>
          </w:p>
        </w:tc>
      </w:tr>
      <w:tr w:rsidR="001E0004" w:rsidRPr="001E0004" w:rsidTr="00950831">
        <w:trPr>
          <w:gridAfter w:val="4"/>
          <w:wAfter w:w="6468" w:type="dxa"/>
          <w:trHeight w:val="255"/>
        </w:trPr>
        <w:tc>
          <w:tcPr>
            <w:tcW w:w="2032" w:type="dxa"/>
            <w:tcBorders>
              <w:top w:val="single" w:sz="4" w:space="0" w:color="auto"/>
            </w:tcBorders>
            <w:shd w:val="clear" w:color="auto" w:fill="FFFFFF" w:themeFill="background1"/>
          </w:tcPr>
          <w:p w:rsidR="000F22B1" w:rsidRPr="001E0004" w:rsidRDefault="000F22B1" w:rsidP="000F22B1">
            <w:pPr>
              <w:rPr>
                <w:vertAlign w:val="superscript"/>
                <w:lang w:val="es-ES"/>
              </w:rPr>
            </w:pPr>
          </w:p>
        </w:tc>
      </w:tr>
    </w:tbl>
    <w:p w:rsidR="00B57A05" w:rsidRPr="00FC53CF" w:rsidRDefault="00B57A05" w:rsidP="00FC53CF">
      <w:pPr>
        <w:spacing w:before="120" w:after="120"/>
        <w:jc w:val="both"/>
        <w:rPr>
          <w:rFonts w:asciiTheme="majorHAnsi" w:hAnsiTheme="majorHAnsi"/>
          <w:sz w:val="24"/>
          <w:szCs w:val="24"/>
          <w:lang w:val="es-PA"/>
        </w:rPr>
      </w:pPr>
    </w:p>
    <w:p w:rsidR="00035271" w:rsidRPr="00566AFA" w:rsidRDefault="00035271" w:rsidP="00035271">
      <w:pPr>
        <w:rPr>
          <w:lang w:val="es-PA"/>
        </w:rPr>
      </w:pPr>
    </w:p>
    <w:p w:rsidR="00853FAC" w:rsidRPr="009554E1" w:rsidRDefault="00853FAC" w:rsidP="00D05E59">
      <w:pPr>
        <w:pStyle w:val="Heading2"/>
        <w:numPr>
          <w:ilvl w:val="0"/>
          <w:numId w:val="6"/>
        </w:numPr>
        <w:rPr>
          <w:lang w:val="es-PA"/>
        </w:rPr>
      </w:pPr>
      <w:bookmarkStart w:id="17" w:name="_Toc532220466"/>
      <w:r w:rsidRPr="009554E1">
        <w:rPr>
          <w:lang w:val="es-PA"/>
        </w:rPr>
        <w:t>Indicadores de resultados</w:t>
      </w:r>
      <w:bookmarkEnd w:id="17"/>
    </w:p>
    <w:p w:rsidR="00B3301B" w:rsidRPr="00F9625D" w:rsidRDefault="00035271" w:rsidP="00F9625D">
      <w:pPr>
        <w:spacing w:before="120" w:after="120"/>
        <w:jc w:val="both"/>
        <w:rPr>
          <w:rFonts w:asciiTheme="majorHAnsi" w:hAnsiTheme="majorHAnsi"/>
          <w:color w:val="000000"/>
          <w:sz w:val="24"/>
          <w:szCs w:val="24"/>
        </w:rPr>
      </w:pPr>
      <w:r w:rsidRPr="00F9625D">
        <w:rPr>
          <w:rFonts w:asciiTheme="majorHAnsi" w:hAnsiTheme="majorHAnsi"/>
          <w:color w:val="000000"/>
          <w:sz w:val="24"/>
          <w:szCs w:val="24"/>
        </w:rPr>
        <w:t>El Programa permitirá que el país alcance una tasa de cobertura de elec</w:t>
      </w:r>
      <w:r w:rsidR="009554E1">
        <w:rPr>
          <w:rFonts w:asciiTheme="majorHAnsi" w:hAnsiTheme="majorHAnsi"/>
          <w:color w:val="000000"/>
          <w:sz w:val="24"/>
          <w:szCs w:val="24"/>
        </w:rPr>
        <w:t>trificación rural en el año 202</w:t>
      </w:r>
      <w:r w:rsidR="00304867">
        <w:rPr>
          <w:rFonts w:asciiTheme="majorHAnsi" w:hAnsiTheme="majorHAnsi"/>
          <w:color w:val="000000"/>
          <w:sz w:val="24"/>
          <w:szCs w:val="24"/>
        </w:rPr>
        <w:t>5</w:t>
      </w:r>
      <w:r w:rsidR="009554E1">
        <w:rPr>
          <w:rFonts w:asciiTheme="majorHAnsi" w:hAnsiTheme="majorHAnsi"/>
          <w:color w:val="000000"/>
          <w:sz w:val="24"/>
          <w:szCs w:val="24"/>
        </w:rPr>
        <w:t xml:space="preserve"> de aproximadamente el </w:t>
      </w:r>
      <w:r w:rsidR="009554E1" w:rsidRPr="00304867">
        <w:rPr>
          <w:rFonts w:asciiTheme="majorHAnsi" w:hAnsiTheme="majorHAnsi"/>
          <w:color w:val="000000"/>
          <w:sz w:val="24"/>
          <w:szCs w:val="24"/>
        </w:rPr>
        <w:t>95</w:t>
      </w:r>
      <w:r w:rsidRPr="00304867">
        <w:rPr>
          <w:rFonts w:asciiTheme="majorHAnsi" w:hAnsiTheme="majorHAnsi"/>
          <w:color w:val="000000"/>
          <w:sz w:val="24"/>
          <w:szCs w:val="24"/>
        </w:rPr>
        <w:t>%</w:t>
      </w:r>
      <w:r w:rsidRPr="00F9625D">
        <w:rPr>
          <w:rFonts w:asciiTheme="majorHAnsi" w:hAnsiTheme="majorHAnsi"/>
          <w:color w:val="000000"/>
          <w:sz w:val="24"/>
          <w:szCs w:val="24"/>
        </w:rPr>
        <w:t xml:space="preserve">, a través de inversiones de conexión a la red, sistemas aislados con energía renovable y densificación; e inversión para instalar al menos 0.541 Megavatios (MW) de proyectos de energía renovable. La población objetivo está asentada en zonas rurales apartadas, en su mayoría sin acceso, muy pobres, cuyas soluciones energéticas actuales se limitan a productos convencionales como velas, kerosene y leña. En sistemas aislados se espera beneficiar a </w:t>
      </w:r>
      <w:r w:rsidR="00304867" w:rsidRPr="00304867">
        <w:rPr>
          <w:rFonts w:asciiTheme="majorHAnsi" w:hAnsiTheme="majorHAnsi"/>
          <w:color w:val="000000"/>
          <w:sz w:val="24"/>
          <w:szCs w:val="24"/>
        </w:rPr>
        <w:t>24,969</w:t>
      </w:r>
      <w:r w:rsidRPr="00304867">
        <w:rPr>
          <w:rFonts w:asciiTheme="majorHAnsi" w:hAnsiTheme="majorHAnsi"/>
          <w:color w:val="000000"/>
          <w:sz w:val="24"/>
          <w:szCs w:val="24"/>
        </w:rPr>
        <w:t xml:space="preserve"> viviendas, </w:t>
      </w:r>
      <w:r w:rsidR="00304867" w:rsidRPr="00304867">
        <w:rPr>
          <w:rFonts w:asciiTheme="majorHAnsi" w:hAnsiTheme="majorHAnsi"/>
          <w:color w:val="000000"/>
          <w:sz w:val="24"/>
          <w:szCs w:val="24"/>
        </w:rPr>
        <w:t>233</w:t>
      </w:r>
      <w:r w:rsidRPr="00304867">
        <w:rPr>
          <w:rFonts w:asciiTheme="majorHAnsi" w:hAnsiTheme="majorHAnsi"/>
          <w:color w:val="000000"/>
          <w:sz w:val="24"/>
          <w:szCs w:val="24"/>
        </w:rPr>
        <w:t xml:space="preserve"> escuelas</w:t>
      </w:r>
      <w:r w:rsidR="00A202AC" w:rsidRPr="00304867">
        <w:rPr>
          <w:rFonts w:asciiTheme="majorHAnsi" w:hAnsiTheme="majorHAnsi"/>
          <w:color w:val="000000"/>
          <w:sz w:val="24"/>
          <w:szCs w:val="24"/>
        </w:rPr>
        <w:t>,</w:t>
      </w:r>
      <w:r w:rsidRPr="00304867">
        <w:rPr>
          <w:rFonts w:asciiTheme="majorHAnsi" w:hAnsiTheme="majorHAnsi"/>
          <w:color w:val="000000"/>
          <w:sz w:val="24"/>
          <w:szCs w:val="24"/>
        </w:rPr>
        <w:t xml:space="preserve"> </w:t>
      </w:r>
      <w:r w:rsidR="00304867" w:rsidRPr="00304867">
        <w:rPr>
          <w:rFonts w:asciiTheme="majorHAnsi" w:hAnsiTheme="majorHAnsi"/>
          <w:color w:val="000000"/>
          <w:sz w:val="24"/>
          <w:szCs w:val="24"/>
        </w:rPr>
        <w:t>90</w:t>
      </w:r>
      <w:r w:rsidRPr="00304867">
        <w:rPr>
          <w:rFonts w:asciiTheme="majorHAnsi" w:hAnsiTheme="majorHAnsi"/>
          <w:color w:val="000000"/>
          <w:sz w:val="24"/>
          <w:szCs w:val="24"/>
        </w:rPr>
        <w:t xml:space="preserve"> centros de salud.</w:t>
      </w:r>
      <w:r w:rsidRPr="00F9625D">
        <w:rPr>
          <w:rFonts w:asciiTheme="majorHAnsi" w:hAnsiTheme="majorHAnsi"/>
          <w:color w:val="000000"/>
          <w:sz w:val="24"/>
          <w:szCs w:val="24"/>
        </w:rPr>
        <w:t xml:space="preserve"> En las áreas donde se desarrollen sistemas de extensión de redes se espe</w:t>
      </w:r>
      <w:r w:rsidR="00543B39">
        <w:rPr>
          <w:rFonts w:asciiTheme="majorHAnsi" w:hAnsiTheme="majorHAnsi"/>
          <w:color w:val="000000"/>
          <w:sz w:val="24"/>
          <w:szCs w:val="24"/>
        </w:rPr>
        <w:t>ra beneficiar</w:t>
      </w:r>
      <w:r w:rsidR="00A202AC">
        <w:rPr>
          <w:rFonts w:asciiTheme="majorHAnsi" w:hAnsiTheme="majorHAnsi"/>
          <w:color w:val="000000"/>
          <w:sz w:val="24"/>
          <w:szCs w:val="24"/>
        </w:rPr>
        <w:t xml:space="preserve">, aproximadamente, </w:t>
      </w:r>
      <w:r w:rsidR="00A202AC" w:rsidRPr="00304867">
        <w:rPr>
          <w:rFonts w:asciiTheme="majorHAnsi" w:hAnsiTheme="majorHAnsi"/>
          <w:color w:val="000000"/>
          <w:sz w:val="24"/>
          <w:szCs w:val="24"/>
        </w:rPr>
        <w:t>a</w:t>
      </w:r>
      <w:r w:rsidR="00543B39" w:rsidRPr="00304867">
        <w:rPr>
          <w:rFonts w:asciiTheme="majorHAnsi" w:hAnsiTheme="majorHAnsi"/>
          <w:color w:val="000000"/>
          <w:sz w:val="24"/>
          <w:szCs w:val="24"/>
        </w:rPr>
        <w:t xml:space="preserve"> </w:t>
      </w:r>
      <w:r w:rsidR="00304867" w:rsidRPr="00304867">
        <w:rPr>
          <w:rFonts w:asciiTheme="majorHAnsi" w:hAnsiTheme="majorHAnsi"/>
          <w:color w:val="000000"/>
          <w:sz w:val="24"/>
          <w:szCs w:val="24"/>
        </w:rPr>
        <w:t>15,661</w:t>
      </w:r>
      <w:r w:rsidRPr="00304867">
        <w:rPr>
          <w:rFonts w:asciiTheme="majorHAnsi" w:hAnsiTheme="majorHAnsi"/>
          <w:color w:val="000000"/>
          <w:sz w:val="24"/>
          <w:szCs w:val="24"/>
        </w:rPr>
        <w:t xml:space="preserve"> viviendas, </w:t>
      </w:r>
      <w:r w:rsidR="00304867" w:rsidRPr="00304867">
        <w:rPr>
          <w:rFonts w:asciiTheme="majorHAnsi" w:hAnsiTheme="majorHAnsi"/>
          <w:color w:val="000000"/>
          <w:sz w:val="24"/>
          <w:szCs w:val="24"/>
        </w:rPr>
        <w:t>139</w:t>
      </w:r>
      <w:r w:rsidRPr="00304867">
        <w:rPr>
          <w:rFonts w:asciiTheme="majorHAnsi" w:hAnsiTheme="majorHAnsi"/>
          <w:color w:val="000000"/>
          <w:sz w:val="24"/>
          <w:szCs w:val="24"/>
        </w:rPr>
        <w:t xml:space="preserve"> escuelas y </w:t>
      </w:r>
      <w:r w:rsidR="00304867" w:rsidRPr="00304867">
        <w:rPr>
          <w:rFonts w:asciiTheme="majorHAnsi" w:hAnsiTheme="majorHAnsi"/>
          <w:color w:val="000000"/>
          <w:sz w:val="24"/>
          <w:szCs w:val="24"/>
        </w:rPr>
        <w:t>54</w:t>
      </w:r>
      <w:r w:rsidRPr="00304867">
        <w:rPr>
          <w:rFonts w:asciiTheme="majorHAnsi" w:hAnsiTheme="majorHAnsi"/>
          <w:color w:val="000000"/>
          <w:sz w:val="24"/>
          <w:szCs w:val="24"/>
        </w:rPr>
        <w:t xml:space="preserve"> centros de salud.</w:t>
      </w:r>
    </w:p>
    <w:p w:rsidR="00B3301B" w:rsidRDefault="00B3301B">
      <w:pPr>
        <w:sectPr w:rsidR="00B3301B" w:rsidSect="00FB1406">
          <w:headerReference w:type="default" r:id="rId20"/>
          <w:footerReference w:type="default" r:id="rId21"/>
          <w:pgSz w:w="12240" w:h="15840"/>
          <w:pgMar w:top="1417" w:right="1701" w:bottom="1417" w:left="1701" w:header="708" w:footer="708" w:gutter="0"/>
          <w:cols w:space="708"/>
          <w:docGrid w:linePitch="360"/>
        </w:sectPr>
      </w:pPr>
    </w:p>
    <w:p w:rsidR="00853FAC" w:rsidRPr="00853FAC" w:rsidRDefault="00853FAC" w:rsidP="00D05E59">
      <w:pPr>
        <w:pStyle w:val="Heading1"/>
        <w:numPr>
          <w:ilvl w:val="0"/>
          <w:numId w:val="5"/>
        </w:numPr>
        <w:rPr>
          <w:lang w:val="es-PA"/>
        </w:rPr>
      </w:pPr>
      <w:bookmarkStart w:id="18" w:name="_Toc532220467"/>
      <w:r w:rsidRPr="00853FAC">
        <w:rPr>
          <w:lang w:val="es-PA"/>
        </w:rPr>
        <w:t>Organización para la ejecución del Programa</w:t>
      </w:r>
      <w:bookmarkEnd w:id="18"/>
    </w:p>
    <w:p w:rsidR="00853FAC" w:rsidRDefault="00853FAC" w:rsidP="00D05E59">
      <w:pPr>
        <w:pStyle w:val="Heading2"/>
        <w:numPr>
          <w:ilvl w:val="0"/>
          <w:numId w:val="7"/>
        </w:numPr>
      </w:pPr>
      <w:bookmarkStart w:id="19" w:name="_Toc532220468"/>
      <w:r>
        <w:t>Objetivo y alcance</w:t>
      </w:r>
      <w:bookmarkEnd w:id="19"/>
    </w:p>
    <w:p w:rsidR="009C53F8" w:rsidRPr="006B0DCB" w:rsidRDefault="009C53F8" w:rsidP="009C53F8">
      <w:pPr>
        <w:spacing w:before="120" w:after="120"/>
        <w:jc w:val="both"/>
        <w:rPr>
          <w:rFonts w:asciiTheme="majorHAnsi" w:hAnsiTheme="majorHAnsi"/>
          <w:sz w:val="24"/>
          <w:szCs w:val="24"/>
          <w:lang w:val="es-PA"/>
        </w:rPr>
      </w:pPr>
      <w:bookmarkStart w:id="20" w:name="_Toc253125909"/>
      <w:bookmarkStart w:id="21" w:name="_Toc253129777"/>
      <w:r w:rsidRPr="006B0DCB">
        <w:rPr>
          <w:rFonts w:asciiTheme="majorHAnsi" w:hAnsiTheme="majorHAnsi"/>
          <w:sz w:val="24"/>
          <w:szCs w:val="24"/>
          <w:lang w:val="es-PA"/>
        </w:rPr>
        <w:t>Este apartado detalla el mecanismo de coordinación interinstitucional, la estructura organizativa y funcional del ejecutor y las funciones de los actores institucionales que tienen competencias o funciones relacionadas con el desarrollo del Programa. El Gobierno de Panamá, en su calidad de prestatario, ha designado al Ministerio de la Presidencia para que actúe como organismo ejecutor del Programa por intermedio de la Oficina de Electrificación Rural (OER).</w:t>
      </w:r>
      <w:bookmarkEnd w:id="20"/>
      <w:bookmarkEnd w:id="21"/>
    </w:p>
    <w:p w:rsidR="001924A5" w:rsidRPr="00C41A66" w:rsidRDefault="00C41A66" w:rsidP="00C41A66">
      <w:pPr>
        <w:jc w:val="both"/>
        <w:rPr>
          <w:rFonts w:asciiTheme="majorHAnsi" w:hAnsiTheme="majorHAnsi"/>
          <w:sz w:val="24"/>
          <w:szCs w:val="24"/>
        </w:rPr>
      </w:pPr>
      <w:r>
        <w:rPr>
          <w:rFonts w:asciiTheme="majorHAnsi" w:hAnsiTheme="majorHAnsi"/>
          <w:sz w:val="24"/>
          <w:szCs w:val="24"/>
        </w:rPr>
        <w:t>La ejecución del Programa</w:t>
      </w:r>
      <w:r w:rsidRPr="00C41A66">
        <w:rPr>
          <w:rFonts w:asciiTheme="majorHAnsi" w:hAnsiTheme="majorHAnsi"/>
          <w:sz w:val="24"/>
          <w:szCs w:val="24"/>
        </w:rPr>
        <w:t xml:space="preserve"> se llevará a cabo por la </w:t>
      </w:r>
      <w:r>
        <w:rPr>
          <w:rFonts w:asciiTheme="majorHAnsi" w:hAnsiTheme="majorHAnsi"/>
          <w:sz w:val="24"/>
          <w:szCs w:val="24"/>
        </w:rPr>
        <w:t>OER a través de la UCP</w:t>
      </w:r>
      <w:r w:rsidRPr="00C41A66">
        <w:rPr>
          <w:rFonts w:asciiTheme="majorHAnsi" w:hAnsiTheme="majorHAnsi"/>
          <w:sz w:val="24"/>
          <w:szCs w:val="24"/>
        </w:rPr>
        <w:t xml:space="preserve">, que operará en coordinación con las unidades administrativas de la </w:t>
      </w:r>
      <w:r>
        <w:rPr>
          <w:rFonts w:asciiTheme="majorHAnsi" w:hAnsiTheme="majorHAnsi"/>
          <w:sz w:val="24"/>
          <w:szCs w:val="24"/>
        </w:rPr>
        <w:t>Dirección de Administración y Finanzas(DAF) del Ministerio de la Presidencia</w:t>
      </w:r>
      <w:r w:rsidRPr="00C41A66">
        <w:rPr>
          <w:rFonts w:asciiTheme="majorHAnsi" w:hAnsiTheme="majorHAnsi"/>
          <w:sz w:val="24"/>
          <w:szCs w:val="24"/>
        </w:rPr>
        <w:t xml:space="preserve">, incorporando en su quehacer las políticas </w:t>
      </w:r>
      <w:r>
        <w:rPr>
          <w:rFonts w:asciiTheme="majorHAnsi" w:hAnsiTheme="majorHAnsi"/>
          <w:sz w:val="24"/>
          <w:szCs w:val="24"/>
        </w:rPr>
        <w:t>financieras y presupuestarias de registro en el ISTMO requeridas por el Ministerio de Economía y Finanzas. Además, la UCP</w:t>
      </w:r>
      <w:r w:rsidRPr="00C41A66">
        <w:rPr>
          <w:rFonts w:asciiTheme="majorHAnsi" w:hAnsiTheme="majorHAnsi"/>
          <w:sz w:val="24"/>
          <w:szCs w:val="24"/>
        </w:rPr>
        <w:t xml:space="preserve"> será responsable del cumplimiento de todos los c</w:t>
      </w:r>
      <w:r>
        <w:rPr>
          <w:rFonts w:asciiTheme="majorHAnsi" w:hAnsiTheme="majorHAnsi"/>
          <w:sz w:val="24"/>
          <w:szCs w:val="24"/>
        </w:rPr>
        <w:t>ompromisos contractuales (</w:t>
      </w:r>
      <w:r w:rsidRPr="00C41A66">
        <w:rPr>
          <w:rFonts w:asciiTheme="majorHAnsi" w:hAnsiTheme="majorHAnsi"/>
          <w:sz w:val="24"/>
          <w:szCs w:val="24"/>
        </w:rPr>
        <w:t>técnicos, administrativos, financieros, contables, de auditorías y de informes) que adquiere el país. Igua</w:t>
      </w:r>
      <w:r>
        <w:rPr>
          <w:rFonts w:asciiTheme="majorHAnsi" w:hAnsiTheme="majorHAnsi"/>
          <w:sz w:val="24"/>
          <w:szCs w:val="24"/>
        </w:rPr>
        <w:t xml:space="preserve">lmente, deberá coordinar con la DAF del Ministerio de la Presidencia </w:t>
      </w:r>
      <w:r w:rsidRPr="00C41A66">
        <w:rPr>
          <w:rFonts w:asciiTheme="majorHAnsi" w:hAnsiTheme="majorHAnsi"/>
          <w:sz w:val="24"/>
          <w:szCs w:val="24"/>
        </w:rPr>
        <w:t xml:space="preserve">la inclusión de las contrapartidas de aporte local en los presupuestos institucionales, la consecución y la transferencia de estos recursos para la implementación del proyecto. Tanto el MEF como la </w:t>
      </w:r>
      <w:r>
        <w:rPr>
          <w:rFonts w:asciiTheme="majorHAnsi" w:hAnsiTheme="majorHAnsi"/>
          <w:sz w:val="24"/>
          <w:szCs w:val="24"/>
        </w:rPr>
        <w:t>Dirección Ejecutiva de la OER</w:t>
      </w:r>
      <w:r w:rsidRPr="00C41A66">
        <w:rPr>
          <w:rFonts w:asciiTheme="majorHAnsi" w:hAnsiTheme="majorHAnsi"/>
          <w:sz w:val="24"/>
          <w:szCs w:val="24"/>
        </w:rPr>
        <w:t xml:space="preserve"> serán supervisores d</w:t>
      </w:r>
      <w:r>
        <w:rPr>
          <w:rFonts w:asciiTheme="majorHAnsi" w:hAnsiTheme="majorHAnsi"/>
          <w:sz w:val="24"/>
          <w:szCs w:val="24"/>
        </w:rPr>
        <w:t>e la implementación del Programa</w:t>
      </w:r>
      <w:r w:rsidRPr="00C41A66">
        <w:rPr>
          <w:rFonts w:asciiTheme="majorHAnsi" w:hAnsiTheme="majorHAnsi"/>
          <w:sz w:val="24"/>
          <w:szCs w:val="24"/>
        </w:rPr>
        <w:t>.</w:t>
      </w:r>
    </w:p>
    <w:p w:rsidR="001924A5" w:rsidRDefault="00F2728E" w:rsidP="00D05E59">
      <w:pPr>
        <w:pStyle w:val="Heading2"/>
        <w:numPr>
          <w:ilvl w:val="0"/>
          <w:numId w:val="7"/>
        </w:numPr>
      </w:pPr>
      <w:bookmarkStart w:id="22" w:name="_Toc532220469"/>
      <w:r>
        <w:t>Referencia</w:t>
      </w:r>
      <w:bookmarkEnd w:id="22"/>
    </w:p>
    <w:p w:rsidR="00F2728E" w:rsidRPr="00132868" w:rsidRDefault="00132868" w:rsidP="00D05E59">
      <w:pPr>
        <w:pStyle w:val="Heading3"/>
        <w:numPr>
          <w:ilvl w:val="0"/>
          <w:numId w:val="22"/>
        </w:numPr>
        <w:rPr>
          <w:rFonts w:asciiTheme="majorHAnsi" w:hAnsiTheme="majorHAnsi"/>
          <w:sz w:val="24"/>
        </w:rPr>
      </w:pPr>
      <w:bookmarkStart w:id="23" w:name="_Toc532220470"/>
      <w:r w:rsidRPr="00132868">
        <w:rPr>
          <w:rFonts w:asciiTheme="majorHAnsi" w:hAnsiTheme="majorHAnsi"/>
          <w:sz w:val="24"/>
        </w:rPr>
        <w:t>Leyes</w:t>
      </w:r>
      <w:bookmarkEnd w:id="23"/>
    </w:p>
    <w:p w:rsidR="00C00F4C" w:rsidRPr="00A85D97" w:rsidRDefault="00747B4A" w:rsidP="00A85D97">
      <w:pPr>
        <w:ind w:left="360"/>
        <w:jc w:val="both"/>
        <w:rPr>
          <w:rFonts w:asciiTheme="majorHAnsi" w:hAnsiTheme="majorHAnsi"/>
          <w:sz w:val="24"/>
          <w:szCs w:val="24"/>
          <w:lang w:val="es-PA"/>
        </w:rPr>
      </w:pPr>
      <w:r>
        <w:rPr>
          <w:rFonts w:asciiTheme="majorHAnsi" w:hAnsiTheme="majorHAnsi"/>
          <w:sz w:val="24"/>
          <w:szCs w:val="24"/>
          <w:lang w:val="es-PA"/>
        </w:rPr>
        <w:t xml:space="preserve">- </w:t>
      </w:r>
      <w:r w:rsidR="00C00F4C" w:rsidRPr="00A85D97">
        <w:rPr>
          <w:rFonts w:asciiTheme="majorHAnsi" w:hAnsiTheme="majorHAnsi"/>
          <w:sz w:val="24"/>
          <w:szCs w:val="24"/>
          <w:lang w:val="es-PA"/>
        </w:rPr>
        <w:t>Ley Nº 6 de 3 de febrero de 1997, por la cual se dicta el marco regulatorio e institucional para la prestación del servicio público de electricidad.</w:t>
      </w:r>
    </w:p>
    <w:p w:rsidR="00C00F4C" w:rsidRPr="00A85D97" w:rsidRDefault="00747B4A" w:rsidP="00A85D97">
      <w:pPr>
        <w:ind w:left="360"/>
        <w:jc w:val="both"/>
        <w:rPr>
          <w:rFonts w:asciiTheme="majorHAnsi" w:hAnsiTheme="majorHAnsi"/>
          <w:sz w:val="24"/>
          <w:szCs w:val="24"/>
          <w:lang w:val="es-PA"/>
        </w:rPr>
      </w:pPr>
      <w:r>
        <w:rPr>
          <w:rFonts w:asciiTheme="majorHAnsi" w:hAnsiTheme="majorHAnsi"/>
          <w:sz w:val="24"/>
          <w:szCs w:val="24"/>
          <w:lang w:val="es-PA"/>
        </w:rPr>
        <w:t xml:space="preserve">- </w:t>
      </w:r>
      <w:r w:rsidR="00C00F4C" w:rsidRPr="00A85D97">
        <w:rPr>
          <w:rFonts w:asciiTheme="majorHAnsi" w:hAnsiTheme="majorHAnsi"/>
          <w:sz w:val="24"/>
          <w:szCs w:val="24"/>
          <w:lang w:val="es-PA"/>
        </w:rPr>
        <w:t>Decreto Ejecutivo Nº 22 de 19 de junio de 1998, por el cual se reglamenta la Ley Nº 6 de 3 de febrero de 1997, que dicta el Marco Regulatorio e Institucional para la prestación del Servicio Público de Electricidad.</w:t>
      </w:r>
    </w:p>
    <w:p w:rsidR="00C00F4C" w:rsidRPr="00A85D97" w:rsidRDefault="00747B4A" w:rsidP="00A85D97">
      <w:pPr>
        <w:ind w:left="360"/>
        <w:jc w:val="both"/>
        <w:rPr>
          <w:rFonts w:asciiTheme="majorHAnsi" w:hAnsiTheme="majorHAnsi"/>
          <w:sz w:val="24"/>
          <w:szCs w:val="24"/>
          <w:lang w:val="es-PA"/>
        </w:rPr>
      </w:pPr>
      <w:r>
        <w:rPr>
          <w:rFonts w:asciiTheme="majorHAnsi" w:hAnsiTheme="majorHAnsi"/>
          <w:sz w:val="24"/>
          <w:szCs w:val="24"/>
          <w:lang w:val="es-PA"/>
        </w:rPr>
        <w:t xml:space="preserve">- </w:t>
      </w:r>
      <w:r w:rsidR="00C00F4C" w:rsidRPr="00A85D97">
        <w:rPr>
          <w:rFonts w:asciiTheme="majorHAnsi" w:hAnsiTheme="majorHAnsi"/>
          <w:sz w:val="24"/>
          <w:szCs w:val="24"/>
          <w:lang w:val="es-PA"/>
        </w:rPr>
        <w:t xml:space="preserve">Decreto Ejecutivo Nº 29 de 27 de agosto de 1998, por el cual se crea la Oficina de Electrificación Rural y se reglamenta el artículo 95 de la Ley Nº 6 de 3 de febrero de 1997. </w:t>
      </w:r>
    </w:p>
    <w:p w:rsidR="00C00F4C" w:rsidRPr="00A85D97" w:rsidRDefault="00747B4A" w:rsidP="00A85D97">
      <w:pPr>
        <w:ind w:left="360"/>
        <w:jc w:val="both"/>
        <w:rPr>
          <w:rFonts w:asciiTheme="majorHAnsi" w:hAnsiTheme="majorHAnsi"/>
          <w:sz w:val="24"/>
          <w:szCs w:val="24"/>
          <w:lang w:val="es-PA"/>
        </w:rPr>
      </w:pPr>
      <w:r>
        <w:rPr>
          <w:rFonts w:asciiTheme="majorHAnsi" w:hAnsiTheme="majorHAnsi"/>
          <w:sz w:val="24"/>
          <w:szCs w:val="24"/>
          <w:lang w:val="es-PA"/>
        </w:rPr>
        <w:t xml:space="preserve">- </w:t>
      </w:r>
      <w:r w:rsidR="00C00F4C" w:rsidRPr="00A85D97">
        <w:rPr>
          <w:rFonts w:asciiTheme="majorHAnsi" w:hAnsiTheme="majorHAnsi"/>
          <w:sz w:val="24"/>
          <w:szCs w:val="24"/>
          <w:lang w:val="es-PA"/>
        </w:rPr>
        <w:t>Decreto Ejecutivo Nº 32 de 5 de octubre de 1998, por el cual se modifica el artículo 9 del Decreto Ejecutivo Nº 29 de 27 de agosto de 1998, que crea la Oficina de Electrificación Rural.</w:t>
      </w:r>
    </w:p>
    <w:p w:rsidR="00C00F4C" w:rsidRPr="00A85D97" w:rsidRDefault="00747B4A" w:rsidP="00A85D97">
      <w:pPr>
        <w:ind w:left="360"/>
        <w:jc w:val="both"/>
        <w:rPr>
          <w:rFonts w:asciiTheme="majorHAnsi" w:hAnsiTheme="majorHAnsi"/>
          <w:sz w:val="24"/>
          <w:szCs w:val="24"/>
          <w:lang w:val="es-PA"/>
        </w:rPr>
      </w:pPr>
      <w:r>
        <w:rPr>
          <w:rFonts w:asciiTheme="majorHAnsi" w:hAnsiTheme="majorHAnsi"/>
          <w:sz w:val="24"/>
          <w:szCs w:val="24"/>
          <w:lang w:val="es-PA"/>
        </w:rPr>
        <w:t xml:space="preserve">- </w:t>
      </w:r>
      <w:r w:rsidR="00C00F4C" w:rsidRPr="00A85D97">
        <w:rPr>
          <w:rFonts w:asciiTheme="majorHAnsi" w:hAnsiTheme="majorHAnsi"/>
          <w:sz w:val="24"/>
          <w:szCs w:val="24"/>
          <w:lang w:val="es-PA"/>
        </w:rPr>
        <w:t>Decreto Ejecutivo Nº 266 de 2 de diciembre de 2005, por el cual se adiciona un numeral al artículo 2 del Decreto Ejecutivo No. 29 de 27 de agosto de 1998 que crea la Oficina de Electrificación Rural y reglamenta el artículo 95 de la Ley 6 de 1997.</w:t>
      </w:r>
    </w:p>
    <w:p w:rsidR="00C00F4C" w:rsidRPr="00A85D97" w:rsidRDefault="00747B4A" w:rsidP="00A85D97">
      <w:pPr>
        <w:ind w:left="360"/>
        <w:jc w:val="both"/>
        <w:rPr>
          <w:rFonts w:asciiTheme="majorHAnsi" w:hAnsiTheme="majorHAnsi"/>
          <w:sz w:val="24"/>
          <w:szCs w:val="24"/>
          <w:lang w:val="es-PA"/>
        </w:rPr>
      </w:pPr>
      <w:r>
        <w:rPr>
          <w:rFonts w:asciiTheme="majorHAnsi" w:hAnsiTheme="majorHAnsi"/>
          <w:sz w:val="24"/>
          <w:szCs w:val="24"/>
          <w:lang w:val="es-PA"/>
        </w:rPr>
        <w:t xml:space="preserve">- </w:t>
      </w:r>
      <w:r w:rsidR="00C00F4C" w:rsidRPr="00A85D97">
        <w:rPr>
          <w:rFonts w:asciiTheme="majorHAnsi" w:hAnsiTheme="majorHAnsi"/>
          <w:sz w:val="24"/>
          <w:szCs w:val="24"/>
          <w:lang w:val="es-PA"/>
        </w:rPr>
        <w:t xml:space="preserve">Ley </w:t>
      </w:r>
      <w:r w:rsidR="00AC1B57" w:rsidRPr="00A85D97">
        <w:rPr>
          <w:rFonts w:asciiTheme="majorHAnsi" w:hAnsiTheme="majorHAnsi"/>
          <w:sz w:val="24"/>
          <w:szCs w:val="24"/>
          <w:lang w:val="es-PA"/>
        </w:rPr>
        <w:t xml:space="preserve">Nº </w:t>
      </w:r>
      <w:r w:rsidR="00C00F4C" w:rsidRPr="00A85D97">
        <w:rPr>
          <w:rFonts w:asciiTheme="majorHAnsi" w:hAnsiTheme="majorHAnsi"/>
          <w:sz w:val="24"/>
          <w:szCs w:val="24"/>
          <w:lang w:val="es-PA"/>
        </w:rPr>
        <w:t>58 de 30 de mayo de 2011, que modifica y adiciona artículos a la Ley 6 de 1997, sobre el marco regulatorio e institucional para la prestación del servicio público de electricidad, para impulsar la equidad en el suministro de energía eléctrica en las áreas rurales.</w:t>
      </w:r>
    </w:p>
    <w:p w:rsidR="00C00F4C" w:rsidRDefault="00747B4A" w:rsidP="00A85D97">
      <w:pPr>
        <w:ind w:left="360"/>
        <w:jc w:val="both"/>
        <w:rPr>
          <w:rFonts w:asciiTheme="majorHAnsi" w:hAnsiTheme="majorHAnsi"/>
          <w:sz w:val="24"/>
          <w:szCs w:val="24"/>
          <w:lang w:val="es-PA"/>
        </w:rPr>
      </w:pPr>
      <w:r>
        <w:rPr>
          <w:rFonts w:asciiTheme="majorHAnsi" w:hAnsiTheme="majorHAnsi"/>
          <w:sz w:val="24"/>
          <w:szCs w:val="24"/>
          <w:lang w:val="es-PA"/>
        </w:rPr>
        <w:t xml:space="preserve">- </w:t>
      </w:r>
      <w:r w:rsidR="00C00F4C" w:rsidRPr="00A85D97">
        <w:rPr>
          <w:rFonts w:asciiTheme="majorHAnsi" w:hAnsiTheme="majorHAnsi"/>
          <w:sz w:val="24"/>
          <w:szCs w:val="24"/>
          <w:lang w:val="es-PA"/>
        </w:rPr>
        <w:t xml:space="preserve">Ley </w:t>
      </w:r>
      <w:r w:rsidR="00AC1B57" w:rsidRPr="00A85D97">
        <w:rPr>
          <w:rFonts w:asciiTheme="majorHAnsi" w:hAnsiTheme="majorHAnsi"/>
          <w:sz w:val="24"/>
          <w:szCs w:val="24"/>
          <w:lang w:val="es-PA"/>
        </w:rPr>
        <w:t xml:space="preserve">Nº </w:t>
      </w:r>
      <w:r w:rsidR="00C00F4C" w:rsidRPr="00A85D97">
        <w:rPr>
          <w:rFonts w:asciiTheme="majorHAnsi" w:hAnsiTheme="majorHAnsi"/>
          <w:sz w:val="24"/>
          <w:szCs w:val="24"/>
          <w:lang w:val="es-PA"/>
        </w:rPr>
        <w:t>22 del 27 de junio de 2006, que regula la contratación pública y dicta otra disposición.</w:t>
      </w:r>
    </w:p>
    <w:p w:rsidR="00132868" w:rsidRDefault="00132868" w:rsidP="00A85D97">
      <w:pPr>
        <w:ind w:left="360"/>
        <w:jc w:val="both"/>
        <w:rPr>
          <w:rFonts w:asciiTheme="majorHAnsi" w:hAnsiTheme="majorHAnsi"/>
          <w:sz w:val="24"/>
          <w:szCs w:val="24"/>
          <w:lang w:val="es-PA"/>
        </w:rPr>
      </w:pPr>
    </w:p>
    <w:p w:rsidR="00132868" w:rsidRPr="00D747C3" w:rsidRDefault="00132868" w:rsidP="00D05E59">
      <w:pPr>
        <w:pStyle w:val="Heading3"/>
        <w:numPr>
          <w:ilvl w:val="0"/>
          <w:numId w:val="22"/>
        </w:numPr>
        <w:rPr>
          <w:rFonts w:asciiTheme="majorHAnsi" w:hAnsiTheme="majorHAnsi"/>
          <w:sz w:val="24"/>
          <w:lang w:val="es-PA"/>
        </w:rPr>
      </w:pPr>
      <w:bookmarkStart w:id="24" w:name="_Toc522927095"/>
      <w:bookmarkStart w:id="25" w:name="_Toc532220471"/>
      <w:r w:rsidRPr="00D747C3">
        <w:rPr>
          <w:rFonts w:asciiTheme="majorHAnsi" w:hAnsiTheme="majorHAnsi"/>
          <w:sz w:val="24"/>
          <w:lang w:val="es-PA"/>
        </w:rPr>
        <w:t>Plan Estratégico Nacional con Visión de Estado (Panamá 2030)</w:t>
      </w:r>
      <w:bookmarkEnd w:id="24"/>
      <w:r w:rsidR="00D747C3" w:rsidRPr="00D747C3">
        <w:rPr>
          <w:rFonts w:asciiTheme="majorHAnsi" w:hAnsiTheme="majorHAnsi"/>
          <w:sz w:val="24"/>
          <w:lang w:val="es-PA"/>
        </w:rPr>
        <w:t xml:space="preserve"> y </w:t>
      </w:r>
      <w:r w:rsidR="00D747C3">
        <w:rPr>
          <w:rFonts w:asciiTheme="majorHAnsi" w:hAnsiTheme="majorHAnsi"/>
          <w:sz w:val="24"/>
          <w:lang w:val="es-PA"/>
        </w:rPr>
        <w:t>l</w:t>
      </w:r>
      <w:r w:rsidR="00D747C3" w:rsidRPr="00D747C3">
        <w:rPr>
          <w:rFonts w:asciiTheme="majorHAnsi" w:hAnsiTheme="majorHAnsi"/>
          <w:sz w:val="24"/>
          <w:lang w:val="es-PA"/>
        </w:rPr>
        <w:t>os Objetivos de Desarrollo Sostenible</w:t>
      </w:r>
      <w:bookmarkEnd w:id="25"/>
    </w:p>
    <w:p w:rsidR="00132868" w:rsidRPr="00132868" w:rsidRDefault="00132868" w:rsidP="00132868">
      <w:pPr>
        <w:rPr>
          <w:rFonts w:asciiTheme="majorHAnsi" w:hAnsiTheme="majorHAnsi"/>
          <w:sz w:val="24"/>
          <w:szCs w:val="24"/>
          <w:lang w:val="es-PA"/>
        </w:rPr>
      </w:pPr>
    </w:p>
    <w:p w:rsidR="00132868" w:rsidRPr="00132868" w:rsidRDefault="00132868" w:rsidP="00132868">
      <w:pPr>
        <w:pStyle w:val="NoSpacing"/>
        <w:ind w:left="567"/>
        <w:jc w:val="both"/>
        <w:rPr>
          <w:rFonts w:asciiTheme="majorHAnsi" w:eastAsiaTheme="minorEastAsia" w:hAnsiTheme="majorHAnsi"/>
          <w:color w:val="000000" w:themeColor="text1"/>
          <w:sz w:val="24"/>
          <w:szCs w:val="24"/>
          <w:lang w:eastAsia="es-ES"/>
        </w:rPr>
      </w:pPr>
      <w:r w:rsidRPr="00132868">
        <w:rPr>
          <w:rFonts w:asciiTheme="majorHAnsi" w:eastAsiaTheme="minorEastAsia" w:hAnsiTheme="majorHAnsi"/>
          <w:color w:val="000000" w:themeColor="text1"/>
          <w:sz w:val="24"/>
          <w:szCs w:val="24"/>
          <w:lang w:eastAsia="es-ES"/>
        </w:rPr>
        <w:t xml:space="preserve">El Plan Estratégico Nacional con Visión de Estado “Panamá 2030” constituye la guía del proceso de desarrollo nacional, conjugando los 17 objetivos de desarrollo sostenible (ODS), mediante, un conjunto de metas e indicadores que permiten el monitoreo y evaluación nacional y territorial, en el marco del fortalecimiento del proceso de descentralización provincial, comarcal y municipal. </w:t>
      </w:r>
    </w:p>
    <w:p w:rsidR="00132868" w:rsidRPr="00132868" w:rsidRDefault="00132868" w:rsidP="00132868">
      <w:pPr>
        <w:pStyle w:val="NoSpacing"/>
        <w:ind w:left="567"/>
        <w:jc w:val="both"/>
        <w:rPr>
          <w:rFonts w:asciiTheme="majorHAnsi" w:eastAsiaTheme="minorEastAsia" w:hAnsiTheme="majorHAnsi"/>
          <w:color w:val="000000" w:themeColor="text1"/>
          <w:sz w:val="24"/>
          <w:szCs w:val="24"/>
          <w:lang w:eastAsia="es-ES"/>
        </w:rPr>
      </w:pPr>
    </w:p>
    <w:p w:rsidR="00D91267" w:rsidRDefault="00D91267" w:rsidP="00D91267">
      <w:pPr>
        <w:pStyle w:val="NoSpacing"/>
        <w:ind w:left="567"/>
        <w:jc w:val="both"/>
        <w:rPr>
          <w:rFonts w:asciiTheme="majorHAnsi" w:eastAsiaTheme="minorEastAsia" w:hAnsiTheme="majorHAnsi"/>
          <w:color w:val="000000" w:themeColor="text1"/>
          <w:sz w:val="24"/>
          <w:szCs w:val="24"/>
          <w:lang w:eastAsia="es-ES"/>
        </w:rPr>
      </w:pPr>
      <w:r w:rsidRPr="00D91267">
        <w:rPr>
          <w:rFonts w:asciiTheme="majorHAnsi" w:eastAsiaTheme="minorEastAsia" w:hAnsiTheme="majorHAnsi"/>
          <w:color w:val="000000" w:themeColor="text1"/>
          <w:sz w:val="24"/>
          <w:szCs w:val="24"/>
          <w:lang w:eastAsia="es-ES"/>
        </w:rPr>
        <w:t>La energía es central para casi todos los grandes desafíos y oportunidades a los que hace frente el mundo actualmente. Ya sea para los empleos, la seguridad, el cambio climático, la producción de alimentos o para aumentar los ingresos, el acceso a la energía para todos es esencial.</w:t>
      </w:r>
      <w:r w:rsidR="00D747C3">
        <w:rPr>
          <w:rFonts w:asciiTheme="majorHAnsi" w:eastAsiaTheme="minorEastAsia" w:hAnsiTheme="majorHAnsi"/>
          <w:color w:val="000000" w:themeColor="text1"/>
          <w:sz w:val="24"/>
          <w:szCs w:val="24"/>
          <w:lang w:eastAsia="es-ES"/>
        </w:rPr>
        <w:t xml:space="preserve">  </w:t>
      </w:r>
      <w:r w:rsidRPr="00D91267">
        <w:rPr>
          <w:rFonts w:asciiTheme="majorHAnsi" w:eastAsiaTheme="minorEastAsia" w:hAnsiTheme="majorHAnsi"/>
          <w:color w:val="000000" w:themeColor="text1"/>
          <w:sz w:val="24"/>
          <w:szCs w:val="24"/>
          <w:lang w:eastAsia="es-ES"/>
        </w:rPr>
        <w:t>La energía sostenible es una oportunidad – que transforma vidas, economías y el planeta.</w:t>
      </w:r>
    </w:p>
    <w:p w:rsidR="00D747C3" w:rsidRDefault="00D747C3" w:rsidP="00D747C3">
      <w:pPr>
        <w:pStyle w:val="NoSpacing"/>
        <w:ind w:left="567"/>
        <w:jc w:val="both"/>
        <w:rPr>
          <w:rFonts w:asciiTheme="majorHAnsi" w:eastAsiaTheme="minorEastAsia" w:hAnsiTheme="majorHAnsi"/>
          <w:color w:val="000000" w:themeColor="text1"/>
          <w:sz w:val="24"/>
          <w:szCs w:val="24"/>
          <w:lang w:eastAsia="es-ES"/>
        </w:rPr>
      </w:pPr>
    </w:p>
    <w:p w:rsidR="00D747C3" w:rsidRPr="00D747C3" w:rsidRDefault="00D747C3" w:rsidP="00D747C3">
      <w:pPr>
        <w:pStyle w:val="NoSpacing"/>
        <w:ind w:left="567"/>
        <w:jc w:val="both"/>
        <w:rPr>
          <w:rFonts w:asciiTheme="majorHAnsi" w:eastAsiaTheme="minorEastAsia" w:hAnsiTheme="majorHAnsi"/>
          <w:color w:val="000000" w:themeColor="text1"/>
          <w:sz w:val="24"/>
          <w:szCs w:val="24"/>
          <w:lang w:eastAsia="es-ES"/>
        </w:rPr>
      </w:pPr>
      <w:r w:rsidRPr="00D747C3">
        <w:rPr>
          <w:rFonts w:asciiTheme="majorHAnsi" w:eastAsiaTheme="minorEastAsia" w:hAnsiTheme="majorHAnsi"/>
          <w:color w:val="000000" w:themeColor="text1"/>
          <w:sz w:val="24"/>
          <w:szCs w:val="24"/>
          <w:lang w:eastAsia="es-ES"/>
        </w:rPr>
        <w:t>En la actualidad, más de 3000 millones de personas, el 50% de ellas de África Subsahariana, todavía cocinan con combustibles muy contaminantes y tecnologías poco eficientes. Afortunadamente, la situación ha mejorado en la última década: la proporción de la energía renovable ha aumentado respecto al consumo final de energía gracias al uso de fuentes de energía como la hidroeléctrica, la solar y la eólica, y la proporción de energía utilizada por unidad de PIB también está disminuyendo.</w:t>
      </w:r>
    </w:p>
    <w:p w:rsidR="00D747C3" w:rsidRPr="00D747C3" w:rsidRDefault="00D747C3" w:rsidP="00D747C3">
      <w:pPr>
        <w:pStyle w:val="NoSpacing"/>
        <w:ind w:left="567"/>
        <w:jc w:val="both"/>
        <w:rPr>
          <w:rFonts w:asciiTheme="majorHAnsi" w:eastAsiaTheme="minorEastAsia" w:hAnsiTheme="majorHAnsi"/>
          <w:color w:val="000000" w:themeColor="text1"/>
          <w:sz w:val="24"/>
          <w:szCs w:val="24"/>
          <w:lang w:eastAsia="es-ES"/>
        </w:rPr>
      </w:pPr>
    </w:p>
    <w:p w:rsidR="00D747C3" w:rsidRDefault="00D747C3" w:rsidP="00D747C3">
      <w:pPr>
        <w:pStyle w:val="NoSpacing"/>
        <w:ind w:left="567"/>
        <w:jc w:val="both"/>
        <w:rPr>
          <w:rFonts w:asciiTheme="majorHAnsi" w:eastAsiaTheme="minorEastAsia" w:hAnsiTheme="majorHAnsi"/>
          <w:color w:val="000000" w:themeColor="text1"/>
          <w:sz w:val="24"/>
          <w:szCs w:val="24"/>
          <w:lang w:eastAsia="es-ES"/>
        </w:rPr>
      </w:pPr>
      <w:r w:rsidRPr="00D747C3">
        <w:rPr>
          <w:rFonts w:asciiTheme="majorHAnsi" w:eastAsiaTheme="minorEastAsia" w:hAnsiTheme="majorHAnsi"/>
          <w:color w:val="000000" w:themeColor="text1"/>
          <w:sz w:val="24"/>
          <w:szCs w:val="24"/>
          <w:lang w:eastAsia="es-ES"/>
        </w:rPr>
        <w:t>Sin embargo, el avance en todos los ámbitos de la energía sostenible no está a la altura de lo que se necesita para lograr su acceso universal y alcanzar las metas de este Objetivo</w:t>
      </w:r>
      <w:r>
        <w:rPr>
          <w:rFonts w:asciiTheme="majorHAnsi" w:eastAsiaTheme="minorEastAsia" w:hAnsiTheme="majorHAnsi"/>
          <w:color w:val="000000" w:themeColor="text1"/>
          <w:sz w:val="24"/>
          <w:szCs w:val="24"/>
          <w:lang w:eastAsia="es-ES"/>
        </w:rPr>
        <w:t xml:space="preserve"> 7</w:t>
      </w:r>
      <w:r w:rsidRPr="00D747C3">
        <w:rPr>
          <w:rFonts w:asciiTheme="majorHAnsi" w:eastAsiaTheme="minorEastAsia" w:hAnsiTheme="majorHAnsi"/>
          <w:color w:val="000000" w:themeColor="text1"/>
          <w:sz w:val="24"/>
          <w:szCs w:val="24"/>
          <w:lang w:eastAsia="es-ES"/>
        </w:rPr>
        <w:t xml:space="preserve">. </w:t>
      </w:r>
    </w:p>
    <w:p w:rsidR="00D747C3" w:rsidRDefault="00D747C3" w:rsidP="00D747C3">
      <w:pPr>
        <w:pStyle w:val="NoSpacing"/>
        <w:ind w:left="567"/>
        <w:jc w:val="both"/>
        <w:rPr>
          <w:rFonts w:asciiTheme="majorHAnsi" w:eastAsiaTheme="minorEastAsia" w:hAnsiTheme="majorHAnsi"/>
          <w:color w:val="000000" w:themeColor="text1"/>
          <w:sz w:val="24"/>
          <w:szCs w:val="24"/>
          <w:lang w:eastAsia="es-ES"/>
        </w:rPr>
      </w:pPr>
    </w:p>
    <w:p w:rsidR="00D747C3" w:rsidRDefault="00D747C3" w:rsidP="00D747C3">
      <w:pPr>
        <w:pStyle w:val="NoSpacing"/>
        <w:ind w:left="567"/>
        <w:jc w:val="both"/>
        <w:rPr>
          <w:rFonts w:asciiTheme="majorHAnsi" w:eastAsiaTheme="minorEastAsia" w:hAnsiTheme="majorHAnsi"/>
          <w:color w:val="000000" w:themeColor="text1"/>
          <w:sz w:val="24"/>
          <w:szCs w:val="24"/>
          <w:lang w:eastAsia="es-ES"/>
        </w:rPr>
      </w:pPr>
      <w:r w:rsidRPr="00D747C3">
        <w:rPr>
          <w:rFonts w:asciiTheme="majorHAnsi" w:eastAsiaTheme="minorEastAsia" w:hAnsiTheme="majorHAnsi"/>
          <w:color w:val="000000" w:themeColor="text1"/>
          <w:sz w:val="24"/>
          <w:szCs w:val="24"/>
          <w:lang w:eastAsia="es-ES"/>
        </w:rPr>
        <w:t>Se debe aumentar el uso de energía renovable en sectores como el de la calefacción y el transporte. Asimismo, son necesarias las inversiones públicas y privadas en energía; así como mayores niveles de financiación y políticas con compromisos más audaces, además de la buena disposición de los países para adoptar nuevas tecnologías en una escala mucho más amplia.</w:t>
      </w:r>
    </w:p>
    <w:p w:rsidR="00D91267" w:rsidRDefault="00D91267" w:rsidP="00D91267">
      <w:pPr>
        <w:pStyle w:val="NoSpacing"/>
        <w:ind w:left="567"/>
        <w:jc w:val="both"/>
        <w:rPr>
          <w:rFonts w:asciiTheme="majorHAnsi" w:eastAsiaTheme="minorEastAsia" w:hAnsiTheme="majorHAnsi"/>
          <w:color w:val="000000" w:themeColor="text1"/>
          <w:sz w:val="24"/>
          <w:szCs w:val="24"/>
          <w:lang w:eastAsia="es-ES"/>
        </w:rPr>
      </w:pPr>
    </w:p>
    <w:p w:rsidR="00E044E0" w:rsidRDefault="00E044E0" w:rsidP="00D91267">
      <w:pPr>
        <w:pStyle w:val="NoSpacing"/>
        <w:ind w:left="567"/>
        <w:jc w:val="both"/>
        <w:rPr>
          <w:rFonts w:asciiTheme="majorHAnsi" w:eastAsiaTheme="minorEastAsia" w:hAnsiTheme="majorHAnsi"/>
          <w:b/>
          <w:color w:val="000000" w:themeColor="text1"/>
          <w:sz w:val="24"/>
          <w:szCs w:val="24"/>
          <w:lang w:eastAsia="es-ES"/>
        </w:rPr>
      </w:pPr>
    </w:p>
    <w:p w:rsidR="00D91267" w:rsidRPr="00D91267" w:rsidRDefault="00D91267" w:rsidP="00D91267">
      <w:pPr>
        <w:pStyle w:val="NoSpacing"/>
        <w:ind w:left="567"/>
        <w:jc w:val="both"/>
        <w:rPr>
          <w:rFonts w:asciiTheme="majorHAnsi" w:eastAsiaTheme="minorEastAsia" w:hAnsiTheme="majorHAnsi"/>
          <w:b/>
          <w:color w:val="000000" w:themeColor="text1"/>
          <w:sz w:val="24"/>
          <w:szCs w:val="24"/>
          <w:lang w:eastAsia="es-ES"/>
        </w:rPr>
      </w:pPr>
      <w:r w:rsidRPr="00D91267">
        <w:rPr>
          <w:rFonts w:asciiTheme="majorHAnsi" w:eastAsiaTheme="minorEastAsia" w:hAnsiTheme="majorHAnsi"/>
          <w:b/>
          <w:color w:val="000000" w:themeColor="text1"/>
          <w:sz w:val="24"/>
          <w:szCs w:val="24"/>
          <w:lang w:eastAsia="es-ES"/>
        </w:rPr>
        <w:t>Metas del objetivo 7:</w:t>
      </w:r>
    </w:p>
    <w:p w:rsidR="00D91267" w:rsidRPr="00D91267" w:rsidRDefault="00D91267" w:rsidP="00D91267">
      <w:pPr>
        <w:pStyle w:val="NoSpacing"/>
        <w:ind w:left="567"/>
        <w:jc w:val="both"/>
        <w:rPr>
          <w:rFonts w:asciiTheme="majorHAnsi" w:eastAsiaTheme="minorEastAsia" w:hAnsiTheme="majorHAnsi"/>
          <w:color w:val="000000" w:themeColor="text1"/>
          <w:sz w:val="24"/>
          <w:szCs w:val="24"/>
          <w:lang w:eastAsia="es-ES"/>
        </w:rPr>
      </w:pPr>
    </w:p>
    <w:p w:rsidR="00D91267" w:rsidRDefault="00D91267" w:rsidP="00D91267">
      <w:pPr>
        <w:pStyle w:val="NoSpacing"/>
        <w:ind w:left="708"/>
        <w:jc w:val="both"/>
        <w:rPr>
          <w:rFonts w:asciiTheme="majorHAnsi" w:eastAsiaTheme="minorEastAsia" w:hAnsiTheme="majorHAnsi"/>
          <w:color w:val="000000" w:themeColor="text1"/>
          <w:sz w:val="24"/>
          <w:szCs w:val="24"/>
          <w:lang w:eastAsia="es-ES"/>
        </w:rPr>
      </w:pPr>
      <w:r>
        <w:rPr>
          <w:rFonts w:asciiTheme="majorHAnsi" w:eastAsiaTheme="minorEastAsia" w:hAnsiTheme="majorHAnsi"/>
          <w:color w:val="000000" w:themeColor="text1"/>
          <w:sz w:val="24"/>
          <w:szCs w:val="24"/>
          <w:lang w:eastAsia="es-ES"/>
        </w:rPr>
        <w:t xml:space="preserve">- </w:t>
      </w:r>
      <w:r w:rsidRPr="00D91267">
        <w:rPr>
          <w:rFonts w:asciiTheme="majorHAnsi" w:eastAsiaTheme="minorEastAsia" w:hAnsiTheme="majorHAnsi"/>
          <w:color w:val="000000" w:themeColor="text1"/>
          <w:sz w:val="24"/>
          <w:szCs w:val="24"/>
          <w:lang w:eastAsia="es-ES"/>
        </w:rPr>
        <w:t>Para 2030, garantizar el acceso universal a servicios de energía asequibles, confiables y modernos</w:t>
      </w:r>
      <w:r w:rsidR="00D747C3">
        <w:rPr>
          <w:rFonts w:asciiTheme="majorHAnsi" w:eastAsiaTheme="minorEastAsia" w:hAnsiTheme="majorHAnsi"/>
          <w:color w:val="000000" w:themeColor="text1"/>
          <w:sz w:val="24"/>
          <w:szCs w:val="24"/>
          <w:lang w:eastAsia="es-ES"/>
        </w:rPr>
        <w:t>.</w:t>
      </w:r>
    </w:p>
    <w:p w:rsidR="00D747C3" w:rsidRPr="00D91267" w:rsidRDefault="00D747C3" w:rsidP="00D91267">
      <w:pPr>
        <w:pStyle w:val="NoSpacing"/>
        <w:ind w:left="708"/>
        <w:jc w:val="both"/>
        <w:rPr>
          <w:rFonts w:asciiTheme="majorHAnsi" w:eastAsiaTheme="minorEastAsia" w:hAnsiTheme="majorHAnsi"/>
          <w:color w:val="000000" w:themeColor="text1"/>
          <w:sz w:val="24"/>
          <w:szCs w:val="24"/>
          <w:lang w:eastAsia="es-ES"/>
        </w:rPr>
      </w:pPr>
    </w:p>
    <w:p w:rsidR="00D91267" w:rsidRDefault="00D91267" w:rsidP="00D91267">
      <w:pPr>
        <w:pStyle w:val="NoSpacing"/>
        <w:ind w:left="708"/>
        <w:jc w:val="both"/>
        <w:rPr>
          <w:rFonts w:asciiTheme="majorHAnsi" w:eastAsiaTheme="minorEastAsia" w:hAnsiTheme="majorHAnsi"/>
          <w:color w:val="000000" w:themeColor="text1"/>
          <w:sz w:val="24"/>
          <w:szCs w:val="24"/>
          <w:lang w:eastAsia="es-ES"/>
        </w:rPr>
      </w:pPr>
      <w:r>
        <w:rPr>
          <w:rFonts w:asciiTheme="majorHAnsi" w:eastAsiaTheme="minorEastAsia" w:hAnsiTheme="majorHAnsi"/>
          <w:color w:val="000000" w:themeColor="text1"/>
          <w:sz w:val="24"/>
          <w:szCs w:val="24"/>
          <w:lang w:eastAsia="es-ES"/>
        </w:rPr>
        <w:t xml:space="preserve">- </w:t>
      </w:r>
      <w:r w:rsidRPr="00D91267">
        <w:rPr>
          <w:rFonts w:asciiTheme="majorHAnsi" w:eastAsiaTheme="minorEastAsia" w:hAnsiTheme="majorHAnsi"/>
          <w:color w:val="000000" w:themeColor="text1"/>
          <w:sz w:val="24"/>
          <w:szCs w:val="24"/>
          <w:lang w:eastAsia="es-ES"/>
        </w:rPr>
        <w:t>Para 2030, aumentar sustancialmente el porcentaje de la energía renovable en el conjunto de fuentes de energía</w:t>
      </w:r>
      <w:r w:rsidR="00D747C3">
        <w:rPr>
          <w:rFonts w:asciiTheme="majorHAnsi" w:eastAsiaTheme="minorEastAsia" w:hAnsiTheme="majorHAnsi"/>
          <w:color w:val="000000" w:themeColor="text1"/>
          <w:sz w:val="24"/>
          <w:szCs w:val="24"/>
          <w:lang w:eastAsia="es-ES"/>
        </w:rPr>
        <w:t>.</w:t>
      </w:r>
    </w:p>
    <w:p w:rsidR="00D747C3" w:rsidRPr="00D91267" w:rsidRDefault="00D747C3" w:rsidP="00D91267">
      <w:pPr>
        <w:pStyle w:val="NoSpacing"/>
        <w:ind w:left="708"/>
        <w:jc w:val="both"/>
        <w:rPr>
          <w:rFonts w:asciiTheme="majorHAnsi" w:eastAsiaTheme="minorEastAsia" w:hAnsiTheme="majorHAnsi"/>
          <w:color w:val="000000" w:themeColor="text1"/>
          <w:sz w:val="24"/>
          <w:szCs w:val="24"/>
          <w:lang w:eastAsia="es-ES"/>
        </w:rPr>
      </w:pPr>
    </w:p>
    <w:p w:rsidR="00D91267" w:rsidRDefault="00D91267" w:rsidP="00D91267">
      <w:pPr>
        <w:pStyle w:val="NoSpacing"/>
        <w:ind w:left="708"/>
        <w:jc w:val="both"/>
        <w:rPr>
          <w:rFonts w:asciiTheme="majorHAnsi" w:eastAsiaTheme="minorEastAsia" w:hAnsiTheme="majorHAnsi"/>
          <w:color w:val="000000" w:themeColor="text1"/>
          <w:sz w:val="24"/>
          <w:szCs w:val="24"/>
          <w:lang w:eastAsia="es-ES"/>
        </w:rPr>
      </w:pPr>
      <w:r>
        <w:rPr>
          <w:rFonts w:asciiTheme="majorHAnsi" w:eastAsiaTheme="minorEastAsia" w:hAnsiTheme="majorHAnsi"/>
          <w:color w:val="000000" w:themeColor="text1"/>
          <w:sz w:val="24"/>
          <w:szCs w:val="24"/>
          <w:lang w:eastAsia="es-ES"/>
        </w:rPr>
        <w:t xml:space="preserve">- </w:t>
      </w:r>
      <w:r w:rsidRPr="00D91267">
        <w:rPr>
          <w:rFonts w:asciiTheme="majorHAnsi" w:eastAsiaTheme="minorEastAsia" w:hAnsiTheme="majorHAnsi"/>
          <w:color w:val="000000" w:themeColor="text1"/>
          <w:sz w:val="24"/>
          <w:szCs w:val="24"/>
          <w:lang w:eastAsia="es-ES"/>
        </w:rPr>
        <w:t>Para 2030, duplicar la tasa mundial de mejora de la eficiencia energética</w:t>
      </w:r>
      <w:r w:rsidR="00D747C3">
        <w:rPr>
          <w:rFonts w:asciiTheme="majorHAnsi" w:eastAsiaTheme="minorEastAsia" w:hAnsiTheme="majorHAnsi"/>
          <w:color w:val="000000" w:themeColor="text1"/>
          <w:sz w:val="24"/>
          <w:szCs w:val="24"/>
          <w:lang w:eastAsia="es-ES"/>
        </w:rPr>
        <w:t>.</w:t>
      </w:r>
    </w:p>
    <w:p w:rsidR="00D747C3" w:rsidRPr="00D91267" w:rsidRDefault="00D747C3" w:rsidP="00D91267">
      <w:pPr>
        <w:pStyle w:val="NoSpacing"/>
        <w:ind w:left="708"/>
        <w:jc w:val="both"/>
        <w:rPr>
          <w:rFonts w:asciiTheme="majorHAnsi" w:eastAsiaTheme="minorEastAsia" w:hAnsiTheme="majorHAnsi"/>
          <w:color w:val="000000" w:themeColor="text1"/>
          <w:sz w:val="24"/>
          <w:szCs w:val="24"/>
          <w:lang w:eastAsia="es-ES"/>
        </w:rPr>
      </w:pPr>
    </w:p>
    <w:p w:rsidR="00D91267" w:rsidRDefault="00D91267" w:rsidP="00D91267">
      <w:pPr>
        <w:pStyle w:val="NoSpacing"/>
        <w:ind w:left="708"/>
        <w:jc w:val="both"/>
        <w:rPr>
          <w:rFonts w:asciiTheme="majorHAnsi" w:eastAsiaTheme="minorEastAsia" w:hAnsiTheme="majorHAnsi"/>
          <w:color w:val="000000" w:themeColor="text1"/>
          <w:sz w:val="24"/>
          <w:szCs w:val="24"/>
          <w:lang w:eastAsia="es-ES"/>
        </w:rPr>
      </w:pPr>
      <w:r>
        <w:rPr>
          <w:rFonts w:asciiTheme="majorHAnsi" w:eastAsiaTheme="minorEastAsia" w:hAnsiTheme="majorHAnsi"/>
          <w:color w:val="000000" w:themeColor="text1"/>
          <w:sz w:val="24"/>
          <w:szCs w:val="24"/>
          <w:lang w:eastAsia="es-ES"/>
        </w:rPr>
        <w:t xml:space="preserve">- </w:t>
      </w:r>
      <w:r w:rsidRPr="00D91267">
        <w:rPr>
          <w:rFonts w:asciiTheme="majorHAnsi" w:eastAsiaTheme="minorEastAsia" w:hAnsiTheme="majorHAnsi"/>
          <w:color w:val="000000" w:themeColor="text1"/>
          <w:sz w:val="24"/>
          <w:szCs w:val="24"/>
          <w:lang w:eastAsia="es-ES"/>
        </w:rPr>
        <w:t>Para 2030, aumentar la cooperación internacional a fin de facilitar el acceso a la investigación y las tecnologías energéticas no contaminantes, incluidas las fuentes de energía renovables, la eficiencia energética y las tecnologías avanzadas y menos contaminantes de combustibles fósiles, y promover la inversión en infraestructuras energéticas y tecnologías de energía no contaminante</w:t>
      </w:r>
      <w:r w:rsidR="00D747C3">
        <w:rPr>
          <w:rFonts w:asciiTheme="majorHAnsi" w:eastAsiaTheme="minorEastAsia" w:hAnsiTheme="majorHAnsi"/>
          <w:color w:val="000000" w:themeColor="text1"/>
          <w:sz w:val="24"/>
          <w:szCs w:val="24"/>
          <w:lang w:eastAsia="es-ES"/>
        </w:rPr>
        <w:t>.</w:t>
      </w:r>
    </w:p>
    <w:p w:rsidR="00D747C3" w:rsidRPr="00D91267" w:rsidRDefault="00D747C3" w:rsidP="00D91267">
      <w:pPr>
        <w:pStyle w:val="NoSpacing"/>
        <w:ind w:left="708"/>
        <w:jc w:val="both"/>
        <w:rPr>
          <w:rFonts w:asciiTheme="majorHAnsi" w:eastAsiaTheme="minorEastAsia" w:hAnsiTheme="majorHAnsi"/>
          <w:color w:val="000000" w:themeColor="text1"/>
          <w:sz w:val="24"/>
          <w:szCs w:val="24"/>
          <w:lang w:eastAsia="es-ES"/>
        </w:rPr>
      </w:pPr>
    </w:p>
    <w:p w:rsidR="00D91267" w:rsidRPr="00D91267" w:rsidRDefault="00D91267" w:rsidP="00D91267">
      <w:pPr>
        <w:pStyle w:val="NoSpacing"/>
        <w:ind w:left="708"/>
        <w:jc w:val="both"/>
        <w:rPr>
          <w:rFonts w:asciiTheme="majorHAnsi" w:eastAsiaTheme="minorEastAsia" w:hAnsiTheme="majorHAnsi"/>
          <w:color w:val="000000" w:themeColor="text1"/>
          <w:sz w:val="24"/>
          <w:szCs w:val="24"/>
          <w:lang w:eastAsia="es-ES"/>
        </w:rPr>
      </w:pPr>
      <w:r>
        <w:rPr>
          <w:rFonts w:asciiTheme="majorHAnsi" w:eastAsiaTheme="minorEastAsia" w:hAnsiTheme="majorHAnsi"/>
          <w:color w:val="000000" w:themeColor="text1"/>
          <w:sz w:val="24"/>
          <w:szCs w:val="24"/>
          <w:lang w:eastAsia="es-ES"/>
        </w:rPr>
        <w:t xml:space="preserve">- </w:t>
      </w:r>
      <w:r w:rsidRPr="00D91267">
        <w:rPr>
          <w:rFonts w:asciiTheme="majorHAnsi" w:eastAsiaTheme="minorEastAsia" w:hAnsiTheme="majorHAnsi"/>
          <w:color w:val="000000" w:themeColor="text1"/>
          <w:sz w:val="24"/>
          <w:szCs w:val="24"/>
          <w:lang w:eastAsia="es-ES"/>
        </w:rPr>
        <w:t>Para 2030, ampliar la infraestructura y mejorar la tecnología para prestar servicios de energía modernos y sostenibles para todos en los países en desarrollo, en particular los países menos adelantados, los pequeños Estados insulares en desarrollo y los países en desarrollo sin litoral, en consonancia con sus respectivos programas de apoyo</w:t>
      </w:r>
    </w:p>
    <w:p w:rsidR="00D91267" w:rsidRPr="00D91267" w:rsidRDefault="00D91267" w:rsidP="00D91267">
      <w:pPr>
        <w:pStyle w:val="NoSpacing"/>
        <w:ind w:left="567"/>
        <w:jc w:val="both"/>
        <w:rPr>
          <w:rFonts w:asciiTheme="majorHAnsi" w:eastAsiaTheme="minorEastAsia" w:hAnsiTheme="majorHAnsi"/>
          <w:color w:val="000000" w:themeColor="text1"/>
          <w:sz w:val="24"/>
          <w:szCs w:val="24"/>
          <w:lang w:eastAsia="es-ES"/>
        </w:rPr>
      </w:pPr>
    </w:p>
    <w:p w:rsidR="00132868" w:rsidRDefault="00132868" w:rsidP="00132868">
      <w:pPr>
        <w:pStyle w:val="NoSpacing"/>
        <w:ind w:left="567"/>
        <w:jc w:val="both"/>
        <w:rPr>
          <w:rFonts w:asciiTheme="majorHAnsi" w:eastAsiaTheme="minorEastAsia" w:hAnsiTheme="majorHAnsi"/>
          <w:color w:val="000000" w:themeColor="text1"/>
          <w:sz w:val="24"/>
          <w:szCs w:val="24"/>
          <w:lang w:eastAsia="es-ES"/>
        </w:rPr>
      </w:pPr>
    </w:p>
    <w:p w:rsidR="007D7323" w:rsidRPr="007D7323" w:rsidRDefault="007D7323" w:rsidP="007D7323">
      <w:pPr>
        <w:pStyle w:val="justificado"/>
        <w:shd w:val="clear" w:color="auto" w:fill="FFFFFF"/>
        <w:spacing w:before="0" w:beforeAutospacing="0" w:after="240" w:afterAutospacing="0" w:line="384" w:lineRule="atLeast"/>
        <w:jc w:val="both"/>
        <w:rPr>
          <w:rFonts w:asciiTheme="majorHAnsi" w:eastAsiaTheme="minorEastAsia" w:hAnsiTheme="majorHAnsi" w:cstheme="minorBidi"/>
          <w:color w:val="000000" w:themeColor="text1"/>
          <w:lang w:eastAsia="es-ES"/>
        </w:rPr>
      </w:pPr>
      <w:r w:rsidRPr="007D7323">
        <w:rPr>
          <w:rFonts w:asciiTheme="majorHAnsi" w:eastAsiaTheme="minorEastAsia" w:hAnsiTheme="majorHAnsi" w:cstheme="minorBidi"/>
          <w:color w:val="000000" w:themeColor="text1"/>
          <w:lang w:eastAsia="es-ES"/>
        </w:rPr>
        <w:t>Por otro lado, el tener acceso a una educación de calidad con instalaciones adecuadas es el punto de partida para salir del ciclo de la pobreza y empodera a las personas para llevar una vida más sostenible y saludable. Sin mencionar, asimismo, que la educación contribuye a crear sociedades más pacíficas y tolerantes.</w:t>
      </w:r>
      <w:r>
        <w:rPr>
          <w:rFonts w:asciiTheme="majorHAnsi" w:eastAsiaTheme="minorEastAsia" w:hAnsiTheme="majorHAnsi" w:cstheme="minorBidi"/>
          <w:color w:val="000000" w:themeColor="text1"/>
          <w:lang w:eastAsia="es-ES"/>
        </w:rPr>
        <w:t xml:space="preserve"> </w:t>
      </w:r>
      <w:r w:rsidRPr="007D7323">
        <w:rPr>
          <w:rFonts w:asciiTheme="majorHAnsi" w:eastAsiaTheme="minorEastAsia" w:hAnsiTheme="majorHAnsi" w:cstheme="minorBidi"/>
          <w:color w:val="000000" w:themeColor="text1"/>
          <w:lang w:eastAsia="es-ES"/>
        </w:rPr>
        <w:t>Por todo ello, lograr una educación inclusiva, equitativa y de calidad, y promover oportunidades de aprendizaje para todo el mundo y durante toda la vida es el cuarto de los 17 Objetivos de Desarrollo Sostenible de la ONU, aprobados en septiembre de 2015 durante el encuentro en el que más de 150 jefes de Estado y de Gobierno aprobaron la conocida como Agenda 2030.</w:t>
      </w:r>
    </w:p>
    <w:p w:rsidR="00D747C3" w:rsidRPr="00132868" w:rsidRDefault="00D747C3" w:rsidP="00132868">
      <w:pPr>
        <w:pStyle w:val="NoSpacing"/>
        <w:ind w:left="567"/>
        <w:jc w:val="both"/>
        <w:rPr>
          <w:rFonts w:asciiTheme="majorHAnsi" w:eastAsiaTheme="minorEastAsia" w:hAnsiTheme="majorHAnsi"/>
          <w:color w:val="000000" w:themeColor="text1"/>
          <w:sz w:val="24"/>
          <w:szCs w:val="24"/>
          <w:lang w:eastAsia="es-ES"/>
        </w:rPr>
      </w:pPr>
    </w:p>
    <w:p w:rsidR="00132868" w:rsidRPr="00A85D97" w:rsidRDefault="00132868" w:rsidP="00A85D97">
      <w:pPr>
        <w:ind w:left="360"/>
        <w:jc w:val="both"/>
        <w:rPr>
          <w:rFonts w:asciiTheme="majorHAnsi" w:hAnsiTheme="majorHAnsi"/>
          <w:sz w:val="24"/>
          <w:szCs w:val="24"/>
          <w:lang w:val="es-PA"/>
        </w:rPr>
      </w:pPr>
    </w:p>
    <w:p w:rsidR="001924A5" w:rsidRDefault="00B32BFA" w:rsidP="00D05E59">
      <w:pPr>
        <w:pStyle w:val="Heading2"/>
        <w:numPr>
          <w:ilvl w:val="0"/>
          <w:numId w:val="7"/>
        </w:numPr>
      </w:pPr>
      <w:bookmarkStart w:id="26" w:name="_Toc532220472"/>
      <w:r>
        <w:t>Niveles Jerárquicos</w:t>
      </w:r>
      <w:bookmarkEnd w:id="26"/>
    </w:p>
    <w:p w:rsidR="00B32BFA" w:rsidRDefault="00B32BFA" w:rsidP="00B32BFA">
      <w:pPr>
        <w:rPr>
          <w:lang w:val="en-US" w:eastAsia="en-US"/>
        </w:rPr>
      </w:pPr>
    </w:p>
    <w:p w:rsidR="00C61C61" w:rsidRPr="00D417C7" w:rsidRDefault="00C61C61" w:rsidP="00C61C61">
      <w:pPr>
        <w:pStyle w:val="NoSpacing"/>
        <w:rPr>
          <w:rFonts w:ascii="Times New Roman" w:hAnsi="Times New Roman" w:cs="Times New Roman"/>
        </w:rPr>
      </w:pPr>
    </w:p>
    <w:p w:rsidR="00C61C61" w:rsidRDefault="00C61C61" w:rsidP="00C61C61">
      <w:pPr>
        <w:spacing w:line="240" w:lineRule="auto"/>
        <w:jc w:val="both"/>
        <w:rPr>
          <w:rFonts w:asciiTheme="majorHAnsi" w:hAnsiTheme="majorHAnsi" w:cs="Times New Roman"/>
          <w:sz w:val="24"/>
          <w:szCs w:val="24"/>
        </w:rPr>
      </w:pPr>
      <w:r w:rsidRPr="00C61C61">
        <w:rPr>
          <w:rFonts w:asciiTheme="majorHAnsi" w:hAnsiTheme="majorHAnsi" w:cs="Times New Roman"/>
          <w:sz w:val="24"/>
          <w:szCs w:val="24"/>
        </w:rPr>
        <w:t>La estructura organizacional del Proyecto tiene 3 niveles:</w:t>
      </w:r>
    </w:p>
    <w:p w:rsidR="00017E76" w:rsidRDefault="00017E76" w:rsidP="00C61C61">
      <w:pPr>
        <w:spacing w:line="240" w:lineRule="auto"/>
        <w:jc w:val="both"/>
        <w:rPr>
          <w:rFonts w:asciiTheme="majorHAnsi" w:hAnsiTheme="majorHAnsi" w:cs="Times New Roman"/>
          <w:sz w:val="24"/>
          <w:szCs w:val="24"/>
        </w:rPr>
      </w:pPr>
    </w:p>
    <w:p w:rsidR="00017E76" w:rsidRDefault="00760B72" w:rsidP="00C61C61">
      <w:pPr>
        <w:spacing w:line="240" w:lineRule="auto"/>
        <w:jc w:val="both"/>
        <w:rPr>
          <w:rFonts w:asciiTheme="majorHAnsi" w:hAnsiTheme="majorHAnsi" w:cs="Times New Roman"/>
          <w:sz w:val="24"/>
          <w:szCs w:val="24"/>
        </w:rPr>
      </w:pPr>
      <w:r>
        <w:rPr>
          <w:rFonts w:asciiTheme="majorHAnsi" w:hAnsiTheme="majorHAnsi" w:cs="Times New Roman"/>
          <w:noProof/>
          <w:sz w:val="24"/>
          <w:szCs w:val="24"/>
          <w:lang w:val="es-PA" w:eastAsia="es-PA"/>
        </w:rPr>
        <w:drawing>
          <wp:inline distT="0" distB="0" distL="0" distR="0">
            <wp:extent cx="5486400" cy="320040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17E76" w:rsidRDefault="00017E76" w:rsidP="00C61C61">
      <w:pPr>
        <w:spacing w:line="240" w:lineRule="auto"/>
        <w:jc w:val="both"/>
        <w:rPr>
          <w:rFonts w:asciiTheme="majorHAnsi" w:hAnsiTheme="majorHAnsi" w:cs="Times New Roman"/>
          <w:sz w:val="24"/>
          <w:szCs w:val="24"/>
        </w:rPr>
      </w:pPr>
    </w:p>
    <w:p w:rsidR="00C61C61" w:rsidRPr="00D417C7" w:rsidRDefault="00C61C61" w:rsidP="00C61C61">
      <w:pPr>
        <w:pStyle w:val="NoSpacing"/>
        <w:rPr>
          <w:rFonts w:ascii="Times New Roman" w:hAnsi="Times New Roman" w:cs="Times New Roman"/>
        </w:rPr>
      </w:pPr>
    </w:p>
    <w:p w:rsidR="00C61C61" w:rsidRPr="00C61C61" w:rsidRDefault="00C61C61" w:rsidP="00D05E59">
      <w:pPr>
        <w:pStyle w:val="Heading3"/>
        <w:numPr>
          <w:ilvl w:val="1"/>
          <w:numId w:val="7"/>
        </w:numPr>
      </w:pPr>
      <w:bookmarkStart w:id="27" w:name="_Toc532220473"/>
      <w:r w:rsidRPr="00C61C61">
        <w:t>Político estratégico representado por:</w:t>
      </w:r>
      <w:bookmarkEnd w:id="27"/>
    </w:p>
    <w:p w:rsidR="00B32BFA" w:rsidRDefault="00B32BFA" w:rsidP="00B32BFA">
      <w:pPr>
        <w:rPr>
          <w:lang w:val="en-US" w:eastAsia="en-US"/>
        </w:rPr>
      </w:pPr>
    </w:p>
    <w:p w:rsidR="00C61C61" w:rsidRPr="00C61C61" w:rsidRDefault="00C61C61" w:rsidP="00D05E59">
      <w:pPr>
        <w:pStyle w:val="Heading4"/>
        <w:numPr>
          <w:ilvl w:val="0"/>
          <w:numId w:val="21"/>
        </w:numPr>
        <w:rPr>
          <w:i w:val="0"/>
          <w:lang w:val="es-PA"/>
        </w:rPr>
      </w:pPr>
      <w:r w:rsidRPr="00C61C61">
        <w:rPr>
          <w:i w:val="0"/>
          <w:lang w:val="es-PA"/>
        </w:rPr>
        <w:t>Comité Directivo Interinstitucional del Pr</w:t>
      </w:r>
      <w:r>
        <w:rPr>
          <w:i w:val="0"/>
          <w:lang w:val="es-PA"/>
        </w:rPr>
        <w:t>ograma</w:t>
      </w:r>
    </w:p>
    <w:p w:rsidR="00B91535" w:rsidRDefault="00B91535" w:rsidP="00B91535">
      <w:pPr>
        <w:spacing w:before="120" w:after="120"/>
        <w:ind w:left="708"/>
        <w:jc w:val="both"/>
        <w:rPr>
          <w:rFonts w:asciiTheme="majorHAnsi" w:hAnsiTheme="majorHAnsi"/>
          <w:sz w:val="24"/>
          <w:szCs w:val="24"/>
          <w:lang w:val="es-PA"/>
        </w:rPr>
      </w:pPr>
      <w:r>
        <w:rPr>
          <w:rFonts w:asciiTheme="majorHAnsi" w:hAnsiTheme="majorHAnsi"/>
          <w:sz w:val="24"/>
          <w:szCs w:val="24"/>
          <w:lang w:val="es-PA"/>
        </w:rPr>
        <w:t xml:space="preserve">El Comité </w:t>
      </w:r>
      <w:r w:rsidR="00C61C61">
        <w:rPr>
          <w:rFonts w:asciiTheme="majorHAnsi" w:hAnsiTheme="majorHAnsi"/>
          <w:sz w:val="24"/>
          <w:szCs w:val="24"/>
          <w:lang w:val="es-PA"/>
        </w:rPr>
        <w:t xml:space="preserve">Directivo </w:t>
      </w:r>
      <w:r>
        <w:rPr>
          <w:rFonts w:asciiTheme="majorHAnsi" w:hAnsiTheme="majorHAnsi"/>
          <w:sz w:val="24"/>
          <w:szCs w:val="24"/>
          <w:lang w:val="es-PA"/>
        </w:rPr>
        <w:t>Interinstitucional</w:t>
      </w:r>
      <w:r w:rsidR="00C61C61">
        <w:rPr>
          <w:rFonts w:asciiTheme="majorHAnsi" w:hAnsiTheme="majorHAnsi"/>
          <w:sz w:val="24"/>
          <w:szCs w:val="24"/>
          <w:lang w:val="es-PA"/>
        </w:rPr>
        <w:t xml:space="preserve"> del Programa</w:t>
      </w:r>
      <w:r w:rsidRPr="00B91535">
        <w:rPr>
          <w:rFonts w:asciiTheme="majorHAnsi" w:hAnsiTheme="majorHAnsi"/>
          <w:sz w:val="24"/>
          <w:szCs w:val="24"/>
          <w:lang w:val="es-PA"/>
        </w:rPr>
        <w:t xml:space="preserve">, </w:t>
      </w:r>
      <w:r w:rsidR="00581523">
        <w:rPr>
          <w:rFonts w:asciiTheme="majorHAnsi" w:hAnsiTheme="majorHAnsi"/>
          <w:sz w:val="24"/>
          <w:szCs w:val="24"/>
          <w:lang w:val="es-PA"/>
        </w:rPr>
        <w:t xml:space="preserve">es la </w:t>
      </w:r>
      <w:r w:rsidRPr="00B91535">
        <w:rPr>
          <w:rFonts w:asciiTheme="majorHAnsi" w:hAnsiTheme="majorHAnsi"/>
          <w:sz w:val="24"/>
          <w:szCs w:val="24"/>
          <w:lang w:val="es-PA"/>
        </w:rPr>
        <w:t xml:space="preserve">instancia encargada de impartir los lineamientos estratégicos para la ejecución de los recursos del Fondo, </w:t>
      </w:r>
      <w:r w:rsidR="00333113">
        <w:rPr>
          <w:rFonts w:asciiTheme="majorHAnsi" w:hAnsiTheme="majorHAnsi"/>
          <w:sz w:val="24"/>
          <w:szCs w:val="24"/>
          <w:lang w:val="es-PA"/>
        </w:rPr>
        <w:t xml:space="preserve">de igual manera, es el </w:t>
      </w:r>
      <w:r w:rsidR="00333113" w:rsidRPr="00333113">
        <w:rPr>
          <w:rFonts w:asciiTheme="majorHAnsi" w:hAnsiTheme="majorHAnsi"/>
          <w:sz w:val="24"/>
          <w:szCs w:val="24"/>
          <w:lang w:val="es-PA"/>
        </w:rPr>
        <w:t xml:space="preserve">órgano de resolución y coordinación política de alto nivel para garantizar la implementación fluida del Proyecto en línea con el </w:t>
      </w:r>
      <w:r w:rsidR="00B32BFA">
        <w:rPr>
          <w:rFonts w:asciiTheme="majorHAnsi" w:hAnsiTheme="majorHAnsi"/>
          <w:sz w:val="24"/>
          <w:szCs w:val="24"/>
          <w:lang w:val="es-PA"/>
        </w:rPr>
        <w:t>Contrato</w:t>
      </w:r>
      <w:r w:rsidR="00333113" w:rsidRPr="00333113">
        <w:rPr>
          <w:rFonts w:asciiTheme="majorHAnsi" w:hAnsiTheme="majorHAnsi"/>
          <w:sz w:val="24"/>
          <w:szCs w:val="24"/>
          <w:lang w:val="es-PA"/>
        </w:rPr>
        <w:t xml:space="preserve"> de Préstamo, el </w:t>
      </w:r>
      <w:r w:rsidR="00B32BFA">
        <w:rPr>
          <w:rFonts w:asciiTheme="majorHAnsi" w:hAnsiTheme="majorHAnsi"/>
          <w:sz w:val="24"/>
          <w:szCs w:val="24"/>
          <w:lang w:val="es-PA"/>
        </w:rPr>
        <w:t>POA, PEP, PAD</w:t>
      </w:r>
      <w:r w:rsidR="00333113" w:rsidRPr="00333113">
        <w:rPr>
          <w:rFonts w:asciiTheme="majorHAnsi" w:hAnsiTheme="majorHAnsi"/>
          <w:sz w:val="24"/>
          <w:szCs w:val="24"/>
          <w:lang w:val="es-PA"/>
        </w:rPr>
        <w:t xml:space="preserve"> y los acuerdos de cooperación interinstitucional. </w:t>
      </w:r>
      <w:r w:rsidR="00B32BFA">
        <w:rPr>
          <w:rFonts w:asciiTheme="majorHAnsi" w:hAnsiTheme="majorHAnsi"/>
          <w:sz w:val="24"/>
          <w:szCs w:val="24"/>
          <w:lang w:val="es-PA"/>
        </w:rPr>
        <w:t>E</w:t>
      </w:r>
      <w:r w:rsidRPr="00B91535">
        <w:rPr>
          <w:rFonts w:asciiTheme="majorHAnsi" w:hAnsiTheme="majorHAnsi"/>
          <w:sz w:val="24"/>
          <w:szCs w:val="24"/>
          <w:lang w:val="es-PA"/>
        </w:rPr>
        <w:t>l Coordinador General del Programa será el encar</w:t>
      </w:r>
      <w:r>
        <w:rPr>
          <w:rFonts w:asciiTheme="majorHAnsi" w:hAnsiTheme="majorHAnsi"/>
          <w:sz w:val="24"/>
          <w:szCs w:val="24"/>
          <w:lang w:val="es-PA"/>
        </w:rPr>
        <w:t xml:space="preserve">gado de coordinar la ejecución </w:t>
      </w:r>
      <w:r w:rsidRPr="00B91535">
        <w:rPr>
          <w:rFonts w:asciiTheme="majorHAnsi" w:hAnsiTheme="majorHAnsi"/>
          <w:sz w:val="24"/>
          <w:szCs w:val="24"/>
          <w:lang w:val="es-PA"/>
        </w:rPr>
        <w:t>y supervisión técnica del programa.</w:t>
      </w:r>
    </w:p>
    <w:p w:rsidR="00333113" w:rsidRDefault="00B91535" w:rsidP="00B91535">
      <w:pPr>
        <w:spacing w:before="120" w:after="120"/>
        <w:ind w:left="708"/>
        <w:jc w:val="both"/>
        <w:rPr>
          <w:rFonts w:asciiTheme="majorHAnsi" w:hAnsiTheme="majorHAnsi"/>
          <w:sz w:val="24"/>
          <w:szCs w:val="24"/>
          <w:lang w:val="es-PA"/>
        </w:rPr>
      </w:pPr>
      <w:r w:rsidRPr="00E3482D">
        <w:rPr>
          <w:rFonts w:asciiTheme="majorHAnsi" w:hAnsiTheme="majorHAnsi"/>
          <w:sz w:val="24"/>
          <w:szCs w:val="24"/>
          <w:lang w:val="es-PA"/>
        </w:rPr>
        <w:t>El Comité</w:t>
      </w:r>
      <w:r w:rsidR="00E3482D">
        <w:rPr>
          <w:rFonts w:asciiTheme="majorHAnsi" w:hAnsiTheme="majorHAnsi"/>
          <w:sz w:val="24"/>
          <w:szCs w:val="24"/>
          <w:lang w:val="es-PA"/>
        </w:rPr>
        <w:t xml:space="preserve"> Directivo</w:t>
      </w:r>
      <w:r w:rsidRPr="00E3482D">
        <w:rPr>
          <w:rFonts w:asciiTheme="majorHAnsi" w:hAnsiTheme="majorHAnsi"/>
          <w:sz w:val="24"/>
          <w:szCs w:val="24"/>
          <w:lang w:val="es-PA"/>
        </w:rPr>
        <w:t xml:space="preserve"> Interinstitucional de la OER, es el máximo órgano de dirección y decisión, teniendo a su cargo, la aprobación de los proyectos financiados del Fondo.</w:t>
      </w:r>
      <w:r w:rsidRPr="00B91535">
        <w:rPr>
          <w:rFonts w:asciiTheme="majorHAnsi" w:hAnsiTheme="majorHAnsi"/>
          <w:sz w:val="24"/>
          <w:szCs w:val="24"/>
          <w:lang w:val="es-PA"/>
        </w:rPr>
        <w:t xml:space="preserve">  </w:t>
      </w:r>
      <w:r>
        <w:rPr>
          <w:rFonts w:asciiTheme="majorHAnsi" w:hAnsiTheme="majorHAnsi"/>
          <w:sz w:val="24"/>
          <w:szCs w:val="24"/>
          <w:lang w:val="es-PA"/>
        </w:rPr>
        <w:t>El COMITÉ</w:t>
      </w:r>
      <w:r w:rsidRPr="00B91535">
        <w:rPr>
          <w:rFonts w:asciiTheme="majorHAnsi" w:hAnsiTheme="majorHAnsi"/>
          <w:sz w:val="24"/>
          <w:szCs w:val="24"/>
          <w:lang w:val="es-PA"/>
        </w:rPr>
        <w:t xml:space="preserve"> estará integrada por: (i) El Ministro de </w:t>
      </w:r>
      <w:r>
        <w:rPr>
          <w:rFonts w:asciiTheme="majorHAnsi" w:hAnsiTheme="majorHAnsi"/>
          <w:sz w:val="24"/>
          <w:szCs w:val="24"/>
          <w:lang w:val="es-PA"/>
        </w:rPr>
        <w:t>la Presidencia,</w:t>
      </w:r>
      <w:r w:rsidRPr="00B91535">
        <w:rPr>
          <w:rFonts w:asciiTheme="majorHAnsi" w:hAnsiTheme="majorHAnsi"/>
          <w:sz w:val="24"/>
          <w:szCs w:val="24"/>
          <w:lang w:val="es-PA"/>
        </w:rPr>
        <w:t xml:space="preserve"> quien la presidirá y únicamente podrá delegar su participación en </w:t>
      </w:r>
      <w:r>
        <w:rPr>
          <w:rFonts w:asciiTheme="majorHAnsi" w:hAnsiTheme="majorHAnsi"/>
          <w:sz w:val="24"/>
          <w:szCs w:val="24"/>
          <w:lang w:val="es-PA"/>
        </w:rPr>
        <w:t>el Viceministro</w:t>
      </w:r>
      <w:r w:rsidR="003E578E">
        <w:rPr>
          <w:rFonts w:asciiTheme="majorHAnsi" w:hAnsiTheme="majorHAnsi"/>
          <w:sz w:val="24"/>
          <w:szCs w:val="24"/>
          <w:lang w:val="es-PA"/>
        </w:rPr>
        <w:t xml:space="preserve">, el Secretario General o </w:t>
      </w:r>
      <w:r w:rsidRPr="00B91535">
        <w:rPr>
          <w:rFonts w:asciiTheme="majorHAnsi" w:hAnsiTheme="majorHAnsi"/>
          <w:sz w:val="24"/>
          <w:szCs w:val="24"/>
          <w:lang w:val="es-PA"/>
        </w:rPr>
        <w:t xml:space="preserve"> los Directores Generales. (ii) El </w:t>
      </w:r>
      <w:r>
        <w:rPr>
          <w:rFonts w:asciiTheme="majorHAnsi" w:hAnsiTheme="majorHAnsi"/>
          <w:sz w:val="24"/>
          <w:szCs w:val="24"/>
          <w:lang w:val="es-PA"/>
        </w:rPr>
        <w:t>Ministro de Economía y Finanzas</w:t>
      </w:r>
      <w:r w:rsidRPr="00B91535">
        <w:rPr>
          <w:rFonts w:asciiTheme="majorHAnsi" w:hAnsiTheme="majorHAnsi"/>
          <w:sz w:val="24"/>
          <w:szCs w:val="24"/>
          <w:lang w:val="es-PA"/>
        </w:rPr>
        <w:t xml:space="preserve">, quien podrá delegar su participación en </w:t>
      </w:r>
      <w:r>
        <w:rPr>
          <w:rFonts w:asciiTheme="majorHAnsi" w:hAnsiTheme="majorHAnsi"/>
          <w:sz w:val="24"/>
          <w:szCs w:val="24"/>
          <w:lang w:val="es-PA"/>
        </w:rPr>
        <w:t>los Viceministros</w:t>
      </w:r>
      <w:r w:rsidRPr="00B91535">
        <w:rPr>
          <w:rFonts w:asciiTheme="majorHAnsi" w:hAnsiTheme="majorHAnsi"/>
          <w:sz w:val="24"/>
          <w:szCs w:val="24"/>
          <w:lang w:val="es-PA"/>
        </w:rPr>
        <w:t xml:space="preserve">, el Secretario General o los Directores </w:t>
      </w:r>
      <w:r>
        <w:rPr>
          <w:rFonts w:asciiTheme="majorHAnsi" w:hAnsiTheme="majorHAnsi"/>
          <w:sz w:val="24"/>
          <w:szCs w:val="24"/>
          <w:lang w:val="es-PA"/>
        </w:rPr>
        <w:t>Nacionales</w:t>
      </w:r>
      <w:r w:rsidRPr="00B91535">
        <w:rPr>
          <w:rFonts w:asciiTheme="majorHAnsi" w:hAnsiTheme="majorHAnsi"/>
          <w:sz w:val="24"/>
          <w:szCs w:val="24"/>
          <w:lang w:val="es-PA"/>
        </w:rPr>
        <w:t xml:space="preserve">. (iii) </w:t>
      </w:r>
      <w:r w:rsidR="003E578E">
        <w:rPr>
          <w:rFonts w:asciiTheme="majorHAnsi" w:hAnsiTheme="majorHAnsi"/>
          <w:sz w:val="24"/>
          <w:szCs w:val="24"/>
          <w:lang w:val="es-PA"/>
        </w:rPr>
        <w:t xml:space="preserve">El Ministro de Gobierno, </w:t>
      </w:r>
      <w:r w:rsidR="003E578E" w:rsidRPr="00B91535">
        <w:rPr>
          <w:rFonts w:asciiTheme="majorHAnsi" w:hAnsiTheme="majorHAnsi"/>
          <w:sz w:val="24"/>
          <w:szCs w:val="24"/>
          <w:lang w:val="es-PA"/>
        </w:rPr>
        <w:t xml:space="preserve">quien podrá delegar su participación en </w:t>
      </w:r>
      <w:r w:rsidR="003E578E">
        <w:rPr>
          <w:rFonts w:asciiTheme="majorHAnsi" w:hAnsiTheme="majorHAnsi"/>
          <w:sz w:val="24"/>
          <w:szCs w:val="24"/>
          <w:lang w:val="es-PA"/>
        </w:rPr>
        <w:t>los Viceministros</w:t>
      </w:r>
      <w:r w:rsidR="003E578E" w:rsidRPr="00B91535">
        <w:rPr>
          <w:rFonts w:asciiTheme="majorHAnsi" w:hAnsiTheme="majorHAnsi"/>
          <w:sz w:val="24"/>
          <w:szCs w:val="24"/>
          <w:lang w:val="es-PA"/>
        </w:rPr>
        <w:t>, el Secretario General.</w:t>
      </w:r>
      <w:r w:rsidR="003E578E">
        <w:rPr>
          <w:rFonts w:asciiTheme="majorHAnsi" w:hAnsiTheme="majorHAnsi"/>
          <w:sz w:val="24"/>
          <w:szCs w:val="24"/>
          <w:lang w:val="es-PA"/>
        </w:rPr>
        <w:t xml:space="preserve"> </w:t>
      </w:r>
      <w:r w:rsidR="003E578E" w:rsidRPr="00B91535">
        <w:rPr>
          <w:rFonts w:asciiTheme="majorHAnsi" w:hAnsiTheme="majorHAnsi"/>
          <w:sz w:val="24"/>
          <w:szCs w:val="24"/>
          <w:lang w:val="es-PA"/>
        </w:rPr>
        <w:t xml:space="preserve">(iv) </w:t>
      </w:r>
      <w:r w:rsidR="003E578E">
        <w:rPr>
          <w:rFonts w:asciiTheme="majorHAnsi" w:hAnsiTheme="majorHAnsi"/>
          <w:sz w:val="24"/>
          <w:szCs w:val="24"/>
          <w:lang w:val="es-PA"/>
        </w:rPr>
        <w:t xml:space="preserve">El Ministro de Vivienda y Ordenamiento Territorial, quien </w:t>
      </w:r>
      <w:r w:rsidR="003E578E" w:rsidRPr="00B91535">
        <w:rPr>
          <w:rFonts w:asciiTheme="majorHAnsi" w:hAnsiTheme="majorHAnsi"/>
          <w:sz w:val="24"/>
          <w:szCs w:val="24"/>
          <w:lang w:val="es-PA"/>
        </w:rPr>
        <w:t xml:space="preserve">podrá delegar su participación en </w:t>
      </w:r>
      <w:r w:rsidR="003E578E">
        <w:rPr>
          <w:rFonts w:asciiTheme="majorHAnsi" w:hAnsiTheme="majorHAnsi"/>
          <w:sz w:val="24"/>
          <w:szCs w:val="24"/>
          <w:lang w:val="es-PA"/>
        </w:rPr>
        <w:t xml:space="preserve">el Viceministro o el Secretario General, (v) El Ministro de Mi Ambiente, quien </w:t>
      </w:r>
      <w:r w:rsidR="003E578E" w:rsidRPr="00B91535">
        <w:rPr>
          <w:rFonts w:asciiTheme="majorHAnsi" w:hAnsiTheme="majorHAnsi"/>
          <w:sz w:val="24"/>
          <w:szCs w:val="24"/>
          <w:lang w:val="es-PA"/>
        </w:rPr>
        <w:t xml:space="preserve">podrá delegar su participación en </w:t>
      </w:r>
      <w:r w:rsidR="003E578E">
        <w:rPr>
          <w:rFonts w:asciiTheme="majorHAnsi" w:hAnsiTheme="majorHAnsi"/>
          <w:sz w:val="24"/>
          <w:szCs w:val="24"/>
          <w:lang w:val="es-PA"/>
        </w:rPr>
        <w:t>el Viceministro o el Secretario General, (vi) E</w:t>
      </w:r>
      <w:r>
        <w:rPr>
          <w:rFonts w:asciiTheme="majorHAnsi" w:hAnsiTheme="majorHAnsi"/>
          <w:sz w:val="24"/>
          <w:szCs w:val="24"/>
          <w:lang w:val="es-PA"/>
        </w:rPr>
        <w:t>l</w:t>
      </w:r>
      <w:r w:rsidR="003E578E">
        <w:rPr>
          <w:rFonts w:asciiTheme="majorHAnsi" w:hAnsiTheme="majorHAnsi"/>
          <w:sz w:val="24"/>
          <w:szCs w:val="24"/>
          <w:lang w:val="es-PA"/>
        </w:rPr>
        <w:t xml:space="preserve"> Ministro de Educación, quien </w:t>
      </w:r>
      <w:r w:rsidR="003E578E" w:rsidRPr="00B91535">
        <w:rPr>
          <w:rFonts w:asciiTheme="majorHAnsi" w:hAnsiTheme="majorHAnsi"/>
          <w:sz w:val="24"/>
          <w:szCs w:val="24"/>
          <w:lang w:val="es-PA"/>
        </w:rPr>
        <w:t xml:space="preserve">podrá delegar su participación en </w:t>
      </w:r>
      <w:r w:rsidR="003E578E">
        <w:rPr>
          <w:rFonts w:asciiTheme="majorHAnsi" w:hAnsiTheme="majorHAnsi"/>
          <w:sz w:val="24"/>
          <w:szCs w:val="24"/>
          <w:lang w:val="es-PA"/>
        </w:rPr>
        <w:t xml:space="preserve">los Viceministros o el Secretario General, </w:t>
      </w:r>
      <w:r>
        <w:rPr>
          <w:rFonts w:asciiTheme="majorHAnsi" w:hAnsiTheme="majorHAnsi"/>
          <w:sz w:val="24"/>
          <w:szCs w:val="24"/>
          <w:lang w:val="es-PA"/>
        </w:rPr>
        <w:t xml:space="preserve"> </w:t>
      </w:r>
      <w:r w:rsidR="003E578E">
        <w:rPr>
          <w:rFonts w:asciiTheme="majorHAnsi" w:hAnsiTheme="majorHAnsi"/>
          <w:sz w:val="24"/>
          <w:szCs w:val="24"/>
          <w:lang w:val="es-PA"/>
        </w:rPr>
        <w:t xml:space="preserve">(vii) El </w:t>
      </w:r>
      <w:r w:rsidR="00B569F6">
        <w:rPr>
          <w:rFonts w:asciiTheme="majorHAnsi" w:hAnsiTheme="majorHAnsi"/>
          <w:sz w:val="24"/>
          <w:szCs w:val="24"/>
          <w:lang w:val="es-PA"/>
        </w:rPr>
        <w:t xml:space="preserve">Ministro de Salud, quien </w:t>
      </w:r>
      <w:r w:rsidR="00B569F6" w:rsidRPr="00B91535">
        <w:rPr>
          <w:rFonts w:asciiTheme="majorHAnsi" w:hAnsiTheme="majorHAnsi"/>
          <w:sz w:val="24"/>
          <w:szCs w:val="24"/>
          <w:lang w:val="es-PA"/>
        </w:rPr>
        <w:t xml:space="preserve">podrá delegar su participación en </w:t>
      </w:r>
      <w:r w:rsidR="00B569F6">
        <w:rPr>
          <w:rFonts w:asciiTheme="majorHAnsi" w:hAnsiTheme="majorHAnsi"/>
          <w:sz w:val="24"/>
          <w:szCs w:val="24"/>
          <w:lang w:val="es-PA"/>
        </w:rPr>
        <w:t xml:space="preserve">el Viceministro, el Secretario General o directores nacionales, (viii) El </w:t>
      </w:r>
      <w:r>
        <w:rPr>
          <w:rFonts w:asciiTheme="majorHAnsi" w:hAnsiTheme="majorHAnsi"/>
          <w:sz w:val="24"/>
          <w:szCs w:val="24"/>
          <w:lang w:val="es-PA"/>
        </w:rPr>
        <w:t xml:space="preserve">Contralor General de la República, quien </w:t>
      </w:r>
      <w:r w:rsidRPr="00B91535">
        <w:rPr>
          <w:rFonts w:asciiTheme="majorHAnsi" w:hAnsiTheme="majorHAnsi"/>
          <w:sz w:val="24"/>
          <w:szCs w:val="24"/>
          <w:lang w:val="es-PA"/>
        </w:rPr>
        <w:t>podrá delegar su participación en el Secretario Gene</w:t>
      </w:r>
      <w:r>
        <w:rPr>
          <w:rFonts w:asciiTheme="majorHAnsi" w:hAnsiTheme="majorHAnsi"/>
          <w:sz w:val="24"/>
          <w:szCs w:val="24"/>
          <w:lang w:val="es-PA"/>
        </w:rPr>
        <w:t>ral</w:t>
      </w:r>
      <w:r w:rsidR="00B569F6">
        <w:rPr>
          <w:rFonts w:asciiTheme="majorHAnsi" w:hAnsiTheme="majorHAnsi"/>
          <w:sz w:val="24"/>
          <w:szCs w:val="24"/>
          <w:lang w:val="es-PA"/>
        </w:rPr>
        <w:t>.  (ix</w:t>
      </w:r>
      <w:r w:rsidRPr="00B91535">
        <w:rPr>
          <w:rFonts w:asciiTheme="majorHAnsi" w:hAnsiTheme="majorHAnsi"/>
          <w:sz w:val="24"/>
          <w:szCs w:val="24"/>
          <w:lang w:val="es-PA"/>
        </w:rPr>
        <w:t xml:space="preserve">) </w:t>
      </w:r>
      <w:r>
        <w:rPr>
          <w:rFonts w:asciiTheme="majorHAnsi" w:hAnsiTheme="majorHAnsi"/>
          <w:sz w:val="24"/>
          <w:szCs w:val="24"/>
          <w:lang w:val="es-PA"/>
        </w:rPr>
        <w:t xml:space="preserve">el Director de la </w:t>
      </w:r>
      <w:r w:rsidR="003E578E">
        <w:rPr>
          <w:rFonts w:asciiTheme="majorHAnsi" w:hAnsiTheme="majorHAnsi"/>
          <w:sz w:val="24"/>
          <w:szCs w:val="24"/>
          <w:lang w:val="es-PA"/>
        </w:rPr>
        <w:t>Autoridad de los Servicios Públicos</w:t>
      </w:r>
      <w:r>
        <w:rPr>
          <w:rFonts w:asciiTheme="majorHAnsi" w:hAnsiTheme="majorHAnsi"/>
          <w:sz w:val="24"/>
          <w:szCs w:val="24"/>
          <w:lang w:val="es-PA"/>
        </w:rPr>
        <w:t>, quien podrá delegar su participación en el Secretario General, (</w:t>
      </w:r>
      <w:r w:rsidR="00B569F6">
        <w:rPr>
          <w:rFonts w:asciiTheme="majorHAnsi" w:hAnsiTheme="majorHAnsi"/>
          <w:sz w:val="24"/>
          <w:szCs w:val="24"/>
          <w:lang w:val="es-PA"/>
        </w:rPr>
        <w:t>x</w:t>
      </w:r>
      <w:r>
        <w:rPr>
          <w:rFonts w:asciiTheme="majorHAnsi" w:hAnsiTheme="majorHAnsi"/>
          <w:sz w:val="24"/>
          <w:szCs w:val="24"/>
          <w:lang w:val="es-PA"/>
        </w:rPr>
        <w:t xml:space="preserve">) </w:t>
      </w:r>
      <w:r w:rsidR="003E578E">
        <w:rPr>
          <w:rFonts w:asciiTheme="majorHAnsi" w:hAnsiTheme="majorHAnsi"/>
          <w:sz w:val="24"/>
          <w:szCs w:val="24"/>
          <w:lang w:val="es-PA"/>
        </w:rPr>
        <w:t>el Secretario de la Secretaría Nacional de Energ</w:t>
      </w:r>
      <w:r w:rsidR="00B569F6">
        <w:rPr>
          <w:rFonts w:asciiTheme="majorHAnsi" w:hAnsiTheme="majorHAnsi"/>
          <w:sz w:val="24"/>
          <w:szCs w:val="24"/>
          <w:lang w:val="es-PA"/>
        </w:rPr>
        <w:t>ía, (x</w:t>
      </w:r>
      <w:r w:rsidR="003E578E">
        <w:rPr>
          <w:rFonts w:asciiTheme="majorHAnsi" w:hAnsiTheme="majorHAnsi"/>
          <w:sz w:val="24"/>
          <w:szCs w:val="24"/>
          <w:lang w:val="es-PA"/>
        </w:rPr>
        <w:t xml:space="preserve">i) </w:t>
      </w:r>
      <w:r w:rsidRPr="00B91535">
        <w:rPr>
          <w:rFonts w:asciiTheme="majorHAnsi" w:hAnsiTheme="majorHAnsi"/>
          <w:sz w:val="24"/>
          <w:szCs w:val="24"/>
          <w:lang w:val="es-PA"/>
        </w:rPr>
        <w:t xml:space="preserve">Dos </w:t>
      </w:r>
      <w:r w:rsidR="00B569F6">
        <w:rPr>
          <w:rFonts w:asciiTheme="majorHAnsi" w:hAnsiTheme="majorHAnsi"/>
          <w:sz w:val="24"/>
          <w:szCs w:val="24"/>
          <w:lang w:val="es-PA"/>
        </w:rPr>
        <w:t>autoridades</w:t>
      </w:r>
      <w:r w:rsidRPr="00B91535">
        <w:rPr>
          <w:rFonts w:asciiTheme="majorHAnsi" w:hAnsiTheme="majorHAnsi"/>
          <w:sz w:val="24"/>
          <w:szCs w:val="24"/>
          <w:lang w:val="es-PA"/>
        </w:rPr>
        <w:t xml:space="preserve"> Alcaldes</w:t>
      </w:r>
      <w:r w:rsidR="00B569F6">
        <w:rPr>
          <w:rFonts w:asciiTheme="majorHAnsi" w:hAnsiTheme="majorHAnsi"/>
          <w:sz w:val="24"/>
          <w:szCs w:val="24"/>
          <w:lang w:val="es-PA"/>
        </w:rPr>
        <w:t xml:space="preserve"> y</w:t>
      </w:r>
      <w:r w:rsidR="00B32BFA">
        <w:rPr>
          <w:rFonts w:asciiTheme="majorHAnsi" w:hAnsiTheme="majorHAnsi"/>
          <w:sz w:val="24"/>
          <w:szCs w:val="24"/>
          <w:lang w:val="es-PA"/>
        </w:rPr>
        <w:t xml:space="preserve"> </w:t>
      </w:r>
      <w:r w:rsidR="00B32BFA" w:rsidRPr="00B32BFA">
        <w:rPr>
          <w:rFonts w:asciiTheme="majorHAnsi" w:hAnsiTheme="majorHAnsi"/>
          <w:sz w:val="24"/>
          <w:szCs w:val="24"/>
          <w:lang w:val="es-PA"/>
        </w:rPr>
        <w:t>3 representantes del Consejo Nacional de Desarrollo Integral de Pueblos Indígenas</w:t>
      </w:r>
      <w:r w:rsidR="00B569F6" w:rsidRPr="00B32BFA">
        <w:rPr>
          <w:rFonts w:asciiTheme="majorHAnsi" w:hAnsiTheme="majorHAnsi"/>
          <w:sz w:val="24"/>
          <w:szCs w:val="24"/>
          <w:lang w:val="es-PA"/>
        </w:rPr>
        <w:t xml:space="preserve"> </w:t>
      </w:r>
      <w:r w:rsidRPr="00B91535">
        <w:rPr>
          <w:rFonts w:asciiTheme="majorHAnsi" w:hAnsiTheme="majorHAnsi"/>
          <w:sz w:val="24"/>
          <w:szCs w:val="24"/>
          <w:lang w:val="es-PA"/>
        </w:rPr>
        <w:t>de la</w:t>
      </w:r>
      <w:r w:rsidR="00B32BFA">
        <w:rPr>
          <w:rFonts w:asciiTheme="majorHAnsi" w:hAnsiTheme="majorHAnsi"/>
          <w:sz w:val="24"/>
          <w:szCs w:val="24"/>
          <w:lang w:val="es-PA"/>
        </w:rPr>
        <w:t>s</w:t>
      </w:r>
      <w:r w:rsidRPr="00B91535">
        <w:rPr>
          <w:rFonts w:asciiTheme="majorHAnsi" w:hAnsiTheme="majorHAnsi"/>
          <w:sz w:val="24"/>
          <w:szCs w:val="24"/>
          <w:lang w:val="es-PA"/>
        </w:rPr>
        <w:t xml:space="preserve"> Zona</w:t>
      </w:r>
      <w:r w:rsidR="00B32BFA">
        <w:rPr>
          <w:rFonts w:asciiTheme="majorHAnsi" w:hAnsiTheme="majorHAnsi"/>
          <w:sz w:val="24"/>
          <w:szCs w:val="24"/>
          <w:lang w:val="es-PA"/>
        </w:rPr>
        <w:t>s</w:t>
      </w:r>
      <w:r w:rsidRPr="00B91535">
        <w:rPr>
          <w:rFonts w:asciiTheme="majorHAnsi" w:hAnsiTheme="majorHAnsi"/>
          <w:sz w:val="24"/>
          <w:szCs w:val="24"/>
          <w:lang w:val="es-PA"/>
        </w:rPr>
        <w:t xml:space="preserve"> de Influencia, quienes no podrán delegar su </w:t>
      </w:r>
      <w:r>
        <w:rPr>
          <w:rFonts w:asciiTheme="majorHAnsi" w:hAnsiTheme="majorHAnsi"/>
          <w:sz w:val="24"/>
          <w:szCs w:val="24"/>
          <w:lang w:val="es-PA"/>
        </w:rPr>
        <w:t xml:space="preserve">participación. </w:t>
      </w:r>
    </w:p>
    <w:p w:rsidR="00333113" w:rsidRPr="00333113" w:rsidRDefault="00333113" w:rsidP="00333113">
      <w:pPr>
        <w:jc w:val="both"/>
        <w:rPr>
          <w:rFonts w:asciiTheme="majorHAnsi" w:hAnsiTheme="majorHAnsi"/>
          <w:sz w:val="24"/>
          <w:szCs w:val="24"/>
          <w:lang w:val="es-PA"/>
        </w:rPr>
      </w:pPr>
      <w:r w:rsidRPr="00333113">
        <w:rPr>
          <w:rFonts w:asciiTheme="majorHAnsi" w:hAnsiTheme="majorHAnsi"/>
          <w:sz w:val="24"/>
          <w:szCs w:val="24"/>
          <w:lang w:val="es-PA"/>
        </w:rPr>
        <w:t>A título consultivo podrán invitarse con voz, pero sin voto las personas y entidades que sean requeridas durante la ejecución del Programa.</w:t>
      </w:r>
    </w:p>
    <w:p w:rsidR="00B91535" w:rsidRPr="00B91535" w:rsidRDefault="00B91535" w:rsidP="00333113">
      <w:pPr>
        <w:spacing w:before="120" w:after="120"/>
        <w:ind w:left="708"/>
        <w:jc w:val="both"/>
        <w:rPr>
          <w:rFonts w:asciiTheme="majorHAnsi" w:hAnsiTheme="majorHAnsi"/>
          <w:sz w:val="24"/>
          <w:szCs w:val="24"/>
          <w:lang w:val="es-PA"/>
        </w:rPr>
      </w:pPr>
      <w:r w:rsidRPr="00333113">
        <w:rPr>
          <w:rFonts w:asciiTheme="majorHAnsi" w:hAnsiTheme="majorHAnsi"/>
          <w:sz w:val="24"/>
          <w:szCs w:val="24"/>
          <w:lang w:val="es-PA"/>
        </w:rPr>
        <w:t>L</w:t>
      </w:r>
      <w:r>
        <w:rPr>
          <w:rFonts w:asciiTheme="majorHAnsi" w:hAnsiTheme="majorHAnsi"/>
          <w:sz w:val="24"/>
          <w:szCs w:val="24"/>
          <w:lang w:val="es-PA"/>
        </w:rPr>
        <w:t xml:space="preserve">as funciones del COMITÉ </w:t>
      </w:r>
      <w:r w:rsidRPr="00B91535">
        <w:rPr>
          <w:rFonts w:asciiTheme="majorHAnsi" w:hAnsiTheme="majorHAnsi"/>
          <w:sz w:val="24"/>
          <w:szCs w:val="24"/>
          <w:lang w:val="es-PA"/>
        </w:rPr>
        <w:t xml:space="preserve">en lo relacionado con </w:t>
      </w:r>
      <w:r w:rsidR="00B569F6">
        <w:rPr>
          <w:rFonts w:asciiTheme="majorHAnsi" w:hAnsiTheme="majorHAnsi"/>
          <w:sz w:val="24"/>
          <w:szCs w:val="24"/>
          <w:lang w:val="es-PA"/>
        </w:rPr>
        <w:t xml:space="preserve">los proyectos financiados por </w:t>
      </w:r>
      <w:r w:rsidRPr="00B91535">
        <w:rPr>
          <w:rFonts w:asciiTheme="majorHAnsi" w:hAnsiTheme="majorHAnsi"/>
          <w:sz w:val="24"/>
          <w:szCs w:val="24"/>
          <w:lang w:val="es-PA"/>
        </w:rPr>
        <w:t xml:space="preserve">el Fondo para el desarrollo del </w:t>
      </w:r>
      <w:r>
        <w:rPr>
          <w:rFonts w:asciiTheme="majorHAnsi" w:hAnsiTheme="majorHAnsi"/>
          <w:sz w:val="24"/>
          <w:szCs w:val="24"/>
          <w:lang w:val="es-PA"/>
        </w:rPr>
        <w:t>Programa Acceso Universal</w:t>
      </w:r>
      <w:r w:rsidRPr="00B91535">
        <w:rPr>
          <w:rFonts w:asciiTheme="majorHAnsi" w:hAnsiTheme="majorHAnsi"/>
          <w:sz w:val="24"/>
          <w:szCs w:val="24"/>
          <w:lang w:val="es-PA"/>
        </w:rPr>
        <w:t>, son:</w:t>
      </w:r>
    </w:p>
    <w:p w:rsidR="00722706" w:rsidRDefault="00722706" w:rsidP="00722706">
      <w:pPr>
        <w:spacing w:before="120" w:after="120"/>
        <w:ind w:left="1416"/>
        <w:jc w:val="both"/>
        <w:rPr>
          <w:rFonts w:asciiTheme="majorHAnsi" w:hAnsiTheme="majorHAnsi"/>
          <w:sz w:val="24"/>
          <w:szCs w:val="24"/>
          <w:lang w:val="es-PA"/>
        </w:rPr>
      </w:pPr>
      <w:r w:rsidRPr="00722706">
        <w:rPr>
          <w:rFonts w:asciiTheme="majorHAnsi" w:hAnsiTheme="majorHAnsi"/>
          <w:sz w:val="24"/>
          <w:szCs w:val="24"/>
          <w:lang w:val="es-PA"/>
        </w:rPr>
        <w:t xml:space="preserve">a. Aprobar los planes y líneas estratégicas de inversión que deban ejecutarse con cargo a los recursos del Fondo, en desarrollo de su objeto. </w:t>
      </w:r>
    </w:p>
    <w:p w:rsidR="00722706" w:rsidRPr="00722706" w:rsidRDefault="00722706" w:rsidP="00722706">
      <w:pPr>
        <w:spacing w:before="120" w:after="120"/>
        <w:ind w:left="1416"/>
        <w:jc w:val="both"/>
        <w:rPr>
          <w:rFonts w:asciiTheme="majorHAnsi" w:hAnsiTheme="majorHAnsi"/>
          <w:sz w:val="24"/>
          <w:szCs w:val="24"/>
          <w:lang w:val="es-PA"/>
        </w:rPr>
      </w:pPr>
      <w:r w:rsidRPr="00722706">
        <w:rPr>
          <w:rFonts w:asciiTheme="majorHAnsi" w:hAnsiTheme="majorHAnsi"/>
          <w:sz w:val="24"/>
          <w:szCs w:val="24"/>
          <w:lang w:val="es-PA"/>
        </w:rPr>
        <w:t xml:space="preserve">c. Aprobar </w:t>
      </w:r>
      <w:r>
        <w:rPr>
          <w:rFonts w:asciiTheme="majorHAnsi" w:hAnsiTheme="majorHAnsi"/>
          <w:sz w:val="24"/>
          <w:szCs w:val="24"/>
          <w:lang w:val="es-PA"/>
        </w:rPr>
        <w:t xml:space="preserve">el presupuesto anual del Fondo con </w:t>
      </w:r>
      <w:r w:rsidRPr="00722706">
        <w:rPr>
          <w:rFonts w:asciiTheme="majorHAnsi" w:hAnsiTheme="majorHAnsi"/>
          <w:sz w:val="24"/>
          <w:szCs w:val="24"/>
          <w:lang w:val="es-PA"/>
        </w:rPr>
        <w:t>plena observancia de los principios de transparencia, economía, igualdad, publicidad y selección objetiva, y conforme al régimen de inhabilidades e incompatibilidades previsto legalmente.</w:t>
      </w:r>
    </w:p>
    <w:p w:rsidR="00722706" w:rsidRDefault="00722706" w:rsidP="00722706">
      <w:pPr>
        <w:spacing w:before="120" w:after="120"/>
        <w:ind w:left="1416"/>
        <w:jc w:val="both"/>
        <w:rPr>
          <w:rFonts w:asciiTheme="majorHAnsi" w:hAnsiTheme="majorHAnsi"/>
          <w:sz w:val="24"/>
          <w:szCs w:val="24"/>
          <w:lang w:val="es-PA"/>
        </w:rPr>
      </w:pPr>
      <w:r w:rsidRPr="00722706">
        <w:rPr>
          <w:rFonts w:asciiTheme="majorHAnsi" w:hAnsiTheme="majorHAnsi"/>
          <w:sz w:val="24"/>
          <w:szCs w:val="24"/>
          <w:lang w:val="es-PA"/>
        </w:rPr>
        <w:t xml:space="preserve">d. Determinar los casos en los cuales pueden transferirse bienes para ser operados por una entidad territorial beneficiaria directa del Fondo. En todo caso, sólo podrá hacerse dicha transferencia cuando se cumplan las condiciones establecidas por </w:t>
      </w:r>
      <w:r w:rsidR="00352D65">
        <w:rPr>
          <w:rFonts w:asciiTheme="majorHAnsi" w:hAnsiTheme="majorHAnsi"/>
          <w:sz w:val="24"/>
          <w:szCs w:val="24"/>
          <w:lang w:val="es-PA"/>
        </w:rPr>
        <w:t>el COMITÉ</w:t>
      </w:r>
      <w:r w:rsidRPr="00722706">
        <w:rPr>
          <w:rFonts w:asciiTheme="majorHAnsi" w:hAnsiTheme="majorHAnsi"/>
          <w:sz w:val="24"/>
          <w:szCs w:val="24"/>
          <w:lang w:val="es-PA"/>
        </w:rPr>
        <w:t xml:space="preserve"> y mientras se enmarque dentro de los planes y líneas estratégicas de inversión aprobados </w:t>
      </w:r>
      <w:r>
        <w:rPr>
          <w:rFonts w:asciiTheme="majorHAnsi" w:hAnsiTheme="majorHAnsi"/>
          <w:sz w:val="24"/>
          <w:szCs w:val="24"/>
          <w:lang w:val="es-PA"/>
        </w:rPr>
        <w:t>por el BID en el POA</w:t>
      </w:r>
      <w:r w:rsidRPr="00722706">
        <w:rPr>
          <w:rFonts w:asciiTheme="majorHAnsi" w:hAnsiTheme="majorHAnsi"/>
          <w:sz w:val="24"/>
          <w:szCs w:val="24"/>
          <w:lang w:val="es-PA"/>
        </w:rPr>
        <w:t xml:space="preserve">, en conexión con el objeto del Fondo. El reglamento </w:t>
      </w:r>
      <w:r>
        <w:rPr>
          <w:rFonts w:asciiTheme="majorHAnsi" w:hAnsiTheme="majorHAnsi"/>
          <w:sz w:val="24"/>
          <w:szCs w:val="24"/>
          <w:lang w:val="es-PA"/>
        </w:rPr>
        <w:t>del COMITÉ</w:t>
      </w:r>
      <w:r w:rsidRPr="00722706">
        <w:rPr>
          <w:rFonts w:asciiTheme="majorHAnsi" w:hAnsiTheme="majorHAnsi"/>
          <w:sz w:val="24"/>
          <w:szCs w:val="24"/>
          <w:lang w:val="es-PA"/>
        </w:rPr>
        <w:t xml:space="preserve"> establecerá el régimen de legalización de los bienes que se transfieran. </w:t>
      </w:r>
    </w:p>
    <w:p w:rsidR="00333113" w:rsidRDefault="00333113" w:rsidP="00722706">
      <w:pPr>
        <w:spacing w:before="120" w:after="120"/>
        <w:ind w:left="1416"/>
        <w:jc w:val="both"/>
        <w:rPr>
          <w:rFonts w:asciiTheme="majorHAnsi" w:hAnsiTheme="majorHAnsi"/>
          <w:sz w:val="24"/>
          <w:szCs w:val="24"/>
          <w:lang w:val="es-PA"/>
        </w:rPr>
      </w:pPr>
      <w:r>
        <w:rPr>
          <w:rFonts w:asciiTheme="majorHAnsi" w:hAnsiTheme="majorHAnsi"/>
          <w:sz w:val="24"/>
          <w:szCs w:val="24"/>
          <w:lang w:val="es-PA"/>
        </w:rPr>
        <w:t xml:space="preserve">e. </w:t>
      </w:r>
      <w:r w:rsidRPr="00333113">
        <w:rPr>
          <w:rFonts w:asciiTheme="majorHAnsi" w:hAnsiTheme="majorHAnsi"/>
          <w:sz w:val="24"/>
          <w:szCs w:val="24"/>
          <w:lang w:val="es-PA"/>
        </w:rPr>
        <w:t xml:space="preserve">Viabilizar y priorizar los proyectos presentados dentro del marco del programa, para lo cual se apoyará en los órganos sectoriales.    </w:t>
      </w:r>
    </w:p>
    <w:p w:rsidR="00333113" w:rsidRDefault="00333113" w:rsidP="00722706">
      <w:pPr>
        <w:spacing w:before="120" w:after="120"/>
        <w:ind w:left="1416"/>
        <w:jc w:val="both"/>
        <w:rPr>
          <w:rFonts w:asciiTheme="majorHAnsi" w:hAnsiTheme="majorHAnsi"/>
          <w:sz w:val="24"/>
          <w:szCs w:val="24"/>
          <w:lang w:val="es-PA"/>
        </w:rPr>
      </w:pPr>
      <w:r>
        <w:rPr>
          <w:rFonts w:asciiTheme="majorHAnsi" w:hAnsiTheme="majorHAnsi"/>
          <w:sz w:val="24"/>
          <w:szCs w:val="24"/>
          <w:lang w:val="es-PA"/>
        </w:rPr>
        <w:t>f</w:t>
      </w:r>
      <w:r w:rsidRPr="00333113">
        <w:rPr>
          <w:rFonts w:asciiTheme="majorHAnsi" w:hAnsiTheme="majorHAnsi"/>
          <w:sz w:val="24"/>
          <w:szCs w:val="24"/>
          <w:lang w:val="es-PA"/>
        </w:rPr>
        <w:t xml:space="preserve">. Aprobar y revisar los Términos de Referencia/Pliegos de contratación de las adquisiciones contenidas en el PA del Programa </w:t>
      </w:r>
    </w:p>
    <w:p w:rsidR="00333113" w:rsidRDefault="00333113" w:rsidP="00722706">
      <w:pPr>
        <w:spacing w:before="120" w:after="120"/>
        <w:ind w:left="1416"/>
        <w:jc w:val="both"/>
        <w:rPr>
          <w:rFonts w:asciiTheme="majorHAnsi" w:hAnsiTheme="majorHAnsi"/>
          <w:sz w:val="24"/>
          <w:szCs w:val="24"/>
          <w:lang w:val="es-PA"/>
        </w:rPr>
      </w:pPr>
      <w:r>
        <w:rPr>
          <w:rFonts w:asciiTheme="majorHAnsi" w:hAnsiTheme="majorHAnsi"/>
          <w:sz w:val="24"/>
          <w:szCs w:val="24"/>
          <w:lang w:val="es-PA"/>
        </w:rPr>
        <w:t>g</w:t>
      </w:r>
      <w:r w:rsidRPr="00333113">
        <w:rPr>
          <w:rFonts w:asciiTheme="majorHAnsi" w:hAnsiTheme="majorHAnsi"/>
          <w:sz w:val="24"/>
          <w:szCs w:val="24"/>
          <w:lang w:val="es-PA"/>
        </w:rPr>
        <w:t>. Formular r</w:t>
      </w:r>
      <w:r>
        <w:rPr>
          <w:rFonts w:asciiTheme="majorHAnsi" w:hAnsiTheme="majorHAnsi"/>
          <w:sz w:val="24"/>
          <w:szCs w:val="24"/>
          <w:lang w:val="es-PA"/>
        </w:rPr>
        <w:t>ecomendaciones de contratación y</w:t>
      </w:r>
      <w:r w:rsidRPr="00333113">
        <w:rPr>
          <w:rFonts w:asciiTheme="majorHAnsi" w:hAnsiTheme="majorHAnsi"/>
          <w:sz w:val="24"/>
          <w:szCs w:val="24"/>
          <w:lang w:val="es-PA"/>
        </w:rPr>
        <w:t xml:space="preserve"> adjudicación al </w:t>
      </w:r>
      <w:r>
        <w:rPr>
          <w:rFonts w:asciiTheme="majorHAnsi" w:hAnsiTheme="majorHAnsi"/>
          <w:sz w:val="24"/>
          <w:szCs w:val="24"/>
          <w:lang w:val="es-PA"/>
        </w:rPr>
        <w:t>Secretario Ejecutivo de la OER</w:t>
      </w:r>
      <w:r w:rsidRPr="00333113">
        <w:rPr>
          <w:rFonts w:asciiTheme="majorHAnsi" w:hAnsiTheme="majorHAnsi"/>
          <w:sz w:val="24"/>
          <w:szCs w:val="24"/>
          <w:lang w:val="es-PA"/>
        </w:rPr>
        <w:t xml:space="preserve">.  </w:t>
      </w:r>
    </w:p>
    <w:p w:rsidR="006D0AE9" w:rsidRPr="006D0AE9" w:rsidRDefault="006D0AE9" w:rsidP="006D0AE9">
      <w:pPr>
        <w:spacing w:before="120" w:after="120"/>
        <w:ind w:left="1416"/>
        <w:jc w:val="both"/>
        <w:rPr>
          <w:rFonts w:asciiTheme="majorHAnsi" w:hAnsiTheme="majorHAnsi"/>
          <w:sz w:val="24"/>
          <w:szCs w:val="24"/>
          <w:lang w:val="es-PA"/>
        </w:rPr>
      </w:pPr>
      <w:r>
        <w:rPr>
          <w:rFonts w:asciiTheme="majorHAnsi" w:hAnsiTheme="majorHAnsi"/>
          <w:sz w:val="24"/>
          <w:szCs w:val="24"/>
          <w:lang w:val="es-PA"/>
        </w:rPr>
        <w:t xml:space="preserve">h. </w:t>
      </w:r>
      <w:r w:rsidRPr="006D0AE9">
        <w:rPr>
          <w:rFonts w:asciiTheme="majorHAnsi" w:hAnsiTheme="majorHAnsi"/>
          <w:sz w:val="24"/>
          <w:szCs w:val="24"/>
          <w:lang w:val="es-PA"/>
        </w:rPr>
        <w:t>Efectuar el seguimiento de las metas, resultados e indicadores de desempeño del Proyecto.</w:t>
      </w:r>
    </w:p>
    <w:p w:rsidR="006D0AE9" w:rsidRPr="006D0AE9" w:rsidRDefault="006D0AE9" w:rsidP="006D0AE9">
      <w:pPr>
        <w:spacing w:before="120" w:after="120"/>
        <w:ind w:left="1416"/>
        <w:jc w:val="both"/>
        <w:rPr>
          <w:rFonts w:asciiTheme="majorHAnsi" w:hAnsiTheme="majorHAnsi"/>
          <w:sz w:val="24"/>
          <w:szCs w:val="24"/>
          <w:lang w:val="es-PA"/>
        </w:rPr>
      </w:pPr>
      <w:r>
        <w:rPr>
          <w:rFonts w:asciiTheme="majorHAnsi" w:hAnsiTheme="majorHAnsi"/>
          <w:sz w:val="24"/>
          <w:szCs w:val="24"/>
          <w:lang w:val="es-PA"/>
        </w:rPr>
        <w:t xml:space="preserve">i. </w:t>
      </w:r>
      <w:r w:rsidRPr="006D0AE9">
        <w:rPr>
          <w:rFonts w:asciiTheme="majorHAnsi" w:hAnsiTheme="majorHAnsi"/>
          <w:sz w:val="24"/>
          <w:szCs w:val="24"/>
          <w:lang w:val="es-PA"/>
        </w:rPr>
        <w:t>Revisar los informes de progreso del proyecto y contrastarlos con los POA.</w:t>
      </w:r>
    </w:p>
    <w:p w:rsidR="006D0AE9" w:rsidRPr="006D0AE9" w:rsidRDefault="006D0AE9" w:rsidP="006D0AE9">
      <w:pPr>
        <w:spacing w:before="120" w:after="120"/>
        <w:ind w:left="1416"/>
        <w:jc w:val="both"/>
        <w:rPr>
          <w:rFonts w:asciiTheme="majorHAnsi" w:hAnsiTheme="majorHAnsi"/>
          <w:sz w:val="24"/>
          <w:szCs w:val="24"/>
          <w:lang w:val="es-PA"/>
        </w:rPr>
      </w:pPr>
      <w:r>
        <w:rPr>
          <w:rFonts w:asciiTheme="majorHAnsi" w:hAnsiTheme="majorHAnsi"/>
          <w:sz w:val="24"/>
          <w:szCs w:val="24"/>
          <w:lang w:val="es-PA"/>
        </w:rPr>
        <w:t xml:space="preserve">j. </w:t>
      </w:r>
      <w:r w:rsidRPr="006D0AE9">
        <w:rPr>
          <w:rFonts w:asciiTheme="majorHAnsi" w:hAnsiTheme="majorHAnsi"/>
          <w:sz w:val="24"/>
          <w:szCs w:val="24"/>
          <w:lang w:val="es-PA"/>
        </w:rPr>
        <w:t xml:space="preserve">Resolver problemas pendientes de alto nivel entre: (a) los ministerios asociados y </w:t>
      </w:r>
      <w:r>
        <w:rPr>
          <w:rFonts w:asciiTheme="majorHAnsi" w:hAnsiTheme="majorHAnsi"/>
          <w:sz w:val="24"/>
          <w:szCs w:val="24"/>
          <w:lang w:val="es-PA"/>
        </w:rPr>
        <w:t>organizaciones</w:t>
      </w:r>
      <w:r w:rsidRPr="006D0AE9">
        <w:rPr>
          <w:rFonts w:asciiTheme="majorHAnsi" w:hAnsiTheme="majorHAnsi"/>
          <w:sz w:val="24"/>
          <w:szCs w:val="24"/>
          <w:lang w:val="es-PA"/>
        </w:rPr>
        <w:t>.</w:t>
      </w:r>
    </w:p>
    <w:p w:rsidR="006D0AE9" w:rsidRPr="006D0AE9" w:rsidRDefault="006D0AE9" w:rsidP="006D0AE9">
      <w:pPr>
        <w:spacing w:before="120" w:after="120"/>
        <w:ind w:left="1416"/>
        <w:jc w:val="both"/>
        <w:rPr>
          <w:rFonts w:asciiTheme="majorHAnsi" w:hAnsiTheme="majorHAnsi"/>
          <w:sz w:val="24"/>
          <w:szCs w:val="24"/>
          <w:lang w:val="es-PA"/>
        </w:rPr>
      </w:pPr>
      <w:r>
        <w:rPr>
          <w:rFonts w:asciiTheme="majorHAnsi" w:hAnsiTheme="majorHAnsi"/>
          <w:sz w:val="24"/>
          <w:szCs w:val="24"/>
          <w:lang w:val="es-PA"/>
        </w:rPr>
        <w:t xml:space="preserve">k. </w:t>
      </w:r>
      <w:r w:rsidRPr="006D0AE9">
        <w:rPr>
          <w:rFonts w:asciiTheme="majorHAnsi" w:hAnsiTheme="majorHAnsi"/>
          <w:sz w:val="24"/>
          <w:szCs w:val="24"/>
          <w:lang w:val="es-PA"/>
        </w:rPr>
        <w:t xml:space="preserve">Abordar los problemas políticos, </w:t>
      </w:r>
      <w:r>
        <w:rPr>
          <w:rFonts w:asciiTheme="majorHAnsi" w:hAnsiTheme="majorHAnsi"/>
          <w:sz w:val="24"/>
          <w:szCs w:val="24"/>
          <w:lang w:val="es-PA"/>
        </w:rPr>
        <w:t xml:space="preserve">técnicos, </w:t>
      </w:r>
      <w:r w:rsidRPr="006D0AE9">
        <w:rPr>
          <w:rFonts w:asciiTheme="majorHAnsi" w:hAnsiTheme="majorHAnsi"/>
          <w:sz w:val="24"/>
          <w:szCs w:val="24"/>
          <w:lang w:val="es-PA"/>
        </w:rPr>
        <w:t>financieros y de otra índole externos que afectan la implementación del Proyecto.</w:t>
      </w:r>
    </w:p>
    <w:p w:rsidR="006D0AE9" w:rsidRDefault="006D0AE9" w:rsidP="006D0AE9">
      <w:pPr>
        <w:spacing w:before="120" w:after="120"/>
        <w:ind w:left="1416"/>
        <w:jc w:val="both"/>
        <w:rPr>
          <w:rFonts w:asciiTheme="majorHAnsi" w:hAnsiTheme="majorHAnsi"/>
          <w:sz w:val="24"/>
          <w:szCs w:val="24"/>
          <w:lang w:val="es-PA"/>
        </w:rPr>
      </w:pPr>
      <w:r>
        <w:rPr>
          <w:rFonts w:asciiTheme="majorHAnsi" w:hAnsiTheme="majorHAnsi"/>
          <w:sz w:val="24"/>
          <w:szCs w:val="24"/>
          <w:lang w:val="es-PA"/>
        </w:rPr>
        <w:t xml:space="preserve">l. </w:t>
      </w:r>
      <w:r w:rsidRPr="006D0AE9">
        <w:rPr>
          <w:rFonts w:asciiTheme="majorHAnsi" w:hAnsiTheme="majorHAnsi"/>
          <w:sz w:val="24"/>
          <w:szCs w:val="24"/>
          <w:lang w:val="es-PA"/>
        </w:rPr>
        <w:t>Velar por el cumplimiento de las recomendaciones de los informes anuales de auditoría externa</w:t>
      </w:r>
      <w:r w:rsidR="00017E76">
        <w:rPr>
          <w:rFonts w:asciiTheme="majorHAnsi" w:hAnsiTheme="majorHAnsi"/>
          <w:sz w:val="24"/>
          <w:szCs w:val="24"/>
          <w:lang w:val="es-PA"/>
        </w:rPr>
        <w:t xml:space="preserve"> del Programa</w:t>
      </w:r>
      <w:r w:rsidRPr="006D0AE9">
        <w:rPr>
          <w:rFonts w:asciiTheme="majorHAnsi" w:hAnsiTheme="majorHAnsi"/>
          <w:sz w:val="24"/>
          <w:szCs w:val="24"/>
          <w:lang w:val="es-PA"/>
        </w:rPr>
        <w:t>.</w:t>
      </w:r>
    </w:p>
    <w:p w:rsidR="00B91535" w:rsidRPr="00B91535" w:rsidRDefault="00B91535" w:rsidP="00B91535">
      <w:pPr>
        <w:spacing w:before="120" w:after="120"/>
        <w:ind w:left="708"/>
        <w:jc w:val="both"/>
        <w:rPr>
          <w:rFonts w:asciiTheme="majorHAnsi" w:hAnsiTheme="majorHAnsi"/>
          <w:sz w:val="24"/>
          <w:szCs w:val="24"/>
          <w:lang w:val="es-PA"/>
        </w:rPr>
      </w:pPr>
    </w:p>
    <w:p w:rsidR="00722706" w:rsidRPr="00722706" w:rsidRDefault="00722706" w:rsidP="00722706">
      <w:pPr>
        <w:spacing w:before="120" w:after="120"/>
        <w:ind w:left="708"/>
        <w:jc w:val="both"/>
        <w:rPr>
          <w:rFonts w:asciiTheme="majorHAnsi" w:hAnsiTheme="majorHAnsi"/>
          <w:sz w:val="24"/>
          <w:szCs w:val="24"/>
          <w:lang w:val="es-PA"/>
        </w:rPr>
      </w:pPr>
      <w:r w:rsidRPr="00722706">
        <w:rPr>
          <w:rFonts w:asciiTheme="majorHAnsi" w:hAnsiTheme="majorHAnsi"/>
          <w:sz w:val="24"/>
          <w:szCs w:val="24"/>
          <w:lang w:val="es-PA"/>
        </w:rPr>
        <w:t xml:space="preserve">Los planes y líneas estratégicas de inversión que serán presentados a consideración </w:t>
      </w:r>
      <w:r w:rsidR="00352D65">
        <w:rPr>
          <w:rFonts w:asciiTheme="majorHAnsi" w:hAnsiTheme="majorHAnsi"/>
          <w:sz w:val="24"/>
          <w:szCs w:val="24"/>
          <w:lang w:val="es-PA"/>
        </w:rPr>
        <w:t xml:space="preserve">del </w:t>
      </w:r>
      <w:r w:rsidR="00581523">
        <w:rPr>
          <w:rFonts w:asciiTheme="majorHAnsi" w:hAnsiTheme="majorHAnsi"/>
          <w:sz w:val="24"/>
          <w:szCs w:val="24"/>
          <w:lang w:val="es-PA"/>
        </w:rPr>
        <w:t xml:space="preserve">COMITÉ </w:t>
      </w:r>
      <w:r w:rsidR="00581523" w:rsidRPr="00722706">
        <w:rPr>
          <w:rFonts w:asciiTheme="majorHAnsi" w:hAnsiTheme="majorHAnsi"/>
          <w:sz w:val="24"/>
          <w:szCs w:val="24"/>
          <w:lang w:val="es-PA"/>
        </w:rPr>
        <w:t>para</w:t>
      </w:r>
      <w:r w:rsidRPr="00722706">
        <w:rPr>
          <w:rFonts w:asciiTheme="majorHAnsi" w:hAnsiTheme="majorHAnsi"/>
          <w:sz w:val="24"/>
          <w:szCs w:val="24"/>
          <w:lang w:val="es-PA"/>
        </w:rPr>
        <w:t xml:space="preserve"> su </w:t>
      </w:r>
      <w:r w:rsidR="00957D73" w:rsidRPr="00722706">
        <w:rPr>
          <w:rFonts w:asciiTheme="majorHAnsi" w:hAnsiTheme="majorHAnsi"/>
          <w:sz w:val="24"/>
          <w:szCs w:val="24"/>
          <w:lang w:val="es-PA"/>
        </w:rPr>
        <w:t>aprobación</w:t>
      </w:r>
      <w:r w:rsidRPr="00722706">
        <w:rPr>
          <w:rFonts w:asciiTheme="majorHAnsi" w:hAnsiTheme="majorHAnsi"/>
          <w:sz w:val="24"/>
          <w:szCs w:val="24"/>
          <w:lang w:val="es-PA"/>
        </w:rPr>
        <w:t xml:space="preserve"> deberán haber surtido el proceso de viabilización y priorización establecido por las instancias sectoriales.      </w:t>
      </w:r>
    </w:p>
    <w:p w:rsidR="00722706" w:rsidRPr="00722706" w:rsidRDefault="00722706" w:rsidP="00722706">
      <w:pPr>
        <w:spacing w:before="120" w:after="120"/>
        <w:ind w:left="708"/>
        <w:jc w:val="both"/>
        <w:rPr>
          <w:rFonts w:asciiTheme="majorHAnsi" w:hAnsiTheme="majorHAnsi"/>
          <w:sz w:val="24"/>
          <w:szCs w:val="24"/>
          <w:lang w:val="es-PA"/>
        </w:rPr>
      </w:pPr>
      <w:r w:rsidRPr="00722706">
        <w:rPr>
          <w:rFonts w:asciiTheme="majorHAnsi" w:hAnsiTheme="majorHAnsi"/>
          <w:sz w:val="24"/>
          <w:szCs w:val="24"/>
          <w:lang w:val="es-PA"/>
        </w:rPr>
        <w:t>El DIRECTOR EJECUTIVO</w:t>
      </w:r>
      <w:r w:rsidR="00352D65">
        <w:rPr>
          <w:rFonts w:asciiTheme="majorHAnsi" w:hAnsiTheme="majorHAnsi"/>
          <w:sz w:val="24"/>
          <w:szCs w:val="24"/>
          <w:lang w:val="es-PA"/>
        </w:rPr>
        <w:t xml:space="preserve"> de la OER</w:t>
      </w:r>
      <w:r w:rsidRPr="00722706">
        <w:rPr>
          <w:rFonts w:asciiTheme="majorHAnsi" w:hAnsiTheme="majorHAnsi"/>
          <w:sz w:val="24"/>
          <w:szCs w:val="24"/>
          <w:lang w:val="es-PA"/>
        </w:rPr>
        <w:t xml:space="preserve">. Actuará como </w:t>
      </w:r>
      <w:r w:rsidR="00017E76">
        <w:rPr>
          <w:rFonts w:asciiTheme="majorHAnsi" w:hAnsiTheme="majorHAnsi"/>
          <w:sz w:val="24"/>
          <w:szCs w:val="24"/>
          <w:lang w:val="es-PA"/>
        </w:rPr>
        <w:t>Secretario Técnico</w:t>
      </w:r>
      <w:r w:rsidRPr="00722706">
        <w:rPr>
          <w:rFonts w:asciiTheme="majorHAnsi" w:hAnsiTheme="majorHAnsi"/>
          <w:sz w:val="24"/>
          <w:szCs w:val="24"/>
          <w:lang w:val="es-PA"/>
        </w:rPr>
        <w:t xml:space="preserve"> </w:t>
      </w:r>
      <w:r w:rsidR="00352D65">
        <w:rPr>
          <w:rFonts w:asciiTheme="majorHAnsi" w:hAnsiTheme="majorHAnsi"/>
          <w:sz w:val="24"/>
          <w:szCs w:val="24"/>
          <w:lang w:val="es-PA"/>
        </w:rPr>
        <w:t>del COMITÉ</w:t>
      </w:r>
      <w:r w:rsidRPr="00722706">
        <w:rPr>
          <w:rFonts w:asciiTheme="majorHAnsi" w:hAnsiTheme="majorHAnsi"/>
          <w:sz w:val="24"/>
          <w:szCs w:val="24"/>
          <w:lang w:val="es-PA"/>
        </w:rPr>
        <w:t xml:space="preserve"> para la verificación del cumplimiento de las políticas generale</w:t>
      </w:r>
      <w:r w:rsidR="00352D65">
        <w:rPr>
          <w:rFonts w:asciiTheme="majorHAnsi" w:hAnsiTheme="majorHAnsi"/>
          <w:sz w:val="24"/>
          <w:szCs w:val="24"/>
          <w:lang w:val="es-PA"/>
        </w:rPr>
        <w:t>s e instrucciones dadas por éste</w:t>
      </w:r>
      <w:r w:rsidRPr="00722706">
        <w:rPr>
          <w:rFonts w:asciiTheme="majorHAnsi" w:hAnsiTheme="majorHAnsi"/>
          <w:sz w:val="24"/>
          <w:szCs w:val="24"/>
          <w:lang w:val="es-PA"/>
        </w:rPr>
        <w:t>, a través del seguimiento al desarrollo de los planes y proyectos del Fondo.  Coordinará con otras Entidades públicas y privadas, lo necesario para la ejecución del objeto del Fondo. El Director Ejecutivo</w:t>
      </w:r>
      <w:r w:rsidR="00352D65">
        <w:rPr>
          <w:rFonts w:asciiTheme="majorHAnsi" w:hAnsiTheme="majorHAnsi"/>
          <w:sz w:val="24"/>
          <w:szCs w:val="24"/>
          <w:lang w:val="es-PA"/>
        </w:rPr>
        <w:t xml:space="preserve"> de</w:t>
      </w:r>
      <w:r w:rsidR="00957D73">
        <w:rPr>
          <w:rFonts w:asciiTheme="majorHAnsi" w:hAnsiTheme="majorHAnsi"/>
          <w:sz w:val="24"/>
          <w:szCs w:val="24"/>
          <w:lang w:val="es-PA"/>
        </w:rPr>
        <w:t xml:space="preserve"> </w:t>
      </w:r>
      <w:r w:rsidR="00352D65">
        <w:rPr>
          <w:rFonts w:asciiTheme="majorHAnsi" w:hAnsiTheme="majorHAnsi"/>
          <w:sz w:val="24"/>
          <w:szCs w:val="24"/>
          <w:lang w:val="es-PA"/>
        </w:rPr>
        <w:t>la OER</w:t>
      </w:r>
      <w:r w:rsidRPr="00722706">
        <w:rPr>
          <w:rFonts w:asciiTheme="majorHAnsi" w:hAnsiTheme="majorHAnsi"/>
          <w:sz w:val="24"/>
          <w:szCs w:val="24"/>
          <w:lang w:val="es-PA"/>
        </w:rPr>
        <w:t>, participará en las sesiones de</w:t>
      </w:r>
      <w:r w:rsidR="00352D65">
        <w:rPr>
          <w:rFonts w:asciiTheme="majorHAnsi" w:hAnsiTheme="majorHAnsi"/>
          <w:sz w:val="24"/>
          <w:szCs w:val="24"/>
          <w:lang w:val="es-PA"/>
        </w:rPr>
        <w:t>l COMITÉ</w:t>
      </w:r>
      <w:r w:rsidRPr="00722706">
        <w:rPr>
          <w:rFonts w:asciiTheme="majorHAnsi" w:hAnsiTheme="majorHAnsi"/>
          <w:sz w:val="24"/>
          <w:szCs w:val="24"/>
          <w:lang w:val="es-PA"/>
        </w:rPr>
        <w:t xml:space="preserve"> con </w:t>
      </w:r>
      <w:r w:rsidR="00333113" w:rsidRPr="00722706">
        <w:rPr>
          <w:rFonts w:asciiTheme="majorHAnsi" w:hAnsiTheme="majorHAnsi"/>
          <w:sz w:val="24"/>
          <w:szCs w:val="24"/>
          <w:lang w:val="es-PA"/>
        </w:rPr>
        <w:t>voz,</w:t>
      </w:r>
      <w:r w:rsidRPr="00722706">
        <w:rPr>
          <w:rFonts w:asciiTheme="majorHAnsi" w:hAnsiTheme="majorHAnsi"/>
          <w:sz w:val="24"/>
          <w:szCs w:val="24"/>
          <w:lang w:val="es-PA"/>
        </w:rPr>
        <w:t xml:space="preserve"> pero sin voto.  </w:t>
      </w:r>
    </w:p>
    <w:p w:rsidR="00581523" w:rsidRDefault="00957D73" w:rsidP="00581523">
      <w:pPr>
        <w:spacing w:before="120" w:after="120"/>
        <w:ind w:left="708"/>
        <w:jc w:val="both"/>
        <w:rPr>
          <w:rFonts w:asciiTheme="majorHAnsi" w:hAnsiTheme="majorHAnsi"/>
          <w:sz w:val="24"/>
          <w:szCs w:val="24"/>
          <w:lang w:val="es-PA"/>
        </w:rPr>
      </w:pPr>
      <w:r w:rsidRPr="00A85D97">
        <w:rPr>
          <w:rFonts w:asciiTheme="majorHAnsi" w:hAnsiTheme="majorHAnsi"/>
          <w:sz w:val="24"/>
          <w:szCs w:val="24"/>
          <w:lang w:val="es-PA"/>
        </w:rPr>
        <w:t>De acuerdo con el</w:t>
      </w:r>
      <w:r w:rsidR="00581523" w:rsidRPr="00A85D97">
        <w:rPr>
          <w:rFonts w:asciiTheme="majorHAnsi" w:hAnsiTheme="majorHAnsi"/>
          <w:sz w:val="24"/>
          <w:szCs w:val="24"/>
          <w:lang w:val="es-PA"/>
        </w:rPr>
        <w:t xml:space="preserve"> contrato de préstamo, la UCP es responsable de y hacer seguimiento a los planes operativos y las actividades del proyecto.  Si bien la coordinación y control del proyec</w:t>
      </w:r>
      <w:r w:rsidR="00581523">
        <w:rPr>
          <w:rFonts w:asciiTheme="majorHAnsi" w:hAnsiTheme="majorHAnsi"/>
          <w:sz w:val="24"/>
          <w:szCs w:val="24"/>
          <w:lang w:val="es-PA"/>
        </w:rPr>
        <w:t>to es responsabilidad de la OER, mediante acuerdos interinstitucionales, Acuerdos con socios, con otras organizaciones y mesas de ayuda, la OER creará sinergias orientadas a la agilización de los trámites que por competencia corresponden a cada institución.  Este esquema facilitará la coordinación interinstitucional, interacción administrativa, técnica y operativa de los distintos actores que intervienen en la ejecución del Programa.</w:t>
      </w:r>
    </w:p>
    <w:p w:rsidR="00722706" w:rsidRDefault="00722706" w:rsidP="002D3D67">
      <w:pPr>
        <w:spacing w:before="120" w:after="120"/>
        <w:ind w:left="708"/>
        <w:jc w:val="both"/>
        <w:rPr>
          <w:rFonts w:asciiTheme="majorHAnsi" w:hAnsiTheme="majorHAnsi"/>
          <w:sz w:val="24"/>
          <w:szCs w:val="24"/>
          <w:lang w:val="es-PA"/>
        </w:rPr>
      </w:pPr>
    </w:p>
    <w:p w:rsidR="002D3D67" w:rsidRPr="00A85D97" w:rsidRDefault="002D3D67" w:rsidP="002D3D67">
      <w:pPr>
        <w:spacing w:before="120" w:after="120"/>
        <w:ind w:left="708"/>
        <w:jc w:val="both"/>
        <w:rPr>
          <w:rFonts w:asciiTheme="majorHAnsi" w:hAnsiTheme="majorHAnsi"/>
          <w:sz w:val="24"/>
          <w:szCs w:val="24"/>
          <w:lang w:val="es-PA"/>
        </w:rPr>
      </w:pPr>
      <w:r w:rsidRPr="00A85D97">
        <w:rPr>
          <w:rFonts w:asciiTheme="majorHAnsi" w:hAnsiTheme="majorHAnsi"/>
          <w:sz w:val="24"/>
          <w:szCs w:val="24"/>
          <w:lang w:val="es-PA"/>
        </w:rPr>
        <w:t>El primer contacto debe ser realizado por el Director Ejecutivo de la OER,</w:t>
      </w:r>
      <w:r w:rsidR="00722706">
        <w:rPr>
          <w:rFonts w:asciiTheme="majorHAnsi" w:hAnsiTheme="majorHAnsi"/>
          <w:sz w:val="24"/>
          <w:szCs w:val="24"/>
          <w:lang w:val="es-PA"/>
        </w:rPr>
        <w:t xml:space="preserve"> quien podrá ser acompañado por el Coordinador de la UCP,</w:t>
      </w:r>
      <w:r w:rsidRPr="00A85D97">
        <w:rPr>
          <w:rFonts w:asciiTheme="majorHAnsi" w:hAnsiTheme="majorHAnsi"/>
          <w:sz w:val="24"/>
          <w:szCs w:val="24"/>
          <w:lang w:val="es-PA"/>
        </w:rPr>
        <w:t xml:space="preserve"> en una reunión de inicio de proyecto en la cual deben ser invitados los </w:t>
      </w:r>
      <w:r w:rsidR="00957D73">
        <w:rPr>
          <w:rFonts w:asciiTheme="majorHAnsi" w:hAnsiTheme="majorHAnsi"/>
          <w:sz w:val="24"/>
          <w:szCs w:val="24"/>
          <w:lang w:val="es-PA"/>
        </w:rPr>
        <w:t>ministros</w:t>
      </w:r>
      <w:r w:rsidR="001F7585">
        <w:rPr>
          <w:rFonts w:asciiTheme="majorHAnsi" w:hAnsiTheme="majorHAnsi"/>
          <w:sz w:val="24"/>
          <w:szCs w:val="24"/>
          <w:lang w:val="es-PA"/>
        </w:rPr>
        <w:t xml:space="preserve">, </w:t>
      </w:r>
      <w:r w:rsidRPr="00A85D97">
        <w:rPr>
          <w:rFonts w:asciiTheme="majorHAnsi" w:hAnsiTheme="majorHAnsi"/>
          <w:sz w:val="24"/>
          <w:szCs w:val="24"/>
          <w:lang w:val="es-PA"/>
        </w:rPr>
        <w:t xml:space="preserve">directores o jefes de departamentos de </w:t>
      </w:r>
      <w:r w:rsidR="00494B36" w:rsidRPr="00A85D97">
        <w:rPr>
          <w:rFonts w:asciiTheme="majorHAnsi" w:hAnsiTheme="majorHAnsi"/>
          <w:sz w:val="24"/>
          <w:szCs w:val="24"/>
          <w:lang w:val="es-PA"/>
        </w:rPr>
        <w:t>las instituciones</w:t>
      </w:r>
      <w:r w:rsidRPr="00A85D97">
        <w:rPr>
          <w:rFonts w:asciiTheme="majorHAnsi" w:hAnsiTheme="majorHAnsi"/>
          <w:sz w:val="24"/>
          <w:szCs w:val="24"/>
          <w:lang w:val="es-PA"/>
        </w:rPr>
        <w:t xml:space="preserve"> que tienen competencia en el desarrollo del Programa.</w:t>
      </w:r>
    </w:p>
    <w:p w:rsidR="002D3D67" w:rsidRPr="00A85D97" w:rsidRDefault="002D3D67" w:rsidP="002D3D67">
      <w:pPr>
        <w:spacing w:before="120" w:after="120"/>
        <w:ind w:left="708"/>
        <w:jc w:val="both"/>
        <w:rPr>
          <w:rFonts w:asciiTheme="majorHAnsi" w:hAnsiTheme="majorHAnsi"/>
          <w:sz w:val="24"/>
          <w:szCs w:val="24"/>
          <w:lang w:val="es-PA"/>
        </w:rPr>
      </w:pPr>
    </w:p>
    <w:p w:rsidR="002D3D67" w:rsidRPr="00A85D97" w:rsidRDefault="002D3D67" w:rsidP="002D3D67">
      <w:pPr>
        <w:spacing w:before="120" w:after="120"/>
        <w:ind w:left="708"/>
        <w:jc w:val="both"/>
        <w:rPr>
          <w:rFonts w:asciiTheme="majorHAnsi" w:hAnsiTheme="majorHAnsi"/>
          <w:sz w:val="24"/>
          <w:szCs w:val="24"/>
          <w:lang w:val="es-PA"/>
        </w:rPr>
      </w:pPr>
      <w:r w:rsidRPr="00A85D97">
        <w:rPr>
          <w:rFonts w:asciiTheme="majorHAnsi" w:hAnsiTheme="majorHAnsi"/>
          <w:sz w:val="24"/>
          <w:szCs w:val="24"/>
          <w:lang w:val="es-PA"/>
        </w:rPr>
        <w:t xml:space="preserve">Sobre la base de los informes de avances semestrales </w:t>
      </w:r>
      <w:r w:rsidR="00333113">
        <w:rPr>
          <w:rFonts w:asciiTheme="majorHAnsi" w:hAnsiTheme="majorHAnsi"/>
          <w:sz w:val="24"/>
          <w:szCs w:val="24"/>
          <w:lang w:val="es-PA"/>
        </w:rPr>
        <w:t>se realizarán</w:t>
      </w:r>
      <w:r w:rsidRPr="00A85D97">
        <w:rPr>
          <w:rFonts w:asciiTheme="majorHAnsi" w:hAnsiTheme="majorHAnsi"/>
          <w:sz w:val="24"/>
          <w:szCs w:val="24"/>
          <w:lang w:val="es-PA"/>
        </w:rPr>
        <w:t xml:space="preserve"> reuniones con la misma periodicidad de manera de asegurar el apoyo institucional y/o político.  En las mismas se debe informar de la necesidad de apoyo de las oficinas regionales y se debe solicitar que las instituciones giren comunicación oficial a las mismas del inicio del programa, de las actividades programadas y del apoyo esperado a nivel regional o provincial.</w:t>
      </w:r>
    </w:p>
    <w:p w:rsidR="002D3D67" w:rsidRPr="00A85D97" w:rsidRDefault="002D3D67" w:rsidP="002D3D67">
      <w:pPr>
        <w:spacing w:before="120" w:after="120"/>
        <w:ind w:left="708"/>
        <w:jc w:val="both"/>
        <w:rPr>
          <w:rFonts w:asciiTheme="majorHAnsi" w:hAnsiTheme="majorHAnsi"/>
          <w:sz w:val="24"/>
          <w:szCs w:val="24"/>
          <w:lang w:val="es-PA"/>
        </w:rPr>
      </w:pPr>
    </w:p>
    <w:p w:rsidR="002D3D67" w:rsidRPr="00A85D97" w:rsidRDefault="002D3D67" w:rsidP="002D3D67">
      <w:pPr>
        <w:spacing w:before="120" w:after="120"/>
        <w:ind w:left="708"/>
        <w:jc w:val="both"/>
        <w:rPr>
          <w:rFonts w:asciiTheme="majorHAnsi" w:hAnsiTheme="majorHAnsi"/>
          <w:sz w:val="24"/>
          <w:szCs w:val="24"/>
          <w:lang w:val="es-PA"/>
        </w:rPr>
      </w:pPr>
      <w:r w:rsidRPr="00A85D97">
        <w:rPr>
          <w:rFonts w:asciiTheme="majorHAnsi" w:hAnsiTheme="majorHAnsi"/>
          <w:sz w:val="24"/>
          <w:szCs w:val="24"/>
          <w:lang w:val="es-PA"/>
        </w:rPr>
        <w:t>La UCP girará invitaciones según temas a tratar y llevará registro de invitaciones, actas y acuerdos. Una vez se cuente con esta comunicación se pasa al nivel de coordinación regional.</w:t>
      </w:r>
    </w:p>
    <w:p w:rsidR="002242B0" w:rsidRDefault="002242B0" w:rsidP="001924A5">
      <w:pPr>
        <w:spacing w:before="120" w:after="120"/>
        <w:sectPr w:rsidR="002242B0" w:rsidSect="00FB1406">
          <w:headerReference w:type="default" r:id="rId27"/>
          <w:footerReference w:type="default" r:id="rId28"/>
          <w:pgSz w:w="12240" w:h="15840"/>
          <w:pgMar w:top="1417" w:right="1701" w:bottom="1417" w:left="1701" w:header="708" w:footer="708" w:gutter="0"/>
          <w:cols w:space="708"/>
          <w:docGrid w:linePitch="360"/>
        </w:sectPr>
      </w:pPr>
    </w:p>
    <w:p w:rsidR="002242B0" w:rsidRDefault="008A0650" w:rsidP="001924A5">
      <w:pPr>
        <w:spacing w:before="120" w:after="120"/>
      </w:pPr>
      <w:r w:rsidRPr="00EA0332">
        <w:rPr>
          <w:noProof/>
          <w:lang w:val="es-PA" w:eastAsia="es-PA"/>
        </w:rPr>
        <w:drawing>
          <wp:anchor distT="0" distB="0" distL="114300" distR="114300" simplePos="0" relativeHeight="251660288" behindDoc="0" locked="0" layoutInCell="1" allowOverlap="1" wp14:anchorId="46147E7B" wp14:editId="1B450DED">
            <wp:simplePos x="0" y="0"/>
            <wp:positionH relativeFrom="margin">
              <wp:posOffset>333375</wp:posOffset>
            </wp:positionH>
            <wp:positionV relativeFrom="paragraph">
              <wp:posOffset>75565</wp:posOffset>
            </wp:positionV>
            <wp:extent cx="7840980" cy="5227320"/>
            <wp:effectExtent l="0" t="0" r="0" b="49530"/>
            <wp:wrapTight wrapText="bothSides">
              <wp:wrapPolygon edited="0">
                <wp:start x="10443" y="0"/>
                <wp:lineTo x="7557" y="1338"/>
                <wp:lineTo x="7137" y="1653"/>
                <wp:lineTo x="6822" y="2204"/>
                <wp:lineTo x="6822" y="2598"/>
                <wp:lineTo x="5720" y="3385"/>
                <wp:lineTo x="5300" y="3778"/>
                <wp:lineTo x="5143" y="4408"/>
                <wp:lineTo x="5090" y="5431"/>
                <wp:lineTo x="5615" y="6376"/>
                <wp:lineTo x="4566" y="6455"/>
                <wp:lineTo x="3569" y="7006"/>
                <wp:lineTo x="3569" y="8108"/>
                <wp:lineTo x="3621" y="8895"/>
                <wp:lineTo x="3673" y="9367"/>
                <wp:lineTo x="5720" y="10155"/>
                <wp:lineTo x="4408" y="10312"/>
                <wp:lineTo x="3516" y="10627"/>
                <wp:lineTo x="3516" y="11808"/>
                <wp:lineTo x="3569" y="13303"/>
                <wp:lineTo x="5353" y="13933"/>
                <wp:lineTo x="4251" y="14484"/>
                <wp:lineTo x="4356" y="16767"/>
                <wp:lineTo x="5668" y="17711"/>
                <wp:lineTo x="6087" y="17711"/>
                <wp:lineTo x="6035" y="18026"/>
                <wp:lineTo x="6035" y="19679"/>
                <wp:lineTo x="7085" y="20230"/>
                <wp:lineTo x="8344" y="20466"/>
                <wp:lineTo x="8764" y="21490"/>
                <wp:lineTo x="9236" y="21726"/>
                <wp:lineTo x="12332" y="21726"/>
                <wp:lineTo x="12805" y="21490"/>
                <wp:lineTo x="13172" y="20545"/>
                <wp:lineTo x="13172" y="20230"/>
                <wp:lineTo x="14484" y="20230"/>
                <wp:lineTo x="15586" y="19679"/>
                <wp:lineTo x="15481" y="17948"/>
                <wp:lineTo x="17160" y="16767"/>
                <wp:lineTo x="17318" y="14484"/>
                <wp:lineTo x="16373" y="14012"/>
                <wp:lineTo x="17003" y="13933"/>
                <wp:lineTo x="18105" y="13539"/>
                <wp:lineTo x="18157" y="11335"/>
                <wp:lineTo x="17790" y="10548"/>
                <wp:lineTo x="17528" y="10155"/>
                <wp:lineTo x="17738" y="8895"/>
                <wp:lineTo x="17948" y="6691"/>
                <wp:lineTo x="16793" y="6455"/>
                <wp:lineTo x="15429" y="6376"/>
                <wp:lineTo x="16583" y="5983"/>
                <wp:lineTo x="16426" y="3621"/>
                <wp:lineTo x="15743" y="3149"/>
                <wp:lineTo x="14484" y="2519"/>
                <wp:lineTo x="14222" y="1102"/>
                <wp:lineTo x="13487" y="787"/>
                <wp:lineTo x="11125" y="0"/>
                <wp:lineTo x="10443" y="0"/>
              </wp:wrapPolygon>
            </wp:wrapTight>
            <wp:docPr id="199" name="Diagrama 1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6F5D1D" w:rsidP="001924A5">
      <w:pPr>
        <w:spacing w:before="120" w:after="120"/>
      </w:pPr>
    </w:p>
    <w:p w:rsidR="006F5D1D" w:rsidRDefault="000E681E" w:rsidP="001924A5">
      <w:pPr>
        <w:spacing w:before="120" w:after="120"/>
        <w:sectPr w:rsidR="006F5D1D" w:rsidSect="008A0650">
          <w:headerReference w:type="default" r:id="rId34"/>
          <w:footerReference w:type="default" r:id="rId35"/>
          <w:pgSz w:w="15840" w:h="12240" w:orient="landscape"/>
          <w:pgMar w:top="1701" w:right="1417" w:bottom="1701" w:left="1417" w:header="708" w:footer="708" w:gutter="0"/>
          <w:cols w:space="708"/>
          <w:docGrid w:linePitch="360"/>
        </w:sectPr>
      </w:pPr>
      <w:r>
        <w:rPr>
          <w:noProof/>
          <w:lang w:val="es-PA" w:eastAsia="es-PA"/>
        </w:rPr>
        <mc:AlternateContent>
          <mc:Choice Requires="wps">
            <w:drawing>
              <wp:anchor distT="0" distB="0" distL="114300" distR="114300" simplePos="0" relativeHeight="251659264" behindDoc="0" locked="0" layoutInCell="1" allowOverlap="1" wp14:anchorId="4333FD63" wp14:editId="3C8C92F6">
                <wp:simplePos x="0" y="0"/>
                <wp:positionH relativeFrom="margin">
                  <wp:align>center</wp:align>
                </wp:positionH>
                <wp:positionV relativeFrom="paragraph">
                  <wp:posOffset>812309</wp:posOffset>
                </wp:positionV>
                <wp:extent cx="6858000" cy="342900"/>
                <wp:effectExtent l="0" t="0" r="0" b="0"/>
                <wp:wrapSquare wrapText="bothSides"/>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E0004" w:rsidRPr="006F5D1D" w:rsidRDefault="001E0004" w:rsidP="006F5D1D">
                            <w:pPr>
                              <w:jc w:val="center"/>
                              <w:rPr>
                                <w:rFonts w:asciiTheme="majorHAnsi" w:hAnsiTheme="majorHAnsi"/>
                                <w:lang w:val="es-PA"/>
                              </w:rPr>
                            </w:pPr>
                            <w:r w:rsidRPr="006F5D1D">
                              <w:rPr>
                                <w:rFonts w:asciiTheme="majorHAnsi" w:hAnsiTheme="majorHAnsi"/>
                                <w:b/>
                                <w:lang w:val="es-PA"/>
                              </w:rPr>
                              <w:t>Figura 1.</w:t>
                            </w:r>
                            <w:r w:rsidRPr="006F5D1D">
                              <w:rPr>
                                <w:rFonts w:asciiTheme="majorHAnsi" w:hAnsiTheme="majorHAnsi"/>
                                <w:lang w:val="es-PA"/>
                              </w:rPr>
                              <w:t xml:space="preserve"> Esquema de coordinación interinstitucional del Programa.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33FD63" id="_x0000_t202" coordsize="21600,21600" o:spt="202" path="m,l,21600r21600,l21600,xe">
                <v:stroke joinstyle="miter"/>
                <v:path gradientshapeok="t" o:connecttype="rect"/>
              </v:shapetype>
              <v:shape id="Cuadro de texto 200" o:spid="_x0000_s1026" type="#_x0000_t202" style="position:absolute;margin-left:0;margin-top:63.95pt;width:540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" filled="f" stroked="f">
                <v:textbox>
                  <w:txbxContent>
                    <w:p w:rsidR="001E0004" w:rsidRPr="006F5D1D" w:rsidRDefault="001E0004" w:rsidP="006F5D1D">
                      <w:pPr>
                        <w:jc w:val="center"/>
                        <w:rPr>
                          <w:rFonts w:asciiTheme="majorHAnsi" w:hAnsiTheme="majorHAnsi"/>
                          <w:lang w:val="es-PA"/>
                        </w:rPr>
                      </w:pPr>
                      <w:r w:rsidRPr="006F5D1D">
                        <w:rPr>
                          <w:rFonts w:asciiTheme="majorHAnsi" w:hAnsiTheme="majorHAnsi"/>
                          <w:b/>
                          <w:lang w:val="es-PA"/>
                        </w:rPr>
                        <w:t>Figura 1.</w:t>
                      </w:r>
                      <w:r w:rsidRPr="006F5D1D">
                        <w:rPr>
                          <w:rFonts w:asciiTheme="majorHAnsi" w:hAnsiTheme="majorHAnsi"/>
                          <w:lang w:val="es-PA"/>
                        </w:rPr>
                        <w:t xml:space="preserve"> Esquema de coordinación interinstitucional del Programa.</w:t>
                      </w:r>
                    </w:p>
                  </w:txbxContent>
                </v:textbox>
                <w10:wrap type="square" anchorx="margin"/>
              </v:shape>
            </w:pict>
          </mc:Fallback>
        </mc:AlternateContent>
      </w:r>
    </w:p>
    <w:p w:rsidR="00B6453A" w:rsidRPr="00802356" w:rsidRDefault="00B6453A" w:rsidP="00802356">
      <w:pPr>
        <w:rPr>
          <w:rFonts w:asciiTheme="majorHAnsi" w:hAnsiTheme="majorHAnsi"/>
          <w:b/>
          <w:sz w:val="24"/>
          <w:szCs w:val="24"/>
        </w:rPr>
      </w:pPr>
      <w:bookmarkStart w:id="28" w:name="_Toc253125918"/>
      <w:bookmarkStart w:id="29" w:name="_Toc253129786"/>
      <w:r w:rsidRPr="00802356">
        <w:rPr>
          <w:rFonts w:asciiTheme="majorHAnsi" w:hAnsiTheme="majorHAnsi"/>
          <w:b/>
          <w:sz w:val="24"/>
          <w:szCs w:val="24"/>
        </w:rPr>
        <w:t>Coordinación regional o provincial</w:t>
      </w:r>
    </w:p>
    <w:p w:rsidR="00B6453A" w:rsidRPr="006C7D69" w:rsidRDefault="00B6453A" w:rsidP="00B6453A">
      <w:pPr>
        <w:spacing w:before="120" w:after="120"/>
        <w:ind w:left="708"/>
        <w:jc w:val="both"/>
        <w:rPr>
          <w:rFonts w:asciiTheme="majorHAnsi" w:hAnsiTheme="majorHAnsi"/>
          <w:sz w:val="24"/>
          <w:szCs w:val="24"/>
          <w:lang w:val="es-PA"/>
        </w:rPr>
      </w:pPr>
      <w:r w:rsidRPr="00EC65DF">
        <w:rPr>
          <w:rFonts w:asciiTheme="majorHAnsi" w:hAnsiTheme="majorHAnsi"/>
          <w:sz w:val="24"/>
          <w:szCs w:val="24"/>
          <w:lang w:val="es-PA"/>
        </w:rPr>
        <w:t>El personal técnico de la UCP y/o el Coordinador General de</w:t>
      </w:r>
      <w:r w:rsidR="00CE43D6" w:rsidRPr="00EC65DF">
        <w:rPr>
          <w:rFonts w:asciiTheme="majorHAnsi" w:hAnsiTheme="majorHAnsi"/>
          <w:sz w:val="24"/>
          <w:szCs w:val="24"/>
          <w:lang w:val="es-PA"/>
        </w:rPr>
        <w:t>l</w:t>
      </w:r>
      <w:r w:rsidRPr="00EC65DF">
        <w:rPr>
          <w:rFonts w:asciiTheme="majorHAnsi" w:hAnsiTheme="majorHAnsi"/>
          <w:sz w:val="24"/>
          <w:szCs w:val="24"/>
          <w:lang w:val="es-PA"/>
        </w:rPr>
        <w:t xml:space="preserve"> Programa pueden iniciar las reuniones de divulgación y acercamiento con las oficinas regionales.   En las mismas se deben invitar a las autoridades (representantes, alcaldes, corregidores</w:t>
      </w:r>
      <w:r w:rsidR="00EC65DF" w:rsidRPr="00EC65DF">
        <w:rPr>
          <w:rFonts w:asciiTheme="majorHAnsi" w:hAnsiTheme="majorHAnsi"/>
          <w:sz w:val="24"/>
          <w:szCs w:val="24"/>
          <w:lang w:val="es-PA"/>
        </w:rPr>
        <w:t>), y</w:t>
      </w:r>
      <w:r w:rsidRPr="00EC65DF">
        <w:rPr>
          <w:rFonts w:asciiTheme="majorHAnsi" w:hAnsiTheme="majorHAnsi"/>
          <w:sz w:val="24"/>
          <w:szCs w:val="24"/>
          <w:lang w:val="es-PA"/>
        </w:rPr>
        <w:t xml:space="preserve"> la organización de los ejercicios y su coordinación debe recaer en las oficinas regionales de la OER. En caso de no existir esta tarea recaerá en los especialistas de</w:t>
      </w:r>
      <w:r w:rsidR="00AE1D0C" w:rsidRPr="00EC65DF">
        <w:rPr>
          <w:rFonts w:asciiTheme="majorHAnsi" w:hAnsiTheme="majorHAnsi"/>
          <w:sz w:val="24"/>
          <w:szCs w:val="24"/>
          <w:lang w:val="es-PA"/>
        </w:rPr>
        <w:t xml:space="preserve"> planificación,</w:t>
      </w:r>
      <w:r w:rsidRPr="00EC65DF">
        <w:rPr>
          <w:rFonts w:asciiTheme="majorHAnsi" w:hAnsiTheme="majorHAnsi"/>
          <w:sz w:val="24"/>
          <w:szCs w:val="24"/>
          <w:lang w:val="es-PA"/>
        </w:rPr>
        <w:t xml:space="preserve"> seguimiento y </w:t>
      </w:r>
      <w:r w:rsidR="00EC65DF" w:rsidRPr="00EC65DF">
        <w:rPr>
          <w:rFonts w:asciiTheme="majorHAnsi" w:hAnsiTheme="majorHAnsi"/>
          <w:sz w:val="24"/>
          <w:szCs w:val="24"/>
          <w:lang w:val="es-PA"/>
        </w:rPr>
        <w:t>evaluación,</w:t>
      </w:r>
      <w:r w:rsidRPr="00EC65DF">
        <w:rPr>
          <w:rFonts w:asciiTheme="majorHAnsi" w:hAnsiTheme="majorHAnsi"/>
          <w:sz w:val="24"/>
          <w:szCs w:val="24"/>
          <w:lang w:val="es-PA"/>
        </w:rPr>
        <w:t xml:space="preserve"> así como gestión social y ambiental de la UCP.   Las reuniones pueden ser mensuales o bimestrales según requiera el avance de las actividades.</w:t>
      </w:r>
      <w:r w:rsidRPr="006C7D69">
        <w:rPr>
          <w:rFonts w:asciiTheme="majorHAnsi" w:hAnsiTheme="majorHAnsi"/>
          <w:sz w:val="24"/>
          <w:szCs w:val="24"/>
          <w:lang w:val="es-PA"/>
        </w:rPr>
        <w:t xml:space="preserve"> </w:t>
      </w:r>
    </w:p>
    <w:p w:rsidR="00B6453A" w:rsidRPr="006C7D69" w:rsidRDefault="00B6453A" w:rsidP="00B6453A">
      <w:pPr>
        <w:spacing w:before="120" w:after="120"/>
        <w:ind w:left="708"/>
        <w:jc w:val="both"/>
        <w:rPr>
          <w:rFonts w:asciiTheme="majorHAnsi" w:hAnsiTheme="majorHAnsi"/>
          <w:sz w:val="24"/>
          <w:szCs w:val="24"/>
          <w:lang w:val="es-PA"/>
        </w:rPr>
      </w:pPr>
    </w:p>
    <w:p w:rsidR="00B6453A" w:rsidRDefault="00B6453A" w:rsidP="00B6453A">
      <w:pPr>
        <w:spacing w:before="120" w:after="120"/>
        <w:ind w:left="708"/>
        <w:jc w:val="both"/>
        <w:rPr>
          <w:rFonts w:asciiTheme="majorHAnsi" w:hAnsiTheme="majorHAnsi"/>
          <w:sz w:val="24"/>
          <w:szCs w:val="24"/>
          <w:lang w:val="es-PA"/>
        </w:rPr>
      </w:pPr>
      <w:r w:rsidRPr="006C7D69">
        <w:rPr>
          <w:rFonts w:asciiTheme="majorHAnsi" w:hAnsiTheme="majorHAnsi"/>
          <w:sz w:val="24"/>
          <w:szCs w:val="24"/>
          <w:lang w:val="es-PA"/>
        </w:rPr>
        <w:t xml:space="preserve">En este punto debe apoyarse la formación de los comités de luz, quienes una vez constituidos deben ser convocados a dichas sesiones para lograr el apoyo regional y local.  </w:t>
      </w:r>
      <w:r w:rsidR="00EC65DF" w:rsidRPr="006C7D69">
        <w:rPr>
          <w:rFonts w:asciiTheme="majorHAnsi" w:hAnsiTheme="majorHAnsi"/>
          <w:sz w:val="24"/>
          <w:szCs w:val="24"/>
          <w:lang w:val="es-PA"/>
        </w:rPr>
        <w:t>Además,</w:t>
      </w:r>
      <w:r w:rsidRPr="006C7D69">
        <w:rPr>
          <w:rFonts w:asciiTheme="majorHAnsi" w:hAnsiTheme="majorHAnsi"/>
          <w:sz w:val="24"/>
          <w:szCs w:val="24"/>
          <w:lang w:val="es-PA"/>
        </w:rPr>
        <w:t xml:space="preserve"> los comités a su vez mantienen informadas a las comunidades o beneficiarios.  Se puede considerar según la agenda la presencia de las empresas distribuidoras o contratistas. </w:t>
      </w:r>
    </w:p>
    <w:p w:rsidR="00B6453A" w:rsidRPr="006C7D69" w:rsidRDefault="00B6453A" w:rsidP="00B6453A">
      <w:pPr>
        <w:spacing w:before="120" w:after="120"/>
        <w:ind w:left="708"/>
        <w:jc w:val="both"/>
        <w:rPr>
          <w:rFonts w:asciiTheme="majorHAnsi" w:hAnsiTheme="majorHAnsi"/>
          <w:sz w:val="24"/>
          <w:szCs w:val="24"/>
          <w:lang w:val="es-PA"/>
        </w:rPr>
      </w:pPr>
    </w:p>
    <w:p w:rsidR="00B6453A" w:rsidRDefault="00B6453A" w:rsidP="00B6453A">
      <w:pPr>
        <w:spacing w:before="120" w:after="120"/>
        <w:ind w:left="708"/>
        <w:jc w:val="both"/>
        <w:rPr>
          <w:rFonts w:asciiTheme="majorHAnsi" w:hAnsiTheme="majorHAnsi"/>
          <w:sz w:val="24"/>
          <w:szCs w:val="24"/>
          <w:lang w:val="es-PA"/>
        </w:rPr>
      </w:pPr>
      <w:r w:rsidRPr="006C7D69">
        <w:rPr>
          <w:rFonts w:asciiTheme="majorHAnsi" w:hAnsiTheme="majorHAnsi"/>
          <w:sz w:val="24"/>
          <w:szCs w:val="24"/>
          <w:lang w:val="es-PA"/>
        </w:rPr>
        <w:t>Las oficinas regionales de la OER o en su defecto la UCP girará invitaciones según temas a tratar y llevará registro de invitaciones, actas y acuerdos. </w:t>
      </w:r>
    </w:p>
    <w:p w:rsidR="00B6453A" w:rsidRDefault="00B6453A" w:rsidP="00D05E59">
      <w:pPr>
        <w:pStyle w:val="Heading3"/>
        <w:numPr>
          <w:ilvl w:val="1"/>
          <w:numId w:val="7"/>
        </w:numPr>
        <w:rPr>
          <w:rFonts w:asciiTheme="majorHAnsi" w:hAnsiTheme="majorHAnsi"/>
          <w:sz w:val="24"/>
          <w:lang w:val="es-PA"/>
        </w:rPr>
      </w:pPr>
      <w:r w:rsidRPr="006C7D69">
        <w:rPr>
          <w:rFonts w:asciiTheme="majorHAnsi" w:hAnsiTheme="majorHAnsi"/>
          <w:sz w:val="24"/>
          <w:lang w:val="es-PA"/>
        </w:rPr>
        <w:t xml:space="preserve"> </w:t>
      </w:r>
      <w:bookmarkStart w:id="30" w:name="_Toc532220474"/>
      <w:r w:rsidR="00802356">
        <w:rPr>
          <w:rFonts w:asciiTheme="majorHAnsi" w:hAnsiTheme="majorHAnsi"/>
          <w:sz w:val="24"/>
          <w:lang w:val="es-PA"/>
        </w:rPr>
        <w:t>Nivel Ejecutivo</w:t>
      </w:r>
      <w:bookmarkEnd w:id="30"/>
    </w:p>
    <w:p w:rsidR="00802356" w:rsidRPr="00802356" w:rsidRDefault="00802356" w:rsidP="00802356">
      <w:pPr>
        <w:ind w:left="360"/>
        <w:jc w:val="both"/>
        <w:rPr>
          <w:rFonts w:asciiTheme="majorHAnsi" w:hAnsiTheme="majorHAnsi"/>
          <w:sz w:val="24"/>
          <w:szCs w:val="24"/>
        </w:rPr>
      </w:pPr>
      <w:r w:rsidRPr="00802356">
        <w:rPr>
          <w:rFonts w:asciiTheme="majorHAnsi" w:hAnsiTheme="majorHAnsi"/>
          <w:sz w:val="24"/>
          <w:szCs w:val="24"/>
        </w:rPr>
        <w:t>La gestión ejecutiva del Programa está a cargo del Ministerio de la Presidencia quien da seguimiento al cumplimiento de las condiciones contractuales y gestiona la ejecución de los desembolsos a través de solicitud formal en el MEF.  Apoyado en la Dirección Ejecutiva de la OER.</w:t>
      </w:r>
    </w:p>
    <w:p w:rsidR="00802356" w:rsidRDefault="00802356" w:rsidP="00802356">
      <w:pPr>
        <w:ind w:left="360"/>
        <w:jc w:val="both"/>
        <w:rPr>
          <w:rFonts w:asciiTheme="majorHAnsi" w:hAnsiTheme="majorHAnsi"/>
          <w:sz w:val="24"/>
          <w:szCs w:val="24"/>
        </w:rPr>
      </w:pPr>
      <w:bookmarkStart w:id="31" w:name="_Toc253125919"/>
      <w:bookmarkStart w:id="32" w:name="_Toc253129787"/>
      <w:r w:rsidRPr="00802356">
        <w:rPr>
          <w:rFonts w:asciiTheme="majorHAnsi" w:hAnsiTheme="majorHAnsi"/>
          <w:sz w:val="24"/>
          <w:szCs w:val="24"/>
        </w:rPr>
        <w:t xml:space="preserve">La Dirección Ejecutiva de la OER </w:t>
      </w:r>
      <w:r w:rsidR="00155E53">
        <w:rPr>
          <w:rFonts w:asciiTheme="majorHAnsi" w:hAnsiTheme="majorHAnsi"/>
          <w:sz w:val="24"/>
          <w:szCs w:val="24"/>
        </w:rPr>
        <w:t xml:space="preserve">presenta </w:t>
      </w:r>
      <w:r w:rsidRPr="00802356">
        <w:rPr>
          <w:rFonts w:asciiTheme="majorHAnsi" w:hAnsiTheme="majorHAnsi"/>
          <w:sz w:val="24"/>
          <w:szCs w:val="24"/>
        </w:rPr>
        <w:t>los planes, estrategias e informes</w:t>
      </w:r>
      <w:r w:rsidR="00155E53">
        <w:rPr>
          <w:rFonts w:asciiTheme="majorHAnsi" w:hAnsiTheme="majorHAnsi"/>
          <w:sz w:val="24"/>
          <w:szCs w:val="24"/>
        </w:rPr>
        <w:t xml:space="preserve"> al COMITÉ para su aprobación</w:t>
      </w:r>
      <w:r w:rsidR="00155E53" w:rsidRPr="00802356">
        <w:rPr>
          <w:rFonts w:asciiTheme="majorHAnsi" w:hAnsiTheme="majorHAnsi"/>
          <w:sz w:val="24"/>
          <w:szCs w:val="24"/>
        </w:rPr>
        <w:t>, productos</w:t>
      </w:r>
      <w:r w:rsidRPr="00802356">
        <w:rPr>
          <w:rFonts w:asciiTheme="majorHAnsi" w:hAnsiTheme="majorHAnsi"/>
          <w:sz w:val="24"/>
          <w:szCs w:val="24"/>
        </w:rPr>
        <w:t xml:space="preserve"> y parte de la ejecución del Programa y tiene la labor de realizar la coordinación interinstitucional a nivel directivo y asegurar la coordinación a niveles regionales; así como de mantener </w:t>
      </w:r>
      <w:r w:rsidR="00155E53">
        <w:rPr>
          <w:rFonts w:asciiTheme="majorHAnsi" w:hAnsiTheme="majorHAnsi"/>
          <w:sz w:val="24"/>
          <w:szCs w:val="24"/>
        </w:rPr>
        <w:t xml:space="preserve">informado al COMITÉ y </w:t>
      </w:r>
      <w:r w:rsidRPr="00802356">
        <w:rPr>
          <w:rFonts w:asciiTheme="majorHAnsi" w:hAnsiTheme="majorHAnsi"/>
          <w:sz w:val="24"/>
          <w:szCs w:val="24"/>
        </w:rPr>
        <w:t>al Órgano Ejecutivo sobre los avances del Programa.</w:t>
      </w:r>
      <w:bookmarkEnd w:id="31"/>
      <w:bookmarkEnd w:id="32"/>
    </w:p>
    <w:p w:rsidR="00963340" w:rsidRPr="006C7D69" w:rsidRDefault="00963340" w:rsidP="00963340">
      <w:pPr>
        <w:spacing w:before="120" w:after="120"/>
        <w:ind w:left="360"/>
        <w:jc w:val="both"/>
        <w:rPr>
          <w:rFonts w:asciiTheme="majorHAnsi" w:hAnsiTheme="majorHAnsi"/>
          <w:sz w:val="24"/>
          <w:szCs w:val="24"/>
          <w:lang w:val="es-PA"/>
        </w:rPr>
      </w:pPr>
      <w:r w:rsidRPr="006C7D69">
        <w:rPr>
          <w:rFonts w:asciiTheme="majorHAnsi" w:hAnsiTheme="majorHAnsi"/>
          <w:sz w:val="24"/>
          <w:szCs w:val="24"/>
          <w:lang w:val="es-PA"/>
        </w:rPr>
        <w:t>La función primordial será presentar acciones en el siguiente periodo de ejecución, requerimientos de apoyo y establecer las instancias, direcciones o departamentos de cada institución a quien dirigirse según las actividades planificadas y lograr la tramitación u obtención de permiso a tiempo.  </w:t>
      </w:r>
    </w:p>
    <w:p w:rsidR="00963340" w:rsidRPr="00963340" w:rsidRDefault="00963340" w:rsidP="00802356">
      <w:pPr>
        <w:ind w:left="360"/>
        <w:jc w:val="both"/>
        <w:rPr>
          <w:rFonts w:asciiTheme="majorHAnsi" w:hAnsiTheme="majorHAnsi"/>
          <w:sz w:val="24"/>
          <w:szCs w:val="24"/>
          <w:lang w:val="es-PA"/>
        </w:rPr>
      </w:pPr>
    </w:p>
    <w:p w:rsidR="00802356" w:rsidRPr="00802356" w:rsidRDefault="00802356" w:rsidP="00802356">
      <w:pPr>
        <w:ind w:left="360"/>
        <w:jc w:val="both"/>
        <w:rPr>
          <w:rFonts w:asciiTheme="majorHAnsi" w:hAnsiTheme="majorHAnsi"/>
          <w:sz w:val="24"/>
          <w:szCs w:val="24"/>
        </w:rPr>
      </w:pPr>
      <w:bookmarkStart w:id="33" w:name="_Toc253125920"/>
      <w:bookmarkStart w:id="34" w:name="_Toc253129788"/>
      <w:r w:rsidRPr="00802356">
        <w:rPr>
          <w:rFonts w:asciiTheme="majorHAnsi" w:hAnsiTheme="majorHAnsi"/>
          <w:sz w:val="24"/>
          <w:szCs w:val="24"/>
        </w:rPr>
        <w:t>La institución además cuenta con unidades de apoyo a sus programas y proyectos: Planificación y calidad, Sistemas aislados, Extensión de líneas eléctricas; Promoción, Capacitación y divulgación.</w:t>
      </w:r>
      <w:bookmarkEnd w:id="33"/>
      <w:bookmarkEnd w:id="34"/>
    </w:p>
    <w:bookmarkEnd w:id="28"/>
    <w:bookmarkEnd w:id="29"/>
    <w:p w:rsidR="00EC65DF" w:rsidRDefault="00EC65DF" w:rsidP="00EC65DF">
      <w:pPr>
        <w:pStyle w:val="FirstHeading"/>
        <w:spacing w:line="276" w:lineRule="auto"/>
        <w:jc w:val="both"/>
        <w:rPr>
          <w:rFonts w:asciiTheme="majorHAnsi" w:hAnsiTheme="majorHAnsi"/>
          <w:b w:val="0"/>
          <w:szCs w:val="24"/>
        </w:rPr>
      </w:pPr>
    </w:p>
    <w:p w:rsidR="00885976" w:rsidRPr="00CE155C" w:rsidRDefault="00155E53" w:rsidP="00D05E59">
      <w:pPr>
        <w:pStyle w:val="Heading3"/>
        <w:numPr>
          <w:ilvl w:val="1"/>
          <w:numId w:val="7"/>
        </w:numPr>
        <w:rPr>
          <w:rFonts w:asciiTheme="majorHAnsi" w:hAnsiTheme="majorHAnsi"/>
          <w:lang w:val="es-PA"/>
        </w:rPr>
      </w:pPr>
      <w:bookmarkStart w:id="35" w:name="_Toc532220475"/>
      <w:r>
        <w:rPr>
          <w:rFonts w:asciiTheme="majorHAnsi" w:hAnsiTheme="majorHAnsi"/>
          <w:lang w:val="es-PA"/>
        </w:rPr>
        <w:t>Nivel O</w:t>
      </w:r>
      <w:r w:rsidR="00CC66AA">
        <w:rPr>
          <w:rFonts w:asciiTheme="majorHAnsi" w:hAnsiTheme="majorHAnsi"/>
          <w:lang w:val="es-PA"/>
        </w:rPr>
        <w:t>p</w:t>
      </w:r>
      <w:r>
        <w:rPr>
          <w:rFonts w:asciiTheme="majorHAnsi" w:hAnsiTheme="majorHAnsi"/>
          <w:lang w:val="es-PA"/>
        </w:rPr>
        <w:t>erativo</w:t>
      </w:r>
      <w:bookmarkEnd w:id="35"/>
    </w:p>
    <w:p w:rsidR="00D622F0" w:rsidRDefault="00885976" w:rsidP="00F87F03">
      <w:pPr>
        <w:jc w:val="both"/>
        <w:rPr>
          <w:rFonts w:asciiTheme="majorHAnsi" w:eastAsia="Times New Roman" w:hAnsiTheme="majorHAnsi"/>
          <w:sz w:val="24"/>
          <w:szCs w:val="24"/>
          <w:lang w:val="es-ES" w:eastAsia="en-US"/>
        </w:rPr>
      </w:pPr>
      <w:bookmarkStart w:id="36" w:name="_Toc253125921"/>
      <w:bookmarkStart w:id="37" w:name="_Toc253129789"/>
      <w:r w:rsidRPr="00F87F03">
        <w:rPr>
          <w:rFonts w:asciiTheme="majorHAnsi" w:eastAsia="Times New Roman" w:hAnsiTheme="majorHAnsi"/>
          <w:sz w:val="24"/>
          <w:szCs w:val="24"/>
          <w:lang w:val="es-ES" w:eastAsia="en-US"/>
        </w:rPr>
        <w:t xml:space="preserve">A nivel operativo del Programa, la OER es responsable por el cumplimiento de las condiciones contractuales del </w:t>
      </w:r>
      <w:r w:rsidR="00155E53">
        <w:rPr>
          <w:rFonts w:asciiTheme="majorHAnsi" w:eastAsia="Times New Roman" w:hAnsiTheme="majorHAnsi"/>
          <w:sz w:val="24"/>
          <w:szCs w:val="24"/>
          <w:lang w:val="es-ES" w:eastAsia="en-US"/>
        </w:rPr>
        <w:t>mismo,</w:t>
      </w:r>
      <w:r w:rsidRPr="00F87F03">
        <w:rPr>
          <w:rFonts w:asciiTheme="majorHAnsi" w:eastAsia="Times New Roman" w:hAnsiTheme="majorHAnsi"/>
          <w:sz w:val="24"/>
          <w:szCs w:val="24"/>
          <w:lang w:val="es-ES" w:eastAsia="en-US"/>
        </w:rPr>
        <w:t xml:space="preserve"> así como de la planificación, ejecución</w:t>
      </w:r>
      <w:r w:rsidR="00CC66AA">
        <w:rPr>
          <w:rFonts w:asciiTheme="majorHAnsi" w:eastAsia="Times New Roman" w:hAnsiTheme="majorHAnsi"/>
          <w:sz w:val="24"/>
          <w:szCs w:val="24"/>
          <w:lang w:val="es-ES" w:eastAsia="en-US"/>
        </w:rPr>
        <w:t xml:space="preserve"> técnica, administración</w:t>
      </w:r>
      <w:r w:rsidRPr="00F87F03">
        <w:rPr>
          <w:rFonts w:asciiTheme="majorHAnsi" w:eastAsia="Times New Roman" w:hAnsiTheme="majorHAnsi"/>
          <w:sz w:val="24"/>
          <w:szCs w:val="24"/>
          <w:lang w:val="es-ES" w:eastAsia="en-US"/>
        </w:rPr>
        <w:t xml:space="preserve">, gestión, supervisión y seguimiento de los planes operativos y actividades del Programa </w:t>
      </w:r>
      <w:r w:rsidRPr="00155E53">
        <w:rPr>
          <w:rFonts w:asciiTheme="majorHAnsi" w:eastAsia="Times New Roman" w:hAnsiTheme="majorHAnsi"/>
          <w:sz w:val="24"/>
          <w:szCs w:val="24"/>
          <w:lang w:val="es-ES" w:eastAsia="en-US"/>
        </w:rPr>
        <w:t>y estas funciones las ejecuta a través de la Unidad Coordinadora del Programa (UCP).  También es responsable por la administración de la relación y la solicitud y justificación técnica de los desembolsos del préstamo y por la elaborac</w:t>
      </w:r>
      <w:r w:rsidR="00CC66AA">
        <w:rPr>
          <w:rFonts w:asciiTheme="majorHAnsi" w:eastAsia="Times New Roman" w:hAnsiTheme="majorHAnsi"/>
          <w:sz w:val="24"/>
          <w:szCs w:val="24"/>
          <w:lang w:val="es-ES" w:eastAsia="en-US"/>
        </w:rPr>
        <w:t xml:space="preserve">ión de los informes del Programa, la coordinación con </w:t>
      </w:r>
      <w:r w:rsidR="00CC66AA" w:rsidRPr="00CC66AA">
        <w:rPr>
          <w:rFonts w:asciiTheme="majorHAnsi" w:eastAsia="Times New Roman" w:hAnsiTheme="majorHAnsi"/>
          <w:sz w:val="24"/>
          <w:szCs w:val="24"/>
          <w:lang w:val="es-ES" w:eastAsia="en-US"/>
        </w:rPr>
        <w:t xml:space="preserve">las instancias técnicas y la gestión de los recursos.  Los perfiles de cada </w:t>
      </w:r>
      <w:r w:rsidR="00CC66AA">
        <w:rPr>
          <w:rFonts w:asciiTheme="majorHAnsi" w:eastAsia="Times New Roman" w:hAnsiTheme="majorHAnsi"/>
          <w:sz w:val="24"/>
          <w:szCs w:val="24"/>
          <w:lang w:val="es-ES" w:eastAsia="en-US"/>
        </w:rPr>
        <w:t>puesto serán acordados entre la Dirección Ejecutiva de la OER y el BID</w:t>
      </w:r>
      <w:r w:rsidRPr="00155E53">
        <w:rPr>
          <w:rFonts w:asciiTheme="majorHAnsi" w:eastAsia="Times New Roman" w:hAnsiTheme="majorHAnsi"/>
          <w:sz w:val="24"/>
          <w:szCs w:val="24"/>
          <w:lang w:val="es-ES" w:eastAsia="en-US"/>
        </w:rPr>
        <w:t xml:space="preserve">. </w:t>
      </w:r>
    </w:p>
    <w:p w:rsidR="000E594B" w:rsidRDefault="000E594B" w:rsidP="000E594B">
      <w:pPr>
        <w:jc w:val="both"/>
        <w:rPr>
          <w:rFonts w:asciiTheme="majorHAnsi" w:hAnsiTheme="majorHAnsi"/>
          <w:sz w:val="24"/>
          <w:szCs w:val="24"/>
        </w:rPr>
      </w:pPr>
      <w:r>
        <w:rPr>
          <w:rFonts w:asciiTheme="majorHAnsi" w:eastAsia="Times New Roman" w:hAnsiTheme="majorHAnsi"/>
          <w:sz w:val="24"/>
          <w:szCs w:val="24"/>
          <w:lang w:val="es-ES" w:eastAsia="en-US"/>
        </w:rPr>
        <w:t xml:space="preserve">La OER tiene la obligación de </w:t>
      </w:r>
      <w:r w:rsidRPr="000E594B">
        <w:rPr>
          <w:rFonts w:asciiTheme="majorHAnsi" w:eastAsia="Times New Roman" w:hAnsiTheme="majorHAnsi"/>
          <w:sz w:val="24"/>
          <w:szCs w:val="24"/>
          <w:lang w:val="es-ES" w:eastAsia="en-US"/>
        </w:rPr>
        <w:t>mantener, en todo momento d</w:t>
      </w:r>
      <w:r>
        <w:rPr>
          <w:rFonts w:asciiTheme="majorHAnsi" w:eastAsia="Times New Roman" w:hAnsiTheme="majorHAnsi"/>
          <w:sz w:val="24"/>
          <w:szCs w:val="24"/>
          <w:lang w:val="es-ES" w:eastAsia="en-US"/>
        </w:rPr>
        <w:t>urante la ejecución del Programa</w:t>
      </w:r>
      <w:r w:rsidRPr="000E594B">
        <w:rPr>
          <w:rFonts w:asciiTheme="majorHAnsi" w:eastAsia="Times New Roman" w:hAnsiTheme="majorHAnsi"/>
          <w:sz w:val="24"/>
          <w:szCs w:val="24"/>
          <w:lang w:val="es-ES" w:eastAsia="en-US"/>
        </w:rPr>
        <w:t xml:space="preserve"> y hasta su culminación, un equipo de implementación dentro de la estructura de la </w:t>
      </w:r>
      <w:r>
        <w:rPr>
          <w:rFonts w:asciiTheme="majorHAnsi" w:eastAsia="Times New Roman" w:hAnsiTheme="majorHAnsi"/>
          <w:sz w:val="24"/>
          <w:szCs w:val="24"/>
          <w:lang w:val="es-ES" w:eastAsia="en-US"/>
        </w:rPr>
        <w:t>UCP</w:t>
      </w:r>
      <w:r w:rsidRPr="000E594B">
        <w:rPr>
          <w:rFonts w:asciiTheme="majorHAnsi" w:eastAsia="Times New Roman" w:hAnsiTheme="majorHAnsi"/>
          <w:sz w:val="24"/>
          <w:szCs w:val="24"/>
          <w:lang w:val="es-ES" w:eastAsia="en-US"/>
        </w:rPr>
        <w:t>, con funciones y responsabilidades aceptables para el Banco, incluyendo, entre otras cosas, la responsabilidad de dicho equipo para coordinar y supe</w:t>
      </w:r>
      <w:r>
        <w:rPr>
          <w:rFonts w:asciiTheme="majorHAnsi" w:eastAsia="Times New Roman" w:hAnsiTheme="majorHAnsi"/>
          <w:sz w:val="24"/>
          <w:szCs w:val="24"/>
          <w:lang w:val="es-ES" w:eastAsia="en-US"/>
        </w:rPr>
        <w:t>rvisar la ejecución del Programa</w:t>
      </w:r>
      <w:r w:rsidRPr="000E594B">
        <w:rPr>
          <w:rFonts w:asciiTheme="majorHAnsi" w:eastAsia="Times New Roman" w:hAnsiTheme="majorHAnsi"/>
          <w:sz w:val="24"/>
          <w:szCs w:val="24"/>
          <w:lang w:val="es-ES" w:eastAsia="en-US"/>
        </w:rPr>
        <w:t xml:space="preserve">; dirigido por un Coordinador de Proyecto y con la asistencia </w:t>
      </w:r>
      <w:r>
        <w:rPr>
          <w:rFonts w:asciiTheme="majorHAnsi" w:eastAsia="Times New Roman" w:hAnsiTheme="majorHAnsi"/>
          <w:sz w:val="24"/>
          <w:szCs w:val="24"/>
          <w:lang w:val="es-ES" w:eastAsia="en-US"/>
        </w:rPr>
        <w:t>técnica - administrativa</w:t>
      </w:r>
      <w:r w:rsidRPr="000E594B">
        <w:rPr>
          <w:rFonts w:asciiTheme="majorHAnsi" w:eastAsia="Times New Roman" w:hAnsiTheme="majorHAnsi"/>
          <w:sz w:val="24"/>
          <w:szCs w:val="24"/>
          <w:lang w:val="es-ES" w:eastAsia="en-US"/>
        </w:rPr>
        <w:t xml:space="preserve"> adecuado</w:t>
      </w:r>
      <w:r>
        <w:rPr>
          <w:rFonts w:asciiTheme="majorHAnsi" w:eastAsia="Times New Roman" w:hAnsiTheme="majorHAnsi"/>
          <w:sz w:val="24"/>
          <w:szCs w:val="24"/>
          <w:lang w:val="es-ES" w:eastAsia="en-US"/>
        </w:rPr>
        <w:t xml:space="preserve">, </w:t>
      </w:r>
      <w:r w:rsidRPr="000E594B">
        <w:rPr>
          <w:rFonts w:asciiTheme="majorHAnsi" w:eastAsia="Times New Roman" w:hAnsiTheme="majorHAnsi"/>
          <w:sz w:val="24"/>
          <w:szCs w:val="24"/>
          <w:lang w:val="es-ES" w:eastAsia="en-US"/>
        </w:rPr>
        <w:t xml:space="preserve">en número y con la experiencia y las calificaciones </w:t>
      </w:r>
      <w:r>
        <w:rPr>
          <w:rFonts w:asciiTheme="majorHAnsi" w:hAnsiTheme="majorHAnsi"/>
          <w:sz w:val="24"/>
          <w:szCs w:val="24"/>
        </w:rPr>
        <w:t>para cada uno de los roles descritos en este MOP,</w:t>
      </w:r>
      <w:r w:rsidRPr="000E594B">
        <w:rPr>
          <w:rFonts w:asciiTheme="majorHAnsi" w:eastAsia="Times New Roman" w:hAnsiTheme="majorHAnsi"/>
          <w:sz w:val="24"/>
          <w:szCs w:val="24"/>
          <w:lang w:val="es-ES" w:eastAsia="en-US"/>
        </w:rPr>
        <w:t xml:space="preserve"> aceptable</w:t>
      </w:r>
      <w:r>
        <w:rPr>
          <w:rFonts w:asciiTheme="majorHAnsi" w:eastAsia="Times New Roman" w:hAnsiTheme="majorHAnsi"/>
          <w:sz w:val="24"/>
          <w:szCs w:val="24"/>
          <w:lang w:val="es-ES" w:eastAsia="en-US"/>
        </w:rPr>
        <w:t xml:space="preserve">s para el Banco.  La OER, </w:t>
      </w:r>
      <w:r w:rsidR="00B60DD5">
        <w:rPr>
          <w:rFonts w:asciiTheme="majorHAnsi" w:eastAsia="Times New Roman" w:hAnsiTheme="majorHAnsi"/>
          <w:sz w:val="24"/>
          <w:szCs w:val="24"/>
          <w:lang w:val="es-ES" w:eastAsia="en-US"/>
        </w:rPr>
        <w:t>p</w:t>
      </w:r>
      <w:r>
        <w:rPr>
          <w:rFonts w:asciiTheme="majorHAnsi" w:hAnsiTheme="majorHAnsi"/>
          <w:sz w:val="24"/>
          <w:szCs w:val="24"/>
        </w:rPr>
        <w:t>revi</w:t>
      </w:r>
      <w:r w:rsidR="00957D73">
        <w:rPr>
          <w:rFonts w:asciiTheme="majorHAnsi" w:hAnsiTheme="majorHAnsi"/>
          <w:sz w:val="24"/>
          <w:szCs w:val="24"/>
        </w:rPr>
        <w:t>o</w:t>
      </w:r>
      <w:r>
        <w:rPr>
          <w:rFonts w:asciiTheme="majorHAnsi" w:hAnsiTheme="majorHAnsi"/>
          <w:sz w:val="24"/>
          <w:szCs w:val="24"/>
        </w:rPr>
        <w:t xml:space="preserve"> a la contratación de los profesionales de la UCP, deberá remitir al Banco, previa a la </w:t>
      </w:r>
      <w:r w:rsidR="00B60DD5">
        <w:rPr>
          <w:rFonts w:asciiTheme="majorHAnsi" w:hAnsiTheme="majorHAnsi"/>
          <w:sz w:val="24"/>
          <w:szCs w:val="24"/>
        </w:rPr>
        <w:t>contratación, los</w:t>
      </w:r>
      <w:r>
        <w:rPr>
          <w:rFonts w:asciiTheme="majorHAnsi" w:hAnsiTheme="majorHAnsi"/>
          <w:sz w:val="24"/>
          <w:szCs w:val="24"/>
        </w:rPr>
        <w:t xml:space="preserve"> Términos de Referencia</w:t>
      </w:r>
      <w:r w:rsidR="00B60DD5">
        <w:rPr>
          <w:rFonts w:asciiTheme="majorHAnsi" w:hAnsiTheme="majorHAnsi"/>
          <w:sz w:val="24"/>
          <w:szCs w:val="24"/>
        </w:rPr>
        <w:t xml:space="preserve"> y</w:t>
      </w:r>
      <w:r>
        <w:rPr>
          <w:rFonts w:asciiTheme="majorHAnsi" w:hAnsiTheme="majorHAnsi"/>
          <w:sz w:val="24"/>
          <w:szCs w:val="24"/>
        </w:rPr>
        <w:t xml:space="preserve"> posteriormente y el proceso de selección</w:t>
      </w:r>
      <w:r w:rsidR="00B60DD5">
        <w:rPr>
          <w:rFonts w:asciiTheme="majorHAnsi" w:hAnsiTheme="majorHAnsi"/>
          <w:sz w:val="24"/>
          <w:szCs w:val="24"/>
        </w:rPr>
        <w:t xml:space="preserve"> para su No objeción.</w:t>
      </w:r>
      <w:r>
        <w:rPr>
          <w:rFonts w:asciiTheme="majorHAnsi" w:hAnsiTheme="majorHAnsi"/>
          <w:sz w:val="24"/>
          <w:szCs w:val="24"/>
        </w:rPr>
        <w:t xml:space="preserve">  Ver Anexo 2, Perfiles de cargo.</w:t>
      </w:r>
    </w:p>
    <w:p w:rsidR="00CC573A" w:rsidRPr="00880F9F" w:rsidRDefault="00CC573A" w:rsidP="00CC573A">
      <w:pPr>
        <w:tabs>
          <w:tab w:val="left" w:pos="-1440"/>
          <w:tab w:val="left" w:pos="-720"/>
          <w:tab w:val="left" w:pos="720"/>
          <w:tab w:val="left" w:pos="1320"/>
          <w:tab w:val="left" w:pos="2520"/>
        </w:tabs>
        <w:jc w:val="both"/>
        <w:rPr>
          <w:rFonts w:asciiTheme="majorHAnsi" w:eastAsia="Times New Roman" w:hAnsiTheme="majorHAnsi" w:cs="Times New Roman"/>
          <w:color w:val="auto"/>
          <w:sz w:val="24"/>
          <w:szCs w:val="24"/>
          <w:lang w:val="es-ES" w:eastAsia="en-US"/>
        </w:rPr>
      </w:pPr>
    </w:p>
    <w:p w:rsidR="00CC573A" w:rsidRPr="00DC58EF" w:rsidRDefault="00CC573A" w:rsidP="00CC573A">
      <w:pPr>
        <w:tabs>
          <w:tab w:val="left" w:pos="-1440"/>
          <w:tab w:val="left" w:pos="-720"/>
          <w:tab w:val="left" w:pos="720"/>
          <w:tab w:val="left" w:pos="1320"/>
          <w:tab w:val="left" w:pos="2520"/>
        </w:tabs>
        <w:jc w:val="both"/>
        <w:rPr>
          <w:rFonts w:asciiTheme="majorHAnsi" w:eastAsia="Times New Roman" w:hAnsiTheme="majorHAnsi" w:cs="Times New Roman"/>
          <w:b/>
          <w:color w:val="auto"/>
          <w:sz w:val="24"/>
          <w:szCs w:val="24"/>
          <w:lang w:val="es-ES" w:eastAsia="en-US"/>
        </w:rPr>
      </w:pPr>
      <w:r w:rsidRPr="00CC573A">
        <w:rPr>
          <w:rFonts w:asciiTheme="majorHAnsi" w:eastAsia="Times New Roman" w:hAnsiTheme="majorHAnsi" w:cs="Times New Roman"/>
          <w:b/>
          <w:color w:val="auto"/>
          <w:sz w:val="24"/>
          <w:szCs w:val="24"/>
          <w:lang w:val="es-ES" w:eastAsia="en-US"/>
        </w:rPr>
        <w:t xml:space="preserve">Es condición especial de ejecución, mantener al menos, los siguientes profesionales integrantes de la unidad coordinadora: (i) un Coordinador General; (ii) un especialista en adquisiciones; (iii) un especialista financiero; (iv) un especialista en planificación y seguimiento;  (v) </w:t>
      </w:r>
      <w:r>
        <w:rPr>
          <w:rFonts w:asciiTheme="majorHAnsi" w:eastAsia="Times New Roman" w:hAnsiTheme="majorHAnsi" w:cs="Times New Roman"/>
          <w:b/>
          <w:color w:val="auto"/>
          <w:sz w:val="24"/>
          <w:szCs w:val="24"/>
          <w:lang w:val="es-ES" w:eastAsia="en-US"/>
        </w:rPr>
        <w:t xml:space="preserve">un especialista ambiental; (vi) un especialista social y al menos </w:t>
      </w:r>
      <w:r w:rsidRPr="00CC573A">
        <w:rPr>
          <w:rFonts w:asciiTheme="majorHAnsi" w:eastAsia="Times New Roman" w:hAnsiTheme="majorHAnsi" w:cs="Times New Roman"/>
          <w:b/>
          <w:color w:val="auto"/>
          <w:sz w:val="24"/>
          <w:szCs w:val="24"/>
          <w:lang w:val="es-ES" w:eastAsia="en-US"/>
        </w:rPr>
        <w:t>dos ingenieros.</w:t>
      </w:r>
    </w:p>
    <w:p w:rsidR="00CC573A" w:rsidRPr="006D5BFE" w:rsidRDefault="00CC573A" w:rsidP="00CC573A">
      <w:pPr>
        <w:pStyle w:val="FirstHeading"/>
        <w:spacing w:line="276" w:lineRule="auto"/>
        <w:jc w:val="both"/>
      </w:pPr>
    </w:p>
    <w:p w:rsidR="00CC573A" w:rsidRDefault="00CC573A" w:rsidP="000E594B">
      <w:pPr>
        <w:jc w:val="both"/>
        <w:rPr>
          <w:rFonts w:asciiTheme="majorHAnsi" w:hAnsiTheme="majorHAnsi"/>
          <w:sz w:val="24"/>
          <w:szCs w:val="24"/>
          <w:lang w:val="es-ES"/>
        </w:rPr>
      </w:pPr>
    </w:p>
    <w:p w:rsidR="008A7AB1" w:rsidRPr="00CC573A" w:rsidRDefault="008A7AB1" w:rsidP="000E594B">
      <w:pPr>
        <w:jc w:val="both"/>
        <w:rPr>
          <w:rFonts w:asciiTheme="majorHAnsi" w:hAnsiTheme="majorHAnsi"/>
          <w:sz w:val="24"/>
          <w:szCs w:val="24"/>
          <w:lang w:val="es-ES"/>
        </w:rPr>
      </w:pPr>
    </w:p>
    <w:p w:rsidR="00D622F0" w:rsidRDefault="00C15336" w:rsidP="00F87F03">
      <w:pPr>
        <w:jc w:val="both"/>
        <w:rPr>
          <w:rFonts w:asciiTheme="majorHAnsi" w:eastAsia="Times New Roman" w:hAnsiTheme="majorHAnsi"/>
          <w:sz w:val="24"/>
          <w:szCs w:val="24"/>
          <w:lang w:val="es-ES" w:eastAsia="en-US"/>
        </w:rPr>
      </w:pPr>
      <w:r>
        <w:rPr>
          <w:rFonts w:asciiTheme="majorHAnsi" w:eastAsia="Times New Roman" w:hAnsiTheme="majorHAnsi"/>
          <w:sz w:val="24"/>
          <w:szCs w:val="24"/>
          <w:lang w:val="es-ES" w:eastAsia="en-US"/>
        </w:rPr>
        <w:t>Para ello la UCP contará</w:t>
      </w:r>
      <w:r w:rsidR="00885976" w:rsidRPr="00155E53">
        <w:rPr>
          <w:rFonts w:asciiTheme="majorHAnsi" w:eastAsia="Times New Roman" w:hAnsiTheme="majorHAnsi"/>
          <w:sz w:val="24"/>
          <w:szCs w:val="24"/>
          <w:lang w:val="es-ES" w:eastAsia="en-US"/>
        </w:rPr>
        <w:t xml:space="preserve"> con una estructura </w:t>
      </w:r>
      <w:r w:rsidR="00155E53">
        <w:rPr>
          <w:rFonts w:asciiTheme="majorHAnsi" w:eastAsia="Times New Roman" w:hAnsiTheme="majorHAnsi"/>
          <w:sz w:val="24"/>
          <w:szCs w:val="24"/>
          <w:lang w:val="es-ES" w:eastAsia="en-US"/>
        </w:rPr>
        <w:t>técnica especializada</w:t>
      </w:r>
      <w:r w:rsidR="00D622F0">
        <w:rPr>
          <w:rFonts w:asciiTheme="majorHAnsi" w:eastAsia="Times New Roman" w:hAnsiTheme="majorHAnsi"/>
          <w:sz w:val="24"/>
          <w:szCs w:val="24"/>
          <w:lang w:val="es-ES" w:eastAsia="en-US"/>
        </w:rPr>
        <w:t xml:space="preserve"> de apoyo que comprende:</w:t>
      </w:r>
    </w:p>
    <w:p w:rsidR="00C15336" w:rsidRDefault="00C15336" w:rsidP="00C15336">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Coordinador General del Programa </w:t>
      </w:r>
    </w:p>
    <w:p w:rsidR="00E3482D" w:rsidRDefault="00E3482D" w:rsidP="00E3482D">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w:t>
      </w:r>
      <w:r>
        <w:rPr>
          <w:rFonts w:asciiTheme="majorHAnsi" w:eastAsia="Times New Roman" w:hAnsiTheme="majorHAnsi"/>
          <w:sz w:val="24"/>
          <w:szCs w:val="24"/>
          <w:lang w:val="es-ES" w:eastAsia="en-US"/>
        </w:rPr>
        <w:t>Asistente Administrativo</w:t>
      </w:r>
      <w:r w:rsidRPr="00C15336">
        <w:rPr>
          <w:rFonts w:asciiTheme="majorHAnsi" w:eastAsia="Times New Roman" w:hAnsiTheme="majorHAnsi"/>
          <w:sz w:val="24"/>
          <w:szCs w:val="24"/>
          <w:lang w:val="es-ES" w:eastAsia="en-US"/>
        </w:rPr>
        <w:t xml:space="preserve"> </w:t>
      </w:r>
    </w:p>
    <w:p w:rsidR="00C15336" w:rsidRDefault="00C15336" w:rsidP="00C15336">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w:t>
      </w:r>
      <w:r w:rsidR="00DB64C8" w:rsidRPr="00C15336">
        <w:rPr>
          <w:rFonts w:asciiTheme="majorHAnsi" w:eastAsia="Times New Roman" w:hAnsiTheme="majorHAnsi"/>
          <w:sz w:val="24"/>
          <w:szCs w:val="24"/>
          <w:lang w:val="es-ES" w:eastAsia="en-US"/>
        </w:rPr>
        <w:t>Líder</w:t>
      </w:r>
      <w:r w:rsidRPr="00C15336">
        <w:rPr>
          <w:rFonts w:asciiTheme="majorHAnsi" w:eastAsia="Times New Roman" w:hAnsiTheme="majorHAnsi"/>
          <w:sz w:val="24"/>
          <w:szCs w:val="24"/>
          <w:lang w:val="es-ES" w:eastAsia="en-US"/>
        </w:rPr>
        <w:t xml:space="preserve"> Financiero </w:t>
      </w:r>
    </w:p>
    <w:p w:rsidR="00C15336" w:rsidRDefault="00C15336" w:rsidP="00C15336">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w:t>
      </w:r>
      <w:r w:rsidR="00DB64C8" w:rsidRPr="00C15336">
        <w:rPr>
          <w:rFonts w:asciiTheme="majorHAnsi" w:eastAsia="Times New Roman" w:hAnsiTheme="majorHAnsi"/>
          <w:sz w:val="24"/>
          <w:szCs w:val="24"/>
          <w:lang w:val="es-ES" w:eastAsia="en-US"/>
        </w:rPr>
        <w:t>Líder</w:t>
      </w:r>
      <w:r w:rsidRPr="00C15336">
        <w:rPr>
          <w:rFonts w:asciiTheme="majorHAnsi" w:eastAsia="Times New Roman" w:hAnsiTheme="majorHAnsi"/>
          <w:sz w:val="24"/>
          <w:szCs w:val="24"/>
          <w:lang w:val="es-ES" w:eastAsia="en-US"/>
        </w:rPr>
        <w:t xml:space="preserve"> Adquisiciones </w:t>
      </w:r>
    </w:p>
    <w:p w:rsidR="00963340" w:rsidRDefault="00963340" w:rsidP="00C15336">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w:t>
      </w:r>
      <w:r w:rsidRPr="00E3482D">
        <w:rPr>
          <w:rFonts w:asciiTheme="majorHAnsi" w:eastAsia="Times New Roman" w:hAnsiTheme="majorHAnsi"/>
          <w:sz w:val="24"/>
          <w:szCs w:val="24"/>
          <w:lang w:val="es-ES" w:eastAsia="en-US"/>
        </w:rPr>
        <w:t>Líder Legal</w:t>
      </w:r>
      <w:r w:rsidR="00C15336" w:rsidRPr="00C15336">
        <w:rPr>
          <w:rFonts w:asciiTheme="majorHAnsi" w:eastAsia="Times New Roman" w:hAnsiTheme="majorHAnsi"/>
          <w:sz w:val="24"/>
          <w:szCs w:val="24"/>
          <w:lang w:val="es-ES" w:eastAsia="en-US"/>
        </w:rPr>
        <w:t xml:space="preserve"> </w:t>
      </w:r>
    </w:p>
    <w:p w:rsidR="00C15336" w:rsidRDefault="00963340" w:rsidP="00C15336">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w:t>
      </w:r>
      <w:r w:rsidR="00DB64C8" w:rsidRPr="00C15336">
        <w:rPr>
          <w:rFonts w:asciiTheme="majorHAnsi" w:eastAsia="Times New Roman" w:hAnsiTheme="majorHAnsi"/>
          <w:sz w:val="24"/>
          <w:szCs w:val="24"/>
          <w:lang w:val="es-ES" w:eastAsia="en-US"/>
        </w:rPr>
        <w:t>Líder</w:t>
      </w:r>
      <w:r w:rsidR="00C15336" w:rsidRPr="00C15336">
        <w:rPr>
          <w:rFonts w:asciiTheme="majorHAnsi" w:eastAsia="Times New Roman" w:hAnsiTheme="majorHAnsi"/>
          <w:sz w:val="24"/>
          <w:szCs w:val="24"/>
          <w:lang w:val="es-ES" w:eastAsia="en-US"/>
        </w:rPr>
        <w:t xml:space="preserve"> Planeación y Seguimiento </w:t>
      </w:r>
    </w:p>
    <w:p w:rsidR="00C15336" w:rsidRDefault="00C15336" w:rsidP="00C15336">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w:t>
      </w:r>
      <w:r w:rsidR="00DB64C8" w:rsidRPr="00C15336">
        <w:rPr>
          <w:rFonts w:asciiTheme="majorHAnsi" w:eastAsia="Times New Roman" w:hAnsiTheme="majorHAnsi"/>
          <w:sz w:val="24"/>
          <w:szCs w:val="24"/>
          <w:lang w:val="es-ES" w:eastAsia="en-US"/>
        </w:rPr>
        <w:t>Líder</w:t>
      </w:r>
      <w:r w:rsidRPr="00C15336">
        <w:rPr>
          <w:rFonts w:asciiTheme="majorHAnsi" w:eastAsia="Times New Roman" w:hAnsiTheme="majorHAnsi"/>
          <w:sz w:val="24"/>
          <w:szCs w:val="24"/>
          <w:lang w:val="es-ES" w:eastAsia="en-US"/>
        </w:rPr>
        <w:t xml:space="preserve"> Social </w:t>
      </w:r>
    </w:p>
    <w:p w:rsidR="00C15336" w:rsidRPr="00C15336" w:rsidRDefault="00C15336" w:rsidP="00C15336">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w:t>
      </w:r>
      <w:r w:rsidR="00DB64C8" w:rsidRPr="00C15336">
        <w:rPr>
          <w:rFonts w:asciiTheme="majorHAnsi" w:eastAsia="Times New Roman" w:hAnsiTheme="majorHAnsi"/>
          <w:sz w:val="24"/>
          <w:szCs w:val="24"/>
          <w:lang w:val="es-ES" w:eastAsia="en-US"/>
        </w:rPr>
        <w:t>Líder</w:t>
      </w:r>
      <w:r w:rsidRPr="00C15336">
        <w:rPr>
          <w:rFonts w:asciiTheme="majorHAnsi" w:eastAsia="Times New Roman" w:hAnsiTheme="majorHAnsi"/>
          <w:sz w:val="24"/>
          <w:szCs w:val="24"/>
          <w:lang w:val="es-ES" w:eastAsia="en-US"/>
        </w:rPr>
        <w:t xml:space="preserve"> Ambiental  </w:t>
      </w:r>
    </w:p>
    <w:p w:rsidR="00C15336" w:rsidRDefault="00C15336" w:rsidP="00C15336">
      <w:pPr>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El Personal de técnico y apoyo administrativo previsto, cuya función será operativa y de soporte al Personal Clave para el E</w:t>
      </w:r>
      <w:r>
        <w:rPr>
          <w:rFonts w:asciiTheme="majorHAnsi" w:eastAsia="Times New Roman" w:hAnsiTheme="majorHAnsi"/>
          <w:sz w:val="24"/>
          <w:szCs w:val="24"/>
          <w:lang w:val="es-ES" w:eastAsia="en-US"/>
        </w:rPr>
        <w:t xml:space="preserve">quipo de </w:t>
      </w:r>
      <w:r w:rsidRPr="00C15336">
        <w:rPr>
          <w:rFonts w:asciiTheme="majorHAnsi" w:eastAsia="Times New Roman" w:hAnsiTheme="majorHAnsi"/>
          <w:sz w:val="24"/>
          <w:szCs w:val="24"/>
          <w:lang w:val="es-ES" w:eastAsia="en-US"/>
        </w:rPr>
        <w:t>E</w:t>
      </w:r>
      <w:r>
        <w:rPr>
          <w:rFonts w:asciiTheme="majorHAnsi" w:eastAsia="Times New Roman" w:hAnsiTheme="majorHAnsi"/>
          <w:sz w:val="24"/>
          <w:szCs w:val="24"/>
          <w:lang w:val="es-ES" w:eastAsia="en-US"/>
        </w:rPr>
        <w:t>jecución del Programa</w:t>
      </w:r>
      <w:r w:rsidRPr="00C15336">
        <w:rPr>
          <w:rFonts w:asciiTheme="majorHAnsi" w:eastAsia="Times New Roman" w:hAnsiTheme="majorHAnsi"/>
          <w:sz w:val="24"/>
          <w:szCs w:val="24"/>
          <w:lang w:val="es-ES" w:eastAsia="en-US"/>
        </w:rPr>
        <w:t xml:space="preserve"> y las especialidades requeridas son:</w:t>
      </w:r>
    </w:p>
    <w:p w:rsidR="00C15336" w:rsidRDefault="00C15336" w:rsidP="00963340">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 Ingenieros: 10 </w:t>
      </w:r>
    </w:p>
    <w:p w:rsidR="00C15336" w:rsidRDefault="00C15336" w:rsidP="00963340">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Finanzas: 1 </w:t>
      </w:r>
    </w:p>
    <w:p w:rsidR="00C15336" w:rsidRDefault="00C15336" w:rsidP="00963340">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Adquisiciones: </w:t>
      </w:r>
      <w:r w:rsidR="00963340">
        <w:rPr>
          <w:rFonts w:asciiTheme="majorHAnsi" w:eastAsia="Times New Roman" w:hAnsiTheme="majorHAnsi"/>
          <w:sz w:val="24"/>
          <w:szCs w:val="24"/>
          <w:lang w:val="es-ES" w:eastAsia="en-US"/>
        </w:rPr>
        <w:t>2</w:t>
      </w:r>
    </w:p>
    <w:p w:rsidR="00C15336" w:rsidRDefault="00C15336" w:rsidP="00963340">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 Monitoreo: </w:t>
      </w:r>
      <w:r w:rsidR="00963340">
        <w:rPr>
          <w:rFonts w:asciiTheme="majorHAnsi" w:eastAsia="Times New Roman" w:hAnsiTheme="majorHAnsi"/>
          <w:sz w:val="24"/>
          <w:szCs w:val="24"/>
          <w:lang w:val="es-ES" w:eastAsia="en-US"/>
        </w:rPr>
        <w:t>2</w:t>
      </w:r>
    </w:p>
    <w:p w:rsidR="00C15336" w:rsidRDefault="00C15336" w:rsidP="00963340">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Social: </w:t>
      </w:r>
      <w:r w:rsidR="00963340">
        <w:rPr>
          <w:rFonts w:asciiTheme="majorHAnsi" w:eastAsia="Times New Roman" w:hAnsiTheme="majorHAnsi"/>
          <w:sz w:val="24"/>
          <w:szCs w:val="24"/>
          <w:lang w:val="es-ES" w:eastAsia="en-US"/>
        </w:rPr>
        <w:t>2</w:t>
      </w:r>
      <w:r w:rsidRPr="00C15336">
        <w:rPr>
          <w:rFonts w:asciiTheme="majorHAnsi" w:eastAsia="Times New Roman" w:hAnsiTheme="majorHAnsi"/>
          <w:sz w:val="24"/>
          <w:szCs w:val="24"/>
          <w:lang w:val="es-ES" w:eastAsia="en-US"/>
        </w:rPr>
        <w:t xml:space="preserve"> </w:t>
      </w:r>
    </w:p>
    <w:p w:rsidR="00C15336" w:rsidRDefault="00C15336" w:rsidP="00963340">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 xml:space="preserve">- Ambiental: </w:t>
      </w:r>
      <w:r w:rsidR="00963340">
        <w:rPr>
          <w:rFonts w:asciiTheme="majorHAnsi" w:eastAsia="Times New Roman" w:hAnsiTheme="majorHAnsi"/>
          <w:sz w:val="24"/>
          <w:szCs w:val="24"/>
          <w:lang w:val="es-ES" w:eastAsia="en-US"/>
        </w:rPr>
        <w:t>2</w:t>
      </w:r>
      <w:r w:rsidRPr="00C15336">
        <w:rPr>
          <w:rFonts w:asciiTheme="majorHAnsi" w:eastAsia="Times New Roman" w:hAnsiTheme="majorHAnsi"/>
          <w:sz w:val="24"/>
          <w:szCs w:val="24"/>
          <w:lang w:val="es-ES" w:eastAsia="en-US"/>
        </w:rPr>
        <w:t xml:space="preserve"> </w:t>
      </w:r>
    </w:p>
    <w:p w:rsidR="00C15336" w:rsidRDefault="00C15336" w:rsidP="00963340">
      <w:pPr>
        <w:ind w:left="708"/>
        <w:jc w:val="both"/>
        <w:rPr>
          <w:rFonts w:asciiTheme="majorHAnsi" w:eastAsia="Times New Roman" w:hAnsiTheme="majorHAnsi"/>
          <w:sz w:val="24"/>
          <w:szCs w:val="24"/>
          <w:lang w:val="es-ES" w:eastAsia="en-US"/>
        </w:rPr>
      </w:pPr>
      <w:r w:rsidRPr="00C15336">
        <w:rPr>
          <w:rFonts w:asciiTheme="majorHAnsi" w:eastAsia="Times New Roman" w:hAnsiTheme="majorHAnsi"/>
          <w:sz w:val="24"/>
          <w:szCs w:val="24"/>
          <w:lang w:val="es-ES" w:eastAsia="en-US"/>
        </w:rPr>
        <w:t>Administrativo</w:t>
      </w:r>
      <w:r w:rsidR="00963340">
        <w:rPr>
          <w:rFonts w:asciiTheme="majorHAnsi" w:eastAsia="Times New Roman" w:hAnsiTheme="majorHAnsi"/>
          <w:sz w:val="24"/>
          <w:szCs w:val="24"/>
          <w:lang w:val="es-ES" w:eastAsia="en-US"/>
        </w:rPr>
        <w:t xml:space="preserve"> DAF del Ministerio de la Presidencia</w:t>
      </w:r>
      <w:r w:rsidRPr="00C15336">
        <w:rPr>
          <w:rFonts w:asciiTheme="majorHAnsi" w:eastAsia="Times New Roman" w:hAnsiTheme="majorHAnsi"/>
          <w:sz w:val="24"/>
          <w:szCs w:val="24"/>
          <w:lang w:val="es-ES" w:eastAsia="en-US"/>
        </w:rPr>
        <w:t xml:space="preserve">: </w:t>
      </w:r>
      <w:r w:rsidR="00963340">
        <w:rPr>
          <w:rFonts w:asciiTheme="majorHAnsi" w:eastAsia="Times New Roman" w:hAnsiTheme="majorHAnsi"/>
          <w:sz w:val="24"/>
          <w:szCs w:val="24"/>
          <w:lang w:val="es-ES" w:eastAsia="en-US"/>
        </w:rPr>
        <w:t>4</w:t>
      </w:r>
      <w:r w:rsidRPr="00C15336">
        <w:rPr>
          <w:rFonts w:asciiTheme="majorHAnsi" w:eastAsia="Times New Roman" w:hAnsiTheme="majorHAnsi"/>
          <w:sz w:val="24"/>
          <w:szCs w:val="24"/>
          <w:lang w:val="es-ES" w:eastAsia="en-US"/>
        </w:rPr>
        <w:t xml:space="preserve"> </w:t>
      </w:r>
    </w:p>
    <w:p w:rsidR="00C15336" w:rsidRDefault="00C15336" w:rsidP="00C15336">
      <w:pPr>
        <w:jc w:val="both"/>
        <w:rPr>
          <w:rFonts w:asciiTheme="majorHAnsi" w:eastAsia="Times New Roman" w:hAnsiTheme="majorHAnsi"/>
          <w:sz w:val="24"/>
          <w:szCs w:val="24"/>
          <w:lang w:val="es-ES" w:eastAsia="en-US"/>
        </w:rPr>
      </w:pPr>
    </w:p>
    <w:p w:rsidR="00885976" w:rsidRDefault="00885976" w:rsidP="00F87F03">
      <w:pPr>
        <w:jc w:val="both"/>
        <w:rPr>
          <w:rFonts w:asciiTheme="majorHAnsi" w:hAnsiTheme="majorHAnsi"/>
          <w:sz w:val="24"/>
          <w:szCs w:val="24"/>
        </w:rPr>
      </w:pPr>
      <w:bookmarkStart w:id="38" w:name="_Toc253125922"/>
      <w:bookmarkStart w:id="39" w:name="_Toc253129790"/>
      <w:bookmarkEnd w:id="36"/>
      <w:bookmarkEnd w:id="37"/>
      <w:r w:rsidRPr="00155E53">
        <w:rPr>
          <w:rFonts w:asciiTheme="majorHAnsi" w:hAnsiTheme="majorHAnsi"/>
          <w:sz w:val="24"/>
          <w:szCs w:val="24"/>
        </w:rPr>
        <w:t xml:space="preserve">La UCP </w:t>
      </w:r>
      <w:r w:rsidR="00DB64C8" w:rsidRPr="00155E53">
        <w:rPr>
          <w:rFonts w:asciiTheme="majorHAnsi" w:hAnsiTheme="majorHAnsi"/>
          <w:sz w:val="24"/>
          <w:szCs w:val="24"/>
        </w:rPr>
        <w:t>coordina,</w:t>
      </w:r>
      <w:r w:rsidRPr="00155E53">
        <w:rPr>
          <w:rFonts w:asciiTheme="majorHAnsi" w:hAnsiTheme="majorHAnsi"/>
          <w:sz w:val="24"/>
          <w:szCs w:val="24"/>
        </w:rPr>
        <w:t xml:space="preserve"> además</w:t>
      </w:r>
      <w:r w:rsidR="00963340">
        <w:rPr>
          <w:rFonts w:asciiTheme="majorHAnsi" w:hAnsiTheme="majorHAnsi"/>
          <w:sz w:val="24"/>
          <w:szCs w:val="24"/>
        </w:rPr>
        <w:t>,</w:t>
      </w:r>
      <w:r w:rsidRPr="00155E53">
        <w:rPr>
          <w:rFonts w:asciiTheme="majorHAnsi" w:hAnsiTheme="majorHAnsi"/>
          <w:sz w:val="24"/>
          <w:szCs w:val="24"/>
        </w:rPr>
        <w:t xml:space="preserve"> </w:t>
      </w:r>
      <w:r w:rsidR="00E3482D">
        <w:rPr>
          <w:rFonts w:asciiTheme="majorHAnsi" w:hAnsiTheme="majorHAnsi"/>
          <w:sz w:val="24"/>
          <w:szCs w:val="24"/>
        </w:rPr>
        <w:t xml:space="preserve">de ver </w:t>
      </w:r>
      <w:r w:rsidRPr="00155E53">
        <w:rPr>
          <w:rFonts w:asciiTheme="majorHAnsi" w:hAnsiTheme="majorHAnsi"/>
          <w:sz w:val="24"/>
          <w:szCs w:val="24"/>
        </w:rPr>
        <w:t xml:space="preserve">los aspectos </w:t>
      </w:r>
      <w:r w:rsidR="00963340">
        <w:rPr>
          <w:rFonts w:asciiTheme="majorHAnsi" w:hAnsiTheme="majorHAnsi"/>
          <w:sz w:val="24"/>
          <w:szCs w:val="24"/>
        </w:rPr>
        <w:t xml:space="preserve">técnicos </w:t>
      </w:r>
      <w:r w:rsidRPr="00155E53">
        <w:rPr>
          <w:rFonts w:asciiTheme="majorHAnsi" w:hAnsiTheme="majorHAnsi"/>
          <w:sz w:val="24"/>
          <w:szCs w:val="24"/>
        </w:rPr>
        <w:t xml:space="preserve">administrativos, de seguimiento y evaluación del Programa con las unidades regionales de la OER, </w:t>
      </w:r>
      <w:r w:rsidR="00B60DD5">
        <w:rPr>
          <w:rFonts w:asciiTheme="majorHAnsi" w:hAnsiTheme="majorHAnsi"/>
          <w:sz w:val="24"/>
          <w:szCs w:val="24"/>
        </w:rPr>
        <w:t>con</w:t>
      </w:r>
      <w:r w:rsidRPr="00155E53">
        <w:rPr>
          <w:rFonts w:asciiTheme="majorHAnsi" w:hAnsiTheme="majorHAnsi"/>
          <w:sz w:val="24"/>
          <w:szCs w:val="24"/>
        </w:rPr>
        <w:t xml:space="preserve"> las instituciones a nivel </w:t>
      </w:r>
      <w:bookmarkEnd w:id="38"/>
      <w:bookmarkEnd w:id="39"/>
      <w:r w:rsidR="00B60DD5">
        <w:rPr>
          <w:rFonts w:asciiTheme="majorHAnsi" w:hAnsiTheme="majorHAnsi"/>
          <w:sz w:val="24"/>
          <w:szCs w:val="24"/>
        </w:rPr>
        <w:t>regional y</w:t>
      </w:r>
      <w:r w:rsidR="00E3482D">
        <w:rPr>
          <w:rFonts w:asciiTheme="majorHAnsi" w:hAnsiTheme="majorHAnsi"/>
          <w:sz w:val="24"/>
          <w:szCs w:val="24"/>
        </w:rPr>
        <w:t xml:space="preserve"> tendrá la responsabilidad de preparar los informes identificados por el BID para su seguimiento.</w:t>
      </w:r>
    </w:p>
    <w:p w:rsidR="00DB13B8" w:rsidRPr="00155E53" w:rsidRDefault="00DB13B8" w:rsidP="00F87F03">
      <w:pPr>
        <w:jc w:val="both"/>
        <w:rPr>
          <w:rFonts w:asciiTheme="majorHAnsi" w:hAnsiTheme="majorHAnsi"/>
          <w:sz w:val="24"/>
          <w:szCs w:val="24"/>
        </w:rPr>
      </w:pPr>
    </w:p>
    <w:p w:rsidR="00885976" w:rsidRPr="00155E53" w:rsidRDefault="00885976" w:rsidP="00F87F03">
      <w:pPr>
        <w:jc w:val="both"/>
        <w:rPr>
          <w:rFonts w:asciiTheme="majorHAnsi" w:hAnsiTheme="majorHAnsi"/>
          <w:sz w:val="24"/>
          <w:szCs w:val="24"/>
        </w:rPr>
      </w:pPr>
      <w:bookmarkStart w:id="40" w:name="_Toc253125923"/>
      <w:bookmarkStart w:id="41" w:name="_Toc253129791"/>
      <w:r w:rsidRPr="00155E53">
        <w:rPr>
          <w:rFonts w:asciiTheme="majorHAnsi" w:hAnsiTheme="majorHAnsi"/>
          <w:sz w:val="24"/>
          <w:szCs w:val="24"/>
        </w:rPr>
        <w:t xml:space="preserve">La figura </w:t>
      </w:r>
      <w:r w:rsidR="000C64A2" w:rsidRPr="00155E53">
        <w:rPr>
          <w:rFonts w:asciiTheme="majorHAnsi" w:hAnsiTheme="majorHAnsi"/>
          <w:sz w:val="24"/>
          <w:szCs w:val="24"/>
        </w:rPr>
        <w:t>2</w:t>
      </w:r>
      <w:r w:rsidRPr="00155E53">
        <w:rPr>
          <w:rFonts w:asciiTheme="majorHAnsi" w:hAnsiTheme="majorHAnsi"/>
          <w:sz w:val="24"/>
          <w:szCs w:val="24"/>
        </w:rPr>
        <w:t xml:space="preserve"> </w:t>
      </w:r>
      <w:r w:rsidR="00D8332D" w:rsidRPr="00155E53">
        <w:rPr>
          <w:rFonts w:asciiTheme="majorHAnsi" w:hAnsiTheme="majorHAnsi"/>
          <w:sz w:val="24"/>
          <w:szCs w:val="24"/>
        </w:rPr>
        <w:t xml:space="preserve">muestra </w:t>
      </w:r>
      <w:r w:rsidR="000C64A2" w:rsidRPr="00155E53">
        <w:rPr>
          <w:rFonts w:asciiTheme="majorHAnsi" w:hAnsiTheme="majorHAnsi"/>
          <w:sz w:val="24"/>
          <w:szCs w:val="24"/>
        </w:rPr>
        <w:t>la estructura organizacional de la Unidad Coordinadora del Programa</w:t>
      </w:r>
      <w:r w:rsidRPr="00155E53">
        <w:rPr>
          <w:rFonts w:asciiTheme="majorHAnsi" w:hAnsiTheme="majorHAnsi"/>
          <w:sz w:val="24"/>
          <w:szCs w:val="24"/>
        </w:rPr>
        <w:t xml:space="preserve">. </w:t>
      </w:r>
      <w:bookmarkEnd w:id="40"/>
      <w:bookmarkEnd w:id="41"/>
    </w:p>
    <w:p w:rsidR="00155E53" w:rsidRPr="00155E53" w:rsidRDefault="00155E53">
      <w:pPr>
        <w:rPr>
          <w:lang w:val="es-PA"/>
        </w:rPr>
        <w:sectPr w:rsidR="00155E53" w:rsidRPr="00155E53" w:rsidSect="00FB1406">
          <w:headerReference w:type="default" r:id="rId36"/>
          <w:footerReference w:type="default" r:id="rId37"/>
          <w:pgSz w:w="12240" w:h="15840"/>
          <w:pgMar w:top="1417" w:right="1701" w:bottom="1417" w:left="1701" w:header="708" w:footer="708" w:gutter="0"/>
          <w:cols w:space="708"/>
          <w:docGrid w:linePitch="360"/>
        </w:sectPr>
      </w:pPr>
    </w:p>
    <w:p w:rsidR="00642A07" w:rsidRDefault="007A5584">
      <w:pPr>
        <w:sectPr w:rsidR="00642A07" w:rsidSect="00642A07">
          <w:headerReference w:type="default" r:id="rId38"/>
          <w:footerReference w:type="default" r:id="rId39"/>
          <w:pgSz w:w="15840" w:h="12240" w:orient="landscape"/>
          <w:pgMar w:top="1701" w:right="1417" w:bottom="1701" w:left="1417" w:header="708" w:footer="708" w:gutter="0"/>
          <w:cols w:space="708"/>
          <w:docGrid w:linePitch="360"/>
        </w:sectPr>
      </w:pPr>
      <w:r w:rsidRPr="00D417C7">
        <w:rPr>
          <w:rFonts w:ascii="Times New Roman" w:hAnsi="Times New Roman" w:cs="Times New Roman"/>
          <w:noProof/>
          <w:lang w:val="es-PA" w:eastAsia="es-PA"/>
        </w:rPr>
        <w:drawing>
          <wp:anchor distT="0" distB="0" distL="114300" distR="114300" simplePos="0" relativeHeight="251678720" behindDoc="0" locked="0" layoutInCell="1" allowOverlap="1" wp14:anchorId="61CACEB6" wp14:editId="3C69094A">
            <wp:simplePos x="0" y="0"/>
            <wp:positionH relativeFrom="margin">
              <wp:posOffset>-4445</wp:posOffset>
            </wp:positionH>
            <wp:positionV relativeFrom="margin">
              <wp:posOffset>300990</wp:posOffset>
            </wp:positionV>
            <wp:extent cx="7936230" cy="4400550"/>
            <wp:effectExtent l="38100" t="0" r="7620" b="0"/>
            <wp:wrapSquare wrapText="bothSides"/>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margin">
              <wp14:pctWidth>0</wp14:pctWidth>
            </wp14:sizeRelH>
            <wp14:sizeRelV relativeFrom="margin">
              <wp14:pctHeight>0</wp14:pctHeight>
            </wp14:sizeRelV>
          </wp:anchor>
        </w:drawing>
      </w:r>
      <w:r w:rsidR="00B60DD5">
        <w:rPr>
          <w:rFonts w:ascii="Times New Roman" w:hAnsi="Times New Roman" w:cs="Times New Roman"/>
          <w:noProof/>
          <w:lang w:val="es-PA" w:eastAsia="es-PA"/>
        </w:rPr>
        <mc:AlternateContent>
          <mc:Choice Requires="wps">
            <w:drawing>
              <wp:anchor distT="0" distB="0" distL="114300" distR="114300" simplePos="0" relativeHeight="251680768" behindDoc="0" locked="0" layoutInCell="1" allowOverlap="1" wp14:anchorId="3C4F1339" wp14:editId="40A15822">
                <wp:simplePos x="0" y="0"/>
                <wp:positionH relativeFrom="column">
                  <wp:posOffset>4443730</wp:posOffset>
                </wp:positionH>
                <wp:positionV relativeFrom="paragraph">
                  <wp:posOffset>1405890</wp:posOffset>
                </wp:positionV>
                <wp:extent cx="914400" cy="352425"/>
                <wp:effectExtent l="0" t="0" r="19050" b="28575"/>
                <wp:wrapNone/>
                <wp:docPr id="8" name="Cuadro de texto 8"/>
                <wp:cNvGraphicFramePr/>
                <a:graphic xmlns:a="http://schemas.openxmlformats.org/drawingml/2006/main">
                  <a:graphicData uri="http://schemas.microsoft.com/office/word/2010/wordprocessingShape">
                    <wps:wsp>
                      <wps:cNvSpPr txBox="1"/>
                      <wps:spPr>
                        <a:xfrm>
                          <a:off x="0" y="0"/>
                          <a:ext cx="914400" cy="3524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E0004" w:rsidRPr="00B60DD5" w:rsidRDefault="001E0004">
                            <w:pPr>
                              <w:rPr>
                                <w:color w:val="FFFFFF" w:themeColor="background1"/>
                                <w:lang w:val="es-PA"/>
                              </w:rPr>
                            </w:pPr>
                            <w:r w:rsidRPr="00B60DD5">
                              <w:rPr>
                                <w:color w:val="FFFFFF" w:themeColor="background1"/>
                                <w:lang w:val="es-PA"/>
                              </w:rPr>
                              <w:t>Asesor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4F1339" id="Cuadro de texto 8" o:spid="_x0000_s1027" type="#_x0000_t202" style="position:absolute;margin-left:349.9pt;margin-top:110.7pt;width:1in;height:27.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" fillcolor="#4f81bd [3204]" strokecolor="#243f60 [1604]" strokeweight="2pt">
                <v:textbox>
                  <w:txbxContent>
                    <w:p w:rsidR="001E0004" w:rsidRPr="00B60DD5" w:rsidRDefault="001E0004">
                      <w:pPr>
                        <w:rPr>
                          <w:color w:val="FFFFFF" w:themeColor="background1"/>
                          <w:lang w:val="es-PA"/>
                        </w:rPr>
                      </w:pPr>
                      <w:r w:rsidRPr="00B60DD5">
                        <w:rPr>
                          <w:color w:val="FFFFFF" w:themeColor="background1"/>
                          <w:lang w:val="es-PA"/>
                        </w:rPr>
                        <w:t>Asesor Legal</w:t>
                      </w:r>
                    </w:p>
                  </w:txbxContent>
                </v:textbox>
              </v:shape>
            </w:pict>
          </mc:Fallback>
        </mc:AlternateContent>
      </w:r>
      <w:r w:rsidR="00B60DD5">
        <w:rPr>
          <w:rFonts w:ascii="Times New Roman" w:hAnsi="Times New Roman" w:cs="Times New Roman"/>
          <w:noProof/>
          <w:lang w:val="es-PA" w:eastAsia="es-PA"/>
        </w:rPr>
        <mc:AlternateContent>
          <mc:Choice Requires="wps">
            <w:drawing>
              <wp:anchor distT="0" distB="0" distL="114300" distR="114300" simplePos="0" relativeHeight="251679744" behindDoc="0" locked="0" layoutInCell="1" allowOverlap="1" wp14:anchorId="08BEF5CF" wp14:editId="20E8B76E">
                <wp:simplePos x="0" y="0"/>
                <wp:positionH relativeFrom="margin">
                  <wp:align>center</wp:align>
                </wp:positionH>
                <wp:positionV relativeFrom="paragraph">
                  <wp:posOffset>1586865</wp:posOffset>
                </wp:positionV>
                <wp:extent cx="600075" cy="0"/>
                <wp:effectExtent l="0" t="0" r="9525" b="19050"/>
                <wp:wrapNone/>
                <wp:docPr id="1" name="Conector recto 1"/>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D8D35" id="Conector recto 1"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4.95pt" to="47.2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" strokecolor="#4f81bd [3204]">
                <v:stroke dashstyle="dash"/>
                <w10:wrap anchorx="margin"/>
              </v:line>
            </w:pict>
          </mc:Fallback>
        </mc:AlternateContent>
      </w:r>
      <w:r w:rsidR="000E681E">
        <w:rPr>
          <w:noProof/>
          <w:lang w:val="es-PA" w:eastAsia="es-PA"/>
        </w:rPr>
        <mc:AlternateContent>
          <mc:Choice Requires="wps">
            <w:drawing>
              <wp:anchor distT="0" distB="0" distL="114300" distR="114300" simplePos="0" relativeHeight="251662336" behindDoc="0" locked="0" layoutInCell="1" allowOverlap="1" wp14:anchorId="74D6B7E1" wp14:editId="6C5931F7">
                <wp:simplePos x="0" y="0"/>
                <wp:positionH relativeFrom="column">
                  <wp:posOffset>866140</wp:posOffset>
                </wp:positionH>
                <wp:positionV relativeFrom="paragraph">
                  <wp:posOffset>5191760</wp:posOffset>
                </wp:positionV>
                <wp:extent cx="6858000" cy="342900"/>
                <wp:effectExtent l="0" t="0" r="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E0004" w:rsidRPr="006F5D1D" w:rsidRDefault="001E0004" w:rsidP="0028537F">
                            <w:pPr>
                              <w:jc w:val="center"/>
                              <w:rPr>
                                <w:rFonts w:asciiTheme="majorHAnsi" w:hAnsiTheme="majorHAnsi"/>
                                <w:lang w:val="es-PA"/>
                              </w:rPr>
                            </w:pPr>
                            <w:r>
                              <w:rPr>
                                <w:rFonts w:asciiTheme="majorHAnsi" w:hAnsiTheme="majorHAnsi"/>
                                <w:b/>
                                <w:lang w:val="es-PA"/>
                              </w:rPr>
                              <w:t>Figura 2</w:t>
                            </w:r>
                            <w:r w:rsidRPr="006F5D1D">
                              <w:rPr>
                                <w:rFonts w:asciiTheme="majorHAnsi" w:hAnsiTheme="majorHAnsi"/>
                                <w:b/>
                                <w:lang w:val="es-PA"/>
                              </w:rPr>
                              <w:t>.</w:t>
                            </w:r>
                            <w:r>
                              <w:rPr>
                                <w:rFonts w:asciiTheme="majorHAnsi" w:hAnsiTheme="majorHAnsi"/>
                                <w:lang w:val="es-PA"/>
                              </w:rPr>
                              <w:t xml:space="preserve"> Estructura organizacional de la Unidad Coordinadora del Programa (UCP).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D6B7E1" id="Cuadro de texto 10" o:spid="_x0000_s1028" type="#_x0000_t202" style="position:absolute;margin-left:68.2pt;margin-top:408.8pt;width:54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" filled="f" stroked="f">
                <v:textbox>
                  <w:txbxContent>
                    <w:p w:rsidR="001E0004" w:rsidRPr="006F5D1D" w:rsidRDefault="001E0004" w:rsidP="0028537F">
                      <w:pPr>
                        <w:jc w:val="center"/>
                        <w:rPr>
                          <w:rFonts w:asciiTheme="majorHAnsi" w:hAnsiTheme="majorHAnsi"/>
                          <w:lang w:val="es-PA"/>
                        </w:rPr>
                      </w:pPr>
                      <w:r>
                        <w:rPr>
                          <w:rFonts w:asciiTheme="majorHAnsi" w:hAnsiTheme="majorHAnsi"/>
                          <w:b/>
                          <w:lang w:val="es-PA"/>
                        </w:rPr>
                        <w:t>Figura 2</w:t>
                      </w:r>
                      <w:r w:rsidRPr="006F5D1D">
                        <w:rPr>
                          <w:rFonts w:asciiTheme="majorHAnsi" w:hAnsiTheme="majorHAnsi"/>
                          <w:b/>
                          <w:lang w:val="es-PA"/>
                        </w:rPr>
                        <w:t>.</w:t>
                      </w:r>
                      <w:r>
                        <w:rPr>
                          <w:rFonts w:asciiTheme="majorHAnsi" w:hAnsiTheme="majorHAnsi"/>
                          <w:lang w:val="es-PA"/>
                        </w:rPr>
                        <w:t xml:space="preserve"> Estructura organizacional de la Unidad Coordinadora del Programa (UCP).</w:t>
                      </w:r>
                    </w:p>
                  </w:txbxContent>
                </v:textbox>
                <w10:wrap type="square"/>
              </v:shape>
            </w:pict>
          </mc:Fallback>
        </mc:AlternateContent>
      </w:r>
    </w:p>
    <w:p w:rsidR="00676718" w:rsidRPr="00F87F03" w:rsidRDefault="00676718" w:rsidP="00D05E59">
      <w:pPr>
        <w:pStyle w:val="Heading3"/>
        <w:numPr>
          <w:ilvl w:val="0"/>
          <w:numId w:val="8"/>
        </w:numPr>
        <w:rPr>
          <w:sz w:val="24"/>
          <w:lang w:val="es-PA"/>
        </w:rPr>
      </w:pPr>
      <w:bookmarkStart w:id="42" w:name="_Toc532220476"/>
      <w:r w:rsidRPr="00F87F03">
        <w:rPr>
          <w:sz w:val="24"/>
          <w:lang w:val="es-PA"/>
        </w:rPr>
        <w:t>Responsabilidades del Ministerio de la Presidencia</w:t>
      </w:r>
      <w:bookmarkEnd w:id="42"/>
    </w:p>
    <w:p w:rsidR="00676718" w:rsidRPr="00F87F03" w:rsidRDefault="00676718" w:rsidP="00F87F03">
      <w:pPr>
        <w:jc w:val="both"/>
        <w:rPr>
          <w:rFonts w:asciiTheme="majorHAnsi" w:hAnsiTheme="majorHAnsi"/>
          <w:sz w:val="24"/>
          <w:szCs w:val="24"/>
        </w:rPr>
      </w:pPr>
      <w:bookmarkStart w:id="43" w:name="_Toc253125924"/>
      <w:bookmarkStart w:id="44" w:name="_Toc253129792"/>
      <w:r w:rsidRPr="00F87F03">
        <w:rPr>
          <w:rFonts w:asciiTheme="majorHAnsi" w:hAnsiTheme="majorHAnsi"/>
          <w:sz w:val="24"/>
          <w:szCs w:val="24"/>
        </w:rPr>
        <w:t>Al Ministerio de la Presidencia, a través del Despacho Superior, le corresponde desempeñar las siguientes funciones.</w:t>
      </w:r>
      <w:bookmarkEnd w:id="43"/>
      <w:bookmarkEnd w:id="44"/>
    </w:p>
    <w:p w:rsidR="00676718" w:rsidRPr="00F87F03" w:rsidRDefault="003C3671"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Dar cumplimiento a las condiciones contractuales de</w:t>
      </w:r>
      <w:r w:rsidR="009502E1" w:rsidRPr="00F87F03">
        <w:rPr>
          <w:rFonts w:asciiTheme="majorHAnsi" w:hAnsiTheme="majorHAnsi"/>
          <w:sz w:val="24"/>
          <w:szCs w:val="24"/>
        </w:rPr>
        <w:t xml:space="preserve"> </w:t>
      </w:r>
      <w:r w:rsidR="00676718" w:rsidRPr="00F87F03">
        <w:rPr>
          <w:rFonts w:asciiTheme="majorHAnsi" w:hAnsiTheme="majorHAnsi"/>
          <w:sz w:val="24"/>
          <w:szCs w:val="24"/>
        </w:rPr>
        <w:t>l</w:t>
      </w:r>
      <w:r w:rsidR="009502E1" w:rsidRPr="00F87F03">
        <w:rPr>
          <w:rFonts w:asciiTheme="majorHAnsi" w:hAnsiTheme="majorHAnsi"/>
          <w:sz w:val="24"/>
          <w:szCs w:val="24"/>
        </w:rPr>
        <w:t>os</w:t>
      </w:r>
      <w:r w:rsidR="00676718" w:rsidRPr="00F87F03">
        <w:rPr>
          <w:rFonts w:asciiTheme="majorHAnsi" w:hAnsiTheme="majorHAnsi"/>
          <w:sz w:val="24"/>
          <w:szCs w:val="24"/>
        </w:rPr>
        <w:t xml:space="preserve"> Contrato</w:t>
      </w:r>
      <w:r w:rsidR="009502E1" w:rsidRPr="00F87F03">
        <w:rPr>
          <w:rFonts w:asciiTheme="majorHAnsi" w:hAnsiTheme="majorHAnsi"/>
          <w:sz w:val="24"/>
          <w:szCs w:val="24"/>
        </w:rPr>
        <w:t>s</w:t>
      </w:r>
      <w:r w:rsidR="00676718" w:rsidRPr="00F87F03">
        <w:rPr>
          <w:rFonts w:asciiTheme="majorHAnsi" w:hAnsiTheme="majorHAnsi"/>
          <w:sz w:val="24"/>
          <w:szCs w:val="24"/>
        </w:rPr>
        <w:t xml:space="preserve"> de Préstamo</w:t>
      </w:r>
      <w:r w:rsidR="009502E1" w:rsidRPr="00F87F03">
        <w:rPr>
          <w:rFonts w:asciiTheme="majorHAnsi" w:hAnsiTheme="majorHAnsi"/>
          <w:sz w:val="24"/>
          <w:szCs w:val="24"/>
        </w:rPr>
        <w:t>s</w:t>
      </w:r>
      <w:r w:rsidR="00676718" w:rsidRPr="00F87F03">
        <w:rPr>
          <w:rFonts w:asciiTheme="majorHAnsi" w:hAnsiTheme="majorHAnsi"/>
          <w:sz w:val="24"/>
          <w:szCs w:val="24"/>
        </w:rPr>
        <w:t>.</w:t>
      </w:r>
    </w:p>
    <w:p w:rsidR="00676718" w:rsidRPr="00F87F03" w:rsidRDefault="003C3671"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Dar</w:t>
      </w:r>
      <w:r w:rsidR="00B93DC8" w:rsidRPr="00F87F03">
        <w:rPr>
          <w:rFonts w:asciiTheme="majorHAnsi" w:hAnsiTheme="majorHAnsi"/>
          <w:sz w:val="24"/>
          <w:szCs w:val="24"/>
        </w:rPr>
        <w:t>, a la Dirección Ejecutiva de la OER,</w:t>
      </w:r>
      <w:r w:rsidR="00676718" w:rsidRPr="00F87F03">
        <w:rPr>
          <w:rFonts w:asciiTheme="majorHAnsi" w:hAnsiTheme="majorHAnsi"/>
          <w:sz w:val="24"/>
          <w:szCs w:val="24"/>
        </w:rPr>
        <w:t xml:space="preserve"> poder de representación del Programa ante el Banco, organismos nacionales, internacionales, contratistas e inversionistas.</w:t>
      </w:r>
    </w:p>
    <w:p w:rsidR="00676718" w:rsidRPr="00F87F03" w:rsidRDefault="003C3671"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Informar al Poder Ejecutivo sobre los avances del Programa.</w:t>
      </w:r>
    </w:p>
    <w:p w:rsidR="00676718" w:rsidRPr="00F87F03" w:rsidRDefault="003C3671"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Solicitar el presupuesto de inversión anual al MEF.</w:t>
      </w:r>
    </w:p>
    <w:p w:rsidR="00676718" w:rsidRPr="00F87F03" w:rsidRDefault="003C3671"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Firmar los contratos cuyos montos sean superiores a</w:t>
      </w:r>
      <w:r w:rsidR="00C157E4" w:rsidRPr="00F87F03">
        <w:rPr>
          <w:rFonts w:asciiTheme="majorHAnsi" w:hAnsiTheme="majorHAnsi"/>
          <w:sz w:val="24"/>
          <w:szCs w:val="24"/>
        </w:rPr>
        <w:t xml:space="preserve"> cien mil dólares</w:t>
      </w:r>
      <w:r w:rsidR="00676718" w:rsidRPr="00F87F03">
        <w:rPr>
          <w:rFonts w:asciiTheme="majorHAnsi" w:hAnsiTheme="majorHAnsi"/>
          <w:sz w:val="24"/>
          <w:szCs w:val="24"/>
        </w:rPr>
        <w:t xml:space="preserve"> </w:t>
      </w:r>
      <w:r w:rsidR="00C157E4" w:rsidRPr="00F87F03">
        <w:rPr>
          <w:rFonts w:asciiTheme="majorHAnsi" w:hAnsiTheme="majorHAnsi"/>
          <w:sz w:val="24"/>
          <w:szCs w:val="24"/>
        </w:rPr>
        <w:t>(</w:t>
      </w:r>
      <w:r w:rsidR="00676718" w:rsidRPr="00F87F03">
        <w:rPr>
          <w:rFonts w:asciiTheme="majorHAnsi" w:hAnsiTheme="majorHAnsi"/>
          <w:sz w:val="24"/>
          <w:szCs w:val="24"/>
        </w:rPr>
        <w:t>US$100,000.00</w:t>
      </w:r>
      <w:r w:rsidR="00C157E4" w:rsidRPr="00F87F03">
        <w:rPr>
          <w:rFonts w:asciiTheme="majorHAnsi" w:hAnsiTheme="majorHAnsi"/>
          <w:sz w:val="24"/>
          <w:szCs w:val="24"/>
        </w:rPr>
        <w:t>)</w:t>
      </w:r>
      <w:r w:rsidR="00676718" w:rsidRPr="00F87F03">
        <w:rPr>
          <w:rFonts w:asciiTheme="majorHAnsi" w:hAnsiTheme="majorHAnsi"/>
          <w:sz w:val="24"/>
          <w:szCs w:val="24"/>
        </w:rPr>
        <w:t>.</w:t>
      </w:r>
    </w:p>
    <w:p w:rsidR="00676718" w:rsidRPr="00F87F03" w:rsidRDefault="003C3671"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Firmar los cheques y autorizaciones de desembolsos cuyos montos sean superiores a</w:t>
      </w:r>
      <w:r w:rsidR="00C157E4" w:rsidRPr="00F87F03">
        <w:rPr>
          <w:rFonts w:asciiTheme="majorHAnsi" w:hAnsiTheme="majorHAnsi"/>
          <w:sz w:val="24"/>
          <w:szCs w:val="24"/>
        </w:rPr>
        <w:t xml:space="preserve"> cien mil dólares</w:t>
      </w:r>
      <w:r w:rsidR="00676718" w:rsidRPr="00F87F03">
        <w:rPr>
          <w:rFonts w:asciiTheme="majorHAnsi" w:hAnsiTheme="majorHAnsi"/>
          <w:sz w:val="24"/>
          <w:szCs w:val="24"/>
        </w:rPr>
        <w:t xml:space="preserve"> </w:t>
      </w:r>
      <w:r w:rsidR="00C157E4" w:rsidRPr="00F87F03">
        <w:rPr>
          <w:rFonts w:asciiTheme="majorHAnsi" w:hAnsiTheme="majorHAnsi"/>
          <w:sz w:val="24"/>
          <w:szCs w:val="24"/>
        </w:rPr>
        <w:t>(</w:t>
      </w:r>
      <w:r w:rsidR="00676718" w:rsidRPr="00F87F03">
        <w:rPr>
          <w:rFonts w:asciiTheme="majorHAnsi" w:hAnsiTheme="majorHAnsi"/>
          <w:sz w:val="24"/>
          <w:szCs w:val="24"/>
        </w:rPr>
        <w:t>US$100,000.00</w:t>
      </w:r>
      <w:r w:rsidR="00C157E4" w:rsidRPr="00F87F03">
        <w:rPr>
          <w:rFonts w:asciiTheme="majorHAnsi" w:hAnsiTheme="majorHAnsi"/>
          <w:sz w:val="24"/>
          <w:szCs w:val="24"/>
        </w:rPr>
        <w:t>)</w:t>
      </w:r>
      <w:r w:rsidR="00676718" w:rsidRPr="00F87F03">
        <w:rPr>
          <w:rFonts w:asciiTheme="majorHAnsi" w:hAnsiTheme="majorHAnsi"/>
          <w:sz w:val="24"/>
          <w:szCs w:val="24"/>
        </w:rPr>
        <w:t>.</w:t>
      </w:r>
    </w:p>
    <w:p w:rsidR="00676718" w:rsidRPr="00F87F03" w:rsidRDefault="003C3671"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Aprobar el nombramiento del Coordinador General de la UCP</w:t>
      </w:r>
      <w:r w:rsidR="00CD1C74" w:rsidRPr="00F87F03">
        <w:rPr>
          <w:rFonts w:asciiTheme="majorHAnsi" w:hAnsiTheme="majorHAnsi"/>
          <w:sz w:val="24"/>
          <w:szCs w:val="24"/>
        </w:rPr>
        <w:t>.</w:t>
      </w:r>
      <w:r w:rsidR="00676718" w:rsidRPr="00F87F03">
        <w:rPr>
          <w:rFonts w:asciiTheme="majorHAnsi" w:hAnsiTheme="majorHAnsi"/>
          <w:sz w:val="24"/>
          <w:szCs w:val="24"/>
        </w:rPr>
        <w:t xml:space="preserve"> </w:t>
      </w:r>
    </w:p>
    <w:p w:rsidR="00676718" w:rsidRPr="00F87F03" w:rsidRDefault="003C3671"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Autorizar la contratación del personal</w:t>
      </w:r>
      <w:r w:rsidR="00CD1C74" w:rsidRPr="00F87F03">
        <w:rPr>
          <w:rFonts w:asciiTheme="majorHAnsi" w:hAnsiTheme="majorHAnsi"/>
          <w:sz w:val="24"/>
          <w:szCs w:val="24"/>
        </w:rPr>
        <w:t xml:space="preserve"> de la UCP.</w:t>
      </w:r>
    </w:p>
    <w:p w:rsidR="00676718" w:rsidRPr="00F87F03" w:rsidRDefault="003C3671"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Aprobar la propuesta de cambios considerables al Programa presentada por el Dirección Ejecutiva de la OER y enviarla al MEF para su presentación al Banco.</w:t>
      </w:r>
    </w:p>
    <w:p w:rsidR="00676718" w:rsidRPr="001410F1" w:rsidRDefault="00676718" w:rsidP="00676718">
      <w:pPr>
        <w:spacing w:before="120" w:after="120"/>
        <w:ind w:left="720"/>
        <w:rPr>
          <w:rFonts w:asciiTheme="majorHAnsi" w:hAnsiTheme="majorHAnsi"/>
          <w:sz w:val="24"/>
          <w:szCs w:val="24"/>
          <w:lang w:val="es-PA"/>
        </w:rPr>
      </w:pPr>
    </w:p>
    <w:p w:rsidR="00676718" w:rsidRPr="00B62CCF" w:rsidRDefault="00676718" w:rsidP="00D05E59">
      <w:pPr>
        <w:pStyle w:val="Heading3"/>
        <w:numPr>
          <w:ilvl w:val="0"/>
          <w:numId w:val="8"/>
        </w:numPr>
        <w:rPr>
          <w:lang w:val="es-PA"/>
        </w:rPr>
      </w:pPr>
      <w:bookmarkStart w:id="45" w:name="_Toc532220477"/>
      <w:r w:rsidRPr="00B62CCF">
        <w:rPr>
          <w:lang w:val="es-PA"/>
        </w:rPr>
        <w:t>Responsabilidades de la Dirección Ejecutiva de la OER</w:t>
      </w:r>
      <w:bookmarkEnd w:id="45"/>
    </w:p>
    <w:p w:rsidR="00676718" w:rsidRPr="00F87F03" w:rsidRDefault="00676718" w:rsidP="00F87F03">
      <w:pPr>
        <w:rPr>
          <w:sz w:val="24"/>
          <w:szCs w:val="24"/>
        </w:rPr>
      </w:pPr>
      <w:r w:rsidRPr="00F87F03">
        <w:rPr>
          <w:sz w:val="24"/>
          <w:szCs w:val="24"/>
        </w:rPr>
        <w:t>Como organismo ejecutor del Programa, la Dirección Ejecutiva de la OER será responsable de:</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Dar cumplimiento a las condiciones contractuales de</w:t>
      </w:r>
      <w:r w:rsidR="009502E1" w:rsidRPr="00F87F03">
        <w:rPr>
          <w:rFonts w:asciiTheme="majorHAnsi" w:hAnsiTheme="majorHAnsi"/>
          <w:sz w:val="24"/>
          <w:szCs w:val="24"/>
        </w:rPr>
        <w:t xml:space="preserve"> </w:t>
      </w:r>
      <w:r w:rsidR="00676718" w:rsidRPr="00F87F03">
        <w:rPr>
          <w:rFonts w:asciiTheme="majorHAnsi" w:hAnsiTheme="majorHAnsi"/>
          <w:sz w:val="24"/>
          <w:szCs w:val="24"/>
        </w:rPr>
        <w:t>l</w:t>
      </w:r>
      <w:r w:rsidR="009502E1" w:rsidRPr="00F87F03">
        <w:rPr>
          <w:rFonts w:asciiTheme="majorHAnsi" w:hAnsiTheme="majorHAnsi"/>
          <w:sz w:val="24"/>
          <w:szCs w:val="24"/>
        </w:rPr>
        <w:t>os</w:t>
      </w:r>
      <w:r w:rsidR="00676718" w:rsidRPr="00F87F03">
        <w:rPr>
          <w:rFonts w:asciiTheme="majorHAnsi" w:hAnsiTheme="majorHAnsi"/>
          <w:sz w:val="24"/>
          <w:szCs w:val="24"/>
        </w:rPr>
        <w:t xml:space="preserve"> Contrato</w:t>
      </w:r>
      <w:r w:rsidR="009502E1" w:rsidRPr="00F87F03">
        <w:rPr>
          <w:rFonts w:asciiTheme="majorHAnsi" w:hAnsiTheme="majorHAnsi"/>
          <w:sz w:val="24"/>
          <w:szCs w:val="24"/>
        </w:rPr>
        <w:t>s</w:t>
      </w:r>
      <w:r w:rsidR="00676718" w:rsidRPr="00F87F03">
        <w:rPr>
          <w:rFonts w:asciiTheme="majorHAnsi" w:hAnsiTheme="majorHAnsi"/>
          <w:sz w:val="24"/>
          <w:szCs w:val="24"/>
        </w:rPr>
        <w:t xml:space="preserve"> de Préstamo</w:t>
      </w:r>
      <w:r w:rsidR="009502E1" w:rsidRPr="00F87F03">
        <w:rPr>
          <w:rFonts w:asciiTheme="majorHAnsi" w:hAnsiTheme="majorHAnsi"/>
          <w:sz w:val="24"/>
          <w:szCs w:val="24"/>
        </w:rPr>
        <w:t>s</w:t>
      </w:r>
      <w:r w:rsidR="00676718" w:rsidRPr="00F87F03">
        <w:rPr>
          <w:rFonts w:asciiTheme="majorHAnsi" w:hAnsiTheme="majorHAnsi"/>
          <w:sz w:val="24"/>
          <w:szCs w:val="24"/>
        </w:rPr>
        <w:t xml:space="preserve"> para el financiamiento del Programa.</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Ejercer la representación del Programa ante el Banco, organismos nacionales, internacionales, contratistas e inversionistas.</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Aprobar y dar seguimiento a los planes operativos, planes de adquisiciones, plan financiero y las actividades del Programa.</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Aprobar las estrategias operativas del Programa.</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Administrar la </w:t>
      </w:r>
      <w:r w:rsidRPr="00F87F03">
        <w:rPr>
          <w:rFonts w:asciiTheme="majorHAnsi" w:hAnsiTheme="majorHAnsi"/>
          <w:sz w:val="24"/>
          <w:szCs w:val="24"/>
        </w:rPr>
        <w:t>relación,</w:t>
      </w:r>
      <w:r w:rsidR="00676718" w:rsidRPr="00F87F03">
        <w:rPr>
          <w:rFonts w:asciiTheme="majorHAnsi" w:hAnsiTheme="majorHAnsi"/>
          <w:sz w:val="24"/>
          <w:szCs w:val="24"/>
        </w:rPr>
        <w:t xml:space="preserve"> así como solicitar y justificar los desembolsos del préstamo para la ejecución del Programa.</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Aprobar </w:t>
      </w:r>
      <w:r w:rsidR="003A4755" w:rsidRPr="00F87F03">
        <w:rPr>
          <w:rFonts w:asciiTheme="majorHAnsi" w:hAnsiTheme="majorHAnsi"/>
          <w:sz w:val="24"/>
          <w:szCs w:val="24"/>
        </w:rPr>
        <w:t>el Informe Semestral</w:t>
      </w:r>
      <w:r w:rsidR="00676718" w:rsidRPr="00F87F03">
        <w:rPr>
          <w:rFonts w:asciiTheme="majorHAnsi" w:hAnsiTheme="majorHAnsi"/>
          <w:sz w:val="24"/>
          <w:szCs w:val="24"/>
        </w:rPr>
        <w:t xml:space="preserve"> de</w:t>
      </w:r>
      <w:r w:rsidR="00F052A9" w:rsidRPr="00F87F03">
        <w:rPr>
          <w:rFonts w:asciiTheme="majorHAnsi" w:hAnsiTheme="majorHAnsi"/>
          <w:sz w:val="24"/>
          <w:szCs w:val="24"/>
        </w:rPr>
        <w:t>l Ejecutor</w:t>
      </w:r>
      <w:r w:rsidR="00676718" w:rsidRPr="00F87F03">
        <w:rPr>
          <w:rFonts w:asciiTheme="majorHAnsi" w:hAnsiTheme="majorHAnsi"/>
          <w:sz w:val="24"/>
          <w:szCs w:val="24"/>
        </w:rPr>
        <w:t xml:space="preserve"> (IS</w:t>
      </w:r>
      <w:r w:rsidR="00F052A9" w:rsidRPr="00F87F03">
        <w:rPr>
          <w:rFonts w:asciiTheme="majorHAnsi" w:hAnsiTheme="majorHAnsi"/>
          <w:sz w:val="24"/>
          <w:szCs w:val="24"/>
        </w:rPr>
        <w:t>E</w:t>
      </w:r>
      <w:r w:rsidR="00676718" w:rsidRPr="00F87F03">
        <w:rPr>
          <w:rFonts w:asciiTheme="majorHAnsi" w:hAnsiTheme="majorHAnsi"/>
          <w:sz w:val="24"/>
          <w:szCs w:val="24"/>
        </w:rPr>
        <w:t>).</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Aprobar, luego de la revisión y no objeción del Banco, el MOP y sus modificaciones.</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Suscribir los convenios de participación o colaboración interinstitucional. </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Dar el visto bueno y solicitar al Ministerio de la Presidencia la contratación del personal de la UCP de ser requerido.</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Facilitar</w:t>
      </w:r>
      <w:r w:rsidR="00676718" w:rsidRPr="00F87F03">
        <w:rPr>
          <w:rFonts w:asciiTheme="majorHAnsi" w:hAnsiTheme="majorHAnsi"/>
          <w:sz w:val="24"/>
          <w:szCs w:val="24"/>
        </w:rPr>
        <w:t xml:space="preserve"> la comunicación entre la dirección del Programa, el banco, instituciones y otros actores involucrados en la implementación del Programa. </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Informar al </w:t>
      </w:r>
      <w:r>
        <w:rPr>
          <w:rFonts w:asciiTheme="majorHAnsi" w:hAnsiTheme="majorHAnsi"/>
          <w:sz w:val="24"/>
          <w:szCs w:val="24"/>
        </w:rPr>
        <w:t xml:space="preserve">COMITÉ y al </w:t>
      </w:r>
      <w:r w:rsidR="00676718" w:rsidRPr="00F87F03">
        <w:rPr>
          <w:rFonts w:asciiTheme="majorHAnsi" w:hAnsiTheme="majorHAnsi"/>
          <w:sz w:val="24"/>
          <w:szCs w:val="24"/>
        </w:rPr>
        <w:t>Órgano Ejecutivo sobre los avances del Programa.</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Firmar los contratos cuyos montos </w:t>
      </w:r>
      <w:r w:rsidR="002E4650" w:rsidRPr="00F87F03">
        <w:rPr>
          <w:rFonts w:asciiTheme="majorHAnsi" w:hAnsiTheme="majorHAnsi"/>
          <w:sz w:val="24"/>
          <w:szCs w:val="24"/>
        </w:rPr>
        <w:t xml:space="preserve">no </w:t>
      </w:r>
      <w:r w:rsidR="00676718" w:rsidRPr="00F87F03">
        <w:rPr>
          <w:rFonts w:asciiTheme="majorHAnsi" w:hAnsiTheme="majorHAnsi"/>
          <w:sz w:val="24"/>
          <w:szCs w:val="24"/>
        </w:rPr>
        <w:t xml:space="preserve">sean </w:t>
      </w:r>
      <w:r w:rsidR="00DB64C8" w:rsidRPr="00F87F03">
        <w:rPr>
          <w:rFonts w:asciiTheme="majorHAnsi" w:hAnsiTheme="majorHAnsi"/>
          <w:sz w:val="24"/>
          <w:szCs w:val="24"/>
        </w:rPr>
        <w:t>superiores</w:t>
      </w:r>
      <w:r w:rsidR="002E4650" w:rsidRPr="00F87F03">
        <w:rPr>
          <w:rFonts w:asciiTheme="majorHAnsi" w:hAnsiTheme="majorHAnsi"/>
          <w:sz w:val="24"/>
          <w:szCs w:val="24"/>
        </w:rPr>
        <w:t xml:space="preserve"> a cien mil dólares</w:t>
      </w:r>
      <w:r w:rsidR="00676718" w:rsidRPr="00F87F03">
        <w:rPr>
          <w:rFonts w:asciiTheme="majorHAnsi" w:hAnsiTheme="majorHAnsi"/>
          <w:sz w:val="24"/>
          <w:szCs w:val="24"/>
        </w:rPr>
        <w:t xml:space="preserve"> </w:t>
      </w:r>
      <w:r w:rsidR="002E4650" w:rsidRPr="00F87F03">
        <w:rPr>
          <w:rFonts w:asciiTheme="majorHAnsi" w:hAnsiTheme="majorHAnsi"/>
          <w:sz w:val="24"/>
          <w:szCs w:val="24"/>
        </w:rPr>
        <w:t>(</w:t>
      </w:r>
      <w:r w:rsidR="00676718" w:rsidRPr="00F87F03">
        <w:rPr>
          <w:rFonts w:asciiTheme="majorHAnsi" w:hAnsiTheme="majorHAnsi"/>
          <w:sz w:val="24"/>
          <w:szCs w:val="24"/>
        </w:rPr>
        <w:t>US$100,000.00</w:t>
      </w:r>
      <w:r w:rsidR="002E4650" w:rsidRPr="00F87F03">
        <w:rPr>
          <w:rFonts w:asciiTheme="majorHAnsi" w:hAnsiTheme="majorHAnsi"/>
          <w:sz w:val="24"/>
          <w:szCs w:val="24"/>
        </w:rPr>
        <w:t>)</w:t>
      </w:r>
      <w:r w:rsidR="00676718" w:rsidRPr="00F87F03">
        <w:rPr>
          <w:rFonts w:asciiTheme="majorHAnsi" w:hAnsiTheme="majorHAnsi"/>
          <w:sz w:val="24"/>
          <w:szCs w:val="24"/>
        </w:rPr>
        <w:t xml:space="preserve">. </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Firmar los cheques y autorizaciones de desembolsos cuyos montos</w:t>
      </w:r>
      <w:r w:rsidR="002E4650" w:rsidRPr="00F87F03">
        <w:rPr>
          <w:rFonts w:asciiTheme="majorHAnsi" w:hAnsiTheme="majorHAnsi"/>
          <w:sz w:val="24"/>
          <w:szCs w:val="24"/>
        </w:rPr>
        <w:t xml:space="preserve"> no</w:t>
      </w:r>
      <w:r w:rsidR="00676718" w:rsidRPr="00F87F03">
        <w:rPr>
          <w:rFonts w:asciiTheme="majorHAnsi" w:hAnsiTheme="majorHAnsi"/>
          <w:sz w:val="24"/>
          <w:szCs w:val="24"/>
        </w:rPr>
        <w:t xml:space="preserve"> sean </w:t>
      </w:r>
      <w:r w:rsidR="002E4650" w:rsidRPr="00F87F03">
        <w:rPr>
          <w:rFonts w:asciiTheme="majorHAnsi" w:hAnsiTheme="majorHAnsi"/>
          <w:sz w:val="24"/>
          <w:szCs w:val="24"/>
        </w:rPr>
        <w:t>superior a cien mil dólares</w:t>
      </w:r>
      <w:r w:rsidR="00676718" w:rsidRPr="00F87F03">
        <w:rPr>
          <w:rFonts w:asciiTheme="majorHAnsi" w:hAnsiTheme="majorHAnsi"/>
          <w:sz w:val="24"/>
          <w:szCs w:val="24"/>
        </w:rPr>
        <w:t xml:space="preserve"> </w:t>
      </w:r>
      <w:r w:rsidR="002E4650" w:rsidRPr="00F87F03">
        <w:rPr>
          <w:rFonts w:asciiTheme="majorHAnsi" w:hAnsiTheme="majorHAnsi"/>
          <w:sz w:val="24"/>
          <w:szCs w:val="24"/>
        </w:rPr>
        <w:t>(</w:t>
      </w:r>
      <w:r w:rsidR="00676718" w:rsidRPr="00F87F03">
        <w:rPr>
          <w:rFonts w:asciiTheme="majorHAnsi" w:hAnsiTheme="majorHAnsi"/>
          <w:sz w:val="24"/>
          <w:szCs w:val="24"/>
        </w:rPr>
        <w:t>US$100 000.00</w:t>
      </w:r>
      <w:r w:rsidR="002E4650" w:rsidRPr="00F87F03">
        <w:rPr>
          <w:rFonts w:asciiTheme="majorHAnsi" w:hAnsiTheme="majorHAnsi"/>
          <w:sz w:val="24"/>
          <w:szCs w:val="24"/>
        </w:rPr>
        <w:t>)</w:t>
      </w:r>
      <w:r w:rsidR="00676718" w:rsidRPr="00F87F03">
        <w:rPr>
          <w:rFonts w:asciiTheme="majorHAnsi" w:hAnsiTheme="majorHAnsi"/>
          <w:sz w:val="24"/>
          <w:szCs w:val="24"/>
        </w:rPr>
        <w:t>.</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Proponer los cambios considerables del Programa.</w:t>
      </w:r>
    </w:p>
    <w:p w:rsidR="00676718" w:rsidRPr="001410F1" w:rsidRDefault="00676718" w:rsidP="00676718">
      <w:pPr>
        <w:pStyle w:val="Paragraph"/>
        <w:numPr>
          <w:ilvl w:val="0"/>
          <w:numId w:val="0"/>
        </w:numPr>
        <w:spacing w:line="276" w:lineRule="auto"/>
        <w:ind w:left="709"/>
        <w:rPr>
          <w:rFonts w:asciiTheme="majorHAnsi" w:hAnsiTheme="majorHAnsi"/>
          <w:szCs w:val="24"/>
        </w:rPr>
      </w:pPr>
    </w:p>
    <w:p w:rsidR="00676718" w:rsidRPr="00B62CCF" w:rsidRDefault="00676718" w:rsidP="00D05E59">
      <w:pPr>
        <w:pStyle w:val="Heading3"/>
        <w:numPr>
          <w:ilvl w:val="0"/>
          <w:numId w:val="8"/>
        </w:numPr>
        <w:rPr>
          <w:lang w:val="es-PA"/>
        </w:rPr>
      </w:pPr>
      <w:bookmarkStart w:id="46" w:name="_Toc532220478"/>
      <w:r w:rsidRPr="00B62CCF">
        <w:rPr>
          <w:lang w:val="es-PA"/>
        </w:rPr>
        <w:t>Responsabilidades de la Unidad Coordinadora del Programa (UCP)</w:t>
      </w:r>
      <w:bookmarkEnd w:id="46"/>
    </w:p>
    <w:p w:rsidR="00F86E5D" w:rsidRPr="00955B3B" w:rsidRDefault="00955B3B" w:rsidP="00955B3B">
      <w:pPr>
        <w:jc w:val="both"/>
        <w:rPr>
          <w:rFonts w:asciiTheme="majorHAnsi" w:hAnsiTheme="majorHAnsi"/>
          <w:sz w:val="24"/>
          <w:szCs w:val="24"/>
          <w:lang w:val="es-PA"/>
        </w:rPr>
      </w:pPr>
      <w:r w:rsidRPr="00955B3B">
        <w:rPr>
          <w:rFonts w:asciiTheme="majorHAnsi" w:hAnsiTheme="majorHAnsi"/>
          <w:sz w:val="24"/>
          <w:szCs w:val="24"/>
          <w:lang w:val="es-PA"/>
        </w:rPr>
        <w:t>La UCP es la unidad administrativa, a cargo de la coordinación y gestión del proyecto, y contraparte principal del Banco para el proyecto.</w:t>
      </w:r>
    </w:p>
    <w:p w:rsidR="00676718" w:rsidRPr="00B62CCF" w:rsidRDefault="00676718" w:rsidP="00D05E59">
      <w:pPr>
        <w:pStyle w:val="Heading3"/>
        <w:numPr>
          <w:ilvl w:val="2"/>
          <w:numId w:val="7"/>
        </w:numPr>
        <w:rPr>
          <w:lang w:val="es-PA"/>
        </w:rPr>
      </w:pPr>
      <w:bookmarkStart w:id="47" w:name="_Toc532220479"/>
      <w:r w:rsidRPr="00B62CCF">
        <w:rPr>
          <w:lang w:val="es-PA"/>
        </w:rPr>
        <w:t>Generales</w:t>
      </w:r>
      <w:bookmarkEnd w:id="47"/>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Cumplir y asegurar el cumplimiento de las condiciones contractuales de</w:t>
      </w:r>
      <w:r w:rsidR="009502E1" w:rsidRPr="00F87F03">
        <w:rPr>
          <w:rFonts w:asciiTheme="majorHAnsi" w:hAnsiTheme="majorHAnsi"/>
          <w:sz w:val="24"/>
          <w:szCs w:val="24"/>
        </w:rPr>
        <w:t xml:space="preserve"> </w:t>
      </w:r>
      <w:r w:rsidR="00676718" w:rsidRPr="00F87F03">
        <w:rPr>
          <w:rFonts w:asciiTheme="majorHAnsi" w:hAnsiTheme="majorHAnsi"/>
          <w:sz w:val="24"/>
          <w:szCs w:val="24"/>
        </w:rPr>
        <w:t>l</w:t>
      </w:r>
      <w:r w:rsidR="009502E1" w:rsidRPr="00F87F03">
        <w:rPr>
          <w:rFonts w:asciiTheme="majorHAnsi" w:hAnsiTheme="majorHAnsi"/>
          <w:sz w:val="24"/>
          <w:szCs w:val="24"/>
        </w:rPr>
        <w:t>os</w:t>
      </w:r>
      <w:r w:rsidR="00676718" w:rsidRPr="00F87F03">
        <w:rPr>
          <w:rFonts w:asciiTheme="majorHAnsi" w:hAnsiTheme="majorHAnsi"/>
          <w:sz w:val="24"/>
          <w:szCs w:val="24"/>
        </w:rPr>
        <w:t xml:space="preserve"> Contrato</w:t>
      </w:r>
      <w:r w:rsidR="009502E1" w:rsidRPr="00F87F03">
        <w:rPr>
          <w:rFonts w:asciiTheme="majorHAnsi" w:hAnsiTheme="majorHAnsi"/>
          <w:sz w:val="24"/>
          <w:szCs w:val="24"/>
        </w:rPr>
        <w:t>s</w:t>
      </w:r>
      <w:r w:rsidR="00676718" w:rsidRPr="00F87F03">
        <w:rPr>
          <w:rFonts w:asciiTheme="majorHAnsi" w:hAnsiTheme="majorHAnsi"/>
          <w:sz w:val="24"/>
          <w:szCs w:val="24"/>
        </w:rPr>
        <w:t xml:space="preserve"> de Préstamo</w:t>
      </w:r>
      <w:r w:rsidR="009502E1" w:rsidRPr="00F87F03">
        <w:rPr>
          <w:rFonts w:asciiTheme="majorHAnsi" w:hAnsiTheme="majorHAnsi"/>
          <w:sz w:val="24"/>
          <w:szCs w:val="24"/>
        </w:rPr>
        <w:t>s</w:t>
      </w:r>
      <w:r w:rsidR="00676718" w:rsidRPr="00F87F03">
        <w:rPr>
          <w:rFonts w:asciiTheme="majorHAnsi" w:hAnsiTheme="majorHAnsi"/>
          <w:sz w:val="24"/>
          <w:szCs w:val="24"/>
        </w:rPr>
        <w:t xml:space="preserve"> para el financiamiento del Programa.</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Formular y someter a la aprobación de la Dirección Eje</w:t>
      </w:r>
      <w:r>
        <w:rPr>
          <w:rFonts w:asciiTheme="majorHAnsi" w:hAnsiTheme="majorHAnsi"/>
          <w:sz w:val="24"/>
          <w:szCs w:val="24"/>
        </w:rPr>
        <w:t xml:space="preserve">cutiva las </w:t>
      </w:r>
      <w:r w:rsidR="00676718" w:rsidRPr="00F87F03">
        <w:rPr>
          <w:rFonts w:asciiTheme="majorHAnsi" w:hAnsiTheme="majorHAnsi"/>
          <w:sz w:val="24"/>
          <w:szCs w:val="24"/>
        </w:rPr>
        <w:t>estrategias operativas del Programa.</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Revisar y proponer ajustes al MOP y eventualmente de nuevos documentos necesarios.</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Promover y supervisar la coordinación interinstitucional e institucional del Programa.</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4A1907" w:rsidRPr="00F87F03">
        <w:rPr>
          <w:rFonts w:asciiTheme="majorHAnsi" w:hAnsiTheme="majorHAnsi"/>
          <w:sz w:val="24"/>
          <w:szCs w:val="24"/>
        </w:rPr>
        <w:t xml:space="preserve">Proponer </w:t>
      </w:r>
      <w:r w:rsidR="00676718" w:rsidRPr="00F87F03">
        <w:rPr>
          <w:rFonts w:asciiTheme="majorHAnsi" w:hAnsiTheme="majorHAnsi"/>
          <w:sz w:val="24"/>
          <w:szCs w:val="24"/>
        </w:rPr>
        <w:t>los criterios de elegibilidad de los proyectos.</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Identificar, seleccionar y verificar la elegibilidad de los proyectos a financiar con el Programa.</w:t>
      </w:r>
    </w:p>
    <w:p w:rsidR="00676718"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Coordinar las capacitaciones del personal de la UCP.</w:t>
      </w:r>
    </w:p>
    <w:p w:rsidR="00676718"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Promover, coordinar y supervisar el trabajo interdisciplinario del personal de la UCP.</w:t>
      </w:r>
    </w:p>
    <w:p w:rsidR="00955B3B"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Pr="00955B3B">
        <w:rPr>
          <w:rFonts w:asciiTheme="majorHAnsi" w:hAnsiTheme="majorHAnsi"/>
          <w:sz w:val="24"/>
          <w:szCs w:val="24"/>
        </w:rPr>
        <w:t>Recibir y tramitar las quejas, conflictos y solicitudes de información de la comunidad y procurar que se aborden de manera oportuna y efectiva.</w:t>
      </w:r>
    </w:p>
    <w:p w:rsidR="00955B3B" w:rsidRPr="00955B3B"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Pr="00955B3B">
        <w:rPr>
          <w:rFonts w:asciiTheme="majorHAnsi" w:hAnsiTheme="majorHAnsi"/>
          <w:sz w:val="24"/>
          <w:szCs w:val="24"/>
        </w:rPr>
        <w:t>Mantener actualizada y, de manera ordenada y segura la información administrativa, financiera y contable del Proyecto en forma física y digital, mediante los sistemas de archivo y administración financiera.</w:t>
      </w:r>
    </w:p>
    <w:p w:rsidR="00955B3B" w:rsidRPr="00955B3B"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Pr="00955B3B">
        <w:rPr>
          <w:rFonts w:asciiTheme="majorHAnsi" w:hAnsiTheme="majorHAnsi"/>
          <w:sz w:val="24"/>
          <w:szCs w:val="24"/>
        </w:rPr>
        <w:t>Diseñar e implementar el sistema de M &amp; E del Proyecto y contratar encuestas y estudios para el Marco de Resultados.</w:t>
      </w:r>
    </w:p>
    <w:p w:rsidR="00955B3B" w:rsidRPr="00955B3B"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Pr="00955B3B">
        <w:rPr>
          <w:rFonts w:asciiTheme="majorHAnsi" w:hAnsiTheme="majorHAnsi"/>
          <w:sz w:val="24"/>
          <w:szCs w:val="24"/>
        </w:rPr>
        <w:t>Implementar la estrategia de comunicaciones.</w:t>
      </w:r>
    </w:p>
    <w:p w:rsidR="00955B3B" w:rsidRPr="00F87F03" w:rsidRDefault="00955B3B" w:rsidP="00955B3B">
      <w:pPr>
        <w:ind w:left="708"/>
        <w:jc w:val="both"/>
        <w:rPr>
          <w:rFonts w:asciiTheme="majorHAnsi" w:hAnsiTheme="majorHAnsi"/>
          <w:sz w:val="24"/>
          <w:szCs w:val="24"/>
        </w:rPr>
      </w:pPr>
      <w:r>
        <w:rPr>
          <w:rFonts w:asciiTheme="majorHAnsi" w:hAnsiTheme="majorHAnsi"/>
          <w:sz w:val="24"/>
          <w:szCs w:val="24"/>
        </w:rPr>
        <w:t xml:space="preserve">- </w:t>
      </w:r>
      <w:r w:rsidRPr="00955B3B">
        <w:rPr>
          <w:rFonts w:asciiTheme="majorHAnsi" w:hAnsiTheme="majorHAnsi"/>
          <w:sz w:val="24"/>
          <w:szCs w:val="24"/>
        </w:rPr>
        <w:t xml:space="preserve">Preparar los informes de </w:t>
      </w:r>
      <w:r>
        <w:rPr>
          <w:rFonts w:asciiTheme="majorHAnsi" w:hAnsiTheme="majorHAnsi"/>
          <w:sz w:val="24"/>
          <w:szCs w:val="24"/>
        </w:rPr>
        <w:t>ejecución</w:t>
      </w:r>
      <w:r w:rsidRPr="00955B3B">
        <w:rPr>
          <w:rFonts w:asciiTheme="majorHAnsi" w:hAnsiTheme="majorHAnsi"/>
          <w:sz w:val="24"/>
          <w:szCs w:val="24"/>
        </w:rPr>
        <w:t>.</w:t>
      </w:r>
    </w:p>
    <w:p w:rsidR="00676718" w:rsidRPr="009B4F70" w:rsidRDefault="00676718" w:rsidP="00955B3B">
      <w:pPr>
        <w:pStyle w:val="Paragraph"/>
        <w:numPr>
          <w:ilvl w:val="0"/>
          <w:numId w:val="0"/>
        </w:numPr>
        <w:rPr>
          <w:rFonts w:asciiTheme="majorHAnsi" w:hAnsiTheme="majorHAnsi" w:cstheme="majorHAnsi"/>
          <w:sz w:val="20"/>
          <w:lang w:val="es-ES_tradnl"/>
        </w:rPr>
      </w:pPr>
    </w:p>
    <w:p w:rsidR="00955B3B" w:rsidRDefault="00955B3B" w:rsidP="00D05E59">
      <w:pPr>
        <w:pStyle w:val="Heading3"/>
        <w:numPr>
          <w:ilvl w:val="2"/>
          <w:numId w:val="7"/>
        </w:numPr>
        <w:rPr>
          <w:lang w:val="es-PA"/>
        </w:rPr>
      </w:pPr>
      <w:bookmarkStart w:id="48" w:name="_Toc532220480"/>
      <w:r>
        <w:rPr>
          <w:lang w:val="es-PA"/>
        </w:rPr>
        <w:t>Coordinador General del Programa</w:t>
      </w:r>
      <w:bookmarkEnd w:id="48"/>
    </w:p>
    <w:p w:rsidR="00955B3B" w:rsidRPr="00955B3B" w:rsidRDefault="00955B3B" w:rsidP="00955B3B">
      <w:pPr>
        <w:ind w:left="708"/>
        <w:jc w:val="both"/>
        <w:rPr>
          <w:rFonts w:asciiTheme="majorHAnsi" w:hAnsiTheme="majorHAnsi"/>
          <w:sz w:val="24"/>
          <w:szCs w:val="24"/>
          <w:lang w:val="es-PA" w:eastAsia="en-US"/>
        </w:rPr>
      </w:pPr>
      <w:r>
        <w:rPr>
          <w:rFonts w:asciiTheme="majorHAnsi" w:hAnsiTheme="majorHAnsi"/>
          <w:sz w:val="24"/>
          <w:szCs w:val="24"/>
          <w:lang w:val="es-PA" w:eastAsia="en-US"/>
        </w:rPr>
        <w:t xml:space="preserve">- </w:t>
      </w:r>
      <w:r w:rsidRPr="00955B3B">
        <w:rPr>
          <w:rFonts w:asciiTheme="majorHAnsi" w:hAnsiTheme="majorHAnsi"/>
          <w:sz w:val="24"/>
          <w:szCs w:val="24"/>
          <w:lang w:val="es-PA" w:eastAsia="en-US"/>
        </w:rPr>
        <w:t xml:space="preserve">Coordinar, planificar y dirigir todas las actividades, de acuerdo con el diseño del Proyecto, el </w:t>
      </w:r>
      <w:r w:rsidR="00154C76">
        <w:rPr>
          <w:rFonts w:asciiTheme="majorHAnsi" w:hAnsiTheme="majorHAnsi"/>
          <w:sz w:val="24"/>
          <w:szCs w:val="24"/>
          <w:lang w:val="es-PA" w:eastAsia="en-US"/>
        </w:rPr>
        <w:t>contrato de Préstamo</w:t>
      </w:r>
      <w:r w:rsidRPr="00955B3B">
        <w:rPr>
          <w:rFonts w:asciiTheme="majorHAnsi" w:hAnsiTheme="majorHAnsi"/>
          <w:sz w:val="24"/>
          <w:szCs w:val="24"/>
          <w:lang w:val="es-PA" w:eastAsia="en-US"/>
        </w:rPr>
        <w:t xml:space="preserve"> de la Donación, el documento de evaluación previa (PAD), el MO</w:t>
      </w:r>
      <w:r w:rsidR="00154C76">
        <w:rPr>
          <w:rFonts w:asciiTheme="majorHAnsi" w:hAnsiTheme="majorHAnsi"/>
          <w:sz w:val="24"/>
          <w:szCs w:val="24"/>
          <w:lang w:val="es-PA" w:eastAsia="en-US"/>
        </w:rPr>
        <w:t>P</w:t>
      </w:r>
      <w:r w:rsidRPr="00955B3B">
        <w:rPr>
          <w:rFonts w:asciiTheme="majorHAnsi" w:hAnsiTheme="majorHAnsi"/>
          <w:sz w:val="24"/>
          <w:szCs w:val="24"/>
          <w:lang w:val="es-PA" w:eastAsia="en-US"/>
        </w:rPr>
        <w:t xml:space="preserve"> y las directrices de la </w:t>
      </w:r>
      <w:r w:rsidR="00154C76">
        <w:rPr>
          <w:rFonts w:asciiTheme="majorHAnsi" w:hAnsiTheme="majorHAnsi"/>
          <w:sz w:val="24"/>
          <w:szCs w:val="24"/>
          <w:lang w:val="es-PA" w:eastAsia="en-US"/>
        </w:rPr>
        <w:t>OER</w:t>
      </w:r>
      <w:r w:rsidRPr="00955B3B">
        <w:rPr>
          <w:rFonts w:asciiTheme="majorHAnsi" w:hAnsiTheme="majorHAnsi"/>
          <w:sz w:val="24"/>
          <w:szCs w:val="24"/>
          <w:lang w:val="es-PA" w:eastAsia="en-US"/>
        </w:rPr>
        <w:t>.</w:t>
      </w:r>
    </w:p>
    <w:p w:rsidR="00955B3B" w:rsidRPr="00955B3B" w:rsidRDefault="00955B3B" w:rsidP="00955B3B">
      <w:pPr>
        <w:ind w:left="708"/>
        <w:jc w:val="both"/>
        <w:rPr>
          <w:rFonts w:asciiTheme="majorHAnsi" w:hAnsiTheme="majorHAnsi"/>
          <w:sz w:val="24"/>
          <w:szCs w:val="24"/>
          <w:lang w:val="es-PA" w:eastAsia="en-US"/>
        </w:rPr>
      </w:pPr>
      <w:r>
        <w:rPr>
          <w:rFonts w:asciiTheme="majorHAnsi" w:hAnsiTheme="majorHAnsi"/>
          <w:sz w:val="24"/>
          <w:szCs w:val="24"/>
          <w:lang w:val="es-PA" w:eastAsia="en-US"/>
        </w:rPr>
        <w:t xml:space="preserve">- </w:t>
      </w:r>
      <w:r w:rsidRPr="00955B3B">
        <w:rPr>
          <w:rFonts w:asciiTheme="majorHAnsi" w:hAnsiTheme="majorHAnsi"/>
          <w:sz w:val="24"/>
          <w:szCs w:val="24"/>
          <w:lang w:val="es-PA" w:eastAsia="en-US"/>
        </w:rPr>
        <w:t xml:space="preserve">Actuar como el nexo entre la Entidad Ejecutora y los Organismos de Financiamiento Externo en lo referente a la ejecución y administración del Proyecto. </w:t>
      </w:r>
    </w:p>
    <w:p w:rsidR="00955B3B" w:rsidRPr="00955B3B" w:rsidRDefault="00955B3B" w:rsidP="00955B3B">
      <w:pPr>
        <w:ind w:left="708"/>
        <w:jc w:val="both"/>
        <w:rPr>
          <w:rFonts w:asciiTheme="majorHAnsi" w:hAnsiTheme="majorHAnsi"/>
          <w:sz w:val="24"/>
          <w:szCs w:val="24"/>
          <w:lang w:val="es-PA" w:eastAsia="en-US"/>
        </w:rPr>
      </w:pPr>
      <w:r>
        <w:rPr>
          <w:rFonts w:asciiTheme="majorHAnsi" w:hAnsiTheme="majorHAnsi"/>
          <w:sz w:val="24"/>
          <w:szCs w:val="24"/>
          <w:lang w:val="es-PA" w:eastAsia="en-US"/>
        </w:rPr>
        <w:t xml:space="preserve">- </w:t>
      </w:r>
      <w:r w:rsidRPr="00955B3B">
        <w:rPr>
          <w:rFonts w:asciiTheme="majorHAnsi" w:hAnsiTheme="majorHAnsi"/>
          <w:sz w:val="24"/>
          <w:szCs w:val="24"/>
          <w:lang w:val="es-PA" w:eastAsia="en-US"/>
        </w:rPr>
        <w:t>Facilitar la coordinación de actividades entre las entidades involucrados en la ejecución de actividades y el personal técnico administrativo que laborará en la U</w:t>
      </w:r>
      <w:r w:rsidR="00154C76">
        <w:rPr>
          <w:rFonts w:asciiTheme="majorHAnsi" w:hAnsiTheme="majorHAnsi"/>
          <w:sz w:val="24"/>
          <w:szCs w:val="24"/>
          <w:lang w:val="es-PA" w:eastAsia="en-US"/>
        </w:rPr>
        <w:t>C</w:t>
      </w:r>
      <w:r w:rsidRPr="00955B3B">
        <w:rPr>
          <w:rFonts w:asciiTheme="majorHAnsi" w:hAnsiTheme="majorHAnsi"/>
          <w:sz w:val="24"/>
          <w:szCs w:val="24"/>
          <w:lang w:val="es-PA" w:eastAsia="en-US"/>
        </w:rPr>
        <w:t>P.</w:t>
      </w:r>
    </w:p>
    <w:p w:rsidR="00676718" w:rsidRDefault="00E65501" w:rsidP="00D05E59">
      <w:pPr>
        <w:pStyle w:val="Heading3"/>
        <w:numPr>
          <w:ilvl w:val="2"/>
          <w:numId w:val="7"/>
        </w:numPr>
        <w:rPr>
          <w:lang w:val="es-PA"/>
        </w:rPr>
      </w:pPr>
      <w:bookmarkStart w:id="49" w:name="_Toc532220481"/>
      <w:r>
        <w:rPr>
          <w:lang w:val="es-PA"/>
        </w:rPr>
        <w:t xml:space="preserve">Grupo de </w:t>
      </w:r>
      <w:r w:rsidR="006A3FC0" w:rsidRPr="00B62CCF">
        <w:rPr>
          <w:lang w:val="es-PA"/>
        </w:rPr>
        <w:t>Planificación, s</w:t>
      </w:r>
      <w:r w:rsidR="00676718" w:rsidRPr="00B62CCF">
        <w:rPr>
          <w:lang w:val="es-PA"/>
        </w:rPr>
        <w:t xml:space="preserve">eguimiento y </w:t>
      </w:r>
      <w:r w:rsidR="006A3FC0" w:rsidRPr="00B62CCF">
        <w:rPr>
          <w:lang w:val="es-PA"/>
        </w:rPr>
        <w:t>e</w:t>
      </w:r>
      <w:r w:rsidR="00676718" w:rsidRPr="00B62CCF">
        <w:rPr>
          <w:lang w:val="es-PA"/>
        </w:rPr>
        <w:t>valuación</w:t>
      </w:r>
      <w:bookmarkEnd w:id="49"/>
    </w:p>
    <w:p w:rsidR="00E65501" w:rsidRPr="00E65501" w:rsidRDefault="00E65501" w:rsidP="00E65501">
      <w:pPr>
        <w:jc w:val="both"/>
        <w:rPr>
          <w:rFonts w:asciiTheme="majorHAnsi" w:hAnsiTheme="majorHAnsi"/>
          <w:sz w:val="24"/>
          <w:szCs w:val="24"/>
          <w:lang w:val="es-PA" w:eastAsia="en-US"/>
        </w:rPr>
      </w:pPr>
      <w:r w:rsidRPr="00E65501">
        <w:rPr>
          <w:rFonts w:asciiTheme="majorHAnsi" w:hAnsiTheme="majorHAnsi"/>
          <w:sz w:val="24"/>
          <w:szCs w:val="24"/>
          <w:lang w:val="es-PA" w:eastAsia="en-US"/>
        </w:rPr>
        <w:t>Este grupo, bajo el liderazgo de un Especialista, será el responsable de la preparación y/o actualización y consolidación de la Matriz de Resultados (MR), Plan de Ejecución Plurianual (PEP) y Planes Operativos Anuales (POA), su seguimiento y evaluación, y la preparación de los Planes d</w:t>
      </w:r>
      <w:r>
        <w:rPr>
          <w:rFonts w:asciiTheme="majorHAnsi" w:hAnsiTheme="majorHAnsi"/>
          <w:sz w:val="24"/>
          <w:szCs w:val="24"/>
          <w:lang w:val="es-PA" w:eastAsia="en-US"/>
        </w:rPr>
        <w:t>e Monitoreo y Seguimiento (PMR) y tendrá las siguientes funciones:</w:t>
      </w:r>
    </w:p>
    <w:p w:rsidR="00676718" w:rsidRPr="00F87F03" w:rsidRDefault="0050685A" w:rsidP="00E65501">
      <w:pPr>
        <w:ind w:left="708"/>
        <w:jc w:val="both"/>
        <w:rPr>
          <w:rFonts w:asciiTheme="majorHAnsi" w:hAnsiTheme="majorHAnsi"/>
          <w:sz w:val="24"/>
          <w:szCs w:val="24"/>
        </w:rPr>
      </w:pPr>
      <w:r w:rsidRPr="00E65501">
        <w:rPr>
          <w:rFonts w:asciiTheme="majorHAnsi" w:hAnsiTheme="majorHAnsi"/>
          <w:sz w:val="24"/>
          <w:szCs w:val="24"/>
          <w:lang w:val="es-PA" w:eastAsia="en-US"/>
        </w:rPr>
        <w:t>-</w:t>
      </w:r>
      <w:r>
        <w:rPr>
          <w:rFonts w:asciiTheme="majorHAnsi" w:hAnsiTheme="majorHAnsi"/>
          <w:sz w:val="24"/>
          <w:szCs w:val="24"/>
        </w:rPr>
        <w:t xml:space="preserve"> </w:t>
      </w:r>
      <w:r w:rsidR="00676718" w:rsidRPr="00F87F03">
        <w:rPr>
          <w:rFonts w:asciiTheme="majorHAnsi" w:hAnsiTheme="majorHAnsi"/>
          <w:sz w:val="24"/>
          <w:szCs w:val="24"/>
        </w:rPr>
        <w:t xml:space="preserve">Formular </w:t>
      </w:r>
      <w:r w:rsidR="00993367" w:rsidRPr="00F87F03">
        <w:rPr>
          <w:rFonts w:asciiTheme="majorHAnsi" w:hAnsiTheme="majorHAnsi"/>
          <w:sz w:val="24"/>
          <w:szCs w:val="24"/>
        </w:rPr>
        <w:t>el Plan de Ejecución Plurianual</w:t>
      </w:r>
      <w:r w:rsidR="00676718" w:rsidRPr="00F87F03">
        <w:rPr>
          <w:rFonts w:asciiTheme="majorHAnsi" w:hAnsiTheme="majorHAnsi"/>
          <w:sz w:val="24"/>
          <w:szCs w:val="24"/>
        </w:rPr>
        <w:t xml:space="preserve"> del Programa, </w:t>
      </w:r>
      <w:r w:rsidR="00993367" w:rsidRPr="00F87F03">
        <w:rPr>
          <w:rFonts w:asciiTheme="majorHAnsi" w:hAnsiTheme="majorHAnsi"/>
          <w:sz w:val="24"/>
          <w:szCs w:val="24"/>
        </w:rPr>
        <w:t xml:space="preserve">los </w:t>
      </w:r>
      <w:r w:rsidR="00676718" w:rsidRPr="00F87F03">
        <w:rPr>
          <w:rFonts w:asciiTheme="majorHAnsi" w:hAnsiTheme="majorHAnsi"/>
          <w:sz w:val="24"/>
          <w:szCs w:val="24"/>
        </w:rPr>
        <w:t xml:space="preserve">Planes Operativos Anuales, </w:t>
      </w:r>
      <w:r w:rsidR="00993367" w:rsidRPr="00F87F03">
        <w:rPr>
          <w:rFonts w:asciiTheme="majorHAnsi" w:hAnsiTheme="majorHAnsi"/>
          <w:sz w:val="24"/>
          <w:szCs w:val="24"/>
        </w:rPr>
        <w:t xml:space="preserve">los </w:t>
      </w:r>
      <w:r w:rsidR="00676718" w:rsidRPr="00F87F03">
        <w:rPr>
          <w:rFonts w:asciiTheme="majorHAnsi" w:hAnsiTheme="majorHAnsi"/>
          <w:sz w:val="24"/>
          <w:szCs w:val="24"/>
        </w:rPr>
        <w:t>Planes de Adquisiciones y demás instrumentos de planeamiento.</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Establecer los indicadores y metas </w:t>
      </w:r>
      <w:r w:rsidR="00F87F03" w:rsidRPr="00F87F03">
        <w:rPr>
          <w:rFonts w:asciiTheme="majorHAnsi" w:hAnsiTheme="majorHAnsi"/>
          <w:sz w:val="24"/>
          <w:szCs w:val="24"/>
        </w:rPr>
        <w:t>de los proyectos</w:t>
      </w:r>
      <w:r w:rsidR="00676718" w:rsidRPr="00F87F03">
        <w:rPr>
          <w:rFonts w:asciiTheme="majorHAnsi" w:hAnsiTheme="majorHAnsi"/>
          <w:sz w:val="24"/>
          <w:szCs w:val="24"/>
        </w:rPr>
        <w:t xml:space="preserve"> y llevar a cabo el seguimiento de la marcha de todas las actividades, tomando las medidas necesarias para evitar o mitigar problemas y atrasos, efectuando el ajuste de los planes, cuando necesario.</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Elaborar y presentar semestralmente un Informe </w:t>
      </w:r>
      <w:r w:rsidR="003A4755" w:rsidRPr="00F87F03">
        <w:rPr>
          <w:rFonts w:asciiTheme="majorHAnsi" w:hAnsiTheme="majorHAnsi"/>
          <w:sz w:val="24"/>
          <w:szCs w:val="24"/>
        </w:rPr>
        <w:t xml:space="preserve">Semestral </w:t>
      </w:r>
      <w:r w:rsidR="00676718" w:rsidRPr="00F87F03">
        <w:rPr>
          <w:rFonts w:asciiTheme="majorHAnsi" w:hAnsiTheme="majorHAnsi"/>
          <w:sz w:val="24"/>
          <w:szCs w:val="24"/>
        </w:rPr>
        <w:t>de</w:t>
      </w:r>
      <w:r w:rsidR="009502E1" w:rsidRPr="00F87F03">
        <w:rPr>
          <w:rFonts w:asciiTheme="majorHAnsi" w:hAnsiTheme="majorHAnsi"/>
          <w:sz w:val="24"/>
          <w:szCs w:val="24"/>
        </w:rPr>
        <w:t>l</w:t>
      </w:r>
      <w:r w:rsidR="00676718" w:rsidRPr="00F87F03">
        <w:rPr>
          <w:rFonts w:asciiTheme="majorHAnsi" w:hAnsiTheme="majorHAnsi"/>
          <w:sz w:val="24"/>
          <w:szCs w:val="24"/>
        </w:rPr>
        <w:t xml:space="preserve"> </w:t>
      </w:r>
      <w:r w:rsidR="009502E1" w:rsidRPr="00F87F03">
        <w:rPr>
          <w:rFonts w:asciiTheme="majorHAnsi" w:hAnsiTheme="majorHAnsi"/>
          <w:sz w:val="24"/>
          <w:szCs w:val="24"/>
        </w:rPr>
        <w:t xml:space="preserve">Ejecutor </w:t>
      </w:r>
      <w:r w:rsidR="00676718" w:rsidRPr="00F87F03">
        <w:rPr>
          <w:rFonts w:asciiTheme="majorHAnsi" w:hAnsiTheme="majorHAnsi"/>
          <w:sz w:val="24"/>
          <w:szCs w:val="24"/>
        </w:rPr>
        <w:t>(IS</w:t>
      </w:r>
      <w:r w:rsidR="009502E1" w:rsidRPr="00F87F03">
        <w:rPr>
          <w:rFonts w:asciiTheme="majorHAnsi" w:hAnsiTheme="majorHAnsi"/>
          <w:sz w:val="24"/>
          <w:szCs w:val="24"/>
        </w:rPr>
        <w:t>E</w:t>
      </w:r>
      <w:r w:rsidR="00676718" w:rsidRPr="00F87F03">
        <w:rPr>
          <w:rFonts w:asciiTheme="majorHAnsi" w:hAnsiTheme="majorHAnsi"/>
          <w:sz w:val="24"/>
          <w:szCs w:val="24"/>
        </w:rPr>
        <w:t>), previa aprobación de la Dirección Ejecutiva.</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Seleccionar y contratar los servicios de consultoría para llevar a cabo la evaluación intermedia y final de desempeño.</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Revisar y cumplir con las cláusulas de</w:t>
      </w:r>
      <w:r w:rsidR="009502E1" w:rsidRPr="00F87F03">
        <w:rPr>
          <w:rFonts w:asciiTheme="majorHAnsi" w:hAnsiTheme="majorHAnsi"/>
          <w:sz w:val="24"/>
          <w:szCs w:val="24"/>
        </w:rPr>
        <w:t xml:space="preserve"> </w:t>
      </w:r>
      <w:r w:rsidR="00676718" w:rsidRPr="00F87F03">
        <w:rPr>
          <w:rFonts w:asciiTheme="majorHAnsi" w:hAnsiTheme="majorHAnsi"/>
          <w:sz w:val="24"/>
          <w:szCs w:val="24"/>
        </w:rPr>
        <w:t>l</w:t>
      </w:r>
      <w:r w:rsidR="009502E1" w:rsidRPr="00F87F03">
        <w:rPr>
          <w:rFonts w:asciiTheme="majorHAnsi" w:hAnsiTheme="majorHAnsi"/>
          <w:sz w:val="24"/>
          <w:szCs w:val="24"/>
        </w:rPr>
        <w:t>os</w:t>
      </w:r>
      <w:r w:rsidR="00676718" w:rsidRPr="00F87F03">
        <w:rPr>
          <w:rFonts w:asciiTheme="majorHAnsi" w:hAnsiTheme="majorHAnsi"/>
          <w:sz w:val="24"/>
          <w:szCs w:val="24"/>
        </w:rPr>
        <w:t xml:space="preserve"> Contrato</w:t>
      </w:r>
      <w:r w:rsidR="009502E1" w:rsidRPr="00F87F03">
        <w:rPr>
          <w:rFonts w:asciiTheme="majorHAnsi" w:hAnsiTheme="majorHAnsi"/>
          <w:sz w:val="24"/>
          <w:szCs w:val="24"/>
        </w:rPr>
        <w:t>s</w:t>
      </w:r>
      <w:r w:rsidR="00676718" w:rsidRPr="00F87F03">
        <w:rPr>
          <w:rFonts w:asciiTheme="majorHAnsi" w:hAnsiTheme="majorHAnsi"/>
          <w:sz w:val="24"/>
          <w:szCs w:val="24"/>
        </w:rPr>
        <w:t xml:space="preserve"> de Préstamo</w:t>
      </w:r>
      <w:r w:rsidR="009502E1" w:rsidRPr="00F87F03">
        <w:rPr>
          <w:rFonts w:asciiTheme="majorHAnsi" w:hAnsiTheme="majorHAnsi"/>
          <w:sz w:val="24"/>
          <w:szCs w:val="24"/>
        </w:rPr>
        <w:t>s</w:t>
      </w:r>
      <w:r w:rsidR="00676718" w:rsidRPr="00F87F03">
        <w:rPr>
          <w:rFonts w:asciiTheme="majorHAnsi" w:hAnsiTheme="majorHAnsi"/>
          <w:sz w:val="24"/>
          <w:szCs w:val="24"/>
        </w:rPr>
        <w:t xml:space="preserve"> en tiempo oportuno.</w:t>
      </w:r>
    </w:p>
    <w:p w:rsidR="003A4755"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Definir las herramientas, realizar la recolección de datos para el seguimiento.</w:t>
      </w:r>
    </w:p>
    <w:p w:rsidR="00F86E5D" w:rsidRDefault="0050685A" w:rsidP="00F87F03">
      <w:pPr>
        <w:ind w:left="708"/>
        <w:jc w:val="both"/>
      </w:pPr>
      <w:r>
        <w:rPr>
          <w:rFonts w:asciiTheme="majorHAnsi" w:hAnsiTheme="majorHAnsi"/>
          <w:sz w:val="24"/>
          <w:szCs w:val="24"/>
        </w:rPr>
        <w:t xml:space="preserve">- </w:t>
      </w:r>
      <w:r w:rsidR="003A4755" w:rsidRPr="00F87F03">
        <w:rPr>
          <w:rFonts w:asciiTheme="majorHAnsi" w:hAnsiTheme="majorHAnsi"/>
          <w:sz w:val="24"/>
          <w:szCs w:val="24"/>
        </w:rPr>
        <w:t>Realizar la evaluación socioeconómica y financiera de los proyectos.</w:t>
      </w:r>
      <w:r w:rsidR="00676718" w:rsidRPr="00AD26D5">
        <w:t xml:space="preserve"> </w:t>
      </w:r>
    </w:p>
    <w:p w:rsidR="001C30EB" w:rsidRPr="00F87F03" w:rsidRDefault="001C30EB" w:rsidP="00F87F03">
      <w:pPr>
        <w:ind w:left="708"/>
        <w:jc w:val="both"/>
      </w:pPr>
    </w:p>
    <w:p w:rsidR="00676718" w:rsidRDefault="00E65501" w:rsidP="00D05E59">
      <w:pPr>
        <w:pStyle w:val="Heading3"/>
        <w:numPr>
          <w:ilvl w:val="2"/>
          <w:numId w:val="7"/>
        </w:numPr>
        <w:rPr>
          <w:lang w:val="es-PA"/>
        </w:rPr>
      </w:pPr>
      <w:bookmarkStart w:id="50" w:name="_Toc532220482"/>
      <w:r>
        <w:rPr>
          <w:lang w:val="es-PA"/>
        </w:rPr>
        <w:t xml:space="preserve">Grupo de </w:t>
      </w:r>
      <w:r w:rsidR="00676718" w:rsidRPr="00B62CCF">
        <w:rPr>
          <w:lang w:val="es-PA"/>
        </w:rPr>
        <w:t>Adquisiciones y contrataciones</w:t>
      </w:r>
      <w:bookmarkEnd w:id="50"/>
    </w:p>
    <w:p w:rsidR="00E65501" w:rsidRPr="00E65501" w:rsidRDefault="00E65501" w:rsidP="00E65501">
      <w:pPr>
        <w:jc w:val="both"/>
        <w:rPr>
          <w:rFonts w:asciiTheme="majorHAnsi" w:hAnsiTheme="majorHAnsi"/>
          <w:sz w:val="24"/>
          <w:szCs w:val="24"/>
          <w:lang w:val="es-PA" w:eastAsia="en-US"/>
        </w:rPr>
      </w:pPr>
      <w:r w:rsidRPr="00E65501">
        <w:rPr>
          <w:rFonts w:asciiTheme="majorHAnsi" w:hAnsiTheme="majorHAnsi"/>
          <w:sz w:val="24"/>
          <w:szCs w:val="24"/>
          <w:lang w:val="es-PA" w:eastAsia="en-US"/>
        </w:rPr>
        <w:t>Este grupo, bajo el liderazgo de un Especialista, será el responsable de la actualización y consolidación del Plan de Adquisiciones (PA), su seguimiento e implementación, en apego a las polí</w:t>
      </w:r>
      <w:r>
        <w:rPr>
          <w:rFonts w:asciiTheme="majorHAnsi" w:hAnsiTheme="majorHAnsi"/>
          <w:sz w:val="24"/>
          <w:szCs w:val="24"/>
          <w:lang w:val="es-PA" w:eastAsia="en-US"/>
        </w:rPr>
        <w:t>ticas de adquisiciones del BID.  Además, tendrá las siguientes funciones:</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Elaborar, ejecutar, dar seguimiento y actualizar el Plan de Adquisiciones utilizando el SEPA.</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Ejecutar el proceso de adquisiciones de los bienes, obras y servicios requeridos.</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Finalizar y emitir los documentos de los procesos de adquisiciones considerando los documentos/solicitudes estándar y modelos emitidos por el Banco, según corresponda, para los diferentes tipos de contrataciones (términos de referencia y especificaciones técnicas).</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Formalizar y administrar la contratación de los proveedores de los bienes, obras y servicios adjudicados.</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Supervisar el trabajo de los ejecutores de obras, consultorías y otros servicios contratados, aprobando certificaciones y productos, para garantizar la calidad y el cumplimiento de plazos</w:t>
      </w:r>
      <w:r w:rsidR="00973E0E" w:rsidRPr="00F87F03">
        <w:rPr>
          <w:rFonts w:asciiTheme="majorHAnsi" w:hAnsiTheme="majorHAnsi"/>
          <w:sz w:val="24"/>
          <w:szCs w:val="24"/>
        </w:rPr>
        <w:t>.</w:t>
      </w:r>
    </w:p>
    <w:p w:rsidR="00F86E5D" w:rsidRPr="00F87F03" w:rsidRDefault="0050685A" w:rsidP="00F87F03">
      <w:pPr>
        <w:ind w:left="708"/>
        <w:jc w:val="both"/>
        <w:rPr>
          <w:rFonts w:asciiTheme="majorHAnsi" w:hAnsiTheme="majorHAnsi" w:cs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Custodiar y manejar los expedientes de las contrataciones.</w:t>
      </w:r>
    </w:p>
    <w:p w:rsidR="003A4755" w:rsidRPr="009B4F70" w:rsidRDefault="003A4755" w:rsidP="003A4755">
      <w:pPr>
        <w:pStyle w:val="Paragraph"/>
        <w:numPr>
          <w:ilvl w:val="0"/>
          <w:numId w:val="0"/>
        </w:numPr>
        <w:spacing w:line="276" w:lineRule="auto"/>
        <w:ind w:left="709"/>
        <w:rPr>
          <w:rFonts w:asciiTheme="majorHAnsi" w:hAnsiTheme="majorHAnsi" w:cstheme="majorHAnsi"/>
          <w:sz w:val="20"/>
          <w:lang w:val="es-ES_tradnl"/>
        </w:rPr>
      </w:pPr>
    </w:p>
    <w:p w:rsidR="00676718" w:rsidRDefault="00676718" w:rsidP="00D05E59">
      <w:pPr>
        <w:pStyle w:val="Heading3"/>
        <w:numPr>
          <w:ilvl w:val="2"/>
          <w:numId w:val="7"/>
        </w:numPr>
        <w:rPr>
          <w:lang w:val="es-PA"/>
        </w:rPr>
      </w:pPr>
      <w:bookmarkStart w:id="51" w:name="_Toc532220483"/>
      <w:r w:rsidRPr="00B62CCF">
        <w:rPr>
          <w:lang w:val="es-PA"/>
        </w:rPr>
        <w:t>G</w:t>
      </w:r>
      <w:r w:rsidR="00E65501">
        <w:rPr>
          <w:lang w:val="es-PA"/>
        </w:rPr>
        <w:t>rupo de G</w:t>
      </w:r>
      <w:r w:rsidRPr="00B62CCF">
        <w:rPr>
          <w:lang w:val="es-PA"/>
        </w:rPr>
        <w:t>estión financiera</w:t>
      </w:r>
      <w:bookmarkEnd w:id="51"/>
    </w:p>
    <w:p w:rsidR="00E65501" w:rsidRPr="00E65501" w:rsidRDefault="00E65501" w:rsidP="00E65501">
      <w:pPr>
        <w:jc w:val="both"/>
        <w:rPr>
          <w:rFonts w:asciiTheme="majorHAnsi" w:hAnsiTheme="majorHAnsi"/>
          <w:sz w:val="24"/>
          <w:szCs w:val="24"/>
          <w:lang w:val="es-PA" w:eastAsia="en-US"/>
        </w:rPr>
      </w:pPr>
      <w:r w:rsidRPr="00E65501">
        <w:rPr>
          <w:rFonts w:asciiTheme="majorHAnsi" w:hAnsiTheme="majorHAnsi"/>
          <w:sz w:val="24"/>
          <w:szCs w:val="24"/>
          <w:lang w:val="es-PA" w:eastAsia="en-US"/>
        </w:rPr>
        <w:t xml:space="preserve">Este grupo bajo el liderazgo de un Especialista Financiero, será el encargado de coordinar </w:t>
      </w:r>
      <w:r>
        <w:rPr>
          <w:rFonts w:asciiTheme="majorHAnsi" w:hAnsiTheme="majorHAnsi"/>
          <w:sz w:val="24"/>
          <w:szCs w:val="24"/>
          <w:lang w:val="es-PA" w:eastAsia="en-US"/>
        </w:rPr>
        <w:t xml:space="preserve">con las unidades administrativas enlaces del Programa de la Dirección de Administración y Finanzas del Ministerio de la Presidencia, </w:t>
      </w:r>
      <w:r w:rsidRPr="00E65501">
        <w:rPr>
          <w:rFonts w:asciiTheme="majorHAnsi" w:hAnsiTheme="majorHAnsi"/>
          <w:sz w:val="24"/>
          <w:szCs w:val="24"/>
          <w:lang w:val="es-PA" w:eastAsia="en-US"/>
        </w:rPr>
        <w:t xml:space="preserve">las actividades relacionadas con los procedimientos </w:t>
      </w:r>
      <w:r>
        <w:rPr>
          <w:rFonts w:asciiTheme="majorHAnsi" w:hAnsiTheme="majorHAnsi"/>
          <w:sz w:val="24"/>
          <w:szCs w:val="24"/>
          <w:lang w:val="es-PA" w:eastAsia="en-US"/>
        </w:rPr>
        <w:t xml:space="preserve">de registro en el ISTMO,  en las áreas </w:t>
      </w:r>
      <w:r w:rsidRPr="00E65501">
        <w:rPr>
          <w:rFonts w:asciiTheme="majorHAnsi" w:hAnsiTheme="majorHAnsi"/>
          <w:sz w:val="24"/>
          <w:szCs w:val="24"/>
          <w:lang w:val="es-PA" w:eastAsia="en-US"/>
        </w:rPr>
        <w:t xml:space="preserve">de presupuesto, </w:t>
      </w:r>
      <w:r>
        <w:rPr>
          <w:rFonts w:asciiTheme="majorHAnsi" w:hAnsiTheme="majorHAnsi"/>
          <w:sz w:val="24"/>
          <w:szCs w:val="24"/>
          <w:lang w:val="es-PA" w:eastAsia="en-US"/>
        </w:rPr>
        <w:t xml:space="preserve">compras, </w:t>
      </w:r>
      <w:r w:rsidRPr="00E65501">
        <w:rPr>
          <w:rFonts w:asciiTheme="majorHAnsi" w:hAnsiTheme="majorHAnsi"/>
          <w:sz w:val="24"/>
          <w:szCs w:val="24"/>
          <w:lang w:val="es-PA" w:eastAsia="en-US"/>
        </w:rPr>
        <w:t xml:space="preserve">tesorería, contabilidad e informes, atención de requerimientos de la </w:t>
      </w:r>
      <w:r>
        <w:rPr>
          <w:rFonts w:asciiTheme="majorHAnsi" w:hAnsiTheme="majorHAnsi"/>
          <w:sz w:val="24"/>
          <w:szCs w:val="24"/>
          <w:lang w:val="es-PA" w:eastAsia="en-US"/>
        </w:rPr>
        <w:t xml:space="preserve">OER </w:t>
      </w:r>
      <w:r w:rsidRPr="00E65501">
        <w:rPr>
          <w:rFonts w:asciiTheme="majorHAnsi" w:hAnsiTheme="majorHAnsi"/>
          <w:sz w:val="24"/>
          <w:szCs w:val="24"/>
          <w:lang w:val="es-PA" w:eastAsia="en-US"/>
        </w:rPr>
        <w:t>y de la Auditoría Externa del Programa, y en general toda la gestión financiera y administrativa, velando por la correcta aplicación de las normas del BID. Además</w:t>
      </w:r>
      <w:r w:rsidR="00092281">
        <w:rPr>
          <w:rFonts w:asciiTheme="majorHAnsi" w:hAnsiTheme="majorHAnsi"/>
          <w:sz w:val="24"/>
          <w:szCs w:val="24"/>
          <w:lang w:val="es-PA" w:eastAsia="en-US"/>
        </w:rPr>
        <w:t>,</w:t>
      </w:r>
      <w:r w:rsidRPr="00E65501">
        <w:rPr>
          <w:rFonts w:asciiTheme="majorHAnsi" w:hAnsiTheme="majorHAnsi"/>
          <w:sz w:val="24"/>
          <w:szCs w:val="24"/>
          <w:lang w:val="es-PA" w:eastAsia="en-US"/>
        </w:rPr>
        <w:t xml:space="preserve"> actuará como enlace con el </w:t>
      </w:r>
      <w:r>
        <w:rPr>
          <w:rFonts w:asciiTheme="majorHAnsi" w:hAnsiTheme="majorHAnsi"/>
          <w:sz w:val="24"/>
          <w:szCs w:val="24"/>
          <w:lang w:val="es-PA" w:eastAsia="en-US"/>
        </w:rPr>
        <w:t>BID cumpliendo con las siguientes funciones:</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Implementar un sistema integrado de administración financiera y contable del Proyecto que incluye catálogo de cuentas, reglamento contable, software, equipo y recursos humanos.</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Presentar las solicitudes de desembolso de acuerdo con las condiciones específicas de cada </w:t>
      </w:r>
      <w:r w:rsidR="00865880" w:rsidRPr="00F87F03">
        <w:rPr>
          <w:rFonts w:asciiTheme="majorHAnsi" w:hAnsiTheme="majorHAnsi"/>
          <w:sz w:val="24"/>
          <w:szCs w:val="24"/>
        </w:rPr>
        <w:t>c</w:t>
      </w:r>
      <w:r w:rsidR="00676718" w:rsidRPr="00F87F03">
        <w:rPr>
          <w:rFonts w:asciiTheme="majorHAnsi" w:hAnsiTheme="majorHAnsi"/>
          <w:sz w:val="24"/>
          <w:szCs w:val="24"/>
        </w:rPr>
        <w:t>ontrato de financiamiento.</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Coordinar la contratación de la firma de auditores independientes elegibles para el Banco con los términos de referencia aceptables, para que realice la </w:t>
      </w:r>
      <w:r w:rsidR="00865880" w:rsidRPr="00F87F03">
        <w:rPr>
          <w:rFonts w:asciiTheme="majorHAnsi" w:hAnsiTheme="majorHAnsi"/>
          <w:sz w:val="24"/>
          <w:szCs w:val="24"/>
        </w:rPr>
        <w:t>a</w:t>
      </w:r>
      <w:r w:rsidR="00676718" w:rsidRPr="00F87F03">
        <w:rPr>
          <w:rFonts w:asciiTheme="majorHAnsi" w:hAnsiTheme="majorHAnsi"/>
          <w:sz w:val="24"/>
          <w:szCs w:val="24"/>
        </w:rPr>
        <w:t>uditor</w:t>
      </w:r>
      <w:r w:rsidR="00865880" w:rsidRPr="00F87F03">
        <w:rPr>
          <w:rFonts w:asciiTheme="majorHAnsi" w:hAnsiTheme="majorHAnsi"/>
          <w:sz w:val="24"/>
          <w:szCs w:val="24"/>
        </w:rPr>
        <w:t>í</w:t>
      </w:r>
      <w:r w:rsidR="00676718" w:rsidRPr="00F87F03">
        <w:rPr>
          <w:rFonts w:asciiTheme="majorHAnsi" w:hAnsiTheme="majorHAnsi"/>
          <w:sz w:val="24"/>
          <w:szCs w:val="24"/>
        </w:rPr>
        <w:t>a de los estados financieros del Programa.</w:t>
      </w:r>
    </w:p>
    <w:p w:rsidR="00676718" w:rsidRPr="009B4F70" w:rsidRDefault="00676718" w:rsidP="00676718">
      <w:pPr>
        <w:pStyle w:val="Paragraph"/>
        <w:numPr>
          <w:ilvl w:val="0"/>
          <w:numId w:val="0"/>
        </w:numPr>
        <w:rPr>
          <w:rFonts w:asciiTheme="majorHAnsi" w:hAnsiTheme="majorHAnsi" w:cstheme="majorHAnsi"/>
          <w:sz w:val="20"/>
          <w:lang w:val="es-ES_tradnl"/>
        </w:rPr>
      </w:pPr>
    </w:p>
    <w:p w:rsidR="00676718" w:rsidRDefault="00E65501" w:rsidP="00D05E59">
      <w:pPr>
        <w:pStyle w:val="Heading3"/>
        <w:numPr>
          <w:ilvl w:val="2"/>
          <w:numId w:val="7"/>
        </w:numPr>
        <w:rPr>
          <w:lang w:val="es-PA"/>
        </w:rPr>
      </w:pPr>
      <w:bookmarkStart w:id="52" w:name="_Toc532220484"/>
      <w:r>
        <w:rPr>
          <w:lang w:val="es-PA"/>
        </w:rPr>
        <w:t xml:space="preserve">Grupo de </w:t>
      </w:r>
      <w:r w:rsidR="00676718" w:rsidRPr="00B62CCF">
        <w:rPr>
          <w:lang w:val="es-PA"/>
        </w:rPr>
        <w:t>Gestión social</w:t>
      </w:r>
      <w:bookmarkEnd w:id="52"/>
      <w:r w:rsidR="00676718" w:rsidRPr="00B62CCF">
        <w:rPr>
          <w:lang w:val="es-PA"/>
        </w:rPr>
        <w:t xml:space="preserve"> </w:t>
      </w:r>
    </w:p>
    <w:p w:rsidR="00184D1D" w:rsidRPr="00184D1D" w:rsidRDefault="00184D1D" w:rsidP="00184D1D">
      <w:pPr>
        <w:jc w:val="both"/>
        <w:rPr>
          <w:rFonts w:asciiTheme="majorHAnsi" w:hAnsiTheme="majorHAnsi"/>
          <w:sz w:val="24"/>
          <w:szCs w:val="24"/>
          <w:lang w:val="es-PA" w:eastAsia="en-US"/>
        </w:rPr>
      </w:pPr>
      <w:r w:rsidRPr="00184D1D">
        <w:rPr>
          <w:rFonts w:asciiTheme="majorHAnsi" w:hAnsiTheme="majorHAnsi"/>
          <w:sz w:val="24"/>
          <w:szCs w:val="24"/>
          <w:lang w:val="es-PA" w:eastAsia="en-US"/>
        </w:rPr>
        <w:t>Este grupo, bajo el liderazgo de un especialista, y con el apoyo de enlaces regionales, tendrá a su cargo la gestión social del Programa en cumplimiento a la legislación nacional y las Políticas Ambientales y Sociales del BID, así como la implementación de los aspectos sociales del Marco de Gestión Ambiental y Social (MGAS, ver Anexo 7) y la supervisión de las acciones de mitigación/gestión de los riesgos sociales por parte de los operadores y sus contratistas.</w:t>
      </w:r>
    </w:p>
    <w:p w:rsidR="00184D1D" w:rsidRDefault="00184D1D" w:rsidP="00D05E59">
      <w:pPr>
        <w:pStyle w:val="Heading3"/>
        <w:numPr>
          <w:ilvl w:val="0"/>
          <w:numId w:val="23"/>
        </w:numPr>
        <w:rPr>
          <w:lang w:val="es-PA"/>
        </w:rPr>
      </w:pPr>
      <w:bookmarkStart w:id="53" w:name="_Toc532220485"/>
      <w:r>
        <w:rPr>
          <w:lang w:val="es-PA"/>
        </w:rPr>
        <w:t xml:space="preserve">Grupo de Gestión </w:t>
      </w:r>
      <w:r w:rsidRPr="00B62CCF">
        <w:rPr>
          <w:lang w:val="es-PA"/>
        </w:rPr>
        <w:t>ambiental</w:t>
      </w:r>
      <w:bookmarkEnd w:id="53"/>
    </w:p>
    <w:p w:rsidR="00184D1D" w:rsidRDefault="00184D1D" w:rsidP="00E65501">
      <w:pPr>
        <w:jc w:val="both"/>
        <w:rPr>
          <w:rFonts w:asciiTheme="majorHAnsi" w:hAnsiTheme="majorHAnsi"/>
          <w:sz w:val="24"/>
          <w:szCs w:val="24"/>
          <w:lang w:val="es-PA" w:eastAsia="en-US"/>
        </w:rPr>
      </w:pPr>
    </w:p>
    <w:p w:rsidR="00184D1D" w:rsidRDefault="00E65501" w:rsidP="00E65501">
      <w:pPr>
        <w:jc w:val="both"/>
        <w:rPr>
          <w:rFonts w:asciiTheme="majorHAnsi" w:hAnsiTheme="majorHAnsi"/>
          <w:sz w:val="24"/>
          <w:szCs w:val="24"/>
          <w:lang w:val="es-PA" w:eastAsia="en-US"/>
        </w:rPr>
      </w:pPr>
      <w:r w:rsidRPr="00E65501">
        <w:rPr>
          <w:rFonts w:asciiTheme="majorHAnsi" w:hAnsiTheme="majorHAnsi"/>
          <w:sz w:val="24"/>
          <w:szCs w:val="24"/>
          <w:lang w:val="es-PA" w:eastAsia="en-US"/>
        </w:rPr>
        <w:t>Este grupo, bajo el liderazgo de un especialista, y con el apoyo de enlaces regionales, tendrá a su cargo la gestión ambiental del Programa en cumplimiento a la legislación nacional y las Políticas Ambientales y Sociales del BID, así como la implementación de los aspectos ambientales del Marco de Gestión Ambiental y Social (MGAS, ver Anexo 7) y la supervisión de las acciones de mitigación/gestión de los riesgos ambientales por parte de lo</w:t>
      </w:r>
      <w:r w:rsidR="00184D1D">
        <w:rPr>
          <w:rFonts w:asciiTheme="majorHAnsi" w:hAnsiTheme="majorHAnsi"/>
          <w:sz w:val="24"/>
          <w:szCs w:val="24"/>
          <w:lang w:val="es-PA" w:eastAsia="en-US"/>
        </w:rPr>
        <w:t>s operadores y sus contratistas.</w:t>
      </w:r>
    </w:p>
    <w:p w:rsidR="00184D1D" w:rsidRDefault="00184D1D" w:rsidP="00E65501">
      <w:pPr>
        <w:jc w:val="both"/>
        <w:rPr>
          <w:rFonts w:asciiTheme="majorHAnsi" w:hAnsiTheme="majorHAnsi"/>
          <w:sz w:val="24"/>
          <w:szCs w:val="24"/>
          <w:lang w:val="es-PA" w:eastAsia="en-US"/>
        </w:rPr>
      </w:pPr>
    </w:p>
    <w:p w:rsidR="00E65501" w:rsidRPr="00E65501" w:rsidRDefault="00184D1D" w:rsidP="00E65501">
      <w:pPr>
        <w:jc w:val="both"/>
        <w:rPr>
          <w:rFonts w:asciiTheme="majorHAnsi" w:hAnsiTheme="majorHAnsi"/>
          <w:sz w:val="24"/>
          <w:szCs w:val="24"/>
          <w:lang w:val="es-PA" w:eastAsia="en-US"/>
        </w:rPr>
      </w:pPr>
      <w:r>
        <w:rPr>
          <w:rFonts w:asciiTheme="majorHAnsi" w:hAnsiTheme="majorHAnsi"/>
          <w:sz w:val="24"/>
          <w:szCs w:val="24"/>
          <w:lang w:val="es-PA" w:eastAsia="en-US"/>
        </w:rPr>
        <w:t xml:space="preserve">Ambos grupos, tanto el social como el ambiental </w:t>
      </w:r>
      <w:r w:rsidR="00322881">
        <w:rPr>
          <w:rFonts w:asciiTheme="majorHAnsi" w:hAnsiTheme="majorHAnsi"/>
          <w:sz w:val="24"/>
          <w:szCs w:val="24"/>
          <w:lang w:val="es-PA" w:eastAsia="en-US"/>
        </w:rPr>
        <w:t>cumplirán,</w:t>
      </w:r>
      <w:r>
        <w:rPr>
          <w:rFonts w:asciiTheme="majorHAnsi" w:hAnsiTheme="majorHAnsi"/>
          <w:sz w:val="24"/>
          <w:szCs w:val="24"/>
          <w:lang w:val="es-PA" w:eastAsia="en-US"/>
        </w:rPr>
        <w:t xml:space="preserve"> además, con las siguientes funciones:</w:t>
      </w:r>
    </w:p>
    <w:p w:rsidR="00C111FC" w:rsidRPr="00F87F03" w:rsidRDefault="0050685A" w:rsidP="00E65501">
      <w:pPr>
        <w:ind w:left="708"/>
        <w:jc w:val="both"/>
        <w:rPr>
          <w:rFonts w:asciiTheme="majorHAnsi" w:hAnsiTheme="majorHAnsi"/>
          <w:sz w:val="24"/>
          <w:szCs w:val="24"/>
        </w:rPr>
      </w:pPr>
      <w:r w:rsidRPr="00E65501">
        <w:rPr>
          <w:rFonts w:asciiTheme="majorHAnsi" w:hAnsiTheme="majorHAnsi"/>
          <w:sz w:val="24"/>
          <w:szCs w:val="24"/>
          <w:lang w:val="es-PA" w:eastAsia="en-US"/>
        </w:rPr>
        <w:t>-</w:t>
      </w:r>
      <w:r>
        <w:rPr>
          <w:rFonts w:asciiTheme="majorHAnsi" w:hAnsiTheme="majorHAnsi"/>
          <w:sz w:val="24"/>
          <w:szCs w:val="24"/>
        </w:rPr>
        <w:t xml:space="preserve"> </w:t>
      </w:r>
      <w:r w:rsidR="00C111FC" w:rsidRPr="00F87F03">
        <w:rPr>
          <w:rFonts w:asciiTheme="majorHAnsi" w:hAnsiTheme="majorHAnsi"/>
          <w:sz w:val="24"/>
          <w:szCs w:val="24"/>
        </w:rPr>
        <w:t xml:space="preserve">Promover, organizar, formalizar, fortalecer y dar seguimiento a los </w:t>
      </w:r>
      <w:r w:rsidR="00C111FC" w:rsidRPr="0050685A">
        <w:rPr>
          <w:rFonts w:asciiTheme="majorHAnsi" w:hAnsiTheme="majorHAnsi"/>
          <w:sz w:val="24"/>
          <w:szCs w:val="24"/>
        </w:rPr>
        <w:t>Comités de Luz</w:t>
      </w:r>
      <w:r w:rsidR="00C111FC" w:rsidRPr="00F87F03">
        <w:rPr>
          <w:rFonts w:asciiTheme="majorHAnsi" w:hAnsiTheme="majorHAnsi"/>
          <w:sz w:val="24"/>
          <w:szCs w:val="24"/>
        </w:rPr>
        <w:t>.</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Apoyar y brindar el soporte institucional a las actividades realizadas con la comunidad beneficiaria del Proyecto.</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Realizar acciones de promoción y divulgación del Programa a todos los niveles. </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Verificar la viabilidad ambiental de los proyectos y las medidas </w:t>
      </w:r>
      <w:r w:rsidR="00865880" w:rsidRPr="00F87F03">
        <w:rPr>
          <w:rFonts w:asciiTheme="majorHAnsi" w:hAnsiTheme="majorHAnsi"/>
          <w:sz w:val="24"/>
          <w:szCs w:val="24"/>
        </w:rPr>
        <w:t>de mitigación</w:t>
      </w:r>
      <w:r w:rsidR="00676718" w:rsidRPr="00F87F03">
        <w:rPr>
          <w:rFonts w:asciiTheme="majorHAnsi" w:hAnsiTheme="majorHAnsi"/>
          <w:sz w:val="24"/>
          <w:szCs w:val="24"/>
        </w:rPr>
        <w:t xml:space="preserve"> que se deban adoptar.</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 xml:space="preserve">Preparar o revisar todos los estudios ambientales y tramitar la obtención de las autorizaciones necesarias. </w:t>
      </w:r>
    </w:p>
    <w:p w:rsidR="00676718" w:rsidRPr="00F87F03"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Acompañar y supervisar que se cumplan todas las medidas ambientales requeridas en la ejecución de los proyectos.</w:t>
      </w:r>
    </w:p>
    <w:p w:rsidR="00865880" w:rsidRDefault="0050685A" w:rsidP="00F87F03">
      <w:pPr>
        <w:ind w:left="708"/>
        <w:jc w:val="both"/>
        <w:rPr>
          <w:rFonts w:asciiTheme="majorHAnsi" w:hAnsiTheme="majorHAnsi"/>
          <w:sz w:val="24"/>
          <w:szCs w:val="24"/>
        </w:rPr>
      </w:pPr>
      <w:r>
        <w:rPr>
          <w:rFonts w:asciiTheme="majorHAnsi" w:hAnsiTheme="majorHAnsi"/>
          <w:sz w:val="24"/>
          <w:szCs w:val="24"/>
        </w:rPr>
        <w:t xml:space="preserve">- </w:t>
      </w:r>
      <w:r w:rsidR="00676718" w:rsidRPr="00F87F03">
        <w:rPr>
          <w:rFonts w:asciiTheme="majorHAnsi" w:hAnsiTheme="majorHAnsi"/>
          <w:sz w:val="24"/>
          <w:szCs w:val="24"/>
        </w:rPr>
        <w:t>Revisar y aprobar los planes de</w:t>
      </w:r>
      <w:r w:rsidR="0055451C" w:rsidRPr="00F87F03">
        <w:rPr>
          <w:rFonts w:asciiTheme="majorHAnsi" w:hAnsiTheme="majorHAnsi"/>
          <w:sz w:val="24"/>
          <w:szCs w:val="24"/>
        </w:rPr>
        <w:t xml:space="preserve"> gestión y</w:t>
      </w:r>
      <w:r w:rsidR="00676718" w:rsidRPr="00F87F03">
        <w:rPr>
          <w:rFonts w:asciiTheme="majorHAnsi" w:hAnsiTheme="majorHAnsi"/>
          <w:sz w:val="24"/>
          <w:szCs w:val="24"/>
        </w:rPr>
        <w:t xml:space="preserve"> sostenibilidad </w:t>
      </w:r>
      <w:r w:rsidR="0055451C" w:rsidRPr="00F87F03">
        <w:rPr>
          <w:rFonts w:asciiTheme="majorHAnsi" w:hAnsiTheme="majorHAnsi"/>
          <w:sz w:val="24"/>
          <w:szCs w:val="24"/>
        </w:rPr>
        <w:t xml:space="preserve">de los proyectos </w:t>
      </w:r>
      <w:r w:rsidR="00676718" w:rsidRPr="00F87F03">
        <w:rPr>
          <w:rFonts w:asciiTheme="majorHAnsi" w:hAnsiTheme="majorHAnsi"/>
          <w:sz w:val="24"/>
          <w:szCs w:val="24"/>
        </w:rPr>
        <w:t>(sistemas aislados)</w:t>
      </w:r>
      <w:r w:rsidR="00865880" w:rsidRPr="00F87F03">
        <w:rPr>
          <w:rFonts w:asciiTheme="majorHAnsi" w:hAnsiTheme="majorHAnsi"/>
          <w:sz w:val="24"/>
          <w:szCs w:val="24"/>
        </w:rPr>
        <w:t>.</w:t>
      </w:r>
      <w:r w:rsidR="00676718" w:rsidRPr="00F87F03">
        <w:rPr>
          <w:rFonts w:asciiTheme="majorHAnsi" w:hAnsiTheme="majorHAnsi"/>
          <w:sz w:val="24"/>
          <w:szCs w:val="24"/>
        </w:rPr>
        <w:t xml:space="preserve"> </w:t>
      </w:r>
    </w:p>
    <w:p w:rsidR="00434A85" w:rsidRPr="00F87F03" w:rsidRDefault="0050685A" w:rsidP="00434A85">
      <w:pPr>
        <w:ind w:left="708"/>
        <w:jc w:val="both"/>
        <w:rPr>
          <w:rFonts w:asciiTheme="majorHAnsi" w:hAnsiTheme="majorHAnsi"/>
          <w:sz w:val="24"/>
          <w:szCs w:val="24"/>
        </w:rPr>
      </w:pPr>
      <w:r>
        <w:rPr>
          <w:rFonts w:asciiTheme="majorHAnsi" w:hAnsiTheme="majorHAnsi"/>
          <w:sz w:val="24"/>
          <w:szCs w:val="24"/>
        </w:rPr>
        <w:t xml:space="preserve">- </w:t>
      </w:r>
      <w:r w:rsidR="00434A85">
        <w:rPr>
          <w:rFonts w:asciiTheme="majorHAnsi" w:hAnsiTheme="majorHAnsi"/>
          <w:sz w:val="24"/>
          <w:szCs w:val="24"/>
        </w:rPr>
        <w:t xml:space="preserve">Aplicar </w:t>
      </w:r>
      <w:r w:rsidR="001C30EB">
        <w:rPr>
          <w:rFonts w:asciiTheme="majorHAnsi" w:hAnsiTheme="majorHAnsi"/>
          <w:sz w:val="24"/>
          <w:szCs w:val="24"/>
        </w:rPr>
        <w:t>los protocolos</w:t>
      </w:r>
      <w:r w:rsidR="00434A85">
        <w:rPr>
          <w:rFonts w:asciiTheme="majorHAnsi" w:hAnsiTheme="majorHAnsi"/>
          <w:sz w:val="24"/>
          <w:szCs w:val="24"/>
        </w:rPr>
        <w:t xml:space="preserve"> </w:t>
      </w:r>
      <w:r w:rsidR="00434A85" w:rsidRPr="00434A85">
        <w:rPr>
          <w:rFonts w:asciiTheme="majorHAnsi" w:hAnsiTheme="majorHAnsi"/>
          <w:sz w:val="24"/>
          <w:szCs w:val="24"/>
        </w:rPr>
        <w:t>socio-ambiental</w:t>
      </w:r>
      <w:r>
        <w:rPr>
          <w:rFonts w:asciiTheme="majorHAnsi" w:hAnsiTheme="majorHAnsi"/>
          <w:sz w:val="24"/>
          <w:szCs w:val="24"/>
        </w:rPr>
        <w:t xml:space="preserve"> </w:t>
      </w:r>
      <w:r w:rsidR="00434A85">
        <w:rPr>
          <w:rFonts w:asciiTheme="majorHAnsi" w:hAnsiTheme="majorHAnsi"/>
          <w:sz w:val="24"/>
          <w:szCs w:val="24"/>
        </w:rPr>
        <w:t xml:space="preserve">de recolección de datos, el </w:t>
      </w:r>
      <w:r w:rsidR="00434A85" w:rsidRPr="00434A85">
        <w:rPr>
          <w:rFonts w:asciiTheme="majorHAnsi" w:hAnsiTheme="majorHAnsi"/>
          <w:sz w:val="24"/>
          <w:szCs w:val="24"/>
        </w:rPr>
        <w:t xml:space="preserve">Plan de </w:t>
      </w:r>
      <w:r w:rsidRPr="00434A85">
        <w:rPr>
          <w:rFonts w:asciiTheme="majorHAnsi" w:hAnsiTheme="majorHAnsi"/>
          <w:sz w:val="24"/>
          <w:szCs w:val="24"/>
        </w:rPr>
        <w:t xml:space="preserve">divulgación </w:t>
      </w:r>
      <w:r>
        <w:rPr>
          <w:rFonts w:asciiTheme="majorHAnsi" w:hAnsiTheme="majorHAnsi"/>
          <w:sz w:val="24"/>
          <w:szCs w:val="24"/>
        </w:rPr>
        <w:t>y</w:t>
      </w:r>
      <w:r w:rsidR="00434A85">
        <w:rPr>
          <w:rFonts w:asciiTheme="majorHAnsi" w:hAnsiTheme="majorHAnsi"/>
          <w:sz w:val="24"/>
          <w:szCs w:val="24"/>
        </w:rPr>
        <w:t xml:space="preserve"> el </w:t>
      </w:r>
      <w:r w:rsidR="00434A85" w:rsidRPr="00434A85">
        <w:rPr>
          <w:rFonts w:asciiTheme="majorHAnsi" w:hAnsiTheme="majorHAnsi"/>
          <w:sz w:val="24"/>
          <w:szCs w:val="24"/>
        </w:rPr>
        <w:t xml:space="preserve">Protocolo de seguimiento social </w:t>
      </w:r>
      <w:r w:rsidR="00434A85">
        <w:rPr>
          <w:rFonts w:asciiTheme="majorHAnsi" w:hAnsiTheme="majorHAnsi"/>
          <w:sz w:val="24"/>
          <w:szCs w:val="24"/>
        </w:rPr>
        <w:t>y ambiental.</w:t>
      </w:r>
    </w:p>
    <w:p w:rsidR="00676718" w:rsidRPr="00865880" w:rsidRDefault="00676718" w:rsidP="00865880">
      <w:pPr>
        <w:pStyle w:val="Paragraph"/>
        <w:numPr>
          <w:ilvl w:val="0"/>
          <w:numId w:val="0"/>
        </w:numPr>
        <w:spacing w:line="276" w:lineRule="auto"/>
        <w:ind w:left="709"/>
        <w:rPr>
          <w:lang w:val="es-PA"/>
        </w:rPr>
      </w:pPr>
    </w:p>
    <w:p w:rsidR="00E37025" w:rsidRPr="0086245A" w:rsidRDefault="00E37025" w:rsidP="0086245A">
      <w:pPr>
        <w:rPr>
          <w:rFonts w:asciiTheme="majorHAnsi" w:hAnsiTheme="majorHAnsi"/>
          <w:sz w:val="24"/>
          <w:szCs w:val="24"/>
        </w:rPr>
      </w:pPr>
      <w:r w:rsidRPr="0086245A">
        <w:rPr>
          <w:rFonts w:asciiTheme="majorHAnsi" w:hAnsiTheme="majorHAnsi"/>
          <w:sz w:val="24"/>
          <w:szCs w:val="24"/>
        </w:rPr>
        <w:t>En el Anexo 3.</w:t>
      </w:r>
      <w:r w:rsidR="00865880" w:rsidRPr="0086245A">
        <w:rPr>
          <w:rFonts w:asciiTheme="majorHAnsi" w:hAnsiTheme="majorHAnsi"/>
          <w:sz w:val="24"/>
          <w:szCs w:val="24"/>
        </w:rPr>
        <w:t>1</w:t>
      </w:r>
      <w:r w:rsidRPr="0086245A">
        <w:rPr>
          <w:rFonts w:asciiTheme="majorHAnsi" w:hAnsiTheme="majorHAnsi"/>
          <w:sz w:val="24"/>
          <w:szCs w:val="24"/>
        </w:rPr>
        <w:t>, se incluyen los perfiles del personal clave que integra la UCP.</w:t>
      </w:r>
    </w:p>
    <w:p w:rsidR="00322881" w:rsidRDefault="00322881" w:rsidP="00D05E59">
      <w:pPr>
        <w:pStyle w:val="Heading3"/>
        <w:numPr>
          <w:ilvl w:val="0"/>
          <w:numId w:val="8"/>
        </w:numPr>
        <w:rPr>
          <w:lang w:val="es-PA"/>
        </w:rPr>
      </w:pPr>
      <w:bookmarkStart w:id="54" w:name="_Toc532220486"/>
      <w:r>
        <w:rPr>
          <w:lang w:val="es-PA"/>
        </w:rPr>
        <w:t>Esquema de E</w:t>
      </w:r>
      <w:r w:rsidRPr="00322881">
        <w:rPr>
          <w:lang w:val="es-PA"/>
        </w:rPr>
        <w:t>jecución</w:t>
      </w:r>
      <w:bookmarkEnd w:id="54"/>
    </w:p>
    <w:p w:rsidR="00322881" w:rsidRPr="00322881" w:rsidRDefault="00322881" w:rsidP="00322881">
      <w:pPr>
        <w:jc w:val="both"/>
        <w:rPr>
          <w:rFonts w:asciiTheme="majorHAnsi" w:hAnsiTheme="majorHAnsi"/>
          <w:sz w:val="24"/>
          <w:szCs w:val="24"/>
          <w:lang w:val="es-PA"/>
        </w:rPr>
      </w:pPr>
      <w:r w:rsidRPr="00322881">
        <w:rPr>
          <w:rFonts w:asciiTheme="majorHAnsi" w:hAnsiTheme="majorHAnsi"/>
          <w:sz w:val="24"/>
          <w:szCs w:val="24"/>
          <w:lang w:val="es-PA"/>
        </w:rPr>
        <w:t xml:space="preserve"> La implementación del esquema de ejecución del programa incluye la interrelación </w:t>
      </w:r>
      <w:r>
        <w:rPr>
          <w:rFonts w:asciiTheme="majorHAnsi" w:hAnsiTheme="majorHAnsi"/>
          <w:sz w:val="24"/>
          <w:szCs w:val="24"/>
          <w:lang w:val="es-PA"/>
        </w:rPr>
        <w:t xml:space="preserve">por medio de Acuerdos de Cooperación y/o ejecución de proyectos </w:t>
      </w:r>
      <w:r w:rsidRPr="00322881">
        <w:rPr>
          <w:rFonts w:asciiTheme="majorHAnsi" w:hAnsiTheme="majorHAnsi"/>
          <w:sz w:val="24"/>
          <w:szCs w:val="24"/>
          <w:lang w:val="es-PA"/>
        </w:rPr>
        <w:t xml:space="preserve">con otras dependencias institucionales </w:t>
      </w:r>
      <w:r>
        <w:rPr>
          <w:rFonts w:asciiTheme="majorHAnsi" w:hAnsiTheme="majorHAnsi"/>
          <w:sz w:val="24"/>
          <w:szCs w:val="24"/>
          <w:lang w:val="es-PA"/>
        </w:rPr>
        <w:t>del COMITÉ</w:t>
      </w:r>
      <w:r w:rsidRPr="00322881">
        <w:rPr>
          <w:rFonts w:asciiTheme="majorHAnsi" w:hAnsiTheme="majorHAnsi"/>
          <w:sz w:val="24"/>
          <w:szCs w:val="24"/>
          <w:lang w:val="es-PA"/>
        </w:rPr>
        <w:t xml:space="preserve">, el Fondo y otras </w:t>
      </w:r>
      <w:r>
        <w:rPr>
          <w:rFonts w:asciiTheme="majorHAnsi" w:hAnsiTheme="majorHAnsi"/>
          <w:sz w:val="24"/>
          <w:szCs w:val="24"/>
          <w:lang w:val="es-PA"/>
        </w:rPr>
        <w:t xml:space="preserve">organizaciones, cooperativas, operadores e </w:t>
      </w:r>
      <w:r w:rsidRPr="00322881">
        <w:rPr>
          <w:rFonts w:asciiTheme="majorHAnsi" w:hAnsiTheme="majorHAnsi"/>
          <w:sz w:val="24"/>
          <w:szCs w:val="24"/>
          <w:lang w:val="es-PA"/>
        </w:rPr>
        <w:t xml:space="preserve">instituciones de los sectores vinculados. </w:t>
      </w:r>
    </w:p>
    <w:p w:rsidR="00322881" w:rsidRPr="00322881" w:rsidRDefault="00322881" w:rsidP="00D05E59">
      <w:pPr>
        <w:pStyle w:val="Heading3"/>
        <w:numPr>
          <w:ilvl w:val="0"/>
          <w:numId w:val="8"/>
        </w:numPr>
        <w:jc w:val="both"/>
        <w:rPr>
          <w:rFonts w:asciiTheme="majorHAnsi" w:hAnsiTheme="majorHAnsi"/>
          <w:sz w:val="24"/>
          <w:lang w:val="es-PA"/>
        </w:rPr>
      </w:pPr>
      <w:bookmarkStart w:id="55" w:name="_Toc532220487"/>
      <w:r w:rsidRPr="00322881">
        <w:rPr>
          <w:rFonts w:asciiTheme="majorHAnsi" w:hAnsiTheme="majorHAnsi"/>
          <w:sz w:val="24"/>
          <w:lang w:val="es-PA"/>
        </w:rPr>
        <w:t>Dependencias de apoyo técnico</w:t>
      </w:r>
      <w:bookmarkEnd w:id="55"/>
      <w:r w:rsidRPr="00322881">
        <w:rPr>
          <w:rFonts w:asciiTheme="majorHAnsi" w:hAnsiTheme="majorHAnsi"/>
          <w:sz w:val="24"/>
          <w:lang w:val="es-PA"/>
        </w:rPr>
        <w:t xml:space="preserve">  </w:t>
      </w:r>
    </w:p>
    <w:p w:rsidR="002B679E" w:rsidRPr="00322881" w:rsidRDefault="00322881" w:rsidP="00322881">
      <w:pPr>
        <w:jc w:val="both"/>
        <w:rPr>
          <w:rFonts w:asciiTheme="majorHAnsi" w:hAnsiTheme="majorHAnsi"/>
          <w:sz w:val="24"/>
          <w:szCs w:val="24"/>
          <w:lang w:val="es-PA"/>
        </w:rPr>
      </w:pPr>
      <w:r w:rsidRPr="00322881">
        <w:rPr>
          <w:rFonts w:asciiTheme="majorHAnsi" w:hAnsiTheme="majorHAnsi"/>
          <w:sz w:val="24"/>
          <w:szCs w:val="24"/>
          <w:lang w:val="es-PA"/>
        </w:rPr>
        <w:t>La e</w:t>
      </w:r>
      <w:r>
        <w:rPr>
          <w:rFonts w:asciiTheme="majorHAnsi" w:hAnsiTheme="majorHAnsi"/>
          <w:sz w:val="24"/>
          <w:szCs w:val="24"/>
          <w:lang w:val="es-PA"/>
        </w:rPr>
        <w:t>jecución de los componente</w:t>
      </w:r>
      <w:r w:rsidRPr="00322881">
        <w:rPr>
          <w:rFonts w:asciiTheme="majorHAnsi" w:hAnsiTheme="majorHAnsi"/>
          <w:sz w:val="24"/>
          <w:szCs w:val="24"/>
          <w:lang w:val="es-PA"/>
        </w:rPr>
        <w:t xml:space="preserve">s del programa, estarán apoyadas por áreas técnicas específicas algunas con índole consultivo y en otros casos con </w:t>
      </w:r>
      <w:r>
        <w:rPr>
          <w:rFonts w:asciiTheme="majorHAnsi" w:hAnsiTheme="majorHAnsi"/>
          <w:sz w:val="24"/>
          <w:szCs w:val="24"/>
          <w:lang w:val="es-PA"/>
        </w:rPr>
        <w:t>responsabilidades de aprobación y por parte del área administrativa de la Dirección de Administración y Finanzas del Ministerio de la Presidencia. Ver Anexo de roles en función del Sistema ISTMO.</w:t>
      </w:r>
    </w:p>
    <w:p w:rsidR="0050685A" w:rsidRDefault="0050685A" w:rsidP="00676718">
      <w:pPr>
        <w:rPr>
          <w:lang w:val="es-PA"/>
        </w:rPr>
      </w:pPr>
    </w:p>
    <w:p w:rsidR="0086245A" w:rsidRPr="0086245A" w:rsidRDefault="0086245A" w:rsidP="00D05E59">
      <w:pPr>
        <w:pStyle w:val="Heading2"/>
        <w:numPr>
          <w:ilvl w:val="0"/>
          <w:numId w:val="7"/>
        </w:numPr>
        <w:rPr>
          <w:lang w:val="es-PA"/>
        </w:rPr>
      </w:pPr>
      <w:bookmarkStart w:id="56" w:name="_Toc532220488"/>
      <w:r w:rsidRPr="0086245A">
        <w:rPr>
          <w:lang w:val="es-PA"/>
        </w:rPr>
        <w:t>Roles de instituciones nacionales y otros actores</w:t>
      </w:r>
      <w:bookmarkEnd w:id="56"/>
    </w:p>
    <w:p w:rsidR="00F86E5D" w:rsidRPr="0086245A" w:rsidRDefault="00676718" w:rsidP="0086245A">
      <w:pPr>
        <w:rPr>
          <w:rFonts w:asciiTheme="majorHAnsi" w:hAnsiTheme="majorHAnsi"/>
          <w:sz w:val="24"/>
          <w:szCs w:val="24"/>
        </w:rPr>
      </w:pPr>
      <w:r w:rsidRPr="0086245A">
        <w:rPr>
          <w:rFonts w:asciiTheme="majorHAnsi" w:hAnsiTheme="majorHAnsi"/>
          <w:sz w:val="24"/>
          <w:szCs w:val="24"/>
        </w:rPr>
        <w:t xml:space="preserve">Las instituciones nacionales y otros actores involucrados en la implementación del </w:t>
      </w:r>
      <w:r w:rsidR="00957D73" w:rsidRPr="0086245A">
        <w:rPr>
          <w:rFonts w:asciiTheme="majorHAnsi" w:hAnsiTheme="majorHAnsi"/>
          <w:sz w:val="24"/>
          <w:szCs w:val="24"/>
        </w:rPr>
        <w:t>Programa</w:t>
      </w:r>
      <w:r w:rsidRPr="0086245A">
        <w:rPr>
          <w:rFonts w:asciiTheme="majorHAnsi" w:hAnsiTheme="majorHAnsi"/>
          <w:sz w:val="24"/>
          <w:szCs w:val="24"/>
        </w:rPr>
        <w:t xml:space="preserve"> ejercen por competencia lo siguiente:</w:t>
      </w:r>
    </w:p>
    <w:tbl>
      <w:tblPr>
        <w:tblStyle w:val="Sombreadoclaro-nfasis11"/>
        <w:tblW w:w="8222" w:type="dxa"/>
        <w:tblInd w:w="817" w:type="dxa"/>
        <w:tblLayout w:type="fixed"/>
        <w:tblLook w:val="04A0" w:firstRow="1" w:lastRow="0" w:firstColumn="1" w:lastColumn="0" w:noHBand="0" w:noVBand="1"/>
      </w:tblPr>
      <w:tblGrid>
        <w:gridCol w:w="1985"/>
        <w:gridCol w:w="6237"/>
      </w:tblGrid>
      <w:tr w:rsidR="00676718" w:rsidRPr="0086245A" w:rsidTr="00676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676718" w:rsidRPr="0086245A" w:rsidRDefault="00676718" w:rsidP="0086245A">
            <w:pPr>
              <w:rPr>
                <w:rFonts w:asciiTheme="majorHAnsi" w:hAnsiTheme="majorHAnsi"/>
                <w:sz w:val="24"/>
                <w:szCs w:val="24"/>
              </w:rPr>
            </w:pPr>
            <w:r w:rsidRPr="0086245A">
              <w:rPr>
                <w:rFonts w:asciiTheme="majorHAnsi" w:hAnsiTheme="majorHAnsi"/>
                <w:sz w:val="24"/>
                <w:szCs w:val="24"/>
              </w:rPr>
              <w:t>Unidad</w:t>
            </w:r>
          </w:p>
        </w:tc>
        <w:tc>
          <w:tcPr>
            <w:tcW w:w="6237" w:type="dxa"/>
          </w:tcPr>
          <w:p w:rsidR="00676718" w:rsidRPr="0086245A" w:rsidRDefault="00676718" w:rsidP="0086245A">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Responsabilidades</w:t>
            </w:r>
          </w:p>
        </w:tc>
      </w:tr>
      <w:tr w:rsidR="00676718" w:rsidRPr="0086245A" w:rsidTr="00676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676718" w:rsidRPr="0086245A" w:rsidRDefault="00676718" w:rsidP="0086245A">
            <w:pPr>
              <w:rPr>
                <w:rFonts w:asciiTheme="majorHAnsi" w:hAnsiTheme="majorHAnsi"/>
                <w:sz w:val="24"/>
                <w:szCs w:val="24"/>
              </w:rPr>
            </w:pPr>
            <w:r w:rsidRPr="0086245A">
              <w:rPr>
                <w:rFonts w:asciiTheme="majorHAnsi" w:hAnsiTheme="majorHAnsi"/>
                <w:sz w:val="24"/>
                <w:szCs w:val="24"/>
              </w:rPr>
              <w:t>Ministerio de Economía y Finanzas (MEF)</w:t>
            </w:r>
          </w:p>
        </w:tc>
        <w:tc>
          <w:tcPr>
            <w:tcW w:w="6237" w:type="dxa"/>
          </w:tcPr>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 xml:space="preserve">Firmar </w:t>
            </w:r>
            <w:r w:rsidR="0055451C" w:rsidRPr="0086245A">
              <w:rPr>
                <w:rFonts w:asciiTheme="majorHAnsi" w:hAnsiTheme="majorHAnsi"/>
                <w:sz w:val="24"/>
                <w:szCs w:val="24"/>
              </w:rPr>
              <w:t xml:space="preserve">los </w:t>
            </w:r>
            <w:r w:rsidRPr="0086245A">
              <w:rPr>
                <w:rFonts w:asciiTheme="majorHAnsi" w:hAnsiTheme="majorHAnsi"/>
                <w:sz w:val="24"/>
                <w:szCs w:val="24"/>
              </w:rPr>
              <w:t>contrato</w:t>
            </w:r>
            <w:r w:rsidR="0055451C" w:rsidRPr="0086245A">
              <w:rPr>
                <w:rFonts w:asciiTheme="majorHAnsi" w:hAnsiTheme="majorHAnsi"/>
                <w:sz w:val="24"/>
                <w:szCs w:val="24"/>
              </w:rPr>
              <w:t>s</w:t>
            </w:r>
            <w:r w:rsidRPr="0086245A">
              <w:rPr>
                <w:rFonts w:asciiTheme="majorHAnsi" w:hAnsiTheme="majorHAnsi"/>
                <w:sz w:val="24"/>
                <w:szCs w:val="24"/>
              </w:rPr>
              <w:t xml:space="preserve"> del préstamo.</w:t>
            </w:r>
          </w:p>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Incluir los fondos requeridos por el Programa en la validación del presupuesto general de Estado, anualmente.</w:t>
            </w:r>
          </w:p>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Autorizar los desembolsos solicitados para la ejecución del Programa.</w:t>
            </w:r>
          </w:p>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Presentar ante el Banco la propuesta de cambios considerables al Programa.</w:t>
            </w:r>
          </w:p>
        </w:tc>
      </w:tr>
      <w:tr w:rsidR="0050685A" w:rsidRPr="0086245A" w:rsidTr="00676718">
        <w:tc>
          <w:tcPr>
            <w:cnfStyle w:val="001000000000" w:firstRow="0" w:lastRow="0" w:firstColumn="1" w:lastColumn="0" w:oddVBand="0" w:evenVBand="0" w:oddHBand="0" w:evenHBand="0" w:firstRowFirstColumn="0" w:firstRowLastColumn="0" w:lastRowFirstColumn="0" w:lastRowLastColumn="0"/>
            <w:tcW w:w="1985" w:type="dxa"/>
          </w:tcPr>
          <w:p w:rsidR="0050685A" w:rsidRPr="0086245A" w:rsidRDefault="0090744F" w:rsidP="0086245A">
            <w:pPr>
              <w:rPr>
                <w:rFonts w:asciiTheme="majorHAnsi" w:hAnsiTheme="majorHAnsi"/>
                <w:sz w:val="24"/>
                <w:szCs w:val="24"/>
              </w:rPr>
            </w:pPr>
            <w:r>
              <w:rPr>
                <w:rFonts w:asciiTheme="majorHAnsi" w:hAnsiTheme="majorHAnsi"/>
                <w:sz w:val="24"/>
                <w:szCs w:val="24"/>
              </w:rPr>
              <w:t>Ministerio de Educación (MEDUCA)</w:t>
            </w:r>
          </w:p>
        </w:tc>
        <w:tc>
          <w:tcPr>
            <w:tcW w:w="6237" w:type="dxa"/>
          </w:tcPr>
          <w:p w:rsidR="0050685A" w:rsidRPr="0086245A" w:rsidRDefault="0090744F" w:rsidP="0090744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90744F">
              <w:rPr>
                <w:rFonts w:asciiTheme="majorHAnsi" w:hAnsiTheme="majorHAnsi"/>
                <w:sz w:val="24"/>
                <w:szCs w:val="24"/>
              </w:rPr>
              <w:t xml:space="preserve">Participar de la implementación del proyecto con UCP y asegurar la sostenibilidad a largo plazo de las inversiones </w:t>
            </w:r>
            <w:r>
              <w:rPr>
                <w:rFonts w:asciiTheme="majorHAnsi" w:hAnsiTheme="majorHAnsi"/>
                <w:sz w:val="24"/>
                <w:szCs w:val="24"/>
              </w:rPr>
              <w:t>realizadas en</w:t>
            </w:r>
            <w:r w:rsidRPr="0090744F">
              <w:rPr>
                <w:rFonts w:asciiTheme="majorHAnsi" w:hAnsiTheme="majorHAnsi"/>
                <w:sz w:val="24"/>
                <w:szCs w:val="24"/>
              </w:rPr>
              <w:t xml:space="preserve"> su sector.</w:t>
            </w:r>
          </w:p>
        </w:tc>
      </w:tr>
      <w:tr w:rsidR="00132868" w:rsidRPr="0086245A" w:rsidTr="00676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132868" w:rsidRPr="0086245A" w:rsidRDefault="00132868" w:rsidP="0086245A">
            <w:pPr>
              <w:rPr>
                <w:rFonts w:asciiTheme="majorHAnsi" w:hAnsiTheme="majorHAnsi"/>
                <w:sz w:val="24"/>
                <w:szCs w:val="24"/>
              </w:rPr>
            </w:pPr>
            <w:r>
              <w:rPr>
                <w:rFonts w:asciiTheme="majorHAnsi" w:hAnsiTheme="majorHAnsi"/>
                <w:sz w:val="24"/>
                <w:szCs w:val="24"/>
              </w:rPr>
              <w:t>Ministerio de Gobierno (MINGOB)</w:t>
            </w:r>
          </w:p>
        </w:tc>
        <w:tc>
          <w:tcPr>
            <w:tcW w:w="6237" w:type="dxa"/>
          </w:tcPr>
          <w:p w:rsidR="00132868" w:rsidRPr="0086245A" w:rsidRDefault="00123F75"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Apoyo en la facilitación de la coordinación con los pueblos indígenas y el Benemérito Cuerpo de Bomberos.</w:t>
            </w:r>
          </w:p>
        </w:tc>
      </w:tr>
      <w:tr w:rsidR="00676718" w:rsidRPr="0086245A" w:rsidTr="00676718">
        <w:tc>
          <w:tcPr>
            <w:cnfStyle w:val="001000000000" w:firstRow="0" w:lastRow="0" w:firstColumn="1" w:lastColumn="0" w:oddVBand="0" w:evenVBand="0" w:oddHBand="0" w:evenHBand="0" w:firstRowFirstColumn="0" w:firstRowLastColumn="0" w:lastRowFirstColumn="0" w:lastRowLastColumn="0"/>
            <w:tcW w:w="1985" w:type="dxa"/>
          </w:tcPr>
          <w:p w:rsidR="00676718" w:rsidRPr="0086245A" w:rsidRDefault="00676718" w:rsidP="0086245A">
            <w:pPr>
              <w:rPr>
                <w:rFonts w:asciiTheme="majorHAnsi" w:hAnsiTheme="majorHAnsi"/>
                <w:sz w:val="24"/>
                <w:szCs w:val="24"/>
              </w:rPr>
            </w:pPr>
            <w:r w:rsidRPr="0086245A">
              <w:rPr>
                <w:rFonts w:asciiTheme="majorHAnsi" w:hAnsiTheme="majorHAnsi"/>
                <w:sz w:val="24"/>
                <w:szCs w:val="24"/>
              </w:rPr>
              <w:t>Contraloría General de la República (CGR)</w:t>
            </w:r>
          </w:p>
        </w:tc>
        <w:tc>
          <w:tcPr>
            <w:tcW w:w="6237" w:type="dxa"/>
          </w:tcPr>
          <w:p w:rsidR="00676718" w:rsidRPr="0086245A" w:rsidRDefault="00676718"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Refrendar los contratos suscritos con los proveedores de los bienes de obras y servicios adjudicados y los cheques.</w:t>
            </w:r>
          </w:p>
          <w:p w:rsidR="00676718" w:rsidRPr="0086245A" w:rsidRDefault="00676718"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Fiscalizar la administración de los contratos suscritos con los proveedores y consultores.</w:t>
            </w:r>
          </w:p>
        </w:tc>
      </w:tr>
      <w:tr w:rsidR="00676718" w:rsidRPr="0086245A" w:rsidTr="00676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676718" w:rsidRPr="0086245A" w:rsidRDefault="00676718" w:rsidP="0086245A">
            <w:pPr>
              <w:rPr>
                <w:rFonts w:asciiTheme="majorHAnsi" w:hAnsiTheme="majorHAnsi"/>
                <w:sz w:val="24"/>
                <w:szCs w:val="24"/>
              </w:rPr>
            </w:pPr>
            <w:r w:rsidRPr="0086245A">
              <w:rPr>
                <w:rFonts w:asciiTheme="majorHAnsi" w:hAnsiTheme="majorHAnsi"/>
                <w:sz w:val="24"/>
                <w:szCs w:val="24"/>
              </w:rPr>
              <w:t>Autoridad de los Servicios Públicos (ASEP)</w:t>
            </w:r>
          </w:p>
        </w:tc>
        <w:tc>
          <w:tcPr>
            <w:tcW w:w="6237" w:type="dxa"/>
          </w:tcPr>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Aprobar el Plan de Electrificación Rural presentado por las empresas de distribución concesionarias del servicio de distribución pública.</w:t>
            </w:r>
          </w:p>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Asesorar en legislación aplicable al sector eléctrico en general y al sector eléctrico rural en específico.</w:t>
            </w:r>
          </w:p>
        </w:tc>
      </w:tr>
      <w:tr w:rsidR="00676718" w:rsidRPr="0086245A" w:rsidTr="00676718">
        <w:tc>
          <w:tcPr>
            <w:cnfStyle w:val="001000000000" w:firstRow="0" w:lastRow="0" w:firstColumn="1" w:lastColumn="0" w:oddVBand="0" w:evenVBand="0" w:oddHBand="0" w:evenHBand="0" w:firstRowFirstColumn="0" w:firstRowLastColumn="0" w:lastRowFirstColumn="0" w:lastRowLastColumn="0"/>
            <w:tcW w:w="1985" w:type="dxa"/>
          </w:tcPr>
          <w:p w:rsidR="00676718" w:rsidRPr="0086245A" w:rsidRDefault="00676718" w:rsidP="0086245A">
            <w:pPr>
              <w:rPr>
                <w:rFonts w:asciiTheme="majorHAnsi" w:hAnsiTheme="majorHAnsi"/>
                <w:sz w:val="24"/>
                <w:szCs w:val="24"/>
              </w:rPr>
            </w:pPr>
            <w:r w:rsidRPr="0086245A">
              <w:rPr>
                <w:rFonts w:asciiTheme="majorHAnsi" w:hAnsiTheme="majorHAnsi"/>
                <w:sz w:val="24"/>
                <w:szCs w:val="24"/>
              </w:rPr>
              <w:t>Ministerio de Vivienda y Ordenamiento Territorial (MIVIOT)</w:t>
            </w:r>
          </w:p>
        </w:tc>
        <w:tc>
          <w:tcPr>
            <w:tcW w:w="6237" w:type="dxa"/>
          </w:tcPr>
          <w:p w:rsidR="00676718" w:rsidRPr="0086245A" w:rsidRDefault="00676718"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 xml:space="preserve">Autorizar las solicitudes de uso de </w:t>
            </w:r>
            <w:r w:rsidR="0055451C" w:rsidRPr="0086245A">
              <w:rPr>
                <w:rFonts w:asciiTheme="majorHAnsi" w:hAnsiTheme="majorHAnsi"/>
                <w:sz w:val="24"/>
                <w:szCs w:val="24"/>
              </w:rPr>
              <w:t>s</w:t>
            </w:r>
            <w:r w:rsidRPr="0086245A">
              <w:rPr>
                <w:rFonts w:asciiTheme="majorHAnsi" w:hAnsiTheme="majorHAnsi"/>
                <w:sz w:val="24"/>
                <w:szCs w:val="24"/>
              </w:rPr>
              <w:t xml:space="preserve">ervidumbre </w:t>
            </w:r>
            <w:r w:rsidR="0055451C" w:rsidRPr="0086245A">
              <w:rPr>
                <w:rFonts w:asciiTheme="majorHAnsi" w:hAnsiTheme="majorHAnsi"/>
                <w:sz w:val="24"/>
                <w:szCs w:val="24"/>
              </w:rPr>
              <w:t>p</w:t>
            </w:r>
            <w:r w:rsidRPr="0086245A">
              <w:rPr>
                <w:rFonts w:asciiTheme="majorHAnsi" w:hAnsiTheme="majorHAnsi"/>
                <w:sz w:val="24"/>
                <w:szCs w:val="24"/>
              </w:rPr>
              <w:t>ública para la instalación de las infraestructuras de los distintos proyectos del programa.</w:t>
            </w:r>
          </w:p>
        </w:tc>
      </w:tr>
      <w:tr w:rsidR="00676718" w:rsidRPr="0086245A" w:rsidTr="00676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676718" w:rsidRPr="0086245A" w:rsidRDefault="00132868" w:rsidP="0086245A">
            <w:pPr>
              <w:rPr>
                <w:rFonts w:asciiTheme="majorHAnsi" w:hAnsiTheme="majorHAnsi"/>
                <w:sz w:val="24"/>
                <w:szCs w:val="24"/>
              </w:rPr>
            </w:pPr>
            <w:r>
              <w:rPr>
                <w:rFonts w:asciiTheme="majorHAnsi" w:hAnsiTheme="majorHAnsi"/>
                <w:sz w:val="24"/>
                <w:szCs w:val="24"/>
              </w:rPr>
              <w:t>Ministerio de Ambiente (Mi Ambiente</w:t>
            </w:r>
            <w:r w:rsidR="00676718" w:rsidRPr="0086245A">
              <w:rPr>
                <w:rFonts w:asciiTheme="majorHAnsi" w:hAnsiTheme="majorHAnsi"/>
                <w:sz w:val="24"/>
                <w:szCs w:val="24"/>
              </w:rPr>
              <w:t>)</w:t>
            </w:r>
          </w:p>
        </w:tc>
        <w:tc>
          <w:tcPr>
            <w:tcW w:w="6237" w:type="dxa"/>
          </w:tcPr>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 xml:space="preserve">Vigilar el cumplimento de los requisitos ambientales aplicables a los proyectos financiados por el Programa. </w:t>
            </w:r>
          </w:p>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 xml:space="preserve">Emitir los permisos ambientales correspondientes. (permisos de tala, entre otros). </w:t>
            </w:r>
          </w:p>
        </w:tc>
      </w:tr>
      <w:tr w:rsidR="00CD1B83" w:rsidRPr="0086245A" w:rsidTr="00676718">
        <w:tc>
          <w:tcPr>
            <w:cnfStyle w:val="001000000000" w:firstRow="0" w:lastRow="0" w:firstColumn="1" w:lastColumn="0" w:oddVBand="0" w:evenVBand="0" w:oddHBand="0" w:evenHBand="0" w:firstRowFirstColumn="0" w:firstRowLastColumn="0" w:lastRowFirstColumn="0" w:lastRowLastColumn="0"/>
            <w:tcW w:w="1985" w:type="dxa"/>
          </w:tcPr>
          <w:p w:rsidR="00CD1B83" w:rsidRPr="0086245A" w:rsidRDefault="00CD1B83" w:rsidP="0086245A">
            <w:pPr>
              <w:rPr>
                <w:rFonts w:asciiTheme="majorHAnsi" w:hAnsiTheme="majorHAnsi"/>
                <w:sz w:val="24"/>
                <w:szCs w:val="24"/>
              </w:rPr>
            </w:pPr>
            <w:r>
              <w:rPr>
                <w:rFonts w:asciiTheme="majorHAnsi" w:hAnsiTheme="majorHAnsi"/>
                <w:sz w:val="24"/>
                <w:szCs w:val="24"/>
              </w:rPr>
              <w:t>Ministerio de Obras Públicas (MOP)</w:t>
            </w:r>
          </w:p>
        </w:tc>
        <w:tc>
          <w:tcPr>
            <w:tcW w:w="6237" w:type="dxa"/>
          </w:tcPr>
          <w:p w:rsidR="00CD1B83" w:rsidRPr="0086245A" w:rsidRDefault="00CD1B83"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Facilitar los permisos para el uso de servidumbre en los proyectos de líneas de transmisión.</w:t>
            </w:r>
          </w:p>
        </w:tc>
      </w:tr>
      <w:tr w:rsidR="00676718" w:rsidRPr="0086245A" w:rsidTr="00676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676718" w:rsidRPr="0086245A" w:rsidRDefault="00676718" w:rsidP="0086245A">
            <w:pPr>
              <w:rPr>
                <w:rFonts w:asciiTheme="majorHAnsi" w:hAnsiTheme="majorHAnsi"/>
                <w:sz w:val="24"/>
                <w:szCs w:val="24"/>
              </w:rPr>
            </w:pPr>
            <w:r w:rsidRPr="0086245A">
              <w:rPr>
                <w:rFonts w:asciiTheme="majorHAnsi" w:hAnsiTheme="majorHAnsi"/>
                <w:sz w:val="24"/>
                <w:szCs w:val="24"/>
              </w:rPr>
              <w:t>Benemérito Cuerpo de Bomberos de Panamá</w:t>
            </w:r>
          </w:p>
        </w:tc>
        <w:tc>
          <w:tcPr>
            <w:tcW w:w="6237" w:type="dxa"/>
          </w:tcPr>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 xml:space="preserve">Emitir los permisos previa revisión de los planos presentados por los contratistas. </w:t>
            </w:r>
          </w:p>
          <w:p w:rsidR="00676718" w:rsidRPr="0086245A" w:rsidRDefault="00676718"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Realizar las inspecciones de las instalaciones eléctricas internas solicitadas.</w:t>
            </w:r>
          </w:p>
        </w:tc>
      </w:tr>
      <w:tr w:rsidR="00676718" w:rsidRPr="0086245A" w:rsidTr="00676718">
        <w:tc>
          <w:tcPr>
            <w:cnfStyle w:val="001000000000" w:firstRow="0" w:lastRow="0" w:firstColumn="1" w:lastColumn="0" w:oddVBand="0" w:evenVBand="0" w:oddHBand="0" w:evenHBand="0" w:firstRowFirstColumn="0" w:firstRowLastColumn="0" w:lastRowFirstColumn="0" w:lastRowLastColumn="0"/>
            <w:tcW w:w="1985" w:type="dxa"/>
          </w:tcPr>
          <w:p w:rsidR="00676718" w:rsidRPr="0086245A" w:rsidRDefault="00676718" w:rsidP="0086245A">
            <w:pPr>
              <w:rPr>
                <w:rFonts w:asciiTheme="majorHAnsi" w:hAnsiTheme="majorHAnsi"/>
                <w:sz w:val="24"/>
                <w:szCs w:val="24"/>
              </w:rPr>
            </w:pPr>
            <w:r w:rsidRPr="0086245A">
              <w:rPr>
                <w:rFonts w:asciiTheme="majorHAnsi" w:hAnsiTheme="majorHAnsi"/>
                <w:sz w:val="24"/>
                <w:szCs w:val="24"/>
              </w:rPr>
              <w:t>Empresas de distribución concesionarias</w:t>
            </w:r>
          </w:p>
        </w:tc>
        <w:tc>
          <w:tcPr>
            <w:tcW w:w="6237" w:type="dxa"/>
          </w:tcPr>
          <w:p w:rsidR="00676718" w:rsidRPr="0086245A" w:rsidRDefault="00676718"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Coordinar el Plan de Electrificación Rural con la ASEP y la OER.</w:t>
            </w:r>
          </w:p>
          <w:p w:rsidR="00676718" w:rsidRPr="0086245A" w:rsidRDefault="00676718"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Presentar a aprobación de ASEP el Plan de Electrificación Rural.</w:t>
            </w:r>
          </w:p>
          <w:p w:rsidR="00676718" w:rsidRPr="0086245A" w:rsidRDefault="00676718"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 xml:space="preserve">Diseñar, </w:t>
            </w:r>
            <w:r w:rsidR="0055451C" w:rsidRPr="0086245A">
              <w:rPr>
                <w:rFonts w:asciiTheme="majorHAnsi" w:hAnsiTheme="majorHAnsi"/>
                <w:sz w:val="24"/>
                <w:szCs w:val="24"/>
              </w:rPr>
              <w:t>c</w:t>
            </w:r>
            <w:r w:rsidRPr="0086245A">
              <w:rPr>
                <w:rFonts w:asciiTheme="majorHAnsi" w:hAnsiTheme="majorHAnsi"/>
                <w:sz w:val="24"/>
                <w:szCs w:val="24"/>
              </w:rPr>
              <w:t xml:space="preserve">onstruir, </w:t>
            </w:r>
            <w:r w:rsidR="0055451C" w:rsidRPr="0086245A">
              <w:rPr>
                <w:rFonts w:asciiTheme="majorHAnsi" w:hAnsiTheme="majorHAnsi"/>
                <w:sz w:val="24"/>
                <w:szCs w:val="24"/>
              </w:rPr>
              <w:t>a</w:t>
            </w:r>
            <w:r w:rsidRPr="0086245A">
              <w:rPr>
                <w:rFonts w:asciiTheme="majorHAnsi" w:hAnsiTheme="majorHAnsi"/>
                <w:sz w:val="24"/>
                <w:szCs w:val="24"/>
              </w:rPr>
              <w:t xml:space="preserve">dministrar, </w:t>
            </w:r>
            <w:r w:rsidR="0055451C" w:rsidRPr="0086245A">
              <w:rPr>
                <w:rFonts w:asciiTheme="majorHAnsi" w:hAnsiTheme="majorHAnsi"/>
                <w:sz w:val="24"/>
                <w:szCs w:val="24"/>
              </w:rPr>
              <w:t>o</w:t>
            </w:r>
            <w:r w:rsidRPr="0086245A">
              <w:rPr>
                <w:rFonts w:asciiTheme="majorHAnsi" w:hAnsiTheme="majorHAnsi"/>
                <w:sz w:val="24"/>
                <w:szCs w:val="24"/>
              </w:rPr>
              <w:t xml:space="preserve">perar y </w:t>
            </w:r>
            <w:r w:rsidR="0055451C" w:rsidRPr="0086245A">
              <w:rPr>
                <w:rFonts w:asciiTheme="majorHAnsi" w:hAnsiTheme="majorHAnsi"/>
                <w:sz w:val="24"/>
                <w:szCs w:val="24"/>
              </w:rPr>
              <w:t>m</w:t>
            </w:r>
            <w:r w:rsidRPr="0086245A">
              <w:rPr>
                <w:rFonts w:asciiTheme="majorHAnsi" w:hAnsiTheme="majorHAnsi"/>
                <w:sz w:val="24"/>
                <w:szCs w:val="24"/>
              </w:rPr>
              <w:t>antener las extensiones de las nuevas redes.</w:t>
            </w:r>
          </w:p>
          <w:p w:rsidR="00676718" w:rsidRPr="0086245A" w:rsidRDefault="00676718"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Financiar la inversión no subsidiada en las extensiones de redes según detalle del plan de electrificación aprobado.</w:t>
            </w:r>
          </w:p>
        </w:tc>
      </w:tr>
      <w:tr w:rsidR="00A43455" w:rsidRPr="0086245A" w:rsidTr="00676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A43455" w:rsidRPr="0086245A" w:rsidRDefault="00A43455" w:rsidP="0086245A">
            <w:pPr>
              <w:rPr>
                <w:rFonts w:asciiTheme="majorHAnsi" w:hAnsiTheme="majorHAnsi"/>
                <w:sz w:val="24"/>
                <w:szCs w:val="24"/>
              </w:rPr>
            </w:pPr>
            <w:r w:rsidRPr="0086245A">
              <w:rPr>
                <w:rFonts w:asciiTheme="majorHAnsi" w:hAnsiTheme="majorHAnsi"/>
                <w:sz w:val="24"/>
                <w:szCs w:val="24"/>
              </w:rPr>
              <w:t>Comités de Luz</w:t>
            </w:r>
          </w:p>
        </w:tc>
        <w:tc>
          <w:tcPr>
            <w:tcW w:w="6237" w:type="dxa"/>
          </w:tcPr>
          <w:p w:rsidR="00A43455" w:rsidRPr="0086245A" w:rsidRDefault="0055451C"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 xml:space="preserve">Dar </w:t>
            </w:r>
            <w:r w:rsidR="00A43455" w:rsidRPr="0086245A">
              <w:rPr>
                <w:rFonts w:asciiTheme="majorHAnsi" w:hAnsiTheme="majorHAnsi"/>
                <w:sz w:val="24"/>
                <w:szCs w:val="24"/>
              </w:rPr>
              <w:t>seguimiento y administra</w:t>
            </w:r>
            <w:r w:rsidRPr="0086245A">
              <w:rPr>
                <w:rFonts w:asciiTheme="majorHAnsi" w:hAnsiTheme="majorHAnsi"/>
                <w:sz w:val="24"/>
                <w:szCs w:val="24"/>
              </w:rPr>
              <w:t>r</w:t>
            </w:r>
            <w:r w:rsidR="00A43455" w:rsidRPr="0086245A">
              <w:rPr>
                <w:rFonts w:asciiTheme="majorHAnsi" w:hAnsiTheme="majorHAnsi"/>
                <w:sz w:val="24"/>
                <w:szCs w:val="24"/>
              </w:rPr>
              <w:t xml:space="preserve"> las cuotas por el servicio de los proyectos ejecutados por las compañías subcontratistas encargadas de la instalación de los sistemas aislados. </w:t>
            </w:r>
          </w:p>
          <w:p w:rsidR="00A43455" w:rsidRPr="0086245A" w:rsidRDefault="00A43455"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Mant</w:t>
            </w:r>
            <w:r w:rsidR="0055451C" w:rsidRPr="0086245A">
              <w:rPr>
                <w:rFonts w:asciiTheme="majorHAnsi" w:hAnsiTheme="majorHAnsi"/>
                <w:sz w:val="24"/>
                <w:szCs w:val="24"/>
              </w:rPr>
              <w:t>ener</w:t>
            </w:r>
            <w:r w:rsidRPr="0086245A">
              <w:rPr>
                <w:rFonts w:asciiTheme="majorHAnsi" w:hAnsiTheme="majorHAnsi"/>
                <w:sz w:val="24"/>
                <w:szCs w:val="24"/>
              </w:rPr>
              <w:t xml:space="preserve"> informada a la comunidad sobre el desarrollo del proyecto.</w:t>
            </w:r>
          </w:p>
          <w:p w:rsidR="00A43455" w:rsidRPr="0086245A" w:rsidRDefault="00A43455"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Administra</w:t>
            </w:r>
            <w:r w:rsidR="0055451C" w:rsidRPr="0086245A">
              <w:rPr>
                <w:rFonts w:asciiTheme="majorHAnsi" w:hAnsiTheme="majorHAnsi"/>
                <w:sz w:val="24"/>
                <w:szCs w:val="24"/>
              </w:rPr>
              <w:t>r</w:t>
            </w:r>
            <w:r w:rsidRPr="0086245A">
              <w:rPr>
                <w:rFonts w:asciiTheme="majorHAnsi" w:hAnsiTheme="majorHAnsi"/>
                <w:sz w:val="24"/>
                <w:szCs w:val="24"/>
              </w:rPr>
              <w:t xml:space="preserve"> los recursos financieros, r</w:t>
            </w:r>
            <w:r w:rsidR="0055451C" w:rsidRPr="0086245A">
              <w:rPr>
                <w:rFonts w:asciiTheme="majorHAnsi" w:hAnsiTheme="majorHAnsi"/>
                <w:sz w:val="24"/>
                <w:szCs w:val="24"/>
              </w:rPr>
              <w:t>endir</w:t>
            </w:r>
            <w:r w:rsidRPr="0086245A">
              <w:rPr>
                <w:rFonts w:asciiTheme="majorHAnsi" w:hAnsiTheme="majorHAnsi"/>
                <w:sz w:val="24"/>
                <w:szCs w:val="24"/>
              </w:rPr>
              <w:t xml:space="preserve"> informes y lleva</w:t>
            </w:r>
            <w:r w:rsidR="0055451C" w:rsidRPr="0086245A">
              <w:rPr>
                <w:rFonts w:asciiTheme="majorHAnsi" w:hAnsiTheme="majorHAnsi"/>
                <w:sz w:val="24"/>
                <w:szCs w:val="24"/>
              </w:rPr>
              <w:t>r</w:t>
            </w:r>
            <w:r w:rsidRPr="0086245A">
              <w:rPr>
                <w:rFonts w:asciiTheme="majorHAnsi" w:hAnsiTheme="majorHAnsi"/>
                <w:sz w:val="24"/>
                <w:szCs w:val="24"/>
              </w:rPr>
              <w:t xml:space="preserve"> el control del mantenimiento de los sistemas. </w:t>
            </w:r>
          </w:p>
          <w:p w:rsidR="00A43455" w:rsidRPr="0086245A" w:rsidRDefault="00A43455"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86245A">
              <w:rPr>
                <w:rFonts w:asciiTheme="majorHAnsi" w:hAnsiTheme="majorHAnsi"/>
                <w:sz w:val="24"/>
                <w:szCs w:val="24"/>
              </w:rPr>
              <w:t>Transf</w:t>
            </w:r>
            <w:r w:rsidR="0055451C" w:rsidRPr="0086245A">
              <w:rPr>
                <w:rFonts w:asciiTheme="majorHAnsi" w:hAnsiTheme="majorHAnsi"/>
                <w:sz w:val="24"/>
                <w:szCs w:val="24"/>
              </w:rPr>
              <w:t>erir</w:t>
            </w:r>
            <w:r w:rsidRPr="0086245A">
              <w:rPr>
                <w:rFonts w:asciiTheme="majorHAnsi" w:hAnsiTheme="majorHAnsi"/>
                <w:sz w:val="24"/>
                <w:szCs w:val="24"/>
              </w:rPr>
              <w:t xml:space="preserve"> los pagos por el servicio</w:t>
            </w:r>
            <w:r w:rsidR="0055451C" w:rsidRPr="0086245A">
              <w:rPr>
                <w:rFonts w:asciiTheme="majorHAnsi" w:hAnsiTheme="majorHAnsi"/>
                <w:sz w:val="24"/>
                <w:szCs w:val="24"/>
              </w:rPr>
              <w:t xml:space="preserve">, </w:t>
            </w:r>
            <w:r w:rsidRPr="0086245A">
              <w:rPr>
                <w:rFonts w:asciiTheme="majorHAnsi" w:hAnsiTheme="majorHAnsi"/>
                <w:sz w:val="24"/>
                <w:szCs w:val="24"/>
              </w:rPr>
              <w:t>controla</w:t>
            </w:r>
            <w:r w:rsidR="0055451C" w:rsidRPr="0086245A">
              <w:rPr>
                <w:rFonts w:asciiTheme="majorHAnsi" w:hAnsiTheme="majorHAnsi"/>
                <w:sz w:val="24"/>
                <w:szCs w:val="24"/>
              </w:rPr>
              <w:t>r</w:t>
            </w:r>
            <w:r w:rsidRPr="0086245A">
              <w:rPr>
                <w:rFonts w:asciiTheme="majorHAnsi" w:hAnsiTheme="majorHAnsi"/>
                <w:sz w:val="24"/>
                <w:szCs w:val="24"/>
              </w:rPr>
              <w:t xml:space="preserve"> y gestiona</w:t>
            </w:r>
            <w:r w:rsidR="0055451C" w:rsidRPr="0086245A">
              <w:rPr>
                <w:rFonts w:asciiTheme="majorHAnsi" w:hAnsiTheme="majorHAnsi"/>
                <w:sz w:val="24"/>
                <w:szCs w:val="24"/>
              </w:rPr>
              <w:t>r</w:t>
            </w:r>
            <w:r w:rsidRPr="0086245A">
              <w:rPr>
                <w:rFonts w:asciiTheme="majorHAnsi" w:hAnsiTheme="majorHAnsi"/>
                <w:sz w:val="24"/>
                <w:szCs w:val="24"/>
              </w:rPr>
              <w:t xml:space="preserve"> el fondo de mantenimiento y compra de equipo y realiza</w:t>
            </w:r>
            <w:r w:rsidR="0055451C" w:rsidRPr="0086245A">
              <w:rPr>
                <w:rFonts w:asciiTheme="majorHAnsi" w:hAnsiTheme="majorHAnsi"/>
                <w:sz w:val="24"/>
                <w:szCs w:val="24"/>
              </w:rPr>
              <w:t>r</w:t>
            </w:r>
            <w:r w:rsidRPr="0086245A">
              <w:rPr>
                <w:rFonts w:asciiTheme="majorHAnsi" w:hAnsiTheme="majorHAnsi"/>
                <w:sz w:val="24"/>
                <w:szCs w:val="24"/>
              </w:rPr>
              <w:t xml:space="preserve"> la entrega de</w:t>
            </w:r>
            <w:r w:rsidR="0055451C" w:rsidRPr="0086245A">
              <w:rPr>
                <w:rFonts w:asciiTheme="majorHAnsi" w:hAnsiTheme="majorHAnsi"/>
                <w:sz w:val="24"/>
                <w:szCs w:val="24"/>
              </w:rPr>
              <w:t xml:space="preserve"> </w:t>
            </w:r>
            <w:r w:rsidRPr="0086245A">
              <w:rPr>
                <w:rFonts w:asciiTheme="majorHAnsi" w:hAnsiTheme="majorHAnsi"/>
                <w:sz w:val="24"/>
                <w:szCs w:val="24"/>
              </w:rPr>
              <w:t>la recaudación a la empresa contratista.</w:t>
            </w:r>
          </w:p>
        </w:tc>
      </w:tr>
    </w:tbl>
    <w:p w:rsidR="008B41C9" w:rsidRDefault="008B41C9">
      <w:pPr>
        <w:sectPr w:rsidR="008B41C9" w:rsidSect="00FB1406">
          <w:headerReference w:type="default" r:id="rId45"/>
          <w:footerReference w:type="default" r:id="rId46"/>
          <w:pgSz w:w="12240" w:h="15840"/>
          <w:pgMar w:top="1417" w:right="1701" w:bottom="1417" w:left="1701" w:header="708" w:footer="708" w:gutter="0"/>
          <w:cols w:space="708"/>
          <w:docGrid w:linePitch="360"/>
        </w:sectPr>
      </w:pPr>
    </w:p>
    <w:p w:rsidR="00546EAB" w:rsidRDefault="0086245A" w:rsidP="00D05E59">
      <w:pPr>
        <w:pStyle w:val="Heading1"/>
        <w:numPr>
          <w:ilvl w:val="0"/>
          <w:numId w:val="5"/>
        </w:numPr>
      </w:pPr>
      <w:bookmarkStart w:id="57" w:name="_Toc532220489"/>
      <w:r>
        <w:t>Criterios de elegibilidad y ciclo de los proyectos</w:t>
      </w:r>
      <w:bookmarkEnd w:id="57"/>
    </w:p>
    <w:p w:rsidR="0086245A" w:rsidRDefault="0086245A" w:rsidP="00D05E59">
      <w:pPr>
        <w:pStyle w:val="Heading2"/>
        <w:numPr>
          <w:ilvl w:val="0"/>
          <w:numId w:val="9"/>
        </w:numPr>
      </w:pPr>
      <w:bookmarkStart w:id="58" w:name="_Toc532220490"/>
      <w:r>
        <w:t>Objeto y alcance</w:t>
      </w:r>
      <w:bookmarkEnd w:id="58"/>
    </w:p>
    <w:p w:rsidR="00690AF3" w:rsidRPr="007A2F68" w:rsidRDefault="001F20E9" w:rsidP="003760D7">
      <w:pPr>
        <w:jc w:val="both"/>
        <w:rPr>
          <w:rFonts w:asciiTheme="majorHAnsi" w:hAnsiTheme="majorHAnsi"/>
          <w:sz w:val="24"/>
          <w:szCs w:val="24"/>
        </w:rPr>
      </w:pPr>
      <w:r w:rsidRPr="007A2F68">
        <w:rPr>
          <w:rFonts w:asciiTheme="majorHAnsi" w:hAnsiTheme="majorHAnsi"/>
          <w:sz w:val="24"/>
          <w:szCs w:val="24"/>
        </w:rPr>
        <w:t>Esta sección tiene por objeto establecer los criterios</w:t>
      </w:r>
      <w:r w:rsidR="00C80FA8" w:rsidRPr="007A2F68">
        <w:rPr>
          <w:rFonts w:asciiTheme="majorHAnsi" w:hAnsiTheme="majorHAnsi"/>
          <w:sz w:val="24"/>
          <w:szCs w:val="24"/>
        </w:rPr>
        <w:t xml:space="preserve"> generales</w:t>
      </w:r>
      <w:r w:rsidRPr="007A2F68">
        <w:rPr>
          <w:rFonts w:asciiTheme="majorHAnsi" w:hAnsiTheme="majorHAnsi"/>
          <w:sz w:val="24"/>
          <w:szCs w:val="24"/>
        </w:rPr>
        <w:t xml:space="preserve"> y específicos para la</w:t>
      </w:r>
      <w:r w:rsidR="00C80FA8" w:rsidRPr="007A2F68">
        <w:rPr>
          <w:rFonts w:asciiTheme="majorHAnsi" w:hAnsiTheme="majorHAnsi"/>
          <w:sz w:val="24"/>
          <w:szCs w:val="24"/>
        </w:rPr>
        <w:t xml:space="preserve"> selección,</w:t>
      </w:r>
      <w:r w:rsidRPr="007A2F68">
        <w:rPr>
          <w:rFonts w:asciiTheme="majorHAnsi" w:hAnsiTheme="majorHAnsi"/>
          <w:sz w:val="24"/>
          <w:szCs w:val="24"/>
        </w:rPr>
        <w:t xml:space="preserve"> </w:t>
      </w:r>
      <w:r w:rsidR="00C80FA8" w:rsidRPr="007A2F68">
        <w:rPr>
          <w:rFonts w:asciiTheme="majorHAnsi" w:hAnsiTheme="majorHAnsi"/>
          <w:sz w:val="24"/>
          <w:szCs w:val="24"/>
        </w:rPr>
        <w:t xml:space="preserve">evaluación y priorización de </w:t>
      </w:r>
      <w:r w:rsidR="003760D7" w:rsidRPr="00DB64C8">
        <w:rPr>
          <w:rFonts w:asciiTheme="majorHAnsi" w:hAnsiTheme="majorHAnsi"/>
          <w:sz w:val="24"/>
          <w:szCs w:val="24"/>
        </w:rPr>
        <w:t>cada una de las etapas que hacen parte del Ciclo de los proyectos que se estructurarán e implemen</w:t>
      </w:r>
      <w:r w:rsidR="003760D7">
        <w:rPr>
          <w:rFonts w:asciiTheme="majorHAnsi" w:hAnsiTheme="majorHAnsi"/>
          <w:sz w:val="24"/>
          <w:szCs w:val="24"/>
        </w:rPr>
        <w:t xml:space="preserve">tarán en el marco del Programa </w:t>
      </w:r>
      <w:r w:rsidR="00C80FA8" w:rsidRPr="007A2F68">
        <w:rPr>
          <w:rFonts w:asciiTheme="majorHAnsi" w:hAnsiTheme="majorHAnsi"/>
          <w:sz w:val="24"/>
          <w:szCs w:val="24"/>
        </w:rPr>
        <w:t xml:space="preserve">y describir el </w:t>
      </w:r>
      <w:r w:rsidR="00690AF3" w:rsidRPr="007A2F68">
        <w:rPr>
          <w:rFonts w:asciiTheme="majorHAnsi" w:hAnsiTheme="majorHAnsi"/>
          <w:sz w:val="24"/>
          <w:szCs w:val="24"/>
        </w:rPr>
        <w:t>ciclo que seguirán en la fase de pre-invers</w:t>
      </w:r>
      <w:r w:rsidR="003760D7">
        <w:rPr>
          <w:rFonts w:asciiTheme="majorHAnsi" w:hAnsiTheme="majorHAnsi"/>
          <w:sz w:val="24"/>
          <w:szCs w:val="24"/>
        </w:rPr>
        <w:t xml:space="preserve">ión, ejecución y post-ejecución, </w:t>
      </w:r>
      <w:r w:rsidR="003760D7" w:rsidRPr="00DB64C8">
        <w:rPr>
          <w:rFonts w:asciiTheme="majorHAnsi" w:hAnsiTheme="majorHAnsi"/>
          <w:sz w:val="24"/>
          <w:szCs w:val="24"/>
        </w:rPr>
        <w:t>con el fin de facilitar el registro, monitoreo y evaluación del Programa.</w:t>
      </w:r>
    </w:p>
    <w:p w:rsidR="001A4F97" w:rsidRPr="007A2F68" w:rsidRDefault="00690AF3" w:rsidP="007A2F68">
      <w:pPr>
        <w:jc w:val="both"/>
        <w:rPr>
          <w:rFonts w:asciiTheme="majorHAnsi" w:hAnsiTheme="majorHAnsi"/>
          <w:sz w:val="24"/>
          <w:szCs w:val="24"/>
        </w:rPr>
      </w:pPr>
      <w:r w:rsidRPr="007A2F68">
        <w:rPr>
          <w:rFonts w:asciiTheme="majorHAnsi" w:hAnsiTheme="majorHAnsi"/>
          <w:sz w:val="24"/>
          <w:szCs w:val="24"/>
        </w:rPr>
        <w:t>Es aplicable a todos los proyectos de electrificación rural que será</w:t>
      </w:r>
      <w:r w:rsidR="00DB64C8">
        <w:rPr>
          <w:rFonts w:asciiTheme="majorHAnsi" w:hAnsiTheme="majorHAnsi"/>
          <w:sz w:val="24"/>
          <w:szCs w:val="24"/>
        </w:rPr>
        <w:t xml:space="preserve">n financiados en el marco del Componente 1 </w:t>
      </w:r>
      <w:r w:rsidRPr="007A2F68">
        <w:rPr>
          <w:rFonts w:asciiTheme="majorHAnsi" w:hAnsiTheme="majorHAnsi"/>
          <w:sz w:val="24"/>
          <w:szCs w:val="24"/>
        </w:rPr>
        <w:t>del Programa.</w:t>
      </w:r>
      <w:r w:rsidR="00C80FA8" w:rsidRPr="007A2F68">
        <w:rPr>
          <w:rFonts w:asciiTheme="majorHAnsi" w:hAnsiTheme="majorHAnsi"/>
          <w:sz w:val="24"/>
          <w:szCs w:val="24"/>
        </w:rPr>
        <w:t xml:space="preserve"> </w:t>
      </w:r>
    </w:p>
    <w:p w:rsidR="001F20E9" w:rsidRPr="0086245A" w:rsidRDefault="0086245A" w:rsidP="00D05E59">
      <w:pPr>
        <w:pStyle w:val="Heading2"/>
        <w:numPr>
          <w:ilvl w:val="0"/>
          <w:numId w:val="9"/>
        </w:numPr>
      </w:pPr>
      <w:bookmarkStart w:id="59" w:name="_Toc532220491"/>
      <w:r w:rsidRPr="0086245A">
        <w:t>Referencias</w:t>
      </w:r>
      <w:bookmarkEnd w:id="59"/>
    </w:p>
    <w:p w:rsidR="001F20E9" w:rsidRPr="0086245A" w:rsidRDefault="00CD1B83" w:rsidP="0086245A">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1F20E9" w:rsidRPr="0086245A">
        <w:rPr>
          <w:rFonts w:asciiTheme="majorHAnsi" w:hAnsiTheme="majorHAnsi"/>
          <w:sz w:val="24"/>
          <w:szCs w:val="24"/>
          <w:lang w:val="es-PA"/>
        </w:rPr>
        <w:t>Ley Nº 6 de 3 de febrero de 1997, por la cual se dicta el marco regulatorio e institucional para la prestación del servicio público de electricidad.</w:t>
      </w:r>
    </w:p>
    <w:p w:rsidR="001F20E9" w:rsidRPr="0086245A" w:rsidRDefault="00CD1B83" w:rsidP="0086245A">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1F20E9" w:rsidRPr="0086245A">
        <w:rPr>
          <w:rFonts w:asciiTheme="majorHAnsi" w:hAnsiTheme="majorHAnsi"/>
          <w:sz w:val="24"/>
          <w:szCs w:val="24"/>
          <w:lang w:val="es-PA"/>
        </w:rPr>
        <w:t>Decreto Ejecutivo Nº 22 de 19 de junio de 1998, por el cual se reglamenta la Ley Nº 6 de 3 de febrero de 1997, que dicta el Marco Regulatorio e Institucional para la prestación del Servicio Público de Electricidad.</w:t>
      </w:r>
    </w:p>
    <w:p w:rsidR="001F20E9" w:rsidRPr="0086245A" w:rsidRDefault="00CD1B83" w:rsidP="0086245A">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1F20E9" w:rsidRPr="0086245A">
        <w:rPr>
          <w:rFonts w:asciiTheme="majorHAnsi" w:hAnsiTheme="majorHAnsi"/>
          <w:sz w:val="24"/>
          <w:szCs w:val="24"/>
          <w:lang w:val="es-PA"/>
        </w:rPr>
        <w:t xml:space="preserve">Decreto Ejecutivo Nº 29 de 27 de agosto de 1998, por el cual se crea la Oficina de Electrificación Rural y se reglamenta el artículo 95 de la Ley Nº 6 de 3 de febrero de 1997. </w:t>
      </w:r>
    </w:p>
    <w:p w:rsidR="001F20E9" w:rsidRPr="0086245A" w:rsidRDefault="00CD1B83" w:rsidP="0086245A">
      <w:pPr>
        <w:ind w:left="708"/>
        <w:jc w:val="both"/>
        <w:rPr>
          <w:rFonts w:asciiTheme="majorHAnsi" w:eastAsiaTheme="minorHAnsi" w:hAnsiTheme="majorHAnsi" w:cs="Times"/>
          <w:sz w:val="24"/>
          <w:szCs w:val="24"/>
          <w:lang w:val="es-ES"/>
        </w:rPr>
      </w:pPr>
      <w:r>
        <w:rPr>
          <w:rFonts w:asciiTheme="majorHAnsi" w:eastAsiaTheme="minorHAnsi" w:hAnsiTheme="majorHAnsi" w:cs="Times"/>
          <w:sz w:val="24"/>
          <w:szCs w:val="24"/>
          <w:lang w:val="es-PA"/>
        </w:rPr>
        <w:t xml:space="preserve">- </w:t>
      </w:r>
      <w:r w:rsidR="001F20E9" w:rsidRPr="0086245A">
        <w:rPr>
          <w:rFonts w:asciiTheme="majorHAnsi" w:eastAsiaTheme="minorHAnsi" w:hAnsiTheme="majorHAnsi" w:cs="Times"/>
          <w:sz w:val="24"/>
          <w:szCs w:val="24"/>
          <w:lang w:val="es-ES"/>
        </w:rPr>
        <w:t>Decreto Ejecutivo Nº 32 de 5 de octubre de 1998, por el cual se modifica el artículo 9 del Decreto Ejecutivo Nº 29 de 27 de agosto de 1998, que crea la Oficina de Electrificación Rural.</w:t>
      </w:r>
    </w:p>
    <w:p w:rsidR="001F20E9" w:rsidRPr="0086245A" w:rsidRDefault="00CD1B83" w:rsidP="0086245A">
      <w:pPr>
        <w:ind w:left="708"/>
        <w:jc w:val="both"/>
        <w:rPr>
          <w:rFonts w:asciiTheme="majorHAnsi" w:eastAsiaTheme="minorHAnsi" w:hAnsiTheme="majorHAnsi" w:cs="Times"/>
          <w:sz w:val="24"/>
          <w:szCs w:val="24"/>
          <w:lang w:val="es-ES"/>
        </w:rPr>
      </w:pPr>
      <w:r>
        <w:rPr>
          <w:rFonts w:asciiTheme="majorHAnsi" w:eastAsiaTheme="minorHAnsi" w:hAnsiTheme="majorHAnsi" w:cs="Times"/>
          <w:sz w:val="24"/>
          <w:szCs w:val="24"/>
          <w:lang w:val="es-ES"/>
        </w:rPr>
        <w:t xml:space="preserve">- </w:t>
      </w:r>
      <w:r w:rsidR="001F20E9" w:rsidRPr="0086245A">
        <w:rPr>
          <w:rFonts w:asciiTheme="majorHAnsi" w:eastAsiaTheme="minorHAnsi" w:hAnsiTheme="majorHAnsi" w:cs="Times"/>
          <w:sz w:val="24"/>
          <w:szCs w:val="24"/>
          <w:lang w:val="es-ES"/>
        </w:rPr>
        <w:t>Decreto Ejecutivo Nº 266 de 2 de diciembre de 2005, por el cual se adiciona un numeral al artículo 2 del Decreto Ejecutivo No. 29 de 27 de agosto de 1998 que crea la Oficina de Electrificación Rural y reglamenta el artículo 95 de la Ley 6 de 1997.</w:t>
      </w:r>
    </w:p>
    <w:p w:rsidR="00534E9D" w:rsidRPr="0086245A" w:rsidRDefault="00CD1B83" w:rsidP="0086245A">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1F20E9" w:rsidRPr="0086245A">
        <w:rPr>
          <w:rFonts w:asciiTheme="majorHAnsi" w:hAnsiTheme="majorHAnsi"/>
          <w:sz w:val="24"/>
          <w:szCs w:val="24"/>
          <w:lang w:val="es-PA"/>
        </w:rPr>
        <w:t xml:space="preserve">Ley </w:t>
      </w:r>
      <w:r w:rsidR="00534E9D" w:rsidRPr="0086245A">
        <w:rPr>
          <w:rFonts w:asciiTheme="majorHAnsi" w:hAnsiTheme="majorHAnsi"/>
          <w:sz w:val="24"/>
          <w:szCs w:val="24"/>
          <w:lang w:val="es-PA"/>
        </w:rPr>
        <w:t xml:space="preserve">Nº </w:t>
      </w:r>
      <w:r w:rsidR="001F20E9" w:rsidRPr="0086245A">
        <w:rPr>
          <w:rFonts w:asciiTheme="majorHAnsi" w:hAnsiTheme="majorHAnsi"/>
          <w:sz w:val="24"/>
          <w:szCs w:val="24"/>
          <w:lang w:val="es-PA"/>
        </w:rPr>
        <w:t>58 de 30 de mayo de 2011, que modifica y adiciona artículos a la Ley 6 de 1997, sobre el marco regulatorio e institucional para la prestación del servicio público de electricidad, para impulsar la equidad en el suministro de energía eléctrica en las áreas rurales.</w:t>
      </w:r>
    </w:p>
    <w:p w:rsidR="00FB55EA" w:rsidRDefault="00CD1B83" w:rsidP="0086245A">
      <w:pPr>
        <w:ind w:left="708"/>
        <w:jc w:val="both"/>
        <w:rPr>
          <w:rFonts w:asciiTheme="majorHAnsi" w:hAnsiTheme="majorHAnsi"/>
          <w:sz w:val="24"/>
          <w:szCs w:val="24"/>
          <w:lang w:val="es-PA"/>
        </w:rPr>
      </w:pPr>
      <w:r>
        <w:rPr>
          <w:rFonts w:asciiTheme="majorHAnsi" w:hAnsiTheme="majorHAnsi"/>
          <w:sz w:val="24"/>
          <w:szCs w:val="24"/>
          <w:lang w:val="es-PA"/>
        </w:rPr>
        <w:t xml:space="preserve">- </w:t>
      </w:r>
      <w:r w:rsidR="001F20E9" w:rsidRPr="0086245A">
        <w:rPr>
          <w:rFonts w:asciiTheme="majorHAnsi" w:hAnsiTheme="majorHAnsi"/>
          <w:sz w:val="24"/>
          <w:szCs w:val="24"/>
          <w:lang w:val="es-PA"/>
        </w:rPr>
        <w:t xml:space="preserve">Resolución AN No. 4775-Elec de 16 de septiembre de 2011 por medio del cual se establecen los </w:t>
      </w:r>
      <w:r w:rsidR="00DB64C8" w:rsidRPr="0086245A">
        <w:rPr>
          <w:rFonts w:asciiTheme="majorHAnsi" w:hAnsiTheme="majorHAnsi"/>
          <w:sz w:val="24"/>
          <w:szCs w:val="24"/>
          <w:lang w:val="es-PA"/>
        </w:rPr>
        <w:t>términos</w:t>
      </w:r>
      <w:r w:rsidR="001F20E9" w:rsidRPr="0086245A">
        <w:rPr>
          <w:rFonts w:asciiTheme="majorHAnsi" w:hAnsiTheme="majorHAnsi"/>
          <w:sz w:val="24"/>
          <w:szCs w:val="24"/>
          <w:lang w:val="es-PA"/>
        </w:rPr>
        <w:t xml:space="preserve"> y condiciones de la metodología para el cálculo de subsidio para proyectos de electrificación rural (PER), que debe pagar la OER resultante de la construcción de redes de distribución y servicio eléctrico en áreas rurales.</w:t>
      </w:r>
      <w:r w:rsidR="00996BA7" w:rsidRPr="0086245A" w:rsidDel="00996BA7">
        <w:rPr>
          <w:rFonts w:asciiTheme="majorHAnsi" w:hAnsiTheme="majorHAnsi"/>
          <w:sz w:val="24"/>
          <w:szCs w:val="24"/>
          <w:lang w:val="es-PA"/>
        </w:rPr>
        <w:t xml:space="preserve"> </w:t>
      </w:r>
    </w:p>
    <w:p w:rsidR="008A7AB1" w:rsidRDefault="008A7AB1" w:rsidP="0086245A">
      <w:pPr>
        <w:ind w:left="708"/>
        <w:jc w:val="both"/>
        <w:rPr>
          <w:rFonts w:asciiTheme="majorHAnsi" w:hAnsiTheme="majorHAnsi"/>
          <w:sz w:val="24"/>
          <w:szCs w:val="24"/>
          <w:lang w:val="es-PA"/>
        </w:rPr>
      </w:pPr>
      <w:r>
        <w:rPr>
          <w:rFonts w:asciiTheme="majorHAnsi" w:hAnsiTheme="majorHAnsi"/>
          <w:sz w:val="24"/>
          <w:szCs w:val="24"/>
          <w:lang w:val="es-PA"/>
        </w:rPr>
        <w:t>De igual manera, cumplir con la aplicación y el llenado de los formatos establecidos en el MGAS</w:t>
      </w:r>
      <w:r w:rsidR="00874643">
        <w:rPr>
          <w:rFonts w:asciiTheme="majorHAnsi" w:hAnsiTheme="majorHAnsi"/>
          <w:sz w:val="24"/>
          <w:szCs w:val="24"/>
          <w:lang w:val="es-PA"/>
        </w:rPr>
        <w:t>, anexo a este MOP</w:t>
      </w:r>
      <w:r>
        <w:rPr>
          <w:rFonts w:asciiTheme="majorHAnsi" w:hAnsiTheme="majorHAnsi"/>
          <w:sz w:val="24"/>
          <w:szCs w:val="24"/>
          <w:lang w:val="es-PA"/>
        </w:rPr>
        <w:t>:</w:t>
      </w:r>
    </w:p>
    <w:p w:rsidR="00E00EB7" w:rsidRPr="0086245A" w:rsidRDefault="00874643" w:rsidP="0086245A">
      <w:pPr>
        <w:ind w:left="708"/>
        <w:jc w:val="both"/>
        <w:rPr>
          <w:rFonts w:asciiTheme="majorHAnsi" w:hAnsiTheme="majorHAnsi"/>
          <w:sz w:val="24"/>
          <w:szCs w:val="24"/>
        </w:rPr>
      </w:pPr>
      <w:r>
        <w:rPr>
          <w:rFonts w:asciiTheme="majorHAnsi" w:hAnsiTheme="majorHAnsi"/>
          <w:bCs/>
          <w:sz w:val="24"/>
          <w:szCs w:val="24"/>
          <w:lang w:val="es-ES"/>
        </w:rPr>
        <w:t xml:space="preserve">   </w:t>
      </w:r>
      <w:r w:rsidR="00CD1B83">
        <w:rPr>
          <w:rFonts w:asciiTheme="majorHAnsi" w:hAnsiTheme="majorHAnsi"/>
          <w:bCs/>
          <w:sz w:val="24"/>
          <w:szCs w:val="24"/>
          <w:lang w:val="es-ES"/>
        </w:rPr>
        <w:t xml:space="preserve">- </w:t>
      </w:r>
      <w:r w:rsidR="00E00EB7" w:rsidRPr="0086245A">
        <w:rPr>
          <w:rFonts w:asciiTheme="majorHAnsi" w:hAnsiTheme="majorHAnsi"/>
          <w:bCs/>
          <w:sz w:val="24"/>
          <w:szCs w:val="24"/>
          <w:lang w:val="es-ES"/>
        </w:rPr>
        <w:t xml:space="preserve">Formato </w:t>
      </w:r>
      <w:r w:rsidR="005D6E78" w:rsidRPr="0086245A">
        <w:rPr>
          <w:rFonts w:asciiTheme="majorHAnsi" w:hAnsiTheme="majorHAnsi"/>
          <w:bCs/>
          <w:sz w:val="24"/>
          <w:szCs w:val="24"/>
          <w:lang w:val="es-ES"/>
        </w:rPr>
        <w:t xml:space="preserve">informe técnico </w:t>
      </w:r>
      <w:r w:rsidR="00E00EB7" w:rsidRPr="0086245A">
        <w:rPr>
          <w:rFonts w:asciiTheme="majorHAnsi" w:hAnsiTheme="majorHAnsi"/>
          <w:bCs/>
          <w:sz w:val="24"/>
          <w:szCs w:val="24"/>
          <w:lang w:val="es-ES"/>
        </w:rPr>
        <w:t>de</w:t>
      </w:r>
      <w:r w:rsidR="005D6E78" w:rsidRPr="0086245A">
        <w:rPr>
          <w:rFonts w:asciiTheme="majorHAnsi" w:hAnsiTheme="majorHAnsi"/>
          <w:bCs/>
          <w:sz w:val="24"/>
          <w:szCs w:val="24"/>
          <w:lang w:val="es-ES"/>
        </w:rPr>
        <w:t>l</w:t>
      </w:r>
      <w:r w:rsidR="00E00EB7" w:rsidRPr="0086245A">
        <w:rPr>
          <w:rFonts w:asciiTheme="majorHAnsi" w:hAnsiTheme="majorHAnsi"/>
          <w:bCs/>
          <w:sz w:val="24"/>
          <w:szCs w:val="24"/>
          <w:lang w:val="es-ES"/>
        </w:rPr>
        <w:t xml:space="preserve"> proyecto.</w:t>
      </w:r>
    </w:p>
    <w:p w:rsidR="00E00EB7" w:rsidRPr="0086245A" w:rsidRDefault="00874643" w:rsidP="0086245A">
      <w:pPr>
        <w:ind w:left="708"/>
        <w:jc w:val="both"/>
        <w:rPr>
          <w:rFonts w:asciiTheme="majorHAnsi" w:hAnsiTheme="majorHAnsi"/>
          <w:sz w:val="24"/>
          <w:szCs w:val="24"/>
        </w:rPr>
      </w:pPr>
      <w:r>
        <w:rPr>
          <w:rFonts w:asciiTheme="majorHAnsi" w:hAnsiTheme="majorHAnsi"/>
          <w:bCs/>
          <w:sz w:val="24"/>
          <w:szCs w:val="24"/>
        </w:rPr>
        <w:t xml:space="preserve">   </w:t>
      </w:r>
      <w:r w:rsidR="00CD1B83">
        <w:rPr>
          <w:rFonts w:asciiTheme="majorHAnsi" w:hAnsiTheme="majorHAnsi"/>
          <w:bCs/>
          <w:sz w:val="24"/>
          <w:szCs w:val="24"/>
        </w:rPr>
        <w:t xml:space="preserve">- </w:t>
      </w:r>
      <w:r w:rsidR="00E00EB7" w:rsidRPr="0086245A">
        <w:rPr>
          <w:rFonts w:asciiTheme="majorHAnsi" w:hAnsiTheme="majorHAnsi"/>
          <w:bCs/>
          <w:sz w:val="24"/>
          <w:szCs w:val="24"/>
          <w:lang w:val="es-ES"/>
        </w:rPr>
        <w:t>Formato encuesta socioeconómica.</w:t>
      </w:r>
    </w:p>
    <w:p w:rsidR="00E00EB7" w:rsidRDefault="00874643" w:rsidP="0086245A">
      <w:pPr>
        <w:ind w:left="708"/>
        <w:jc w:val="both"/>
        <w:rPr>
          <w:rFonts w:asciiTheme="majorHAnsi" w:hAnsiTheme="majorHAnsi"/>
          <w:bCs/>
          <w:sz w:val="24"/>
          <w:szCs w:val="24"/>
          <w:lang w:val="es-ES"/>
        </w:rPr>
      </w:pPr>
      <w:r>
        <w:rPr>
          <w:rFonts w:asciiTheme="majorHAnsi" w:hAnsiTheme="majorHAnsi"/>
          <w:bCs/>
          <w:sz w:val="24"/>
          <w:szCs w:val="24"/>
          <w:lang w:val="es-ES"/>
        </w:rPr>
        <w:t xml:space="preserve">   </w:t>
      </w:r>
      <w:r w:rsidR="00CD1B83">
        <w:rPr>
          <w:rFonts w:asciiTheme="majorHAnsi" w:hAnsiTheme="majorHAnsi"/>
          <w:bCs/>
          <w:sz w:val="24"/>
          <w:szCs w:val="24"/>
          <w:lang w:val="es-ES"/>
        </w:rPr>
        <w:t xml:space="preserve">- </w:t>
      </w:r>
      <w:r w:rsidR="00E00EB7" w:rsidRPr="0086245A">
        <w:rPr>
          <w:rFonts w:asciiTheme="majorHAnsi" w:hAnsiTheme="majorHAnsi"/>
          <w:bCs/>
          <w:sz w:val="24"/>
          <w:szCs w:val="24"/>
          <w:lang w:val="es-ES"/>
        </w:rPr>
        <w:t>Formato gira de inspección de proyecto.</w:t>
      </w:r>
    </w:p>
    <w:p w:rsidR="008A7AB1" w:rsidRPr="008A7AB1" w:rsidRDefault="008A7AB1" w:rsidP="008A7AB1">
      <w:pPr>
        <w:rPr>
          <w:rFonts w:asciiTheme="majorHAnsi" w:hAnsiTheme="majorHAnsi"/>
          <w:bCs/>
          <w:sz w:val="24"/>
          <w:szCs w:val="24"/>
          <w:lang w:val="es-ES"/>
        </w:rPr>
      </w:pPr>
      <w:r>
        <w:rPr>
          <w:rFonts w:asciiTheme="majorHAnsi" w:hAnsiTheme="majorHAnsi"/>
          <w:bCs/>
          <w:sz w:val="24"/>
          <w:szCs w:val="24"/>
          <w:lang w:val="es-ES"/>
        </w:rPr>
        <w:t xml:space="preserve">           </w:t>
      </w:r>
      <w:r w:rsidR="00874643">
        <w:rPr>
          <w:rFonts w:asciiTheme="majorHAnsi" w:hAnsiTheme="majorHAnsi"/>
          <w:bCs/>
          <w:sz w:val="24"/>
          <w:szCs w:val="24"/>
          <w:lang w:val="es-ES"/>
        </w:rPr>
        <w:t xml:space="preserve">  </w:t>
      </w:r>
      <w:r>
        <w:rPr>
          <w:rFonts w:asciiTheme="majorHAnsi" w:hAnsiTheme="majorHAnsi"/>
          <w:bCs/>
          <w:sz w:val="24"/>
          <w:szCs w:val="24"/>
          <w:lang w:val="es-ES"/>
        </w:rPr>
        <w:t xml:space="preserve">   - </w:t>
      </w:r>
      <w:r w:rsidRPr="008A7AB1">
        <w:rPr>
          <w:rFonts w:asciiTheme="majorHAnsi" w:hAnsiTheme="majorHAnsi"/>
          <w:bCs/>
          <w:sz w:val="24"/>
          <w:szCs w:val="24"/>
          <w:lang w:val="es-ES"/>
        </w:rPr>
        <w:t>Ficha de calificación social</w:t>
      </w:r>
    </w:p>
    <w:p w:rsidR="0086245A" w:rsidRDefault="0086245A" w:rsidP="00E00EB7"/>
    <w:p w:rsidR="00E00EB7" w:rsidRDefault="0086245A" w:rsidP="00D05E59">
      <w:pPr>
        <w:pStyle w:val="Heading2"/>
        <w:numPr>
          <w:ilvl w:val="0"/>
          <w:numId w:val="9"/>
        </w:numPr>
      </w:pPr>
      <w:bookmarkStart w:id="60" w:name="_Toc532220492"/>
      <w:r>
        <w:t>Criterios de elegibilidad</w:t>
      </w:r>
      <w:bookmarkEnd w:id="60"/>
    </w:p>
    <w:p w:rsidR="00E00EB7" w:rsidRPr="0086245A" w:rsidRDefault="00E00EB7" w:rsidP="00D05E59">
      <w:pPr>
        <w:pStyle w:val="Heading3"/>
        <w:numPr>
          <w:ilvl w:val="0"/>
          <w:numId w:val="10"/>
        </w:numPr>
        <w:jc w:val="both"/>
        <w:rPr>
          <w:sz w:val="24"/>
        </w:rPr>
      </w:pPr>
      <w:bookmarkStart w:id="61" w:name="_Toc532220493"/>
      <w:r w:rsidRPr="0086245A">
        <w:rPr>
          <w:sz w:val="24"/>
        </w:rPr>
        <w:t>Criterios generales</w:t>
      </w:r>
      <w:bookmarkEnd w:id="61"/>
    </w:p>
    <w:p w:rsidR="00E00EB7" w:rsidRPr="0086245A" w:rsidRDefault="00E00EB7" w:rsidP="0086245A">
      <w:pPr>
        <w:jc w:val="both"/>
        <w:rPr>
          <w:rFonts w:asciiTheme="majorHAnsi" w:hAnsiTheme="majorHAnsi"/>
          <w:sz w:val="24"/>
          <w:szCs w:val="24"/>
        </w:rPr>
      </w:pPr>
      <w:r w:rsidRPr="0086245A">
        <w:rPr>
          <w:rFonts w:asciiTheme="majorHAnsi" w:hAnsiTheme="majorHAnsi"/>
          <w:sz w:val="24"/>
          <w:szCs w:val="24"/>
        </w:rPr>
        <w:t xml:space="preserve">Como criterio general de elegibilidad, los proyectos a ser financiados con el Programa deben ser consistentes con la Estrategia del Gobierno de Panamá en el sector eléctrico rural, orientada a promover la </w:t>
      </w:r>
      <w:r w:rsidRPr="00DB64C8">
        <w:rPr>
          <w:rFonts w:asciiTheme="majorHAnsi" w:hAnsiTheme="majorHAnsi"/>
          <w:sz w:val="24"/>
          <w:szCs w:val="24"/>
        </w:rPr>
        <w:t>electrificación en áreas rurales no servidas, no rentables y no concesionadas.</w:t>
      </w:r>
    </w:p>
    <w:p w:rsidR="00E00EB7" w:rsidRDefault="00E00EB7" w:rsidP="00E00EB7">
      <w:pPr>
        <w:pStyle w:val="Paragraph"/>
        <w:numPr>
          <w:ilvl w:val="0"/>
          <w:numId w:val="0"/>
        </w:numPr>
        <w:spacing w:line="276" w:lineRule="auto"/>
        <w:ind w:left="708"/>
        <w:rPr>
          <w:rFonts w:asciiTheme="majorHAnsi" w:hAnsiTheme="majorHAnsi"/>
          <w:szCs w:val="24"/>
        </w:rPr>
      </w:pPr>
    </w:p>
    <w:p w:rsidR="00E00EB7" w:rsidRPr="0086245A" w:rsidRDefault="00E00EB7" w:rsidP="0086245A">
      <w:pPr>
        <w:rPr>
          <w:rFonts w:asciiTheme="majorHAnsi" w:hAnsiTheme="majorHAnsi"/>
          <w:sz w:val="24"/>
          <w:szCs w:val="24"/>
        </w:rPr>
      </w:pPr>
      <w:r w:rsidRPr="0086245A">
        <w:rPr>
          <w:rFonts w:asciiTheme="majorHAnsi" w:hAnsiTheme="majorHAnsi"/>
          <w:sz w:val="24"/>
          <w:szCs w:val="24"/>
        </w:rPr>
        <w:t>En el ámbito del Programa, los proyectos de electrificación rural elegibles deben cumplir con los siguientes criterios:</w:t>
      </w:r>
    </w:p>
    <w:p w:rsidR="00E00EB7" w:rsidRPr="0086245A" w:rsidRDefault="002F70E8" w:rsidP="0086245A">
      <w:pPr>
        <w:ind w:left="708"/>
        <w:jc w:val="both"/>
        <w:rPr>
          <w:rFonts w:asciiTheme="majorHAnsi" w:hAnsiTheme="majorHAnsi"/>
          <w:sz w:val="24"/>
          <w:szCs w:val="24"/>
        </w:rPr>
      </w:pPr>
      <w:r>
        <w:rPr>
          <w:rFonts w:asciiTheme="majorHAnsi" w:hAnsiTheme="majorHAnsi"/>
          <w:sz w:val="24"/>
          <w:szCs w:val="24"/>
        </w:rPr>
        <w:t xml:space="preserve">- </w:t>
      </w:r>
      <w:r w:rsidR="00E00EB7" w:rsidRPr="0086245A">
        <w:rPr>
          <w:rFonts w:asciiTheme="majorHAnsi" w:hAnsiTheme="majorHAnsi"/>
          <w:sz w:val="24"/>
          <w:szCs w:val="24"/>
        </w:rPr>
        <w:t>Contribuir al logro de uno o más de los productos, resultados y objetivos específicos definidos en la Matriz de Resultados del Programa.</w:t>
      </w:r>
    </w:p>
    <w:p w:rsidR="00E00EB7" w:rsidRDefault="002F70E8" w:rsidP="0086245A">
      <w:pPr>
        <w:ind w:left="708"/>
        <w:jc w:val="both"/>
        <w:rPr>
          <w:rFonts w:asciiTheme="majorHAnsi" w:hAnsiTheme="majorHAnsi"/>
          <w:sz w:val="24"/>
          <w:szCs w:val="24"/>
        </w:rPr>
      </w:pPr>
      <w:r>
        <w:rPr>
          <w:rFonts w:asciiTheme="majorHAnsi" w:hAnsiTheme="majorHAnsi"/>
          <w:sz w:val="24"/>
          <w:szCs w:val="24"/>
        </w:rPr>
        <w:t xml:space="preserve">- </w:t>
      </w:r>
      <w:r w:rsidR="00E00EB7" w:rsidRPr="0086245A">
        <w:rPr>
          <w:rFonts w:asciiTheme="majorHAnsi" w:hAnsiTheme="majorHAnsi"/>
          <w:sz w:val="24"/>
          <w:szCs w:val="24"/>
        </w:rPr>
        <w:t>Estar</w:t>
      </w:r>
      <w:r w:rsidR="00DB64C8">
        <w:rPr>
          <w:rFonts w:asciiTheme="majorHAnsi" w:hAnsiTheme="majorHAnsi"/>
          <w:sz w:val="24"/>
          <w:szCs w:val="24"/>
        </w:rPr>
        <w:t xml:space="preserve"> enmarcado en el componente 1 </w:t>
      </w:r>
      <w:r w:rsidR="00E00EB7" w:rsidRPr="0086245A">
        <w:rPr>
          <w:rFonts w:asciiTheme="majorHAnsi" w:hAnsiTheme="majorHAnsi"/>
          <w:sz w:val="24"/>
          <w:szCs w:val="24"/>
        </w:rPr>
        <w:t>del Programa y corresponder a algunas de las categorías descritas en el siguiente cuadro. Otros tipos de proyectos pueden ser considerados si cumplen con los objetivos del Programa y los criterios de elegibilidad definidos en este MOP.</w:t>
      </w:r>
    </w:p>
    <w:p w:rsidR="00FE0F22" w:rsidRDefault="00FE0F22" w:rsidP="0086245A">
      <w:pPr>
        <w:ind w:left="708"/>
        <w:jc w:val="both"/>
        <w:rPr>
          <w:rFonts w:asciiTheme="majorHAnsi" w:hAnsiTheme="majorHAnsi"/>
          <w:sz w:val="24"/>
          <w:szCs w:val="24"/>
        </w:rPr>
      </w:pPr>
    </w:p>
    <w:p w:rsidR="00FE0F22" w:rsidRPr="0086245A" w:rsidRDefault="00FE0F22" w:rsidP="0086245A">
      <w:pPr>
        <w:ind w:left="708"/>
        <w:jc w:val="both"/>
        <w:rPr>
          <w:rFonts w:asciiTheme="majorHAnsi" w:hAnsiTheme="majorHAnsi"/>
          <w:sz w:val="24"/>
          <w:szCs w:val="24"/>
        </w:rPr>
      </w:pPr>
    </w:p>
    <w:p w:rsidR="00144A53" w:rsidRDefault="00144A53" w:rsidP="007A2F68">
      <w:pPr>
        <w:pStyle w:val="Paragraph"/>
        <w:numPr>
          <w:ilvl w:val="0"/>
          <w:numId w:val="0"/>
        </w:numPr>
        <w:spacing w:line="276" w:lineRule="auto"/>
        <w:ind w:left="709"/>
        <w:rPr>
          <w:rFonts w:asciiTheme="majorHAnsi" w:hAnsiTheme="majorHAnsi"/>
          <w:szCs w:val="24"/>
        </w:rPr>
      </w:pPr>
    </w:p>
    <w:tbl>
      <w:tblPr>
        <w:tblStyle w:val="LightShading-Accent1"/>
        <w:tblW w:w="0" w:type="auto"/>
        <w:tblInd w:w="1242" w:type="dxa"/>
        <w:tblLook w:val="04A0" w:firstRow="1" w:lastRow="0" w:firstColumn="1" w:lastColumn="0" w:noHBand="0" w:noVBand="1"/>
      </w:tblPr>
      <w:tblGrid>
        <w:gridCol w:w="2523"/>
        <w:gridCol w:w="5073"/>
      </w:tblGrid>
      <w:tr w:rsidR="00144A53" w:rsidRPr="00094A89" w:rsidTr="00DB64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96" w:type="dxa"/>
            <w:gridSpan w:val="2"/>
            <w:tcBorders>
              <w:top w:val="nil"/>
              <w:bottom w:val="nil"/>
            </w:tcBorders>
          </w:tcPr>
          <w:p w:rsidR="00144A53" w:rsidRPr="00094A89" w:rsidRDefault="00144A53" w:rsidP="0086245A">
            <w:pPr>
              <w:rPr>
                <w:rFonts w:asciiTheme="majorHAnsi" w:hAnsiTheme="majorHAnsi"/>
                <w:sz w:val="24"/>
                <w:szCs w:val="24"/>
              </w:rPr>
            </w:pPr>
            <w:r w:rsidRPr="00094A89">
              <w:rPr>
                <w:rFonts w:asciiTheme="majorHAnsi" w:hAnsiTheme="majorHAnsi"/>
                <w:sz w:val="24"/>
                <w:szCs w:val="24"/>
              </w:rPr>
              <w:t>Tipo de proyectos según componentes</w:t>
            </w:r>
          </w:p>
        </w:tc>
      </w:tr>
      <w:tr w:rsidR="00144A53" w:rsidRPr="00094A89" w:rsidTr="00DB6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tcBorders>
              <w:top w:val="nil"/>
            </w:tcBorders>
          </w:tcPr>
          <w:p w:rsidR="00144A53" w:rsidRPr="00094A89" w:rsidRDefault="00144A53" w:rsidP="0086245A">
            <w:pPr>
              <w:rPr>
                <w:rFonts w:asciiTheme="majorHAnsi" w:hAnsiTheme="majorHAnsi"/>
                <w:sz w:val="24"/>
                <w:szCs w:val="24"/>
              </w:rPr>
            </w:pPr>
            <w:r w:rsidRPr="00094A89">
              <w:rPr>
                <w:rFonts w:asciiTheme="majorHAnsi" w:hAnsiTheme="majorHAnsi"/>
                <w:sz w:val="24"/>
                <w:szCs w:val="24"/>
              </w:rPr>
              <w:t>Componente</w:t>
            </w:r>
            <w:r w:rsidR="00721127">
              <w:rPr>
                <w:rFonts w:asciiTheme="majorHAnsi" w:hAnsiTheme="majorHAnsi"/>
                <w:sz w:val="24"/>
                <w:szCs w:val="24"/>
              </w:rPr>
              <w:t xml:space="preserve"> 1</w:t>
            </w:r>
          </w:p>
        </w:tc>
        <w:tc>
          <w:tcPr>
            <w:tcW w:w="5073" w:type="dxa"/>
            <w:tcBorders>
              <w:top w:val="nil"/>
            </w:tcBorders>
          </w:tcPr>
          <w:p w:rsidR="00144A53" w:rsidRPr="00094A89" w:rsidRDefault="00144A53"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094A89">
              <w:rPr>
                <w:rFonts w:asciiTheme="majorHAnsi" w:hAnsiTheme="majorHAnsi"/>
                <w:sz w:val="24"/>
                <w:szCs w:val="24"/>
              </w:rPr>
              <w:t>Tipo de proyecto</w:t>
            </w:r>
          </w:p>
        </w:tc>
      </w:tr>
      <w:tr w:rsidR="00144A53" w:rsidRPr="00094A89" w:rsidTr="00DB64C8">
        <w:tc>
          <w:tcPr>
            <w:cnfStyle w:val="001000000000" w:firstRow="0" w:lastRow="0" w:firstColumn="1" w:lastColumn="0" w:oddVBand="0" w:evenVBand="0" w:oddHBand="0" w:evenHBand="0" w:firstRowFirstColumn="0" w:firstRowLastColumn="0" w:lastRowFirstColumn="0" w:lastRowLastColumn="0"/>
            <w:tcW w:w="2523" w:type="dxa"/>
          </w:tcPr>
          <w:p w:rsidR="00DB64C8" w:rsidRDefault="00144A53" w:rsidP="0086245A">
            <w:pPr>
              <w:rPr>
                <w:rFonts w:asciiTheme="majorHAnsi" w:hAnsiTheme="majorHAnsi"/>
                <w:sz w:val="24"/>
                <w:szCs w:val="24"/>
              </w:rPr>
            </w:pPr>
            <w:r w:rsidRPr="00094A89">
              <w:rPr>
                <w:rFonts w:asciiTheme="majorHAnsi" w:hAnsiTheme="majorHAnsi"/>
                <w:sz w:val="24"/>
                <w:szCs w:val="24"/>
              </w:rPr>
              <w:t>Proyectos de electrificación rural mediante la extensión de redes</w:t>
            </w:r>
          </w:p>
          <w:p w:rsidR="00DB64C8" w:rsidRDefault="00DB64C8" w:rsidP="0086245A">
            <w:pPr>
              <w:rPr>
                <w:rFonts w:asciiTheme="majorHAnsi" w:hAnsiTheme="majorHAnsi"/>
                <w:sz w:val="24"/>
                <w:szCs w:val="24"/>
              </w:rPr>
            </w:pPr>
          </w:p>
          <w:p w:rsidR="00DB64C8" w:rsidRDefault="00DB64C8" w:rsidP="0086245A">
            <w:pPr>
              <w:rPr>
                <w:rFonts w:asciiTheme="majorHAnsi" w:hAnsiTheme="majorHAnsi"/>
                <w:sz w:val="24"/>
                <w:szCs w:val="24"/>
              </w:rPr>
            </w:pPr>
          </w:p>
          <w:p w:rsidR="00144A53" w:rsidRPr="00094A89" w:rsidRDefault="00144A53" w:rsidP="0086245A">
            <w:pPr>
              <w:rPr>
                <w:rFonts w:asciiTheme="majorHAnsi" w:hAnsiTheme="majorHAnsi"/>
                <w:sz w:val="24"/>
                <w:szCs w:val="24"/>
              </w:rPr>
            </w:pPr>
          </w:p>
        </w:tc>
        <w:tc>
          <w:tcPr>
            <w:tcW w:w="5073" w:type="dxa"/>
          </w:tcPr>
          <w:p w:rsidR="00144A53" w:rsidRPr="00094A89" w:rsidRDefault="00144A53"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094A89">
              <w:rPr>
                <w:rFonts w:asciiTheme="majorHAnsi" w:hAnsiTheme="majorHAnsi"/>
                <w:sz w:val="24"/>
                <w:szCs w:val="24"/>
              </w:rPr>
              <w:t>Extensión de líneas de distribución e instalaciones eléctricas internas para conectarse a la red pública</w:t>
            </w:r>
            <w:r w:rsidR="00FE0F22">
              <w:rPr>
                <w:rFonts w:asciiTheme="majorHAnsi" w:hAnsiTheme="majorHAnsi"/>
                <w:sz w:val="24"/>
                <w:szCs w:val="24"/>
              </w:rPr>
              <w:t>.</w:t>
            </w:r>
          </w:p>
          <w:p w:rsidR="00DB64C8" w:rsidRPr="00094A89" w:rsidRDefault="00144A53" w:rsidP="00373EA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094A89">
              <w:rPr>
                <w:rFonts w:asciiTheme="majorHAnsi" w:hAnsiTheme="majorHAnsi"/>
                <w:sz w:val="24"/>
                <w:szCs w:val="24"/>
              </w:rPr>
              <w:t>Instalaciones eléctricas internas para conectarse a la red pública, cuando la red pública se encuentre construida y solo se requiera culminar la conexión a la red.</w:t>
            </w:r>
          </w:p>
        </w:tc>
      </w:tr>
      <w:tr w:rsidR="00373EA0" w:rsidRPr="00094A89" w:rsidTr="00DB6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tcPr>
          <w:p w:rsidR="00373EA0" w:rsidRPr="00094A89" w:rsidRDefault="00373EA0" w:rsidP="0086245A">
            <w:pPr>
              <w:rPr>
                <w:rFonts w:asciiTheme="majorHAnsi" w:hAnsiTheme="majorHAnsi"/>
                <w:sz w:val="24"/>
                <w:szCs w:val="24"/>
              </w:rPr>
            </w:pPr>
            <w:r w:rsidRPr="00094A89">
              <w:rPr>
                <w:rFonts w:asciiTheme="majorHAnsi" w:hAnsiTheme="majorHAnsi"/>
                <w:sz w:val="24"/>
                <w:szCs w:val="24"/>
              </w:rPr>
              <w:t>Proyectos de electrificación rural en sistemas aislados</w:t>
            </w:r>
            <w:r w:rsidR="00FE0F22">
              <w:rPr>
                <w:rFonts w:asciiTheme="majorHAnsi" w:hAnsiTheme="majorHAnsi"/>
                <w:sz w:val="24"/>
                <w:szCs w:val="24"/>
              </w:rPr>
              <w:t xml:space="preserve"> </w:t>
            </w:r>
          </w:p>
        </w:tc>
        <w:tc>
          <w:tcPr>
            <w:tcW w:w="5073" w:type="dxa"/>
          </w:tcPr>
          <w:p w:rsidR="00373EA0" w:rsidRPr="00094A89" w:rsidRDefault="00373EA0" w:rsidP="0086245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094A89">
              <w:rPr>
                <w:rFonts w:asciiTheme="majorHAnsi" w:hAnsiTheme="majorHAnsi"/>
                <w:sz w:val="24"/>
                <w:szCs w:val="24"/>
              </w:rPr>
              <w:t>Electrificación de poblaciones aisladas de la red pública mediante fuentes de energía sostenible e instalaciones eléctricas internas.</w:t>
            </w:r>
          </w:p>
        </w:tc>
      </w:tr>
      <w:tr w:rsidR="00373EA0" w:rsidRPr="00094A89" w:rsidTr="00DB64C8">
        <w:tc>
          <w:tcPr>
            <w:cnfStyle w:val="001000000000" w:firstRow="0" w:lastRow="0" w:firstColumn="1" w:lastColumn="0" w:oddVBand="0" w:evenVBand="0" w:oddHBand="0" w:evenHBand="0" w:firstRowFirstColumn="0" w:firstRowLastColumn="0" w:lastRowFirstColumn="0" w:lastRowLastColumn="0"/>
            <w:tcW w:w="2523" w:type="dxa"/>
          </w:tcPr>
          <w:p w:rsidR="00373EA0" w:rsidRPr="00094A89" w:rsidRDefault="00E65501" w:rsidP="0086245A">
            <w:pPr>
              <w:rPr>
                <w:rFonts w:asciiTheme="majorHAnsi" w:hAnsiTheme="majorHAnsi"/>
                <w:sz w:val="24"/>
                <w:szCs w:val="24"/>
              </w:rPr>
            </w:pPr>
            <w:r w:rsidRPr="00E65501">
              <w:rPr>
                <w:rFonts w:asciiTheme="majorHAnsi" w:hAnsiTheme="majorHAnsi"/>
                <w:sz w:val="24"/>
                <w:szCs w:val="24"/>
              </w:rPr>
              <w:t>Normalización en redes</w:t>
            </w:r>
          </w:p>
        </w:tc>
        <w:tc>
          <w:tcPr>
            <w:tcW w:w="5073" w:type="dxa"/>
          </w:tcPr>
          <w:p w:rsidR="00373EA0" w:rsidRDefault="00E65501" w:rsidP="0086245A">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65501">
              <w:rPr>
                <w:rFonts w:asciiTheme="majorHAnsi" w:hAnsiTheme="majorHAnsi"/>
                <w:sz w:val="24"/>
                <w:szCs w:val="24"/>
              </w:rPr>
              <w:t>Legalización de usuarios y adecuación de las redes a los reglamentos técnicos vigentes, en áreas rurales</w:t>
            </w:r>
          </w:p>
          <w:p w:rsidR="00AB7B43" w:rsidRPr="00094A89" w:rsidRDefault="00AB7B43" w:rsidP="006C245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bl>
    <w:p w:rsidR="00144A53" w:rsidRDefault="00144A53" w:rsidP="007A2F68">
      <w:pPr>
        <w:pStyle w:val="Paragraph"/>
        <w:numPr>
          <w:ilvl w:val="0"/>
          <w:numId w:val="0"/>
        </w:numPr>
        <w:spacing w:line="276" w:lineRule="auto"/>
        <w:ind w:left="630" w:hanging="360"/>
        <w:rPr>
          <w:rFonts w:asciiTheme="majorHAnsi" w:hAnsiTheme="majorHAnsi"/>
          <w:szCs w:val="24"/>
        </w:rPr>
      </w:pPr>
    </w:p>
    <w:p w:rsidR="001316F0" w:rsidRPr="00094A89" w:rsidRDefault="00FB3F6E" w:rsidP="00094A89">
      <w:pPr>
        <w:ind w:left="708"/>
        <w:jc w:val="both"/>
        <w:rPr>
          <w:rFonts w:asciiTheme="majorHAnsi" w:hAnsiTheme="majorHAnsi"/>
          <w:sz w:val="24"/>
          <w:szCs w:val="24"/>
        </w:rPr>
      </w:pPr>
      <w:r>
        <w:rPr>
          <w:rFonts w:asciiTheme="majorHAnsi" w:hAnsiTheme="majorHAnsi"/>
          <w:sz w:val="24"/>
          <w:szCs w:val="24"/>
        </w:rPr>
        <w:t>-</w:t>
      </w:r>
      <w:r w:rsidR="001316F0" w:rsidRPr="00094A89">
        <w:rPr>
          <w:rFonts w:asciiTheme="majorHAnsi" w:hAnsiTheme="majorHAnsi"/>
          <w:sz w:val="24"/>
          <w:szCs w:val="24"/>
        </w:rPr>
        <w:t>Ser solicitada su ejecución por la comunidad.</w:t>
      </w:r>
    </w:p>
    <w:p w:rsidR="00E00EB7" w:rsidRPr="00094A89" w:rsidRDefault="00FB3F6E" w:rsidP="00094A89">
      <w:pPr>
        <w:ind w:left="708"/>
        <w:jc w:val="both"/>
        <w:rPr>
          <w:rFonts w:asciiTheme="majorHAnsi" w:hAnsiTheme="majorHAnsi"/>
          <w:sz w:val="24"/>
          <w:szCs w:val="24"/>
        </w:rPr>
      </w:pPr>
      <w:r>
        <w:rPr>
          <w:rFonts w:asciiTheme="majorHAnsi" w:eastAsia="Calibri" w:hAnsiTheme="majorHAnsi"/>
          <w:sz w:val="24"/>
          <w:szCs w:val="24"/>
        </w:rPr>
        <w:t>-</w:t>
      </w:r>
      <w:r w:rsidR="001316F0" w:rsidRPr="00092281">
        <w:rPr>
          <w:rFonts w:asciiTheme="majorHAnsi" w:eastAsia="Calibri" w:hAnsiTheme="majorHAnsi"/>
          <w:sz w:val="24"/>
          <w:szCs w:val="24"/>
          <w:lang w:val="es-PA"/>
        </w:rPr>
        <w:t xml:space="preserve">Contar con un </w:t>
      </w:r>
      <w:r w:rsidR="000867F7" w:rsidRPr="00092281">
        <w:rPr>
          <w:rFonts w:asciiTheme="majorHAnsi" w:eastAsia="Calibri" w:hAnsiTheme="majorHAnsi"/>
          <w:sz w:val="24"/>
          <w:szCs w:val="24"/>
          <w:lang w:val="es-PA"/>
        </w:rPr>
        <w:t>informe técnico completo del</w:t>
      </w:r>
      <w:r w:rsidR="001316F0" w:rsidRPr="00092281">
        <w:rPr>
          <w:rFonts w:asciiTheme="majorHAnsi" w:eastAsia="Calibri" w:hAnsiTheme="majorHAnsi"/>
          <w:sz w:val="24"/>
          <w:szCs w:val="24"/>
          <w:lang w:val="es-PA"/>
        </w:rPr>
        <w:t xml:space="preserve"> proyecto, elaborado según l</w:t>
      </w:r>
      <w:r w:rsidR="00AB632F" w:rsidRPr="00092281">
        <w:rPr>
          <w:rFonts w:asciiTheme="majorHAnsi" w:eastAsia="Calibri" w:hAnsiTheme="majorHAnsi"/>
          <w:sz w:val="24"/>
          <w:szCs w:val="24"/>
          <w:lang w:val="es-PA"/>
        </w:rPr>
        <w:t>a guía incluida en el Anexo 4.2.</w:t>
      </w:r>
      <w:r w:rsidR="001316F0" w:rsidRPr="00094A89">
        <w:rPr>
          <w:rFonts w:asciiTheme="majorHAnsi" w:eastAsia="Calibri" w:hAnsiTheme="majorHAnsi"/>
          <w:sz w:val="24"/>
          <w:szCs w:val="24"/>
          <w:lang w:val="es-PA"/>
        </w:rPr>
        <w:t xml:space="preserve"> Este </w:t>
      </w:r>
      <w:r w:rsidR="00A30284" w:rsidRPr="00094A89">
        <w:rPr>
          <w:rFonts w:asciiTheme="majorHAnsi" w:eastAsia="Calibri" w:hAnsiTheme="majorHAnsi"/>
          <w:sz w:val="24"/>
          <w:szCs w:val="24"/>
          <w:lang w:val="es-PA"/>
        </w:rPr>
        <w:t>documento</w:t>
      </w:r>
      <w:r w:rsidR="001316F0" w:rsidRPr="00094A89">
        <w:rPr>
          <w:rFonts w:asciiTheme="majorHAnsi" w:eastAsia="Calibri" w:hAnsiTheme="majorHAnsi"/>
          <w:sz w:val="24"/>
          <w:szCs w:val="24"/>
          <w:lang w:val="es-PA"/>
        </w:rPr>
        <w:t xml:space="preserve"> debe estar acompañado </w:t>
      </w:r>
      <w:r w:rsidR="000867F7" w:rsidRPr="00094A89">
        <w:rPr>
          <w:rFonts w:asciiTheme="majorHAnsi" w:eastAsia="Calibri" w:hAnsiTheme="majorHAnsi"/>
          <w:sz w:val="24"/>
          <w:szCs w:val="24"/>
          <w:lang w:val="es-PA"/>
        </w:rPr>
        <w:t xml:space="preserve">de la </w:t>
      </w:r>
      <w:r w:rsidR="001316F0" w:rsidRPr="00094A89">
        <w:rPr>
          <w:rFonts w:asciiTheme="majorHAnsi" w:eastAsia="Calibri" w:hAnsiTheme="majorHAnsi"/>
          <w:sz w:val="24"/>
          <w:szCs w:val="24"/>
          <w:lang w:val="es-PA"/>
        </w:rPr>
        <w:t xml:space="preserve">solicitud de la comunidad, </w:t>
      </w:r>
      <w:r w:rsidR="000867F7" w:rsidRPr="00094A89">
        <w:rPr>
          <w:rFonts w:asciiTheme="majorHAnsi" w:eastAsia="Calibri" w:hAnsiTheme="majorHAnsi"/>
          <w:sz w:val="24"/>
          <w:szCs w:val="24"/>
          <w:lang w:val="es-PA"/>
        </w:rPr>
        <w:t xml:space="preserve">el </w:t>
      </w:r>
      <w:r w:rsidR="00AB632F" w:rsidRPr="00094A89">
        <w:rPr>
          <w:rFonts w:asciiTheme="majorHAnsi" w:eastAsia="Calibri" w:hAnsiTheme="majorHAnsi"/>
          <w:sz w:val="24"/>
          <w:szCs w:val="24"/>
          <w:lang w:val="es-PA"/>
        </w:rPr>
        <w:t>diagrama esquemático del proyecto,</w:t>
      </w:r>
      <w:r w:rsidR="000867F7" w:rsidRPr="00094A89">
        <w:rPr>
          <w:rFonts w:asciiTheme="majorHAnsi" w:eastAsia="Calibri" w:hAnsiTheme="majorHAnsi"/>
          <w:sz w:val="24"/>
          <w:szCs w:val="24"/>
          <w:lang w:val="es-PA"/>
        </w:rPr>
        <w:t xml:space="preserve"> el</w:t>
      </w:r>
      <w:r w:rsidR="00AB632F" w:rsidRPr="00094A89">
        <w:rPr>
          <w:rFonts w:asciiTheme="majorHAnsi" w:eastAsia="Calibri" w:hAnsiTheme="majorHAnsi"/>
          <w:sz w:val="24"/>
          <w:szCs w:val="24"/>
          <w:lang w:val="es-PA"/>
        </w:rPr>
        <w:t xml:space="preserve"> </w:t>
      </w:r>
      <w:r w:rsidR="001316F0" w:rsidRPr="00094A89">
        <w:rPr>
          <w:rFonts w:asciiTheme="majorHAnsi" w:eastAsia="Calibri" w:hAnsiTheme="majorHAnsi"/>
          <w:sz w:val="24"/>
          <w:szCs w:val="24"/>
          <w:lang w:val="es-PA"/>
        </w:rPr>
        <w:t>listado de los beneficiarios del servicio</w:t>
      </w:r>
      <w:r w:rsidR="00AB632F" w:rsidRPr="00094A89">
        <w:rPr>
          <w:rFonts w:asciiTheme="majorHAnsi" w:eastAsia="Calibri" w:hAnsiTheme="majorHAnsi"/>
          <w:sz w:val="24"/>
          <w:szCs w:val="24"/>
          <w:lang w:val="es-PA"/>
        </w:rPr>
        <w:t xml:space="preserve">, </w:t>
      </w:r>
      <w:r w:rsidR="000867F7" w:rsidRPr="00094A89">
        <w:rPr>
          <w:rFonts w:asciiTheme="majorHAnsi" w:eastAsia="Calibri" w:hAnsiTheme="majorHAnsi"/>
          <w:sz w:val="24"/>
          <w:szCs w:val="24"/>
          <w:lang w:val="es-PA"/>
        </w:rPr>
        <w:t xml:space="preserve">la </w:t>
      </w:r>
      <w:r w:rsidR="00AB632F" w:rsidRPr="00094A89">
        <w:rPr>
          <w:rFonts w:asciiTheme="majorHAnsi" w:eastAsia="Calibri" w:hAnsiTheme="majorHAnsi"/>
          <w:sz w:val="24"/>
          <w:szCs w:val="24"/>
          <w:lang w:val="es-PA"/>
        </w:rPr>
        <w:t>ficha de caracterización</w:t>
      </w:r>
      <w:r w:rsidR="00D82566" w:rsidRPr="00094A89">
        <w:rPr>
          <w:rFonts w:asciiTheme="majorHAnsi" w:eastAsia="Calibri" w:hAnsiTheme="majorHAnsi"/>
          <w:sz w:val="24"/>
          <w:szCs w:val="24"/>
          <w:lang w:val="es-PA"/>
        </w:rPr>
        <w:t xml:space="preserve"> y evaluación</w:t>
      </w:r>
      <w:r w:rsidR="00AB632F" w:rsidRPr="00094A89">
        <w:rPr>
          <w:rFonts w:asciiTheme="majorHAnsi" w:eastAsia="Calibri" w:hAnsiTheme="majorHAnsi"/>
          <w:sz w:val="24"/>
          <w:szCs w:val="24"/>
          <w:lang w:val="es-PA"/>
        </w:rPr>
        <w:t xml:space="preserve"> ambiental</w:t>
      </w:r>
      <w:r w:rsidR="001316F0" w:rsidRPr="00094A89">
        <w:rPr>
          <w:rFonts w:asciiTheme="majorHAnsi" w:eastAsia="Calibri" w:hAnsiTheme="majorHAnsi"/>
          <w:sz w:val="24"/>
          <w:szCs w:val="24"/>
          <w:lang w:val="es-PA"/>
        </w:rPr>
        <w:t xml:space="preserve"> y las encuestas socioeconómicas correspondientes.</w:t>
      </w:r>
      <w:r w:rsidR="00144A53" w:rsidRPr="00094A89">
        <w:rPr>
          <w:rFonts w:asciiTheme="majorHAnsi" w:eastAsia="Calibri" w:hAnsiTheme="majorHAnsi"/>
          <w:sz w:val="24"/>
          <w:szCs w:val="24"/>
          <w:lang w:val="es-PA"/>
        </w:rPr>
        <w:t xml:space="preserve"> </w:t>
      </w:r>
    </w:p>
    <w:p w:rsidR="007A4E68" w:rsidRDefault="007A4E68" w:rsidP="007A2F68">
      <w:pPr>
        <w:pStyle w:val="Paragraph"/>
        <w:numPr>
          <w:ilvl w:val="0"/>
          <w:numId w:val="0"/>
        </w:numPr>
        <w:spacing w:line="276" w:lineRule="auto"/>
        <w:ind w:left="709"/>
        <w:rPr>
          <w:rFonts w:asciiTheme="majorHAnsi" w:hAnsiTheme="majorHAnsi"/>
          <w:szCs w:val="24"/>
        </w:rPr>
      </w:pPr>
    </w:p>
    <w:p w:rsidR="00382298" w:rsidRPr="00FB3F6E" w:rsidRDefault="00144A53" w:rsidP="00FB3F6E">
      <w:pPr>
        <w:jc w:val="both"/>
        <w:rPr>
          <w:rFonts w:asciiTheme="majorHAnsi" w:hAnsiTheme="majorHAnsi"/>
          <w:sz w:val="24"/>
          <w:szCs w:val="24"/>
        </w:rPr>
      </w:pPr>
      <w:r w:rsidRPr="00FE0F22">
        <w:rPr>
          <w:rFonts w:asciiTheme="majorHAnsi" w:hAnsiTheme="majorHAnsi"/>
          <w:sz w:val="24"/>
          <w:szCs w:val="24"/>
        </w:rPr>
        <w:t xml:space="preserve">Además, los proyectos de electrificación rural correspondientes </w:t>
      </w:r>
      <w:r w:rsidR="00EE5033" w:rsidRPr="00FE0F22">
        <w:rPr>
          <w:rFonts w:asciiTheme="majorHAnsi" w:hAnsiTheme="majorHAnsi"/>
          <w:sz w:val="24"/>
          <w:szCs w:val="24"/>
        </w:rPr>
        <w:t>sistemas aislados</w:t>
      </w:r>
      <w:r w:rsidRPr="00FE0F22">
        <w:rPr>
          <w:rFonts w:asciiTheme="majorHAnsi" w:hAnsiTheme="majorHAnsi"/>
          <w:sz w:val="24"/>
          <w:szCs w:val="24"/>
        </w:rPr>
        <w:t>, deben</w:t>
      </w:r>
      <w:r w:rsidR="00D57C65" w:rsidRPr="00FE0F22">
        <w:rPr>
          <w:rFonts w:asciiTheme="majorHAnsi" w:hAnsiTheme="majorHAnsi"/>
          <w:sz w:val="24"/>
          <w:szCs w:val="24"/>
        </w:rPr>
        <w:t xml:space="preserve"> cumplir con los siguientes criterios</w:t>
      </w:r>
      <w:r w:rsidRPr="00FE0F22">
        <w:rPr>
          <w:rFonts w:asciiTheme="majorHAnsi" w:hAnsiTheme="majorHAnsi"/>
          <w:sz w:val="24"/>
          <w:szCs w:val="24"/>
        </w:rPr>
        <w:t>:</w:t>
      </w:r>
    </w:p>
    <w:p w:rsidR="000C005B" w:rsidRPr="00FB3F6E" w:rsidRDefault="00FB3F6E" w:rsidP="00FB3F6E">
      <w:pPr>
        <w:ind w:left="708"/>
        <w:jc w:val="both"/>
        <w:rPr>
          <w:rFonts w:asciiTheme="majorHAnsi" w:hAnsiTheme="majorHAnsi"/>
          <w:sz w:val="24"/>
          <w:szCs w:val="24"/>
        </w:rPr>
      </w:pPr>
      <w:r>
        <w:rPr>
          <w:rFonts w:asciiTheme="majorHAnsi" w:hAnsiTheme="majorHAnsi"/>
          <w:sz w:val="24"/>
          <w:szCs w:val="24"/>
        </w:rPr>
        <w:t>-</w:t>
      </w:r>
      <w:r w:rsidR="000C005B" w:rsidRPr="00FB3F6E">
        <w:rPr>
          <w:rFonts w:asciiTheme="majorHAnsi" w:hAnsiTheme="majorHAnsi"/>
          <w:sz w:val="24"/>
          <w:szCs w:val="24"/>
        </w:rPr>
        <w:t>No estar comprendidos en el alcance del Plan de Estratégico de Electrificación Rural presentado por las empresas distribuidoras y aprobado por la ASEP, en un plazo de por lo menos</w:t>
      </w:r>
      <w:r w:rsidR="0037629C" w:rsidRPr="00FB3F6E">
        <w:rPr>
          <w:rFonts w:asciiTheme="majorHAnsi" w:hAnsiTheme="majorHAnsi"/>
          <w:sz w:val="24"/>
          <w:szCs w:val="24"/>
        </w:rPr>
        <w:t xml:space="preserve"> </w:t>
      </w:r>
      <w:r w:rsidR="009341B6" w:rsidRPr="00FB3F6E">
        <w:rPr>
          <w:rFonts w:asciiTheme="majorHAnsi" w:hAnsiTheme="majorHAnsi"/>
          <w:sz w:val="24"/>
          <w:szCs w:val="24"/>
        </w:rPr>
        <w:t>10</w:t>
      </w:r>
      <w:r w:rsidR="0037629C" w:rsidRPr="00FB3F6E">
        <w:rPr>
          <w:rFonts w:asciiTheme="majorHAnsi" w:hAnsiTheme="majorHAnsi"/>
          <w:sz w:val="24"/>
          <w:szCs w:val="24"/>
        </w:rPr>
        <w:t xml:space="preserve"> años.</w:t>
      </w:r>
      <w:r w:rsidR="000C005B" w:rsidRPr="00FB3F6E">
        <w:rPr>
          <w:rFonts w:asciiTheme="majorHAnsi" w:hAnsiTheme="majorHAnsi"/>
          <w:sz w:val="24"/>
          <w:szCs w:val="24"/>
        </w:rPr>
        <w:t xml:space="preserve"> </w:t>
      </w:r>
    </w:p>
    <w:p w:rsidR="000C005B" w:rsidRPr="00FB3F6E" w:rsidRDefault="00FB3F6E" w:rsidP="00FB3F6E">
      <w:pPr>
        <w:ind w:left="708"/>
        <w:jc w:val="both"/>
        <w:rPr>
          <w:rFonts w:asciiTheme="majorHAnsi" w:hAnsiTheme="majorHAnsi"/>
          <w:sz w:val="24"/>
          <w:szCs w:val="24"/>
        </w:rPr>
      </w:pPr>
      <w:r>
        <w:rPr>
          <w:rFonts w:asciiTheme="majorHAnsi" w:hAnsiTheme="majorHAnsi"/>
          <w:sz w:val="24"/>
          <w:szCs w:val="24"/>
        </w:rPr>
        <w:t>-</w:t>
      </w:r>
      <w:r w:rsidR="0037629C" w:rsidRPr="00FB3F6E">
        <w:rPr>
          <w:rFonts w:asciiTheme="majorHAnsi" w:hAnsiTheme="majorHAnsi"/>
          <w:sz w:val="24"/>
          <w:szCs w:val="24"/>
        </w:rPr>
        <w:t>C</w:t>
      </w:r>
      <w:r w:rsidR="000C005B" w:rsidRPr="00FB3F6E">
        <w:rPr>
          <w:rFonts w:asciiTheme="majorHAnsi" w:hAnsiTheme="majorHAnsi"/>
          <w:sz w:val="24"/>
          <w:szCs w:val="24"/>
        </w:rPr>
        <w:t xml:space="preserve">ontar con un número mínimo de </w:t>
      </w:r>
      <w:r w:rsidR="0037629C" w:rsidRPr="00FB3F6E">
        <w:rPr>
          <w:rFonts w:asciiTheme="majorHAnsi" w:hAnsiTheme="majorHAnsi"/>
          <w:sz w:val="24"/>
          <w:szCs w:val="24"/>
        </w:rPr>
        <w:t xml:space="preserve">diez (10) </w:t>
      </w:r>
      <w:r w:rsidR="000C005B" w:rsidRPr="00FB3F6E">
        <w:rPr>
          <w:rFonts w:asciiTheme="majorHAnsi" w:hAnsiTheme="majorHAnsi"/>
          <w:sz w:val="24"/>
          <w:szCs w:val="24"/>
        </w:rPr>
        <w:t>conexione</w:t>
      </w:r>
      <w:r w:rsidR="0037629C" w:rsidRPr="00FB3F6E">
        <w:rPr>
          <w:rFonts w:asciiTheme="majorHAnsi" w:hAnsiTheme="majorHAnsi"/>
          <w:sz w:val="24"/>
          <w:szCs w:val="24"/>
        </w:rPr>
        <w:t>s</w:t>
      </w:r>
      <w:r w:rsidR="00A306FA" w:rsidRPr="00FB3F6E">
        <w:rPr>
          <w:rFonts w:asciiTheme="majorHAnsi" w:hAnsiTheme="majorHAnsi"/>
          <w:sz w:val="24"/>
          <w:szCs w:val="24"/>
        </w:rPr>
        <w:t xml:space="preserve"> las cuales pueden corresponder a una o más comunidades.</w:t>
      </w:r>
    </w:p>
    <w:p w:rsidR="00382298" w:rsidRDefault="00382298" w:rsidP="007A2F68">
      <w:pPr>
        <w:pStyle w:val="Paragraph"/>
        <w:numPr>
          <w:ilvl w:val="0"/>
          <w:numId w:val="0"/>
        </w:numPr>
        <w:spacing w:line="276" w:lineRule="auto"/>
        <w:ind w:left="709"/>
        <w:rPr>
          <w:rFonts w:asciiTheme="majorHAnsi" w:hAnsiTheme="majorHAnsi"/>
          <w:szCs w:val="24"/>
          <w:highlight w:val="yellow"/>
        </w:rPr>
      </w:pPr>
    </w:p>
    <w:p w:rsidR="0079223D" w:rsidRPr="00DB6041" w:rsidRDefault="00DB6041" w:rsidP="00EE5033">
      <w:pPr>
        <w:tabs>
          <w:tab w:val="left" w:pos="-1440"/>
          <w:tab w:val="left" w:pos="-720"/>
          <w:tab w:val="left" w:pos="720"/>
          <w:tab w:val="left" w:pos="1320"/>
          <w:tab w:val="left" w:pos="2520"/>
        </w:tabs>
        <w:jc w:val="both"/>
        <w:rPr>
          <w:rFonts w:asciiTheme="majorHAnsi" w:hAnsiTheme="majorHAnsi"/>
          <w:sz w:val="24"/>
        </w:rPr>
      </w:pPr>
      <w:r>
        <w:rPr>
          <w:rFonts w:asciiTheme="majorHAnsi" w:hAnsiTheme="majorHAnsi"/>
          <w:sz w:val="24"/>
        </w:rPr>
        <w:t>Es condición especial de ejecución del Programa, q</w:t>
      </w:r>
      <w:r w:rsidR="0079223D" w:rsidRPr="00DB6041">
        <w:rPr>
          <w:rFonts w:asciiTheme="majorHAnsi" w:hAnsiTheme="majorHAnsi"/>
          <w:sz w:val="24"/>
        </w:rPr>
        <w:t>ue cada proyecto de electrificación rural en red o en sistemas aislados, u obra por la cual el Estado paga un incentivo monetario financiado por el Programa, deberá figurar en un plan de operaciones que previamente haya recibido la no objeción del Banco a fin de ser elegible para financiamiento con recursos del Programa;</w:t>
      </w:r>
    </w:p>
    <w:p w:rsidR="0079223D" w:rsidRPr="007A2F68" w:rsidRDefault="0079223D" w:rsidP="007A2F68">
      <w:pPr>
        <w:pStyle w:val="Paragraph"/>
        <w:numPr>
          <w:ilvl w:val="0"/>
          <w:numId w:val="0"/>
        </w:numPr>
        <w:spacing w:line="276" w:lineRule="auto"/>
        <w:ind w:left="709"/>
        <w:rPr>
          <w:rFonts w:asciiTheme="majorHAnsi" w:hAnsiTheme="majorHAnsi"/>
          <w:szCs w:val="24"/>
          <w:highlight w:val="yellow"/>
        </w:rPr>
      </w:pPr>
    </w:p>
    <w:p w:rsidR="00B07268" w:rsidRDefault="00FB55EA" w:rsidP="00FB3F6E">
      <w:pPr>
        <w:jc w:val="both"/>
        <w:rPr>
          <w:rFonts w:asciiTheme="majorHAnsi" w:hAnsiTheme="majorHAnsi"/>
          <w:sz w:val="24"/>
          <w:szCs w:val="24"/>
        </w:rPr>
      </w:pPr>
      <w:r w:rsidRPr="00092281">
        <w:rPr>
          <w:rFonts w:asciiTheme="majorHAnsi" w:hAnsiTheme="majorHAnsi"/>
          <w:sz w:val="24"/>
          <w:szCs w:val="24"/>
        </w:rPr>
        <w:t xml:space="preserve">Se han definido los proyectos de electrificación rural que se ejecutarán durante el primer año </w:t>
      </w:r>
      <w:r w:rsidR="00092281" w:rsidRPr="00092281">
        <w:rPr>
          <w:rFonts w:asciiTheme="majorHAnsi" w:hAnsiTheme="majorHAnsi"/>
          <w:sz w:val="24"/>
          <w:szCs w:val="24"/>
        </w:rPr>
        <w:t xml:space="preserve">y medio </w:t>
      </w:r>
      <w:r w:rsidRPr="00092281">
        <w:rPr>
          <w:rFonts w:asciiTheme="majorHAnsi" w:hAnsiTheme="majorHAnsi"/>
          <w:sz w:val="24"/>
          <w:szCs w:val="24"/>
        </w:rPr>
        <w:t>del P</w:t>
      </w:r>
      <w:r w:rsidR="009341B6" w:rsidRPr="00092281">
        <w:rPr>
          <w:rFonts w:asciiTheme="majorHAnsi" w:hAnsiTheme="majorHAnsi"/>
          <w:sz w:val="24"/>
          <w:szCs w:val="24"/>
        </w:rPr>
        <w:t>rograma</w:t>
      </w:r>
      <w:r w:rsidRPr="00092281">
        <w:rPr>
          <w:rFonts w:asciiTheme="majorHAnsi" w:hAnsiTheme="majorHAnsi"/>
          <w:sz w:val="24"/>
          <w:szCs w:val="24"/>
        </w:rPr>
        <w:t>, seleccionados de la base de datos de proyectos de la OER aplicando los criterios de elegibilidad del Programa. Los demás proyectos que se ejecutarán con los recursos del Programa y el ciclo que seguirán en la fase de pre-inversión, ejecución y post-ejecución cumplirán con lo definido en este MOP.</w:t>
      </w:r>
    </w:p>
    <w:p w:rsidR="00EB35A3" w:rsidRPr="00EB35A3" w:rsidRDefault="00EB35A3" w:rsidP="00EB35A3">
      <w:pPr>
        <w:jc w:val="both"/>
        <w:rPr>
          <w:rFonts w:asciiTheme="majorHAnsi" w:hAnsiTheme="majorHAnsi"/>
          <w:sz w:val="24"/>
          <w:szCs w:val="24"/>
        </w:rPr>
      </w:pPr>
      <w:r w:rsidRPr="00EB35A3">
        <w:rPr>
          <w:rFonts w:asciiTheme="majorHAnsi" w:hAnsiTheme="majorHAnsi"/>
          <w:sz w:val="24"/>
          <w:szCs w:val="24"/>
        </w:rPr>
        <w:t xml:space="preserve">Los proyectos serán desarrollados por demanda en territorios indígenas, por lo que será necesario contar con el consentimiento de la población. Es un requisito para participar en el programa y la elegibilidad de los proyectos presentar la solicitud y el programa asegurando la participación inclusiva, y provisión de información oportuna y culturalmente adecuada a los beneficiarios. </w:t>
      </w:r>
    </w:p>
    <w:p w:rsidR="00852BC0" w:rsidRPr="00A905B2" w:rsidRDefault="00852BC0" w:rsidP="007A2F68">
      <w:pPr>
        <w:pStyle w:val="Paragraph"/>
        <w:numPr>
          <w:ilvl w:val="0"/>
          <w:numId w:val="0"/>
        </w:numPr>
        <w:spacing w:line="276" w:lineRule="auto"/>
        <w:ind w:left="708"/>
      </w:pPr>
    </w:p>
    <w:p w:rsidR="00FB55EA" w:rsidRPr="00B62CCF" w:rsidRDefault="00FB55EA" w:rsidP="00D05E59">
      <w:pPr>
        <w:pStyle w:val="Heading3"/>
        <w:numPr>
          <w:ilvl w:val="0"/>
          <w:numId w:val="10"/>
        </w:numPr>
        <w:jc w:val="both"/>
        <w:rPr>
          <w:sz w:val="24"/>
          <w:lang w:val="es-PA"/>
        </w:rPr>
      </w:pPr>
      <w:bookmarkStart w:id="62" w:name="_Toc532220494"/>
      <w:r w:rsidRPr="00B62CCF">
        <w:rPr>
          <w:sz w:val="24"/>
          <w:lang w:val="es-PA"/>
        </w:rPr>
        <w:t>Criterios para la evaluación y priorización de los proyectos</w:t>
      </w:r>
      <w:bookmarkEnd w:id="62"/>
    </w:p>
    <w:p w:rsidR="00715422" w:rsidRPr="00FB3F6E" w:rsidRDefault="00715422" w:rsidP="00FB3F6E">
      <w:pPr>
        <w:jc w:val="both"/>
        <w:rPr>
          <w:rFonts w:asciiTheme="majorHAnsi" w:hAnsiTheme="majorHAnsi"/>
          <w:sz w:val="24"/>
          <w:szCs w:val="24"/>
        </w:rPr>
      </w:pPr>
      <w:r w:rsidRPr="00FB3F6E">
        <w:rPr>
          <w:rFonts w:asciiTheme="majorHAnsi" w:hAnsiTheme="majorHAnsi"/>
          <w:sz w:val="24"/>
          <w:szCs w:val="24"/>
        </w:rPr>
        <w:t xml:space="preserve">Los proyectos de electrificación rural que se ejecuten con fondos del Programa deben cumplir con una verificación de su viabilidad técnica, </w:t>
      </w:r>
      <w:r w:rsidR="00FB3F6E" w:rsidRPr="00FB3F6E">
        <w:rPr>
          <w:rFonts w:asciiTheme="majorHAnsi" w:hAnsiTheme="majorHAnsi"/>
          <w:sz w:val="24"/>
          <w:szCs w:val="24"/>
        </w:rPr>
        <w:t xml:space="preserve">socioeconómica, </w:t>
      </w:r>
      <w:r w:rsidR="008E5972" w:rsidRPr="00FB3F6E">
        <w:rPr>
          <w:rFonts w:asciiTheme="majorHAnsi" w:hAnsiTheme="majorHAnsi"/>
          <w:sz w:val="24"/>
          <w:szCs w:val="24"/>
        </w:rPr>
        <w:t>financiera, ambiental</w:t>
      </w:r>
      <w:r w:rsidRPr="00FB3F6E">
        <w:rPr>
          <w:rFonts w:asciiTheme="majorHAnsi" w:hAnsiTheme="majorHAnsi"/>
          <w:sz w:val="24"/>
          <w:szCs w:val="24"/>
        </w:rPr>
        <w:t xml:space="preserve"> de forma que se asegure su sostenibilidad apoyada en condiciones de organización y participación de los usuarios.</w:t>
      </w:r>
    </w:p>
    <w:p w:rsidR="00FB55EA" w:rsidRPr="000752D0" w:rsidRDefault="00FB55EA" w:rsidP="00FB55EA">
      <w:pPr>
        <w:pStyle w:val="Paragraph"/>
        <w:numPr>
          <w:ilvl w:val="0"/>
          <w:numId w:val="0"/>
        </w:numPr>
        <w:spacing w:line="276" w:lineRule="auto"/>
        <w:ind w:left="708"/>
        <w:rPr>
          <w:rFonts w:asciiTheme="majorHAnsi" w:hAnsiTheme="majorHAnsi"/>
          <w:szCs w:val="24"/>
        </w:rPr>
      </w:pPr>
    </w:p>
    <w:p w:rsidR="00FB55EA" w:rsidRPr="00FB3F6E" w:rsidRDefault="00FB55EA" w:rsidP="00FB3F6E">
      <w:pPr>
        <w:rPr>
          <w:rFonts w:asciiTheme="majorHAnsi" w:hAnsiTheme="majorHAnsi"/>
          <w:b/>
          <w:sz w:val="24"/>
          <w:szCs w:val="24"/>
        </w:rPr>
      </w:pPr>
      <w:r w:rsidRPr="00FB3F6E">
        <w:rPr>
          <w:rFonts w:asciiTheme="majorHAnsi" w:hAnsiTheme="majorHAnsi"/>
          <w:b/>
          <w:sz w:val="24"/>
          <w:szCs w:val="24"/>
        </w:rPr>
        <w:t>Viabilidad técnica</w:t>
      </w:r>
    </w:p>
    <w:p w:rsidR="00715422" w:rsidRPr="00FB3F6E" w:rsidRDefault="00715422" w:rsidP="00FB3F6E">
      <w:pPr>
        <w:ind w:left="708"/>
        <w:jc w:val="both"/>
        <w:rPr>
          <w:rFonts w:asciiTheme="majorHAnsi" w:hAnsiTheme="majorHAnsi"/>
          <w:sz w:val="24"/>
          <w:szCs w:val="24"/>
        </w:rPr>
      </w:pPr>
      <w:r w:rsidRPr="00FB3F6E">
        <w:rPr>
          <w:rFonts w:asciiTheme="majorHAnsi" w:hAnsiTheme="majorHAnsi"/>
          <w:sz w:val="24"/>
          <w:szCs w:val="24"/>
        </w:rPr>
        <w:t xml:space="preserve">La viabilidad técnica de los proyectos de electrificación está apoyada </w:t>
      </w:r>
      <w:r w:rsidR="006A345F">
        <w:rPr>
          <w:rFonts w:asciiTheme="majorHAnsi" w:hAnsiTheme="majorHAnsi"/>
          <w:sz w:val="24"/>
          <w:szCs w:val="24"/>
        </w:rPr>
        <w:t>por</w:t>
      </w:r>
      <w:r w:rsidRPr="00FB3F6E">
        <w:rPr>
          <w:rFonts w:asciiTheme="majorHAnsi" w:hAnsiTheme="majorHAnsi"/>
          <w:sz w:val="24"/>
          <w:szCs w:val="24"/>
        </w:rPr>
        <w:t xml:space="preserve"> </w:t>
      </w:r>
      <w:r w:rsidR="006A345F">
        <w:rPr>
          <w:rFonts w:asciiTheme="majorHAnsi" w:hAnsiTheme="majorHAnsi"/>
          <w:sz w:val="24"/>
          <w:szCs w:val="24"/>
        </w:rPr>
        <w:t xml:space="preserve">criterios presentados en el ciclo del proyecto </w:t>
      </w:r>
      <w:r w:rsidRPr="00FB3F6E">
        <w:rPr>
          <w:rFonts w:asciiTheme="majorHAnsi" w:hAnsiTheme="majorHAnsi"/>
          <w:sz w:val="24"/>
          <w:szCs w:val="24"/>
        </w:rPr>
        <w:t>basada en los estudios de factibilidad técnica, socioeconómica, financiera y ambiental. En ellos participan la OER con las empre</w:t>
      </w:r>
      <w:r w:rsidR="008E5972">
        <w:rPr>
          <w:rFonts w:asciiTheme="majorHAnsi" w:hAnsiTheme="majorHAnsi"/>
          <w:sz w:val="24"/>
          <w:szCs w:val="24"/>
        </w:rPr>
        <w:t xml:space="preserve">sas distribuidoras de servicios, </w:t>
      </w:r>
      <w:r w:rsidRPr="00FB3F6E">
        <w:rPr>
          <w:rFonts w:asciiTheme="majorHAnsi" w:hAnsiTheme="majorHAnsi"/>
          <w:sz w:val="24"/>
          <w:szCs w:val="24"/>
        </w:rPr>
        <w:t>con los operadores seleccionados (empresas, cooperativas, asociaciones o individuos).</w:t>
      </w:r>
    </w:p>
    <w:p w:rsidR="00715422" w:rsidRPr="00FB3F6E" w:rsidRDefault="00715422" w:rsidP="00FB3F6E">
      <w:pPr>
        <w:ind w:left="708"/>
        <w:jc w:val="both"/>
        <w:rPr>
          <w:rFonts w:asciiTheme="majorHAnsi" w:hAnsiTheme="majorHAnsi"/>
          <w:sz w:val="24"/>
          <w:szCs w:val="24"/>
        </w:rPr>
      </w:pPr>
    </w:p>
    <w:p w:rsidR="003D3B08" w:rsidRPr="00FB3F6E" w:rsidRDefault="008E5972" w:rsidP="00FB3F6E">
      <w:pPr>
        <w:ind w:left="708"/>
        <w:jc w:val="both"/>
        <w:rPr>
          <w:rFonts w:asciiTheme="majorHAnsi" w:hAnsiTheme="majorHAnsi"/>
          <w:sz w:val="24"/>
          <w:szCs w:val="24"/>
        </w:rPr>
      </w:pPr>
      <w:r>
        <w:rPr>
          <w:rFonts w:asciiTheme="majorHAnsi" w:hAnsiTheme="majorHAnsi"/>
          <w:sz w:val="24"/>
          <w:szCs w:val="24"/>
        </w:rPr>
        <w:t>Los proyectos</w:t>
      </w:r>
      <w:r w:rsidR="00715422" w:rsidRPr="00FB3F6E">
        <w:rPr>
          <w:rFonts w:asciiTheme="majorHAnsi" w:hAnsiTheme="majorHAnsi"/>
          <w:sz w:val="24"/>
          <w:szCs w:val="24"/>
        </w:rPr>
        <w:t xml:space="preserve">, deben contar con un documento de </w:t>
      </w:r>
      <w:r w:rsidR="00715422" w:rsidRPr="00092281">
        <w:rPr>
          <w:rFonts w:asciiTheme="majorHAnsi" w:hAnsiTheme="majorHAnsi"/>
          <w:sz w:val="24"/>
          <w:szCs w:val="24"/>
        </w:rPr>
        <w:t>prediseño completo,</w:t>
      </w:r>
      <w:r w:rsidR="00715422" w:rsidRPr="00FB3F6E">
        <w:rPr>
          <w:rFonts w:asciiTheme="majorHAnsi" w:hAnsiTheme="majorHAnsi"/>
          <w:sz w:val="24"/>
          <w:szCs w:val="24"/>
        </w:rPr>
        <w:t xml:space="preserve"> conteniendo como mínimo la información descrita en el Resolución AN No. 4775 Elec de 16 de septiembre de 2011, emitida por la ASEP (véase Anexo 4.1).</w:t>
      </w:r>
      <w:r w:rsidR="00A306FA" w:rsidRPr="00FB3F6E">
        <w:rPr>
          <w:rFonts w:asciiTheme="majorHAnsi" w:hAnsiTheme="majorHAnsi"/>
          <w:sz w:val="24"/>
          <w:szCs w:val="24"/>
        </w:rPr>
        <w:t xml:space="preserve"> </w:t>
      </w:r>
      <w:r w:rsidR="00715422" w:rsidRPr="00FB3F6E">
        <w:rPr>
          <w:rFonts w:asciiTheme="majorHAnsi" w:hAnsiTheme="majorHAnsi"/>
          <w:sz w:val="24"/>
          <w:szCs w:val="24"/>
        </w:rPr>
        <w:t xml:space="preserve">Para </w:t>
      </w:r>
      <w:r w:rsidRPr="00FB3F6E">
        <w:rPr>
          <w:rFonts w:asciiTheme="majorHAnsi" w:hAnsiTheme="majorHAnsi"/>
          <w:sz w:val="24"/>
          <w:szCs w:val="24"/>
        </w:rPr>
        <w:t>los proyectos</w:t>
      </w:r>
      <w:r w:rsidR="00715422" w:rsidRPr="00FB3F6E">
        <w:rPr>
          <w:rFonts w:asciiTheme="majorHAnsi" w:hAnsiTheme="majorHAnsi"/>
          <w:sz w:val="24"/>
          <w:szCs w:val="24"/>
        </w:rPr>
        <w:t xml:space="preserve"> </w:t>
      </w:r>
      <w:r>
        <w:rPr>
          <w:rFonts w:asciiTheme="majorHAnsi" w:hAnsiTheme="majorHAnsi"/>
          <w:sz w:val="24"/>
          <w:szCs w:val="24"/>
        </w:rPr>
        <w:t>de sistemas aislados</w:t>
      </w:r>
      <w:r w:rsidR="00715422" w:rsidRPr="00FB3F6E">
        <w:rPr>
          <w:rFonts w:asciiTheme="majorHAnsi" w:hAnsiTheme="majorHAnsi"/>
          <w:sz w:val="24"/>
          <w:szCs w:val="24"/>
        </w:rPr>
        <w:t>, se debe incluir en los documentos de licitación: la cantidad de viviendas o locales e infraestructuras sociales, las instalaciones eléctricas y el modelo de gestión del proyecto para la prestación del servicio eléctrico.</w:t>
      </w:r>
    </w:p>
    <w:p w:rsidR="00A306FA" w:rsidRDefault="00A306FA" w:rsidP="00FB55EA">
      <w:pPr>
        <w:pStyle w:val="Paragraph"/>
        <w:numPr>
          <w:ilvl w:val="0"/>
          <w:numId w:val="0"/>
        </w:numPr>
        <w:spacing w:line="276" w:lineRule="auto"/>
        <w:ind w:left="1069"/>
        <w:rPr>
          <w:rFonts w:asciiTheme="majorHAnsi" w:hAnsiTheme="majorHAnsi"/>
          <w:szCs w:val="24"/>
        </w:rPr>
      </w:pPr>
    </w:p>
    <w:p w:rsidR="00DB6041" w:rsidRPr="00FB3F6E" w:rsidRDefault="00DB6041" w:rsidP="00FB3F6E">
      <w:pPr>
        <w:rPr>
          <w:rFonts w:asciiTheme="majorHAnsi" w:hAnsiTheme="majorHAnsi"/>
          <w:b/>
          <w:sz w:val="24"/>
          <w:szCs w:val="24"/>
        </w:rPr>
      </w:pPr>
      <w:r w:rsidRPr="00FB3F6E">
        <w:rPr>
          <w:rFonts w:asciiTheme="majorHAnsi" w:hAnsiTheme="majorHAnsi"/>
          <w:b/>
          <w:sz w:val="24"/>
          <w:szCs w:val="24"/>
        </w:rPr>
        <w:t>Viabilidad socioeconómica y financiera</w:t>
      </w:r>
    </w:p>
    <w:p w:rsidR="00260E76" w:rsidRDefault="00DB6041" w:rsidP="00FB3F6E">
      <w:pPr>
        <w:jc w:val="both"/>
        <w:rPr>
          <w:rFonts w:asciiTheme="majorHAnsi" w:hAnsiTheme="majorHAnsi"/>
          <w:sz w:val="24"/>
          <w:szCs w:val="24"/>
        </w:rPr>
      </w:pPr>
      <w:r w:rsidRPr="00854990">
        <w:rPr>
          <w:rFonts w:asciiTheme="majorHAnsi" w:hAnsiTheme="majorHAnsi"/>
          <w:sz w:val="24"/>
          <w:szCs w:val="24"/>
        </w:rPr>
        <w:t xml:space="preserve">La OER realizará la evaluación socioeconómica y financiera de los proyectos según la metodología </w:t>
      </w:r>
      <w:r w:rsidR="00854990" w:rsidRPr="00854990">
        <w:rPr>
          <w:rFonts w:asciiTheme="majorHAnsi" w:hAnsiTheme="majorHAnsi"/>
          <w:sz w:val="24"/>
          <w:szCs w:val="24"/>
        </w:rPr>
        <w:t>definida</w:t>
      </w:r>
      <w:r w:rsidRPr="00854990">
        <w:rPr>
          <w:rFonts w:asciiTheme="majorHAnsi" w:hAnsiTheme="majorHAnsi"/>
          <w:sz w:val="24"/>
          <w:szCs w:val="24"/>
        </w:rPr>
        <w:t xml:space="preserve"> con el BID.</w:t>
      </w:r>
      <w:r w:rsidRPr="00FB3F6E">
        <w:rPr>
          <w:rFonts w:asciiTheme="majorHAnsi" w:hAnsiTheme="majorHAnsi"/>
          <w:sz w:val="24"/>
          <w:szCs w:val="24"/>
        </w:rPr>
        <w:t xml:space="preserve"> </w:t>
      </w:r>
    </w:p>
    <w:p w:rsidR="00260E76" w:rsidRDefault="00260E76" w:rsidP="00FB3F6E">
      <w:pPr>
        <w:jc w:val="both"/>
        <w:rPr>
          <w:rFonts w:asciiTheme="majorHAnsi" w:hAnsiTheme="majorHAnsi"/>
          <w:sz w:val="24"/>
          <w:szCs w:val="24"/>
        </w:rPr>
      </w:pPr>
    </w:p>
    <w:p w:rsidR="00DB6041" w:rsidRDefault="00DB6041" w:rsidP="00FB3F6E">
      <w:pPr>
        <w:jc w:val="both"/>
        <w:rPr>
          <w:rFonts w:asciiTheme="majorHAnsi" w:hAnsiTheme="majorHAnsi"/>
          <w:sz w:val="24"/>
          <w:szCs w:val="24"/>
        </w:rPr>
      </w:pPr>
      <w:r w:rsidRPr="00FB3F6E">
        <w:rPr>
          <w:rFonts w:asciiTheme="majorHAnsi" w:hAnsiTheme="majorHAnsi"/>
          <w:sz w:val="24"/>
          <w:szCs w:val="24"/>
        </w:rPr>
        <w:t xml:space="preserve">Este proceso permitirá priorizar los mejores proyectos e identificar aquellos que deben mejorar para que cumplan con las condiciones de elegibilidad para el financiamiento. </w:t>
      </w:r>
      <w:r w:rsidRPr="00092281">
        <w:rPr>
          <w:rFonts w:asciiTheme="majorHAnsi" w:hAnsiTheme="majorHAnsi"/>
          <w:sz w:val="24"/>
          <w:szCs w:val="24"/>
        </w:rPr>
        <w:t xml:space="preserve">De requerirse, la OER revisará </w:t>
      </w:r>
      <w:r w:rsidR="00092281" w:rsidRPr="00092281">
        <w:rPr>
          <w:rFonts w:asciiTheme="majorHAnsi" w:hAnsiTheme="majorHAnsi"/>
          <w:sz w:val="24"/>
          <w:szCs w:val="24"/>
        </w:rPr>
        <w:t xml:space="preserve">y recomendará </w:t>
      </w:r>
      <w:r w:rsidRPr="00092281">
        <w:rPr>
          <w:rFonts w:asciiTheme="majorHAnsi" w:hAnsiTheme="majorHAnsi"/>
          <w:sz w:val="24"/>
          <w:szCs w:val="24"/>
        </w:rPr>
        <w:t>mejoras a las metodologías adoptadas, incorporando los resultados de nuevos estudios identificados por el Programa y aceptados por la OER y el BID. Las modificaciones a la metodología deben ser acordadas entre el Ejecutor y el Banco, previo a su adopción.</w:t>
      </w:r>
      <w:r w:rsidR="00260E76" w:rsidRPr="00092281">
        <w:rPr>
          <w:rFonts w:asciiTheme="majorHAnsi" w:hAnsiTheme="majorHAnsi"/>
          <w:sz w:val="24"/>
          <w:szCs w:val="24"/>
        </w:rPr>
        <w:t xml:space="preserve"> </w:t>
      </w:r>
    </w:p>
    <w:p w:rsidR="006A345F" w:rsidRDefault="006A345F" w:rsidP="006A345F">
      <w:pPr>
        <w:jc w:val="both"/>
        <w:rPr>
          <w:rFonts w:asciiTheme="majorHAnsi" w:hAnsiTheme="majorHAnsi"/>
          <w:sz w:val="24"/>
          <w:szCs w:val="24"/>
        </w:rPr>
      </w:pPr>
      <w:r>
        <w:rPr>
          <w:rFonts w:asciiTheme="majorHAnsi" w:hAnsiTheme="majorHAnsi"/>
          <w:sz w:val="24"/>
          <w:szCs w:val="24"/>
        </w:rPr>
        <w:t xml:space="preserve">La </w:t>
      </w:r>
      <w:r w:rsidRPr="006A345F">
        <w:rPr>
          <w:rFonts w:asciiTheme="majorHAnsi" w:hAnsiTheme="majorHAnsi"/>
          <w:sz w:val="24"/>
          <w:szCs w:val="24"/>
        </w:rPr>
        <w:t xml:space="preserve">OER será responsable de asegurar la aplicación de los procedimientos ambientales, incluyendo el diligenciamiento de la solicitud de permisos ambientales de todas las obras que lo requieran. La OER será responsable de la aprobación y supervisión de los Planes de Gestión Ambiental y Social (PGAS) desarrollados por los contratistas; la OER será responsable de la contratación de la interventoría de las obras a ser realizadas; de garantizar que los procesos de consulta y socialización se realicen. </w:t>
      </w:r>
    </w:p>
    <w:p w:rsidR="006A345F" w:rsidRPr="006A345F" w:rsidRDefault="006A345F" w:rsidP="006A345F">
      <w:pPr>
        <w:jc w:val="both"/>
        <w:rPr>
          <w:rFonts w:asciiTheme="majorHAnsi" w:hAnsiTheme="majorHAnsi"/>
          <w:sz w:val="24"/>
          <w:szCs w:val="24"/>
        </w:rPr>
      </w:pPr>
      <w:r w:rsidRPr="006A345F">
        <w:rPr>
          <w:rFonts w:asciiTheme="majorHAnsi" w:hAnsiTheme="majorHAnsi"/>
          <w:sz w:val="24"/>
          <w:szCs w:val="24"/>
        </w:rPr>
        <w:t xml:space="preserve">Será responsabilidad de la OER la elaboración de las Evaluaciones Ambientales Preliminares (EAP) de los proyectos; y del BID revisar y supervisar la implementación, por parte de la OER del sistema de gestión ambiental requerido para el seguimiento ambiental de los proyectos de inversión y para evaluar y estimar el cumplimiento de las medidas de mitigación ambiental y social establecidas en los planes de gestión ambiental y social (PGAS). </w:t>
      </w:r>
    </w:p>
    <w:p w:rsidR="006A345F" w:rsidRDefault="006A345F" w:rsidP="00FB3F6E">
      <w:pPr>
        <w:jc w:val="both"/>
        <w:rPr>
          <w:rFonts w:asciiTheme="majorHAnsi" w:hAnsiTheme="majorHAnsi"/>
          <w:sz w:val="24"/>
          <w:szCs w:val="24"/>
        </w:rPr>
      </w:pPr>
    </w:p>
    <w:p w:rsidR="00260E76" w:rsidRPr="000752D0" w:rsidRDefault="00260E76" w:rsidP="00FB55EA">
      <w:pPr>
        <w:pStyle w:val="Paragraph"/>
        <w:numPr>
          <w:ilvl w:val="0"/>
          <w:numId w:val="0"/>
        </w:numPr>
        <w:spacing w:line="276" w:lineRule="auto"/>
        <w:ind w:left="1069"/>
        <w:rPr>
          <w:rFonts w:asciiTheme="majorHAnsi" w:hAnsiTheme="majorHAnsi"/>
          <w:szCs w:val="24"/>
        </w:rPr>
      </w:pPr>
    </w:p>
    <w:tbl>
      <w:tblPr>
        <w:tblStyle w:val="LightShading-Accent1"/>
        <w:tblW w:w="0" w:type="auto"/>
        <w:tblInd w:w="1101" w:type="dxa"/>
        <w:tblLook w:val="04A0" w:firstRow="1" w:lastRow="0" w:firstColumn="1" w:lastColumn="0" w:noHBand="0" w:noVBand="1"/>
      </w:tblPr>
      <w:tblGrid>
        <w:gridCol w:w="2385"/>
        <w:gridCol w:w="5352"/>
      </w:tblGrid>
      <w:tr w:rsidR="00FB55EA" w:rsidRPr="00FB3F6E" w:rsidTr="002D5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7" w:type="dxa"/>
            <w:gridSpan w:val="2"/>
          </w:tcPr>
          <w:p w:rsidR="00FB55EA" w:rsidRPr="00FB3F6E" w:rsidRDefault="00FB55EA" w:rsidP="00FB3F6E">
            <w:pPr>
              <w:rPr>
                <w:rFonts w:asciiTheme="majorHAnsi" w:hAnsiTheme="majorHAnsi"/>
                <w:sz w:val="24"/>
                <w:szCs w:val="24"/>
              </w:rPr>
            </w:pPr>
            <w:r w:rsidRPr="00FB3F6E">
              <w:rPr>
                <w:rFonts w:asciiTheme="majorHAnsi" w:hAnsiTheme="majorHAnsi"/>
                <w:sz w:val="24"/>
                <w:szCs w:val="24"/>
              </w:rPr>
              <w:t>Contenido mínimo de los documentos de prediseño de los proyectos de extensión de redes</w:t>
            </w:r>
          </w:p>
        </w:tc>
      </w:tr>
      <w:tr w:rsidR="00FB55EA" w:rsidRPr="00FB3F6E" w:rsidTr="00A30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FB55EA" w:rsidRPr="00FB3F6E" w:rsidRDefault="00FB55EA" w:rsidP="00FB3F6E">
            <w:pPr>
              <w:rPr>
                <w:rFonts w:asciiTheme="majorHAnsi" w:hAnsiTheme="majorHAnsi"/>
                <w:sz w:val="24"/>
                <w:szCs w:val="24"/>
              </w:rPr>
            </w:pPr>
            <w:r w:rsidRPr="00FB3F6E">
              <w:rPr>
                <w:rFonts w:asciiTheme="majorHAnsi" w:hAnsiTheme="majorHAnsi"/>
                <w:sz w:val="24"/>
                <w:szCs w:val="24"/>
              </w:rPr>
              <w:t>Proyectos de electrificación rural mediante la extensión de redes</w:t>
            </w:r>
          </w:p>
        </w:tc>
        <w:tc>
          <w:tcPr>
            <w:tcW w:w="5468" w:type="dxa"/>
          </w:tcPr>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cs="Times"/>
                <w:color w:val="auto"/>
                <w:sz w:val="24"/>
                <w:szCs w:val="24"/>
                <w:lang w:val="es-ES"/>
              </w:rPr>
            </w:pPr>
            <w:r w:rsidRPr="00FB3F6E">
              <w:rPr>
                <w:rFonts w:asciiTheme="majorHAnsi" w:hAnsiTheme="majorHAnsi" w:cs="Times New Roman"/>
                <w:color w:val="auto"/>
                <w:sz w:val="24"/>
                <w:szCs w:val="24"/>
                <w:lang w:val="es-ES"/>
              </w:rPr>
              <w:t xml:space="preserve">Ubicación geográfica y características del tipo de conexión que se requiere. </w:t>
            </w:r>
          </w:p>
          <w:p w:rsidR="00536D99" w:rsidRDefault="00536D99"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auto"/>
                <w:sz w:val="24"/>
                <w:szCs w:val="24"/>
                <w:highlight w:val="yellow"/>
                <w:lang w:val="es-ES"/>
              </w:rPr>
            </w:pPr>
            <w:r>
              <w:rPr>
                <w:rFonts w:asciiTheme="majorHAnsi" w:hAnsiTheme="majorHAnsi" w:cs="Times New Roman"/>
                <w:color w:val="auto"/>
                <w:sz w:val="24"/>
                <w:szCs w:val="24"/>
                <w:lang w:val="es-ES"/>
              </w:rPr>
              <w:t>M</w:t>
            </w:r>
            <w:r w:rsidR="00FB55EA" w:rsidRPr="00FB3F6E">
              <w:rPr>
                <w:rFonts w:asciiTheme="majorHAnsi" w:hAnsiTheme="majorHAnsi" w:cs="Times New Roman"/>
                <w:color w:val="auto"/>
                <w:sz w:val="24"/>
                <w:szCs w:val="24"/>
                <w:lang w:val="es-ES"/>
              </w:rPr>
              <w:t>ateriales para el alumbrado público de la nueva red</w:t>
            </w:r>
            <w:r>
              <w:rPr>
                <w:rFonts w:asciiTheme="majorHAnsi" w:hAnsiTheme="majorHAnsi" w:cs="Times New Roman"/>
                <w:color w:val="auto"/>
                <w:sz w:val="24"/>
                <w:szCs w:val="24"/>
                <w:lang w:val="es-ES"/>
              </w:rPr>
              <w:t xml:space="preserve"> que podrán ser postes de aluminio, concreto o la utilización de fibra</w:t>
            </w:r>
            <w:r w:rsidR="00FB55EA" w:rsidRPr="00FB3F6E">
              <w:rPr>
                <w:rFonts w:asciiTheme="majorHAnsi" w:hAnsiTheme="majorHAnsi" w:cs="Times New Roman"/>
                <w:color w:val="auto"/>
                <w:sz w:val="24"/>
                <w:szCs w:val="24"/>
                <w:lang w:val="es-ES"/>
              </w:rPr>
              <w:t xml:space="preserve">. </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auto"/>
                <w:sz w:val="24"/>
                <w:szCs w:val="24"/>
                <w:lang w:val="es-ES"/>
              </w:rPr>
            </w:pPr>
            <w:r w:rsidRPr="00FB3F6E">
              <w:rPr>
                <w:rFonts w:asciiTheme="majorHAnsi" w:hAnsiTheme="majorHAnsi" w:cs="Times New Roman"/>
                <w:color w:val="auto"/>
                <w:sz w:val="24"/>
                <w:szCs w:val="24"/>
                <w:lang w:val="es-ES"/>
              </w:rPr>
              <w:t xml:space="preserve">Proyección de empalmes, medidor, costo de conexión de las redes internas a </w:t>
            </w:r>
            <w:r w:rsidRPr="00FB3F6E">
              <w:rPr>
                <w:rFonts w:ascii="MS Gothic" w:eastAsia="MS Gothic" w:hAnsi="MS Gothic" w:cs="MS Gothic" w:hint="eastAsia"/>
                <w:color w:val="auto"/>
                <w:sz w:val="24"/>
                <w:szCs w:val="24"/>
                <w:lang w:val="es-ES"/>
              </w:rPr>
              <w:t> </w:t>
            </w:r>
            <w:r w:rsidRPr="00FB3F6E">
              <w:rPr>
                <w:rFonts w:asciiTheme="majorHAnsi" w:hAnsiTheme="majorHAnsi" w:cs="Times New Roman"/>
                <w:color w:val="auto"/>
                <w:sz w:val="24"/>
                <w:szCs w:val="24"/>
                <w:lang w:val="es-ES"/>
              </w:rPr>
              <w:t xml:space="preserve">requerirse. </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auto"/>
                <w:sz w:val="24"/>
                <w:szCs w:val="24"/>
                <w:lang w:val="es-ES"/>
              </w:rPr>
            </w:pPr>
            <w:r w:rsidRPr="00FB3F6E">
              <w:rPr>
                <w:rFonts w:asciiTheme="majorHAnsi" w:hAnsiTheme="majorHAnsi" w:cs="Times New Roman"/>
                <w:color w:val="auto"/>
                <w:sz w:val="24"/>
                <w:szCs w:val="24"/>
                <w:lang w:val="es-ES"/>
              </w:rPr>
              <w:t xml:space="preserve">Esquemático de prediseño de la red que incluya como mínimo las </w:t>
            </w:r>
            <w:r w:rsidRPr="00FB3F6E">
              <w:rPr>
                <w:rFonts w:ascii="MS Gothic" w:eastAsia="MS Gothic" w:hAnsi="MS Gothic" w:cs="MS Gothic" w:hint="eastAsia"/>
                <w:color w:val="auto"/>
                <w:sz w:val="24"/>
                <w:szCs w:val="24"/>
                <w:lang w:val="es-ES"/>
              </w:rPr>
              <w:t> </w:t>
            </w:r>
            <w:r w:rsidRPr="00FB3F6E">
              <w:rPr>
                <w:rFonts w:asciiTheme="majorHAnsi" w:hAnsiTheme="majorHAnsi" w:cs="Times New Roman"/>
                <w:color w:val="auto"/>
                <w:sz w:val="24"/>
                <w:szCs w:val="24"/>
                <w:lang w:val="es-ES"/>
              </w:rPr>
              <w:t xml:space="preserve">siguientes cantidades: </w:t>
            </w:r>
          </w:p>
          <w:p w:rsidR="00FB55EA" w:rsidRPr="00260E76"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auto"/>
                <w:sz w:val="24"/>
                <w:szCs w:val="24"/>
                <w:lang w:val="es-ES"/>
              </w:rPr>
            </w:pPr>
            <w:r w:rsidRPr="00FB3F6E">
              <w:rPr>
                <w:rFonts w:asciiTheme="majorHAnsi" w:hAnsiTheme="majorHAnsi" w:cs="Times New Roman"/>
                <w:color w:val="auto"/>
                <w:sz w:val="24"/>
                <w:szCs w:val="24"/>
                <w:lang w:val="es-ES"/>
              </w:rPr>
              <w:t xml:space="preserve">Metros de líneas de media tensión, baja tensión y/o combinado. </w:t>
            </w:r>
          </w:p>
          <w:p w:rsidR="00FB55EA" w:rsidRPr="00FB3F6E" w:rsidRDefault="00FB55EA" w:rsidP="00536D99">
            <w:pPr>
              <w:cnfStyle w:val="000000100000" w:firstRow="0" w:lastRow="0" w:firstColumn="0" w:lastColumn="0" w:oddVBand="0" w:evenVBand="0" w:oddHBand="1" w:evenHBand="0" w:firstRowFirstColumn="0" w:firstRowLastColumn="0" w:lastRowFirstColumn="0" w:lastRowLastColumn="0"/>
              <w:rPr>
                <w:rFonts w:asciiTheme="majorHAnsi" w:hAnsiTheme="majorHAnsi" w:cs="Times"/>
                <w:color w:val="auto"/>
                <w:sz w:val="24"/>
                <w:szCs w:val="24"/>
                <w:lang w:val="es-ES"/>
              </w:rPr>
            </w:pPr>
            <w:r w:rsidRPr="00FB3F6E">
              <w:rPr>
                <w:rFonts w:asciiTheme="majorHAnsi" w:hAnsiTheme="majorHAnsi" w:cs="Times New Roman"/>
                <w:color w:val="auto"/>
                <w:sz w:val="24"/>
                <w:szCs w:val="24"/>
                <w:lang w:val="es-ES"/>
              </w:rPr>
              <w:t xml:space="preserve">Viviendas </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cs="Times"/>
                <w:color w:val="auto"/>
                <w:sz w:val="24"/>
                <w:szCs w:val="24"/>
                <w:lang w:val="es-ES"/>
              </w:rPr>
            </w:pPr>
            <w:r w:rsidRPr="00FB3F6E">
              <w:rPr>
                <w:rFonts w:asciiTheme="majorHAnsi" w:hAnsiTheme="majorHAnsi" w:cs="Times New Roman"/>
                <w:color w:val="auto"/>
                <w:sz w:val="24"/>
                <w:szCs w:val="24"/>
                <w:lang w:val="es-ES"/>
              </w:rPr>
              <w:t xml:space="preserve">Instalaciones eléctricas residenciales </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cs="Times"/>
                <w:color w:val="auto"/>
                <w:sz w:val="24"/>
                <w:szCs w:val="24"/>
                <w:lang w:val="es-ES"/>
              </w:rPr>
            </w:pPr>
            <w:r w:rsidRPr="00FB3F6E">
              <w:rPr>
                <w:rFonts w:asciiTheme="majorHAnsi" w:hAnsiTheme="majorHAnsi" w:cs="Times New Roman"/>
                <w:color w:val="auto"/>
                <w:sz w:val="24"/>
                <w:szCs w:val="24"/>
                <w:lang w:val="es-ES"/>
              </w:rPr>
              <w:t xml:space="preserve">Acometidas </w:t>
            </w:r>
          </w:p>
          <w:p w:rsidR="00260E76"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auto"/>
                <w:sz w:val="24"/>
                <w:szCs w:val="24"/>
                <w:lang w:val="es-ES"/>
              </w:rPr>
            </w:pPr>
            <w:r w:rsidRPr="00FB3F6E">
              <w:rPr>
                <w:rFonts w:asciiTheme="majorHAnsi" w:hAnsiTheme="majorHAnsi" w:cs="Times New Roman"/>
                <w:color w:val="auto"/>
                <w:sz w:val="24"/>
                <w:szCs w:val="24"/>
                <w:lang w:val="es-ES"/>
              </w:rPr>
              <w:t>Centros de transformación</w:t>
            </w:r>
          </w:p>
          <w:p w:rsidR="00FB55EA" w:rsidRPr="00536D99" w:rsidRDefault="00536D99"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auto"/>
                <w:sz w:val="24"/>
                <w:szCs w:val="24"/>
                <w:lang w:val="es-ES"/>
              </w:rPr>
            </w:pPr>
            <w:r>
              <w:rPr>
                <w:rFonts w:asciiTheme="majorHAnsi" w:hAnsiTheme="majorHAnsi" w:cs="Times New Roman"/>
                <w:color w:val="auto"/>
                <w:sz w:val="24"/>
                <w:szCs w:val="24"/>
                <w:lang w:val="es-ES"/>
              </w:rPr>
              <w:t>Medidores con tecnología inteligente</w:t>
            </w:r>
          </w:p>
        </w:tc>
      </w:tr>
    </w:tbl>
    <w:p w:rsidR="00FB55EA" w:rsidRDefault="00FB55EA" w:rsidP="00FB55EA">
      <w:pPr>
        <w:pStyle w:val="Paragraph"/>
        <w:numPr>
          <w:ilvl w:val="0"/>
          <w:numId w:val="0"/>
        </w:numPr>
        <w:spacing w:line="276" w:lineRule="auto"/>
        <w:rPr>
          <w:rFonts w:asciiTheme="majorHAnsi" w:hAnsiTheme="majorHAnsi"/>
          <w:szCs w:val="24"/>
        </w:rPr>
      </w:pPr>
    </w:p>
    <w:p w:rsidR="00FB55EA" w:rsidRPr="0082769D" w:rsidRDefault="00FB55EA" w:rsidP="00FB3F6E">
      <w:pPr>
        <w:jc w:val="both"/>
        <w:rPr>
          <w:rFonts w:asciiTheme="majorHAnsi" w:hAnsiTheme="majorHAnsi"/>
          <w:sz w:val="24"/>
          <w:szCs w:val="24"/>
        </w:rPr>
      </w:pPr>
      <w:r w:rsidRPr="0082769D">
        <w:rPr>
          <w:rFonts w:asciiTheme="majorHAnsi" w:hAnsiTheme="majorHAnsi"/>
          <w:sz w:val="24"/>
          <w:szCs w:val="24"/>
        </w:rPr>
        <w:t>La evaluación socioeconómica y financiera de los proyectos debe considerar que:</w:t>
      </w:r>
    </w:p>
    <w:p w:rsidR="00FB55EA" w:rsidRPr="0082769D" w:rsidRDefault="0082769D" w:rsidP="0082769D">
      <w:pPr>
        <w:ind w:left="708"/>
        <w:jc w:val="both"/>
        <w:rPr>
          <w:rFonts w:asciiTheme="majorHAnsi" w:hAnsiTheme="majorHAnsi"/>
          <w:sz w:val="24"/>
          <w:szCs w:val="24"/>
        </w:rPr>
      </w:pPr>
      <w:r>
        <w:rPr>
          <w:rFonts w:asciiTheme="majorHAnsi" w:hAnsiTheme="majorHAnsi"/>
          <w:sz w:val="24"/>
          <w:szCs w:val="24"/>
        </w:rPr>
        <w:t>- C</w:t>
      </w:r>
      <w:r w:rsidR="00FB55EA" w:rsidRPr="0082769D">
        <w:rPr>
          <w:rFonts w:asciiTheme="majorHAnsi" w:hAnsiTheme="majorHAnsi"/>
          <w:sz w:val="24"/>
          <w:szCs w:val="24"/>
        </w:rPr>
        <w:t>uando se trate de extensión de una línea eléctrica de distribución, se evaluarán las opciones para la prestación del servicio en el área respectiva por electrificar, entendiéndose que la mejor opción será la que requiere el menor costo de inversión inicial y el menor subsidio de inversión.</w:t>
      </w:r>
    </w:p>
    <w:p w:rsidR="00FB55EA" w:rsidRPr="0082769D" w:rsidRDefault="0082769D" w:rsidP="0082769D">
      <w:pPr>
        <w:ind w:left="708"/>
        <w:jc w:val="both"/>
        <w:rPr>
          <w:rFonts w:asciiTheme="majorHAnsi" w:hAnsiTheme="majorHAnsi"/>
          <w:sz w:val="24"/>
          <w:szCs w:val="24"/>
        </w:rPr>
      </w:pPr>
      <w:r>
        <w:rPr>
          <w:rFonts w:asciiTheme="majorHAnsi" w:hAnsiTheme="majorHAnsi"/>
          <w:sz w:val="24"/>
          <w:szCs w:val="24"/>
        </w:rPr>
        <w:t>- E</w:t>
      </w:r>
      <w:r w:rsidR="00FB55EA" w:rsidRPr="0082769D">
        <w:rPr>
          <w:rFonts w:asciiTheme="majorHAnsi" w:hAnsiTheme="majorHAnsi"/>
          <w:sz w:val="24"/>
          <w:szCs w:val="24"/>
        </w:rPr>
        <w:t>n los proyectos de extensión de redes</w:t>
      </w:r>
      <w:r w:rsidR="00FB55EA" w:rsidRPr="00092281">
        <w:rPr>
          <w:rFonts w:asciiTheme="majorHAnsi" w:hAnsiTheme="majorHAnsi"/>
          <w:sz w:val="24"/>
          <w:szCs w:val="24"/>
        </w:rPr>
        <w:t xml:space="preserve">, </w:t>
      </w:r>
      <w:r w:rsidR="00092281" w:rsidRPr="00092281">
        <w:rPr>
          <w:rFonts w:asciiTheme="majorHAnsi" w:hAnsiTheme="majorHAnsi"/>
          <w:sz w:val="24"/>
          <w:szCs w:val="24"/>
        </w:rPr>
        <w:t>el Programa</w:t>
      </w:r>
      <w:r w:rsidR="00FB55EA" w:rsidRPr="0082769D">
        <w:rPr>
          <w:rFonts w:asciiTheme="majorHAnsi" w:hAnsiTheme="majorHAnsi"/>
          <w:sz w:val="24"/>
          <w:szCs w:val="24"/>
        </w:rPr>
        <w:t xml:space="preserve"> aportará el 100% de los fondos requeridos para </w:t>
      </w:r>
      <w:r w:rsidR="008E5972" w:rsidRPr="0082769D">
        <w:rPr>
          <w:rFonts w:asciiTheme="majorHAnsi" w:hAnsiTheme="majorHAnsi"/>
          <w:sz w:val="24"/>
          <w:szCs w:val="24"/>
        </w:rPr>
        <w:t>la conexión</w:t>
      </w:r>
      <w:r w:rsidR="00FB55EA" w:rsidRPr="0082769D">
        <w:rPr>
          <w:rFonts w:asciiTheme="majorHAnsi" w:hAnsiTheme="majorHAnsi"/>
          <w:sz w:val="24"/>
          <w:szCs w:val="24"/>
        </w:rPr>
        <w:t xml:space="preserve"> de cada suministro y las instalaciones internas, conformadas por lo menos de lo siguiente: </w:t>
      </w:r>
      <w:r w:rsidR="00536D99" w:rsidRPr="00536D99">
        <w:rPr>
          <w:rFonts w:asciiTheme="majorHAnsi" w:hAnsiTheme="majorHAnsi"/>
          <w:sz w:val="24"/>
          <w:szCs w:val="24"/>
        </w:rPr>
        <w:t>Medido inteligente</w:t>
      </w:r>
      <w:r w:rsidR="00260E76" w:rsidRPr="00536D99">
        <w:rPr>
          <w:rFonts w:asciiTheme="majorHAnsi" w:hAnsiTheme="majorHAnsi"/>
          <w:sz w:val="24"/>
          <w:szCs w:val="24"/>
        </w:rPr>
        <w:t>,</w:t>
      </w:r>
      <w:r w:rsidR="00FB55EA" w:rsidRPr="00536D99">
        <w:rPr>
          <w:rFonts w:asciiTheme="majorHAnsi" w:hAnsiTheme="majorHAnsi"/>
          <w:sz w:val="24"/>
          <w:szCs w:val="24"/>
        </w:rPr>
        <w:t xml:space="preserve"> tipo de entrada, interruptor principal, dos (2) focos fluorescentes, dos (2) interruptores, dos (2) tomacorrientes, materiales y accesorios</w:t>
      </w:r>
      <w:r w:rsidR="00536D99" w:rsidRPr="00536D99">
        <w:rPr>
          <w:rFonts w:asciiTheme="majorHAnsi" w:hAnsiTheme="majorHAnsi"/>
          <w:sz w:val="24"/>
          <w:szCs w:val="24"/>
        </w:rPr>
        <w:t>.</w:t>
      </w:r>
      <w:r w:rsidR="00536D99">
        <w:rPr>
          <w:rFonts w:asciiTheme="majorHAnsi" w:hAnsiTheme="majorHAnsi"/>
          <w:sz w:val="24"/>
          <w:szCs w:val="24"/>
        </w:rPr>
        <w:t xml:space="preserve">  Para el caso de las escuelas dependerá del número de salones, los cuales llevarán cada uno: </w:t>
      </w:r>
      <w:r w:rsidR="00536D99" w:rsidRPr="00536D99">
        <w:rPr>
          <w:rFonts w:asciiTheme="majorHAnsi" w:hAnsiTheme="majorHAnsi"/>
          <w:sz w:val="24"/>
          <w:szCs w:val="24"/>
        </w:rPr>
        <w:t>dos (2) focos fluorescentes, dos (2) interruptores, dos (2) tomacorrientes, materiales y accesorios</w:t>
      </w:r>
      <w:r w:rsidR="00536D99">
        <w:rPr>
          <w:rFonts w:asciiTheme="majorHAnsi" w:hAnsiTheme="majorHAnsi"/>
          <w:sz w:val="24"/>
          <w:szCs w:val="24"/>
        </w:rPr>
        <w:t>, de igual manera ocurrirá con los centros de salud en función de la cantidad de cubículos que estos tengan.</w:t>
      </w:r>
    </w:p>
    <w:p w:rsidR="00FB55EA" w:rsidRPr="0082769D" w:rsidRDefault="0082769D" w:rsidP="0082769D">
      <w:pPr>
        <w:ind w:left="708"/>
        <w:jc w:val="both"/>
        <w:rPr>
          <w:rFonts w:asciiTheme="majorHAnsi" w:hAnsiTheme="majorHAnsi"/>
          <w:sz w:val="24"/>
          <w:szCs w:val="24"/>
        </w:rPr>
      </w:pPr>
      <w:r>
        <w:rPr>
          <w:rFonts w:asciiTheme="majorHAnsi" w:hAnsiTheme="majorHAnsi"/>
          <w:sz w:val="24"/>
          <w:szCs w:val="24"/>
        </w:rPr>
        <w:t>- S</w:t>
      </w:r>
      <w:r w:rsidR="00FB55EA" w:rsidRPr="0082769D">
        <w:rPr>
          <w:rFonts w:asciiTheme="majorHAnsi" w:hAnsiTheme="majorHAnsi"/>
          <w:sz w:val="24"/>
          <w:szCs w:val="24"/>
        </w:rPr>
        <w:t>i se trata de un sistema aislado no conectado a las líneas de distribución, se seleccionará la fuente de energía que represente el menor subsidio de inversión inicial.</w:t>
      </w:r>
    </w:p>
    <w:p w:rsidR="00FB55EA" w:rsidRPr="0082769D" w:rsidRDefault="0082769D" w:rsidP="0082769D">
      <w:pPr>
        <w:ind w:left="708"/>
        <w:jc w:val="both"/>
        <w:rPr>
          <w:rFonts w:asciiTheme="majorHAnsi" w:hAnsiTheme="majorHAnsi"/>
          <w:sz w:val="24"/>
          <w:szCs w:val="24"/>
        </w:rPr>
      </w:pPr>
      <w:r>
        <w:rPr>
          <w:rFonts w:asciiTheme="majorHAnsi" w:hAnsiTheme="majorHAnsi"/>
          <w:sz w:val="24"/>
          <w:szCs w:val="24"/>
        </w:rPr>
        <w:t>- E</w:t>
      </w:r>
      <w:r w:rsidR="00FB55EA" w:rsidRPr="0082769D">
        <w:rPr>
          <w:rFonts w:asciiTheme="majorHAnsi" w:hAnsiTheme="majorHAnsi"/>
          <w:sz w:val="24"/>
          <w:szCs w:val="24"/>
        </w:rPr>
        <w:t>l cálculo del subsidio a la inversión y del aporte del Estado al costo de prestar el servicio de distribución y comercialización, para proyectos de electrificación rural, se realizará aplicando la metodología establecida en la Ley 58 de 30 de mayo de 2011 y aprobada mediante Resolución AN No. 4775 Elec de 16 de septiembre de 2011, emitida por la ASEP (véase Anexo 4.1).</w:t>
      </w:r>
    </w:p>
    <w:p w:rsidR="00FB55EA" w:rsidRPr="0082769D" w:rsidRDefault="0082769D" w:rsidP="0082769D">
      <w:pPr>
        <w:ind w:left="708"/>
        <w:jc w:val="both"/>
        <w:rPr>
          <w:rFonts w:asciiTheme="majorHAnsi" w:hAnsiTheme="majorHAnsi"/>
          <w:sz w:val="24"/>
          <w:szCs w:val="24"/>
        </w:rPr>
      </w:pPr>
      <w:r>
        <w:rPr>
          <w:rFonts w:asciiTheme="majorHAnsi" w:hAnsiTheme="majorHAnsi"/>
          <w:sz w:val="24"/>
          <w:szCs w:val="24"/>
        </w:rPr>
        <w:t>- E</w:t>
      </w:r>
      <w:r w:rsidR="00FB55EA" w:rsidRPr="0082769D">
        <w:rPr>
          <w:rFonts w:asciiTheme="majorHAnsi" w:hAnsiTheme="majorHAnsi"/>
          <w:sz w:val="24"/>
          <w:szCs w:val="24"/>
        </w:rPr>
        <w:t>l esquema de recuperación de costos debe considerar la capacidad de pago de los beneficiarios y la sostenibilidad de cada uno, para mitigar el riesgo de que la provisión del servicio no sea sostenible a lo largo de la vida útil de los proyectos, particularmente, en sistemas aislados o fuera del área de concesión privada.</w:t>
      </w:r>
    </w:p>
    <w:p w:rsidR="00FB55EA" w:rsidRPr="0082769D" w:rsidRDefault="00FB55EA" w:rsidP="00FB3F6E">
      <w:pPr>
        <w:jc w:val="both"/>
        <w:rPr>
          <w:rFonts w:asciiTheme="majorHAnsi" w:hAnsiTheme="majorHAnsi"/>
          <w:sz w:val="24"/>
          <w:szCs w:val="24"/>
        </w:rPr>
      </w:pPr>
    </w:p>
    <w:p w:rsidR="00FB55EA" w:rsidRPr="0082769D" w:rsidRDefault="00FB55EA" w:rsidP="00FB3F6E">
      <w:pPr>
        <w:jc w:val="both"/>
        <w:rPr>
          <w:rFonts w:asciiTheme="majorHAnsi" w:hAnsiTheme="majorHAnsi"/>
          <w:sz w:val="24"/>
          <w:szCs w:val="24"/>
        </w:rPr>
      </w:pPr>
      <w:r w:rsidRPr="0082769D">
        <w:rPr>
          <w:rFonts w:asciiTheme="majorHAnsi" w:hAnsiTheme="majorHAnsi"/>
          <w:sz w:val="24"/>
          <w:szCs w:val="24"/>
        </w:rPr>
        <w:t>Los proyectos</w:t>
      </w:r>
      <w:r w:rsidR="00715422" w:rsidRPr="0082769D">
        <w:rPr>
          <w:rFonts w:asciiTheme="majorHAnsi" w:hAnsiTheme="majorHAnsi"/>
          <w:sz w:val="24"/>
          <w:szCs w:val="24"/>
        </w:rPr>
        <w:t xml:space="preserve"> viables</w:t>
      </w:r>
      <w:r w:rsidRPr="0082769D">
        <w:rPr>
          <w:rFonts w:asciiTheme="majorHAnsi" w:hAnsiTheme="majorHAnsi"/>
          <w:sz w:val="24"/>
          <w:szCs w:val="24"/>
        </w:rPr>
        <w:t xml:space="preserve"> socioecon</w:t>
      </w:r>
      <w:r w:rsidR="00715422" w:rsidRPr="0082769D">
        <w:rPr>
          <w:rFonts w:asciiTheme="majorHAnsi" w:hAnsiTheme="majorHAnsi"/>
          <w:sz w:val="24"/>
          <w:szCs w:val="24"/>
        </w:rPr>
        <w:t xml:space="preserve">ómica y financieramente </w:t>
      </w:r>
      <w:r w:rsidRPr="0082769D">
        <w:rPr>
          <w:rFonts w:asciiTheme="majorHAnsi" w:hAnsiTheme="majorHAnsi"/>
          <w:sz w:val="24"/>
          <w:szCs w:val="24"/>
        </w:rPr>
        <w:t>son los que cumplen con los criterios indicados en la siguiente tabla.</w:t>
      </w:r>
    </w:p>
    <w:tbl>
      <w:tblPr>
        <w:tblStyle w:val="LightShading-Accent1"/>
        <w:tblW w:w="0" w:type="auto"/>
        <w:tblInd w:w="1242" w:type="dxa"/>
        <w:tblLook w:val="04A0" w:firstRow="1" w:lastRow="0" w:firstColumn="1" w:lastColumn="0" w:noHBand="0" w:noVBand="1"/>
      </w:tblPr>
      <w:tblGrid>
        <w:gridCol w:w="3194"/>
        <w:gridCol w:w="4402"/>
      </w:tblGrid>
      <w:tr w:rsidR="00FB55EA" w:rsidRPr="008E4C91" w:rsidTr="002D5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6" w:type="dxa"/>
            <w:gridSpan w:val="2"/>
          </w:tcPr>
          <w:p w:rsidR="00FB55EA" w:rsidRPr="008E4C91" w:rsidRDefault="00FB55EA" w:rsidP="00FB3F6E">
            <w:r>
              <w:t>Criterios</w:t>
            </w:r>
            <w:r w:rsidRPr="008E4C91">
              <w:t xml:space="preserve"> económicos y financieros para la evaluación de los proyectos</w:t>
            </w:r>
          </w:p>
        </w:tc>
      </w:tr>
      <w:tr w:rsidR="00715422" w:rsidRPr="008E4C91" w:rsidTr="002D5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rsidR="00715422" w:rsidRPr="008E4C91" w:rsidRDefault="00715422" w:rsidP="00FB3F6E">
            <w:r w:rsidRPr="008E4C91">
              <w:t>Inversión inicial</w:t>
            </w:r>
          </w:p>
        </w:tc>
        <w:tc>
          <w:tcPr>
            <w:tcW w:w="4489" w:type="dxa"/>
          </w:tcPr>
          <w:p w:rsidR="00715422" w:rsidRPr="008E4C91" w:rsidRDefault="00715422" w:rsidP="00FB3F6E">
            <w:pPr>
              <w:cnfStyle w:val="000000100000" w:firstRow="0" w:lastRow="0" w:firstColumn="0" w:lastColumn="0" w:oddVBand="0" w:evenVBand="0" w:oddHBand="1" w:evenHBand="0" w:firstRowFirstColumn="0" w:firstRowLastColumn="0" w:lastRowFirstColumn="0" w:lastRowLastColumn="0"/>
            </w:pPr>
            <w:r>
              <w:rPr>
                <w:rFonts w:cstheme="majorHAnsi"/>
              </w:rPr>
              <w:t>≥</w:t>
            </w:r>
            <w:r w:rsidRPr="008E4C91">
              <w:t xml:space="preserve"> VAN</w:t>
            </w:r>
          </w:p>
        </w:tc>
      </w:tr>
      <w:tr w:rsidR="00715422" w:rsidRPr="008E4C91" w:rsidTr="002D5899">
        <w:tc>
          <w:tcPr>
            <w:cnfStyle w:val="001000000000" w:firstRow="0" w:lastRow="0" w:firstColumn="1" w:lastColumn="0" w:oddVBand="0" w:evenVBand="0" w:oddHBand="0" w:evenHBand="0" w:firstRowFirstColumn="0" w:firstRowLastColumn="0" w:lastRowFirstColumn="0" w:lastRowLastColumn="0"/>
            <w:tcW w:w="3247" w:type="dxa"/>
          </w:tcPr>
          <w:p w:rsidR="00715422" w:rsidRPr="008E4C91" w:rsidRDefault="00715422" w:rsidP="00FB3F6E">
            <w:r w:rsidRPr="008E4C91">
              <w:t>Costo promedio por vivienda</w:t>
            </w:r>
          </w:p>
        </w:tc>
        <w:tc>
          <w:tcPr>
            <w:tcW w:w="4489" w:type="dxa"/>
          </w:tcPr>
          <w:p w:rsidR="00715422" w:rsidRPr="00CD5697" w:rsidRDefault="00715422" w:rsidP="00FB3F6E">
            <w:pPr>
              <w:cnfStyle w:val="000000000000" w:firstRow="0" w:lastRow="0" w:firstColumn="0" w:lastColumn="0" w:oddVBand="0" w:evenVBand="0" w:oddHBand="0" w:evenHBand="0" w:firstRowFirstColumn="0" w:firstRowLastColumn="0" w:lastRowFirstColumn="0" w:lastRowLastColumn="0"/>
              <w:rPr>
                <w:highlight w:val="yellow"/>
              </w:rPr>
            </w:pPr>
            <w:r w:rsidRPr="006939F9">
              <w:rPr>
                <w:rFonts w:cstheme="majorHAnsi"/>
              </w:rPr>
              <w:t>≤</w:t>
            </w:r>
            <w:r w:rsidRPr="006939F9">
              <w:t xml:space="preserve"> $</w:t>
            </w:r>
            <w:r w:rsidR="009C2F9C" w:rsidRPr="006939F9">
              <w:rPr>
                <w:color w:val="auto"/>
              </w:rPr>
              <w:t>6000</w:t>
            </w:r>
            <w:r w:rsidR="006C0186" w:rsidRPr="006939F9">
              <w:rPr>
                <w:color w:val="auto"/>
              </w:rPr>
              <w:t>.00</w:t>
            </w:r>
          </w:p>
        </w:tc>
      </w:tr>
      <w:tr w:rsidR="00715422" w:rsidRPr="008E4C91" w:rsidTr="002D5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rsidR="00715422" w:rsidRPr="008E4C91" w:rsidRDefault="00715422" w:rsidP="00FB3F6E">
            <w:r w:rsidRPr="008E4C91">
              <w:t>VANE</w:t>
            </w:r>
          </w:p>
        </w:tc>
        <w:tc>
          <w:tcPr>
            <w:tcW w:w="4489" w:type="dxa"/>
          </w:tcPr>
          <w:p w:rsidR="00715422" w:rsidRPr="008E4C91" w:rsidRDefault="00715422" w:rsidP="00FB3F6E">
            <w:pPr>
              <w:cnfStyle w:val="000000100000" w:firstRow="0" w:lastRow="0" w:firstColumn="0" w:lastColumn="0" w:oddVBand="0" w:evenVBand="0" w:oddHBand="1" w:evenHBand="0" w:firstRowFirstColumn="0" w:firstRowLastColumn="0" w:lastRowFirstColumn="0" w:lastRowLastColumn="0"/>
            </w:pPr>
            <w:r>
              <w:rPr>
                <w:rFonts w:cstheme="majorHAnsi"/>
              </w:rPr>
              <w:t>≥</w:t>
            </w:r>
            <w:r w:rsidRPr="008E4C91">
              <w:t>0</w:t>
            </w:r>
          </w:p>
        </w:tc>
      </w:tr>
      <w:tr w:rsidR="00715422" w:rsidRPr="008E4C91" w:rsidTr="002D5899">
        <w:tc>
          <w:tcPr>
            <w:cnfStyle w:val="001000000000" w:firstRow="0" w:lastRow="0" w:firstColumn="1" w:lastColumn="0" w:oddVBand="0" w:evenVBand="0" w:oddHBand="0" w:evenHBand="0" w:firstRowFirstColumn="0" w:firstRowLastColumn="0" w:lastRowFirstColumn="0" w:lastRowLastColumn="0"/>
            <w:tcW w:w="3247" w:type="dxa"/>
          </w:tcPr>
          <w:p w:rsidR="00715422" w:rsidRPr="008E4C91" w:rsidRDefault="00715422" w:rsidP="00FB3F6E">
            <w:r w:rsidRPr="008E4C91">
              <w:t>TIRE</w:t>
            </w:r>
          </w:p>
        </w:tc>
        <w:tc>
          <w:tcPr>
            <w:tcW w:w="4489" w:type="dxa"/>
          </w:tcPr>
          <w:p w:rsidR="00715422" w:rsidRPr="008E4C91" w:rsidRDefault="00715422" w:rsidP="00FB3F6E">
            <w:pPr>
              <w:cnfStyle w:val="000000000000" w:firstRow="0" w:lastRow="0" w:firstColumn="0" w:lastColumn="0" w:oddVBand="0" w:evenVBand="0" w:oddHBand="0" w:evenHBand="0" w:firstRowFirstColumn="0" w:firstRowLastColumn="0" w:lastRowFirstColumn="0" w:lastRowLastColumn="0"/>
            </w:pPr>
            <w:r>
              <w:rPr>
                <w:rFonts w:cstheme="majorHAnsi"/>
              </w:rPr>
              <w:t>≥</w:t>
            </w:r>
            <w:r w:rsidRPr="008E4C91">
              <w:t xml:space="preserve"> 12%</w:t>
            </w:r>
          </w:p>
        </w:tc>
      </w:tr>
    </w:tbl>
    <w:p w:rsidR="00FB55EA" w:rsidRDefault="00FB55EA" w:rsidP="00FB55EA">
      <w:pPr>
        <w:pStyle w:val="Paragraph"/>
        <w:numPr>
          <w:ilvl w:val="0"/>
          <w:numId w:val="0"/>
        </w:numPr>
        <w:spacing w:line="276" w:lineRule="auto"/>
        <w:ind w:left="1069"/>
        <w:rPr>
          <w:rFonts w:asciiTheme="majorHAnsi" w:hAnsiTheme="majorHAnsi"/>
          <w:szCs w:val="24"/>
        </w:rPr>
      </w:pPr>
    </w:p>
    <w:p w:rsidR="00FB55EA" w:rsidRPr="006939F9" w:rsidRDefault="00FB55EA" w:rsidP="0082769D">
      <w:pPr>
        <w:jc w:val="both"/>
        <w:rPr>
          <w:rFonts w:asciiTheme="majorHAnsi" w:eastAsia="Calibri" w:hAnsiTheme="majorHAnsi"/>
          <w:sz w:val="24"/>
          <w:szCs w:val="24"/>
          <w:lang w:val="es-PA"/>
        </w:rPr>
      </w:pPr>
      <w:r w:rsidRPr="006939F9">
        <w:rPr>
          <w:rFonts w:asciiTheme="majorHAnsi" w:eastAsia="Calibri" w:hAnsiTheme="majorHAnsi"/>
          <w:sz w:val="24"/>
          <w:szCs w:val="24"/>
          <w:lang w:val="es-PA"/>
        </w:rPr>
        <w:t>La viabilidad socieconómica de los proyectos quedará demostrada mediante la medición y análisis de variables socieoconómicas prioritarias, incluyendo</w:t>
      </w:r>
      <w:r w:rsidR="009341B6" w:rsidRPr="006939F9">
        <w:rPr>
          <w:rFonts w:asciiTheme="majorHAnsi" w:eastAsia="Calibri" w:hAnsiTheme="majorHAnsi"/>
          <w:sz w:val="24"/>
          <w:szCs w:val="24"/>
          <w:lang w:val="es-PA"/>
        </w:rPr>
        <w:t xml:space="preserve"> algunas de</w:t>
      </w:r>
      <w:r w:rsidRPr="006939F9">
        <w:rPr>
          <w:rFonts w:asciiTheme="majorHAnsi" w:eastAsia="Calibri" w:hAnsiTheme="majorHAnsi"/>
          <w:sz w:val="24"/>
          <w:szCs w:val="24"/>
          <w:lang w:val="es-PA"/>
        </w:rPr>
        <w:t xml:space="preserve"> las descritas en el siguiente cuadro</w:t>
      </w:r>
      <w:r w:rsidR="009341B6" w:rsidRPr="006939F9">
        <w:rPr>
          <w:rFonts w:asciiTheme="majorHAnsi" w:eastAsia="Calibri" w:hAnsiTheme="majorHAnsi"/>
          <w:sz w:val="24"/>
          <w:szCs w:val="24"/>
          <w:lang w:val="es-PA"/>
        </w:rPr>
        <w:t>, si limitarse a ellas</w:t>
      </w:r>
      <w:r w:rsidRPr="006939F9">
        <w:rPr>
          <w:rFonts w:asciiTheme="majorHAnsi" w:eastAsia="Calibri" w:hAnsiTheme="majorHAnsi"/>
          <w:sz w:val="24"/>
          <w:szCs w:val="24"/>
          <w:lang w:val="es-PA"/>
        </w:rPr>
        <w:t>.</w:t>
      </w:r>
    </w:p>
    <w:p w:rsidR="009C2F9C" w:rsidRPr="00092281" w:rsidRDefault="009C2F9C" w:rsidP="0082769D">
      <w:pPr>
        <w:jc w:val="both"/>
        <w:rPr>
          <w:rFonts w:asciiTheme="majorHAnsi" w:eastAsia="Calibri" w:hAnsiTheme="majorHAnsi"/>
          <w:sz w:val="24"/>
          <w:szCs w:val="24"/>
          <w:highlight w:val="green"/>
          <w:lang w:val="es-PA"/>
        </w:rPr>
      </w:pPr>
    </w:p>
    <w:p w:rsidR="00FB55EA" w:rsidRDefault="00FB55EA" w:rsidP="00854990">
      <w:pPr>
        <w:jc w:val="both"/>
        <w:rPr>
          <w:rFonts w:asciiTheme="majorHAnsi" w:eastAsia="Calibri" w:hAnsiTheme="majorHAnsi"/>
          <w:sz w:val="24"/>
          <w:szCs w:val="24"/>
          <w:lang w:val="es-PA"/>
        </w:rPr>
      </w:pPr>
    </w:p>
    <w:tbl>
      <w:tblPr>
        <w:tblStyle w:val="LightShading-Accent1"/>
        <w:tblW w:w="7736" w:type="dxa"/>
        <w:jc w:val="center"/>
        <w:tblLook w:val="04A0" w:firstRow="1" w:lastRow="0" w:firstColumn="1" w:lastColumn="0" w:noHBand="0" w:noVBand="1"/>
      </w:tblPr>
      <w:tblGrid>
        <w:gridCol w:w="1649"/>
        <w:gridCol w:w="2320"/>
        <w:gridCol w:w="3767"/>
      </w:tblGrid>
      <w:tr w:rsidR="00FB55EA" w:rsidRPr="00FB3F6E" w:rsidTr="00FB3F6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736" w:type="dxa"/>
            <w:gridSpan w:val="3"/>
          </w:tcPr>
          <w:p w:rsidR="00FB55EA" w:rsidRPr="00FB3F6E" w:rsidRDefault="00FB55EA" w:rsidP="00FB3F6E">
            <w:pPr>
              <w:rPr>
                <w:rFonts w:asciiTheme="majorHAnsi" w:hAnsiTheme="majorHAnsi"/>
                <w:sz w:val="24"/>
                <w:szCs w:val="24"/>
              </w:rPr>
            </w:pPr>
            <w:r w:rsidRPr="00FB3F6E">
              <w:rPr>
                <w:rFonts w:asciiTheme="majorHAnsi" w:hAnsiTheme="majorHAnsi"/>
                <w:sz w:val="24"/>
                <w:szCs w:val="24"/>
              </w:rPr>
              <w:t>Criterios socioeconómicos para la evaluación de los proyectos</w:t>
            </w:r>
          </w:p>
        </w:tc>
      </w:tr>
      <w:tr w:rsidR="00FB55EA" w:rsidRPr="00FB3F6E" w:rsidTr="00FB3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9" w:type="dxa"/>
          </w:tcPr>
          <w:p w:rsidR="00FB55EA" w:rsidRPr="00FB3F6E" w:rsidRDefault="00FB55EA" w:rsidP="00FB3F6E">
            <w:pPr>
              <w:rPr>
                <w:rFonts w:asciiTheme="majorHAnsi" w:hAnsiTheme="majorHAnsi"/>
                <w:sz w:val="24"/>
                <w:szCs w:val="24"/>
              </w:rPr>
            </w:pPr>
            <w:r w:rsidRPr="00FB3F6E">
              <w:rPr>
                <w:rFonts w:asciiTheme="majorHAnsi" w:hAnsiTheme="majorHAnsi"/>
                <w:sz w:val="24"/>
                <w:szCs w:val="24"/>
              </w:rPr>
              <w:t>Nivel de pobreza</w:t>
            </w:r>
          </w:p>
        </w:tc>
        <w:tc>
          <w:tcPr>
            <w:tcW w:w="2320" w:type="dxa"/>
          </w:tcPr>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índice de pobreza</w:t>
            </w:r>
          </w:p>
        </w:tc>
        <w:tc>
          <w:tcPr>
            <w:tcW w:w="3767" w:type="dxa"/>
          </w:tcPr>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se desarrolla en un área de pobreza basado en el Mapa Nacional de Pobreza.</w:t>
            </w:r>
          </w:p>
        </w:tc>
      </w:tr>
      <w:tr w:rsidR="00FB55EA" w:rsidRPr="00FB3F6E" w:rsidTr="00FB3F6E">
        <w:trPr>
          <w:jc w:val="center"/>
        </w:trPr>
        <w:tc>
          <w:tcPr>
            <w:cnfStyle w:val="001000000000" w:firstRow="0" w:lastRow="0" w:firstColumn="1" w:lastColumn="0" w:oddVBand="0" w:evenVBand="0" w:oddHBand="0" w:evenHBand="0" w:firstRowFirstColumn="0" w:firstRowLastColumn="0" w:lastRowFirstColumn="0" w:lastRowLastColumn="0"/>
            <w:tcW w:w="1649" w:type="dxa"/>
          </w:tcPr>
          <w:p w:rsidR="00FB55EA" w:rsidRPr="00FB3F6E" w:rsidRDefault="00FB55EA" w:rsidP="00FB3F6E">
            <w:pPr>
              <w:rPr>
                <w:rFonts w:asciiTheme="majorHAnsi" w:hAnsiTheme="majorHAnsi"/>
                <w:sz w:val="24"/>
                <w:szCs w:val="24"/>
              </w:rPr>
            </w:pPr>
            <w:r w:rsidRPr="00FB3F6E">
              <w:rPr>
                <w:rFonts w:asciiTheme="majorHAnsi" w:hAnsiTheme="majorHAnsi"/>
                <w:sz w:val="24"/>
                <w:szCs w:val="24"/>
              </w:rPr>
              <w:t xml:space="preserve">Uso de tiempo </w:t>
            </w:r>
          </w:p>
        </w:tc>
        <w:tc>
          <w:tcPr>
            <w:tcW w:w="2320" w:type="dxa"/>
          </w:tcPr>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Horas de iluminación</w:t>
            </w: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Porcentaje de la población que usa equipos eléctricos en actividades productivas y domésticas</w:t>
            </w:r>
          </w:p>
        </w:tc>
        <w:tc>
          <w:tcPr>
            <w:tcW w:w="3767" w:type="dxa"/>
          </w:tcPr>
          <w:p w:rsidR="009C2F9C"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aumenta las horas de iluminación permitiendo que los miembros de la familia dediquen más tiempo a la lectura y al ocio (ver TV o escuchar radio).</w:t>
            </w: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permite el uso de equipos eléctricos que reducen el tiempo requerido para la ejecución de actividades productivas y domésticas (lavar ropa, cocinar, recolectar agua, otras).</w:t>
            </w:r>
          </w:p>
        </w:tc>
      </w:tr>
      <w:tr w:rsidR="00FB55EA" w:rsidRPr="00FB3F6E" w:rsidTr="00FB3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9" w:type="dxa"/>
          </w:tcPr>
          <w:p w:rsidR="00FB55EA" w:rsidRPr="00FB3F6E" w:rsidRDefault="00FB55EA" w:rsidP="00FB3F6E">
            <w:pPr>
              <w:rPr>
                <w:rFonts w:asciiTheme="majorHAnsi" w:hAnsiTheme="majorHAnsi"/>
                <w:sz w:val="24"/>
                <w:szCs w:val="24"/>
              </w:rPr>
            </w:pPr>
            <w:r w:rsidRPr="00FB3F6E">
              <w:rPr>
                <w:rFonts w:asciiTheme="majorHAnsi" w:hAnsiTheme="majorHAnsi"/>
                <w:sz w:val="24"/>
                <w:szCs w:val="24"/>
              </w:rPr>
              <w:t>Educación</w:t>
            </w:r>
          </w:p>
        </w:tc>
        <w:tc>
          <w:tcPr>
            <w:tcW w:w="2320" w:type="dxa"/>
          </w:tcPr>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Horas de iluminación</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No. de establecimientos educativos a ser servidos</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No. de equipo educativo que funcionan con energía</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No. de planes de educación</w:t>
            </w:r>
          </w:p>
        </w:tc>
        <w:tc>
          <w:tcPr>
            <w:tcW w:w="3767" w:type="dxa"/>
          </w:tcPr>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permite que los niños tengan más tiempo para leer, estudiar y efectuar sus tareas en las noches.</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contempla la dotación de energía eléctrica a centros educativos de la población beneficiaria.</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permite implementar el uso de equipo educativo que funciona con energía eléctrica en los establecimientos de enseñanza.</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posibilita la implementación de planes de educación adulta en horarios nocturnos, tales como la alfabetización y educación básica general, entre otros.</w:t>
            </w:r>
          </w:p>
        </w:tc>
      </w:tr>
      <w:tr w:rsidR="00FB55EA" w:rsidRPr="00FB3F6E" w:rsidTr="00FB3F6E">
        <w:trPr>
          <w:jc w:val="center"/>
        </w:trPr>
        <w:tc>
          <w:tcPr>
            <w:cnfStyle w:val="001000000000" w:firstRow="0" w:lastRow="0" w:firstColumn="1" w:lastColumn="0" w:oddVBand="0" w:evenVBand="0" w:oddHBand="0" w:evenHBand="0" w:firstRowFirstColumn="0" w:firstRowLastColumn="0" w:lastRowFirstColumn="0" w:lastRowLastColumn="0"/>
            <w:tcW w:w="1649" w:type="dxa"/>
          </w:tcPr>
          <w:p w:rsidR="00FB55EA" w:rsidRPr="00FB3F6E" w:rsidRDefault="00FB55EA" w:rsidP="00FB3F6E">
            <w:pPr>
              <w:rPr>
                <w:rFonts w:asciiTheme="majorHAnsi" w:hAnsiTheme="majorHAnsi"/>
                <w:sz w:val="24"/>
                <w:szCs w:val="24"/>
              </w:rPr>
            </w:pPr>
            <w:r w:rsidRPr="00FB3F6E">
              <w:rPr>
                <w:rFonts w:asciiTheme="majorHAnsi" w:hAnsiTheme="majorHAnsi"/>
                <w:sz w:val="24"/>
                <w:szCs w:val="24"/>
              </w:rPr>
              <w:t>Salud</w:t>
            </w:r>
          </w:p>
        </w:tc>
        <w:tc>
          <w:tcPr>
            <w:tcW w:w="2320" w:type="dxa"/>
          </w:tcPr>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No. de establecimientos de salud a ser servidos</w:t>
            </w: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Horas de atención de los establecimientos de salud</w:t>
            </w: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Porcentaje de la población que usa alternativas de iluminación limpia</w:t>
            </w:r>
          </w:p>
        </w:tc>
        <w:tc>
          <w:tcPr>
            <w:tcW w:w="3767" w:type="dxa"/>
            <w:tcBorders>
              <w:bottom w:val="nil"/>
            </w:tcBorders>
          </w:tcPr>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permite la electrificación de establecimientos de salud.</w:t>
            </w: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contribuye permite que los establecimientos de salud atiendan durante más horas.</w:t>
            </w:r>
          </w:p>
          <w:p w:rsidR="00FB55EA" w:rsidRPr="00FB3F6E" w:rsidRDefault="00FB55EA" w:rsidP="00FB3F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contribuye a reducir la contaminación intradomiciliaria y los problemas respiratorios al reemplazar las lámparas de diésel o keroseno por alternativas de iluminación limpia.</w:t>
            </w:r>
          </w:p>
        </w:tc>
      </w:tr>
      <w:tr w:rsidR="00FB55EA" w:rsidRPr="00FB3F6E" w:rsidTr="00FB3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9" w:type="dxa"/>
          </w:tcPr>
          <w:p w:rsidR="00FB55EA" w:rsidRPr="00FB3F6E" w:rsidRDefault="00FB55EA" w:rsidP="00FB3F6E">
            <w:pPr>
              <w:rPr>
                <w:rFonts w:asciiTheme="majorHAnsi" w:hAnsiTheme="majorHAnsi"/>
                <w:sz w:val="24"/>
                <w:szCs w:val="24"/>
              </w:rPr>
            </w:pPr>
            <w:r w:rsidRPr="00FB3F6E">
              <w:rPr>
                <w:rFonts w:asciiTheme="majorHAnsi" w:hAnsiTheme="majorHAnsi"/>
                <w:sz w:val="24"/>
                <w:szCs w:val="24"/>
              </w:rPr>
              <w:t>Económicos</w:t>
            </w:r>
          </w:p>
        </w:tc>
        <w:tc>
          <w:tcPr>
            <w:tcW w:w="2320" w:type="dxa"/>
          </w:tcPr>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Actividades económicas</w:t>
            </w:r>
          </w:p>
          <w:p w:rsidR="009341B6" w:rsidRPr="00FB3F6E" w:rsidRDefault="009341B6"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rsidR="009341B6" w:rsidRPr="00FB3F6E" w:rsidRDefault="009341B6"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rsidR="009C2F9C"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Porcentaje de la población con acceso a medios de comunicación</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Costos energéticos mensuales para uso de iluminación</w:t>
            </w:r>
          </w:p>
        </w:tc>
        <w:tc>
          <w:tcPr>
            <w:tcW w:w="3767" w:type="dxa"/>
            <w:tcBorders>
              <w:top w:val="nil"/>
              <w:bottom w:val="nil"/>
            </w:tcBorders>
          </w:tcPr>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favorece el desarrollo de otras actividades productivas.</w:t>
            </w:r>
          </w:p>
          <w:p w:rsidR="009341B6" w:rsidRPr="00FB3F6E" w:rsidRDefault="009341B6"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al incremento en la productividad.</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permite un mayor acceso a medios de comunicación (TV, radio, teléfonos celulares, otros).</w:t>
            </w:r>
          </w:p>
          <w:p w:rsidR="00FB55EA" w:rsidRPr="00FB3F6E" w:rsidRDefault="00FB55EA" w:rsidP="00FB3F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3F6E">
              <w:rPr>
                <w:rFonts w:asciiTheme="majorHAnsi" w:hAnsiTheme="majorHAnsi"/>
                <w:sz w:val="24"/>
                <w:szCs w:val="24"/>
              </w:rPr>
              <w:t>El proyecto contribuye a reducir los costos energéticos mensuales en relación con el ingreso familiar.</w:t>
            </w:r>
          </w:p>
        </w:tc>
      </w:tr>
    </w:tbl>
    <w:p w:rsidR="00FB55EA" w:rsidRDefault="00FB55EA" w:rsidP="00FB55EA">
      <w:pPr>
        <w:ind w:left="1080"/>
        <w:jc w:val="both"/>
        <w:rPr>
          <w:rFonts w:asciiTheme="majorHAnsi" w:eastAsia="Calibri" w:hAnsiTheme="majorHAnsi"/>
          <w:sz w:val="24"/>
          <w:szCs w:val="24"/>
          <w:lang w:val="es-PA"/>
        </w:rPr>
      </w:pPr>
    </w:p>
    <w:p w:rsidR="00FB55EA" w:rsidRPr="00FB3F6E" w:rsidRDefault="00FB55EA" w:rsidP="00FB3F6E">
      <w:pPr>
        <w:rPr>
          <w:b/>
          <w:sz w:val="24"/>
          <w:szCs w:val="24"/>
        </w:rPr>
      </w:pPr>
      <w:r w:rsidRPr="00FB3F6E">
        <w:rPr>
          <w:b/>
          <w:sz w:val="24"/>
          <w:szCs w:val="24"/>
        </w:rPr>
        <w:t>Viabilidad ambiental</w:t>
      </w:r>
    </w:p>
    <w:p w:rsidR="00FB55EA" w:rsidRPr="00FB3F6E" w:rsidRDefault="00FB55EA" w:rsidP="00FB3F6E">
      <w:pPr>
        <w:jc w:val="both"/>
        <w:rPr>
          <w:rFonts w:asciiTheme="majorHAnsi" w:hAnsiTheme="majorHAnsi"/>
          <w:sz w:val="24"/>
          <w:szCs w:val="24"/>
        </w:rPr>
      </w:pPr>
      <w:r w:rsidRPr="00FB3F6E">
        <w:rPr>
          <w:rFonts w:asciiTheme="majorHAnsi" w:hAnsiTheme="majorHAnsi"/>
          <w:sz w:val="24"/>
          <w:szCs w:val="24"/>
        </w:rPr>
        <w:t xml:space="preserve">De conformidad con lo establecido en la Política OP-703 de Medio Ambiente y Cumplimiento de Salvaguardias, el programa ha sido clasificado </w:t>
      </w:r>
      <w:r w:rsidRPr="00092281">
        <w:rPr>
          <w:rFonts w:asciiTheme="majorHAnsi" w:hAnsiTheme="majorHAnsi"/>
          <w:sz w:val="24"/>
          <w:szCs w:val="24"/>
        </w:rPr>
        <w:t xml:space="preserve">en Categoría </w:t>
      </w:r>
      <w:r w:rsidR="006C0186" w:rsidRPr="00092281">
        <w:rPr>
          <w:rFonts w:asciiTheme="majorHAnsi" w:hAnsiTheme="majorHAnsi"/>
          <w:sz w:val="24"/>
          <w:szCs w:val="24"/>
        </w:rPr>
        <w:t>B</w:t>
      </w:r>
      <w:r w:rsidRPr="00092281">
        <w:rPr>
          <w:rFonts w:asciiTheme="majorHAnsi" w:hAnsiTheme="majorHAnsi"/>
          <w:sz w:val="24"/>
          <w:szCs w:val="24"/>
        </w:rPr>
        <w:t>,</w:t>
      </w:r>
      <w:r w:rsidRPr="00FB3F6E">
        <w:rPr>
          <w:rFonts w:asciiTheme="majorHAnsi" w:hAnsiTheme="majorHAnsi"/>
          <w:sz w:val="24"/>
          <w:szCs w:val="24"/>
        </w:rPr>
        <w:t xml:space="preserve"> por lo que no se requieren estudios de evaluación ambiental.</w:t>
      </w:r>
      <w:r w:rsidR="009C2F9C">
        <w:rPr>
          <w:rFonts w:asciiTheme="majorHAnsi" w:hAnsiTheme="majorHAnsi"/>
          <w:sz w:val="24"/>
          <w:szCs w:val="24"/>
        </w:rPr>
        <w:t xml:space="preserve"> </w:t>
      </w:r>
    </w:p>
    <w:p w:rsidR="00FB55EA" w:rsidRPr="00FB3F6E" w:rsidRDefault="00FB55EA" w:rsidP="00FB3F6E">
      <w:pPr>
        <w:jc w:val="both"/>
        <w:rPr>
          <w:rFonts w:asciiTheme="majorHAnsi" w:hAnsiTheme="majorHAnsi"/>
          <w:sz w:val="24"/>
          <w:szCs w:val="24"/>
        </w:rPr>
      </w:pPr>
      <w:r w:rsidRPr="006939F9">
        <w:rPr>
          <w:rFonts w:asciiTheme="majorHAnsi" w:hAnsiTheme="majorHAnsi"/>
          <w:sz w:val="24"/>
          <w:szCs w:val="24"/>
        </w:rPr>
        <w:t>Los proyectos, para ser elegibles, deben cumplir con los requisitos ambientales que conforman el marco legal municipal y nacional. En la Sección V de este MOP, se describen los requisitos que se deben cumplir en la ejecución.</w:t>
      </w:r>
    </w:p>
    <w:p w:rsidR="009401B0" w:rsidRPr="00FB3F6E" w:rsidRDefault="009401B0" w:rsidP="00FB3F6E">
      <w:pPr>
        <w:jc w:val="both"/>
        <w:rPr>
          <w:rFonts w:asciiTheme="majorHAnsi" w:hAnsiTheme="majorHAnsi"/>
          <w:sz w:val="24"/>
          <w:szCs w:val="24"/>
        </w:rPr>
      </w:pPr>
      <w:r w:rsidRPr="00FB3F6E">
        <w:rPr>
          <w:rFonts w:asciiTheme="majorHAnsi" w:hAnsiTheme="majorHAnsi"/>
          <w:sz w:val="24"/>
          <w:szCs w:val="24"/>
        </w:rPr>
        <w:t xml:space="preserve">Para los </w:t>
      </w:r>
      <w:r w:rsidR="002D5899" w:rsidRPr="00FB3F6E">
        <w:rPr>
          <w:rFonts w:asciiTheme="majorHAnsi" w:hAnsiTheme="majorHAnsi"/>
          <w:sz w:val="24"/>
          <w:szCs w:val="24"/>
        </w:rPr>
        <w:t>proyectos del Componente 1, debe existir una vía de acceso y servidumbre pública, con el objeto de evitar impactos ambientales</w:t>
      </w:r>
      <w:r w:rsidR="0080782F" w:rsidRPr="00FB3F6E">
        <w:rPr>
          <w:rFonts w:asciiTheme="majorHAnsi" w:hAnsiTheme="majorHAnsi"/>
          <w:sz w:val="24"/>
          <w:szCs w:val="24"/>
        </w:rPr>
        <w:t>.</w:t>
      </w:r>
    </w:p>
    <w:p w:rsidR="002D5899" w:rsidRDefault="002D5899" w:rsidP="00FB55EA">
      <w:pPr>
        <w:pStyle w:val="Paragraph"/>
        <w:numPr>
          <w:ilvl w:val="0"/>
          <w:numId w:val="0"/>
        </w:numPr>
        <w:spacing w:line="276" w:lineRule="auto"/>
        <w:ind w:left="1069"/>
        <w:rPr>
          <w:rFonts w:asciiTheme="majorHAnsi" w:hAnsiTheme="majorHAnsi"/>
          <w:szCs w:val="24"/>
        </w:rPr>
      </w:pPr>
    </w:p>
    <w:p w:rsidR="002D5899" w:rsidRDefault="002D5899" w:rsidP="00FB55EA">
      <w:pPr>
        <w:pStyle w:val="Paragraph"/>
        <w:numPr>
          <w:ilvl w:val="0"/>
          <w:numId w:val="0"/>
        </w:numPr>
        <w:spacing w:line="276" w:lineRule="auto"/>
        <w:ind w:left="1069"/>
        <w:rPr>
          <w:rFonts w:asciiTheme="majorHAnsi" w:hAnsiTheme="majorHAnsi"/>
          <w:szCs w:val="24"/>
        </w:rPr>
      </w:pPr>
    </w:p>
    <w:p w:rsidR="00FB55EA" w:rsidRPr="00BB702E" w:rsidRDefault="00FB55EA" w:rsidP="00BB702E">
      <w:pPr>
        <w:rPr>
          <w:b/>
          <w:sz w:val="24"/>
          <w:szCs w:val="24"/>
        </w:rPr>
      </w:pPr>
      <w:r w:rsidRPr="00BB702E">
        <w:rPr>
          <w:b/>
          <w:sz w:val="24"/>
          <w:szCs w:val="24"/>
        </w:rPr>
        <w:t>Sostenibilidad</w:t>
      </w:r>
    </w:p>
    <w:p w:rsidR="00FB55EA" w:rsidRDefault="00FB55EA" w:rsidP="00BB702E">
      <w:pPr>
        <w:jc w:val="both"/>
        <w:rPr>
          <w:rFonts w:asciiTheme="majorHAnsi" w:hAnsiTheme="majorHAnsi"/>
          <w:sz w:val="24"/>
          <w:szCs w:val="24"/>
        </w:rPr>
      </w:pPr>
      <w:r w:rsidRPr="00BB702E">
        <w:rPr>
          <w:rFonts w:asciiTheme="majorHAnsi" w:hAnsiTheme="majorHAnsi"/>
          <w:sz w:val="24"/>
          <w:szCs w:val="24"/>
        </w:rPr>
        <w:t>Para ser elegibles, los proyectos de sistemas aislados deben considerar la participación comunitaria y de otros actores interesados, cumpliendo con los siguientes aspectos:</w:t>
      </w:r>
    </w:p>
    <w:p w:rsidR="00BB4BA5" w:rsidRPr="00BB702E" w:rsidRDefault="00BB4BA5" w:rsidP="00BB702E">
      <w:pPr>
        <w:jc w:val="both"/>
        <w:rPr>
          <w:rFonts w:asciiTheme="majorHAnsi" w:hAnsiTheme="majorHAnsi"/>
          <w:sz w:val="24"/>
          <w:szCs w:val="24"/>
        </w:rPr>
      </w:pPr>
    </w:p>
    <w:p w:rsidR="009F3ADA" w:rsidRDefault="0082769D" w:rsidP="00BB702E">
      <w:pPr>
        <w:ind w:left="708"/>
        <w:jc w:val="both"/>
        <w:rPr>
          <w:rFonts w:asciiTheme="majorHAnsi" w:hAnsiTheme="majorHAnsi"/>
          <w:sz w:val="24"/>
          <w:szCs w:val="24"/>
          <w:highlight w:val="yellow"/>
        </w:rPr>
      </w:pPr>
      <w:r>
        <w:rPr>
          <w:rFonts w:asciiTheme="majorHAnsi" w:hAnsiTheme="majorHAnsi"/>
          <w:sz w:val="24"/>
          <w:szCs w:val="24"/>
        </w:rPr>
        <w:t xml:space="preserve">- </w:t>
      </w:r>
      <w:r w:rsidR="009F3ADA" w:rsidRPr="006939F9">
        <w:rPr>
          <w:rFonts w:asciiTheme="majorHAnsi" w:hAnsiTheme="majorHAnsi"/>
          <w:sz w:val="24"/>
          <w:szCs w:val="24"/>
        </w:rPr>
        <w:t>Promoción</w:t>
      </w:r>
      <w:r w:rsidR="006939F9">
        <w:rPr>
          <w:rFonts w:asciiTheme="majorHAnsi" w:hAnsiTheme="majorHAnsi"/>
          <w:sz w:val="24"/>
          <w:szCs w:val="24"/>
        </w:rPr>
        <w:t xml:space="preserve"> al inicio de la obra</w:t>
      </w:r>
      <w:r w:rsidR="009F3ADA" w:rsidRPr="006939F9">
        <w:rPr>
          <w:rFonts w:asciiTheme="majorHAnsi" w:hAnsiTheme="majorHAnsi"/>
          <w:sz w:val="24"/>
          <w:szCs w:val="24"/>
        </w:rPr>
        <w:t xml:space="preserve">, organización y formalización del Comité de Luz, según </w:t>
      </w:r>
      <w:r w:rsidR="0030012D" w:rsidRPr="006939F9">
        <w:rPr>
          <w:rFonts w:asciiTheme="majorHAnsi" w:hAnsiTheme="majorHAnsi"/>
          <w:sz w:val="24"/>
          <w:szCs w:val="24"/>
        </w:rPr>
        <w:t>sea requerido</w:t>
      </w:r>
      <w:r w:rsidR="009F3ADA" w:rsidRPr="006939F9">
        <w:rPr>
          <w:rFonts w:asciiTheme="majorHAnsi" w:hAnsiTheme="majorHAnsi"/>
          <w:sz w:val="24"/>
          <w:szCs w:val="24"/>
        </w:rPr>
        <w:t>.</w:t>
      </w:r>
    </w:p>
    <w:p w:rsidR="00FB55EA" w:rsidRPr="00BB702E" w:rsidRDefault="0030012D" w:rsidP="00BB702E">
      <w:pPr>
        <w:ind w:left="708"/>
        <w:jc w:val="both"/>
        <w:rPr>
          <w:rFonts w:asciiTheme="majorHAnsi" w:hAnsiTheme="majorHAnsi"/>
          <w:sz w:val="24"/>
          <w:szCs w:val="24"/>
        </w:rPr>
      </w:pPr>
      <w:r w:rsidRPr="00BB702E">
        <w:rPr>
          <w:rFonts w:asciiTheme="majorHAnsi" w:hAnsiTheme="majorHAnsi"/>
          <w:sz w:val="24"/>
          <w:szCs w:val="24"/>
        </w:rPr>
        <w:t xml:space="preserve">Compromiso </w:t>
      </w:r>
      <w:r w:rsidR="00FB55EA" w:rsidRPr="00BB702E">
        <w:rPr>
          <w:rFonts w:asciiTheme="majorHAnsi" w:hAnsiTheme="majorHAnsi"/>
          <w:sz w:val="24"/>
          <w:szCs w:val="24"/>
        </w:rPr>
        <w:t xml:space="preserve">de la </w:t>
      </w:r>
      <w:r w:rsidR="00734A26" w:rsidRPr="00BB702E">
        <w:rPr>
          <w:rFonts w:asciiTheme="majorHAnsi" w:hAnsiTheme="majorHAnsi"/>
          <w:sz w:val="24"/>
          <w:szCs w:val="24"/>
        </w:rPr>
        <w:t>participación</w:t>
      </w:r>
      <w:r w:rsidR="00FB55EA" w:rsidRPr="00BB702E">
        <w:rPr>
          <w:rFonts w:asciiTheme="majorHAnsi" w:hAnsiTheme="majorHAnsi"/>
          <w:sz w:val="24"/>
          <w:szCs w:val="24"/>
        </w:rPr>
        <w:t xml:space="preserve"> de las comunidades </w:t>
      </w:r>
      <w:r w:rsidRPr="00BB702E">
        <w:rPr>
          <w:rFonts w:asciiTheme="majorHAnsi" w:hAnsiTheme="majorHAnsi"/>
          <w:sz w:val="24"/>
          <w:szCs w:val="24"/>
        </w:rPr>
        <w:t xml:space="preserve">en </w:t>
      </w:r>
      <w:r w:rsidR="00BB702E" w:rsidRPr="00BB702E">
        <w:rPr>
          <w:rFonts w:asciiTheme="majorHAnsi" w:hAnsiTheme="majorHAnsi"/>
          <w:sz w:val="24"/>
          <w:szCs w:val="24"/>
        </w:rPr>
        <w:t>la fase</w:t>
      </w:r>
      <w:r w:rsidRPr="00BB702E">
        <w:rPr>
          <w:rFonts w:asciiTheme="majorHAnsi" w:hAnsiTheme="majorHAnsi"/>
          <w:sz w:val="24"/>
          <w:szCs w:val="24"/>
        </w:rPr>
        <w:t xml:space="preserve"> de</w:t>
      </w:r>
      <w:r w:rsidR="00FB55EA" w:rsidRPr="00BB702E">
        <w:rPr>
          <w:rFonts w:asciiTheme="majorHAnsi" w:hAnsiTheme="majorHAnsi"/>
          <w:sz w:val="24"/>
          <w:szCs w:val="24"/>
        </w:rPr>
        <w:t xml:space="preserve"> ejecución de las obras y post-ejecución</w:t>
      </w:r>
      <w:r w:rsidR="0055030B" w:rsidRPr="00BB702E">
        <w:rPr>
          <w:rFonts w:asciiTheme="majorHAnsi" w:hAnsiTheme="majorHAnsi"/>
          <w:sz w:val="24"/>
          <w:szCs w:val="24"/>
        </w:rPr>
        <w:t xml:space="preserve"> y de disposición a pagar</w:t>
      </w:r>
      <w:r w:rsidR="00DC27BD" w:rsidRPr="00BB702E">
        <w:rPr>
          <w:rFonts w:asciiTheme="majorHAnsi" w:hAnsiTheme="majorHAnsi"/>
          <w:sz w:val="24"/>
          <w:szCs w:val="24"/>
        </w:rPr>
        <w:t xml:space="preserve"> por el servicio,</w:t>
      </w:r>
      <w:r w:rsidR="00FB55EA" w:rsidRPr="00BB702E">
        <w:rPr>
          <w:rFonts w:asciiTheme="majorHAnsi" w:hAnsiTheme="majorHAnsi"/>
          <w:sz w:val="24"/>
          <w:szCs w:val="24"/>
        </w:rPr>
        <w:t xml:space="preserve"> consignada en un acta de </w:t>
      </w:r>
      <w:r w:rsidR="0076095D" w:rsidRPr="00BB702E">
        <w:rPr>
          <w:rFonts w:asciiTheme="majorHAnsi" w:hAnsiTheme="majorHAnsi"/>
          <w:sz w:val="24"/>
          <w:szCs w:val="24"/>
        </w:rPr>
        <w:t xml:space="preserve">reunión </w:t>
      </w:r>
      <w:r w:rsidR="00FB55EA" w:rsidRPr="00BB702E">
        <w:rPr>
          <w:rFonts w:asciiTheme="majorHAnsi" w:hAnsiTheme="majorHAnsi"/>
          <w:sz w:val="24"/>
          <w:szCs w:val="24"/>
        </w:rPr>
        <w:t>comunitari</w:t>
      </w:r>
      <w:r w:rsidR="0076095D" w:rsidRPr="00BB702E">
        <w:rPr>
          <w:rFonts w:asciiTheme="majorHAnsi" w:hAnsiTheme="majorHAnsi"/>
          <w:sz w:val="24"/>
          <w:szCs w:val="24"/>
        </w:rPr>
        <w:t>a.</w:t>
      </w:r>
    </w:p>
    <w:p w:rsidR="00FB55EA" w:rsidRPr="0082769D" w:rsidRDefault="00FB55EA" w:rsidP="00D05E59">
      <w:pPr>
        <w:pStyle w:val="ListParagraph"/>
        <w:numPr>
          <w:ilvl w:val="0"/>
          <w:numId w:val="24"/>
        </w:numPr>
        <w:jc w:val="both"/>
        <w:rPr>
          <w:rFonts w:asciiTheme="majorHAnsi" w:hAnsiTheme="majorHAnsi"/>
          <w:sz w:val="24"/>
          <w:szCs w:val="24"/>
        </w:rPr>
      </w:pPr>
      <w:r w:rsidRPr="0082769D">
        <w:rPr>
          <w:rFonts w:asciiTheme="majorHAnsi" w:hAnsiTheme="majorHAnsi"/>
          <w:sz w:val="24"/>
          <w:szCs w:val="24"/>
        </w:rPr>
        <w:t>Elaboración, concertación e implementación del Plan de Gestión</w:t>
      </w:r>
      <w:r w:rsidR="0055030B" w:rsidRPr="0082769D">
        <w:rPr>
          <w:rFonts w:asciiTheme="majorHAnsi" w:hAnsiTheme="majorHAnsi"/>
          <w:sz w:val="24"/>
          <w:szCs w:val="24"/>
        </w:rPr>
        <w:t xml:space="preserve"> y Sostenibilidad</w:t>
      </w:r>
      <w:r w:rsidRPr="0082769D">
        <w:rPr>
          <w:rFonts w:asciiTheme="majorHAnsi" w:hAnsiTheme="majorHAnsi"/>
          <w:sz w:val="24"/>
          <w:szCs w:val="24"/>
        </w:rPr>
        <w:t xml:space="preserve"> del Proyecto a largo plazo el cual tenga como base la auto-sostenibilidad, en el que se precisen con detalle el papel de los involucrados, los recursos humanos, logísticos y financieros.</w:t>
      </w:r>
    </w:p>
    <w:p w:rsidR="00A11101" w:rsidRDefault="00A11101"/>
    <w:p w:rsidR="00A648D3" w:rsidRDefault="00A648D3"/>
    <w:p w:rsidR="00BB702E" w:rsidRDefault="00BB702E" w:rsidP="00D05E59">
      <w:pPr>
        <w:pStyle w:val="Heading2"/>
        <w:numPr>
          <w:ilvl w:val="0"/>
          <w:numId w:val="9"/>
        </w:numPr>
      </w:pPr>
      <w:bookmarkStart w:id="63" w:name="_Toc532220495"/>
      <w:bookmarkStart w:id="64" w:name="_Toc253125929"/>
      <w:bookmarkStart w:id="65" w:name="_Toc253129797"/>
      <w:r>
        <w:t>Ciclo de proyecto</w:t>
      </w:r>
      <w:bookmarkEnd w:id="63"/>
    </w:p>
    <w:p w:rsidR="00A648D3" w:rsidRPr="0026155E" w:rsidRDefault="00A648D3" w:rsidP="0026155E">
      <w:pPr>
        <w:rPr>
          <w:rFonts w:asciiTheme="majorHAnsi" w:hAnsiTheme="majorHAnsi"/>
          <w:sz w:val="24"/>
          <w:szCs w:val="24"/>
        </w:rPr>
      </w:pPr>
      <w:r w:rsidRPr="0026155E">
        <w:rPr>
          <w:rFonts w:asciiTheme="majorHAnsi" w:hAnsiTheme="majorHAnsi"/>
          <w:sz w:val="24"/>
          <w:szCs w:val="24"/>
        </w:rPr>
        <w:t>El ciclo de proyectos se divide en tres fases: pre-inversión, ejecución y post-ejecución.</w:t>
      </w:r>
      <w:bookmarkEnd w:id="64"/>
      <w:bookmarkEnd w:id="65"/>
    </w:p>
    <w:p w:rsidR="00A648D3" w:rsidRPr="003B5298" w:rsidRDefault="00A648D3" w:rsidP="00A648D3">
      <w:pPr>
        <w:rPr>
          <w:lang w:val="es-PA"/>
        </w:rPr>
      </w:pPr>
    </w:p>
    <w:p w:rsidR="00A648D3" w:rsidRPr="0026155E" w:rsidRDefault="00A648D3" w:rsidP="00D05E59">
      <w:pPr>
        <w:pStyle w:val="Heading3"/>
        <w:numPr>
          <w:ilvl w:val="0"/>
          <w:numId w:val="11"/>
        </w:numPr>
        <w:rPr>
          <w:sz w:val="24"/>
        </w:rPr>
      </w:pPr>
      <w:bookmarkStart w:id="66" w:name="_Toc532220496"/>
      <w:r w:rsidRPr="0026155E">
        <w:rPr>
          <w:sz w:val="24"/>
        </w:rPr>
        <w:t>Pre-inversión</w:t>
      </w:r>
      <w:bookmarkEnd w:id="66"/>
    </w:p>
    <w:p w:rsidR="0082769D" w:rsidRDefault="00A648D3" w:rsidP="0026155E">
      <w:pPr>
        <w:jc w:val="both"/>
        <w:rPr>
          <w:rFonts w:asciiTheme="majorHAnsi" w:hAnsiTheme="majorHAnsi"/>
          <w:sz w:val="24"/>
          <w:szCs w:val="24"/>
        </w:rPr>
      </w:pPr>
      <w:r w:rsidRPr="0026155E">
        <w:rPr>
          <w:rFonts w:asciiTheme="majorHAnsi" w:hAnsiTheme="majorHAnsi"/>
          <w:sz w:val="24"/>
          <w:szCs w:val="24"/>
        </w:rPr>
        <w:t>En esta fase, intervienen la UCP, la OER</w:t>
      </w:r>
      <w:r w:rsidR="004C7578" w:rsidRPr="0026155E">
        <w:rPr>
          <w:rFonts w:asciiTheme="majorHAnsi" w:hAnsiTheme="majorHAnsi"/>
          <w:sz w:val="24"/>
          <w:szCs w:val="24"/>
        </w:rPr>
        <w:t xml:space="preserve">, </w:t>
      </w:r>
      <w:r w:rsidRPr="0026155E">
        <w:rPr>
          <w:rFonts w:asciiTheme="majorHAnsi" w:hAnsiTheme="majorHAnsi"/>
          <w:sz w:val="24"/>
          <w:szCs w:val="24"/>
        </w:rPr>
        <w:t xml:space="preserve">las autoridades locales y tradicionales, líderes comunitarios y miembros de comunidades ubicadas en zonas rurales del país y las empresas distribuidoras de servicios eléctricos. </w:t>
      </w:r>
    </w:p>
    <w:p w:rsidR="0082769D" w:rsidRPr="0082769D" w:rsidRDefault="0082769D" w:rsidP="0082769D">
      <w:pPr>
        <w:jc w:val="both"/>
        <w:rPr>
          <w:rFonts w:asciiTheme="majorHAnsi" w:hAnsiTheme="majorHAnsi"/>
          <w:sz w:val="24"/>
          <w:szCs w:val="24"/>
        </w:rPr>
      </w:pPr>
      <w:r w:rsidRPr="0082769D">
        <w:rPr>
          <w:rFonts w:asciiTheme="majorHAnsi" w:hAnsiTheme="majorHAnsi"/>
          <w:sz w:val="24"/>
          <w:szCs w:val="24"/>
        </w:rPr>
        <w:t xml:space="preserve">Proyectos Financiables  </w:t>
      </w:r>
    </w:p>
    <w:p w:rsidR="0082769D" w:rsidRPr="0082769D" w:rsidRDefault="0082769D" w:rsidP="0082769D">
      <w:pPr>
        <w:jc w:val="both"/>
        <w:rPr>
          <w:rFonts w:asciiTheme="majorHAnsi" w:hAnsiTheme="majorHAnsi"/>
          <w:sz w:val="24"/>
          <w:szCs w:val="24"/>
        </w:rPr>
      </w:pPr>
      <w:r w:rsidRPr="0082769D">
        <w:rPr>
          <w:rFonts w:asciiTheme="majorHAnsi" w:hAnsiTheme="majorHAnsi"/>
          <w:sz w:val="24"/>
          <w:szCs w:val="24"/>
        </w:rPr>
        <w:t xml:space="preserve">El </w:t>
      </w:r>
      <w:r>
        <w:rPr>
          <w:rFonts w:asciiTheme="majorHAnsi" w:hAnsiTheme="majorHAnsi"/>
          <w:sz w:val="24"/>
          <w:szCs w:val="24"/>
        </w:rPr>
        <w:t>componente de Acceso Universal</w:t>
      </w:r>
      <w:r w:rsidRPr="0082769D">
        <w:rPr>
          <w:rFonts w:asciiTheme="majorHAnsi" w:hAnsiTheme="majorHAnsi"/>
          <w:sz w:val="24"/>
          <w:szCs w:val="24"/>
        </w:rPr>
        <w:t xml:space="preserve"> prevé financiar con recursos del préstamo las siguientes modalidades de proyectos:  </w:t>
      </w:r>
    </w:p>
    <w:p w:rsidR="0082769D" w:rsidRDefault="0082769D" w:rsidP="0082769D">
      <w:pPr>
        <w:ind w:left="708"/>
        <w:jc w:val="both"/>
        <w:rPr>
          <w:rFonts w:asciiTheme="majorHAnsi" w:hAnsiTheme="majorHAnsi"/>
          <w:sz w:val="24"/>
          <w:szCs w:val="24"/>
        </w:rPr>
      </w:pPr>
      <w:r w:rsidRPr="0082769D">
        <w:rPr>
          <w:rFonts w:asciiTheme="majorHAnsi" w:hAnsiTheme="majorHAnsi"/>
          <w:sz w:val="24"/>
          <w:szCs w:val="24"/>
        </w:rPr>
        <w:t xml:space="preserve">• </w:t>
      </w:r>
      <w:r w:rsidRPr="0082769D">
        <w:rPr>
          <w:rFonts w:asciiTheme="majorHAnsi" w:hAnsiTheme="majorHAnsi"/>
          <w:b/>
          <w:i/>
          <w:sz w:val="24"/>
          <w:szCs w:val="24"/>
        </w:rPr>
        <w:t>Ampliar cobertura en la red:</w:t>
      </w:r>
      <w:r w:rsidRPr="0082769D">
        <w:rPr>
          <w:rFonts w:asciiTheme="majorHAnsi" w:hAnsiTheme="majorHAnsi"/>
          <w:sz w:val="24"/>
          <w:szCs w:val="24"/>
        </w:rPr>
        <w:t xml:space="preserve"> Construcción e instalación de nueva infraestructura eléctrica en las zonas rurales interconectadas que permita ampliar la cobertura y procurar la satisfa</w:t>
      </w:r>
      <w:r>
        <w:rPr>
          <w:rFonts w:asciiTheme="majorHAnsi" w:hAnsiTheme="majorHAnsi"/>
          <w:sz w:val="24"/>
          <w:szCs w:val="24"/>
        </w:rPr>
        <w:t>cción de la demanda de energía, incluyendo escuelas y centros de salud</w:t>
      </w:r>
    </w:p>
    <w:p w:rsidR="00630EDB" w:rsidRDefault="0082769D" w:rsidP="0082769D">
      <w:pPr>
        <w:ind w:left="708"/>
        <w:jc w:val="both"/>
        <w:rPr>
          <w:rFonts w:asciiTheme="majorHAnsi" w:hAnsiTheme="majorHAnsi"/>
          <w:sz w:val="24"/>
          <w:szCs w:val="24"/>
        </w:rPr>
      </w:pPr>
      <w:r w:rsidRPr="0082769D">
        <w:rPr>
          <w:rFonts w:asciiTheme="majorHAnsi" w:hAnsiTheme="majorHAnsi"/>
          <w:sz w:val="24"/>
          <w:szCs w:val="24"/>
        </w:rPr>
        <w:t xml:space="preserve">• </w:t>
      </w:r>
      <w:r w:rsidRPr="0082769D">
        <w:rPr>
          <w:rFonts w:asciiTheme="majorHAnsi" w:hAnsiTheme="majorHAnsi"/>
          <w:b/>
          <w:sz w:val="24"/>
          <w:szCs w:val="24"/>
        </w:rPr>
        <w:t>Zonas Aisladas:</w:t>
      </w:r>
      <w:r w:rsidRPr="0082769D">
        <w:rPr>
          <w:rFonts w:asciiTheme="majorHAnsi" w:hAnsiTheme="majorHAnsi"/>
          <w:sz w:val="24"/>
          <w:szCs w:val="24"/>
        </w:rPr>
        <w:t xml:space="preserve"> Construcción e instalación de nueva infraestructura eléctrica y reposición o rehabilitación de la existente, destinados a ampliar la cobertura y mejorar la satisfacción de la demanda de energía en las Zonas No Interc</w:t>
      </w:r>
      <w:r w:rsidR="00630EDB">
        <w:rPr>
          <w:rFonts w:asciiTheme="majorHAnsi" w:hAnsiTheme="majorHAnsi"/>
          <w:sz w:val="24"/>
          <w:szCs w:val="24"/>
        </w:rPr>
        <w:t>onectadas</w:t>
      </w:r>
      <w:r w:rsidRPr="0082769D">
        <w:rPr>
          <w:rFonts w:asciiTheme="majorHAnsi" w:hAnsiTheme="majorHAnsi"/>
          <w:sz w:val="24"/>
          <w:szCs w:val="24"/>
        </w:rPr>
        <w:t>. No se financiarán proyectos q</w:t>
      </w:r>
      <w:r w:rsidR="00630EDB">
        <w:rPr>
          <w:rFonts w:asciiTheme="majorHAnsi" w:hAnsiTheme="majorHAnsi"/>
          <w:sz w:val="24"/>
          <w:szCs w:val="24"/>
        </w:rPr>
        <w:t>ue aumente el consumo de diésel.</w:t>
      </w:r>
    </w:p>
    <w:p w:rsidR="0082769D" w:rsidRPr="0082769D" w:rsidRDefault="0082769D" w:rsidP="0082769D">
      <w:pPr>
        <w:ind w:left="708"/>
        <w:jc w:val="both"/>
        <w:rPr>
          <w:rFonts w:asciiTheme="majorHAnsi" w:hAnsiTheme="majorHAnsi"/>
          <w:sz w:val="24"/>
          <w:szCs w:val="24"/>
        </w:rPr>
      </w:pPr>
      <w:r w:rsidRPr="0082769D">
        <w:rPr>
          <w:rFonts w:asciiTheme="majorHAnsi" w:hAnsiTheme="majorHAnsi"/>
          <w:sz w:val="24"/>
          <w:szCs w:val="24"/>
        </w:rPr>
        <w:t xml:space="preserve">• </w:t>
      </w:r>
      <w:r w:rsidRPr="0082769D">
        <w:rPr>
          <w:rFonts w:asciiTheme="majorHAnsi" w:hAnsiTheme="majorHAnsi"/>
          <w:b/>
          <w:sz w:val="24"/>
          <w:szCs w:val="24"/>
        </w:rPr>
        <w:t>Normalización en redes:</w:t>
      </w:r>
      <w:r w:rsidRPr="0082769D">
        <w:rPr>
          <w:rFonts w:asciiTheme="majorHAnsi" w:hAnsiTheme="majorHAnsi"/>
          <w:sz w:val="24"/>
          <w:szCs w:val="24"/>
        </w:rPr>
        <w:t xml:space="preserve"> Legalización de usuarios y adecuación de las redes a los reglamentos técnicos vigentes, en áreas rurales.</w:t>
      </w:r>
    </w:p>
    <w:p w:rsidR="00630EDB" w:rsidRPr="00630EDB" w:rsidRDefault="00854990" w:rsidP="006939F9">
      <w:pPr>
        <w:pStyle w:val="FirstHeading"/>
        <w:jc w:val="both"/>
        <w:rPr>
          <w:rFonts w:asciiTheme="majorHAnsi" w:hAnsiTheme="majorHAnsi"/>
          <w:b w:val="0"/>
          <w:szCs w:val="24"/>
        </w:rPr>
      </w:pPr>
      <w:r w:rsidRPr="00630EDB">
        <w:rPr>
          <w:rFonts w:asciiTheme="majorHAnsi" w:hAnsiTheme="majorHAnsi"/>
          <w:b w:val="0"/>
          <w:szCs w:val="24"/>
        </w:rPr>
        <w:t>Asimismo,</w:t>
      </w:r>
      <w:r w:rsidR="00630EDB" w:rsidRPr="00630EDB">
        <w:rPr>
          <w:rFonts w:asciiTheme="majorHAnsi" w:hAnsiTheme="majorHAnsi"/>
          <w:b w:val="0"/>
          <w:szCs w:val="24"/>
        </w:rPr>
        <w:t xml:space="preserve"> financiará las siguientes acciones:  </w:t>
      </w:r>
    </w:p>
    <w:p w:rsidR="00630EDB" w:rsidRPr="00630EDB" w:rsidRDefault="00630EDB" w:rsidP="00854990">
      <w:pPr>
        <w:pStyle w:val="FirstHeading"/>
        <w:spacing w:line="360" w:lineRule="auto"/>
        <w:ind w:left="708"/>
        <w:jc w:val="both"/>
        <w:rPr>
          <w:rFonts w:asciiTheme="majorHAnsi" w:hAnsiTheme="majorHAnsi"/>
          <w:b w:val="0"/>
          <w:szCs w:val="24"/>
        </w:rPr>
      </w:pPr>
      <w:r w:rsidRPr="00630EDB">
        <w:rPr>
          <w:rFonts w:asciiTheme="majorHAnsi" w:hAnsiTheme="majorHAnsi"/>
          <w:b w:val="0"/>
          <w:szCs w:val="24"/>
        </w:rPr>
        <w:t xml:space="preserve">• Factibilidad, diseño de proyectos y apoyo institucional: Cuando sea requerido para completar la viabilidad de un proyecto que ya cuente con prefactibilidad, se podrán financiar los estudios de factibilidad, diseño y las necesidades para implementar o fortalecer las capacidades institucionales para garantizar la sostenibilidad de los proyectos a financiar con el Fondo. Igualmente financiará proyectos de expansión de cobertura y análisis de esquemas de generación para atender poblaciones aisladas.  </w:t>
      </w:r>
    </w:p>
    <w:p w:rsidR="00A648D3" w:rsidRPr="00630EDB" w:rsidRDefault="00630EDB" w:rsidP="00630EDB">
      <w:pPr>
        <w:pStyle w:val="FirstHeading"/>
        <w:ind w:left="708"/>
        <w:jc w:val="both"/>
        <w:rPr>
          <w:rFonts w:asciiTheme="majorHAnsi" w:hAnsiTheme="majorHAnsi"/>
          <w:szCs w:val="24"/>
        </w:rPr>
      </w:pPr>
      <w:r w:rsidRPr="00630EDB">
        <w:rPr>
          <w:rFonts w:asciiTheme="majorHAnsi" w:hAnsiTheme="majorHAnsi"/>
          <w:szCs w:val="24"/>
        </w:rPr>
        <w:t xml:space="preserve"> Presentación de Proyectos</w:t>
      </w:r>
    </w:p>
    <w:p w:rsidR="00630EDB" w:rsidRPr="00630EDB" w:rsidRDefault="00630EDB" w:rsidP="00630EDB">
      <w:pPr>
        <w:jc w:val="both"/>
        <w:rPr>
          <w:rFonts w:asciiTheme="majorHAnsi" w:hAnsiTheme="majorHAnsi"/>
          <w:sz w:val="24"/>
          <w:szCs w:val="24"/>
          <w:lang w:val="es-ES" w:eastAsia="en-US"/>
        </w:rPr>
      </w:pPr>
      <w:r w:rsidRPr="00BB4BA5">
        <w:rPr>
          <w:rFonts w:asciiTheme="majorHAnsi" w:hAnsiTheme="majorHAnsi"/>
          <w:sz w:val="24"/>
          <w:szCs w:val="24"/>
          <w:lang w:val="es-ES" w:eastAsia="en-US"/>
        </w:rPr>
        <w:t>Los proyectos podrán ser presentados por las empresas de servicios públicos de electricidad, los autoproductores o cogeneradores, los municipios, cuando asuman por sí mismos la prestación de los servicios públicos de electricidad, las cooperativas y otras organizaciones autorizadas, para prestar servicios públicos de electricidad, las cooperativas y otras organizaciones autorizadas, para prestar servicios públicos de electricidad.</w:t>
      </w:r>
      <w:r>
        <w:rPr>
          <w:rFonts w:asciiTheme="majorHAnsi" w:hAnsiTheme="majorHAnsi"/>
          <w:sz w:val="24"/>
          <w:szCs w:val="24"/>
          <w:lang w:val="es-ES" w:eastAsia="en-US"/>
        </w:rPr>
        <w:t xml:space="preserve">  Se tomará con prioridad de ejecución aquellas empresas u organizaciones que cuentan con un Acuerdo de Cooperación y ejecución </w:t>
      </w:r>
      <w:r w:rsidR="00854990">
        <w:rPr>
          <w:rFonts w:asciiTheme="majorHAnsi" w:hAnsiTheme="majorHAnsi"/>
          <w:sz w:val="24"/>
          <w:szCs w:val="24"/>
          <w:lang w:val="es-ES" w:eastAsia="en-US"/>
        </w:rPr>
        <w:t xml:space="preserve">técnica </w:t>
      </w:r>
      <w:r>
        <w:rPr>
          <w:rFonts w:asciiTheme="majorHAnsi" w:hAnsiTheme="majorHAnsi"/>
          <w:sz w:val="24"/>
          <w:szCs w:val="24"/>
          <w:lang w:val="es-ES" w:eastAsia="en-US"/>
        </w:rPr>
        <w:t>con la OER.</w:t>
      </w:r>
    </w:p>
    <w:p w:rsidR="003F7B6D" w:rsidRPr="003F7B6D" w:rsidRDefault="003F7B6D" w:rsidP="003F7B6D">
      <w:pPr>
        <w:jc w:val="both"/>
        <w:rPr>
          <w:rFonts w:asciiTheme="majorHAnsi" w:hAnsiTheme="majorHAnsi"/>
          <w:b/>
          <w:sz w:val="24"/>
          <w:szCs w:val="24"/>
        </w:rPr>
      </w:pPr>
      <w:r w:rsidRPr="003F7B6D">
        <w:rPr>
          <w:rFonts w:asciiTheme="majorHAnsi" w:hAnsiTheme="majorHAnsi"/>
          <w:b/>
          <w:sz w:val="24"/>
          <w:szCs w:val="24"/>
        </w:rPr>
        <w:t xml:space="preserve">Requisitos Especiales de la Presentación Carta/acta de compromiso de la empresa o entidad operadora o Plan de establecimiento de la misma: </w:t>
      </w:r>
    </w:p>
    <w:p w:rsidR="003F7B6D" w:rsidRDefault="003F7B6D" w:rsidP="003F7B6D">
      <w:pPr>
        <w:jc w:val="both"/>
        <w:rPr>
          <w:rFonts w:asciiTheme="majorHAnsi" w:hAnsiTheme="majorHAnsi"/>
          <w:sz w:val="24"/>
          <w:szCs w:val="24"/>
        </w:rPr>
      </w:pPr>
      <w:r w:rsidRPr="003F7B6D">
        <w:rPr>
          <w:rFonts w:asciiTheme="majorHAnsi" w:hAnsiTheme="majorHAnsi"/>
          <w:sz w:val="24"/>
          <w:szCs w:val="24"/>
        </w:rPr>
        <w:t xml:space="preserve">Cuando el proyecto vaya a ser operado por una empresa o entidad ya existente, debe presentarse una constancia de que una vez se culminen y entreguen las obras de infraestructura, dicha empresa o entidad asumirá formalmente la responsabilidad de la administración, la operación, el mantenimiento y la reposición de los equipos que lo requieran, indicando los recursos con los que dispone para responder con solvencia técnica y administrativa el compromiso adquirido. </w:t>
      </w:r>
    </w:p>
    <w:p w:rsidR="003F7B6D" w:rsidRPr="003F7B6D" w:rsidRDefault="003F7B6D" w:rsidP="003F7B6D">
      <w:pPr>
        <w:jc w:val="both"/>
        <w:rPr>
          <w:rFonts w:asciiTheme="majorHAnsi" w:hAnsiTheme="majorHAnsi"/>
          <w:b/>
          <w:sz w:val="24"/>
          <w:szCs w:val="24"/>
        </w:rPr>
      </w:pPr>
      <w:r w:rsidRPr="003F7B6D">
        <w:rPr>
          <w:rFonts w:asciiTheme="majorHAnsi" w:hAnsiTheme="majorHAnsi"/>
          <w:b/>
          <w:sz w:val="24"/>
          <w:szCs w:val="24"/>
        </w:rPr>
        <w:t xml:space="preserve">Requisitos de Viabilidad </w:t>
      </w:r>
    </w:p>
    <w:p w:rsidR="003F7B6D" w:rsidRDefault="003F7B6D" w:rsidP="003F7B6D">
      <w:pPr>
        <w:jc w:val="both"/>
        <w:rPr>
          <w:rFonts w:asciiTheme="majorHAnsi" w:hAnsiTheme="majorHAnsi"/>
          <w:sz w:val="24"/>
          <w:szCs w:val="24"/>
        </w:rPr>
      </w:pPr>
      <w:r w:rsidRPr="003F7B6D">
        <w:rPr>
          <w:rFonts w:asciiTheme="majorHAnsi" w:hAnsiTheme="majorHAnsi"/>
          <w:sz w:val="24"/>
          <w:szCs w:val="24"/>
        </w:rPr>
        <w:t xml:space="preserve">Se entiende por concepto de viabilidad la decisión </w:t>
      </w:r>
      <w:r>
        <w:rPr>
          <w:rFonts w:asciiTheme="majorHAnsi" w:hAnsiTheme="majorHAnsi"/>
          <w:sz w:val="24"/>
          <w:szCs w:val="24"/>
        </w:rPr>
        <w:t>de la OER</w:t>
      </w:r>
      <w:r w:rsidRPr="003F7B6D">
        <w:rPr>
          <w:rFonts w:asciiTheme="majorHAnsi" w:hAnsiTheme="majorHAnsi"/>
          <w:sz w:val="24"/>
          <w:szCs w:val="24"/>
        </w:rPr>
        <w:t xml:space="preserve"> con respecto a la posibilidad que tiene un proyecto de ser ejecutado y operado de tal manera que cumpla los objetivos planteados en el mismo. La viabilidad de los proyectos se regirá por los procedi</w:t>
      </w:r>
      <w:r>
        <w:rPr>
          <w:rFonts w:asciiTheme="majorHAnsi" w:hAnsiTheme="majorHAnsi"/>
          <w:sz w:val="24"/>
          <w:szCs w:val="24"/>
        </w:rPr>
        <w:t>mientos incluidos en el Manual</w:t>
      </w:r>
      <w:r w:rsidRPr="003F7B6D">
        <w:rPr>
          <w:rFonts w:asciiTheme="majorHAnsi" w:hAnsiTheme="majorHAnsi"/>
          <w:sz w:val="24"/>
          <w:szCs w:val="24"/>
        </w:rPr>
        <w:t>, teniendo en cuanta los siguientes criterios generales:</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w:t>
      </w:r>
      <w:r w:rsidRPr="003F7B6D">
        <w:rPr>
          <w:rFonts w:asciiTheme="majorHAnsi" w:hAnsiTheme="majorHAnsi"/>
          <w:b/>
          <w:sz w:val="24"/>
          <w:szCs w:val="24"/>
        </w:rPr>
        <w:t>Criterios generales</w:t>
      </w:r>
      <w:r w:rsidRPr="003F7B6D">
        <w:rPr>
          <w:rFonts w:asciiTheme="majorHAnsi" w:hAnsiTheme="majorHAnsi"/>
          <w:sz w:val="24"/>
          <w:szCs w:val="24"/>
        </w:rPr>
        <w:t xml:space="preserve"> </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Proyectos que sean requeridos por la comunidad </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Que no cuente con financiamiento aprobado por otra fuente del Estado. </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Que sean consistentes y formen </w:t>
      </w:r>
      <w:r>
        <w:rPr>
          <w:rFonts w:asciiTheme="majorHAnsi" w:hAnsiTheme="majorHAnsi"/>
          <w:sz w:val="24"/>
          <w:szCs w:val="24"/>
        </w:rPr>
        <w:t>parte de la estrategia de la OER</w:t>
      </w:r>
      <w:r w:rsidRPr="003F7B6D">
        <w:rPr>
          <w:rFonts w:asciiTheme="majorHAnsi" w:hAnsiTheme="majorHAnsi"/>
          <w:sz w:val="24"/>
          <w:szCs w:val="24"/>
        </w:rPr>
        <w:t xml:space="preserve">. </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Que sean técnicamente funcionales y operacionales  </w:t>
      </w:r>
    </w:p>
    <w:p w:rsidR="00470480" w:rsidRDefault="00470480" w:rsidP="00470480">
      <w:pPr>
        <w:ind w:left="851"/>
        <w:jc w:val="both"/>
        <w:rPr>
          <w:rFonts w:asciiTheme="majorHAnsi" w:hAnsiTheme="majorHAnsi"/>
          <w:sz w:val="24"/>
          <w:szCs w:val="24"/>
        </w:rPr>
      </w:pPr>
      <w:r w:rsidRPr="003F7B6D">
        <w:rPr>
          <w:rFonts w:asciiTheme="majorHAnsi" w:hAnsiTheme="majorHAnsi"/>
          <w:sz w:val="24"/>
          <w:szCs w:val="24"/>
        </w:rPr>
        <w:t>•</w:t>
      </w:r>
      <w:r>
        <w:rPr>
          <w:rFonts w:asciiTheme="majorHAnsi" w:hAnsiTheme="majorHAnsi"/>
          <w:sz w:val="24"/>
          <w:szCs w:val="24"/>
        </w:rPr>
        <w:t xml:space="preserve"> Que utilicen</w:t>
      </w:r>
      <w:r w:rsidRPr="00470480">
        <w:rPr>
          <w:rFonts w:asciiTheme="majorHAnsi" w:hAnsiTheme="majorHAnsi"/>
          <w:sz w:val="24"/>
          <w:szCs w:val="24"/>
        </w:rPr>
        <w:t xml:space="preserve"> las vías y/o caminos existentes para instalación de postes y, para la extensión de redes, con afectaciones por poda o tala ocasional de árboles y/o arbustos, </w:t>
      </w:r>
      <w:r>
        <w:rPr>
          <w:rFonts w:asciiTheme="majorHAnsi" w:hAnsiTheme="majorHAnsi"/>
          <w:sz w:val="24"/>
          <w:szCs w:val="24"/>
        </w:rPr>
        <w:t>sin</w:t>
      </w:r>
      <w:r w:rsidRPr="00470480">
        <w:rPr>
          <w:rFonts w:asciiTheme="majorHAnsi" w:hAnsiTheme="majorHAnsi"/>
          <w:sz w:val="24"/>
          <w:szCs w:val="24"/>
        </w:rPr>
        <w:t xml:space="preserve"> esperar desplazamientos físicos, por liberación de franja. </w:t>
      </w:r>
    </w:p>
    <w:p w:rsidR="00470480" w:rsidRPr="00470480" w:rsidRDefault="00470480" w:rsidP="00470480">
      <w:pPr>
        <w:ind w:left="851"/>
        <w:jc w:val="both"/>
        <w:rPr>
          <w:rFonts w:asciiTheme="majorHAnsi" w:hAnsiTheme="majorHAnsi"/>
          <w:sz w:val="24"/>
          <w:szCs w:val="24"/>
        </w:rPr>
      </w:pPr>
      <w:r w:rsidRPr="003F7B6D">
        <w:rPr>
          <w:rFonts w:asciiTheme="majorHAnsi" w:hAnsiTheme="majorHAnsi"/>
          <w:sz w:val="24"/>
          <w:szCs w:val="24"/>
        </w:rPr>
        <w:t>•</w:t>
      </w:r>
      <w:r w:rsidRPr="00470480">
        <w:rPr>
          <w:rFonts w:asciiTheme="majorHAnsi" w:hAnsiTheme="majorHAnsi"/>
          <w:sz w:val="24"/>
          <w:szCs w:val="24"/>
        </w:rPr>
        <w:t>Que cumplan con todas medidas de control ambiental correspondientes a la ejecución de proyectos de Categoría B. Así mismo, tramitar todos los permisos y licencias para la ejecución del proyecto.</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Que sean económicamente viables (VPNE&gt;0 al 12%);  </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Que no sean costosos (inversión por cliente inferior </w:t>
      </w:r>
      <w:r w:rsidRPr="00470480">
        <w:rPr>
          <w:rFonts w:asciiTheme="majorHAnsi" w:hAnsiTheme="majorHAnsi"/>
          <w:sz w:val="24"/>
          <w:szCs w:val="24"/>
        </w:rPr>
        <w:t xml:space="preserve">a US$ </w:t>
      </w:r>
      <w:r w:rsidR="00852BC0" w:rsidRPr="00470480">
        <w:rPr>
          <w:rFonts w:asciiTheme="majorHAnsi" w:hAnsiTheme="majorHAnsi"/>
          <w:sz w:val="24"/>
          <w:szCs w:val="24"/>
        </w:rPr>
        <w:t>6</w:t>
      </w:r>
      <w:r w:rsidRPr="00470480">
        <w:rPr>
          <w:rFonts w:asciiTheme="majorHAnsi" w:hAnsiTheme="majorHAnsi"/>
          <w:sz w:val="24"/>
          <w:szCs w:val="24"/>
        </w:rPr>
        <w:t>.000);</w:t>
      </w:r>
      <w:r w:rsidRPr="003F7B6D">
        <w:rPr>
          <w:rFonts w:asciiTheme="majorHAnsi" w:hAnsiTheme="majorHAnsi"/>
          <w:sz w:val="24"/>
          <w:szCs w:val="24"/>
        </w:rPr>
        <w:t xml:space="preserve">  </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Que no sean financieramente rentables (VPN&lt;0 al 12%) ya que si lo fueran serían financiados únicamente por la empresa, sin necesidad de cofinanciación; </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Que tengan subsidio inferior al costo de inversión, es decir, que no se subsidie la Administración, Operación y Mantenimiento (AOM). </w:t>
      </w:r>
    </w:p>
    <w:p w:rsidR="00C01724" w:rsidRDefault="003F7B6D" w:rsidP="003F7B6D">
      <w:pPr>
        <w:ind w:left="708"/>
        <w:jc w:val="both"/>
        <w:rPr>
          <w:rFonts w:asciiTheme="majorHAnsi" w:hAnsiTheme="majorHAnsi"/>
          <w:sz w:val="24"/>
          <w:szCs w:val="24"/>
          <w:highlight w:val="yellow"/>
        </w:rPr>
      </w:pPr>
      <w:r w:rsidRPr="003F7B6D">
        <w:rPr>
          <w:rFonts w:asciiTheme="majorHAnsi" w:hAnsiTheme="majorHAnsi"/>
          <w:sz w:val="24"/>
          <w:szCs w:val="24"/>
        </w:rPr>
        <w:t xml:space="preserve">• </w:t>
      </w:r>
      <w:r w:rsidRPr="00470480">
        <w:rPr>
          <w:rFonts w:asciiTheme="majorHAnsi" w:hAnsiTheme="majorHAnsi"/>
          <w:sz w:val="24"/>
          <w:szCs w:val="24"/>
        </w:rPr>
        <w:t>Que cuente con un compromiso de la entidad operadora o un plan de sostenibilidad a ser desarrollado por el proyecto.</w:t>
      </w:r>
      <w:r w:rsidR="00C01724" w:rsidRPr="00470480">
        <w:rPr>
          <w:rFonts w:asciiTheme="majorHAnsi" w:hAnsiTheme="majorHAnsi"/>
          <w:sz w:val="24"/>
          <w:szCs w:val="24"/>
        </w:rPr>
        <w:t xml:space="preserve"> </w:t>
      </w:r>
    </w:p>
    <w:p w:rsid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Si son proyectos de generación que usen energéticos diferentes a los </w:t>
      </w:r>
      <w:r w:rsidR="00396071" w:rsidRPr="003F7B6D">
        <w:rPr>
          <w:rFonts w:asciiTheme="majorHAnsi" w:hAnsiTheme="majorHAnsi"/>
          <w:sz w:val="24"/>
          <w:szCs w:val="24"/>
        </w:rPr>
        <w:t>combustibles fósiles</w:t>
      </w:r>
      <w:r w:rsidRPr="003F7B6D">
        <w:rPr>
          <w:rFonts w:asciiTheme="majorHAnsi" w:hAnsiTheme="majorHAnsi"/>
          <w:sz w:val="24"/>
          <w:szCs w:val="24"/>
        </w:rPr>
        <w:t xml:space="preserve">. </w:t>
      </w:r>
    </w:p>
    <w:p w:rsidR="003F7B6D" w:rsidRPr="003F7B6D" w:rsidRDefault="003F7B6D" w:rsidP="003F7B6D">
      <w:pPr>
        <w:ind w:left="708"/>
        <w:jc w:val="both"/>
        <w:rPr>
          <w:rFonts w:asciiTheme="majorHAnsi" w:hAnsiTheme="majorHAnsi"/>
          <w:sz w:val="24"/>
          <w:szCs w:val="24"/>
        </w:rPr>
      </w:pPr>
      <w:r w:rsidRPr="003F7B6D">
        <w:rPr>
          <w:rFonts w:asciiTheme="majorHAnsi" w:hAnsiTheme="majorHAnsi"/>
          <w:sz w:val="24"/>
          <w:szCs w:val="24"/>
        </w:rPr>
        <w:t xml:space="preserve">• Que esté definido y asegurado el </w:t>
      </w:r>
      <w:r w:rsidR="00396071">
        <w:rPr>
          <w:rFonts w:asciiTheme="majorHAnsi" w:hAnsiTheme="majorHAnsi"/>
          <w:sz w:val="24"/>
          <w:szCs w:val="24"/>
        </w:rPr>
        <w:t>financiamiento de los</w:t>
      </w:r>
      <w:r w:rsidRPr="003F7B6D">
        <w:rPr>
          <w:rFonts w:asciiTheme="majorHAnsi" w:hAnsiTheme="majorHAnsi"/>
          <w:sz w:val="24"/>
          <w:szCs w:val="24"/>
        </w:rPr>
        <w:t xml:space="preserve"> medidores </w:t>
      </w:r>
      <w:r w:rsidR="00396071">
        <w:rPr>
          <w:rFonts w:asciiTheme="majorHAnsi" w:hAnsiTheme="majorHAnsi"/>
          <w:sz w:val="24"/>
          <w:szCs w:val="24"/>
        </w:rPr>
        <w:t>y de las instalaciones internas</w:t>
      </w:r>
      <w:r w:rsidRPr="003F7B6D">
        <w:rPr>
          <w:rFonts w:asciiTheme="majorHAnsi" w:hAnsiTheme="majorHAnsi"/>
          <w:sz w:val="24"/>
          <w:szCs w:val="24"/>
        </w:rPr>
        <w:t xml:space="preserve">.  </w:t>
      </w:r>
    </w:p>
    <w:p w:rsidR="00630EDB" w:rsidRPr="0026155E" w:rsidRDefault="00630EDB" w:rsidP="00630EDB">
      <w:pPr>
        <w:jc w:val="both"/>
        <w:rPr>
          <w:rFonts w:asciiTheme="majorHAnsi" w:hAnsiTheme="majorHAnsi"/>
          <w:sz w:val="24"/>
          <w:szCs w:val="24"/>
        </w:rPr>
      </w:pPr>
      <w:r w:rsidRPr="0026155E">
        <w:rPr>
          <w:rFonts w:asciiTheme="majorHAnsi" w:hAnsiTheme="majorHAnsi"/>
          <w:sz w:val="24"/>
          <w:szCs w:val="24"/>
        </w:rPr>
        <w:t>Esta fase se divide en las etapas indicadas en la Figura 3 y descritas a continuación.</w:t>
      </w:r>
    </w:p>
    <w:p w:rsidR="00630EDB" w:rsidRDefault="00630EDB" w:rsidP="0026155E">
      <w:pPr>
        <w:rPr>
          <w:b/>
          <w:sz w:val="24"/>
          <w:szCs w:val="24"/>
        </w:rPr>
      </w:pPr>
    </w:p>
    <w:p w:rsidR="00A648D3" w:rsidRPr="00630EDB" w:rsidRDefault="00A648D3" w:rsidP="00D05E59">
      <w:pPr>
        <w:pStyle w:val="Heading4"/>
        <w:numPr>
          <w:ilvl w:val="0"/>
          <w:numId w:val="25"/>
        </w:numPr>
        <w:rPr>
          <w:rFonts w:asciiTheme="majorHAnsi" w:hAnsiTheme="majorHAnsi"/>
          <w:i w:val="0"/>
          <w:sz w:val="24"/>
        </w:rPr>
      </w:pPr>
      <w:r w:rsidRPr="00630EDB">
        <w:rPr>
          <w:rFonts w:asciiTheme="majorHAnsi" w:hAnsiTheme="majorHAnsi"/>
          <w:i w:val="0"/>
          <w:sz w:val="24"/>
        </w:rPr>
        <w:t>Promoción y divulgación del Programa</w:t>
      </w:r>
    </w:p>
    <w:p w:rsidR="00A648D3" w:rsidRPr="0026155E" w:rsidRDefault="00A648D3" w:rsidP="0026155E">
      <w:pPr>
        <w:jc w:val="both"/>
        <w:rPr>
          <w:rFonts w:asciiTheme="majorHAnsi" w:hAnsiTheme="majorHAnsi"/>
          <w:sz w:val="24"/>
          <w:szCs w:val="24"/>
        </w:rPr>
      </w:pPr>
      <w:r w:rsidRPr="0026155E">
        <w:rPr>
          <w:rFonts w:asciiTheme="majorHAnsi" w:hAnsiTheme="majorHAnsi"/>
          <w:sz w:val="24"/>
          <w:szCs w:val="24"/>
        </w:rPr>
        <w:t>La OER, con el apoyo de la UCP, promueve y divulga el Programa de Electrificación Rural en instancias de los gobiernos locales (Concejos Municipales y Provinciales) y tradicionales (Congresos Generales, Regionales y Locales) y en ferias a nivel nacional. Se informa sobre los objetivos y beneficios del Programa, los tipos de proyectos elegibles y el ciclo que deben seguir para obtener el financiamiento.</w:t>
      </w:r>
    </w:p>
    <w:p w:rsidR="009B734E" w:rsidRPr="003B5298" w:rsidRDefault="009B734E" w:rsidP="00A648D3">
      <w:pPr>
        <w:ind w:left="1069"/>
        <w:jc w:val="both"/>
        <w:rPr>
          <w:lang w:val="es-PA"/>
        </w:rPr>
      </w:pPr>
    </w:p>
    <w:p w:rsidR="00A648D3" w:rsidRPr="00630EDB" w:rsidRDefault="00A648D3" w:rsidP="00D05E59">
      <w:pPr>
        <w:pStyle w:val="Heading4"/>
        <w:numPr>
          <w:ilvl w:val="0"/>
          <w:numId w:val="25"/>
        </w:numPr>
        <w:rPr>
          <w:rFonts w:asciiTheme="majorHAnsi" w:hAnsiTheme="majorHAnsi"/>
          <w:i w:val="0"/>
          <w:sz w:val="24"/>
        </w:rPr>
      </w:pPr>
      <w:r w:rsidRPr="00630EDB">
        <w:rPr>
          <w:rFonts w:asciiTheme="majorHAnsi" w:hAnsiTheme="majorHAnsi"/>
          <w:i w:val="0"/>
          <w:sz w:val="24"/>
        </w:rPr>
        <w:t>Solicitud de la comunidad</w:t>
      </w:r>
    </w:p>
    <w:p w:rsidR="00A648D3" w:rsidRPr="0026155E" w:rsidRDefault="00A648D3" w:rsidP="0026155E">
      <w:pPr>
        <w:jc w:val="both"/>
        <w:rPr>
          <w:rFonts w:asciiTheme="majorHAnsi" w:hAnsiTheme="majorHAnsi"/>
          <w:sz w:val="24"/>
          <w:szCs w:val="24"/>
        </w:rPr>
      </w:pPr>
      <w:r w:rsidRPr="0026155E">
        <w:rPr>
          <w:rFonts w:asciiTheme="majorHAnsi" w:hAnsiTheme="majorHAnsi"/>
          <w:sz w:val="24"/>
          <w:szCs w:val="24"/>
        </w:rPr>
        <w:t xml:space="preserve">El requerimiento del servicio eléctrico, por parte de la comunidad, se realiza a través de una </w:t>
      </w:r>
      <w:r w:rsidR="007A4E68" w:rsidRPr="0026155E">
        <w:rPr>
          <w:rFonts w:asciiTheme="majorHAnsi" w:hAnsiTheme="majorHAnsi"/>
          <w:sz w:val="24"/>
          <w:szCs w:val="24"/>
        </w:rPr>
        <w:t>nota formal dirigida a la Dirección Ejecutiva de</w:t>
      </w:r>
      <w:r w:rsidRPr="0026155E">
        <w:rPr>
          <w:rFonts w:asciiTheme="majorHAnsi" w:hAnsiTheme="majorHAnsi"/>
          <w:sz w:val="24"/>
          <w:szCs w:val="24"/>
        </w:rPr>
        <w:t xml:space="preserve"> la OER</w:t>
      </w:r>
      <w:r w:rsidR="007A4E68" w:rsidRPr="0026155E">
        <w:rPr>
          <w:rFonts w:asciiTheme="majorHAnsi" w:hAnsiTheme="majorHAnsi"/>
          <w:sz w:val="24"/>
          <w:szCs w:val="24"/>
        </w:rPr>
        <w:t>,</w:t>
      </w:r>
      <w:r w:rsidRPr="0026155E">
        <w:rPr>
          <w:rFonts w:asciiTheme="majorHAnsi" w:hAnsiTheme="majorHAnsi"/>
          <w:sz w:val="24"/>
          <w:szCs w:val="24"/>
        </w:rPr>
        <w:t xml:space="preserve"> presentada por un miembro o miembros de la comunidad en las oficinas regionales de la OER</w:t>
      </w:r>
      <w:r w:rsidR="00B634C3" w:rsidRPr="0026155E">
        <w:rPr>
          <w:rFonts w:asciiTheme="majorHAnsi" w:hAnsiTheme="majorHAnsi"/>
          <w:sz w:val="24"/>
          <w:szCs w:val="24"/>
        </w:rPr>
        <w:t>.</w:t>
      </w:r>
      <w:r w:rsidRPr="0026155E">
        <w:rPr>
          <w:rFonts w:asciiTheme="majorHAnsi" w:hAnsiTheme="majorHAnsi"/>
          <w:sz w:val="24"/>
          <w:szCs w:val="24"/>
        </w:rPr>
        <w:t xml:space="preserve"> La solicitud puede ser presentada por autoridades locales o tradicionales.</w:t>
      </w:r>
    </w:p>
    <w:p w:rsidR="00B634C3" w:rsidRDefault="00B634C3" w:rsidP="00B634C3">
      <w:pPr>
        <w:ind w:left="708"/>
      </w:pPr>
    </w:p>
    <w:p w:rsidR="00B634C3" w:rsidRPr="0026155E" w:rsidRDefault="002B030E" w:rsidP="0026155E">
      <w:pPr>
        <w:rPr>
          <w:rFonts w:asciiTheme="majorHAnsi" w:hAnsiTheme="majorHAnsi"/>
          <w:sz w:val="24"/>
          <w:szCs w:val="24"/>
        </w:rPr>
      </w:pPr>
      <w:r w:rsidRPr="0026155E">
        <w:rPr>
          <w:rFonts w:asciiTheme="majorHAnsi" w:hAnsiTheme="majorHAnsi"/>
          <w:sz w:val="24"/>
          <w:szCs w:val="24"/>
        </w:rPr>
        <w:t xml:space="preserve">La </w:t>
      </w:r>
      <w:r w:rsidR="007A4E68" w:rsidRPr="0026155E">
        <w:rPr>
          <w:rFonts w:asciiTheme="majorHAnsi" w:hAnsiTheme="majorHAnsi"/>
          <w:sz w:val="24"/>
          <w:szCs w:val="24"/>
        </w:rPr>
        <w:t xml:space="preserve">nota de solicitud formal </w:t>
      </w:r>
      <w:r w:rsidR="00454524" w:rsidRPr="0026155E">
        <w:rPr>
          <w:rFonts w:asciiTheme="majorHAnsi" w:hAnsiTheme="majorHAnsi"/>
          <w:sz w:val="24"/>
          <w:szCs w:val="24"/>
        </w:rPr>
        <w:t xml:space="preserve">debe incluir la siguiente </w:t>
      </w:r>
      <w:r w:rsidR="007A4E68" w:rsidRPr="0026155E">
        <w:rPr>
          <w:rFonts w:asciiTheme="majorHAnsi" w:hAnsiTheme="majorHAnsi"/>
          <w:sz w:val="24"/>
          <w:szCs w:val="24"/>
        </w:rPr>
        <w:t>información</w:t>
      </w:r>
      <w:r w:rsidR="00454524" w:rsidRPr="0026155E">
        <w:rPr>
          <w:rFonts w:asciiTheme="majorHAnsi" w:hAnsiTheme="majorHAnsi"/>
          <w:sz w:val="24"/>
          <w:szCs w:val="24"/>
        </w:rPr>
        <w:t>:</w:t>
      </w:r>
    </w:p>
    <w:p w:rsidR="007A4E68" w:rsidRPr="0026155E" w:rsidRDefault="00396071" w:rsidP="0026155E">
      <w:pPr>
        <w:ind w:left="708"/>
        <w:rPr>
          <w:rFonts w:asciiTheme="majorHAnsi" w:hAnsiTheme="majorHAnsi"/>
          <w:sz w:val="24"/>
          <w:szCs w:val="24"/>
        </w:rPr>
      </w:pPr>
      <w:r>
        <w:rPr>
          <w:rFonts w:asciiTheme="majorHAnsi" w:hAnsiTheme="majorHAnsi"/>
          <w:sz w:val="24"/>
          <w:szCs w:val="24"/>
        </w:rPr>
        <w:t xml:space="preserve">- </w:t>
      </w:r>
      <w:r w:rsidR="007A4E68" w:rsidRPr="0026155E">
        <w:rPr>
          <w:rFonts w:asciiTheme="majorHAnsi" w:hAnsiTheme="majorHAnsi"/>
          <w:sz w:val="24"/>
          <w:szCs w:val="24"/>
        </w:rPr>
        <w:t>N</w:t>
      </w:r>
      <w:r w:rsidR="00454524" w:rsidRPr="0026155E">
        <w:rPr>
          <w:rFonts w:asciiTheme="majorHAnsi" w:hAnsiTheme="majorHAnsi"/>
          <w:sz w:val="24"/>
          <w:szCs w:val="24"/>
        </w:rPr>
        <w:t xml:space="preserve">ombre de la comunidad, corregimiento, distrito o comarca y provincia donde se encuentra ubicada la comunidad. </w:t>
      </w:r>
    </w:p>
    <w:p w:rsidR="00C87B0A" w:rsidRPr="0026155E" w:rsidRDefault="0027497F" w:rsidP="0026155E">
      <w:pPr>
        <w:ind w:left="708"/>
        <w:rPr>
          <w:rFonts w:asciiTheme="majorHAnsi" w:hAnsiTheme="majorHAnsi"/>
          <w:sz w:val="24"/>
          <w:szCs w:val="24"/>
        </w:rPr>
      </w:pPr>
      <w:r>
        <w:rPr>
          <w:rFonts w:asciiTheme="majorHAnsi" w:hAnsiTheme="majorHAnsi"/>
          <w:sz w:val="24"/>
          <w:szCs w:val="24"/>
        </w:rPr>
        <w:t xml:space="preserve">- </w:t>
      </w:r>
      <w:r w:rsidR="007A4E68" w:rsidRPr="0026155E">
        <w:rPr>
          <w:rFonts w:asciiTheme="majorHAnsi" w:hAnsiTheme="majorHAnsi"/>
          <w:sz w:val="24"/>
          <w:szCs w:val="24"/>
        </w:rPr>
        <w:t>Indicaciones sobre la existencia en el áre</w:t>
      </w:r>
      <w:r w:rsidR="00A306FA" w:rsidRPr="0026155E">
        <w:rPr>
          <w:rFonts w:asciiTheme="majorHAnsi" w:hAnsiTheme="majorHAnsi"/>
          <w:sz w:val="24"/>
          <w:szCs w:val="24"/>
        </w:rPr>
        <w:t>a del proyecto de: centro de salud, escuela, estación de policía y/o comercios.</w:t>
      </w:r>
    </w:p>
    <w:p w:rsidR="00454524" w:rsidRPr="0026155E" w:rsidRDefault="0027497F" w:rsidP="0026155E">
      <w:pPr>
        <w:ind w:left="708"/>
        <w:rPr>
          <w:rFonts w:asciiTheme="majorHAnsi" w:hAnsiTheme="majorHAnsi"/>
          <w:sz w:val="24"/>
          <w:szCs w:val="24"/>
        </w:rPr>
      </w:pPr>
      <w:r>
        <w:rPr>
          <w:rFonts w:asciiTheme="majorHAnsi" w:hAnsiTheme="majorHAnsi"/>
          <w:sz w:val="24"/>
          <w:szCs w:val="24"/>
        </w:rPr>
        <w:t xml:space="preserve">- </w:t>
      </w:r>
      <w:r w:rsidR="00454524" w:rsidRPr="0026155E">
        <w:rPr>
          <w:rFonts w:asciiTheme="majorHAnsi" w:hAnsiTheme="majorHAnsi"/>
          <w:sz w:val="24"/>
          <w:szCs w:val="24"/>
        </w:rPr>
        <w:t>Listado con los nombres de las personas del proyecto a solicitar, firmas y números de cédula.</w:t>
      </w:r>
    </w:p>
    <w:p w:rsidR="00454524" w:rsidRPr="0026155E" w:rsidRDefault="0027497F" w:rsidP="0026155E">
      <w:pPr>
        <w:ind w:left="708"/>
        <w:rPr>
          <w:rFonts w:asciiTheme="majorHAnsi" w:hAnsiTheme="majorHAnsi"/>
          <w:sz w:val="24"/>
          <w:szCs w:val="24"/>
        </w:rPr>
      </w:pPr>
      <w:r>
        <w:rPr>
          <w:rFonts w:asciiTheme="majorHAnsi" w:hAnsiTheme="majorHAnsi"/>
          <w:sz w:val="24"/>
          <w:szCs w:val="24"/>
        </w:rPr>
        <w:t xml:space="preserve">- </w:t>
      </w:r>
      <w:r w:rsidR="00C87B0A" w:rsidRPr="0026155E">
        <w:rPr>
          <w:rFonts w:asciiTheme="majorHAnsi" w:hAnsiTheme="majorHAnsi"/>
          <w:sz w:val="24"/>
          <w:szCs w:val="24"/>
        </w:rPr>
        <w:t>Croquis de ubicación.</w:t>
      </w:r>
    </w:p>
    <w:p w:rsidR="00C87B0A" w:rsidRPr="0026155E" w:rsidRDefault="0027497F" w:rsidP="0026155E">
      <w:pPr>
        <w:ind w:left="708"/>
        <w:rPr>
          <w:rFonts w:asciiTheme="majorHAnsi" w:hAnsiTheme="majorHAnsi"/>
          <w:sz w:val="24"/>
          <w:szCs w:val="24"/>
        </w:rPr>
      </w:pPr>
      <w:r>
        <w:rPr>
          <w:rFonts w:asciiTheme="majorHAnsi" w:hAnsiTheme="majorHAnsi"/>
          <w:sz w:val="24"/>
          <w:szCs w:val="24"/>
        </w:rPr>
        <w:t xml:space="preserve">- </w:t>
      </w:r>
      <w:r w:rsidR="00C87B0A" w:rsidRPr="0026155E">
        <w:rPr>
          <w:rFonts w:asciiTheme="majorHAnsi" w:hAnsiTheme="majorHAnsi"/>
          <w:sz w:val="24"/>
          <w:szCs w:val="24"/>
        </w:rPr>
        <w:t>Información completa de la persona de contacto para seguimiento del proyecto (nombre completo, cédula, teléfono y de ser posible correo electrónico).</w:t>
      </w:r>
    </w:p>
    <w:p w:rsidR="00A648D3" w:rsidRPr="0026155E" w:rsidRDefault="00C87B0A" w:rsidP="0026155E">
      <w:pPr>
        <w:rPr>
          <w:rFonts w:asciiTheme="majorHAnsi" w:hAnsiTheme="majorHAnsi"/>
          <w:sz w:val="24"/>
          <w:szCs w:val="24"/>
        </w:rPr>
      </w:pPr>
      <w:r w:rsidRPr="0026155E">
        <w:rPr>
          <w:rFonts w:asciiTheme="majorHAnsi" w:hAnsiTheme="majorHAnsi"/>
          <w:sz w:val="24"/>
          <w:szCs w:val="24"/>
        </w:rPr>
        <w:t>Los documentos solicitados</w:t>
      </w:r>
      <w:r w:rsidR="00663DA5" w:rsidRPr="0026155E">
        <w:rPr>
          <w:rFonts w:asciiTheme="majorHAnsi" w:hAnsiTheme="majorHAnsi"/>
          <w:sz w:val="24"/>
          <w:szCs w:val="24"/>
        </w:rPr>
        <w:t xml:space="preserve"> son requeridos como parte fundamental para la apertura del expediente del proyecto.</w:t>
      </w:r>
    </w:p>
    <w:p w:rsidR="00A648D3" w:rsidRPr="00D057CD" w:rsidRDefault="00A648D3" w:rsidP="00D05E59">
      <w:pPr>
        <w:pStyle w:val="Heading4"/>
        <w:numPr>
          <w:ilvl w:val="0"/>
          <w:numId w:val="25"/>
        </w:numPr>
        <w:rPr>
          <w:rFonts w:asciiTheme="majorHAnsi" w:hAnsiTheme="majorHAnsi"/>
          <w:i w:val="0"/>
          <w:sz w:val="24"/>
          <w:lang w:val="es-CO"/>
        </w:rPr>
      </w:pPr>
      <w:r w:rsidRPr="00D057CD">
        <w:rPr>
          <w:rFonts w:asciiTheme="majorHAnsi" w:hAnsiTheme="majorHAnsi"/>
          <w:i w:val="0"/>
          <w:sz w:val="24"/>
          <w:lang w:val="es-CO"/>
        </w:rPr>
        <w:t>Reconocimiento del proyecto, sensibilización y promoción de la organización</w:t>
      </w:r>
    </w:p>
    <w:p w:rsidR="00A648D3" w:rsidRPr="0026155E" w:rsidRDefault="00A648D3" w:rsidP="0026155E">
      <w:pPr>
        <w:jc w:val="both"/>
        <w:rPr>
          <w:rFonts w:asciiTheme="majorHAnsi" w:hAnsiTheme="majorHAnsi"/>
          <w:sz w:val="24"/>
          <w:szCs w:val="24"/>
        </w:rPr>
      </w:pPr>
      <w:r w:rsidRPr="0026155E">
        <w:rPr>
          <w:rFonts w:asciiTheme="majorHAnsi" w:hAnsiTheme="majorHAnsi"/>
          <w:sz w:val="24"/>
          <w:szCs w:val="24"/>
        </w:rPr>
        <w:t>Las unidades regionales de la OER realizarán una visita de campo a la comunidad que solicita el servicio eléctrico.</w:t>
      </w:r>
      <w:r w:rsidR="003A5377" w:rsidRPr="0026155E">
        <w:rPr>
          <w:rFonts w:asciiTheme="majorHAnsi" w:hAnsiTheme="majorHAnsi"/>
          <w:sz w:val="24"/>
          <w:szCs w:val="24"/>
        </w:rPr>
        <w:t xml:space="preserve"> </w:t>
      </w:r>
      <w:r w:rsidRPr="0026155E">
        <w:rPr>
          <w:rFonts w:asciiTheme="majorHAnsi" w:hAnsiTheme="majorHAnsi"/>
          <w:sz w:val="24"/>
          <w:szCs w:val="24"/>
        </w:rPr>
        <w:t>Se realiza un reconocimiento del proyecto incluyendo la identificación de los beneficiarios del servicio (viviendas, escuelas, instalaciones de salud, casas comunales, casa de los congresos y otros locales de interés social) y el levantamiento de información requerida para el prediseño. Se aplican las encuestas para la caracterización socio-económica y organizativa de las comunidades</w:t>
      </w:r>
      <w:r w:rsidR="00663DA5" w:rsidRPr="0026155E">
        <w:rPr>
          <w:rFonts w:asciiTheme="majorHAnsi" w:hAnsiTheme="majorHAnsi"/>
          <w:sz w:val="24"/>
          <w:szCs w:val="24"/>
        </w:rPr>
        <w:t xml:space="preserve"> y la ficha de caracterización y evaluación ambiental.</w:t>
      </w:r>
    </w:p>
    <w:p w:rsidR="00FF69D1" w:rsidRPr="0026155E" w:rsidRDefault="00FF69D1" w:rsidP="0026155E">
      <w:pPr>
        <w:jc w:val="both"/>
        <w:rPr>
          <w:rFonts w:asciiTheme="majorHAnsi" w:hAnsiTheme="majorHAnsi"/>
          <w:sz w:val="24"/>
          <w:szCs w:val="24"/>
        </w:rPr>
      </w:pPr>
    </w:p>
    <w:p w:rsidR="00A648D3" w:rsidRPr="0026155E" w:rsidRDefault="00A648D3" w:rsidP="0026155E">
      <w:pPr>
        <w:jc w:val="both"/>
        <w:rPr>
          <w:rFonts w:asciiTheme="majorHAnsi" w:hAnsiTheme="majorHAnsi"/>
          <w:sz w:val="24"/>
          <w:szCs w:val="24"/>
        </w:rPr>
      </w:pPr>
      <w:r w:rsidRPr="0026155E">
        <w:rPr>
          <w:rFonts w:asciiTheme="majorHAnsi" w:hAnsiTheme="majorHAnsi"/>
          <w:sz w:val="24"/>
          <w:szCs w:val="24"/>
        </w:rPr>
        <w:t xml:space="preserve">Se realiza una reunión con la comunidad en la que se informa sobre los beneficios y requisitos del Programa. </w:t>
      </w:r>
      <w:r w:rsidR="00663DA5" w:rsidRPr="0026155E">
        <w:rPr>
          <w:rFonts w:asciiTheme="majorHAnsi" w:hAnsiTheme="majorHAnsi"/>
          <w:sz w:val="24"/>
          <w:szCs w:val="24"/>
        </w:rPr>
        <w:t>Según sea requerido, e</w:t>
      </w:r>
      <w:r w:rsidRPr="0026155E">
        <w:rPr>
          <w:rFonts w:asciiTheme="majorHAnsi" w:hAnsiTheme="majorHAnsi"/>
          <w:sz w:val="24"/>
          <w:szCs w:val="24"/>
        </w:rPr>
        <w:t>n las comunidades aisladas de la red pública, se promueve la creación de un Comité de Luz.</w:t>
      </w:r>
      <w:r w:rsidR="00240B53" w:rsidRPr="0026155E">
        <w:rPr>
          <w:rFonts w:asciiTheme="majorHAnsi" w:hAnsiTheme="majorHAnsi"/>
          <w:sz w:val="24"/>
          <w:szCs w:val="24"/>
        </w:rPr>
        <w:t xml:space="preserve"> La </w:t>
      </w:r>
      <w:r w:rsidR="009F1557" w:rsidRPr="0026155E">
        <w:rPr>
          <w:rFonts w:asciiTheme="majorHAnsi" w:hAnsiTheme="majorHAnsi"/>
          <w:sz w:val="24"/>
          <w:szCs w:val="24"/>
        </w:rPr>
        <w:t xml:space="preserve">OER </w:t>
      </w:r>
      <w:r w:rsidR="00240B53" w:rsidRPr="0026155E">
        <w:rPr>
          <w:rFonts w:asciiTheme="majorHAnsi" w:hAnsiTheme="majorHAnsi"/>
          <w:sz w:val="24"/>
          <w:szCs w:val="24"/>
        </w:rPr>
        <w:t>será responsable de la promoción, organización, formalización, fortalecimiento y seguimientos de los Comités de Luz.</w:t>
      </w:r>
    </w:p>
    <w:p w:rsidR="00A648D3" w:rsidRDefault="00A648D3" w:rsidP="00FF69D1">
      <w:pPr>
        <w:pStyle w:val="FirstHeading"/>
        <w:spacing w:line="276" w:lineRule="auto"/>
        <w:ind w:left="708"/>
        <w:jc w:val="both"/>
        <w:rPr>
          <w:rFonts w:asciiTheme="majorHAnsi" w:hAnsiTheme="majorHAnsi"/>
          <w:b w:val="0"/>
          <w:szCs w:val="24"/>
        </w:rPr>
      </w:pPr>
    </w:p>
    <w:p w:rsidR="00A648D3" w:rsidRPr="00D057CD" w:rsidRDefault="00A648D3" w:rsidP="00D05E59">
      <w:pPr>
        <w:pStyle w:val="Heading4"/>
        <w:numPr>
          <w:ilvl w:val="0"/>
          <w:numId w:val="25"/>
        </w:numPr>
        <w:rPr>
          <w:rFonts w:asciiTheme="majorHAnsi" w:hAnsiTheme="majorHAnsi"/>
          <w:i w:val="0"/>
          <w:sz w:val="24"/>
          <w:lang w:val="es-CO"/>
        </w:rPr>
      </w:pPr>
      <w:r w:rsidRPr="00D057CD">
        <w:rPr>
          <w:rFonts w:asciiTheme="majorHAnsi" w:hAnsiTheme="majorHAnsi"/>
          <w:i w:val="0"/>
          <w:sz w:val="24"/>
          <w:lang w:val="es-CO"/>
        </w:rPr>
        <w:t>Elaboración del informe técnico del proyecto</w:t>
      </w:r>
    </w:p>
    <w:p w:rsidR="00A648D3" w:rsidRDefault="00A648D3" w:rsidP="0026155E">
      <w:pPr>
        <w:jc w:val="both"/>
        <w:rPr>
          <w:rFonts w:asciiTheme="majorHAnsi" w:hAnsiTheme="majorHAnsi"/>
          <w:sz w:val="24"/>
          <w:szCs w:val="24"/>
        </w:rPr>
      </w:pPr>
      <w:r w:rsidRPr="0026155E">
        <w:rPr>
          <w:rFonts w:asciiTheme="majorHAnsi" w:hAnsiTheme="majorHAnsi"/>
          <w:sz w:val="24"/>
          <w:szCs w:val="24"/>
        </w:rPr>
        <w:t xml:space="preserve">Las oficinas regionales de la OER generarán un informe técnico del proyecto, con el perfil del proyecto en el que se debe establecer claramente los objetivos específicos y resultados esperados, así como la forma en la que tales resultados aportarán al cumplimiento de los objetivos del Programa. Este informe debe estar acompañado de: la solicitud de la comunidad, </w:t>
      </w:r>
      <w:r w:rsidR="00D82566" w:rsidRPr="0026155E">
        <w:rPr>
          <w:rFonts w:asciiTheme="majorHAnsi" w:hAnsiTheme="majorHAnsi"/>
          <w:sz w:val="24"/>
          <w:szCs w:val="24"/>
        </w:rPr>
        <w:t>el diagrama esquemático del proyecto</w:t>
      </w:r>
      <w:r w:rsidRPr="0026155E">
        <w:rPr>
          <w:rFonts w:asciiTheme="majorHAnsi" w:hAnsiTheme="majorHAnsi"/>
          <w:sz w:val="24"/>
          <w:szCs w:val="24"/>
        </w:rPr>
        <w:t xml:space="preserve">, </w:t>
      </w:r>
      <w:r w:rsidR="00D82566" w:rsidRPr="0026155E">
        <w:rPr>
          <w:rFonts w:asciiTheme="majorHAnsi" w:hAnsiTheme="majorHAnsi"/>
          <w:sz w:val="24"/>
          <w:szCs w:val="24"/>
        </w:rPr>
        <w:t>el</w:t>
      </w:r>
      <w:r w:rsidRPr="0026155E">
        <w:rPr>
          <w:rFonts w:asciiTheme="majorHAnsi" w:hAnsiTheme="majorHAnsi"/>
          <w:sz w:val="24"/>
          <w:szCs w:val="24"/>
        </w:rPr>
        <w:t xml:space="preserve"> listado de los beneficiarios del servicio</w:t>
      </w:r>
      <w:r w:rsidR="00D82566" w:rsidRPr="0026155E">
        <w:rPr>
          <w:rFonts w:asciiTheme="majorHAnsi" w:hAnsiTheme="majorHAnsi"/>
          <w:sz w:val="24"/>
          <w:szCs w:val="24"/>
        </w:rPr>
        <w:t>, la ficha de caracterización y evaluación ambiental</w:t>
      </w:r>
      <w:r w:rsidRPr="0026155E">
        <w:rPr>
          <w:rFonts w:asciiTheme="majorHAnsi" w:hAnsiTheme="majorHAnsi"/>
          <w:sz w:val="24"/>
          <w:szCs w:val="24"/>
        </w:rPr>
        <w:t xml:space="preserve"> y las encuestas socioeconómicas correspondientes.</w:t>
      </w:r>
    </w:p>
    <w:p w:rsidR="008335D5" w:rsidRPr="00470480" w:rsidRDefault="008335D5" w:rsidP="008335D5">
      <w:pPr>
        <w:tabs>
          <w:tab w:val="left" w:pos="5025"/>
        </w:tabs>
        <w:jc w:val="both"/>
        <w:rPr>
          <w:rFonts w:asciiTheme="majorHAnsi" w:hAnsiTheme="majorHAnsi"/>
          <w:sz w:val="24"/>
          <w:szCs w:val="24"/>
        </w:rPr>
      </w:pPr>
      <w:r w:rsidRPr="00470480">
        <w:rPr>
          <w:rFonts w:asciiTheme="majorHAnsi" w:hAnsiTheme="majorHAnsi"/>
          <w:sz w:val="24"/>
          <w:szCs w:val="24"/>
        </w:rPr>
        <w:t>Teniendo en cuenta que el reasentamiento debe implementarse durante la fase de preparación del proyecto, es recomendable que la primera vez que se desplace a campo la comisión técnica, para evaluar un proyecto, lo haga acompañada por un funcionario del departamento de Medio Ambiente de la OER, quien diligenciara el Formato de Calificación Social en el Anexo No XX del MGAS.</w:t>
      </w:r>
    </w:p>
    <w:p w:rsidR="008335D5" w:rsidRPr="0026155E" w:rsidRDefault="008335D5" w:rsidP="0026155E">
      <w:pPr>
        <w:jc w:val="both"/>
        <w:rPr>
          <w:rFonts w:asciiTheme="majorHAnsi" w:hAnsiTheme="majorHAnsi"/>
          <w:sz w:val="24"/>
          <w:szCs w:val="24"/>
        </w:rPr>
      </w:pPr>
    </w:p>
    <w:p w:rsidR="00D82566" w:rsidRPr="00D82566" w:rsidRDefault="00D82566" w:rsidP="00D82566"/>
    <w:p w:rsidR="00A648D3" w:rsidRPr="0027497F" w:rsidRDefault="00A648D3" w:rsidP="00D05E59">
      <w:pPr>
        <w:pStyle w:val="Heading4"/>
        <w:numPr>
          <w:ilvl w:val="0"/>
          <w:numId w:val="25"/>
        </w:numPr>
        <w:rPr>
          <w:rFonts w:asciiTheme="majorHAnsi" w:hAnsiTheme="majorHAnsi"/>
          <w:i w:val="0"/>
          <w:sz w:val="24"/>
        </w:rPr>
      </w:pPr>
      <w:r w:rsidRPr="0027497F">
        <w:rPr>
          <w:rFonts w:asciiTheme="majorHAnsi" w:hAnsiTheme="majorHAnsi"/>
          <w:i w:val="0"/>
          <w:sz w:val="24"/>
        </w:rPr>
        <w:t>Prediseño</w:t>
      </w:r>
    </w:p>
    <w:p w:rsidR="00A648D3" w:rsidRPr="0027497F" w:rsidRDefault="00D82566" w:rsidP="0026155E">
      <w:pPr>
        <w:jc w:val="both"/>
        <w:rPr>
          <w:rFonts w:asciiTheme="majorHAnsi" w:hAnsiTheme="majorHAnsi"/>
          <w:sz w:val="24"/>
          <w:szCs w:val="24"/>
        </w:rPr>
      </w:pPr>
      <w:r w:rsidRPr="0027497F">
        <w:rPr>
          <w:rFonts w:asciiTheme="majorHAnsi" w:hAnsiTheme="majorHAnsi"/>
          <w:sz w:val="24"/>
          <w:szCs w:val="24"/>
        </w:rPr>
        <w:t>Par</w:t>
      </w:r>
      <w:r w:rsidR="0027497F">
        <w:rPr>
          <w:rFonts w:asciiTheme="majorHAnsi" w:hAnsiTheme="majorHAnsi"/>
          <w:sz w:val="24"/>
          <w:szCs w:val="24"/>
        </w:rPr>
        <w:t>a los proyectos de construcción de extensión de redes</w:t>
      </w:r>
      <w:r w:rsidRPr="0027497F">
        <w:rPr>
          <w:rFonts w:asciiTheme="majorHAnsi" w:hAnsiTheme="majorHAnsi"/>
          <w:sz w:val="24"/>
          <w:szCs w:val="24"/>
        </w:rPr>
        <w:t>, l</w:t>
      </w:r>
      <w:r w:rsidR="00A648D3" w:rsidRPr="0027497F">
        <w:rPr>
          <w:rFonts w:asciiTheme="majorHAnsi" w:hAnsiTheme="majorHAnsi"/>
          <w:sz w:val="24"/>
          <w:szCs w:val="24"/>
        </w:rPr>
        <w:t>a UCP desarrollará el prediseño de las instalaciones eléctricas internas</w:t>
      </w:r>
      <w:r w:rsidR="009F1557" w:rsidRPr="0027497F">
        <w:rPr>
          <w:rFonts w:asciiTheme="majorHAnsi" w:hAnsiTheme="majorHAnsi"/>
          <w:sz w:val="24"/>
          <w:szCs w:val="24"/>
        </w:rPr>
        <w:t xml:space="preserve"> y cuando corresponda el prediseño de las extensiones de la red</w:t>
      </w:r>
      <w:r w:rsidR="00A648D3" w:rsidRPr="0027497F">
        <w:rPr>
          <w:rFonts w:asciiTheme="majorHAnsi" w:hAnsiTheme="majorHAnsi"/>
          <w:sz w:val="24"/>
          <w:szCs w:val="24"/>
        </w:rPr>
        <w:t xml:space="preserve">. Para los proyectos </w:t>
      </w:r>
      <w:r w:rsidR="0027497F">
        <w:rPr>
          <w:rFonts w:asciiTheme="majorHAnsi" w:hAnsiTheme="majorHAnsi"/>
          <w:sz w:val="24"/>
          <w:szCs w:val="24"/>
        </w:rPr>
        <w:t>de sistemas aislados</w:t>
      </w:r>
      <w:r w:rsidR="00A648D3" w:rsidRPr="0027497F">
        <w:rPr>
          <w:rFonts w:asciiTheme="majorHAnsi" w:hAnsiTheme="majorHAnsi"/>
          <w:sz w:val="24"/>
          <w:szCs w:val="24"/>
        </w:rPr>
        <w:t xml:space="preserve">, la UCP elaborará el prediseño de los </w:t>
      </w:r>
      <w:r w:rsidR="009F1557" w:rsidRPr="0027497F">
        <w:rPr>
          <w:rFonts w:asciiTheme="majorHAnsi" w:hAnsiTheme="majorHAnsi"/>
          <w:sz w:val="24"/>
          <w:szCs w:val="24"/>
        </w:rPr>
        <w:t>sistemas aislados</w:t>
      </w:r>
      <w:r w:rsidR="00A648D3" w:rsidRPr="0027497F">
        <w:rPr>
          <w:rFonts w:asciiTheme="majorHAnsi" w:hAnsiTheme="majorHAnsi"/>
          <w:sz w:val="24"/>
          <w:szCs w:val="24"/>
        </w:rPr>
        <w:t>.</w:t>
      </w:r>
    </w:p>
    <w:p w:rsidR="00A648D3" w:rsidRPr="0047775D" w:rsidRDefault="00A648D3" w:rsidP="0047775D">
      <w:pPr>
        <w:pStyle w:val="FirstHeading"/>
        <w:spacing w:line="276" w:lineRule="auto"/>
        <w:ind w:left="708"/>
        <w:jc w:val="both"/>
        <w:rPr>
          <w:rFonts w:asciiTheme="majorHAnsi" w:hAnsiTheme="majorHAnsi"/>
          <w:b w:val="0"/>
          <w:szCs w:val="24"/>
        </w:rPr>
      </w:pPr>
    </w:p>
    <w:p w:rsidR="00A648D3" w:rsidRPr="00D057CD" w:rsidRDefault="00A648D3" w:rsidP="00D05E59">
      <w:pPr>
        <w:pStyle w:val="Heading4"/>
        <w:numPr>
          <w:ilvl w:val="0"/>
          <w:numId w:val="25"/>
        </w:numPr>
        <w:rPr>
          <w:rFonts w:asciiTheme="majorHAnsi" w:hAnsiTheme="majorHAnsi"/>
          <w:i w:val="0"/>
          <w:sz w:val="24"/>
          <w:lang w:val="es-CO"/>
        </w:rPr>
      </w:pPr>
      <w:r w:rsidRPr="00D057CD">
        <w:rPr>
          <w:rFonts w:asciiTheme="majorHAnsi" w:hAnsiTheme="majorHAnsi"/>
          <w:i w:val="0"/>
          <w:sz w:val="24"/>
          <w:lang w:val="es-CO"/>
        </w:rPr>
        <w:t>Base de datos de proyectos de la OER</w:t>
      </w:r>
    </w:p>
    <w:p w:rsidR="00F22D01" w:rsidRDefault="00F22D01" w:rsidP="0026155E">
      <w:pPr>
        <w:jc w:val="both"/>
        <w:rPr>
          <w:rFonts w:asciiTheme="majorHAnsi" w:hAnsiTheme="majorHAnsi"/>
          <w:sz w:val="24"/>
          <w:szCs w:val="24"/>
        </w:rPr>
      </w:pPr>
      <w:r>
        <w:rPr>
          <w:rFonts w:asciiTheme="majorHAnsi" w:hAnsiTheme="majorHAnsi"/>
          <w:sz w:val="24"/>
          <w:szCs w:val="24"/>
        </w:rPr>
        <w:t>La OER contará con una Plataforma Integral del Programa de Acceso Universal (PIPAU), la cual debe ser actualizada de forma permanente, a través de los informes técnicos de levantamiento y reconocimiento de los proyectos.  Esta base de datos debe ser administrada por un técnico informático de la UCP, asignado de manera permanente para este fin.</w:t>
      </w:r>
    </w:p>
    <w:p w:rsidR="00A648D3" w:rsidRDefault="00A648D3" w:rsidP="0026155E">
      <w:pPr>
        <w:jc w:val="both"/>
        <w:rPr>
          <w:rFonts w:asciiTheme="majorHAnsi" w:hAnsiTheme="majorHAnsi"/>
          <w:sz w:val="24"/>
          <w:szCs w:val="24"/>
        </w:rPr>
      </w:pPr>
      <w:r w:rsidRPr="0026155E">
        <w:rPr>
          <w:rFonts w:asciiTheme="majorHAnsi" w:hAnsiTheme="majorHAnsi"/>
          <w:sz w:val="24"/>
          <w:szCs w:val="24"/>
        </w:rPr>
        <w:t>Las unidades regionales enviarán</w:t>
      </w:r>
      <w:r w:rsidR="00F22D01">
        <w:rPr>
          <w:rFonts w:asciiTheme="majorHAnsi" w:hAnsiTheme="majorHAnsi"/>
          <w:sz w:val="24"/>
          <w:szCs w:val="24"/>
        </w:rPr>
        <w:t xml:space="preserve"> y/o cargarán vía Web</w:t>
      </w:r>
      <w:r w:rsidRPr="0026155E">
        <w:rPr>
          <w:rFonts w:asciiTheme="majorHAnsi" w:hAnsiTheme="majorHAnsi"/>
          <w:sz w:val="24"/>
          <w:szCs w:val="24"/>
        </w:rPr>
        <w:t xml:space="preserve"> el informe técnico de reconocimiento del proyecto</w:t>
      </w:r>
      <w:r w:rsidR="00F22D01">
        <w:rPr>
          <w:rFonts w:asciiTheme="majorHAnsi" w:hAnsiTheme="majorHAnsi"/>
          <w:sz w:val="24"/>
          <w:szCs w:val="24"/>
        </w:rPr>
        <w:t xml:space="preserve"> por medio de la PIPAU</w:t>
      </w:r>
      <w:r w:rsidRPr="0026155E">
        <w:rPr>
          <w:rFonts w:asciiTheme="majorHAnsi" w:hAnsiTheme="majorHAnsi"/>
          <w:sz w:val="24"/>
          <w:szCs w:val="24"/>
        </w:rPr>
        <w:t xml:space="preserve"> y sus anexos a la OER, la cual se encargará de ingresar la información en la base de datos de proyectos de la Oficina.</w:t>
      </w:r>
    </w:p>
    <w:p w:rsidR="00F22D01" w:rsidRPr="0026155E" w:rsidRDefault="00F22D01" w:rsidP="0026155E">
      <w:pPr>
        <w:jc w:val="both"/>
        <w:rPr>
          <w:rFonts w:asciiTheme="majorHAnsi" w:hAnsiTheme="majorHAnsi"/>
          <w:sz w:val="24"/>
          <w:szCs w:val="24"/>
        </w:rPr>
      </w:pPr>
      <w:r>
        <w:rPr>
          <w:rFonts w:asciiTheme="majorHAnsi" w:hAnsiTheme="majorHAnsi"/>
          <w:sz w:val="24"/>
          <w:szCs w:val="24"/>
        </w:rPr>
        <w:t>El Programa financiará el mantenimiento, creación y/o modificación de módulos de la PIPAU durante el periodo de vigencia del contrato de préstamo.</w:t>
      </w:r>
    </w:p>
    <w:p w:rsidR="00A648D3" w:rsidRPr="0047775D" w:rsidRDefault="00A648D3" w:rsidP="0047775D">
      <w:pPr>
        <w:pStyle w:val="FirstHeading"/>
        <w:spacing w:line="276" w:lineRule="auto"/>
        <w:ind w:left="708"/>
        <w:jc w:val="both"/>
        <w:rPr>
          <w:rFonts w:asciiTheme="majorHAnsi" w:hAnsiTheme="majorHAnsi"/>
          <w:b w:val="0"/>
          <w:szCs w:val="24"/>
        </w:rPr>
      </w:pPr>
    </w:p>
    <w:p w:rsidR="00043B62" w:rsidRPr="0027497F" w:rsidRDefault="00A648D3" w:rsidP="00D05E59">
      <w:pPr>
        <w:pStyle w:val="Heading4"/>
        <w:numPr>
          <w:ilvl w:val="0"/>
          <w:numId w:val="25"/>
        </w:numPr>
        <w:rPr>
          <w:rFonts w:asciiTheme="majorHAnsi" w:hAnsiTheme="majorHAnsi"/>
          <w:i w:val="0"/>
          <w:sz w:val="24"/>
        </w:rPr>
      </w:pPr>
      <w:r w:rsidRPr="0027497F">
        <w:rPr>
          <w:rFonts w:asciiTheme="majorHAnsi" w:hAnsiTheme="majorHAnsi"/>
          <w:i w:val="0"/>
          <w:sz w:val="24"/>
        </w:rPr>
        <w:t>Evaluación y priorización</w:t>
      </w:r>
    </w:p>
    <w:p w:rsidR="00A648D3" w:rsidRPr="00043B62" w:rsidRDefault="00A648D3" w:rsidP="0026155E">
      <w:pPr>
        <w:spacing w:before="120" w:after="120"/>
        <w:jc w:val="both"/>
        <w:rPr>
          <w:rFonts w:asciiTheme="majorHAnsi" w:hAnsiTheme="majorHAnsi"/>
          <w:sz w:val="24"/>
          <w:szCs w:val="24"/>
        </w:rPr>
      </w:pPr>
      <w:r w:rsidRPr="00043B62">
        <w:rPr>
          <w:rFonts w:asciiTheme="majorHAnsi" w:eastAsia="Times New Roman" w:hAnsiTheme="majorHAnsi" w:cs="Times New Roman"/>
          <w:color w:val="auto"/>
          <w:sz w:val="24"/>
          <w:szCs w:val="24"/>
          <w:lang w:val="es-ES" w:eastAsia="en-US"/>
        </w:rPr>
        <w:t>La UCP realizará la evaluación y priorización del proyecto según los criterios de elegibilidad descritos en este MOP.</w:t>
      </w:r>
      <w:r w:rsidR="00043B62" w:rsidRPr="00043B62">
        <w:rPr>
          <w:rFonts w:asciiTheme="majorHAnsi" w:eastAsia="Times New Roman" w:hAnsiTheme="majorHAnsi" w:cs="Times New Roman"/>
          <w:color w:val="auto"/>
          <w:sz w:val="24"/>
          <w:szCs w:val="24"/>
          <w:lang w:val="es-ES" w:eastAsia="en-US"/>
        </w:rPr>
        <w:t xml:space="preserve"> </w:t>
      </w:r>
      <w:r w:rsidRPr="00043B62">
        <w:rPr>
          <w:rFonts w:asciiTheme="majorHAnsi" w:hAnsiTheme="majorHAnsi"/>
          <w:sz w:val="24"/>
          <w:szCs w:val="24"/>
        </w:rPr>
        <w:t>Los resultados de las evaluaciones de los proyectos individuales permitirán identificar aquellos proyectos a los cuales se aplica el concepto de provisión de incentivos confo</w:t>
      </w:r>
      <w:r w:rsidR="00734A26" w:rsidRPr="00043B62">
        <w:rPr>
          <w:rFonts w:asciiTheme="majorHAnsi" w:hAnsiTheme="majorHAnsi"/>
          <w:sz w:val="24"/>
          <w:szCs w:val="24"/>
        </w:rPr>
        <w:t>rme a lo definido en el Contra</w:t>
      </w:r>
      <w:r w:rsidRPr="00043B62">
        <w:rPr>
          <w:rFonts w:asciiTheme="majorHAnsi" w:hAnsiTheme="majorHAnsi"/>
          <w:sz w:val="24"/>
          <w:szCs w:val="24"/>
        </w:rPr>
        <w:t xml:space="preserve">to de Préstamo y el Documento del Programa y por lo tanto pueden ser financiados </w:t>
      </w:r>
      <w:r w:rsidR="0027497F">
        <w:rPr>
          <w:rFonts w:asciiTheme="majorHAnsi" w:hAnsiTheme="majorHAnsi"/>
          <w:sz w:val="24"/>
          <w:szCs w:val="24"/>
        </w:rPr>
        <w:t>por éste</w:t>
      </w:r>
      <w:r w:rsidRPr="00043B62">
        <w:rPr>
          <w:rFonts w:asciiTheme="majorHAnsi" w:hAnsiTheme="majorHAnsi"/>
          <w:sz w:val="24"/>
          <w:szCs w:val="24"/>
        </w:rPr>
        <w:t>.</w:t>
      </w:r>
    </w:p>
    <w:p w:rsidR="0027497F" w:rsidRPr="0027497F" w:rsidRDefault="0027497F" w:rsidP="0027497F">
      <w:pPr>
        <w:jc w:val="both"/>
        <w:rPr>
          <w:rFonts w:asciiTheme="majorHAnsi" w:hAnsiTheme="majorHAnsi"/>
          <w:sz w:val="24"/>
          <w:szCs w:val="24"/>
          <w:lang w:val="es-ES"/>
        </w:rPr>
      </w:pPr>
      <w:r w:rsidRPr="0027497F">
        <w:rPr>
          <w:rFonts w:asciiTheme="majorHAnsi" w:hAnsiTheme="majorHAnsi"/>
          <w:sz w:val="24"/>
          <w:szCs w:val="24"/>
          <w:lang w:val="es-ES"/>
        </w:rPr>
        <w:t xml:space="preserve"> </w:t>
      </w:r>
      <w:r>
        <w:rPr>
          <w:rFonts w:asciiTheme="majorHAnsi" w:hAnsiTheme="majorHAnsi"/>
          <w:sz w:val="24"/>
          <w:szCs w:val="24"/>
          <w:lang w:val="es-ES"/>
        </w:rPr>
        <w:t>(i</w:t>
      </w:r>
      <w:r w:rsidRPr="0027497F">
        <w:rPr>
          <w:rFonts w:asciiTheme="majorHAnsi" w:hAnsiTheme="majorHAnsi"/>
          <w:sz w:val="24"/>
          <w:szCs w:val="24"/>
          <w:lang w:val="es-ES"/>
        </w:rPr>
        <w:t xml:space="preserve">) Como parte del proceso de evaluación </w:t>
      </w:r>
      <w:r>
        <w:rPr>
          <w:rFonts w:asciiTheme="majorHAnsi" w:hAnsiTheme="majorHAnsi"/>
          <w:sz w:val="24"/>
          <w:szCs w:val="24"/>
          <w:lang w:val="es-ES"/>
        </w:rPr>
        <w:t xml:space="preserve">la OER </w:t>
      </w:r>
      <w:r w:rsidRPr="0027497F">
        <w:rPr>
          <w:rFonts w:asciiTheme="majorHAnsi" w:hAnsiTheme="majorHAnsi"/>
          <w:sz w:val="24"/>
          <w:szCs w:val="24"/>
          <w:lang w:val="es-ES"/>
        </w:rPr>
        <w:t xml:space="preserve">recomendará sobre el esquema de ejecución más apropiado para garantizar la sostenibilidad de la inversión. </w:t>
      </w:r>
    </w:p>
    <w:p w:rsidR="0027497F" w:rsidRPr="0027497F" w:rsidRDefault="0027497F" w:rsidP="0027497F">
      <w:pPr>
        <w:jc w:val="both"/>
        <w:rPr>
          <w:rFonts w:asciiTheme="majorHAnsi" w:hAnsiTheme="majorHAnsi"/>
          <w:sz w:val="24"/>
          <w:szCs w:val="24"/>
          <w:lang w:val="es-ES"/>
        </w:rPr>
      </w:pPr>
      <w:r>
        <w:rPr>
          <w:rFonts w:asciiTheme="majorHAnsi" w:hAnsiTheme="majorHAnsi"/>
          <w:sz w:val="24"/>
          <w:szCs w:val="24"/>
          <w:lang w:val="es-ES"/>
        </w:rPr>
        <w:t>(ii</w:t>
      </w:r>
      <w:r w:rsidRPr="0027497F">
        <w:rPr>
          <w:rFonts w:asciiTheme="majorHAnsi" w:hAnsiTheme="majorHAnsi"/>
          <w:sz w:val="24"/>
          <w:szCs w:val="24"/>
          <w:lang w:val="es-ES"/>
        </w:rPr>
        <w:t>) Si como</w:t>
      </w:r>
      <w:r>
        <w:rPr>
          <w:rFonts w:asciiTheme="majorHAnsi" w:hAnsiTheme="majorHAnsi"/>
          <w:sz w:val="24"/>
          <w:szCs w:val="24"/>
          <w:lang w:val="es-ES"/>
        </w:rPr>
        <w:t xml:space="preserve"> resultado de la evaluación de la OER</w:t>
      </w:r>
      <w:r w:rsidRPr="0027497F">
        <w:rPr>
          <w:rFonts w:asciiTheme="majorHAnsi" w:hAnsiTheme="majorHAnsi"/>
          <w:sz w:val="24"/>
          <w:szCs w:val="24"/>
          <w:lang w:val="es-ES"/>
        </w:rPr>
        <w:t xml:space="preserve"> se determinó que no existía un operador </w:t>
      </w:r>
      <w:r>
        <w:rPr>
          <w:rFonts w:asciiTheme="majorHAnsi" w:hAnsiTheme="majorHAnsi"/>
          <w:sz w:val="24"/>
          <w:szCs w:val="24"/>
          <w:lang w:val="es-ES"/>
        </w:rPr>
        <w:t>interesado</w:t>
      </w:r>
      <w:r w:rsidRPr="0027497F">
        <w:rPr>
          <w:rFonts w:asciiTheme="majorHAnsi" w:hAnsiTheme="majorHAnsi"/>
          <w:sz w:val="24"/>
          <w:szCs w:val="24"/>
          <w:lang w:val="es-ES"/>
        </w:rPr>
        <w:t xml:space="preserve"> para operar el proyecto, </w:t>
      </w:r>
      <w:r>
        <w:rPr>
          <w:rFonts w:asciiTheme="majorHAnsi" w:hAnsiTheme="majorHAnsi"/>
          <w:sz w:val="24"/>
          <w:szCs w:val="24"/>
          <w:lang w:val="es-ES"/>
        </w:rPr>
        <w:t>la OER, mediante Acuerdo de cooperación y Ejecución</w:t>
      </w:r>
      <w:r w:rsidRPr="0027497F">
        <w:rPr>
          <w:rFonts w:asciiTheme="majorHAnsi" w:hAnsiTheme="majorHAnsi"/>
          <w:sz w:val="24"/>
          <w:szCs w:val="24"/>
          <w:lang w:val="es-ES"/>
        </w:rPr>
        <w:t xml:space="preserve"> asignará los recursos necesarios a fin de proceder con </w:t>
      </w:r>
      <w:r>
        <w:rPr>
          <w:rFonts w:asciiTheme="majorHAnsi" w:hAnsiTheme="majorHAnsi"/>
          <w:sz w:val="24"/>
          <w:szCs w:val="24"/>
          <w:lang w:val="es-ES"/>
        </w:rPr>
        <w:t xml:space="preserve">el perfeccionamiento de la adjudicación del proyecto a la organización o </w:t>
      </w:r>
      <w:r w:rsidRPr="0027497F">
        <w:rPr>
          <w:rFonts w:asciiTheme="majorHAnsi" w:hAnsiTheme="majorHAnsi"/>
          <w:sz w:val="24"/>
          <w:szCs w:val="24"/>
          <w:lang w:val="es-ES"/>
        </w:rPr>
        <w:t xml:space="preserve">entidad que operará el proyecto.  </w:t>
      </w:r>
    </w:p>
    <w:p w:rsidR="0027497F" w:rsidRDefault="0027497F" w:rsidP="0027497F">
      <w:pPr>
        <w:jc w:val="both"/>
        <w:rPr>
          <w:rFonts w:asciiTheme="majorHAnsi" w:hAnsiTheme="majorHAnsi"/>
          <w:sz w:val="24"/>
          <w:szCs w:val="24"/>
          <w:lang w:val="es-ES"/>
        </w:rPr>
      </w:pPr>
      <w:r>
        <w:rPr>
          <w:rFonts w:asciiTheme="majorHAnsi" w:hAnsiTheme="majorHAnsi"/>
          <w:sz w:val="24"/>
          <w:szCs w:val="24"/>
          <w:lang w:val="es-ES"/>
        </w:rPr>
        <w:t xml:space="preserve">(iii) La OER </w:t>
      </w:r>
      <w:r w:rsidRPr="0027497F">
        <w:rPr>
          <w:rFonts w:asciiTheme="majorHAnsi" w:hAnsiTheme="majorHAnsi"/>
          <w:sz w:val="24"/>
          <w:szCs w:val="24"/>
          <w:lang w:val="es-ES"/>
        </w:rPr>
        <w:t xml:space="preserve">confirmará la capacidad de la entidad proponente para ejecutar las obras y/o operar el proyecto. </w:t>
      </w:r>
    </w:p>
    <w:p w:rsidR="00E66A47" w:rsidRDefault="0027497F" w:rsidP="0027497F">
      <w:pPr>
        <w:jc w:val="both"/>
        <w:rPr>
          <w:rFonts w:asciiTheme="majorHAnsi" w:hAnsiTheme="majorHAnsi"/>
          <w:sz w:val="24"/>
          <w:szCs w:val="24"/>
          <w:lang w:val="es-ES"/>
        </w:rPr>
      </w:pPr>
      <w:r w:rsidRPr="0027497F">
        <w:rPr>
          <w:rFonts w:asciiTheme="majorHAnsi" w:hAnsiTheme="majorHAnsi"/>
          <w:sz w:val="24"/>
          <w:szCs w:val="24"/>
          <w:lang w:val="es-ES"/>
        </w:rPr>
        <w:t>(</w:t>
      </w:r>
      <w:r>
        <w:rPr>
          <w:rFonts w:asciiTheme="majorHAnsi" w:hAnsiTheme="majorHAnsi"/>
          <w:sz w:val="24"/>
          <w:szCs w:val="24"/>
          <w:lang w:val="es-ES"/>
        </w:rPr>
        <w:t>i</w:t>
      </w:r>
      <w:r w:rsidR="0030702E">
        <w:rPr>
          <w:rFonts w:asciiTheme="majorHAnsi" w:hAnsiTheme="majorHAnsi"/>
          <w:sz w:val="24"/>
          <w:szCs w:val="24"/>
          <w:lang w:val="es-ES"/>
        </w:rPr>
        <w:t xml:space="preserve">v) El COMITÉ elaborará </w:t>
      </w:r>
      <w:r w:rsidRPr="0027497F">
        <w:rPr>
          <w:rFonts w:asciiTheme="majorHAnsi" w:hAnsiTheme="majorHAnsi"/>
          <w:sz w:val="24"/>
          <w:szCs w:val="24"/>
          <w:lang w:val="es-ES"/>
        </w:rPr>
        <w:t>un informe de priorización de asignación de recursos para proyectos, sujetos a los tiempos establecidos por el Banco y l</w:t>
      </w:r>
      <w:r w:rsidR="0030702E">
        <w:rPr>
          <w:rFonts w:asciiTheme="majorHAnsi" w:hAnsiTheme="majorHAnsi"/>
          <w:sz w:val="24"/>
          <w:szCs w:val="24"/>
          <w:lang w:val="es-ES"/>
        </w:rPr>
        <w:t xml:space="preserve">o presentará, mediante acta, </w:t>
      </w:r>
      <w:r w:rsidRPr="0027497F">
        <w:rPr>
          <w:rFonts w:asciiTheme="majorHAnsi" w:hAnsiTheme="majorHAnsi"/>
          <w:sz w:val="24"/>
          <w:szCs w:val="24"/>
          <w:lang w:val="es-ES"/>
        </w:rPr>
        <w:t>para ser incluido en la Programació</w:t>
      </w:r>
      <w:r w:rsidR="0030702E">
        <w:rPr>
          <w:rFonts w:asciiTheme="majorHAnsi" w:hAnsiTheme="majorHAnsi"/>
          <w:sz w:val="24"/>
          <w:szCs w:val="24"/>
          <w:lang w:val="es-ES"/>
        </w:rPr>
        <w:t>n Financiera del Programa.</w:t>
      </w:r>
      <w:r w:rsidRPr="0027497F">
        <w:rPr>
          <w:rFonts w:asciiTheme="majorHAnsi" w:hAnsiTheme="majorHAnsi"/>
          <w:sz w:val="24"/>
          <w:szCs w:val="24"/>
          <w:lang w:val="es-ES"/>
        </w:rPr>
        <w:t xml:space="preserve">   </w:t>
      </w:r>
    </w:p>
    <w:p w:rsidR="0030702E" w:rsidRPr="0026155E" w:rsidRDefault="00E9236E" w:rsidP="0030702E">
      <w:pPr>
        <w:jc w:val="both"/>
        <w:rPr>
          <w:rFonts w:asciiTheme="majorHAnsi" w:hAnsiTheme="majorHAnsi"/>
          <w:sz w:val="24"/>
          <w:szCs w:val="24"/>
        </w:rPr>
      </w:pPr>
      <w:r>
        <w:rPr>
          <w:rFonts w:asciiTheme="majorHAnsi" w:hAnsiTheme="majorHAnsi"/>
          <w:sz w:val="24"/>
          <w:szCs w:val="24"/>
          <w:lang w:val="es-ES"/>
        </w:rPr>
        <w:t>(</w:t>
      </w:r>
      <w:r w:rsidR="0030702E">
        <w:rPr>
          <w:rFonts w:asciiTheme="majorHAnsi" w:hAnsiTheme="majorHAnsi"/>
          <w:sz w:val="24"/>
          <w:szCs w:val="24"/>
        </w:rPr>
        <w:t xml:space="preserve">v) </w:t>
      </w:r>
      <w:r w:rsidR="0030702E" w:rsidRPr="0026155E">
        <w:rPr>
          <w:rFonts w:asciiTheme="majorHAnsi" w:hAnsiTheme="majorHAnsi"/>
          <w:sz w:val="24"/>
          <w:szCs w:val="24"/>
        </w:rPr>
        <w:t>La UCP ingresa los proyectos que cumplen con los criterios de elegibilidad y priorización en la base de datos de proyectos candidatos a ser financiados por el Programa. Los proyectos que no cumplen con los criterios de elegibilidad y son prioritarios se remiten para el financiamiento del Fondo de Electrificación Rural administrado por la OER u otras fuentes de financiamiento.</w:t>
      </w:r>
    </w:p>
    <w:p w:rsidR="0030702E" w:rsidRPr="008335D5" w:rsidRDefault="0030702E" w:rsidP="00D05E59">
      <w:pPr>
        <w:pStyle w:val="Heading4"/>
        <w:numPr>
          <w:ilvl w:val="0"/>
          <w:numId w:val="25"/>
        </w:numPr>
        <w:rPr>
          <w:rFonts w:asciiTheme="majorHAnsi" w:hAnsiTheme="majorHAnsi"/>
          <w:i w:val="0"/>
          <w:sz w:val="24"/>
          <w:lang w:val="es-PA"/>
        </w:rPr>
      </w:pPr>
      <w:r w:rsidRPr="008335D5">
        <w:rPr>
          <w:rFonts w:asciiTheme="majorHAnsi" w:hAnsiTheme="majorHAnsi"/>
          <w:i w:val="0"/>
          <w:sz w:val="24"/>
          <w:lang w:val="es-PA"/>
        </w:rPr>
        <w:t>Selección y aprobación del financiamiento</w:t>
      </w:r>
    </w:p>
    <w:p w:rsidR="0030702E" w:rsidRPr="0026155E" w:rsidRDefault="0030702E" w:rsidP="0030702E">
      <w:pPr>
        <w:jc w:val="both"/>
        <w:rPr>
          <w:rFonts w:asciiTheme="majorHAnsi" w:hAnsiTheme="majorHAnsi"/>
          <w:sz w:val="24"/>
          <w:szCs w:val="24"/>
        </w:rPr>
      </w:pPr>
      <w:r w:rsidRPr="0026155E">
        <w:rPr>
          <w:rFonts w:asciiTheme="majorHAnsi" w:hAnsiTheme="majorHAnsi"/>
          <w:sz w:val="24"/>
          <w:szCs w:val="24"/>
        </w:rPr>
        <w:t xml:space="preserve">La Dirección Ejecutiva de la OER presenta al BID la base de datos de proyectos priorizados </w:t>
      </w:r>
      <w:r>
        <w:rPr>
          <w:rFonts w:asciiTheme="majorHAnsi" w:hAnsiTheme="majorHAnsi"/>
          <w:sz w:val="24"/>
          <w:szCs w:val="24"/>
        </w:rPr>
        <w:t xml:space="preserve"> y aprobados por el COMITÉ </w:t>
      </w:r>
      <w:r w:rsidRPr="0026155E">
        <w:rPr>
          <w:rFonts w:asciiTheme="majorHAnsi" w:hAnsiTheme="majorHAnsi"/>
          <w:sz w:val="24"/>
          <w:szCs w:val="24"/>
        </w:rPr>
        <w:t>para el financiamiento, como parte de las actualizaciones anuales u otras revisiones del Plan de ejecución plurianual, el Plan operativo del programa y el Plan de Adquisiciones. El BID revisa y aprueba los instrumentos de planificación indicados.</w:t>
      </w:r>
    </w:p>
    <w:p w:rsidR="0030702E" w:rsidRPr="0030702E" w:rsidRDefault="0030702E" w:rsidP="0027497F">
      <w:pPr>
        <w:jc w:val="both"/>
        <w:rPr>
          <w:rFonts w:asciiTheme="majorHAnsi" w:hAnsiTheme="majorHAnsi"/>
          <w:sz w:val="24"/>
          <w:szCs w:val="24"/>
        </w:rPr>
      </w:pPr>
    </w:p>
    <w:p w:rsidR="007B71D5" w:rsidRPr="00E66A47" w:rsidRDefault="000E681E" w:rsidP="00E66A47">
      <w:pPr>
        <w:rPr>
          <w:b/>
          <w:lang w:val="es-PA"/>
        </w:rPr>
      </w:pPr>
      <w:r>
        <w:rPr>
          <w:noProof/>
          <w:lang w:val="es-PA" w:eastAsia="es-PA"/>
        </w:rPr>
        <mc:AlternateContent>
          <mc:Choice Requires="wps">
            <w:drawing>
              <wp:anchor distT="0" distB="0" distL="114300" distR="114300" simplePos="0" relativeHeight="251669504" behindDoc="0" locked="0" layoutInCell="1" allowOverlap="1" wp14:anchorId="34DEBB0E" wp14:editId="5FBAD855">
                <wp:simplePos x="0" y="0"/>
                <wp:positionH relativeFrom="column">
                  <wp:posOffset>0</wp:posOffset>
                </wp:positionH>
                <wp:positionV relativeFrom="paragraph">
                  <wp:posOffset>7439025</wp:posOffset>
                </wp:positionV>
                <wp:extent cx="5601335" cy="342900"/>
                <wp:effectExtent l="0" t="0" r="0" b="0"/>
                <wp:wrapTight wrapText="bothSides">
                  <wp:wrapPolygon edited="0">
                    <wp:start x="147" y="0"/>
                    <wp:lineTo x="147" y="20400"/>
                    <wp:lineTo x="21377" y="20400"/>
                    <wp:lineTo x="21377" y="0"/>
                    <wp:lineTo x="147" y="0"/>
                  </wp:wrapPolygon>
                </wp:wrapTight>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1335"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E0004" w:rsidRDefault="001E0004" w:rsidP="00E66A47">
                            <w:pPr>
                              <w:jc w:val="center"/>
                            </w:pPr>
                            <w:r w:rsidRPr="009F6D50">
                              <w:rPr>
                                <w:b/>
                              </w:rPr>
                              <w:t>F</w:t>
                            </w:r>
                            <w:r>
                              <w:rPr>
                                <w:b/>
                              </w:rPr>
                              <w:t>igura 4</w:t>
                            </w:r>
                            <w:r w:rsidRPr="009F6D50">
                              <w:rPr>
                                <w:b/>
                              </w:rPr>
                              <w:t>.</w:t>
                            </w:r>
                            <w:r>
                              <w:t xml:space="preserve"> Fase de  Preinversión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DEBB0E" id="Cuadro de texto 7" o:spid="_x0000_s1029" type="#_x0000_t202" style="position:absolute;margin-left:0;margin-top:585.75pt;width:441.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" filled="f" stroked="f">
                <v:textbox>
                  <w:txbxContent>
                    <w:p w:rsidR="001E0004" w:rsidRDefault="001E0004" w:rsidP="00E66A47">
                      <w:pPr>
                        <w:jc w:val="center"/>
                      </w:pPr>
                      <w:r w:rsidRPr="009F6D50">
                        <w:rPr>
                          <w:b/>
                        </w:rPr>
                        <w:t>F</w:t>
                      </w:r>
                      <w:r>
                        <w:rPr>
                          <w:b/>
                        </w:rPr>
                        <w:t>igura 4</w:t>
                      </w:r>
                      <w:r w:rsidRPr="009F6D50">
                        <w:rPr>
                          <w:b/>
                        </w:rPr>
                        <w:t>.</w:t>
                      </w:r>
                      <w:r>
                        <w:t xml:space="preserve"> Fase de  Preinversión</w:t>
                      </w:r>
                    </w:p>
                  </w:txbxContent>
                </v:textbox>
                <w10:wrap type="tight"/>
              </v:shape>
            </w:pict>
          </mc:Fallback>
        </mc:AlternateContent>
      </w:r>
      <w:r w:rsidR="00C84772">
        <w:rPr>
          <w:b/>
          <w:noProof/>
          <w:lang w:val="es-PA" w:eastAsia="es-PA"/>
        </w:rPr>
        <w:drawing>
          <wp:inline distT="0" distB="0" distL="0" distR="0" wp14:anchorId="1E0A2353" wp14:editId="05F9F6F4">
            <wp:extent cx="5612130" cy="7262495"/>
            <wp:effectExtent l="0" t="0" r="127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 Pre-inversiÃ³ned.2 - New Page.png"/>
                    <pic:cNvPicPr/>
                  </pic:nvPicPr>
                  <pic:blipFill>
                    <a:blip r:embed="rId47">
                      <a:extLst>
                        <a:ext uri="{28A0092B-C50C-407E-A947-70E740481C1C}">
                          <a14:useLocalDpi xmlns:a14="http://schemas.microsoft.com/office/drawing/2010/main" val="0"/>
                        </a:ext>
                      </a:extLst>
                    </a:blip>
                    <a:stretch>
                      <a:fillRect/>
                    </a:stretch>
                  </pic:blipFill>
                  <pic:spPr>
                    <a:xfrm>
                      <a:off x="0" y="0"/>
                      <a:ext cx="5612130" cy="7262495"/>
                    </a:xfrm>
                    <a:prstGeom prst="rect">
                      <a:avLst/>
                    </a:prstGeom>
                  </pic:spPr>
                </pic:pic>
              </a:graphicData>
            </a:graphic>
          </wp:inline>
        </w:drawing>
      </w:r>
    </w:p>
    <w:p w:rsidR="00A648D3" w:rsidRPr="00C053D3" w:rsidRDefault="00A648D3" w:rsidP="00D05E59">
      <w:pPr>
        <w:pStyle w:val="Heading3"/>
        <w:numPr>
          <w:ilvl w:val="0"/>
          <w:numId w:val="11"/>
        </w:numPr>
        <w:rPr>
          <w:rFonts w:asciiTheme="majorHAnsi" w:hAnsiTheme="majorHAnsi"/>
          <w:sz w:val="24"/>
        </w:rPr>
      </w:pPr>
      <w:bookmarkStart w:id="67" w:name="_Toc532220497"/>
      <w:r w:rsidRPr="00C053D3">
        <w:rPr>
          <w:rFonts w:asciiTheme="majorHAnsi" w:hAnsiTheme="majorHAnsi"/>
          <w:sz w:val="24"/>
        </w:rPr>
        <w:t>Ejecución</w:t>
      </w:r>
      <w:bookmarkEnd w:id="67"/>
    </w:p>
    <w:p w:rsidR="0086534C" w:rsidRPr="0086534C" w:rsidRDefault="0086534C" w:rsidP="0086534C">
      <w:pPr>
        <w:ind w:left="708"/>
        <w:jc w:val="both"/>
        <w:rPr>
          <w:rFonts w:asciiTheme="majorHAnsi" w:hAnsiTheme="majorHAnsi"/>
          <w:sz w:val="24"/>
          <w:szCs w:val="24"/>
        </w:rPr>
      </w:pPr>
      <w:r w:rsidRPr="0086534C">
        <w:rPr>
          <w:rFonts w:asciiTheme="majorHAnsi" w:hAnsiTheme="majorHAnsi"/>
          <w:sz w:val="24"/>
          <w:szCs w:val="24"/>
        </w:rPr>
        <w:t xml:space="preserve">La OER recibe comunicación del COMITE sobre los proyectos a ser ejecutados y de los recursos asignados a cada uno.  </w:t>
      </w:r>
    </w:p>
    <w:p w:rsidR="00A648D3" w:rsidRPr="00980463" w:rsidRDefault="00A648D3" w:rsidP="00932D7E">
      <w:pPr>
        <w:spacing w:before="120" w:after="120"/>
        <w:ind w:left="708"/>
        <w:jc w:val="both"/>
        <w:rPr>
          <w:rFonts w:asciiTheme="majorHAnsi" w:hAnsiTheme="majorHAnsi"/>
          <w:sz w:val="24"/>
          <w:szCs w:val="24"/>
        </w:rPr>
      </w:pPr>
      <w:r w:rsidRPr="00980463">
        <w:rPr>
          <w:rFonts w:asciiTheme="majorHAnsi" w:hAnsiTheme="majorHAnsi"/>
          <w:sz w:val="24"/>
          <w:szCs w:val="24"/>
        </w:rPr>
        <w:t>Esta fase comprende la ejecución física de las obras, desde la selección</w:t>
      </w:r>
      <w:r w:rsidR="00932D7E">
        <w:rPr>
          <w:rFonts w:asciiTheme="majorHAnsi" w:hAnsiTheme="majorHAnsi"/>
          <w:sz w:val="24"/>
          <w:szCs w:val="24"/>
        </w:rPr>
        <w:t xml:space="preserve"> y contratación de los operadores hasta la fiscalización final y puesta de prueba en servicio.</w:t>
      </w:r>
      <w:r w:rsidR="003A1058">
        <w:rPr>
          <w:rFonts w:asciiTheme="majorHAnsi" w:hAnsiTheme="majorHAnsi"/>
          <w:sz w:val="24"/>
          <w:szCs w:val="24"/>
        </w:rPr>
        <w:t xml:space="preserve"> En los sistemas aislados, durante esta fase se gestiona la firma del acta de reunión comunitaria en la que se establece el compromiso de participación y la disp</w:t>
      </w:r>
      <w:r w:rsidR="00517609">
        <w:rPr>
          <w:rFonts w:asciiTheme="majorHAnsi" w:hAnsiTheme="majorHAnsi"/>
          <w:sz w:val="24"/>
          <w:szCs w:val="24"/>
        </w:rPr>
        <w:t>osición a pagar por el servicio, por lo que se debe cumplir mínimamente con lo siguiente:</w:t>
      </w:r>
      <w:r w:rsidR="003A1058">
        <w:rPr>
          <w:rFonts w:asciiTheme="majorHAnsi" w:hAnsiTheme="majorHAnsi"/>
          <w:sz w:val="24"/>
          <w:szCs w:val="24"/>
        </w:rPr>
        <w:t xml:space="preserve"> </w:t>
      </w:r>
    </w:p>
    <w:p w:rsidR="00A648D3" w:rsidRPr="0086534C" w:rsidRDefault="00A648D3" w:rsidP="00D05E59">
      <w:pPr>
        <w:pStyle w:val="Heading4"/>
        <w:numPr>
          <w:ilvl w:val="0"/>
          <w:numId w:val="26"/>
        </w:numPr>
        <w:rPr>
          <w:rFonts w:asciiTheme="majorHAnsi" w:hAnsiTheme="majorHAnsi"/>
          <w:i w:val="0"/>
          <w:sz w:val="24"/>
        </w:rPr>
      </w:pPr>
      <w:r w:rsidRPr="0086534C">
        <w:rPr>
          <w:rFonts w:asciiTheme="majorHAnsi" w:hAnsiTheme="majorHAnsi"/>
          <w:i w:val="0"/>
          <w:sz w:val="24"/>
        </w:rPr>
        <w:t>Selección y contratación</w:t>
      </w:r>
    </w:p>
    <w:p w:rsidR="00A648D3" w:rsidRPr="00C053D3" w:rsidRDefault="00A648D3" w:rsidP="00932D7E">
      <w:pPr>
        <w:spacing w:before="120" w:after="120"/>
        <w:ind w:left="708"/>
        <w:jc w:val="both"/>
        <w:rPr>
          <w:rFonts w:asciiTheme="majorHAnsi" w:hAnsiTheme="majorHAnsi"/>
          <w:sz w:val="24"/>
          <w:szCs w:val="24"/>
        </w:rPr>
      </w:pPr>
      <w:r w:rsidRPr="00C053D3">
        <w:rPr>
          <w:rFonts w:asciiTheme="majorHAnsi" w:hAnsiTheme="majorHAnsi"/>
          <w:sz w:val="24"/>
          <w:szCs w:val="24"/>
        </w:rPr>
        <w:t>Para poder someter los proyectos a un proceso de adquisición y contratación, éstos deben contar con los siguientes documentos:</w:t>
      </w:r>
    </w:p>
    <w:p w:rsidR="00A648D3" w:rsidRPr="00C053D3" w:rsidRDefault="000674FF" w:rsidP="00C053D3">
      <w:pPr>
        <w:ind w:left="1416"/>
        <w:rPr>
          <w:rFonts w:asciiTheme="majorHAnsi" w:eastAsia="Times New Roman" w:hAnsiTheme="majorHAnsi"/>
          <w:sz w:val="24"/>
          <w:szCs w:val="24"/>
          <w:lang w:eastAsia="en-US"/>
        </w:rPr>
      </w:pPr>
      <w:r>
        <w:rPr>
          <w:rFonts w:asciiTheme="majorHAnsi" w:eastAsia="Times New Roman" w:hAnsiTheme="majorHAnsi"/>
          <w:sz w:val="24"/>
          <w:szCs w:val="24"/>
          <w:lang w:eastAsia="en-US"/>
        </w:rPr>
        <w:t>-</w:t>
      </w:r>
      <w:r w:rsidR="00A648D3" w:rsidRPr="00C053D3">
        <w:rPr>
          <w:rFonts w:asciiTheme="majorHAnsi" w:eastAsia="Times New Roman" w:hAnsiTheme="majorHAnsi"/>
          <w:sz w:val="24"/>
          <w:szCs w:val="24"/>
          <w:lang w:eastAsia="en-US"/>
        </w:rPr>
        <w:t>Especificaciones técnicas y condiciones de cumplimiento.</w:t>
      </w:r>
    </w:p>
    <w:p w:rsidR="00A648D3" w:rsidRPr="00C053D3" w:rsidRDefault="000674FF" w:rsidP="00C053D3">
      <w:pPr>
        <w:ind w:left="1416"/>
        <w:rPr>
          <w:rFonts w:asciiTheme="majorHAnsi" w:eastAsia="Times New Roman" w:hAnsiTheme="majorHAnsi"/>
          <w:sz w:val="24"/>
          <w:szCs w:val="24"/>
          <w:lang w:eastAsia="en-US"/>
        </w:rPr>
      </w:pPr>
      <w:r>
        <w:rPr>
          <w:rFonts w:asciiTheme="majorHAnsi" w:eastAsia="Times New Roman" w:hAnsiTheme="majorHAnsi"/>
          <w:sz w:val="24"/>
          <w:szCs w:val="24"/>
          <w:lang w:eastAsia="en-US"/>
        </w:rPr>
        <w:t>-</w:t>
      </w:r>
      <w:r w:rsidR="00A648D3" w:rsidRPr="00C053D3">
        <w:rPr>
          <w:rFonts w:asciiTheme="majorHAnsi" w:eastAsia="Times New Roman" w:hAnsiTheme="majorHAnsi"/>
          <w:sz w:val="24"/>
          <w:szCs w:val="24"/>
          <w:lang w:eastAsia="en-US"/>
        </w:rPr>
        <w:t>Planos generales o de detalle de las obras, según corresponda.</w:t>
      </w:r>
    </w:p>
    <w:p w:rsidR="00A648D3" w:rsidRDefault="00A648D3" w:rsidP="000674FF">
      <w:pPr>
        <w:spacing w:before="120" w:after="120"/>
        <w:ind w:left="708"/>
        <w:jc w:val="both"/>
        <w:rPr>
          <w:rFonts w:asciiTheme="majorHAnsi" w:hAnsiTheme="majorHAnsi"/>
          <w:sz w:val="24"/>
          <w:szCs w:val="24"/>
        </w:rPr>
      </w:pPr>
      <w:r w:rsidRPr="00C053D3">
        <w:rPr>
          <w:rFonts w:asciiTheme="majorHAnsi" w:hAnsiTheme="majorHAnsi"/>
          <w:sz w:val="24"/>
          <w:szCs w:val="24"/>
        </w:rPr>
        <w:t>La OER desarrollará el proceso de adquisición y contratación cumpliendo con el sistema de gestión de adquisiciones y contrataciones de los bienes, obras y servicios requeridos para la ejecución del Programa, descritos en la Sección VII de este MOP.</w:t>
      </w:r>
    </w:p>
    <w:p w:rsidR="0086534C" w:rsidRPr="00C053D3" w:rsidRDefault="0086534C" w:rsidP="000674FF">
      <w:pPr>
        <w:spacing w:before="120" w:after="120"/>
        <w:ind w:left="708"/>
        <w:jc w:val="both"/>
        <w:rPr>
          <w:rFonts w:asciiTheme="majorHAnsi" w:hAnsiTheme="majorHAnsi"/>
          <w:sz w:val="24"/>
          <w:szCs w:val="24"/>
        </w:rPr>
      </w:pPr>
      <w:r>
        <w:rPr>
          <w:rFonts w:asciiTheme="majorHAnsi" w:hAnsiTheme="majorHAnsi"/>
          <w:sz w:val="24"/>
          <w:szCs w:val="24"/>
        </w:rPr>
        <w:t xml:space="preserve">La OER </w:t>
      </w:r>
      <w:r w:rsidRPr="00517609">
        <w:rPr>
          <w:rFonts w:asciiTheme="majorHAnsi" w:hAnsiTheme="majorHAnsi"/>
          <w:sz w:val="24"/>
          <w:szCs w:val="24"/>
        </w:rPr>
        <w:t xml:space="preserve">verifica que el proyecto cumple todos los requerimientos para ser financiado por el BID y solicita la NO OBJECION del BID para su inclusión en el programa.  </w:t>
      </w:r>
    </w:p>
    <w:p w:rsidR="003A1058" w:rsidRPr="00980463" w:rsidRDefault="003A1058" w:rsidP="00980463">
      <w:pPr>
        <w:spacing w:before="120" w:after="120"/>
        <w:ind w:left="708"/>
        <w:rPr>
          <w:rFonts w:asciiTheme="majorHAnsi" w:hAnsiTheme="majorHAnsi"/>
          <w:sz w:val="24"/>
          <w:szCs w:val="24"/>
        </w:rPr>
      </w:pPr>
    </w:p>
    <w:p w:rsidR="00A648D3" w:rsidRPr="00E9236E" w:rsidRDefault="00A648D3" w:rsidP="00D05E59">
      <w:pPr>
        <w:pStyle w:val="Heading4"/>
        <w:numPr>
          <w:ilvl w:val="0"/>
          <w:numId w:val="26"/>
        </w:numPr>
        <w:rPr>
          <w:rFonts w:asciiTheme="majorHAnsi" w:hAnsiTheme="majorHAnsi"/>
          <w:i w:val="0"/>
          <w:sz w:val="24"/>
          <w:lang w:val="es-PA"/>
        </w:rPr>
      </w:pPr>
      <w:r w:rsidRPr="00E9236E">
        <w:rPr>
          <w:rFonts w:asciiTheme="majorHAnsi" w:hAnsiTheme="majorHAnsi"/>
          <w:i w:val="0"/>
          <w:sz w:val="24"/>
          <w:lang w:val="es-PA"/>
        </w:rPr>
        <w:t>Desarrollo, revisión y aprobación del diseño</w:t>
      </w:r>
    </w:p>
    <w:p w:rsidR="00A648D3" w:rsidRPr="000B67CD" w:rsidRDefault="00A648D3" w:rsidP="003A1058">
      <w:pPr>
        <w:tabs>
          <w:tab w:val="left" w:pos="4962"/>
        </w:tabs>
        <w:spacing w:before="120" w:after="120"/>
        <w:ind w:left="709"/>
        <w:jc w:val="both"/>
        <w:rPr>
          <w:rFonts w:asciiTheme="majorHAnsi" w:hAnsiTheme="majorHAnsi"/>
          <w:sz w:val="24"/>
          <w:szCs w:val="24"/>
        </w:rPr>
      </w:pPr>
      <w:r w:rsidRPr="000B67CD">
        <w:rPr>
          <w:rFonts w:asciiTheme="majorHAnsi" w:hAnsiTheme="majorHAnsi"/>
          <w:sz w:val="24"/>
          <w:szCs w:val="24"/>
        </w:rPr>
        <w:t>Los diseños detallados y aprobados para la construcción los desarrollarán y gestionarán las empresa</w:t>
      </w:r>
      <w:r w:rsidR="000674FF">
        <w:rPr>
          <w:rFonts w:asciiTheme="majorHAnsi" w:hAnsiTheme="majorHAnsi"/>
          <w:sz w:val="24"/>
          <w:szCs w:val="24"/>
        </w:rPr>
        <w:t>s distribuidoras de servicios y los operadores seleccionados.</w:t>
      </w:r>
      <w:r w:rsidRPr="000B67CD">
        <w:rPr>
          <w:rFonts w:asciiTheme="majorHAnsi" w:hAnsiTheme="majorHAnsi"/>
          <w:sz w:val="24"/>
          <w:szCs w:val="24"/>
        </w:rPr>
        <w:t xml:space="preserve"> Los diseños deben ser aprobados por la OER.</w:t>
      </w:r>
    </w:p>
    <w:p w:rsidR="0086534C" w:rsidRPr="00517609" w:rsidRDefault="0086534C" w:rsidP="0086534C">
      <w:pPr>
        <w:spacing w:before="120" w:after="120"/>
        <w:ind w:left="708"/>
        <w:jc w:val="both"/>
        <w:rPr>
          <w:rFonts w:asciiTheme="majorHAnsi" w:hAnsiTheme="majorHAnsi"/>
          <w:sz w:val="24"/>
          <w:szCs w:val="24"/>
        </w:rPr>
      </w:pPr>
      <w:r>
        <w:rPr>
          <w:rFonts w:asciiTheme="majorHAnsi" w:hAnsiTheme="majorHAnsi"/>
          <w:sz w:val="24"/>
          <w:szCs w:val="24"/>
        </w:rPr>
        <w:t xml:space="preserve">La OER </w:t>
      </w:r>
      <w:r w:rsidRPr="00517609">
        <w:rPr>
          <w:rFonts w:asciiTheme="majorHAnsi" w:hAnsiTheme="majorHAnsi"/>
          <w:sz w:val="24"/>
          <w:szCs w:val="24"/>
        </w:rPr>
        <w:t>contacta al Ente Ejecutor de las Obras prevista en los proyectos de energización aprobados para acordar la versión final del Convenio/Contrato que serán financiados con recursos del préstamo utilizando el modelo estándar para Ejecución del proyecto acordados para el efecto</w:t>
      </w:r>
      <w:r>
        <w:rPr>
          <w:rFonts w:asciiTheme="majorHAnsi" w:hAnsiTheme="majorHAnsi"/>
          <w:sz w:val="24"/>
          <w:szCs w:val="24"/>
        </w:rPr>
        <w:t xml:space="preserve"> y firmará el </w:t>
      </w:r>
      <w:r w:rsidRPr="00517609">
        <w:rPr>
          <w:rFonts w:asciiTheme="majorHAnsi" w:hAnsiTheme="majorHAnsi"/>
          <w:sz w:val="24"/>
          <w:szCs w:val="24"/>
        </w:rPr>
        <w:t xml:space="preserve">Contrato con el ente ejecutor de las obras.  </w:t>
      </w:r>
    </w:p>
    <w:p w:rsidR="003A1058" w:rsidRPr="00980463" w:rsidRDefault="003A1058" w:rsidP="003A1058">
      <w:pPr>
        <w:tabs>
          <w:tab w:val="left" w:pos="4962"/>
        </w:tabs>
        <w:spacing w:before="120" w:after="120"/>
        <w:ind w:left="709"/>
        <w:jc w:val="both"/>
        <w:rPr>
          <w:rFonts w:asciiTheme="majorHAnsi" w:hAnsiTheme="majorHAnsi"/>
          <w:sz w:val="24"/>
          <w:szCs w:val="24"/>
        </w:rPr>
      </w:pPr>
    </w:p>
    <w:p w:rsidR="00A648D3" w:rsidRPr="0086534C" w:rsidRDefault="00A648D3" w:rsidP="00D05E59">
      <w:pPr>
        <w:pStyle w:val="Heading4"/>
        <w:numPr>
          <w:ilvl w:val="0"/>
          <w:numId w:val="26"/>
        </w:numPr>
        <w:rPr>
          <w:rFonts w:asciiTheme="majorHAnsi" w:hAnsiTheme="majorHAnsi"/>
          <w:i w:val="0"/>
          <w:sz w:val="24"/>
        </w:rPr>
      </w:pPr>
      <w:r w:rsidRPr="0086534C">
        <w:rPr>
          <w:rFonts w:asciiTheme="majorHAnsi" w:hAnsiTheme="majorHAnsi"/>
          <w:i w:val="0"/>
          <w:sz w:val="24"/>
        </w:rPr>
        <w:t>Solicitud de permisos</w:t>
      </w:r>
    </w:p>
    <w:p w:rsidR="00A648D3" w:rsidRPr="000674FF" w:rsidRDefault="00A648D3" w:rsidP="000B67CD">
      <w:pPr>
        <w:tabs>
          <w:tab w:val="left" w:pos="4962"/>
        </w:tabs>
        <w:spacing w:before="120" w:after="120"/>
        <w:ind w:left="709"/>
        <w:jc w:val="both"/>
        <w:rPr>
          <w:rFonts w:asciiTheme="majorHAnsi" w:hAnsiTheme="majorHAnsi"/>
          <w:color w:val="auto"/>
          <w:sz w:val="24"/>
          <w:szCs w:val="24"/>
        </w:rPr>
      </w:pPr>
      <w:r w:rsidRPr="000674FF">
        <w:rPr>
          <w:rFonts w:asciiTheme="majorHAnsi" w:hAnsiTheme="majorHAnsi"/>
          <w:color w:val="auto"/>
          <w:sz w:val="24"/>
          <w:szCs w:val="24"/>
        </w:rPr>
        <w:t>Las empresas distribuidoras y los operadores seleccionados para</w:t>
      </w:r>
      <w:r w:rsidR="000674FF">
        <w:rPr>
          <w:rFonts w:asciiTheme="majorHAnsi" w:hAnsiTheme="majorHAnsi"/>
          <w:color w:val="auto"/>
          <w:sz w:val="24"/>
          <w:szCs w:val="24"/>
        </w:rPr>
        <w:t xml:space="preserve"> la ejecución de los proyectos</w:t>
      </w:r>
      <w:r w:rsidRPr="000674FF">
        <w:rPr>
          <w:rFonts w:asciiTheme="majorHAnsi" w:hAnsiTheme="majorHAnsi"/>
          <w:color w:val="auto"/>
          <w:sz w:val="24"/>
          <w:szCs w:val="24"/>
        </w:rPr>
        <w:t xml:space="preserve">, gestionarán las servidumbres y otros derechos necesarios para iniciar las obras. </w:t>
      </w:r>
    </w:p>
    <w:p w:rsidR="00A648D3" w:rsidRPr="0086534C" w:rsidRDefault="00734A26" w:rsidP="00D05E59">
      <w:pPr>
        <w:pStyle w:val="Heading4"/>
        <w:numPr>
          <w:ilvl w:val="0"/>
          <w:numId w:val="26"/>
        </w:numPr>
        <w:rPr>
          <w:rFonts w:asciiTheme="majorHAnsi" w:hAnsiTheme="majorHAnsi"/>
          <w:i w:val="0"/>
          <w:sz w:val="24"/>
        </w:rPr>
      </w:pPr>
      <w:r w:rsidRPr="0086534C">
        <w:rPr>
          <w:rFonts w:asciiTheme="majorHAnsi" w:hAnsiTheme="majorHAnsi"/>
          <w:i w:val="0"/>
          <w:sz w:val="24"/>
        </w:rPr>
        <w:t>Construcción</w:t>
      </w:r>
      <w:r w:rsidR="00A648D3" w:rsidRPr="0086534C">
        <w:rPr>
          <w:rFonts w:asciiTheme="majorHAnsi" w:hAnsiTheme="majorHAnsi"/>
          <w:i w:val="0"/>
          <w:sz w:val="24"/>
        </w:rPr>
        <w:t>/Instalación</w:t>
      </w:r>
    </w:p>
    <w:p w:rsidR="00A648D3" w:rsidRPr="000B67CD" w:rsidRDefault="00A648D3" w:rsidP="00010624">
      <w:pPr>
        <w:tabs>
          <w:tab w:val="left" w:pos="4962"/>
        </w:tabs>
        <w:spacing w:before="120" w:after="120"/>
        <w:ind w:left="709"/>
        <w:jc w:val="both"/>
        <w:rPr>
          <w:rFonts w:asciiTheme="majorHAnsi" w:hAnsiTheme="majorHAnsi"/>
          <w:sz w:val="24"/>
          <w:szCs w:val="24"/>
        </w:rPr>
      </w:pPr>
      <w:r w:rsidRPr="000B67CD">
        <w:rPr>
          <w:rFonts w:asciiTheme="majorHAnsi" w:hAnsiTheme="majorHAnsi"/>
          <w:sz w:val="24"/>
          <w:szCs w:val="24"/>
        </w:rPr>
        <w:t>Las empresas distribuidoras y los operadores seleccionados para la construcción, montaje e instalación requeridos por los proyectos de electrificación, ejecutan las obras con su personal y son responsables de la calidad de los mismos.</w:t>
      </w:r>
    </w:p>
    <w:p w:rsidR="00A648D3" w:rsidRPr="00010624" w:rsidRDefault="00A648D3" w:rsidP="00010624">
      <w:pPr>
        <w:tabs>
          <w:tab w:val="left" w:pos="4962"/>
        </w:tabs>
        <w:spacing w:before="120" w:after="120"/>
        <w:ind w:left="709"/>
        <w:jc w:val="both"/>
        <w:rPr>
          <w:rFonts w:asciiTheme="majorHAnsi" w:hAnsiTheme="majorHAnsi"/>
          <w:sz w:val="24"/>
          <w:szCs w:val="24"/>
        </w:rPr>
      </w:pPr>
    </w:p>
    <w:p w:rsidR="00A648D3" w:rsidRPr="0086534C" w:rsidRDefault="00A648D3" w:rsidP="00D05E59">
      <w:pPr>
        <w:pStyle w:val="Heading4"/>
        <w:numPr>
          <w:ilvl w:val="0"/>
          <w:numId w:val="26"/>
        </w:numPr>
        <w:rPr>
          <w:rFonts w:asciiTheme="majorHAnsi" w:hAnsiTheme="majorHAnsi"/>
          <w:i w:val="0"/>
          <w:sz w:val="24"/>
        </w:rPr>
      </w:pPr>
      <w:r w:rsidRPr="0086534C">
        <w:rPr>
          <w:rFonts w:asciiTheme="majorHAnsi" w:hAnsiTheme="majorHAnsi"/>
          <w:i w:val="0"/>
          <w:sz w:val="24"/>
        </w:rPr>
        <w:t>Supervisión Técnica/Fiscalización</w:t>
      </w:r>
    </w:p>
    <w:p w:rsidR="00A648D3" w:rsidRPr="000B67CD" w:rsidRDefault="00A648D3" w:rsidP="00010624">
      <w:pPr>
        <w:tabs>
          <w:tab w:val="left" w:pos="4962"/>
        </w:tabs>
        <w:spacing w:before="120" w:after="120"/>
        <w:ind w:left="709"/>
        <w:jc w:val="both"/>
        <w:rPr>
          <w:rFonts w:asciiTheme="majorHAnsi" w:hAnsiTheme="majorHAnsi"/>
          <w:sz w:val="24"/>
          <w:szCs w:val="24"/>
        </w:rPr>
      </w:pPr>
      <w:r w:rsidRPr="000B67CD">
        <w:rPr>
          <w:rFonts w:asciiTheme="majorHAnsi" w:hAnsiTheme="majorHAnsi"/>
          <w:sz w:val="24"/>
          <w:szCs w:val="24"/>
        </w:rPr>
        <w:t>La OER velará por que el proyecto cumpla con las normativas aplicables y los diseños aprobados.</w:t>
      </w:r>
      <w:r w:rsidR="008735E2" w:rsidRPr="000B67CD">
        <w:rPr>
          <w:rFonts w:asciiTheme="majorHAnsi" w:hAnsiTheme="majorHAnsi"/>
          <w:sz w:val="24"/>
          <w:szCs w:val="24"/>
        </w:rPr>
        <w:t xml:space="preserve"> </w:t>
      </w:r>
      <w:r w:rsidR="0086534C">
        <w:rPr>
          <w:rFonts w:asciiTheme="majorHAnsi" w:hAnsiTheme="majorHAnsi"/>
          <w:sz w:val="24"/>
          <w:szCs w:val="24"/>
        </w:rPr>
        <w:t xml:space="preserve">La </w:t>
      </w:r>
      <w:r w:rsidRPr="000B67CD">
        <w:rPr>
          <w:rFonts w:asciiTheme="majorHAnsi" w:hAnsiTheme="majorHAnsi"/>
          <w:sz w:val="24"/>
          <w:szCs w:val="24"/>
        </w:rPr>
        <w:t>Contraloría General de la República fiscalizará la ejecución de los proyectos comprobando que la inversión sea realizada.</w:t>
      </w:r>
    </w:p>
    <w:p w:rsidR="0086534C" w:rsidRPr="00517609" w:rsidRDefault="0086534C" w:rsidP="0086534C">
      <w:pPr>
        <w:spacing w:before="120" w:after="120"/>
        <w:ind w:left="708"/>
        <w:jc w:val="both"/>
        <w:rPr>
          <w:rFonts w:asciiTheme="majorHAnsi" w:hAnsiTheme="majorHAnsi"/>
          <w:sz w:val="24"/>
          <w:szCs w:val="24"/>
        </w:rPr>
      </w:pPr>
      <w:r w:rsidRPr="00517609">
        <w:rPr>
          <w:rFonts w:asciiTheme="majorHAnsi" w:hAnsiTheme="majorHAnsi"/>
          <w:sz w:val="24"/>
          <w:szCs w:val="24"/>
        </w:rPr>
        <w:t xml:space="preserve">Durante la ejecución, </w:t>
      </w:r>
      <w:r>
        <w:rPr>
          <w:rFonts w:asciiTheme="majorHAnsi" w:hAnsiTheme="majorHAnsi"/>
          <w:sz w:val="24"/>
          <w:szCs w:val="24"/>
        </w:rPr>
        <w:t>la OER contratará los servicios de supervisión técnica de la obra y participará con sus técnicos en dicha supervisión, así como en la supervisión</w:t>
      </w:r>
      <w:r w:rsidRPr="00517609">
        <w:rPr>
          <w:rFonts w:asciiTheme="majorHAnsi" w:hAnsiTheme="majorHAnsi"/>
          <w:sz w:val="24"/>
          <w:szCs w:val="24"/>
        </w:rPr>
        <w:t xml:space="preserve"> administrativa y financiera</w:t>
      </w:r>
      <w:r>
        <w:rPr>
          <w:rFonts w:asciiTheme="majorHAnsi" w:hAnsiTheme="majorHAnsi"/>
          <w:sz w:val="24"/>
          <w:szCs w:val="24"/>
        </w:rPr>
        <w:t xml:space="preserve"> del proyecto</w:t>
      </w:r>
      <w:r w:rsidRPr="00517609">
        <w:rPr>
          <w:rFonts w:asciiTheme="majorHAnsi" w:hAnsiTheme="majorHAnsi"/>
          <w:sz w:val="24"/>
          <w:szCs w:val="24"/>
        </w:rPr>
        <w:t xml:space="preserve">.   </w:t>
      </w:r>
    </w:p>
    <w:p w:rsidR="0086534C" w:rsidRPr="00470480" w:rsidRDefault="0086534C" w:rsidP="0086534C">
      <w:pPr>
        <w:spacing w:before="120" w:after="120"/>
        <w:ind w:left="708"/>
        <w:jc w:val="both"/>
        <w:rPr>
          <w:rFonts w:asciiTheme="majorHAnsi" w:hAnsiTheme="majorHAnsi"/>
          <w:sz w:val="24"/>
          <w:szCs w:val="24"/>
          <w:lang w:val="es-CO"/>
        </w:rPr>
      </w:pPr>
    </w:p>
    <w:p w:rsidR="00A648D3" w:rsidRPr="0086534C" w:rsidRDefault="00A648D3" w:rsidP="00D05E59">
      <w:pPr>
        <w:pStyle w:val="Heading4"/>
        <w:numPr>
          <w:ilvl w:val="0"/>
          <w:numId w:val="26"/>
        </w:numPr>
        <w:rPr>
          <w:rFonts w:asciiTheme="majorHAnsi" w:hAnsiTheme="majorHAnsi"/>
          <w:i w:val="0"/>
          <w:sz w:val="24"/>
        </w:rPr>
      </w:pPr>
      <w:r w:rsidRPr="0086534C">
        <w:rPr>
          <w:rFonts w:asciiTheme="majorHAnsi" w:hAnsiTheme="majorHAnsi"/>
          <w:i w:val="0"/>
          <w:sz w:val="24"/>
        </w:rPr>
        <w:t>Inspección instalaciones eléctricas internas</w:t>
      </w:r>
    </w:p>
    <w:p w:rsidR="00A648D3" w:rsidRPr="00010624" w:rsidRDefault="00A648D3" w:rsidP="00010624">
      <w:pPr>
        <w:tabs>
          <w:tab w:val="left" w:pos="4962"/>
        </w:tabs>
        <w:spacing w:before="120" w:after="120"/>
        <w:ind w:left="709"/>
        <w:jc w:val="both"/>
        <w:rPr>
          <w:rFonts w:asciiTheme="majorHAnsi" w:hAnsiTheme="majorHAnsi"/>
          <w:sz w:val="24"/>
          <w:szCs w:val="24"/>
        </w:rPr>
      </w:pPr>
      <w:r w:rsidRPr="00010624">
        <w:rPr>
          <w:rFonts w:asciiTheme="majorHAnsi" w:hAnsiTheme="majorHAnsi"/>
          <w:sz w:val="24"/>
          <w:szCs w:val="24"/>
        </w:rPr>
        <w:t>Par</w:t>
      </w:r>
      <w:r w:rsidR="0086534C">
        <w:rPr>
          <w:rFonts w:asciiTheme="majorHAnsi" w:hAnsiTheme="majorHAnsi"/>
          <w:sz w:val="24"/>
          <w:szCs w:val="24"/>
        </w:rPr>
        <w:t>a los proyectos de extensión de redes</w:t>
      </w:r>
      <w:r w:rsidRPr="00010624">
        <w:rPr>
          <w:rFonts w:asciiTheme="majorHAnsi" w:hAnsiTheme="majorHAnsi"/>
          <w:sz w:val="24"/>
          <w:szCs w:val="24"/>
        </w:rPr>
        <w:t>, el contratista tramitará con el Dirección de Nacional de Seguridad, Prevención e Investigación de Incendios del Benemérito Cuerpo de Bombero (DINASEPI), las inspecciones de las instalaciones eléctricas internas, conforme a lo dispuesto en las disposiciones generales emitidas por ésta.</w:t>
      </w:r>
    </w:p>
    <w:p w:rsidR="00A648D3" w:rsidRDefault="00A648D3" w:rsidP="00010624">
      <w:pPr>
        <w:tabs>
          <w:tab w:val="left" w:pos="4962"/>
        </w:tabs>
        <w:spacing w:before="120" w:after="120"/>
        <w:ind w:left="709"/>
        <w:jc w:val="both"/>
        <w:rPr>
          <w:rFonts w:asciiTheme="majorHAnsi" w:hAnsiTheme="majorHAnsi"/>
          <w:sz w:val="24"/>
          <w:szCs w:val="24"/>
        </w:rPr>
      </w:pPr>
    </w:p>
    <w:p w:rsidR="00A648D3" w:rsidRPr="0086534C" w:rsidRDefault="00A648D3" w:rsidP="00D05E59">
      <w:pPr>
        <w:pStyle w:val="Heading4"/>
        <w:numPr>
          <w:ilvl w:val="0"/>
          <w:numId w:val="26"/>
        </w:numPr>
        <w:rPr>
          <w:rFonts w:asciiTheme="majorHAnsi" w:hAnsiTheme="majorHAnsi"/>
          <w:i w:val="0"/>
          <w:sz w:val="24"/>
          <w:lang w:val="es-PA"/>
        </w:rPr>
      </w:pPr>
      <w:r w:rsidRPr="0086534C">
        <w:rPr>
          <w:rFonts w:asciiTheme="majorHAnsi" w:hAnsiTheme="majorHAnsi"/>
          <w:i w:val="0"/>
          <w:sz w:val="24"/>
          <w:lang w:val="es-PA"/>
        </w:rPr>
        <w:t>Fiscalización final y prueba puesta en servicio</w:t>
      </w:r>
    </w:p>
    <w:p w:rsidR="000B67CD" w:rsidRPr="000B67CD" w:rsidRDefault="00A648D3" w:rsidP="000B67CD">
      <w:pPr>
        <w:tabs>
          <w:tab w:val="left" w:pos="4962"/>
        </w:tabs>
        <w:spacing w:before="120" w:after="120"/>
        <w:ind w:left="709"/>
        <w:jc w:val="both"/>
        <w:rPr>
          <w:rFonts w:asciiTheme="majorHAnsi" w:hAnsiTheme="majorHAnsi"/>
          <w:sz w:val="24"/>
          <w:szCs w:val="24"/>
        </w:rPr>
      </w:pPr>
      <w:r w:rsidRPr="00937C1C">
        <w:rPr>
          <w:rFonts w:asciiTheme="majorHAnsi" w:hAnsiTheme="majorHAnsi"/>
          <w:sz w:val="24"/>
          <w:szCs w:val="24"/>
        </w:rPr>
        <w:t xml:space="preserve">Culminada la obra, el contratista debe </w:t>
      </w:r>
      <w:r w:rsidR="00734A26" w:rsidRPr="00937C1C">
        <w:rPr>
          <w:rFonts w:asciiTheme="majorHAnsi" w:hAnsiTheme="majorHAnsi"/>
          <w:sz w:val="24"/>
          <w:szCs w:val="24"/>
        </w:rPr>
        <w:t>presentar</w:t>
      </w:r>
      <w:r w:rsidRPr="00937C1C">
        <w:rPr>
          <w:rFonts w:asciiTheme="majorHAnsi" w:hAnsiTheme="majorHAnsi"/>
          <w:sz w:val="24"/>
          <w:szCs w:val="24"/>
        </w:rPr>
        <w:t xml:space="preserve"> la documentación correspondiente sobre la ejecución y terminación del proyecto para la aceptación </w:t>
      </w:r>
      <w:r w:rsidR="000B67CD" w:rsidRPr="000B67CD">
        <w:rPr>
          <w:rFonts w:asciiTheme="majorHAnsi" w:hAnsiTheme="majorHAnsi"/>
          <w:sz w:val="24"/>
          <w:szCs w:val="24"/>
        </w:rPr>
        <w:t>final por parte de la OER. Y solicita a la OER que coordine la fiscalización final y la prueba de puesta en servicio del sistema.</w:t>
      </w:r>
    </w:p>
    <w:p w:rsidR="000B67CD" w:rsidRPr="000B67CD" w:rsidRDefault="000B67CD" w:rsidP="000B67CD">
      <w:pPr>
        <w:tabs>
          <w:tab w:val="left" w:pos="4962"/>
        </w:tabs>
        <w:spacing w:before="120" w:after="120"/>
        <w:ind w:left="709"/>
        <w:jc w:val="both"/>
        <w:rPr>
          <w:rFonts w:asciiTheme="majorHAnsi" w:hAnsiTheme="majorHAnsi"/>
          <w:sz w:val="24"/>
          <w:szCs w:val="24"/>
        </w:rPr>
      </w:pPr>
    </w:p>
    <w:p w:rsidR="00A648D3" w:rsidRDefault="000B67CD" w:rsidP="000B67CD">
      <w:pPr>
        <w:tabs>
          <w:tab w:val="left" w:pos="4962"/>
        </w:tabs>
        <w:spacing w:before="120" w:after="120"/>
        <w:ind w:left="709"/>
        <w:jc w:val="both"/>
        <w:rPr>
          <w:rFonts w:asciiTheme="majorHAnsi" w:hAnsiTheme="majorHAnsi"/>
          <w:sz w:val="24"/>
          <w:szCs w:val="24"/>
        </w:rPr>
      </w:pPr>
      <w:r w:rsidRPr="000B67CD">
        <w:rPr>
          <w:rFonts w:asciiTheme="majorHAnsi" w:hAnsiTheme="majorHAnsi"/>
          <w:sz w:val="24"/>
          <w:szCs w:val="24"/>
        </w:rPr>
        <w:t>La OER y la Contraloría General de la República realizan una inspección en campo para verificar el cumplimiento de las condiciones del contrato y del sistema.</w:t>
      </w:r>
    </w:p>
    <w:p w:rsidR="000B67CD" w:rsidRPr="00D057CD" w:rsidRDefault="000B67CD" w:rsidP="00D05E59">
      <w:pPr>
        <w:pStyle w:val="Heading4"/>
        <w:numPr>
          <w:ilvl w:val="0"/>
          <w:numId w:val="26"/>
        </w:numPr>
        <w:rPr>
          <w:rFonts w:asciiTheme="majorHAnsi" w:hAnsiTheme="majorHAnsi"/>
          <w:i w:val="0"/>
          <w:sz w:val="24"/>
          <w:lang w:val="es-CO"/>
        </w:rPr>
      </w:pPr>
      <w:r w:rsidRPr="00D057CD">
        <w:rPr>
          <w:rFonts w:asciiTheme="majorHAnsi" w:hAnsiTheme="majorHAnsi"/>
          <w:i w:val="0"/>
          <w:sz w:val="24"/>
          <w:lang w:val="es-CO"/>
        </w:rPr>
        <w:t>Aceptación final y transferencia a los usuarios</w:t>
      </w:r>
    </w:p>
    <w:p w:rsidR="000B67CD" w:rsidRDefault="000B67CD" w:rsidP="000B67CD">
      <w:pPr>
        <w:tabs>
          <w:tab w:val="left" w:pos="4962"/>
        </w:tabs>
        <w:spacing w:before="120" w:after="120"/>
        <w:ind w:left="709"/>
        <w:jc w:val="both"/>
        <w:rPr>
          <w:rFonts w:asciiTheme="majorHAnsi" w:hAnsiTheme="majorHAnsi"/>
          <w:sz w:val="24"/>
          <w:szCs w:val="24"/>
        </w:rPr>
      </w:pPr>
      <w:r w:rsidRPr="00937C1C">
        <w:rPr>
          <w:rFonts w:asciiTheme="majorHAnsi" w:hAnsiTheme="majorHAnsi"/>
          <w:sz w:val="24"/>
          <w:szCs w:val="24"/>
        </w:rPr>
        <w:t>Una vez verificada la obra, si esta cumple con todo lo solicitado, la OER aprueba</w:t>
      </w:r>
      <w:r>
        <w:rPr>
          <w:rFonts w:asciiTheme="majorHAnsi" w:hAnsiTheme="majorHAnsi"/>
          <w:sz w:val="24"/>
          <w:szCs w:val="24"/>
        </w:rPr>
        <w:t>,</w:t>
      </w:r>
      <w:r w:rsidRPr="00937C1C">
        <w:rPr>
          <w:rFonts w:asciiTheme="majorHAnsi" w:hAnsiTheme="majorHAnsi"/>
          <w:sz w:val="24"/>
          <w:szCs w:val="24"/>
        </w:rPr>
        <w:t xml:space="preserve"> liquida la obra y </w:t>
      </w:r>
      <w:r>
        <w:rPr>
          <w:rFonts w:asciiTheme="majorHAnsi" w:hAnsiTheme="majorHAnsi"/>
          <w:sz w:val="24"/>
          <w:szCs w:val="24"/>
        </w:rPr>
        <w:t xml:space="preserve">las </w:t>
      </w:r>
      <w:r w:rsidRPr="00937C1C">
        <w:rPr>
          <w:rFonts w:asciiTheme="majorHAnsi" w:hAnsiTheme="majorHAnsi"/>
          <w:sz w:val="24"/>
          <w:szCs w:val="24"/>
        </w:rPr>
        <w:t>recibe definitivamente.</w:t>
      </w:r>
    </w:p>
    <w:p w:rsidR="000B67CD" w:rsidRDefault="000B67CD" w:rsidP="000B67CD">
      <w:pPr>
        <w:tabs>
          <w:tab w:val="left" w:pos="4962"/>
        </w:tabs>
        <w:spacing w:before="120" w:after="120"/>
        <w:ind w:left="709"/>
        <w:jc w:val="both"/>
        <w:rPr>
          <w:rFonts w:asciiTheme="majorHAnsi" w:hAnsiTheme="majorHAnsi"/>
          <w:sz w:val="24"/>
          <w:szCs w:val="24"/>
        </w:rPr>
      </w:pPr>
    </w:p>
    <w:p w:rsidR="000B67CD" w:rsidRPr="0069795B" w:rsidRDefault="000B67CD" w:rsidP="000B67CD">
      <w:pPr>
        <w:tabs>
          <w:tab w:val="left" w:pos="4962"/>
        </w:tabs>
        <w:spacing w:before="120" w:after="120"/>
        <w:ind w:left="709"/>
        <w:jc w:val="both"/>
        <w:rPr>
          <w:lang w:val="es-PA"/>
        </w:rPr>
      </w:pPr>
      <w:r>
        <w:rPr>
          <w:rFonts w:asciiTheme="majorHAnsi" w:hAnsiTheme="majorHAnsi"/>
          <w:sz w:val="24"/>
          <w:szCs w:val="24"/>
        </w:rPr>
        <w:t>La</w:t>
      </w:r>
      <w:r w:rsidRPr="00937C1C">
        <w:rPr>
          <w:rFonts w:asciiTheme="majorHAnsi" w:hAnsiTheme="majorHAnsi"/>
          <w:sz w:val="24"/>
          <w:szCs w:val="24"/>
        </w:rPr>
        <w:t xml:space="preserve"> OER </w:t>
      </w:r>
      <w:r>
        <w:rPr>
          <w:rFonts w:asciiTheme="majorHAnsi" w:hAnsiTheme="majorHAnsi"/>
          <w:sz w:val="24"/>
          <w:szCs w:val="24"/>
        </w:rPr>
        <w:t>formalizará l</w:t>
      </w:r>
      <w:r w:rsidRPr="00937C1C">
        <w:rPr>
          <w:rFonts w:asciiTheme="majorHAnsi" w:hAnsiTheme="majorHAnsi"/>
          <w:sz w:val="24"/>
          <w:szCs w:val="24"/>
        </w:rPr>
        <w:t>a transferencia de</w:t>
      </w:r>
      <w:r>
        <w:rPr>
          <w:rFonts w:asciiTheme="majorHAnsi" w:hAnsiTheme="majorHAnsi"/>
          <w:sz w:val="24"/>
          <w:szCs w:val="24"/>
        </w:rPr>
        <w:t xml:space="preserve"> </w:t>
      </w:r>
      <w:r w:rsidRPr="00937C1C">
        <w:rPr>
          <w:rFonts w:asciiTheme="majorHAnsi" w:hAnsiTheme="majorHAnsi"/>
          <w:sz w:val="24"/>
          <w:szCs w:val="24"/>
        </w:rPr>
        <w:t>las instalaciones eléctricas internas</w:t>
      </w:r>
      <w:r>
        <w:rPr>
          <w:rFonts w:asciiTheme="majorHAnsi" w:hAnsiTheme="majorHAnsi"/>
          <w:sz w:val="24"/>
          <w:szCs w:val="24"/>
        </w:rPr>
        <w:t xml:space="preserve"> y los sistemas aislados a satisfacción de los usuarios.</w:t>
      </w:r>
      <w:r w:rsidRPr="00937C1C">
        <w:rPr>
          <w:rFonts w:asciiTheme="majorHAnsi" w:hAnsiTheme="majorHAnsi"/>
          <w:sz w:val="24"/>
          <w:szCs w:val="24"/>
        </w:rPr>
        <w:t xml:space="preserve"> </w:t>
      </w:r>
    </w:p>
    <w:p w:rsidR="000B67CD" w:rsidRPr="00DE48DC" w:rsidRDefault="000B67CD" w:rsidP="000B67CD">
      <w:pPr>
        <w:spacing w:before="120" w:after="120"/>
        <w:ind w:left="349"/>
        <w:rPr>
          <w:lang w:val="es-PA"/>
        </w:rPr>
      </w:pPr>
    </w:p>
    <w:p w:rsidR="000B67CD" w:rsidRPr="0086534C" w:rsidRDefault="000B67CD" w:rsidP="00D05E59">
      <w:pPr>
        <w:pStyle w:val="Heading4"/>
        <w:numPr>
          <w:ilvl w:val="0"/>
          <w:numId w:val="26"/>
        </w:numPr>
        <w:rPr>
          <w:rFonts w:asciiTheme="majorHAnsi" w:hAnsiTheme="majorHAnsi"/>
          <w:i w:val="0"/>
          <w:sz w:val="24"/>
        </w:rPr>
      </w:pPr>
      <w:r w:rsidRPr="0086534C">
        <w:rPr>
          <w:rFonts w:asciiTheme="majorHAnsi" w:hAnsiTheme="majorHAnsi"/>
          <w:i w:val="0"/>
          <w:sz w:val="24"/>
        </w:rPr>
        <w:t>Puesta en servicio</w:t>
      </w:r>
    </w:p>
    <w:p w:rsidR="000B67CD" w:rsidRPr="00937C1C" w:rsidRDefault="000B67CD" w:rsidP="000B67CD">
      <w:pPr>
        <w:tabs>
          <w:tab w:val="left" w:pos="4962"/>
        </w:tabs>
        <w:spacing w:before="120" w:after="120"/>
        <w:ind w:left="709"/>
        <w:jc w:val="both"/>
        <w:rPr>
          <w:rFonts w:asciiTheme="majorHAnsi" w:hAnsiTheme="majorHAnsi"/>
          <w:sz w:val="24"/>
          <w:szCs w:val="24"/>
        </w:rPr>
      </w:pPr>
      <w:r w:rsidRPr="00937C1C">
        <w:rPr>
          <w:rFonts w:asciiTheme="majorHAnsi" w:hAnsiTheme="majorHAnsi"/>
          <w:sz w:val="24"/>
          <w:szCs w:val="24"/>
        </w:rPr>
        <w:t>Con el informe de inspección emitido por la DINASEPI, el beneficiario realiza los trámites correspondientes para la conexión a la red de distribución pública, en el caso de los proyectos de extensión de redes.</w:t>
      </w:r>
    </w:p>
    <w:p w:rsidR="000B67CD" w:rsidRPr="00937C1C" w:rsidRDefault="000B67CD" w:rsidP="000B67CD">
      <w:pPr>
        <w:tabs>
          <w:tab w:val="left" w:pos="4962"/>
        </w:tabs>
        <w:spacing w:before="120" w:after="120"/>
        <w:ind w:left="709"/>
        <w:jc w:val="both"/>
        <w:rPr>
          <w:rFonts w:asciiTheme="majorHAnsi" w:hAnsiTheme="majorHAnsi"/>
          <w:sz w:val="24"/>
          <w:szCs w:val="24"/>
        </w:rPr>
      </w:pPr>
    </w:p>
    <w:p w:rsidR="00A648D3" w:rsidRDefault="00C84772" w:rsidP="00A648D3">
      <w:r>
        <w:rPr>
          <w:noProof/>
          <w:lang w:val="es-PA" w:eastAsia="es-PA"/>
        </w:rPr>
        <w:drawing>
          <wp:inline distT="0" distB="0" distL="0" distR="0" wp14:anchorId="6183B346" wp14:editId="14816CF5">
            <wp:extent cx="5612130" cy="7262495"/>
            <wp:effectExtent l="0" t="0" r="127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 EjecuciÃ³n-Componentes - New Page.png"/>
                    <pic:cNvPicPr/>
                  </pic:nvPicPr>
                  <pic:blipFill>
                    <a:blip r:embed="rId48">
                      <a:extLst>
                        <a:ext uri="{28A0092B-C50C-407E-A947-70E740481C1C}">
                          <a14:useLocalDpi xmlns:a14="http://schemas.microsoft.com/office/drawing/2010/main" val="0"/>
                        </a:ext>
                      </a:extLst>
                    </a:blip>
                    <a:stretch>
                      <a:fillRect/>
                    </a:stretch>
                  </pic:blipFill>
                  <pic:spPr>
                    <a:xfrm>
                      <a:off x="0" y="0"/>
                      <a:ext cx="5612130" cy="7262495"/>
                    </a:xfrm>
                    <a:prstGeom prst="rect">
                      <a:avLst/>
                    </a:prstGeom>
                  </pic:spPr>
                </pic:pic>
              </a:graphicData>
            </a:graphic>
          </wp:inline>
        </w:drawing>
      </w:r>
    </w:p>
    <w:p w:rsidR="00A648D3" w:rsidRDefault="000E681E" w:rsidP="00A648D3">
      <w:r>
        <w:rPr>
          <w:noProof/>
          <w:lang w:val="es-PA" w:eastAsia="es-PA"/>
        </w:rPr>
        <mc:AlternateContent>
          <mc:Choice Requires="wps">
            <w:drawing>
              <wp:anchor distT="0" distB="0" distL="114300" distR="114300" simplePos="0" relativeHeight="251666432" behindDoc="0" locked="0" layoutInCell="1" allowOverlap="1" wp14:anchorId="443DB564" wp14:editId="0E64949F">
                <wp:simplePos x="0" y="0"/>
                <wp:positionH relativeFrom="column">
                  <wp:posOffset>0</wp:posOffset>
                </wp:positionH>
                <wp:positionV relativeFrom="paragraph">
                  <wp:posOffset>177800</wp:posOffset>
                </wp:positionV>
                <wp:extent cx="5601335" cy="342900"/>
                <wp:effectExtent l="0" t="0" r="0" b="0"/>
                <wp:wrapTight wrapText="bothSides">
                  <wp:wrapPolygon edited="0">
                    <wp:start x="147" y="0"/>
                    <wp:lineTo x="147" y="20400"/>
                    <wp:lineTo x="21377" y="20400"/>
                    <wp:lineTo x="21377" y="0"/>
                    <wp:lineTo x="147" y="0"/>
                  </wp:wrapPolygon>
                </wp:wrapTight>
                <wp:docPr id="11"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1335"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E0004" w:rsidRDefault="001E0004" w:rsidP="00A648D3">
                            <w:pPr>
                              <w:jc w:val="center"/>
                            </w:pPr>
                            <w:r w:rsidRPr="009F6D50">
                              <w:rPr>
                                <w:b/>
                              </w:rPr>
                              <w:t>F</w:t>
                            </w:r>
                            <w:r>
                              <w:rPr>
                                <w:b/>
                              </w:rPr>
                              <w:t>igura 4</w:t>
                            </w:r>
                            <w:r w:rsidRPr="009F6D50">
                              <w:rPr>
                                <w:b/>
                              </w:rPr>
                              <w:t>.</w:t>
                            </w:r>
                            <w:r>
                              <w:t xml:space="preserve"> Fase 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3DB564" id="_x0000_s1030" type="#_x0000_t202" style="position:absolute;margin-left:0;margin-top:14pt;width:441.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" filled="f" stroked="f">
                <v:textbox>
                  <w:txbxContent>
                    <w:p w:rsidR="001E0004" w:rsidRDefault="001E0004" w:rsidP="00A648D3">
                      <w:pPr>
                        <w:jc w:val="center"/>
                      </w:pPr>
                      <w:r w:rsidRPr="009F6D50">
                        <w:rPr>
                          <w:b/>
                        </w:rPr>
                        <w:t>F</w:t>
                      </w:r>
                      <w:r>
                        <w:rPr>
                          <w:b/>
                        </w:rPr>
                        <w:t>igura 4</w:t>
                      </w:r>
                      <w:r w:rsidRPr="009F6D50">
                        <w:rPr>
                          <w:b/>
                        </w:rPr>
                        <w:t>.</w:t>
                      </w:r>
                      <w:r>
                        <w:t xml:space="preserve"> Fase de  Ejecución</w:t>
                      </w:r>
                    </w:p>
                  </w:txbxContent>
                </v:textbox>
                <w10:wrap type="tight"/>
              </v:shape>
            </w:pict>
          </mc:Fallback>
        </mc:AlternateContent>
      </w:r>
    </w:p>
    <w:p w:rsidR="00A648D3" w:rsidRDefault="00A648D3" w:rsidP="00A648D3"/>
    <w:p w:rsidR="00A648D3" w:rsidRDefault="00A648D3" w:rsidP="00A648D3"/>
    <w:p w:rsidR="00A648D3" w:rsidRPr="00DE48DC" w:rsidRDefault="00A648D3" w:rsidP="00D05E59">
      <w:pPr>
        <w:pStyle w:val="Heading3"/>
        <w:numPr>
          <w:ilvl w:val="0"/>
          <w:numId w:val="11"/>
        </w:numPr>
      </w:pPr>
      <w:bookmarkStart w:id="68" w:name="_Toc532220498"/>
      <w:r w:rsidRPr="00DE48DC">
        <w:t>Post-ejecución (AO&amp;M)</w:t>
      </w:r>
      <w:bookmarkEnd w:id="68"/>
    </w:p>
    <w:p w:rsidR="00A648D3" w:rsidRPr="00DE48DC" w:rsidRDefault="00A648D3" w:rsidP="00DE48DC">
      <w:pPr>
        <w:tabs>
          <w:tab w:val="left" w:pos="4962"/>
        </w:tabs>
        <w:spacing w:before="120" w:after="120"/>
        <w:ind w:left="709"/>
        <w:jc w:val="both"/>
        <w:rPr>
          <w:rFonts w:asciiTheme="majorHAnsi" w:hAnsiTheme="majorHAnsi"/>
          <w:sz w:val="24"/>
          <w:szCs w:val="24"/>
        </w:rPr>
      </w:pPr>
      <w:r w:rsidRPr="00DE48DC">
        <w:rPr>
          <w:rFonts w:asciiTheme="majorHAnsi" w:hAnsiTheme="majorHAnsi"/>
          <w:sz w:val="24"/>
          <w:szCs w:val="24"/>
        </w:rPr>
        <w:t xml:space="preserve">La fase de post-ejecución corresponde a la Administración, Operación y Mantenimiento (AO&amp;M) de los proyectos de electrificación rural financiados por el Programa.  </w:t>
      </w:r>
      <w:r w:rsidRPr="00470480">
        <w:rPr>
          <w:rFonts w:asciiTheme="majorHAnsi" w:hAnsiTheme="majorHAnsi"/>
          <w:sz w:val="24"/>
          <w:szCs w:val="24"/>
        </w:rPr>
        <w:t xml:space="preserve">Para los proyectos del </w:t>
      </w:r>
      <w:r w:rsidR="00734A26" w:rsidRPr="00470480">
        <w:rPr>
          <w:rFonts w:asciiTheme="majorHAnsi" w:hAnsiTheme="majorHAnsi"/>
          <w:sz w:val="24"/>
          <w:szCs w:val="24"/>
        </w:rPr>
        <w:t>componente</w:t>
      </w:r>
      <w:r w:rsidRPr="00470480">
        <w:rPr>
          <w:rFonts w:asciiTheme="majorHAnsi" w:hAnsiTheme="majorHAnsi"/>
          <w:sz w:val="24"/>
          <w:szCs w:val="24"/>
        </w:rPr>
        <w:t xml:space="preserve"> 1, la AO&amp;M es responsabilidad de las distribuidoras concesionarias de la red pública.</w:t>
      </w:r>
    </w:p>
    <w:p w:rsidR="00A648D3" w:rsidRPr="00DE48DC" w:rsidRDefault="00A648D3" w:rsidP="00DE48DC">
      <w:pPr>
        <w:tabs>
          <w:tab w:val="left" w:pos="4962"/>
        </w:tabs>
        <w:spacing w:before="120" w:after="120"/>
        <w:ind w:left="709"/>
        <w:jc w:val="both"/>
        <w:rPr>
          <w:rFonts w:asciiTheme="majorHAnsi" w:hAnsiTheme="majorHAnsi"/>
          <w:sz w:val="24"/>
          <w:szCs w:val="24"/>
        </w:rPr>
      </w:pPr>
    </w:p>
    <w:p w:rsidR="00A648D3" w:rsidRPr="00DE48DC" w:rsidRDefault="003B45A0" w:rsidP="00DE48DC">
      <w:pPr>
        <w:tabs>
          <w:tab w:val="left" w:pos="4962"/>
        </w:tabs>
        <w:spacing w:before="120" w:after="120"/>
        <w:ind w:left="709"/>
        <w:jc w:val="both"/>
        <w:rPr>
          <w:rFonts w:asciiTheme="majorHAnsi" w:hAnsiTheme="majorHAnsi"/>
          <w:sz w:val="24"/>
          <w:szCs w:val="24"/>
        </w:rPr>
      </w:pPr>
      <w:r w:rsidRPr="00470480">
        <w:rPr>
          <w:rFonts w:asciiTheme="majorHAnsi" w:hAnsiTheme="majorHAnsi"/>
          <w:sz w:val="24"/>
          <w:szCs w:val="24"/>
        </w:rPr>
        <w:t>En los proyectos de extensión de redes</w:t>
      </w:r>
      <w:r w:rsidR="00A648D3" w:rsidRPr="00470480">
        <w:rPr>
          <w:rFonts w:asciiTheme="majorHAnsi" w:hAnsiTheme="majorHAnsi"/>
          <w:sz w:val="24"/>
          <w:szCs w:val="24"/>
        </w:rPr>
        <w:t>, la empresa contratada para el diseño, montaje y construcción e instalación del sistema de generación fotovoltaica deberá, por un período de 10 años a partir de la aceptación final de la obra por la OER, administrar, operar y mantener el sistema. Para ello, seguirá el proceso descrito en la Figura 5.</w:t>
      </w:r>
    </w:p>
    <w:p w:rsidR="00A648D3" w:rsidRDefault="00A648D3" w:rsidP="00DE48DC">
      <w:pPr>
        <w:tabs>
          <w:tab w:val="left" w:pos="4962"/>
        </w:tabs>
        <w:spacing w:before="120" w:after="120"/>
        <w:ind w:left="709"/>
        <w:jc w:val="both"/>
        <w:rPr>
          <w:rFonts w:asciiTheme="majorHAnsi" w:hAnsiTheme="majorHAnsi"/>
          <w:sz w:val="24"/>
          <w:szCs w:val="24"/>
        </w:rPr>
      </w:pPr>
    </w:p>
    <w:p w:rsidR="000B67CD" w:rsidRPr="00D057CD" w:rsidRDefault="000B67CD" w:rsidP="00D05E59">
      <w:pPr>
        <w:pStyle w:val="Heading4"/>
        <w:numPr>
          <w:ilvl w:val="0"/>
          <w:numId w:val="27"/>
        </w:numPr>
        <w:rPr>
          <w:rFonts w:asciiTheme="majorHAnsi" w:hAnsiTheme="majorHAnsi"/>
          <w:i w:val="0"/>
          <w:sz w:val="24"/>
          <w:lang w:val="es-CO"/>
        </w:rPr>
      </w:pPr>
      <w:r w:rsidRPr="00D057CD">
        <w:rPr>
          <w:rFonts w:asciiTheme="majorHAnsi" w:hAnsiTheme="majorHAnsi"/>
          <w:i w:val="0"/>
          <w:sz w:val="24"/>
          <w:lang w:val="es-CO"/>
        </w:rPr>
        <w:t>Campaña de sensibilización técnica y socioeconómica</w:t>
      </w:r>
    </w:p>
    <w:p w:rsidR="00470480" w:rsidRPr="00470480" w:rsidRDefault="00470480" w:rsidP="000B67CD">
      <w:pPr>
        <w:tabs>
          <w:tab w:val="left" w:pos="4962"/>
        </w:tabs>
        <w:spacing w:before="120" w:after="120"/>
        <w:ind w:left="709"/>
        <w:jc w:val="both"/>
        <w:rPr>
          <w:rFonts w:asciiTheme="majorHAnsi" w:hAnsiTheme="majorHAnsi"/>
          <w:sz w:val="24"/>
          <w:szCs w:val="24"/>
        </w:rPr>
      </w:pPr>
      <w:r w:rsidRPr="00470480">
        <w:rPr>
          <w:rFonts w:asciiTheme="majorHAnsi" w:hAnsiTheme="majorHAnsi"/>
          <w:sz w:val="24"/>
          <w:szCs w:val="24"/>
        </w:rPr>
        <w:t>La OER desarrollará una campaña de sensibilización técnica y socioeconómica del Programa en la cual</w:t>
      </w:r>
      <w:r>
        <w:rPr>
          <w:rFonts w:asciiTheme="majorHAnsi" w:hAnsiTheme="majorHAnsi"/>
          <w:sz w:val="24"/>
          <w:szCs w:val="24"/>
        </w:rPr>
        <w:t>,</w:t>
      </w:r>
      <w:r w:rsidRPr="00470480">
        <w:rPr>
          <w:rFonts w:asciiTheme="majorHAnsi" w:hAnsiTheme="majorHAnsi"/>
          <w:sz w:val="24"/>
          <w:szCs w:val="24"/>
        </w:rPr>
        <w:t xml:space="preserve"> se divulgará</w:t>
      </w:r>
      <w:r>
        <w:rPr>
          <w:rFonts w:asciiTheme="majorHAnsi" w:hAnsiTheme="majorHAnsi"/>
          <w:sz w:val="24"/>
          <w:szCs w:val="24"/>
        </w:rPr>
        <w:t>n</w:t>
      </w:r>
      <w:r w:rsidRPr="00470480">
        <w:rPr>
          <w:rFonts w:asciiTheme="majorHAnsi" w:hAnsiTheme="majorHAnsi"/>
          <w:sz w:val="24"/>
          <w:szCs w:val="24"/>
        </w:rPr>
        <w:t xml:space="preserve"> los beneficios de los proyectos, se sensibilizarán a las comunidades y la promoción de las mujeres emprendedoras.</w:t>
      </w:r>
    </w:p>
    <w:p w:rsidR="000B67CD" w:rsidRDefault="000B67CD" w:rsidP="000B67CD">
      <w:pPr>
        <w:tabs>
          <w:tab w:val="left" w:pos="4962"/>
        </w:tabs>
        <w:spacing w:before="120" w:after="120"/>
        <w:ind w:left="709"/>
        <w:jc w:val="both"/>
        <w:rPr>
          <w:rFonts w:asciiTheme="majorHAnsi" w:hAnsiTheme="majorHAnsi"/>
          <w:sz w:val="24"/>
          <w:szCs w:val="24"/>
        </w:rPr>
      </w:pPr>
      <w:r w:rsidRPr="00470480">
        <w:rPr>
          <w:rFonts w:asciiTheme="majorHAnsi" w:hAnsiTheme="majorHAnsi"/>
          <w:sz w:val="24"/>
          <w:szCs w:val="24"/>
        </w:rPr>
        <w:t xml:space="preserve">El contratista </w:t>
      </w:r>
      <w:r w:rsidR="00470480" w:rsidRPr="00470480">
        <w:rPr>
          <w:rFonts w:asciiTheme="majorHAnsi" w:hAnsiTheme="majorHAnsi"/>
          <w:sz w:val="24"/>
          <w:szCs w:val="24"/>
        </w:rPr>
        <w:t>coadyuvará con la</w:t>
      </w:r>
      <w:r w:rsidRPr="00470480">
        <w:rPr>
          <w:rFonts w:asciiTheme="majorHAnsi" w:hAnsiTheme="majorHAnsi"/>
          <w:sz w:val="24"/>
          <w:szCs w:val="24"/>
        </w:rPr>
        <w:t xml:space="preserve"> campaña de sensibilización técnica y socioeconómica del Proyecto destacando las bondades, beneficios de largo plazo para las comunidades. Para</w:t>
      </w:r>
      <w:r w:rsidRPr="00AC6C12">
        <w:rPr>
          <w:rFonts w:asciiTheme="majorHAnsi" w:hAnsiTheme="majorHAnsi"/>
          <w:sz w:val="24"/>
          <w:szCs w:val="24"/>
        </w:rPr>
        <w:t xml:space="preserve"> ello el contratista propondrá a la aprobación de folletos, panfletos, volantes e instructivos necesarios para el impulso de esta campaña. La campaña deberá ser realizada durante el desarrollo de la obra, en coordinación de la OER.</w:t>
      </w:r>
    </w:p>
    <w:p w:rsidR="000B67CD" w:rsidRPr="00AC6C12" w:rsidRDefault="000B67CD" w:rsidP="000B67CD">
      <w:pPr>
        <w:tabs>
          <w:tab w:val="left" w:pos="4962"/>
        </w:tabs>
        <w:spacing w:before="120" w:after="120"/>
        <w:ind w:left="709"/>
        <w:jc w:val="both"/>
        <w:rPr>
          <w:rFonts w:asciiTheme="majorHAnsi" w:hAnsiTheme="majorHAnsi"/>
          <w:sz w:val="24"/>
          <w:szCs w:val="24"/>
        </w:rPr>
      </w:pPr>
    </w:p>
    <w:p w:rsidR="000B67CD" w:rsidRPr="00D057CD" w:rsidRDefault="000B67CD" w:rsidP="00D05E59">
      <w:pPr>
        <w:pStyle w:val="Heading4"/>
        <w:numPr>
          <w:ilvl w:val="0"/>
          <w:numId w:val="27"/>
        </w:numPr>
        <w:rPr>
          <w:rFonts w:asciiTheme="majorHAnsi" w:hAnsiTheme="majorHAnsi"/>
          <w:i w:val="0"/>
          <w:sz w:val="24"/>
          <w:lang w:val="es-CO"/>
        </w:rPr>
      </w:pPr>
      <w:r w:rsidRPr="00D057CD">
        <w:rPr>
          <w:rFonts w:asciiTheme="majorHAnsi" w:hAnsiTheme="majorHAnsi"/>
          <w:i w:val="0"/>
          <w:sz w:val="24"/>
          <w:lang w:val="es-CO"/>
        </w:rPr>
        <w:t>Creación o selección de la organización encargada de la administración</w:t>
      </w:r>
    </w:p>
    <w:p w:rsidR="000B67CD" w:rsidRPr="00AC6C12" w:rsidRDefault="000B67CD" w:rsidP="000B67CD">
      <w:pPr>
        <w:tabs>
          <w:tab w:val="left" w:pos="4962"/>
        </w:tabs>
        <w:spacing w:before="120" w:after="120"/>
        <w:ind w:left="709"/>
        <w:jc w:val="both"/>
        <w:rPr>
          <w:rFonts w:asciiTheme="majorHAnsi" w:hAnsiTheme="majorHAnsi"/>
          <w:sz w:val="24"/>
          <w:szCs w:val="24"/>
        </w:rPr>
      </w:pPr>
      <w:r w:rsidRPr="00AC6C12">
        <w:rPr>
          <w:rFonts w:asciiTheme="majorHAnsi" w:hAnsiTheme="majorHAnsi"/>
          <w:sz w:val="24"/>
          <w:szCs w:val="24"/>
        </w:rPr>
        <w:t>La empresa contratista podrá subcontratar Cooperativas,</w:t>
      </w:r>
      <w:r w:rsidR="003B45A0">
        <w:rPr>
          <w:rFonts w:asciiTheme="majorHAnsi" w:hAnsiTheme="majorHAnsi"/>
          <w:sz w:val="24"/>
          <w:szCs w:val="24"/>
        </w:rPr>
        <w:t xml:space="preserve"> ONG´s que estén trabajando en el área de influencia del proyecto, </w:t>
      </w:r>
      <w:r w:rsidRPr="00AC6C12">
        <w:rPr>
          <w:rFonts w:asciiTheme="majorHAnsi" w:hAnsiTheme="majorHAnsi"/>
          <w:sz w:val="24"/>
          <w:szCs w:val="24"/>
        </w:rPr>
        <w:t xml:space="preserve"> Hongos</w:t>
      </w:r>
      <w:r>
        <w:rPr>
          <w:rFonts w:asciiTheme="majorHAnsi" w:hAnsiTheme="majorHAnsi"/>
          <w:sz w:val="24"/>
          <w:szCs w:val="24"/>
        </w:rPr>
        <w:t xml:space="preserve"> </w:t>
      </w:r>
      <w:r w:rsidRPr="00AC6C12">
        <w:rPr>
          <w:rFonts w:asciiTheme="majorHAnsi" w:hAnsiTheme="majorHAnsi"/>
          <w:sz w:val="24"/>
          <w:szCs w:val="24"/>
        </w:rPr>
        <w:t xml:space="preserve"> y/o  Pymes y que estén capacitadas técnicamente para dar el servicio de AOM, a partir del 2º y hasta el 10º Año del contrato.</w:t>
      </w:r>
    </w:p>
    <w:p w:rsidR="000B67CD" w:rsidRPr="00AC6C12" w:rsidRDefault="000B67CD" w:rsidP="000B67CD">
      <w:pPr>
        <w:tabs>
          <w:tab w:val="left" w:pos="4962"/>
        </w:tabs>
        <w:spacing w:before="120" w:after="120"/>
        <w:ind w:left="709"/>
        <w:jc w:val="both"/>
        <w:rPr>
          <w:rFonts w:asciiTheme="majorHAnsi" w:hAnsiTheme="majorHAnsi"/>
          <w:sz w:val="24"/>
          <w:szCs w:val="24"/>
        </w:rPr>
      </w:pPr>
    </w:p>
    <w:p w:rsidR="000B67CD" w:rsidRPr="00AC6C12" w:rsidRDefault="000B67CD" w:rsidP="000B67CD">
      <w:pPr>
        <w:tabs>
          <w:tab w:val="left" w:pos="4962"/>
        </w:tabs>
        <w:spacing w:before="120" w:after="120"/>
        <w:ind w:left="709"/>
        <w:jc w:val="both"/>
        <w:rPr>
          <w:rFonts w:asciiTheme="majorHAnsi" w:hAnsiTheme="majorHAnsi"/>
          <w:sz w:val="24"/>
          <w:szCs w:val="24"/>
        </w:rPr>
      </w:pPr>
      <w:r w:rsidRPr="00AC6C12">
        <w:rPr>
          <w:rFonts w:asciiTheme="majorHAnsi" w:hAnsiTheme="majorHAnsi"/>
          <w:sz w:val="24"/>
          <w:szCs w:val="24"/>
        </w:rPr>
        <w:t xml:space="preserve">El oferente deberá coordinar con los miembros de la comunidad beneficiada la creación de un Comité de Luz, Pyme o Cooperativa, el cual deberá ser debidamente juramentado por la Oficina de Electrificación Rural. Este comité se regirá por un reglamento de </w:t>
      </w:r>
      <w:r w:rsidR="00412917" w:rsidRPr="00AC6C12">
        <w:rPr>
          <w:rFonts w:asciiTheme="majorHAnsi" w:hAnsiTheme="majorHAnsi"/>
          <w:sz w:val="24"/>
          <w:szCs w:val="24"/>
        </w:rPr>
        <w:t>funciones establecido</w:t>
      </w:r>
      <w:r w:rsidRPr="00AC6C12">
        <w:rPr>
          <w:rFonts w:asciiTheme="majorHAnsi" w:hAnsiTheme="majorHAnsi"/>
          <w:sz w:val="24"/>
          <w:szCs w:val="24"/>
        </w:rPr>
        <w:t xml:space="preserve"> y aprobado por la OER. </w:t>
      </w:r>
    </w:p>
    <w:p w:rsidR="00AC6C12" w:rsidRDefault="00AC6C12" w:rsidP="00DE48DC">
      <w:pPr>
        <w:tabs>
          <w:tab w:val="left" w:pos="4962"/>
        </w:tabs>
        <w:spacing w:before="120" w:after="120"/>
        <w:ind w:left="709"/>
        <w:jc w:val="both"/>
        <w:rPr>
          <w:rFonts w:asciiTheme="majorHAnsi" w:hAnsiTheme="majorHAnsi"/>
          <w:sz w:val="24"/>
          <w:szCs w:val="24"/>
        </w:rPr>
      </w:pPr>
    </w:p>
    <w:p w:rsidR="00AC6C12" w:rsidRDefault="00AC6C12" w:rsidP="00DE48DC">
      <w:pPr>
        <w:tabs>
          <w:tab w:val="left" w:pos="4962"/>
        </w:tabs>
        <w:spacing w:before="120" w:after="120"/>
        <w:ind w:left="709"/>
        <w:jc w:val="both"/>
        <w:rPr>
          <w:rFonts w:asciiTheme="majorHAnsi" w:hAnsiTheme="majorHAnsi"/>
          <w:sz w:val="24"/>
          <w:szCs w:val="24"/>
        </w:rPr>
      </w:pPr>
    </w:p>
    <w:p w:rsidR="00AC6C12" w:rsidRDefault="00AC6C12" w:rsidP="00DE48DC">
      <w:pPr>
        <w:tabs>
          <w:tab w:val="left" w:pos="4962"/>
        </w:tabs>
        <w:spacing w:before="120" w:after="120"/>
        <w:ind w:left="709"/>
        <w:jc w:val="both"/>
        <w:rPr>
          <w:rFonts w:asciiTheme="majorHAnsi" w:hAnsiTheme="majorHAnsi"/>
          <w:sz w:val="24"/>
          <w:szCs w:val="24"/>
        </w:rPr>
      </w:pPr>
      <w:r>
        <w:rPr>
          <w:noProof/>
          <w:lang w:val="es-PA" w:eastAsia="es-PA"/>
        </w:rPr>
        <w:drawing>
          <wp:inline distT="0" distB="0" distL="0" distR="0" wp14:anchorId="43A662B1" wp14:editId="6124EC5A">
            <wp:extent cx="5824855" cy="66376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 Post-Ejecución AO&amp;M - New Page.png"/>
                    <pic:cNvPicPr/>
                  </pic:nvPicPr>
                  <pic:blipFill rotWithShape="1">
                    <a:blip r:embed="rId49">
                      <a:extLst>
                        <a:ext uri="{28A0092B-C50C-407E-A947-70E740481C1C}">
                          <a14:useLocalDpi xmlns:a14="http://schemas.microsoft.com/office/drawing/2010/main" val="0"/>
                        </a:ext>
                      </a:extLst>
                    </a:blip>
                    <a:srcRect b="25986"/>
                    <a:stretch/>
                  </pic:blipFill>
                  <pic:spPr bwMode="auto">
                    <a:xfrm>
                      <a:off x="0" y="0"/>
                      <a:ext cx="5826204" cy="6639192"/>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AC6C12" w:rsidRPr="00AC6C12" w:rsidRDefault="00AC6C12" w:rsidP="00AC6C12">
      <w:pPr>
        <w:spacing w:before="120" w:after="120"/>
        <w:ind w:left="349"/>
        <w:rPr>
          <w:rFonts w:asciiTheme="majorHAnsi" w:hAnsiTheme="majorHAnsi"/>
          <w:sz w:val="24"/>
          <w:szCs w:val="24"/>
        </w:rPr>
      </w:pPr>
    </w:p>
    <w:p w:rsidR="00AC6C12" w:rsidRPr="00AC6C12" w:rsidRDefault="000E681E" w:rsidP="00AC6C12">
      <w:pPr>
        <w:spacing w:before="120" w:after="120"/>
        <w:ind w:left="349"/>
        <w:rPr>
          <w:rFonts w:asciiTheme="majorHAnsi" w:hAnsiTheme="majorHAnsi"/>
          <w:sz w:val="24"/>
          <w:szCs w:val="24"/>
        </w:rPr>
      </w:pPr>
      <w:r>
        <w:rPr>
          <w:noProof/>
          <w:lang w:val="es-PA" w:eastAsia="es-PA"/>
        </w:rPr>
        <mc:AlternateContent>
          <mc:Choice Requires="wps">
            <w:drawing>
              <wp:anchor distT="0" distB="0" distL="114300" distR="114300" simplePos="0" relativeHeight="251667456" behindDoc="0" locked="0" layoutInCell="1" allowOverlap="1" wp14:anchorId="608C208B" wp14:editId="7AC96B41">
                <wp:simplePos x="0" y="0"/>
                <wp:positionH relativeFrom="column">
                  <wp:posOffset>342900</wp:posOffset>
                </wp:positionH>
                <wp:positionV relativeFrom="paragraph">
                  <wp:posOffset>178435</wp:posOffset>
                </wp:positionV>
                <wp:extent cx="5143500" cy="342900"/>
                <wp:effectExtent l="0" t="0" r="0" b="0"/>
                <wp:wrapTight wrapText="bothSides">
                  <wp:wrapPolygon edited="0">
                    <wp:start x="160" y="0"/>
                    <wp:lineTo x="160" y="20400"/>
                    <wp:lineTo x="21360" y="20400"/>
                    <wp:lineTo x="21360" y="0"/>
                    <wp:lineTo x="160" y="0"/>
                  </wp:wrapPolygon>
                </wp:wrapTight>
                <wp:docPr id="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E0004" w:rsidRPr="00AC3624" w:rsidRDefault="001E0004" w:rsidP="00A648D3">
                            <w:pPr>
                              <w:jc w:val="center"/>
                              <w:rPr>
                                <w:lang w:val="es-PA"/>
                              </w:rPr>
                            </w:pPr>
                            <w:r w:rsidRPr="00AC3624">
                              <w:rPr>
                                <w:b/>
                                <w:lang w:val="es-PA"/>
                              </w:rPr>
                              <w:t>Figura 5.</w:t>
                            </w:r>
                            <w:r w:rsidRPr="00AC3624">
                              <w:rPr>
                                <w:lang w:val="es-PA"/>
                              </w:rPr>
                              <w:t xml:space="preserve"> Fase Post-Ejecución (AO&amp;M)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C208B" id="_x0000_s1031" type="#_x0000_t202" style="position:absolute;left:0;text-align:left;margin-left:27pt;margin-top:14.05pt;width: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D+vgIAAMo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" filled="f" stroked="f">
                <v:textbox>
                  <w:txbxContent>
                    <w:p w:rsidR="001E0004" w:rsidRPr="00AC3624" w:rsidRDefault="001E0004" w:rsidP="00A648D3">
                      <w:pPr>
                        <w:jc w:val="center"/>
                        <w:rPr>
                          <w:lang w:val="es-PA"/>
                        </w:rPr>
                      </w:pPr>
                      <w:r w:rsidRPr="00AC3624">
                        <w:rPr>
                          <w:b/>
                          <w:lang w:val="es-PA"/>
                        </w:rPr>
                        <w:t>Figura 5.</w:t>
                      </w:r>
                      <w:r w:rsidRPr="00AC3624">
                        <w:rPr>
                          <w:lang w:val="es-PA"/>
                        </w:rPr>
                        <w:t xml:space="preserve"> Fase Post-Ejecución (AO&amp;M)</w:t>
                      </w:r>
                    </w:p>
                  </w:txbxContent>
                </v:textbox>
                <w10:wrap type="tight"/>
              </v:shape>
            </w:pict>
          </mc:Fallback>
        </mc:AlternateContent>
      </w:r>
    </w:p>
    <w:p w:rsidR="00AC6C12" w:rsidRPr="00AC6C12" w:rsidRDefault="00AC6C12" w:rsidP="00AC6C12">
      <w:pPr>
        <w:spacing w:before="120" w:after="120"/>
        <w:ind w:left="349"/>
        <w:rPr>
          <w:rFonts w:asciiTheme="majorHAnsi" w:hAnsiTheme="majorHAnsi"/>
          <w:sz w:val="24"/>
          <w:szCs w:val="24"/>
        </w:rPr>
      </w:pPr>
    </w:p>
    <w:p w:rsidR="00A648D3" w:rsidRPr="003B45A0" w:rsidRDefault="00A648D3" w:rsidP="00D05E59">
      <w:pPr>
        <w:pStyle w:val="Heading4"/>
        <w:numPr>
          <w:ilvl w:val="0"/>
          <w:numId w:val="27"/>
        </w:numPr>
        <w:rPr>
          <w:rFonts w:asciiTheme="majorHAnsi" w:hAnsiTheme="majorHAnsi"/>
          <w:i w:val="0"/>
          <w:sz w:val="24"/>
        </w:rPr>
      </w:pPr>
      <w:r w:rsidRPr="003B45A0">
        <w:rPr>
          <w:rFonts w:asciiTheme="majorHAnsi" w:hAnsiTheme="majorHAnsi"/>
          <w:i w:val="0"/>
          <w:sz w:val="24"/>
        </w:rPr>
        <w:t>Plan de capacitación intensiva</w:t>
      </w:r>
    </w:p>
    <w:p w:rsidR="00A648D3" w:rsidRPr="00571F8B" w:rsidRDefault="00A648D3" w:rsidP="00571F8B">
      <w:pPr>
        <w:tabs>
          <w:tab w:val="left" w:pos="4962"/>
        </w:tabs>
        <w:spacing w:before="120" w:after="120"/>
        <w:ind w:left="709"/>
        <w:jc w:val="both"/>
        <w:rPr>
          <w:rFonts w:asciiTheme="majorHAnsi" w:hAnsiTheme="majorHAnsi"/>
          <w:sz w:val="24"/>
          <w:szCs w:val="24"/>
        </w:rPr>
      </w:pPr>
      <w:r w:rsidRPr="00571F8B">
        <w:rPr>
          <w:rFonts w:asciiTheme="majorHAnsi" w:hAnsiTheme="majorHAnsi"/>
          <w:sz w:val="24"/>
          <w:szCs w:val="24"/>
        </w:rPr>
        <w:t xml:space="preserve">El contratista desarrollará un plan de capacitación intensiva del personal responsable para el buen uso y operación de los sistemas fotovoltaicos </w:t>
      </w:r>
      <w:r w:rsidR="00412917" w:rsidRPr="00571F8B">
        <w:rPr>
          <w:rFonts w:asciiTheme="majorHAnsi" w:hAnsiTheme="majorHAnsi"/>
          <w:sz w:val="24"/>
          <w:szCs w:val="24"/>
        </w:rPr>
        <w:t>instalados incluyendo</w:t>
      </w:r>
      <w:r w:rsidRPr="00571F8B">
        <w:rPr>
          <w:rFonts w:asciiTheme="majorHAnsi" w:hAnsiTheme="majorHAnsi"/>
          <w:sz w:val="24"/>
          <w:szCs w:val="24"/>
        </w:rPr>
        <w:t xml:space="preserve"> a un representante de las autoridades comunitarias beneficiadas con el proyecto.</w:t>
      </w:r>
    </w:p>
    <w:p w:rsidR="00A648D3" w:rsidRPr="00571F8B" w:rsidRDefault="00A648D3" w:rsidP="00571F8B">
      <w:pPr>
        <w:tabs>
          <w:tab w:val="left" w:pos="4962"/>
        </w:tabs>
        <w:spacing w:before="120" w:after="120"/>
        <w:ind w:left="709"/>
        <w:jc w:val="both"/>
        <w:rPr>
          <w:rFonts w:asciiTheme="majorHAnsi" w:hAnsiTheme="majorHAnsi"/>
          <w:sz w:val="24"/>
          <w:szCs w:val="24"/>
        </w:rPr>
      </w:pPr>
    </w:p>
    <w:p w:rsidR="00A648D3" w:rsidRPr="003B45A0" w:rsidRDefault="00A648D3" w:rsidP="00D05E59">
      <w:pPr>
        <w:pStyle w:val="Heading4"/>
        <w:numPr>
          <w:ilvl w:val="0"/>
          <w:numId w:val="27"/>
        </w:numPr>
        <w:rPr>
          <w:rFonts w:asciiTheme="majorHAnsi" w:hAnsiTheme="majorHAnsi"/>
          <w:i w:val="0"/>
          <w:sz w:val="24"/>
        </w:rPr>
      </w:pPr>
      <w:r w:rsidRPr="003B45A0">
        <w:rPr>
          <w:rFonts w:asciiTheme="majorHAnsi" w:hAnsiTheme="majorHAnsi"/>
          <w:i w:val="0"/>
          <w:sz w:val="24"/>
        </w:rPr>
        <w:t>Capacitación técnica básica</w:t>
      </w:r>
    </w:p>
    <w:p w:rsidR="00A648D3" w:rsidRPr="00571F8B" w:rsidRDefault="00A648D3" w:rsidP="00571F8B">
      <w:pPr>
        <w:tabs>
          <w:tab w:val="left" w:pos="4962"/>
        </w:tabs>
        <w:spacing w:before="120" w:after="120"/>
        <w:ind w:left="709"/>
        <w:jc w:val="both"/>
        <w:rPr>
          <w:rFonts w:asciiTheme="majorHAnsi" w:hAnsiTheme="majorHAnsi"/>
          <w:sz w:val="24"/>
          <w:szCs w:val="24"/>
        </w:rPr>
      </w:pPr>
      <w:r w:rsidRPr="00571F8B">
        <w:rPr>
          <w:rFonts w:asciiTheme="majorHAnsi" w:hAnsiTheme="majorHAnsi"/>
          <w:sz w:val="24"/>
          <w:szCs w:val="24"/>
        </w:rPr>
        <w:t>El contratista identificará al personal local de las comunidades beneficiadas para su capacitación técnica básica en mantenimiento preventivo y correctivo de los sistemas fotovoltaicos, en coordinación directa con las autoridades comunitarias.</w:t>
      </w:r>
    </w:p>
    <w:p w:rsidR="00A648D3" w:rsidRDefault="00A648D3" w:rsidP="00571F8B">
      <w:pPr>
        <w:tabs>
          <w:tab w:val="left" w:pos="4962"/>
        </w:tabs>
        <w:spacing w:before="120" w:after="120"/>
        <w:ind w:left="709"/>
        <w:jc w:val="both"/>
        <w:rPr>
          <w:rFonts w:asciiTheme="majorHAnsi" w:hAnsiTheme="majorHAnsi"/>
          <w:sz w:val="24"/>
          <w:szCs w:val="24"/>
        </w:rPr>
      </w:pPr>
    </w:p>
    <w:p w:rsidR="009B734E" w:rsidRPr="00571F8B" w:rsidRDefault="009B734E" w:rsidP="00571F8B">
      <w:pPr>
        <w:tabs>
          <w:tab w:val="left" w:pos="4962"/>
        </w:tabs>
        <w:spacing w:before="120" w:after="120"/>
        <w:ind w:left="709"/>
        <w:jc w:val="both"/>
        <w:rPr>
          <w:rFonts w:asciiTheme="majorHAnsi" w:hAnsiTheme="majorHAnsi"/>
          <w:sz w:val="24"/>
          <w:szCs w:val="24"/>
        </w:rPr>
      </w:pPr>
    </w:p>
    <w:p w:rsidR="00A648D3" w:rsidRPr="00D057CD" w:rsidRDefault="00A648D3" w:rsidP="00D05E59">
      <w:pPr>
        <w:pStyle w:val="Heading4"/>
        <w:numPr>
          <w:ilvl w:val="0"/>
          <w:numId w:val="27"/>
        </w:numPr>
        <w:rPr>
          <w:rFonts w:asciiTheme="majorHAnsi" w:hAnsiTheme="majorHAnsi"/>
          <w:i w:val="0"/>
          <w:sz w:val="24"/>
          <w:lang w:val="es-CO"/>
        </w:rPr>
      </w:pPr>
      <w:r w:rsidRPr="00D057CD">
        <w:rPr>
          <w:rFonts w:asciiTheme="majorHAnsi" w:hAnsiTheme="majorHAnsi"/>
          <w:i w:val="0"/>
          <w:sz w:val="24"/>
          <w:lang w:val="es-CO"/>
        </w:rPr>
        <w:t xml:space="preserve">Elaboración, presentación y concertación del Plan de </w:t>
      </w:r>
      <w:r w:rsidR="00734A26" w:rsidRPr="00D057CD">
        <w:rPr>
          <w:rFonts w:asciiTheme="majorHAnsi" w:hAnsiTheme="majorHAnsi"/>
          <w:i w:val="0"/>
          <w:sz w:val="24"/>
          <w:lang w:val="es-CO"/>
        </w:rPr>
        <w:t>Gestión</w:t>
      </w:r>
      <w:r w:rsidR="00EF1EBD" w:rsidRPr="00D057CD">
        <w:rPr>
          <w:rFonts w:asciiTheme="majorHAnsi" w:hAnsiTheme="majorHAnsi"/>
          <w:i w:val="0"/>
          <w:sz w:val="24"/>
          <w:lang w:val="es-CO"/>
        </w:rPr>
        <w:t xml:space="preserve"> y Sostenibilidad</w:t>
      </w:r>
      <w:r w:rsidRPr="00D057CD">
        <w:rPr>
          <w:rFonts w:asciiTheme="majorHAnsi" w:hAnsiTheme="majorHAnsi"/>
          <w:i w:val="0"/>
          <w:sz w:val="24"/>
          <w:lang w:val="es-CO"/>
        </w:rPr>
        <w:t xml:space="preserve"> del Proyecto</w:t>
      </w:r>
    </w:p>
    <w:p w:rsidR="00A648D3" w:rsidRPr="00D50FCD" w:rsidRDefault="00A648D3" w:rsidP="00D50FCD">
      <w:pPr>
        <w:tabs>
          <w:tab w:val="left" w:pos="4962"/>
        </w:tabs>
        <w:spacing w:before="120" w:after="120"/>
        <w:ind w:left="709"/>
        <w:jc w:val="both"/>
        <w:rPr>
          <w:rFonts w:asciiTheme="majorHAnsi" w:hAnsiTheme="majorHAnsi"/>
          <w:sz w:val="24"/>
          <w:szCs w:val="24"/>
        </w:rPr>
      </w:pPr>
      <w:r w:rsidRPr="008335D5">
        <w:rPr>
          <w:rFonts w:asciiTheme="majorHAnsi" w:hAnsiTheme="majorHAnsi"/>
          <w:sz w:val="24"/>
          <w:szCs w:val="24"/>
        </w:rPr>
        <w:t>El contratista diseñará y presentará a las autoridades de la OER un Plan de Gestión y Sostenibilidad del Proyecto, de largo plazo, el cual tenga como base la Auto-sostenibilidad. Este plan debe precisar detalle el papel de los involucrados, los recursos humanos, logísticos y financieros. Este Plan será concertado en asamblea ante las autoridades involucradas: OER, MEDUCA, MINSA</w:t>
      </w:r>
      <w:r w:rsidR="00092281" w:rsidRPr="008335D5">
        <w:rPr>
          <w:rFonts w:asciiTheme="majorHAnsi" w:hAnsiTheme="majorHAnsi"/>
          <w:sz w:val="24"/>
          <w:szCs w:val="24"/>
        </w:rPr>
        <w:t>, autoridades comarcales</w:t>
      </w:r>
      <w:r w:rsidRPr="008335D5">
        <w:rPr>
          <w:rFonts w:asciiTheme="majorHAnsi" w:hAnsiTheme="majorHAnsi"/>
          <w:sz w:val="24"/>
          <w:szCs w:val="24"/>
        </w:rPr>
        <w:t xml:space="preserve"> y líderes comunitarios.</w:t>
      </w:r>
      <w:r w:rsidRPr="00D50FCD">
        <w:rPr>
          <w:rFonts w:asciiTheme="majorHAnsi" w:hAnsiTheme="majorHAnsi"/>
          <w:sz w:val="24"/>
          <w:szCs w:val="24"/>
        </w:rPr>
        <w:t xml:space="preserve"> </w:t>
      </w:r>
    </w:p>
    <w:p w:rsidR="00A648D3" w:rsidRPr="00D50FCD" w:rsidRDefault="00A648D3" w:rsidP="00D50FCD">
      <w:pPr>
        <w:tabs>
          <w:tab w:val="left" w:pos="4962"/>
        </w:tabs>
        <w:spacing w:before="120" w:after="120"/>
        <w:ind w:left="709"/>
        <w:jc w:val="both"/>
        <w:rPr>
          <w:rFonts w:asciiTheme="majorHAnsi" w:hAnsiTheme="majorHAnsi"/>
          <w:sz w:val="24"/>
          <w:szCs w:val="24"/>
        </w:rPr>
      </w:pPr>
    </w:p>
    <w:p w:rsidR="00A648D3" w:rsidRPr="00D057CD" w:rsidRDefault="00A648D3" w:rsidP="00D05E59">
      <w:pPr>
        <w:pStyle w:val="Heading4"/>
        <w:numPr>
          <w:ilvl w:val="0"/>
          <w:numId w:val="27"/>
        </w:numPr>
        <w:rPr>
          <w:rFonts w:asciiTheme="majorHAnsi" w:hAnsiTheme="majorHAnsi"/>
          <w:i w:val="0"/>
          <w:sz w:val="24"/>
          <w:lang w:val="es-CO"/>
        </w:rPr>
      </w:pPr>
      <w:r w:rsidRPr="00D057CD">
        <w:rPr>
          <w:rFonts w:asciiTheme="majorHAnsi" w:hAnsiTheme="majorHAnsi"/>
          <w:i w:val="0"/>
          <w:sz w:val="24"/>
          <w:lang w:val="es-CO"/>
        </w:rPr>
        <w:t>Implementación y seguimiento del Plan de Gestión y Sostenibilidad</w:t>
      </w:r>
    </w:p>
    <w:p w:rsidR="00A648D3" w:rsidRPr="00D50FCD" w:rsidRDefault="00A648D3" w:rsidP="00D50FCD">
      <w:pPr>
        <w:tabs>
          <w:tab w:val="left" w:pos="4962"/>
        </w:tabs>
        <w:spacing w:before="120" w:after="120"/>
        <w:ind w:left="709"/>
        <w:jc w:val="both"/>
        <w:rPr>
          <w:rFonts w:asciiTheme="majorHAnsi" w:hAnsiTheme="majorHAnsi"/>
          <w:sz w:val="24"/>
          <w:szCs w:val="24"/>
        </w:rPr>
      </w:pPr>
      <w:r w:rsidRPr="00D50FCD">
        <w:rPr>
          <w:rFonts w:asciiTheme="majorHAnsi" w:hAnsiTheme="majorHAnsi"/>
          <w:sz w:val="24"/>
          <w:szCs w:val="24"/>
        </w:rPr>
        <w:t xml:space="preserve">El contratista implementará e impulsará el Plan de Gestión y Sostenibilidad por un periodo no menor de 1 año </w:t>
      </w:r>
      <w:r w:rsidR="005523E0" w:rsidRPr="00D50FCD">
        <w:rPr>
          <w:rFonts w:asciiTheme="majorHAnsi" w:hAnsiTheme="majorHAnsi"/>
          <w:sz w:val="24"/>
          <w:szCs w:val="24"/>
        </w:rPr>
        <w:t>contado</w:t>
      </w:r>
      <w:r w:rsidRPr="00D50FCD">
        <w:rPr>
          <w:rFonts w:asciiTheme="majorHAnsi" w:hAnsiTheme="majorHAnsi"/>
          <w:sz w:val="24"/>
          <w:szCs w:val="24"/>
        </w:rPr>
        <w:t xml:space="preserve"> a partir de la aceptación final de la obra por la OER. Durante esta etapa, el contratista desarrollará una estrategia encaminada a crear las capacidades locales que garanticen la sostenibilidad administrativa y operativa del proyecto para los próximos 10 años de operación.</w:t>
      </w:r>
    </w:p>
    <w:p w:rsidR="00A648D3" w:rsidRPr="00D50FCD" w:rsidRDefault="00A648D3" w:rsidP="00D50FCD">
      <w:pPr>
        <w:tabs>
          <w:tab w:val="left" w:pos="4962"/>
        </w:tabs>
        <w:spacing w:before="120" w:after="120"/>
        <w:ind w:left="709"/>
        <w:jc w:val="both"/>
        <w:rPr>
          <w:rFonts w:asciiTheme="majorHAnsi" w:hAnsiTheme="majorHAnsi"/>
          <w:sz w:val="24"/>
          <w:szCs w:val="24"/>
        </w:rPr>
      </w:pPr>
    </w:p>
    <w:p w:rsidR="00A648D3" w:rsidRPr="00D50FCD" w:rsidRDefault="00A648D3" w:rsidP="00D50FCD">
      <w:pPr>
        <w:tabs>
          <w:tab w:val="left" w:pos="4962"/>
        </w:tabs>
        <w:spacing w:before="120" w:after="120"/>
        <w:ind w:left="709"/>
        <w:jc w:val="both"/>
        <w:rPr>
          <w:rFonts w:asciiTheme="majorHAnsi" w:hAnsiTheme="majorHAnsi"/>
          <w:sz w:val="24"/>
          <w:szCs w:val="24"/>
        </w:rPr>
      </w:pPr>
      <w:r w:rsidRPr="00D50FCD">
        <w:rPr>
          <w:rFonts w:asciiTheme="majorHAnsi" w:hAnsiTheme="majorHAnsi"/>
          <w:sz w:val="24"/>
          <w:szCs w:val="24"/>
        </w:rPr>
        <w:t>El contratista debe presentar un manual de mantenimiento y operación de los sistemas solares fotovoltaicos a ser instalados.</w:t>
      </w:r>
    </w:p>
    <w:p w:rsidR="00A648D3" w:rsidRPr="00D50FCD" w:rsidRDefault="00A648D3" w:rsidP="00D50FCD">
      <w:pPr>
        <w:tabs>
          <w:tab w:val="left" w:pos="4962"/>
        </w:tabs>
        <w:spacing w:before="120" w:after="120"/>
        <w:ind w:left="709"/>
        <w:jc w:val="both"/>
        <w:rPr>
          <w:rFonts w:asciiTheme="majorHAnsi" w:hAnsiTheme="majorHAnsi"/>
          <w:sz w:val="24"/>
          <w:szCs w:val="24"/>
        </w:rPr>
      </w:pPr>
    </w:p>
    <w:p w:rsidR="00A648D3" w:rsidRPr="00D50FCD" w:rsidRDefault="00A648D3" w:rsidP="00D50FCD">
      <w:pPr>
        <w:tabs>
          <w:tab w:val="left" w:pos="4962"/>
        </w:tabs>
        <w:spacing w:before="120" w:after="120"/>
        <w:ind w:left="709"/>
        <w:jc w:val="both"/>
        <w:rPr>
          <w:rFonts w:asciiTheme="majorHAnsi" w:hAnsiTheme="majorHAnsi"/>
          <w:sz w:val="24"/>
          <w:szCs w:val="24"/>
        </w:rPr>
      </w:pPr>
      <w:r w:rsidRPr="00D50FCD">
        <w:rPr>
          <w:rFonts w:asciiTheme="majorHAnsi" w:hAnsiTheme="majorHAnsi"/>
          <w:sz w:val="24"/>
          <w:szCs w:val="24"/>
        </w:rPr>
        <w:t>La OER dará seguimiento a la implementación del Plan de Gestión y Sostenibilidad mediante reuniones y visitas de campo, coordinadas con el contratista, las autoridades comunitarias y la comunidad. Velando por que el operador del sistema cumpla con las tareas de administración, operación y mantenimiento (AO&amp;M).</w:t>
      </w:r>
    </w:p>
    <w:p w:rsidR="00A648D3" w:rsidRPr="00D50FCD" w:rsidRDefault="00A648D3" w:rsidP="00D50FCD">
      <w:pPr>
        <w:tabs>
          <w:tab w:val="left" w:pos="4962"/>
        </w:tabs>
        <w:spacing w:before="120" w:after="120"/>
        <w:ind w:left="709"/>
        <w:jc w:val="both"/>
        <w:rPr>
          <w:rFonts w:asciiTheme="majorHAnsi" w:hAnsiTheme="majorHAnsi"/>
          <w:sz w:val="24"/>
          <w:szCs w:val="24"/>
        </w:rPr>
      </w:pPr>
    </w:p>
    <w:p w:rsidR="00A648D3" w:rsidRPr="00D50FCD" w:rsidRDefault="00A648D3" w:rsidP="00D50FCD">
      <w:pPr>
        <w:tabs>
          <w:tab w:val="left" w:pos="4962"/>
        </w:tabs>
        <w:spacing w:before="120" w:after="120"/>
        <w:ind w:left="709"/>
        <w:jc w:val="both"/>
        <w:rPr>
          <w:rFonts w:asciiTheme="majorHAnsi" w:hAnsiTheme="majorHAnsi"/>
          <w:sz w:val="24"/>
          <w:szCs w:val="24"/>
        </w:rPr>
      </w:pPr>
      <w:r w:rsidRPr="00D50FCD">
        <w:rPr>
          <w:rFonts w:asciiTheme="majorHAnsi" w:hAnsiTheme="majorHAnsi"/>
          <w:sz w:val="24"/>
          <w:szCs w:val="24"/>
        </w:rPr>
        <w:t xml:space="preserve">Antes de finalizar el periodo de implantación del Plan de Gestión del Proyecto, el contratista deberá asegurar también el proceso de administración y manejo de un Stock de repuestos y </w:t>
      </w:r>
      <w:r w:rsidR="00412917" w:rsidRPr="00D50FCD">
        <w:rPr>
          <w:rFonts w:asciiTheme="majorHAnsi" w:hAnsiTheme="majorHAnsi"/>
          <w:sz w:val="24"/>
          <w:szCs w:val="24"/>
        </w:rPr>
        <w:t>que,</w:t>
      </w:r>
      <w:r w:rsidRPr="00D50FCD">
        <w:rPr>
          <w:rFonts w:asciiTheme="majorHAnsi" w:hAnsiTheme="majorHAnsi"/>
          <w:sz w:val="24"/>
          <w:szCs w:val="24"/>
        </w:rPr>
        <w:t xml:space="preserve"> a juicio de este, debe mantenerse en existencia en las instalaciones ocupadas para este fin.</w:t>
      </w:r>
    </w:p>
    <w:p w:rsidR="00A648D3" w:rsidRPr="00D50FCD" w:rsidRDefault="00A648D3" w:rsidP="00D50FCD">
      <w:pPr>
        <w:tabs>
          <w:tab w:val="left" w:pos="4962"/>
        </w:tabs>
        <w:spacing w:before="120" w:after="120"/>
        <w:ind w:left="709"/>
        <w:jc w:val="both"/>
        <w:rPr>
          <w:rFonts w:asciiTheme="majorHAnsi" w:hAnsiTheme="majorHAnsi"/>
          <w:sz w:val="24"/>
          <w:szCs w:val="24"/>
        </w:rPr>
      </w:pPr>
    </w:p>
    <w:p w:rsidR="00A648D3" w:rsidRPr="00D057CD" w:rsidRDefault="00A648D3" w:rsidP="00D05E59">
      <w:pPr>
        <w:pStyle w:val="Heading4"/>
        <w:numPr>
          <w:ilvl w:val="0"/>
          <w:numId w:val="27"/>
        </w:numPr>
        <w:rPr>
          <w:rFonts w:asciiTheme="majorHAnsi" w:hAnsiTheme="majorHAnsi"/>
          <w:i w:val="0"/>
          <w:sz w:val="24"/>
          <w:lang w:val="es-CO"/>
        </w:rPr>
      </w:pPr>
      <w:r w:rsidRPr="00D057CD">
        <w:rPr>
          <w:rFonts w:asciiTheme="majorHAnsi" w:hAnsiTheme="majorHAnsi"/>
          <w:i w:val="0"/>
          <w:sz w:val="24"/>
          <w:lang w:val="es-CO"/>
        </w:rPr>
        <w:t>Pago por las actividades de AO&amp;M</w:t>
      </w:r>
    </w:p>
    <w:p w:rsidR="00A648D3" w:rsidRPr="00E8128B" w:rsidRDefault="00A648D3" w:rsidP="00D50FCD">
      <w:pPr>
        <w:tabs>
          <w:tab w:val="left" w:pos="4962"/>
        </w:tabs>
        <w:spacing w:before="120" w:after="120"/>
        <w:ind w:left="709"/>
        <w:jc w:val="both"/>
        <w:rPr>
          <w:rFonts w:asciiTheme="majorHAnsi" w:hAnsiTheme="majorHAnsi"/>
          <w:color w:val="auto"/>
          <w:sz w:val="24"/>
          <w:szCs w:val="24"/>
        </w:rPr>
      </w:pPr>
      <w:r w:rsidRPr="00E8128B">
        <w:rPr>
          <w:rFonts w:asciiTheme="majorHAnsi" w:hAnsiTheme="majorHAnsi"/>
          <w:color w:val="auto"/>
          <w:sz w:val="24"/>
          <w:szCs w:val="24"/>
        </w:rPr>
        <w:t>Los costos de Administración, Operación y Mantenimiento d</w:t>
      </w:r>
      <w:r w:rsidR="005523E0" w:rsidRPr="00E8128B">
        <w:rPr>
          <w:rFonts w:asciiTheme="majorHAnsi" w:hAnsiTheme="majorHAnsi"/>
          <w:color w:val="auto"/>
          <w:sz w:val="24"/>
          <w:szCs w:val="24"/>
        </w:rPr>
        <w:t>e los Sistemas de Energía Solar</w:t>
      </w:r>
      <w:r w:rsidRPr="00E8128B">
        <w:rPr>
          <w:rFonts w:asciiTheme="majorHAnsi" w:hAnsiTheme="majorHAnsi"/>
          <w:color w:val="auto"/>
          <w:sz w:val="24"/>
          <w:szCs w:val="24"/>
        </w:rPr>
        <w:t xml:space="preserve"> instalados y Puestos en Operación,  el operador del sistema </w:t>
      </w:r>
      <w:r w:rsidR="00734A26" w:rsidRPr="00E8128B">
        <w:rPr>
          <w:rFonts w:asciiTheme="majorHAnsi" w:hAnsiTheme="majorHAnsi"/>
          <w:color w:val="auto"/>
          <w:sz w:val="24"/>
          <w:szCs w:val="24"/>
        </w:rPr>
        <w:t>cubrirá</w:t>
      </w:r>
      <w:r w:rsidRPr="00E8128B">
        <w:rPr>
          <w:rFonts w:asciiTheme="majorHAnsi" w:hAnsiTheme="majorHAnsi"/>
          <w:color w:val="auto"/>
          <w:sz w:val="24"/>
          <w:szCs w:val="24"/>
        </w:rPr>
        <w:t xml:space="preserve"> la totalidad de los costos de AO&amp;M (incluyendo reposición y reparaciones) mediante la recolección y cobro de una cuota de luz según categoría de usuario (vivienda, centro de salud, escuela, congreso, otros).</w:t>
      </w:r>
    </w:p>
    <w:p w:rsidR="00A648D3" w:rsidRPr="00E8128B" w:rsidRDefault="00A648D3" w:rsidP="00D50FCD">
      <w:pPr>
        <w:tabs>
          <w:tab w:val="left" w:pos="4962"/>
        </w:tabs>
        <w:spacing w:before="120" w:after="120"/>
        <w:ind w:left="709"/>
        <w:jc w:val="both"/>
        <w:rPr>
          <w:rFonts w:asciiTheme="majorHAnsi" w:hAnsiTheme="majorHAnsi"/>
          <w:color w:val="auto"/>
          <w:sz w:val="24"/>
          <w:szCs w:val="24"/>
        </w:rPr>
      </w:pPr>
    </w:p>
    <w:p w:rsidR="00A648D3" w:rsidRPr="00E8128B" w:rsidRDefault="00A648D3" w:rsidP="00D50FCD">
      <w:pPr>
        <w:tabs>
          <w:tab w:val="left" w:pos="4962"/>
        </w:tabs>
        <w:spacing w:before="120" w:after="120"/>
        <w:ind w:left="709"/>
        <w:jc w:val="both"/>
        <w:rPr>
          <w:rFonts w:asciiTheme="majorHAnsi" w:hAnsiTheme="majorHAnsi"/>
          <w:color w:val="auto"/>
          <w:sz w:val="24"/>
          <w:szCs w:val="24"/>
        </w:rPr>
      </w:pPr>
      <w:r w:rsidRPr="00E8128B">
        <w:rPr>
          <w:rFonts w:asciiTheme="majorHAnsi" w:hAnsiTheme="majorHAnsi"/>
          <w:color w:val="auto"/>
          <w:sz w:val="24"/>
          <w:szCs w:val="24"/>
        </w:rPr>
        <w:t xml:space="preserve">El operador presentará una estimación de la cuota de luz y mantenimiento </w:t>
      </w:r>
      <w:r w:rsidR="00734A26" w:rsidRPr="00E8128B">
        <w:rPr>
          <w:rFonts w:asciiTheme="majorHAnsi" w:hAnsiTheme="majorHAnsi"/>
          <w:color w:val="auto"/>
          <w:sz w:val="24"/>
          <w:szCs w:val="24"/>
        </w:rPr>
        <w:t>mínima</w:t>
      </w:r>
      <w:r w:rsidRPr="00E8128B">
        <w:rPr>
          <w:rFonts w:asciiTheme="majorHAnsi" w:hAnsiTheme="majorHAnsi"/>
          <w:color w:val="auto"/>
          <w:sz w:val="24"/>
          <w:szCs w:val="24"/>
        </w:rPr>
        <w:t xml:space="preserve"> por sistema que cubra sus costos recurrentes más un porcentaje de rentabilidad el cual debe ser revisado y aprobado por la OER. Podrá tomar como referencia el costo de AO&amp;M estimado por la OER. Esto durante la etapa de selección del operador del sistema.</w:t>
      </w:r>
    </w:p>
    <w:p w:rsidR="00A648D3" w:rsidRPr="00E8128B" w:rsidRDefault="00A648D3" w:rsidP="00D50FCD">
      <w:pPr>
        <w:tabs>
          <w:tab w:val="left" w:pos="4962"/>
        </w:tabs>
        <w:spacing w:before="120" w:after="120"/>
        <w:ind w:left="709"/>
        <w:jc w:val="both"/>
        <w:rPr>
          <w:rFonts w:asciiTheme="majorHAnsi" w:hAnsiTheme="majorHAnsi"/>
          <w:color w:val="auto"/>
          <w:sz w:val="24"/>
          <w:szCs w:val="24"/>
        </w:rPr>
      </w:pPr>
    </w:p>
    <w:p w:rsidR="00A648D3" w:rsidRPr="00E8128B" w:rsidRDefault="00A648D3" w:rsidP="00D50FCD">
      <w:pPr>
        <w:tabs>
          <w:tab w:val="left" w:pos="4962"/>
        </w:tabs>
        <w:spacing w:before="120" w:after="120"/>
        <w:ind w:left="709"/>
        <w:jc w:val="both"/>
        <w:rPr>
          <w:rFonts w:asciiTheme="majorHAnsi" w:hAnsiTheme="majorHAnsi"/>
          <w:color w:val="auto"/>
          <w:sz w:val="24"/>
          <w:szCs w:val="24"/>
        </w:rPr>
      </w:pPr>
      <w:r w:rsidRPr="00E8128B">
        <w:rPr>
          <w:rFonts w:asciiTheme="majorHAnsi" w:hAnsiTheme="majorHAnsi"/>
          <w:color w:val="auto"/>
          <w:sz w:val="24"/>
          <w:szCs w:val="24"/>
        </w:rPr>
        <w:t>Los fondos necesarios para asegurar la sosteni</w:t>
      </w:r>
      <w:r w:rsidR="005523E0" w:rsidRPr="00E8128B">
        <w:rPr>
          <w:rFonts w:asciiTheme="majorHAnsi" w:hAnsiTheme="majorHAnsi"/>
          <w:color w:val="auto"/>
          <w:sz w:val="24"/>
          <w:szCs w:val="24"/>
        </w:rPr>
        <w:t xml:space="preserve">bilidad </w:t>
      </w:r>
      <w:r w:rsidRPr="00E8128B">
        <w:rPr>
          <w:rFonts w:asciiTheme="majorHAnsi" w:hAnsiTheme="majorHAnsi"/>
          <w:color w:val="auto"/>
          <w:sz w:val="24"/>
          <w:szCs w:val="24"/>
        </w:rPr>
        <w:t>del proyecto también podrán ser subsidiados con recursos del presupuesto nacional ó de otra fuente de recursos financieros, pero todos los usuarios deberán pagar las cuotas de mantenimiento establecidas para colaborar con las reposiciones de dispositivos que sean necesarias es decir: baterías, bombillos, controladores, etc.</w:t>
      </w:r>
    </w:p>
    <w:p w:rsidR="00A648D3" w:rsidRPr="00E8128B" w:rsidRDefault="00A648D3" w:rsidP="00D50FCD">
      <w:pPr>
        <w:tabs>
          <w:tab w:val="left" w:pos="4962"/>
        </w:tabs>
        <w:spacing w:before="120" w:after="120"/>
        <w:ind w:left="709"/>
        <w:jc w:val="both"/>
        <w:rPr>
          <w:rFonts w:asciiTheme="majorHAnsi" w:hAnsiTheme="majorHAnsi"/>
          <w:color w:val="auto"/>
          <w:sz w:val="24"/>
          <w:szCs w:val="24"/>
        </w:rPr>
      </w:pPr>
    </w:p>
    <w:p w:rsidR="00A648D3" w:rsidRPr="00E8128B" w:rsidRDefault="00A648D3" w:rsidP="00A648D3">
      <w:pPr>
        <w:rPr>
          <w:color w:val="auto"/>
        </w:rPr>
      </w:pPr>
    </w:p>
    <w:p w:rsidR="00A648D3" w:rsidRPr="00E8128B" w:rsidRDefault="00A648D3" w:rsidP="00A648D3">
      <w:pPr>
        <w:rPr>
          <w:color w:val="auto"/>
        </w:rPr>
      </w:pPr>
    </w:p>
    <w:p w:rsidR="0084511D" w:rsidRDefault="0084511D">
      <w:pPr>
        <w:sectPr w:rsidR="0084511D" w:rsidSect="00FB1406">
          <w:headerReference w:type="default" r:id="rId50"/>
          <w:footerReference w:type="default" r:id="rId51"/>
          <w:pgSz w:w="12240" w:h="15840"/>
          <w:pgMar w:top="1417" w:right="1701" w:bottom="1417" w:left="1701" w:header="708" w:footer="708" w:gutter="0"/>
          <w:cols w:space="708"/>
          <w:docGrid w:linePitch="360"/>
        </w:sectPr>
      </w:pPr>
    </w:p>
    <w:p w:rsidR="00412917" w:rsidRPr="00412917" w:rsidRDefault="00412917" w:rsidP="00D05E59">
      <w:pPr>
        <w:pStyle w:val="Heading1"/>
        <w:numPr>
          <w:ilvl w:val="0"/>
          <w:numId w:val="5"/>
        </w:numPr>
      </w:pPr>
      <w:bookmarkStart w:id="69" w:name="_Toc532220499"/>
      <w:r w:rsidRPr="00412917">
        <w:t>Gestión social y ambiental</w:t>
      </w:r>
      <w:bookmarkEnd w:id="69"/>
    </w:p>
    <w:p w:rsidR="00412917" w:rsidRPr="00131267" w:rsidRDefault="00412917" w:rsidP="00D05E59">
      <w:pPr>
        <w:pStyle w:val="Heading2"/>
        <w:numPr>
          <w:ilvl w:val="0"/>
          <w:numId w:val="12"/>
        </w:numPr>
      </w:pPr>
      <w:bookmarkStart w:id="70" w:name="_Toc532220500"/>
      <w:r w:rsidRPr="00131267">
        <w:t>Objeto y alcance</w:t>
      </w:r>
      <w:bookmarkEnd w:id="70"/>
    </w:p>
    <w:p w:rsidR="002A0F80" w:rsidRPr="00412917" w:rsidRDefault="002A0F80" w:rsidP="00412917">
      <w:pPr>
        <w:jc w:val="both"/>
        <w:rPr>
          <w:rFonts w:asciiTheme="majorHAnsi" w:hAnsiTheme="majorHAnsi"/>
          <w:sz w:val="24"/>
          <w:szCs w:val="24"/>
        </w:rPr>
      </w:pPr>
      <w:r w:rsidRPr="00412917">
        <w:rPr>
          <w:rFonts w:asciiTheme="majorHAnsi" w:hAnsiTheme="majorHAnsi"/>
          <w:sz w:val="24"/>
          <w:szCs w:val="24"/>
        </w:rPr>
        <w:t xml:space="preserve">En esta sección se describe el sistema que se aplicará para garantizar que los proyectos cumplan con los lineamientos básicos de las salvaguardas ambientales y sociales del BID en las distintas etapas de los </w:t>
      </w:r>
      <w:r w:rsidR="00412917" w:rsidRPr="00412917">
        <w:rPr>
          <w:rFonts w:asciiTheme="majorHAnsi" w:hAnsiTheme="majorHAnsi"/>
          <w:sz w:val="24"/>
          <w:szCs w:val="24"/>
        </w:rPr>
        <w:t>mismos,</w:t>
      </w:r>
      <w:r w:rsidRPr="00412917">
        <w:rPr>
          <w:rFonts w:asciiTheme="majorHAnsi" w:hAnsiTheme="majorHAnsi"/>
          <w:sz w:val="24"/>
          <w:szCs w:val="24"/>
        </w:rPr>
        <w:t xml:space="preserve"> así como en la vigilancia de los aspectos ambientales dictados por </w:t>
      </w:r>
      <w:r w:rsidR="00412917">
        <w:rPr>
          <w:rFonts w:asciiTheme="majorHAnsi" w:hAnsiTheme="majorHAnsi"/>
          <w:sz w:val="24"/>
          <w:szCs w:val="24"/>
        </w:rPr>
        <w:t>el Ministerio de Mi Ambiente</w:t>
      </w:r>
      <w:r w:rsidRPr="00412917">
        <w:rPr>
          <w:rFonts w:asciiTheme="majorHAnsi" w:hAnsiTheme="majorHAnsi"/>
          <w:sz w:val="24"/>
          <w:szCs w:val="24"/>
        </w:rPr>
        <w:t>.</w:t>
      </w:r>
    </w:p>
    <w:p w:rsidR="002A0F80" w:rsidRDefault="002A0F80" w:rsidP="002A0F80">
      <w:pPr>
        <w:ind w:left="709"/>
        <w:jc w:val="both"/>
      </w:pPr>
    </w:p>
    <w:p w:rsidR="00412917" w:rsidRPr="00412917" w:rsidRDefault="00412917" w:rsidP="00D05E59">
      <w:pPr>
        <w:pStyle w:val="Heading2"/>
        <w:numPr>
          <w:ilvl w:val="0"/>
          <w:numId w:val="12"/>
        </w:numPr>
        <w:rPr>
          <w:lang w:val="es-ES_tradnl"/>
        </w:rPr>
      </w:pPr>
      <w:bookmarkStart w:id="71" w:name="_Toc532220501"/>
      <w:r>
        <w:t>Referencias</w:t>
      </w:r>
      <w:bookmarkEnd w:id="71"/>
    </w:p>
    <w:p w:rsidR="00406E1C" w:rsidRPr="00406E1C" w:rsidRDefault="00406E1C" w:rsidP="00406E1C">
      <w:pPr>
        <w:spacing w:after="0" w:line="240" w:lineRule="auto"/>
        <w:ind w:left="709"/>
        <w:rPr>
          <w:rFonts w:asciiTheme="majorHAnsi" w:eastAsia="Times New Roman" w:hAnsiTheme="majorHAnsi" w:cs="Times New Roman"/>
          <w:color w:val="auto"/>
          <w:sz w:val="24"/>
          <w:szCs w:val="24"/>
          <w:lang w:eastAsia="en-US"/>
        </w:rPr>
      </w:pPr>
    </w:p>
    <w:p w:rsidR="002A0F80" w:rsidRPr="00412917" w:rsidRDefault="00E8128B" w:rsidP="00412917">
      <w:pPr>
        <w:ind w:left="70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w:t>
      </w:r>
      <w:r w:rsidR="002A0F80" w:rsidRPr="00412917">
        <w:rPr>
          <w:rFonts w:asciiTheme="majorHAnsi" w:eastAsia="Times New Roman" w:hAnsiTheme="majorHAnsi"/>
          <w:sz w:val="24"/>
          <w:szCs w:val="24"/>
          <w:lang w:eastAsia="en-US"/>
        </w:rPr>
        <w:t>Política OP-703 de Medio Ambiente y Cumplimiento de Salvaguardias.</w:t>
      </w:r>
    </w:p>
    <w:p w:rsidR="002A0F80" w:rsidRPr="00412917" w:rsidRDefault="00E8128B" w:rsidP="00412917">
      <w:pPr>
        <w:ind w:left="70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w:t>
      </w:r>
      <w:r w:rsidR="002A0F80" w:rsidRPr="00412917">
        <w:rPr>
          <w:rFonts w:asciiTheme="majorHAnsi" w:eastAsia="Times New Roman" w:hAnsiTheme="majorHAnsi"/>
          <w:sz w:val="24"/>
          <w:szCs w:val="24"/>
          <w:lang w:eastAsia="en-US"/>
        </w:rPr>
        <w:t>Ley No. 41 de 1998 General del Ambiente.</w:t>
      </w:r>
    </w:p>
    <w:p w:rsidR="002A0F80" w:rsidRPr="00412917" w:rsidRDefault="00E8128B" w:rsidP="00412917">
      <w:pPr>
        <w:ind w:left="70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w:t>
      </w:r>
      <w:r w:rsidR="002A0F80" w:rsidRPr="00412917">
        <w:rPr>
          <w:rFonts w:asciiTheme="majorHAnsi" w:eastAsia="Times New Roman" w:hAnsiTheme="majorHAnsi"/>
          <w:sz w:val="24"/>
          <w:szCs w:val="24"/>
          <w:lang w:eastAsia="en-US"/>
        </w:rPr>
        <w:t>Decreto Ejecutivo No.123 de 14 de agosto de 2009, se reglamentó el Capítulo II, del Título IV, de la Ley 41 de 1 de julio de 1998 sobre Evaluación de Impacto Ambiental.</w:t>
      </w:r>
    </w:p>
    <w:p w:rsidR="00AF1256" w:rsidRDefault="00E8128B" w:rsidP="00412917">
      <w:pPr>
        <w:ind w:left="70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w:t>
      </w:r>
      <w:r w:rsidR="00AF1256" w:rsidRPr="00412917">
        <w:rPr>
          <w:rFonts w:asciiTheme="majorHAnsi" w:eastAsia="Times New Roman" w:hAnsiTheme="majorHAnsi"/>
          <w:sz w:val="24"/>
          <w:szCs w:val="24"/>
          <w:lang w:eastAsia="en-US"/>
        </w:rPr>
        <w:t>Decreto Ejecutivo 22 de 19 de junio de 1998, reglamentario de la Ley Sectorial de Electricidad.</w:t>
      </w:r>
    </w:p>
    <w:p w:rsidR="00D31BC5" w:rsidRDefault="00E8128B" w:rsidP="00412917">
      <w:pPr>
        <w:ind w:left="70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w:t>
      </w:r>
      <w:r w:rsidR="00434A85">
        <w:rPr>
          <w:rFonts w:asciiTheme="majorHAnsi" w:eastAsia="Times New Roman" w:hAnsiTheme="majorHAnsi"/>
          <w:sz w:val="24"/>
          <w:szCs w:val="24"/>
          <w:lang w:eastAsia="en-US"/>
        </w:rPr>
        <w:t>Ley</w:t>
      </w:r>
      <w:r w:rsidR="00D31BC5">
        <w:rPr>
          <w:rFonts w:asciiTheme="majorHAnsi" w:eastAsia="Times New Roman" w:hAnsiTheme="majorHAnsi"/>
          <w:sz w:val="24"/>
          <w:szCs w:val="24"/>
          <w:lang w:eastAsia="en-US"/>
        </w:rPr>
        <w:t xml:space="preserve"> 66 de 10 de noviembre de 1947 – Código Sanitario de la República de Panamá (G.O. 10467 de 6 de diciembre de 1947).</w:t>
      </w:r>
    </w:p>
    <w:p w:rsidR="00412917" w:rsidRDefault="00412917" w:rsidP="00412917">
      <w:pPr>
        <w:jc w:val="both"/>
        <w:rPr>
          <w:rFonts w:asciiTheme="majorHAnsi" w:hAnsiTheme="majorHAnsi"/>
          <w:sz w:val="24"/>
          <w:szCs w:val="24"/>
        </w:rPr>
      </w:pPr>
    </w:p>
    <w:p w:rsidR="00412917" w:rsidRPr="00412917" w:rsidRDefault="00412917" w:rsidP="00D05E59">
      <w:pPr>
        <w:pStyle w:val="Heading2"/>
        <w:numPr>
          <w:ilvl w:val="0"/>
          <w:numId w:val="12"/>
        </w:numPr>
      </w:pPr>
      <w:bookmarkStart w:id="72" w:name="_Toc532220502"/>
      <w:r w:rsidRPr="00412917">
        <w:t>Generales</w:t>
      </w:r>
      <w:bookmarkEnd w:id="72"/>
    </w:p>
    <w:p w:rsidR="002A0F80" w:rsidRPr="00412917" w:rsidRDefault="002A0F80" w:rsidP="00412917">
      <w:pPr>
        <w:jc w:val="both"/>
        <w:rPr>
          <w:rFonts w:asciiTheme="majorHAnsi" w:hAnsiTheme="majorHAnsi"/>
          <w:sz w:val="24"/>
          <w:szCs w:val="24"/>
        </w:rPr>
      </w:pPr>
      <w:r w:rsidRPr="00412917">
        <w:rPr>
          <w:rFonts w:asciiTheme="majorHAnsi" w:hAnsiTheme="majorHAnsi"/>
          <w:sz w:val="24"/>
          <w:szCs w:val="24"/>
        </w:rPr>
        <w:t xml:space="preserve">De conformidad con lo establecido en la Política OP-703 de Medio Ambiente y Cumplimiento de Salvaguardias, el programa ha sido clasificado en </w:t>
      </w:r>
      <w:r w:rsidR="00092281" w:rsidRPr="00092281">
        <w:rPr>
          <w:rFonts w:asciiTheme="majorHAnsi" w:hAnsiTheme="majorHAnsi"/>
          <w:sz w:val="24"/>
          <w:szCs w:val="24"/>
        </w:rPr>
        <w:t xml:space="preserve">Categoría </w:t>
      </w:r>
      <w:r w:rsidR="005567F4" w:rsidRPr="00092281">
        <w:rPr>
          <w:rFonts w:asciiTheme="majorHAnsi" w:hAnsiTheme="majorHAnsi"/>
          <w:sz w:val="24"/>
          <w:szCs w:val="24"/>
        </w:rPr>
        <w:t xml:space="preserve"> B</w:t>
      </w:r>
    </w:p>
    <w:p w:rsidR="002A0F80" w:rsidRPr="00412917" w:rsidRDefault="002A0F80" w:rsidP="00412917">
      <w:pPr>
        <w:jc w:val="both"/>
        <w:rPr>
          <w:rFonts w:asciiTheme="majorHAnsi" w:hAnsiTheme="majorHAnsi"/>
          <w:sz w:val="24"/>
          <w:szCs w:val="24"/>
        </w:rPr>
      </w:pPr>
      <w:r w:rsidRPr="00412917">
        <w:rPr>
          <w:rFonts w:asciiTheme="majorHAnsi" w:hAnsiTheme="majorHAnsi"/>
          <w:sz w:val="24"/>
          <w:szCs w:val="24"/>
        </w:rPr>
        <w:t>Las medidas para evitar, atenuar o compensar impactos adversos, constituyen parte integral de la gestión del programa, la cual atenderá a los requerimientos ambientales y sociales establecidos en la normativa vigente en la República de Panamá aplicable al Programa.</w:t>
      </w:r>
    </w:p>
    <w:p w:rsidR="002A0F80" w:rsidRPr="00D31BC5" w:rsidRDefault="002A0F80" w:rsidP="00D31BC5">
      <w:pPr>
        <w:jc w:val="both"/>
        <w:rPr>
          <w:rFonts w:asciiTheme="majorHAnsi" w:hAnsiTheme="majorHAnsi"/>
          <w:sz w:val="24"/>
          <w:szCs w:val="24"/>
        </w:rPr>
      </w:pPr>
      <w:r w:rsidRPr="00412917">
        <w:rPr>
          <w:rFonts w:asciiTheme="majorHAnsi" w:hAnsiTheme="majorHAnsi"/>
          <w:sz w:val="24"/>
          <w:szCs w:val="24"/>
        </w:rPr>
        <w:t>No se esperan efectos ambientales de consideración toda vez que el Decreto 123 de agosto de 2009 que Reglamenta los Proyectos que deben ingresar al Proceso de Evaluación de Impacto Ambiental, en su artículo</w:t>
      </w:r>
      <w:r w:rsidR="00D31BC5">
        <w:rPr>
          <w:rFonts w:asciiTheme="majorHAnsi" w:hAnsiTheme="majorHAnsi"/>
          <w:sz w:val="24"/>
          <w:szCs w:val="24"/>
        </w:rPr>
        <w:t xml:space="preserve"> </w:t>
      </w:r>
      <w:r w:rsidRPr="00412917">
        <w:rPr>
          <w:rFonts w:asciiTheme="majorHAnsi" w:hAnsiTheme="majorHAnsi"/>
          <w:sz w:val="24"/>
          <w:szCs w:val="24"/>
        </w:rPr>
        <w:t>15 establece para el sector energético, deben someterse al Proceso y presentar un Estudio de Impacto Ambiental, los proyectos</w:t>
      </w:r>
      <w:r w:rsidR="00D31BC5">
        <w:rPr>
          <w:rFonts w:asciiTheme="majorHAnsi" w:hAnsiTheme="majorHAnsi"/>
          <w:sz w:val="24"/>
          <w:szCs w:val="24"/>
        </w:rPr>
        <w:t xml:space="preserve"> </w:t>
      </w:r>
      <w:r w:rsidRPr="00D31BC5">
        <w:rPr>
          <w:rFonts w:asciiTheme="majorHAnsi" w:hAnsiTheme="majorHAnsi"/>
          <w:sz w:val="24"/>
          <w:szCs w:val="24"/>
        </w:rPr>
        <w:t>que tengan una generación de energía eléctrica a través de energías renovables mayores de 1 MW y las redes de distribución de energía eléctrica mayores de 5 km.</w:t>
      </w:r>
    </w:p>
    <w:p w:rsidR="002A0F80" w:rsidRPr="00274C01" w:rsidRDefault="002A0F80" w:rsidP="00274C01">
      <w:pPr>
        <w:jc w:val="both"/>
        <w:rPr>
          <w:rFonts w:asciiTheme="majorHAnsi" w:hAnsiTheme="majorHAnsi"/>
          <w:sz w:val="24"/>
          <w:szCs w:val="24"/>
        </w:rPr>
      </w:pPr>
      <w:r w:rsidRPr="00131267">
        <w:rPr>
          <w:rFonts w:asciiTheme="majorHAnsi" w:hAnsiTheme="majorHAnsi"/>
          <w:sz w:val="24"/>
          <w:szCs w:val="24"/>
        </w:rPr>
        <w:t>Este programa no generará impactos socio-ambientales negativos.</w:t>
      </w:r>
      <w:r w:rsidRPr="00274C01">
        <w:rPr>
          <w:rFonts w:asciiTheme="majorHAnsi" w:hAnsiTheme="majorHAnsi"/>
          <w:sz w:val="24"/>
          <w:szCs w:val="24"/>
        </w:rPr>
        <w:t xml:space="preserve"> Se espera que las soluciones de energía limpia que se van a financiar, remplacen el uso de combustibles fósiles y de leña y que se mejore la calidad de vida de los habitantes de escasos recursos en las áreas rurales a través del acceso a la electricidad, al abrir oportunidades de mejoras en bienestar y en productividad de los beneficiarios. </w:t>
      </w:r>
    </w:p>
    <w:p w:rsidR="002A0F80" w:rsidRPr="00274C01" w:rsidRDefault="002A0F80" w:rsidP="00274C01">
      <w:pPr>
        <w:jc w:val="both"/>
        <w:rPr>
          <w:rFonts w:asciiTheme="majorHAnsi" w:hAnsiTheme="majorHAnsi"/>
          <w:sz w:val="24"/>
          <w:szCs w:val="24"/>
        </w:rPr>
      </w:pPr>
      <w:r w:rsidRPr="00274C01">
        <w:rPr>
          <w:rFonts w:asciiTheme="majorHAnsi" w:hAnsiTheme="majorHAnsi"/>
          <w:sz w:val="24"/>
          <w:szCs w:val="24"/>
        </w:rPr>
        <w:t xml:space="preserve">La UCP buscará que en los proyectos se cumplan con los lineamientos básicos de las salvaguardas ambientales del BID en las distintas etapas de los </w:t>
      </w:r>
      <w:r w:rsidR="00D31BC5" w:rsidRPr="00274C01">
        <w:rPr>
          <w:rFonts w:asciiTheme="majorHAnsi" w:hAnsiTheme="majorHAnsi"/>
          <w:sz w:val="24"/>
          <w:szCs w:val="24"/>
        </w:rPr>
        <w:t>mismos,</w:t>
      </w:r>
      <w:r w:rsidRPr="00274C01">
        <w:rPr>
          <w:rFonts w:asciiTheme="majorHAnsi" w:hAnsiTheme="majorHAnsi"/>
          <w:sz w:val="24"/>
          <w:szCs w:val="24"/>
        </w:rPr>
        <w:t xml:space="preserve"> así como en la vigilancia de los aspectos ambientales dictados por </w:t>
      </w:r>
      <w:r w:rsidR="00D31BC5">
        <w:rPr>
          <w:rFonts w:asciiTheme="majorHAnsi" w:hAnsiTheme="majorHAnsi"/>
          <w:sz w:val="24"/>
          <w:szCs w:val="24"/>
        </w:rPr>
        <w:t>Mi Ambiente</w:t>
      </w:r>
      <w:r w:rsidRPr="00274C01">
        <w:rPr>
          <w:rFonts w:asciiTheme="majorHAnsi" w:hAnsiTheme="majorHAnsi"/>
          <w:sz w:val="24"/>
          <w:szCs w:val="24"/>
        </w:rPr>
        <w:t>. Para ello, vigilará que los proyectos que se con</w:t>
      </w:r>
      <w:r w:rsidR="00D26DEA" w:rsidRPr="00274C01">
        <w:rPr>
          <w:rFonts w:asciiTheme="majorHAnsi" w:hAnsiTheme="majorHAnsi"/>
          <w:sz w:val="24"/>
          <w:szCs w:val="24"/>
        </w:rPr>
        <w:t>s</w:t>
      </w:r>
      <w:r w:rsidRPr="00274C01">
        <w:rPr>
          <w:rFonts w:asciiTheme="majorHAnsi" w:hAnsiTheme="majorHAnsi"/>
          <w:sz w:val="24"/>
          <w:szCs w:val="24"/>
        </w:rPr>
        <w:t>truyan:</w:t>
      </w:r>
    </w:p>
    <w:p w:rsidR="00D26DEA" w:rsidRPr="00D26DEA" w:rsidRDefault="00D26DEA" w:rsidP="00D26DEA"/>
    <w:p w:rsidR="002A0F80" w:rsidRPr="00274C01" w:rsidRDefault="00D31BC5" w:rsidP="00274C01">
      <w:pPr>
        <w:ind w:left="70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 xml:space="preserve">- </w:t>
      </w:r>
      <w:r w:rsidR="002A0F80" w:rsidRPr="00274C01">
        <w:rPr>
          <w:rFonts w:asciiTheme="majorHAnsi" w:eastAsia="Times New Roman" w:hAnsiTheme="majorHAnsi"/>
          <w:sz w:val="24"/>
          <w:szCs w:val="24"/>
          <w:lang w:eastAsia="en-US"/>
        </w:rPr>
        <w:t>Realicen una apropiada gestió</w:t>
      </w:r>
      <w:r w:rsidR="005523E0" w:rsidRPr="00274C01">
        <w:rPr>
          <w:rFonts w:asciiTheme="majorHAnsi" w:eastAsia="Times New Roman" w:hAnsiTheme="majorHAnsi"/>
          <w:sz w:val="24"/>
          <w:szCs w:val="24"/>
          <w:lang w:eastAsia="en-US"/>
        </w:rPr>
        <w:t xml:space="preserve">n socio ambiental </w:t>
      </w:r>
      <w:r w:rsidR="00D26DEA" w:rsidRPr="00274C01">
        <w:rPr>
          <w:rFonts w:asciiTheme="majorHAnsi" w:eastAsia="Times New Roman" w:hAnsiTheme="majorHAnsi"/>
          <w:sz w:val="24"/>
          <w:szCs w:val="24"/>
          <w:lang w:eastAsia="en-US"/>
        </w:rPr>
        <w:t>durante la</w:t>
      </w:r>
      <w:r w:rsidR="002A0F80" w:rsidRPr="00274C01">
        <w:rPr>
          <w:rFonts w:asciiTheme="majorHAnsi" w:eastAsia="Times New Roman" w:hAnsiTheme="majorHAnsi"/>
          <w:sz w:val="24"/>
          <w:szCs w:val="24"/>
          <w:lang w:eastAsia="en-US"/>
        </w:rPr>
        <w:t xml:space="preserve"> ejecución o vida del proyecto. </w:t>
      </w:r>
    </w:p>
    <w:p w:rsidR="002A0F80" w:rsidRPr="00274C01" w:rsidRDefault="00D31BC5" w:rsidP="00274C01">
      <w:pPr>
        <w:ind w:left="70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 xml:space="preserve">- </w:t>
      </w:r>
      <w:r w:rsidR="002A0F80" w:rsidRPr="00274C01">
        <w:rPr>
          <w:rFonts w:asciiTheme="majorHAnsi" w:eastAsia="Times New Roman" w:hAnsiTheme="majorHAnsi"/>
          <w:sz w:val="24"/>
          <w:szCs w:val="24"/>
          <w:lang w:eastAsia="en-US"/>
        </w:rPr>
        <w:t xml:space="preserve">Manejen adecuadamente cualquier impacto o efecto ambiental y social que generen. </w:t>
      </w:r>
    </w:p>
    <w:p w:rsidR="002A0F80" w:rsidRPr="00274C01" w:rsidRDefault="00D31BC5" w:rsidP="00274C01">
      <w:pPr>
        <w:ind w:left="70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 xml:space="preserve">- </w:t>
      </w:r>
      <w:r w:rsidR="00D26DEA" w:rsidRPr="00274C01">
        <w:rPr>
          <w:rFonts w:asciiTheme="majorHAnsi" w:eastAsia="Times New Roman" w:hAnsiTheme="majorHAnsi"/>
          <w:sz w:val="24"/>
          <w:szCs w:val="24"/>
          <w:lang w:eastAsia="en-US"/>
        </w:rPr>
        <w:t>Estable</w:t>
      </w:r>
      <w:r w:rsidR="002A0F80" w:rsidRPr="00274C01">
        <w:rPr>
          <w:rFonts w:asciiTheme="majorHAnsi" w:eastAsia="Times New Roman" w:hAnsiTheme="majorHAnsi"/>
          <w:sz w:val="24"/>
          <w:szCs w:val="24"/>
          <w:lang w:eastAsia="en-US"/>
        </w:rPr>
        <w:t xml:space="preserve">zcan una vía de comunicación con la comunidad para tratar quejas o dar información respecto a los proyectos a los beneficiarios y afectados.  </w:t>
      </w:r>
    </w:p>
    <w:p w:rsidR="002A0F80" w:rsidRPr="00274C01" w:rsidRDefault="00D31BC5" w:rsidP="00274C01">
      <w:pPr>
        <w:ind w:left="70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 xml:space="preserve">- </w:t>
      </w:r>
      <w:r w:rsidR="000C4812" w:rsidRPr="00274C01">
        <w:rPr>
          <w:rFonts w:asciiTheme="majorHAnsi" w:eastAsia="Times New Roman" w:hAnsiTheme="majorHAnsi"/>
          <w:sz w:val="24"/>
          <w:szCs w:val="24"/>
          <w:lang w:eastAsia="en-US"/>
        </w:rPr>
        <w:t>Las empresas distribuidoras y los operadores seleccionados gestionen</w:t>
      </w:r>
      <w:r w:rsidR="002A0F80" w:rsidRPr="00274C01">
        <w:rPr>
          <w:rFonts w:asciiTheme="majorHAnsi" w:eastAsia="Times New Roman" w:hAnsiTheme="majorHAnsi"/>
          <w:sz w:val="24"/>
          <w:szCs w:val="24"/>
          <w:lang w:eastAsia="en-US"/>
        </w:rPr>
        <w:t xml:space="preserve"> los permisos con </w:t>
      </w:r>
      <w:r>
        <w:rPr>
          <w:rFonts w:asciiTheme="majorHAnsi" w:eastAsia="Times New Roman" w:hAnsiTheme="majorHAnsi"/>
          <w:sz w:val="24"/>
          <w:szCs w:val="24"/>
          <w:lang w:eastAsia="en-US"/>
        </w:rPr>
        <w:t>Mi Ambiente</w:t>
      </w:r>
      <w:r w:rsidR="002A0F80" w:rsidRPr="00274C01">
        <w:rPr>
          <w:rFonts w:asciiTheme="majorHAnsi" w:eastAsia="Times New Roman" w:hAnsiTheme="majorHAnsi"/>
          <w:sz w:val="24"/>
          <w:szCs w:val="24"/>
          <w:lang w:eastAsia="en-US"/>
        </w:rPr>
        <w:t xml:space="preserve">, según lo establecido en </w:t>
      </w:r>
      <w:r w:rsidRPr="00274C01">
        <w:rPr>
          <w:rFonts w:asciiTheme="majorHAnsi" w:eastAsia="Times New Roman" w:hAnsiTheme="majorHAnsi"/>
          <w:sz w:val="24"/>
          <w:szCs w:val="24"/>
          <w:lang w:eastAsia="en-US"/>
        </w:rPr>
        <w:t>la Resolución</w:t>
      </w:r>
      <w:r w:rsidR="002A0F80" w:rsidRPr="00274C01">
        <w:rPr>
          <w:rFonts w:asciiTheme="majorHAnsi" w:eastAsia="Times New Roman" w:hAnsiTheme="majorHAnsi"/>
          <w:sz w:val="24"/>
          <w:szCs w:val="24"/>
          <w:lang w:eastAsia="en-US"/>
        </w:rPr>
        <w:t xml:space="preserve"> JD-009-92 de 27 de febrero de 1992 y en las áreas urbanas se tramit</w:t>
      </w:r>
      <w:r w:rsidR="000C4812" w:rsidRPr="00274C01">
        <w:rPr>
          <w:rFonts w:asciiTheme="majorHAnsi" w:eastAsia="Times New Roman" w:hAnsiTheme="majorHAnsi"/>
          <w:sz w:val="24"/>
          <w:szCs w:val="24"/>
          <w:lang w:eastAsia="en-US"/>
        </w:rPr>
        <w:t>e</w:t>
      </w:r>
      <w:r w:rsidR="002A0F80" w:rsidRPr="00274C01">
        <w:rPr>
          <w:rFonts w:asciiTheme="majorHAnsi" w:eastAsia="Times New Roman" w:hAnsiTheme="majorHAnsi"/>
          <w:sz w:val="24"/>
          <w:szCs w:val="24"/>
          <w:lang w:eastAsia="en-US"/>
        </w:rPr>
        <w:t xml:space="preserve"> con el Municipio.</w:t>
      </w:r>
    </w:p>
    <w:p w:rsidR="00580618" w:rsidRDefault="00274C01" w:rsidP="00D05E59">
      <w:pPr>
        <w:pStyle w:val="Heading2"/>
        <w:numPr>
          <w:ilvl w:val="0"/>
          <w:numId w:val="12"/>
        </w:numPr>
      </w:pPr>
      <w:bookmarkStart w:id="73" w:name="_Toc532220503"/>
      <w:r>
        <w:t>Caracterización ambiental y social</w:t>
      </w:r>
      <w:bookmarkEnd w:id="73"/>
    </w:p>
    <w:p w:rsidR="00D31BC5" w:rsidRDefault="00D31BC5" w:rsidP="00CB4A40">
      <w:pPr>
        <w:jc w:val="both"/>
        <w:rPr>
          <w:rFonts w:asciiTheme="majorHAnsi" w:hAnsiTheme="majorHAnsi"/>
          <w:sz w:val="24"/>
          <w:szCs w:val="24"/>
        </w:rPr>
      </w:pPr>
    </w:p>
    <w:p w:rsidR="002A0F80" w:rsidRDefault="002A0F80" w:rsidP="00CB4A40">
      <w:pPr>
        <w:jc w:val="both"/>
        <w:rPr>
          <w:rFonts w:asciiTheme="majorHAnsi" w:hAnsiTheme="majorHAnsi"/>
          <w:sz w:val="24"/>
          <w:szCs w:val="24"/>
        </w:rPr>
      </w:pPr>
      <w:r w:rsidRPr="00CB4A40">
        <w:rPr>
          <w:rFonts w:asciiTheme="majorHAnsi" w:hAnsiTheme="majorHAnsi"/>
          <w:sz w:val="24"/>
          <w:szCs w:val="24"/>
        </w:rPr>
        <w:t>Cada proyecto debe tener una ficha</w:t>
      </w:r>
      <w:r w:rsidR="00DE1711" w:rsidRPr="00CB4A40">
        <w:rPr>
          <w:rFonts w:asciiTheme="majorHAnsi" w:hAnsiTheme="majorHAnsi"/>
          <w:sz w:val="24"/>
          <w:szCs w:val="24"/>
        </w:rPr>
        <w:t xml:space="preserve"> de caracterización </w:t>
      </w:r>
      <w:r w:rsidRPr="00CB4A40">
        <w:rPr>
          <w:rFonts w:asciiTheme="majorHAnsi" w:hAnsiTheme="majorHAnsi"/>
          <w:sz w:val="24"/>
          <w:szCs w:val="24"/>
        </w:rPr>
        <w:t>ambiental</w:t>
      </w:r>
      <w:r w:rsidR="00332628" w:rsidRPr="00CB4A40">
        <w:rPr>
          <w:rFonts w:asciiTheme="majorHAnsi" w:hAnsiTheme="majorHAnsi"/>
          <w:sz w:val="24"/>
          <w:szCs w:val="24"/>
        </w:rPr>
        <w:t xml:space="preserve"> siguiendo el formato incluido en el Anexo 5.1.</w:t>
      </w:r>
      <w:r w:rsidRPr="00CB4A40">
        <w:rPr>
          <w:rFonts w:asciiTheme="majorHAnsi" w:hAnsiTheme="majorHAnsi"/>
          <w:sz w:val="24"/>
          <w:szCs w:val="24"/>
        </w:rPr>
        <w:t xml:space="preserve">  </w:t>
      </w:r>
      <w:r w:rsidR="00332628" w:rsidRPr="00CB4A40">
        <w:rPr>
          <w:rFonts w:asciiTheme="majorHAnsi" w:hAnsiTheme="majorHAnsi"/>
          <w:sz w:val="24"/>
          <w:szCs w:val="24"/>
        </w:rPr>
        <w:t xml:space="preserve"> Además, </w:t>
      </w:r>
      <w:r w:rsidRPr="00CB4A40">
        <w:rPr>
          <w:rFonts w:asciiTheme="majorHAnsi" w:hAnsiTheme="majorHAnsi"/>
          <w:sz w:val="24"/>
          <w:szCs w:val="24"/>
        </w:rPr>
        <w:t>deben contar con</w:t>
      </w:r>
      <w:r w:rsidR="00332628" w:rsidRPr="00CB4A40">
        <w:rPr>
          <w:rFonts w:asciiTheme="majorHAnsi" w:hAnsiTheme="majorHAnsi"/>
          <w:sz w:val="24"/>
          <w:szCs w:val="24"/>
        </w:rPr>
        <w:t xml:space="preserve"> las encuestas socioeconómicas aplicadas a los beneficiarios siguiendo el f</w:t>
      </w:r>
      <w:r w:rsidR="00D31BC5">
        <w:rPr>
          <w:rFonts w:asciiTheme="majorHAnsi" w:hAnsiTheme="majorHAnsi"/>
          <w:sz w:val="24"/>
          <w:szCs w:val="24"/>
        </w:rPr>
        <w:t>ormato descrito en el Anexo 4.3, mismos que deberán ser incluidos en la PIPER para cumplimentar el expediente de cada solicitud.</w:t>
      </w:r>
    </w:p>
    <w:p w:rsidR="00AA30CF" w:rsidRPr="00CB4A40" w:rsidRDefault="00AA30CF" w:rsidP="00CB4A40">
      <w:pPr>
        <w:jc w:val="both"/>
        <w:rPr>
          <w:rFonts w:asciiTheme="majorHAnsi" w:hAnsiTheme="majorHAnsi"/>
          <w:sz w:val="24"/>
          <w:szCs w:val="24"/>
        </w:rPr>
      </w:pPr>
    </w:p>
    <w:p w:rsidR="006524C1" w:rsidRDefault="006524C1" w:rsidP="00580618">
      <w:pPr>
        <w:pStyle w:val="Paragraph"/>
        <w:numPr>
          <w:ilvl w:val="0"/>
          <w:numId w:val="0"/>
        </w:numPr>
        <w:rPr>
          <w:rFonts w:asciiTheme="majorHAnsi" w:hAnsiTheme="majorHAnsi"/>
          <w:szCs w:val="24"/>
        </w:rPr>
      </w:pPr>
    </w:p>
    <w:p w:rsidR="00332628" w:rsidRPr="00274C01" w:rsidRDefault="00274C01" w:rsidP="00D05E59">
      <w:pPr>
        <w:pStyle w:val="Heading2"/>
        <w:numPr>
          <w:ilvl w:val="0"/>
          <w:numId w:val="12"/>
        </w:numPr>
      </w:pPr>
      <w:bookmarkStart w:id="74" w:name="_Toc532220504"/>
      <w:r w:rsidRPr="00274C01">
        <w:t>Criterios ambientales generales</w:t>
      </w:r>
      <w:bookmarkEnd w:id="74"/>
    </w:p>
    <w:p w:rsidR="00D31BC5" w:rsidRDefault="00D31BC5" w:rsidP="00274C01">
      <w:pPr>
        <w:jc w:val="both"/>
        <w:rPr>
          <w:rFonts w:asciiTheme="majorHAnsi" w:hAnsiTheme="majorHAnsi"/>
          <w:sz w:val="24"/>
          <w:szCs w:val="24"/>
        </w:rPr>
      </w:pPr>
    </w:p>
    <w:p w:rsidR="00131267" w:rsidRPr="00274C01" w:rsidRDefault="00567F90" w:rsidP="00274C01">
      <w:pPr>
        <w:jc w:val="both"/>
        <w:rPr>
          <w:rFonts w:asciiTheme="majorHAnsi" w:hAnsiTheme="majorHAnsi"/>
          <w:sz w:val="24"/>
          <w:szCs w:val="24"/>
        </w:rPr>
      </w:pPr>
      <w:r w:rsidRPr="00274C01">
        <w:rPr>
          <w:rFonts w:asciiTheme="majorHAnsi" w:hAnsiTheme="majorHAnsi"/>
          <w:sz w:val="24"/>
          <w:szCs w:val="24"/>
        </w:rPr>
        <w:t xml:space="preserve">Es condición especial de ejecución,  que la ejecución de las actividades comprendidas en el Programa se lleve a cabo de acuerdo con los siguientes criterios ambientales generales: (a) toda posible consecuencia ambiental de las actividades comprendidas en el Programa deberá ser evaluada de conformidad con las disposiciones legales vigentes en la República de Panamá y sus respectivos procedimientos, en tiempo oportuno para evitar, atenuar o compensar los impactos ambientales adversos; (b) las acciones promovidas por el Programa, especialmente aquellas consistentes en sistemas aislados, no deberán generar intervenciones que afecten negativamente áreas protegidas, patrimonio cultural, las zonas ambientalmente frágiles o de alta riqueza ecológica; (iii) se deberá contar con el apoyo y participación de las comunidades afectadas, asegurándose de que los proyectos les hayan sido consultados; (d) se deberá divulgar regularmente entre la comunidad información sobre el destino que se le ha dado a los recursos del Programa, así como sobre los contratos adjudicados y los resultados logrados; y (e) todo reasentamiento involuntario de personas, si </w:t>
      </w:r>
      <w:r w:rsidR="00CB4A40" w:rsidRPr="00274C01">
        <w:rPr>
          <w:rFonts w:asciiTheme="majorHAnsi" w:hAnsiTheme="majorHAnsi"/>
          <w:sz w:val="24"/>
          <w:szCs w:val="24"/>
        </w:rPr>
        <w:t>los</w:t>
      </w:r>
      <w:r w:rsidRPr="00274C01">
        <w:rPr>
          <w:rFonts w:asciiTheme="majorHAnsi" w:hAnsiTheme="majorHAnsi"/>
          <w:sz w:val="24"/>
          <w:szCs w:val="24"/>
        </w:rPr>
        <w:t xml:space="preserve"> hubiere, </w:t>
      </w:r>
      <w:r w:rsidR="00131267" w:rsidRPr="00131267">
        <w:rPr>
          <w:rFonts w:asciiTheme="majorHAnsi" w:hAnsiTheme="majorHAnsi"/>
          <w:sz w:val="24"/>
          <w:szCs w:val="24"/>
        </w:rPr>
        <w:t>debe implementarse durante la fase de preparación del proyecto, es recomendable que la primera vez que se desplace a campo la comisión técnica, para evaluar un proyecto, lo haga acompañada por un funcionario del departamento de Medio Ambiente de la OER, quien diligenciara el Formato de Calificación Social en el Anexo No XX del MGAS.</w:t>
      </w:r>
    </w:p>
    <w:p w:rsidR="002A0F80" w:rsidRDefault="002A0F80" w:rsidP="002A0F80">
      <w:pPr>
        <w:pStyle w:val="Paragraph"/>
        <w:numPr>
          <w:ilvl w:val="0"/>
          <w:numId w:val="0"/>
        </w:numPr>
        <w:ind w:left="709"/>
        <w:rPr>
          <w:sz w:val="23"/>
          <w:szCs w:val="23"/>
        </w:rPr>
      </w:pPr>
    </w:p>
    <w:p w:rsidR="005303C2" w:rsidRPr="005303C2" w:rsidRDefault="005303C2" w:rsidP="005303C2">
      <w:pPr>
        <w:autoSpaceDE w:val="0"/>
        <w:autoSpaceDN w:val="0"/>
        <w:adjustRightInd w:val="0"/>
        <w:spacing w:after="0" w:line="240" w:lineRule="auto"/>
        <w:rPr>
          <w:b/>
          <w:bCs/>
        </w:rPr>
      </w:pPr>
    </w:p>
    <w:p w:rsidR="00274C01" w:rsidRDefault="00274C01" w:rsidP="00D05E59">
      <w:pPr>
        <w:pStyle w:val="Heading2"/>
        <w:numPr>
          <w:ilvl w:val="0"/>
          <w:numId w:val="12"/>
        </w:numPr>
      </w:pPr>
      <w:bookmarkStart w:id="75" w:name="_Toc532220505"/>
      <w:r>
        <w:t>Protocolo de manejo ambiental</w:t>
      </w:r>
      <w:bookmarkEnd w:id="75"/>
    </w:p>
    <w:p w:rsidR="006B14EC" w:rsidRPr="006B14EC" w:rsidRDefault="006B14EC" w:rsidP="006B14EC">
      <w:pPr>
        <w:rPr>
          <w:lang w:val="en-US" w:eastAsia="en-US"/>
        </w:rPr>
      </w:pPr>
    </w:p>
    <w:p w:rsidR="002A0F80" w:rsidRPr="00274C01" w:rsidRDefault="002A0F80" w:rsidP="00274C01">
      <w:pPr>
        <w:jc w:val="both"/>
        <w:rPr>
          <w:rFonts w:asciiTheme="majorHAnsi" w:hAnsiTheme="majorHAnsi"/>
          <w:sz w:val="24"/>
          <w:szCs w:val="24"/>
        </w:rPr>
      </w:pPr>
      <w:r w:rsidRPr="00274C01">
        <w:rPr>
          <w:rFonts w:asciiTheme="majorHAnsi" w:hAnsiTheme="majorHAnsi"/>
          <w:sz w:val="24"/>
          <w:szCs w:val="24"/>
        </w:rPr>
        <w:t xml:space="preserve">En el caso de los proyectos de extensión de líneas el contratista deberá solicitar la inspección preliminar a las regionales de </w:t>
      </w:r>
      <w:r w:rsidR="00D31BC5">
        <w:rPr>
          <w:rFonts w:asciiTheme="majorHAnsi" w:hAnsiTheme="majorHAnsi"/>
          <w:sz w:val="24"/>
          <w:szCs w:val="24"/>
        </w:rPr>
        <w:t>Mi Ambiente</w:t>
      </w:r>
      <w:r w:rsidRPr="00274C01">
        <w:rPr>
          <w:rFonts w:asciiTheme="majorHAnsi" w:hAnsiTheme="majorHAnsi"/>
          <w:sz w:val="24"/>
          <w:szCs w:val="24"/>
        </w:rPr>
        <w:t xml:space="preserve"> (no se prevé una gran afectación de la cobertura vegetal debido a que se utilizaría la servidumbre pública). Las regionales fijan la fecha y costo de la inspección y posteriormente emiten el permiso de corte o poda.   </w:t>
      </w:r>
    </w:p>
    <w:p w:rsidR="002A0F80" w:rsidRPr="00274C01" w:rsidRDefault="002A0F80" w:rsidP="00274C01">
      <w:pPr>
        <w:jc w:val="both"/>
        <w:rPr>
          <w:rFonts w:asciiTheme="majorHAnsi" w:hAnsiTheme="majorHAnsi"/>
          <w:sz w:val="24"/>
          <w:szCs w:val="24"/>
        </w:rPr>
      </w:pPr>
      <w:r w:rsidRPr="00274C01">
        <w:rPr>
          <w:rFonts w:asciiTheme="majorHAnsi" w:hAnsiTheme="majorHAnsi"/>
          <w:sz w:val="24"/>
          <w:szCs w:val="24"/>
        </w:rPr>
        <w:t>Para los proyectos de sistemas aislados, el mal uso y manejo de esta tecnología puede tener efectos dañinos al medio ambiente. Por lo que se sugieren como mínimo el cumplimiento de las siguientes medidas para evitar este impacto:</w:t>
      </w:r>
    </w:p>
    <w:p w:rsidR="002A0F80" w:rsidRPr="00274C01" w:rsidRDefault="00D31BC5" w:rsidP="00D31BC5">
      <w:pPr>
        <w:ind w:left="708"/>
        <w:jc w:val="both"/>
        <w:rPr>
          <w:rFonts w:asciiTheme="majorHAnsi" w:eastAsia="Times New Roman" w:hAnsiTheme="majorHAnsi" w:cs="Times New Roman"/>
          <w:color w:val="auto"/>
          <w:sz w:val="24"/>
          <w:szCs w:val="24"/>
          <w:lang w:eastAsia="en-US"/>
        </w:rPr>
      </w:pPr>
      <w:r>
        <w:rPr>
          <w:rFonts w:asciiTheme="majorHAnsi" w:eastAsia="Times New Roman" w:hAnsiTheme="majorHAnsi" w:cs="Times New Roman"/>
          <w:color w:val="auto"/>
          <w:sz w:val="24"/>
          <w:szCs w:val="24"/>
          <w:lang w:eastAsia="en-US"/>
        </w:rPr>
        <w:t xml:space="preserve">- </w:t>
      </w:r>
      <w:r w:rsidR="002A0F80" w:rsidRPr="00274C01">
        <w:rPr>
          <w:rFonts w:asciiTheme="majorHAnsi" w:eastAsia="Times New Roman" w:hAnsiTheme="majorHAnsi" w:cs="Times New Roman"/>
          <w:color w:val="auto"/>
          <w:sz w:val="24"/>
          <w:szCs w:val="24"/>
          <w:lang w:eastAsia="en-US"/>
        </w:rPr>
        <w:t>Los sistemas fotovol</w:t>
      </w:r>
      <w:r w:rsidR="008C0B60" w:rsidRPr="00274C01">
        <w:rPr>
          <w:rFonts w:asciiTheme="majorHAnsi" w:eastAsia="Times New Roman" w:hAnsiTheme="majorHAnsi" w:cs="Times New Roman"/>
          <w:color w:val="auto"/>
          <w:sz w:val="24"/>
          <w:szCs w:val="24"/>
          <w:lang w:eastAsia="en-US"/>
        </w:rPr>
        <w:t>t</w:t>
      </w:r>
      <w:r w:rsidR="00D53891" w:rsidRPr="00274C01">
        <w:rPr>
          <w:rFonts w:asciiTheme="majorHAnsi" w:eastAsia="Times New Roman" w:hAnsiTheme="majorHAnsi" w:cs="Times New Roman"/>
          <w:color w:val="auto"/>
          <w:sz w:val="24"/>
          <w:szCs w:val="24"/>
          <w:lang w:eastAsia="en-US"/>
        </w:rPr>
        <w:t>a</w:t>
      </w:r>
      <w:r w:rsidR="002A0F80" w:rsidRPr="00274C01">
        <w:rPr>
          <w:rFonts w:asciiTheme="majorHAnsi" w:eastAsia="Times New Roman" w:hAnsiTheme="majorHAnsi" w:cs="Times New Roman"/>
          <w:color w:val="auto"/>
          <w:sz w:val="24"/>
          <w:szCs w:val="24"/>
          <w:lang w:eastAsia="en-US"/>
        </w:rPr>
        <w:t>icos deben ser instalados correctamente para evitar su fallo prematuro, de lo contrario ocasionará el abandono de los equipos y su posible deterioro.</w:t>
      </w:r>
    </w:p>
    <w:p w:rsidR="002A0F80" w:rsidRPr="00274C01" w:rsidRDefault="00D31BC5" w:rsidP="00D31BC5">
      <w:pPr>
        <w:ind w:left="708"/>
        <w:jc w:val="both"/>
        <w:rPr>
          <w:rFonts w:asciiTheme="majorHAnsi" w:eastAsia="Times New Roman" w:hAnsiTheme="majorHAnsi" w:cs="Times New Roman"/>
          <w:color w:val="auto"/>
          <w:sz w:val="24"/>
          <w:szCs w:val="24"/>
          <w:lang w:eastAsia="en-US"/>
        </w:rPr>
      </w:pPr>
      <w:r>
        <w:rPr>
          <w:rFonts w:asciiTheme="majorHAnsi" w:eastAsia="Times New Roman" w:hAnsiTheme="majorHAnsi" w:cs="Times New Roman"/>
          <w:color w:val="auto"/>
          <w:sz w:val="24"/>
          <w:szCs w:val="24"/>
          <w:lang w:eastAsia="en-US"/>
        </w:rPr>
        <w:t xml:space="preserve">- </w:t>
      </w:r>
      <w:r w:rsidR="002A0F80" w:rsidRPr="00274C01">
        <w:rPr>
          <w:rFonts w:asciiTheme="majorHAnsi" w:eastAsia="Times New Roman" w:hAnsiTheme="majorHAnsi" w:cs="Times New Roman"/>
          <w:color w:val="auto"/>
          <w:sz w:val="24"/>
          <w:szCs w:val="24"/>
          <w:lang w:eastAsia="en-US"/>
        </w:rPr>
        <w:t>Las baterías deben estar instaladas en un espacio con ventilación adecuada especialmente destinado a este propósito: sistemas fotovoltaicos con baterías instaladas en habitaciones utilizadas por personas podrían ocasionar riesgos a la salud y a la seguridad de las personas si no están instaladas en forma segura.</w:t>
      </w:r>
    </w:p>
    <w:p w:rsidR="002A0F80" w:rsidRPr="00274C01" w:rsidRDefault="002A0F80" w:rsidP="00274C01">
      <w:pPr>
        <w:jc w:val="both"/>
        <w:rPr>
          <w:rFonts w:asciiTheme="majorHAnsi" w:hAnsiTheme="majorHAnsi"/>
          <w:sz w:val="24"/>
          <w:szCs w:val="24"/>
        </w:rPr>
      </w:pPr>
      <w:r w:rsidRPr="00274C01">
        <w:rPr>
          <w:rFonts w:asciiTheme="majorHAnsi" w:hAnsiTheme="majorHAnsi"/>
          <w:sz w:val="24"/>
          <w:szCs w:val="24"/>
        </w:rPr>
        <w:t>Dentro de los criterios a tomar en cuenta por afectaciones relacionadas con la disposición de desechos de los proyectos de paneles solares, se debe considerar:</w:t>
      </w:r>
    </w:p>
    <w:p w:rsidR="002A0F80" w:rsidRDefault="00D31BC5" w:rsidP="00D31BC5">
      <w:pPr>
        <w:ind w:left="360"/>
        <w:jc w:val="both"/>
        <w:rPr>
          <w:rFonts w:asciiTheme="majorHAnsi" w:eastAsia="Times New Roman" w:hAnsiTheme="majorHAnsi" w:cs="Times New Roman"/>
          <w:color w:val="auto"/>
          <w:sz w:val="24"/>
          <w:szCs w:val="24"/>
          <w:lang w:eastAsia="en-US"/>
        </w:rPr>
      </w:pPr>
      <w:r>
        <w:rPr>
          <w:rFonts w:asciiTheme="majorHAnsi" w:eastAsia="Times New Roman" w:hAnsiTheme="majorHAnsi" w:cs="Times New Roman"/>
          <w:color w:val="auto"/>
          <w:sz w:val="24"/>
          <w:szCs w:val="24"/>
          <w:lang w:eastAsia="en-US"/>
        </w:rPr>
        <w:t xml:space="preserve">- </w:t>
      </w:r>
      <w:r w:rsidR="002A0F80" w:rsidRPr="00274C01">
        <w:rPr>
          <w:rFonts w:asciiTheme="majorHAnsi" w:eastAsia="Times New Roman" w:hAnsiTheme="majorHAnsi" w:cs="Times New Roman"/>
          <w:color w:val="auto"/>
          <w:sz w:val="24"/>
          <w:szCs w:val="24"/>
          <w:lang w:eastAsia="en-US"/>
        </w:rPr>
        <w:t>Requerimientos mínimos de calidad: la tecnología a adquirir debe garantizar el uso de insumos “amigables” con el medio ambiente.</w:t>
      </w:r>
    </w:p>
    <w:p w:rsidR="00AA30CF" w:rsidRPr="00AA30CF" w:rsidRDefault="00AA30CF" w:rsidP="00AA30CF">
      <w:pPr>
        <w:jc w:val="both"/>
        <w:rPr>
          <w:rFonts w:asciiTheme="majorHAnsi" w:hAnsiTheme="majorHAnsi"/>
          <w:sz w:val="24"/>
          <w:szCs w:val="24"/>
        </w:rPr>
      </w:pPr>
      <w:r w:rsidRPr="00AA30CF">
        <w:rPr>
          <w:rFonts w:asciiTheme="majorHAnsi" w:hAnsiTheme="majorHAnsi"/>
          <w:sz w:val="24"/>
          <w:szCs w:val="24"/>
        </w:rPr>
        <w:t>Para el desarrollo del programa, se deberá cumplir con todas medidas de control ambiental correspondientes a la ejecución de proyectos de Categoría B. Así mismo, tramitar todos los permisos y licencias para la ejecución del proyecto. Se propenderá por la protección de todo el medio biofísico en el área donde se desarrollará el proyecto (incluyendo cuerpos de agua, flora, fauna, etc.).</w:t>
      </w:r>
    </w:p>
    <w:p w:rsidR="00274C01" w:rsidRDefault="00274C01" w:rsidP="00D05E59">
      <w:pPr>
        <w:pStyle w:val="Heading1"/>
        <w:numPr>
          <w:ilvl w:val="0"/>
          <w:numId w:val="5"/>
        </w:numPr>
      </w:pPr>
      <w:bookmarkStart w:id="76" w:name="_Toc532220506"/>
      <w:r>
        <w:t>Planificación, seguimiento y evaluación</w:t>
      </w:r>
      <w:bookmarkEnd w:id="76"/>
    </w:p>
    <w:p w:rsidR="003C54A0" w:rsidRPr="00DE44BB" w:rsidRDefault="003C54A0" w:rsidP="00D05E59">
      <w:pPr>
        <w:pStyle w:val="ListParagraph"/>
        <w:keepNext/>
        <w:keepLines/>
        <w:numPr>
          <w:ilvl w:val="0"/>
          <w:numId w:val="13"/>
        </w:numPr>
        <w:spacing w:before="200" w:after="0"/>
        <w:contextualSpacing w:val="0"/>
        <w:outlineLvl w:val="1"/>
        <w:rPr>
          <w:rFonts w:ascii="Cambria" w:eastAsia="MS Gothic" w:hAnsi="Cambria" w:cs="Times New Roman"/>
          <w:b/>
          <w:bCs/>
          <w:vanish/>
          <w:color w:val="4F81BD"/>
          <w:sz w:val="26"/>
          <w:szCs w:val="26"/>
          <w:lang w:val="es-CO" w:eastAsia="en-US"/>
        </w:rPr>
      </w:pPr>
      <w:bookmarkStart w:id="77" w:name="_Toc532220267"/>
      <w:bookmarkStart w:id="78" w:name="_Toc532220387"/>
      <w:bookmarkStart w:id="79" w:name="_Toc532220507"/>
      <w:bookmarkEnd w:id="77"/>
      <w:bookmarkEnd w:id="78"/>
      <w:bookmarkEnd w:id="79"/>
    </w:p>
    <w:p w:rsidR="003C54A0" w:rsidRPr="00DE44BB" w:rsidRDefault="003C54A0" w:rsidP="00D05E59">
      <w:pPr>
        <w:pStyle w:val="ListParagraph"/>
        <w:keepNext/>
        <w:keepLines/>
        <w:numPr>
          <w:ilvl w:val="0"/>
          <w:numId w:val="13"/>
        </w:numPr>
        <w:spacing w:before="200" w:after="0"/>
        <w:contextualSpacing w:val="0"/>
        <w:outlineLvl w:val="1"/>
        <w:rPr>
          <w:rFonts w:ascii="Cambria" w:eastAsia="MS Gothic" w:hAnsi="Cambria" w:cs="Times New Roman"/>
          <w:b/>
          <w:bCs/>
          <w:vanish/>
          <w:color w:val="4F81BD"/>
          <w:sz w:val="26"/>
          <w:szCs w:val="26"/>
          <w:lang w:val="es-CO" w:eastAsia="en-US"/>
        </w:rPr>
      </w:pPr>
      <w:bookmarkStart w:id="80" w:name="_Toc532220268"/>
      <w:bookmarkStart w:id="81" w:name="_Toc532220388"/>
      <w:bookmarkStart w:id="82" w:name="_Toc532220508"/>
      <w:bookmarkEnd w:id="80"/>
      <w:bookmarkEnd w:id="81"/>
      <w:bookmarkEnd w:id="82"/>
    </w:p>
    <w:p w:rsidR="003C54A0" w:rsidRPr="00DE44BB" w:rsidRDefault="003C54A0" w:rsidP="00D05E59">
      <w:pPr>
        <w:pStyle w:val="ListParagraph"/>
        <w:keepNext/>
        <w:keepLines/>
        <w:numPr>
          <w:ilvl w:val="0"/>
          <w:numId w:val="13"/>
        </w:numPr>
        <w:spacing w:before="200" w:after="0"/>
        <w:contextualSpacing w:val="0"/>
        <w:outlineLvl w:val="1"/>
        <w:rPr>
          <w:rFonts w:ascii="Cambria" w:eastAsia="MS Gothic" w:hAnsi="Cambria" w:cs="Times New Roman"/>
          <w:b/>
          <w:bCs/>
          <w:vanish/>
          <w:color w:val="4F81BD"/>
          <w:sz w:val="26"/>
          <w:szCs w:val="26"/>
          <w:lang w:val="es-CO" w:eastAsia="en-US"/>
        </w:rPr>
      </w:pPr>
      <w:bookmarkStart w:id="83" w:name="_Toc532220269"/>
      <w:bookmarkStart w:id="84" w:name="_Toc532220389"/>
      <w:bookmarkStart w:id="85" w:name="_Toc532220509"/>
      <w:bookmarkEnd w:id="83"/>
      <w:bookmarkEnd w:id="84"/>
      <w:bookmarkEnd w:id="85"/>
    </w:p>
    <w:p w:rsidR="003C54A0" w:rsidRPr="00DE44BB" w:rsidRDefault="003C54A0" w:rsidP="00D05E59">
      <w:pPr>
        <w:pStyle w:val="ListParagraph"/>
        <w:keepNext/>
        <w:keepLines/>
        <w:numPr>
          <w:ilvl w:val="0"/>
          <w:numId w:val="13"/>
        </w:numPr>
        <w:spacing w:before="200" w:after="0"/>
        <w:contextualSpacing w:val="0"/>
        <w:outlineLvl w:val="1"/>
        <w:rPr>
          <w:rFonts w:ascii="Cambria" w:eastAsia="MS Gothic" w:hAnsi="Cambria" w:cs="Times New Roman"/>
          <w:b/>
          <w:bCs/>
          <w:vanish/>
          <w:color w:val="4F81BD"/>
          <w:sz w:val="26"/>
          <w:szCs w:val="26"/>
          <w:lang w:val="es-CO" w:eastAsia="en-US"/>
        </w:rPr>
      </w:pPr>
      <w:bookmarkStart w:id="86" w:name="_Toc532220270"/>
      <w:bookmarkStart w:id="87" w:name="_Toc532220390"/>
      <w:bookmarkStart w:id="88" w:name="_Toc532220510"/>
      <w:bookmarkEnd w:id="86"/>
      <w:bookmarkEnd w:id="87"/>
      <w:bookmarkEnd w:id="88"/>
    </w:p>
    <w:p w:rsidR="003C54A0" w:rsidRPr="00DE44BB" w:rsidRDefault="003C54A0" w:rsidP="00D05E59">
      <w:pPr>
        <w:pStyle w:val="ListParagraph"/>
        <w:keepNext/>
        <w:keepLines/>
        <w:numPr>
          <w:ilvl w:val="0"/>
          <w:numId w:val="13"/>
        </w:numPr>
        <w:spacing w:before="200" w:after="0"/>
        <w:contextualSpacing w:val="0"/>
        <w:outlineLvl w:val="1"/>
        <w:rPr>
          <w:rFonts w:ascii="Cambria" w:eastAsia="MS Gothic" w:hAnsi="Cambria" w:cs="Times New Roman"/>
          <w:b/>
          <w:bCs/>
          <w:vanish/>
          <w:color w:val="4F81BD"/>
          <w:sz w:val="26"/>
          <w:szCs w:val="26"/>
          <w:lang w:val="es-CO" w:eastAsia="en-US"/>
        </w:rPr>
      </w:pPr>
      <w:bookmarkStart w:id="89" w:name="_Toc532220271"/>
      <w:bookmarkStart w:id="90" w:name="_Toc532220391"/>
      <w:bookmarkStart w:id="91" w:name="_Toc532220511"/>
      <w:bookmarkEnd w:id="89"/>
      <w:bookmarkEnd w:id="90"/>
      <w:bookmarkEnd w:id="91"/>
    </w:p>
    <w:p w:rsidR="003C54A0" w:rsidRPr="00DE44BB" w:rsidRDefault="003C54A0" w:rsidP="00D05E59">
      <w:pPr>
        <w:pStyle w:val="ListParagraph"/>
        <w:keepNext/>
        <w:keepLines/>
        <w:numPr>
          <w:ilvl w:val="0"/>
          <w:numId w:val="13"/>
        </w:numPr>
        <w:spacing w:before="200" w:after="0"/>
        <w:contextualSpacing w:val="0"/>
        <w:outlineLvl w:val="1"/>
        <w:rPr>
          <w:rFonts w:ascii="Cambria" w:eastAsia="MS Gothic" w:hAnsi="Cambria" w:cs="Times New Roman"/>
          <w:b/>
          <w:bCs/>
          <w:vanish/>
          <w:color w:val="4F81BD"/>
          <w:sz w:val="26"/>
          <w:szCs w:val="26"/>
          <w:lang w:val="es-CO" w:eastAsia="en-US"/>
        </w:rPr>
      </w:pPr>
      <w:bookmarkStart w:id="92" w:name="_Toc532220272"/>
      <w:bookmarkStart w:id="93" w:name="_Toc532220392"/>
      <w:bookmarkStart w:id="94" w:name="_Toc532220512"/>
      <w:bookmarkEnd w:id="92"/>
      <w:bookmarkEnd w:id="93"/>
      <w:bookmarkEnd w:id="94"/>
    </w:p>
    <w:p w:rsidR="00274C01" w:rsidRDefault="003C54A0" w:rsidP="00D05E59">
      <w:pPr>
        <w:pStyle w:val="Heading2"/>
        <w:numPr>
          <w:ilvl w:val="1"/>
          <w:numId w:val="13"/>
        </w:numPr>
      </w:pPr>
      <w:r w:rsidRPr="00DE44BB">
        <w:rPr>
          <w:lang w:val="es-CO"/>
        </w:rPr>
        <w:t xml:space="preserve"> </w:t>
      </w:r>
      <w:bookmarkStart w:id="95" w:name="_Toc532220513"/>
      <w:r w:rsidR="00274C01">
        <w:t>Objeto y alcance</w:t>
      </w:r>
      <w:bookmarkEnd w:id="95"/>
    </w:p>
    <w:p w:rsidR="00274C01" w:rsidRDefault="00274C01" w:rsidP="005913AE">
      <w:pPr>
        <w:pStyle w:val="Paragraph"/>
        <w:numPr>
          <w:ilvl w:val="0"/>
          <w:numId w:val="0"/>
        </w:numPr>
        <w:spacing w:before="0" w:after="0"/>
        <w:rPr>
          <w:rFonts w:asciiTheme="majorHAnsi" w:hAnsiTheme="majorHAnsi"/>
          <w:szCs w:val="24"/>
        </w:rPr>
      </w:pPr>
    </w:p>
    <w:p w:rsidR="00E97D86" w:rsidRPr="00CB4A40" w:rsidRDefault="00E97D86" w:rsidP="00CB4A40">
      <w:pPr>
        <w:jc w:val="both"/>
        <w:rPr>
          <w:rFonts w:asciiTheme="majorHAnsi" w:hAnsiTheme="majorHAnsi"/>
          <w:sz w:val="24"/>
          <w:szCs w:val="24"/>
        </w:rPr>
      </w:pPr>
      <w:r w:rsidRPr="00CB4A40">
        <w:rPr>
          <w:rFonts w:asciiTheme="majorHAnsi" w:hAnsiTheme="majorHAnsi"/>
          <w:sz w:val="24"/>
          <w:szCs w:val="24"/>
        </w:rPr>
        <w:t xml:space="preserve">Esta sección tiene por objeto describir las responsabilidades y procedimientos relativas a la implementación del Plan de Seguimiento y Evaluación (PS&amp;E) del Programa y la Planificación del mismo. </w:t>
      </w:r>
    </w:p>
    <w:p w:rsidR="00FE5769" w:rsidRPr="009E7D48" w:rsidRDefault="00FE5769" w:rsidP="009E7D48">
      <w:pPr>
        <w:pStyle w:val="Paragraph"/>
        <w:numPr>
          <w:ilvl w:val="0"/>
          <w:numId w:val="0"/>
        </w:numPr>
        <w:spacing w:before="0" w:after="0"/>
        <w:rPr>
          <w:rFonts w:asciiTheme="majorHAnsi" w:hAnsiTheme="majorHAnsi"/>
          <w:szCs w:val="24"/>
        </w:rPr>
      </w:pPr>
    </w:p>
    <w:p w:rsidR="00274C01" w:rsidRPr="00274C01" w:rsidRDefault="00274C01" w:rsidP="00D05E59">
      <w:pPr>
        <w:pStyle w:val="Heading2"/>
        <w:numPr>
          <w:ilvl w:val="1"/>
          <w:numId w:val="13"/>
        </w:numPr>
      </w:pPr>
      <w:bookmarkStart w:id="96" w:name="_Toc532220514"/>
      <w:r w:rsidRPr="00274C01">
        <w:t>Desarrollo</w:t>
      </w:r>
      <w:bookmarkEnd w:id="96"/>
    </w:p>
    <w:p w:rsidR="00274C01" w:rsidRDefault="00274C01" w:rsidP="009E7D48">
      <w:pPr>
        <w:pStyle w:val="Paragraph"/>
        <w:numPr>
          <w:ilvl w:val="0"/>
          <w:numId w:val="0"/>
        </w:numPr>
        <w:spacing w:before="0" w:after="0"/>
        <w:rPr>
          <w:rFonts w:asciiTheme="majorHAnsi" w:hAnsiTheme="majorHAnsi"/>
          <w:szCs w:val="24"/>
        </w:rPr>
      </w:pPr>
    </w:p>
    <w:p w:rsidR="00E97D86" w:rsidRPr="00274C01" w:rsidRDefault="00E97D86" w:rsidP="00274C01">
      <w:pPr>
        <w:jc w:val="both"/>
        <w:rPr>
          <w:rFonts w:asciiTheme="majorHAnsi" w:hAnsiTheme="majorHAnsi"/>
          <w:sz w:val="24"/>
          <w:szCs w:val="24"/>
        </w:rPr>
      </w:pPr>
      <w:r w:rsidRPr="00274C01">
        <w:rPr>
          <w:rFonts w:asciiTheme="majorHAnsi" w:hAnsiTheme="majorHAnsi"/>
          <w:sz w:val="24"/>
          <w:szCs w:val="24"/>
        </w:rPr>
        <w:t xml:space="preserve">Los documentos de planificación del Programa son el Plan de Ejecución Plurianual (PEP), los Planes Operativos Anuales (POA) y el Plan de Adquisiciones. </w:t>
      </w:r>
    </w:p>
    <w:p w:rsidR="00E97D86" w:rsidRPr="00274C01" w:rsidRDefault="00E97D86" w:rsidP="00274C01">
      <w:pPr>
        <w:jc w:val="both"/>
        <w:rPr>
          <w:rFonts w:asciiTheme="majorHAnsi" w:hAnsiTheme="majorHAnsi"/>
          <w:sz w:val="24"/>
          <w:szCs w:val="24"/>
        </w:rPr>
      </w:pPr>
    </w:p>
    <w:p w:rsidR="00E97D86" w:rsidRPr="00274C01" w:rsidRDefault="00E97D86" w:rsidP="00274C01">
      <w:pPr>
        <w:jc w:val="both"/>
        <w:rPr>
          <w:rFonts w:asciiTheme="majorHAnsi" w:hAnsiTheme="majorHAnsi"/>
          <w:sz w:val="24"/>
          <w:szCs w:val="24"/>
        </w:rPr>
      </w:pPr>
      <w:r w:rsidRPr="00274C01">
        <w:rPr>
          <w:rFonts w:asciiTheme="majorHAnsi" w:hAnsiTheme="majorHAnsi"/>
          <w:sz w:val="24"/>
          <w:szCs w:val="24"/>
        </w:rPr>
        <w:t xml:space="preserve">Para el seguimiento del desempeño del Programa se dispondrá como referencia de la Matriz de Resultados, el PEP, los POA, el Plan de Adquisiciones, el Plan de </w:t>
      </w:r>
      <w:r w:rsidR="00AA30CF" w:rsidRPr="00274C01">
        <w:rPr>
          <w:rFonts w:asciiTheme="majorHAnsi" w:hAnsiTheme="majorHAnsi"/>
          <w:sz w:val="24"/>
          <w:szCs w:val="24"/>
        </w:rPr>
        <w:t>Seguimiento y</w:t>
      </w:r>
      <w:r w:rsidRPr="00274C01">
        <w:rPr>
          <w:rFonts w:asciiTheme="majorHAnsi" w:hAnsiTheme="majorHAnsi"/>
          <w:sz w:val="24"/>
          <w:szCs w:val="24"/>
        </w:rPr>
        <w:t xml:space="preserve"> Evaluación y las evaluaciones intermedia y final. </w:t>
      </w:r>
    </w:p>
    <w:p w:rsidR="00E97D86" w:rsidRPr="00274C01" w:rsidRDefault="00E97D86" w:rsidP="00274C01">
      <w:pPr>
        <w:jc w:val="both"/>
        <w:rPr>
          <w:rFonts w:asciiTheme="majorHAnsi" w:hAnsiTheme="majorHAnsi"/>
          <w:sz w:val="24"/>
          <w:szCs w:val="24"/>
        </w:rPr>
      </w:pPr>
    </w:p>
    <w:p w:rsidR="00E97D86" w:rsidRPr="00274C01" w:rsidRDefault="00E97D86" w:rsidP="00274C01">
      <w:pPr>
        <w:jc w:val="both"/>
        <w:rPr>
          <w:rFonts w:asciiTheme="majorHAnsi" w:hAnsiTheme="majorHAnsi"/>
          <w:sz w:val="24"/>
          <w:szCs w:val="24"/>
        </w:rPr>
      </w:pPr>
      <w:r w:rsidRPr="00274C01">
        <w:rPr>
          <w:rFonts w:asciiTheme="majorHAnsi" w:hAnsiTheme="majorHAnsi"/>
          <w:sz w:val="24"/>
          <w:szCs w:val="24"/>
        </w:rPr>
        <w:t xml:space="preserve">En las evaluaciones además de la valoración de la eficiencia en el desarrollo y ejecución de los productos y metas del Programa se ponderará el desempeño de la UCP, en cuanto a la pertinencia de las decisiones y oportuna actuación ante las dificultades, desviaciones y riesgos presentados. </w:t>
      </w:r>
    </w:p>
    <w:p w:rsidR="00E97D86" w:rsidRDefault="00E97D86" w:rsidP="00E97D86">
      <w:pPr>
        <w:rPr>
          <w:lang w:val="es-ES"/>
        </w:rPr>
        <w:sectPr w:rsidR="00E97D86" w:rsidSect="00FB1406">
          <w:headerReference w:type="default" r:id="rId52"/>
          <w:pgSz w:w="12240" w:h="15840"/>
          <w:pgMar w:top="1417" w:right="1701" w:bottom="1417" w:left="1701" w:header="708" w:footer="708" w:gutter="0"/>
          <w:cols w:space="708"/>
          <w:docGrid w:linePitch="360"/>
        </w:sectPr>
      </w:pPr>
    </w:p>
    <w:p w:rsidR="00463CFB" w:rsidRPr="00463CFB" w:rsidRDefault="00463CFB" w:rsidP="00463CFB">
      <w:pPr>
        <w:spacing w:after="0" w:line="240" w:lineRule="auto"/>
        <w:ind w:left="-142"/>
        <w:rPr>
          <w:rFonts w:asciiTheme="majorHAnsi" w:hAnsiTheme="majorHAnsi"/>
          <w:b/>
          <w:bCs/>
          <w:color w:val="4F81BD"/>
          <w:sz w:val="24"/>
          <w:szCs w:val="24"/>
          <w:lang w:val="es-PA"/>
        </w:rPr>
      </w:pPr>
    </w:p>
    <w:p w:rsidR="00274C01" w:rsidRDefault="00274C01" w:rsidP="00D05E59">
      <w:pPr>
        <w:pStyle w:val="Heading2"/>
        <w:numPr>
          <w:ilvl w:val="1"/>
          <w:numId w:val="13"/>
        </w:numPr>
      </w:pPr>
      <w:bookmarkStart w:id="97" w:name="_Toc532220515"/>
      <w:r>
        <w:t>Plan de seguimiento</w:t>
      </w:r>
      <w:bookmarkEnd w:id="97"/>
    </w:p>
    <w:p w:rsidR="00E97D86" w:rsidRPr="00463CFB" w:rsidRDefault="00E97D86" w:rsidP="00D05E59">
      <w:pPr>
        <w:pStyle w:val="Heading3"/>
        <w:numPr>
          <w:ilvl w:val="0"/>
          <w:numId w:val="14"/>
        </w:numPr>
      </w:pPr>
      <w:bookmarkStart w:id="98" w:name="_Toc532220516"/>
      <w:r w:rsidRPr="00463CFB">
        <w:t>Objetivo</w:t>
      </w:r>
      <w:bookmarkEnd w:id="98"/>
    </w:p>
    <w:p w:rsidR="00E97D86" w:rsidRDefault="00E97D86" w:rsidP="006E2427">
      <w:pPr>
        <w:jc w:val="both"/>
        <w:rPr>
          <w:rFonts w:asciiTheme="majorHAnsi" w:hAnsiTheme="majorHAnsi"/>
          <w:sz w:val="24"/>
          <w:szCs w:val="24"/>
        </w:rPr>
      </w:pPr>
      <w:r w:rsidRPr="006E2427">
        <w:rPr>
          <w:rFonts w:asciiTheme="majorHAnsi" w:hAnsiTheme="majorHAnsi"/>
          <w:sz w:val="24"/>
          <w:szCs w:val="24"/>
        </w:rPr>
        <w:t xml:space="preserve">El objetivo del Plan de Seguimiento es contribuir a la implementación eficiente y efectiva del programa a través de mecanismos que permitan la recopilación y procesamiento oportuno de la información necesaria para poder medir el avance de las actividades del programa </w:t>
      </w:r>
      <w:r w:rsidR="00C01724">
        <w:rPr>
          <w:rFonts w:asciiTheme="majorHAnsi" w:hAnsiTheme="majorHAnsi"/>
          <w:sz w:val="24"/>
          <w:szCs w:val="24"/>
        </w:rPr>
        <w:t>con</w:t>
      </w:r>
      <w:r w:rsidRPr="006E2427">
        <w:rPr>
          <w:rFonts w:asciiTheme="majorHAnsi" w:hAnsiTheme="majorHAnsi"/>
          <w:sz w:val="24"/>
          <w:szCs w:val="24"/>
        </w:rPr>
        <w:t xml:space="preserve"> relación</w:t>
      </w:r>
      <w:r w:rsidR="00C01724">
        <w:rPr>
          <w:rFonts w:asciiTheme="majorHAnsi" w:hAnsiTheme="majorHAnsi"/>
          <w:sz w:val="24"/>
          <w:szCs w:val="24"/>
        </w:rPr>
        <w:t xml:space="preserve"> </w:t>
      </w:r>
      <w:r w:rsidRPr="006E2427">
        <w:rPr>
          <w:rFonts w:asciiTheme="majorHAnsi" w:hAnsiTheme="majorHAnsi"/>
          <w:sz w:val="24"/>
          <w:szCs w:val="24"/>
        </w:rPr>
        <w:t>a lo programado; identificar en forma oportuna factores que contribuyan o perjudiquen al logro de las metas del programa; tomar acciones correctivas durante la ejecución; y determinar los resultados del Programa.</w:t>
      </w:r>
    </w:p>
    <w:p w:rsidR="00491B8D" w:rsidRPr="006E2427" w:rsidRDefault="00491B8D" w:rsidP="006E2427">
      <w:pPr>
        <w:jc w:val="both"/>
        <w:rPr>
          <w:rFonts w:asciiTheme="majorHAnsi" w:hAnsiTheme="majorHAnsi"/>
          <w:sz w:val="24"/>
          <w:szCs w:val="24"/>
        </w:rPr>
      </w:pPr>
    </w:p>
    <w:p w:rsidR="00E97D86" w:rsidRPr="0005759A" w:rsidRDefault="00E97D86" w:rsidP="00D05E59">
      <w:pPr>
        <w:pStyle w:val="Heading3"/>
        <w:numPr>
          <w:ilvl w:val="0"/>
          <w:numId w:val="14"/>
        </w:numPr>
        <w:rPr>
          <w:lang w:val="es-PA"/>
        </w:rPr>
      </w:pPr>
      <w:bookmarkStart w:id="99" w:name="_Toc377400321"/>
      <w:bookmarkStart w:id="100" w:name="_Toc532220517"/>
      <w:r w:rsidRPr="0005759A">
        <w:rPr>
          <w:lang w:val="es-PA"/>
        </w:rPr>
        <w:t>Metodología del Seguimiento</w:t>
      </w:r>
      <w:bookmarkEnd w:id="99"/>
      <w:r w:rsidR="0005759A" w:rsidRPr="0005759A">
        <w:rPr>
          <w:lang w:val="es-PA"/>
        </w:rPr>
        <w:t xml:space="preserve"> y Herramientas de Gesti</w:t>
      </w:r>
      <w:r w:rsidR="0005759A">
        <w:rPr>
          <w:lang w:val="es-PA"/>
        </w:rPr>
        <w:t>ón</w:t>
      </w:r>
      <w:bookmarkEnd w:id="100"/>
    </w:p>
    <w:p w:rsidR="0005759A" w:rsidRPr="0005759A" w:rsidRDefault="0005759A" w:rsidP="0005759A">
      <w:pPr>
        <w:jc w:val="both"/>
        <w:rPr>
          <w:rFonts w:asciiTheme="majorHAnsi" w:hAnsiTheme="majorHAnsi"/>
          <w:sz w:val="24"/>
          <w:szCs w:val="24"/>
          <w:lang w:val="es-PA"/>
        </w:rPr>
      </w:pPr>
      <w:r w:rsidRPr="0005759A">
        <w:rPr>
          <w:rFonts w:asciiTheme="majorHAnsi" w:hAnsiTheme="majorHAnsi"/>
          <w:sz w:val="24"/>
          <w:szCs w:val="24"/>
          <w:lang w:val="es-PA"/>
        </w:rPr>
        <w:t xml:space="preserve">Las herramientas de gestión del Programa que están diseñadas para facilitar la ejecución, seguimiento, monitoreo y evaluación del mismo, así como la presentación de informes veremos en esta sección.    </w:t>
      </w:r>
    </w:p>
    <w:p w:rsidR="0005759A" w:rsidRPr="0005759A" w:rsidRDefault="0005759A" w:rsidP="0005759A">
      <w:pPr>
        <w:jc w:val="both"/>
        <w:rPr>
          <w:rFonts w:asciiTheme="majorHAnsi" w:hAnsiTheme="majorHAnsi"/>
          <w:sz w:val="24"/>
          <w:szCs w:val="24"/>
          <w:lang w:val="es-PA"/>
        </w:rPr>
      </w:pPr>
      <w:r w:rsidRPr="0005759A">
        <w:rPr>
          <w:rFonts w:asciiTheme="majorHAnsi" w:hAnsiTheme="majorHAnsi"/>
          <w:sz w:val="24"/>
          <w:szCs w:val="24"/>
          <w:lang w:val="es-PA"/>
        </w:rPr>
        <w:t>Identificar la obligaci</w:t>
      </w:r>
      <w:r>
        <w:rPr>
          <w:rFonts w:asciiTheme="majorHAnsi" w:hAnsiTheme="majorHAnsi"/>
          <w:sz w:val="24"/>
          <w:szCs w:val="24"/>
          <w:lang w:val="es-PA"/>
        </w:rPr>
        <w:t>ón contractual de la UCP</w:t>
      </w:r>
      <w:r w:rsidRPr="0005759A">
        <w:rPr>
          <w:rFonts w:asciiTheme="majorHAnsi" w:hAnsiTheme="majorHAnsi"/>
          <w:sz w:val="24"/>
          <w:szCs w:val="24"/>
          <w:lang w:val="es-PA"/>
        </w:rPr>
        <w:t xml:space="preserve"> para la elaboración, actualización y presentación al Banco de estas herramientas, su nivel de interacción y su participación en los in</w:t>
      </w:r>
      <w:r>
        <w:rPr>
          <w:rFonts w:asciiTheme="majorHAnsi" w:hAnsiTheme="majorHAnsi"/>
          <w:sz w:val="24"/>
          <w:szCs w:val="24"/>
          <w:lang w:val="es-PA"/>
        </w:rPr>
        <w:t>formes que deberá presentar la UCP</w:t>
      </w:r>
      <w:r w:rsidRPr="0005759A">
        <w:rPr>
          <w:rFonts w:asciiTheme="majorHAnsi" w:hAnsiTheme="majorHAnsi"/>
          <w:sz w:val="24"/>
          <w:szCs w:val="24"/>
          <w:lang w:val="es-PA"/>
        </w:rPr>
        <w:t xml:space="preserve"> dura</w:t>
      </w:r>
      <w:r>
        <w:rPr>
          <w:rFonts w:asciiTheme="majorHAnsi" w:hAnsiTheme="majorHAnsi"/>
          <w:sz w:val="24"/>
          <w:szCs w:val="24"/>
          <w:lang w:val="es-PA"/>
        </w:rPr>
        <w:t xml:space="preserve">nte la ejecución del Programa. </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 xml:space="preserve">El sistema consistirá en el seguimiento periódico de un conjunto de indicadores seleccionados que darán cuenta de los aspectos más importantes de la ejecución del proyecto, en función de la planificación realizada de los recursos disponibles y del tiempo, considerados como necesarios para el desarrollo de las actividades determinadas para la entrega de los productos estipulados y para el logro de los resultados esperados. </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Las herramientas y acciones necesarias para el monitoreo y la evaluación del proyecto se basan en la información contenida en los documentos descritos a continuación:</w:t>
      </w:r>
    </w:p>
    <w:p w:rsidR="00E97D86" w:rsidRPr="006E2427" w:rsidRDefault="00E97D86" w:rsidP="006E2427">
      <w:pPr>
        <w:ind w:left="708"/>
        <w:jc w:val="both"/>
        <w:rPr>
          <w:rFonts w:asciiTheme="majorHAnsi" w:hAnsiTheme="majorHAnsi"/>
          <w:sz w:val="24"/>
          <w:szCs w:val="24"/>
        </w:rPr>
      </w:pPr>
      <w:r w:rsidRPr="006E2427">
        <w:rPr>
          <w:rFonts w:asciiTheme="majorHAnsi" w:hAnsiTheme="majorHAnsi"/>
          <w:sz w:val="24"/>
          <w:szCs w:val="24"/>
        </w:rPr>
        <w:t>La Matriz de Resultados (MR), contiene la línea de base y las metas físicas de los productos del programa. Es la base para realizar el seguimiento físico del proyecto y establecer las pautas para su evaluación.</w:t>
      </w:r>
    </w:p>
    <w:p w:rsidR="00E97D86" w:rsidRPr="006E2427" w:rsidRDefault="00E97D86" w:rsidP="006E2427">
      <w:pPr>
        <w:ind w:left="708"/>
        <w:jc w:val="both"/>
        <w:rPr>
          <w:rFonts w:asciiTheme="majorHAnsi" w:hAnsiTheme="majorHAnsi"/>
          <w:sz w:val="24"/>
          <w:szCs w:val="24"/>
        </w:rPr>
      </w:pPr>
      <w:r w:rsidRPr="006E2427">
        <w:rPr>
          <w:rFonts w:asciiTheme="majorHAnsi" w:hAnsiTheme="majorHAnsi"/>
          <w:sz w:val="24"/>
          <w:szCs w:val="24"/>
        </w:rPr>
        <w:t xml:space="preserve">El Plan de Ejecución </w:t>
      </w:r>
      <w:r w:rsidR="00685F79" w:rsidRPr="006E2427">
        <w:rPr>
          <w:rFonts w:asciiTheme="majorHAnsi" w:hAnsiTheme="majorHAnsi"/>
          <w:sz w:val="24"/>
          <w:szCs w:val="24"/>
        </w:rPr>
        <w:t>Plurianual</w:t>
      </w:r>
      <w:r w:rsidRPr="006E2427">
        <w:rPr>
          <w:rFonts w:asciiTheme="majorHAnsi" w:hAnsiTheme="majorHAnsi"/>
          <w:sz w:val="24"/>
          <w:szCs w:val="24"/>
        </w:rPr>
        <w:t xml:space="preserve"> (PEP), es la base de expectativas globales de ejecución financiera por componente, año y fuente de financiamiento.</w:t>
      </w:r>
    </w:p>
    <w:p w:rsidR="00E97D86" w:rsidRPr="006E2427" w:rsidRDefault="00E97D86" w:rsidP="006E2427">
      <w:pPr>
        <w:ind w:left="708"/>
        <w:jc w:val="both"/>
        <w:rPr>
          <w:rFonts w:asciiTheme="majorHAnsi" w:hAnsiTheme="majorHAnsi"/>
          <w:sz w:val="24"/>
          <w:szCs w:val="24"/>
        </w:rPr>
      </w:pPr>
      <w:r w:rsidRPr="006E2427">
        <w:rPr>
          <w:rFonts w:asciiTheme="majorHAnsi" w:hAnsiTheme="majorHAnsi"/>
          <w:sz w:val="24"/>
          <w:szCs w:val="24"/>
        </w:rPr>
        <w:t>El Plan Operativo Anual (POA) detalla las actividades, metas, medios y responsables esperados del programa para cada año calendario de ejecución.</w:t>
      </w:r>
    </w:p>
    <w:p w:rsidR="00E97D86" w:rsidRPr="006E2427" w:rsidRDefault="00E97D86" w:rsidP="006E2427">
      <w:pPr>
        <w:ind w:left="708"/>
        <w:jc w:val="both"/>
        <w:rPr>
          <w:rFonts w:asciiTheme="majorHAnsi" w:hAnsiTheme="majorHAnsi"/>
          <w:sz w:val="24"/>
          <w:szCs w:val="24"/>
        </w:rPr>
      </w:pPr>
      <w:r w:rsidRPr="006E2427">
        <w:rPr>
          <w:rFonts w:asciiTheme="majorHAnsi" w:hAnsiTheme="majorHAnsi"/>
          <w:sz w:val="24"/>
          <w:szCs w:val="24"/>
        </w:rPr>
        <w:t xml:space="preserve">El Plan de Adquisiciones (PA) para el control y supervisión de las compras y contrataciones del proyecto, contiene las adquisiciones previstas para los primeros 18 meses de ejecución y sus actualizaciones anuales. Adjunto modelo de informe de PMR. </w:t>
      </w:r>
    </w:p>
    <w:p w:rsidR="00E97D86" w:rsidRPr="006E2427" w:rsidRDefault="00E97D86" w:rsidP="006E2427">
      <w:pPr>
        <w:ind w:left="708"/>
        <w:jc w:val="both"/>
        <w:rPr>
          <w:rFonts w:asciiTheme="majorHAnsi" w:hAnsiTheme="majorHAnsi"/>
          <w:sz w:val="24"/>
          <w:szCs w:val="24"/>
        </w:rPr>
      </w:pPr>
      <w:r w:rsidRPr="006E2427">
        <w:rPr>
          <w:rFonts w:asciiTheme="majorHAnsi" w:hAnsiTheme="majorHAnsi"/>
          <w:sz w:val="24"/>
          <w:szCs w:val="24"/>
        </w:rPr>
        <w:t>La Proyección de Flujo de Caja o Plan Financiero traduce el POA y el PA a flujos de efectivo que serán necesarios para llevar a cabo las actividades, adquisiciones y metas planeadas para el proyecto; Permite también estimar la magnitud y periodicidad de los desembolsos del préstamo.</w:t>
      </w:r>
    </w:p>
    <w:p w:rsidR="00E97D86" w:rsidRPr="006E2427" w:rsidRDefault="00E97D86" w:rsidP="006E2427">
      <w:pPr>
        <w:ind w:left="708"/>
        <w:jc w:val="both"/>
        <w:rPr>
          <w:rFonts w:asciiTheme="majorHAnsi" w:hAnsiTheme="majorHAnsi"/>
          <w:sz w:val="24"/>
          <w:szCs w:val="24"/>
        </w:rPr>
      </w:pPr>
      <w:r w:rsidRPr="00AA30CF">
        <w:rPr>
          <w:rFonts w:asciiTheme="majorHAnsi" w:hAnsiTheme="majorHAnsi"/>
          <w:sz w:val="24"/>
          <w:szCs w:val="24"/>
        </w:rPr>
        <w:t>El Manual de Operaciones (MOP), el cual establece los procedimientos fiduciarios y operativos de la ejecución.</w:t>
      </w:r>
    </w:p>
    <w:p w:rsidR="0068190E" w:rsidRPr="0068190E" w:rsidRDefault="0068190E" w:rsidP="0068190E">
      <w:pPr>
        <w:pStyle w:val="Paragraph"/>
        <w:numPr>
          <w:ilvl w:val="0"/>
          <w:numId w:val="0"/>
        </w:numPr>
        <w:spacing w:before="0" w:after="0"/>
        <w:ind w:left="708"/>
        <w:rPr>
          <w:rFonts w:asciiTheme="majorHAnsi" w:hAnsiTheme="majorHAnsi"/>
          <w:szCs w:val="24"/>
        </w:rPr>
      </w:pP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A partir de las bases establecidas en la documentación anterior, ésta e organizará y desarrollará y mantendrá actualizada durante el transcurso de la ejecución con un sistema electrónico de archivos que incluya:</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 xml:space="preserve">Matriz de Resultados </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Manual Operativo del Programa</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 xml:space="preserve">Programa de Ejecución </w:t>
      </w:r>
      <w:r w:rsidR="00685F79" w:rsidRPr="006E2427">
        <w:rPr>
          <w:rFonts w:asciiTheme="majorHAnsi" w:hAnsiTheme="majorHAnsi"/>
          <w:sz w:val="24"/>
          <w:szCs w:val="24"/>
        </w:rPr>
        <w:t>Plurianual</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 xml:space="preserve">Planes Operativos Anuales </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 xml:space="preserve">Planes de Adquisiciones Anuales </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Programaciones de Flujo de Efectivo o Plan Financiero</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Acuerdos Fiduciarios</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 xml:space="preserve">Informes Semestrales de Progreso </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 xml:space="preserve">Documentos de licitación y los contratos y órdenes de compras correspondientes </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Informes de Inspección e informes finales de consultorías</w:t>
      </w:r>
    </w:p>
    <w:p w:rsidR="00E97D86" w:rsidRPr="006E2427" w:rsidRDefault="00E97D86" w:rsidP="006E2427">
      <w:pPr>
        <w:ind w:left="708"/>
        <w:rPr>
          <w:rFonts w:asciiTheme="majorHAnsi" w:hAnsiTheme="majorHAnsi"/>
          <w:sz w:val="24"/>
          <w:szCs w:val="24"/>
        </w:rPr>
      </w:pPr>
      <w:r w:rsidRPr="00AA30CF">
        <w:rPr>
          <w:rFonts w:asciiTheme="majorHAnsi" w:hAnsiTheme="majorHAnsi"/>
          <w:sz w:val="24"/>
          <w:szCs w:val="24"/>
        </w:rPr>
        <w:t>Informes de supervisión técnica</w:t>
      </w:r>
      <w:r w:rsidR="00AA30CF">
        <w:rPr>
          <w:rFonts w:asciiTheme="majorHAnsi" w:hAnsiTheme="majorHAnsi"/>
          <w:sz w:val="24"/>
          <w:szCs w:val="24"/>
        </w:rPr>
        <w:t xml:space="preserve">, social, ambiental </w:t>
      </w:r>
      <w:r w:rsidRPr="00AA30CF">
        <w:rPr>
          <w:rFonts w:asciiTheme="majorHAnsi" w:hAnsiTheme="majorHAnsi"/>
          <w:sz w:val="24"/>
          <w:szCs w:val="24"/>
        </w:rPr>
        <w:t xml:space="preserve"> y fiduciaria</w:t>
      </w:r>
      <w:r w:rsidR="00AA30CF" w:rsidRPr="00AA30CF">
        <w:rPr>
          <w:rFonts w:asciiTheme="majorHAnsi" w:hAnsiTheme="majorHAnsi"/>
          <w:sz w:val="24"/>
          <w:szCs w:val="24"/>
        </w:rPr>
        <w:t xml:space="preserve"> semestrales</w:t>
      </w:r>
    </w:p>
    <w:p w:rsidR="00E97D86" w:rsidRPr="006E2427" w:rsidRDefault="00E97D86" w:rsidP="006E2427">
      <w:pPr>
        <w:ind w:left="708"/>
        <w:rPr>
          <w:rFonts w:asciiTheme="majorHAnsi" w:hAnsiTheme="majorHAnsi"/>
          <w:sz w:val="24"/>
          <w:szCs w:val="24"/>
        </w:rPr>
      </w:pPr>
      <w:r w:rsidRPr="006E2427">
        <w:rPr>
          <w:rFonts w:asciiTheme="majorHAnsi" w:hAnsiTheme="majorHAnsi"/>
          <w:sz w:val="24"/>
          <w:szCs w:val="24"/>
        </w:rPr>
        <w:t>Datos actualizados para todos los indicadores de la Matriz de Resultados</w:t>
      </w:r>
    </w:p>
    <w:p w:rsidR="00E97D86" w:rsidRPr="006139B1" w:rsidRDefault="00E97D86" w:rsidP="00E97D86">
      <w:pPr>
        <w:pStyle w:val="ListParagraph"/>
        <w:spacing w:before="120" w:after="120"/>
        <w:ind w:left="1440"/>
        <w:jc w:val="both"/>
        <w:outlineLvl w:val="1"/>
        <w:rPr>
          <w:rFonts w:eastAsia="Calibri"/>
          <w:szCs w:val="24"/>
          <w:lang w:val="es-ES"/>
        </w:rPr>
      </w:pPr>
    </w:p>
    <w:p w:rsidR="00E97D86" w:rsidRPr="00CE0F38" w:rsidRDefault="00E97D86" w:rsidP="00D05E59">
      <w:pPr>
        <w:pStyle w:val="Heading3"/>
        <w:numPr>
          <w:ilvl w:val="0"/>
          <w:numId w:val="14"/>
        </w:numPr>
        <w:rPr>
          <w:lang w:val="es-PA"/>
        </w:rPr>
      </w:pPr>
      <w:bookmarkStart w:id="101" w:name="_Toc532220518"/>
      <w:r w:rsidRPr="00CE0F38">
        <w:rPr>
          <w:lang w:val="es-PA"/>
        </w:rPr>
        <w:t>Matriz de Resultados (MR) y</w:t>
      </w:r>
      <w:bookmarkEnd w:id="101"/>
      <w:r w:rsidRPr="00CE0F38">
        <w:rPr>
          <w:lang w:val="es-PA"/>
        </w:rPr>
        <w:t xml:space="preserve"> </w:t>
      </w:r>
    </w:p>
    <w:p w:rsidR="00E97D86" w:rsidRPr="006E2427" w:rsidRDefault="00E97D86" w:rsidP="006E2427">
      <w:pPr>
        <w:jc w:val="both"/>
        <w:rPr>
          <w:rFonts w:asciiTheme="majorHAnsi" w:hAnsiTheme="majorHAnsi"/>
          <w:sz w:val="24"/>
          <w:szCs w:val="24"/>
        </w:rPr>
      </w:pPr>
      <w:r w:rsidRPr="003C54A0">
        <w:rPr>
          <w:rFonts w:asciiTheme="majorHAnsi" w:hAnsiTheme="majorHAnsi"/>
          <w:color w:val="auto"/>
          <w:sz w:val="24"/>
          <w:szCs w:val="24"/>
        </w:rPr>
        <w:t>En la etapa de f</w:t>
      </w:r>
      <w:r w:rsidR="003C54A0" w:rsidRPr="003C54A0">
        <w:rPr>
          <w:rFonts w:asciiTheme="majorHAnsi" w:hAnsiTheme="majorHAnsi"/>
          <w:color w:val="auto"/>
          <w:sz w:val="24"/>
          <w:szCs w:val="24"/>
        </w:rPr>
        <w:t>ormulación del Programa de Acceso Universal</w:t>
      </w:r>
      <w:r w:rsidR="003C54A0" w:rsidRPr="006E2427">
        <w:rPr>
          <w:rFonts w:asciiTheme="majorHAnsi" w:hAnsiTheme="majorHAnsi"/>
          <w:sz w:val="24"/>
          <w:szCs w:val="24"/>
        </w:rPr>
        <w:t>, el</w:t>
      </w:r>
      <w:r w:rsidRPr="006E2427">
        <w:rPr>
          <w:rFonts w:asciiTheme="majorHAnsi" w:hAnsiTheme="majorHAnsi"/>
          <w:sz w:val="24"/>
          <w:szCs w:val="24"/>
        </w:rPr>
        <w:t xml:space="preserve"> equipo del proyecto del BID preparó la Propuesta de Desarrollo de la Operación (POD) que comprende tanto los resultados esperados, la estructura del financiamiento, principales riesgos y los planes para la implementación y administración.</w:t>
      </w:r>
    </w:p>
    <w:p w:rsidR="0005759A" w:rsidRDefault="0005759A" w:rsidP="0005759A">
      <w:pPr>
        <w:jc w:val="both"/>
        <w:rPr>
          <w:rFonts w:asciiTheme="majorHAnsi" w:hAnsiTheme="majorHAnsi"/>
          <w:sz w:val="24"/>
          <w:szCs w:val="24"/>
        </w:rPr>
      </w:pPr>
      <w:r w:rsidRPr="0005759A">
        <w:rPr>
          <w:rFonts w:asciiTheme="majorHAnsi" w:hAnsiTheme="majorHAnsi"/>
          <w:sz w:val="24"/>
          <w:szCs w:val="24"/>
        </w:rPr>
        <w:t xml:space="preserve">Corresponde a la herramienta elaborada durante el diseño del Programa, en la que se desarrolla y presenta la correlación entre los objetivos del Programa y los indicadores de los resultados sectoriales, los cuales se encuentran alineados con las metas de desarrollo del país y en la que se desarrolla un modelo lógico para alcanzar los resultados del Programa. La MR es la base para la elaboración de PMR documento que resume los resultados del monitoreo del marco de efectividad en el desarrollo del Programa. </w:t>
      </w:r>
    </w:p>
    <w:p w:rsidR="0005759A" w:rsidRPr="0005759A" w:rsidRDefault="0005759A" w:rsidP="0005759A">
      <w:pPr>
        <w:jc w:val="both"/>
        <w:rPr>
          <w:rFonts w:asciiTheme="majorHAnsi" w:hAnsiTheme="majorHAnsi"/>
          <w:sz w:val="24"/>
          <w:szCs w:val="24"/>
        </w:rPr>
      </w:pPr>
      <w:r w:rsidRPr="0005759A">
        <w:rPr>
          <w:rFonts w:asciiTheme="majorHAnsi" w:hAnsiTheme="majorHAnsi"/>
          <w:sz w:val="24"/>
          <w:szCs w:val="24"/>
        </w:rPr>
        <w:t xml:space="preserve">La MR proporciona insumos para el proceso de planificación y a la vez sirve como instrumento de seguimiento durante la implementación del Programa; también ofrece información relevante para que el equipo del proyecto se familiarice de forma muy rápida con los objetivos del Programa y pueda contribuir más estratégicamente durante la ejecución de las actividades y la obtención de los resultados. Es responsabilidad del Coordinador General de Proyectos con el apoyo del Grupo de Planificación y Seguimiento del EE, realizar el seguimiento a la MR. </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 xml:space="preserve">En un taller inicial la UCP debe </w:t>
      </w:r>
      <w:r w:rsidR="00685F79" w:rsidRPr="006E2427">
        <w:rPr>
          <w:rFonts w:asciiTheme="majorHAnsi" w:hAnsiTheme="majorHAnsi"/>
          <w:sz w:val="24"/>
          <w:szCs w:val="24"/>
        </w:rPr>
        <w:t xml:space="preserve">revisar </w:t>
      </w:r>
      <w:r w:rsidRPr="006E2427">
        <w:rPr>
          <w:rFonts w:asciiTheme="majorHAnsi" w:hAnsiTheme="majorHAnsi"/>
          <w:sz w:val="24"/>
          <w:szCs w:val="24"/>
        </w:rPr>
        <w:t>el PEP o plan de ejecución plurianual con el apoyo del Banco, que sirva de base para el</w:t>
      </w:r>
      <w:r w:rsidR="0068190E" w:rsidRPr="006E2427">
        <w:rPr>
          <w:rFonts w:asciiTheme="majorHAnsi" w:hAnsiTheme="majorHAnsi"/>
          <w:sz w:val="24"/>
          <w:szCs w:val="24"/>
        </w:rPr>
        <w:t xml:space="preserve"> plan de ejecución inicial</w:t>
      </w:r>
      <w:r w:rsidRPr="006E2427">
        <w:rPr>
          <w:rFonts w:asciiTheme="majorHAnsi" w:hAnsiTheme="majorHAnsi"/>
          <w:sz w:val="24"/>
          <w:szCs w:val="24"/>
        </w:rPr>
        <w:t>.</w:t>
      </w:r>
    </w:p>
    <w:p w:rsidR="0068190E" w:rsidRPr="0005759A" w:rsidRDefault="0005759A" w:rsidP="00D05E59">
      <w:pPr>
        <w:pStyle w:val="Heading3"/>
        <w:numPr>
          <w:ilvl w:val="0"/>
          <w:numId w:val="14"/>
        </w:numPr>
        <w:rPr>
          <w:lang w:val="es-PA"/>
        </w:rPr>
      </w:pPr>
      <w:bookmarkStart w:id="102" w:name="_Toc532220519"/>
      <w:r w:rsidRPr="00CE0F38">
        <w:rPr>
          <w:lang w:val="es-PA"/>
        </w:rPr>
        <w:t>Plan de Ejecución del Proyecto (PEP)</w:t>
      </w:r>
      <w:bookmarkEnd w:id="102"/>
    </w:p>
    <w:p w:rsidR="0005759A" w:rsidRPr="0005759A" w:rsidRDefault="0005759A" w:rsidP="0005759A">
      <w:pPr>
        <w:jc w:val="both"/>
        <w:rPr>
          <w:rFonts w:asciiTheme="majorHAnsi" w:hAnsiTheme="majorHAnsi"/>
          <w:sz w:val="24"/>
          <w:szCs w:val="24"/>
        </w:rPr>
      </w:pPr>
      <w:r w:rsidRPr="0005759A">
        <w:rPr>
          <w:rFonts w:asciiTheme="majorHAnsi" w:hAnsiTheme="majorHAnsi"/>
          <w:sz w:val="24"/>
          <w:szCs w:val="24"/>
        </w:rPr>
        <w:t xml:space="preserve">El PEP corresponde a la planificación completa del Programa que debe realizar el OE en la fase de planeamiento para todo el periodo de ejecución, el cual está constituido por el cronograma de ejecución física y financiera, en función de los Subprogramas y Productos del Programa.  La ruta crítica de acciones que surja del PEP deberá mostrar que los recursos del Programa serán desembolsados cumpliendo los plazos establecidos en los Contratos de Préstamo.   </w:t>
      </w:r>
    </w:p>
    <w:p w:rsidR="0005759A" w:rsidRPr="0005759A" w:rsidRDefault="0005759A" w:rsidP="0005759A">
      <w:pPr>
        <w:jc w:val="both"/>
        <w:rPr>
          <w:rFonts w:asciiTheme="majorHAnsi" w:hAnsiTheme="majorHAnsi"/>
          <w:sz w:val="24"/>
          <w:szCs w:val="24"/>
        </w:rPr>
      </w:pPr>
    </w:p>
    <w:p w:rsidR="00E97D86" w:rsidRDefault="00E97D86" w:rsidP="006E2427">
      <w:pPr>
        <w:jc w:val="both"/>
        <w:rPr>
          <w:rFonts w:asciiTheme="majorHAnsi" w:hAnsiTheme="majorHAnsi"/>
          <w:sz w:val="24"/>
          <w:szCs w:val="24"/>
        </w:rPr>
      </w:pPr>
      <w:r w:rsidRPr="006E2427">
        <w:rPr>
          <w:rFonts w:asciiTheme="majorHAnsi" w:hAnsiTheme="majorHAnsi"/>
          <w:sz w:val="24"/>
          <w:szCs w:val="24"/>
        </w:rPr>
        <w:t>El PEP seguirá la estructura siguiente indicando las tareas de los productos o entregables que contribuyen a la consecución de las metas y objetivos, su duración, fecha esti</w:t>
      </w:r>
      <w:r w:rsidR="004A5762" w:rsidRPr="006E2427">
        <w:rPr>
          <w:rFonts w:asciiTheme="majorHAnsi" w:hAnsiTheme="majorHAnsi"/>
          <w:sz w:val="24"/>
          <w:szCs w:val="24"/>
        </w:rPr>
        <w:t xml:space="preserve">mada de inicio y finalización, </w:t>
      </w:r>
      <w:r w:rsidRPr="006E2427">
        <w:rPr>
          <w:rFonts w:asciiTheme="majorHAnsi" w:hAnsiTheme="majorHAnsi"/>
          <w:sz w:val="24"/>
          <w:szCs w:val="24"/>
        </w:rPr>
        <w:t xml:space="preserve">los recursos asignados.  Este documento apoya al seguimiento de los indicadores de resultados plasmados en la MR para dichas actividades. </w:t>
      </w:r>
    </w:p>
    <w:p w:rsidR="0005759A" w:rsidRPr="0005759A" w:rsidRDefault="0005759A" w:rsidP="0005759A">
      <w:pPr>
        <w:jc w:val="both"/>
        <w:rPr>
          <w:rFonts w:asciiTheme="majorHAnsi" w:hAnsiTheme="majorHAnsi"/>
          <w:sz w:val="24"/>
          <w:szCs w:val="24"/>
        </w:rPr>
      </w:pPr>
      <w:r w:rsidRPr="0005759A">
        <w:rPr>
          <w:rFonts w:asciiTheme="majorHAnsi" w:hAnsiTheme="majorHAnsi"/>
          <w:sz w:val="24"/>
          <w:szCs w:val="24"/>
        </w:rPr>
        <w:t xml:space="preserve">La planificación deberá realizarla el Grupo de Planeación y Seguimiento, cumpliendo con la programación general establecida en el PEP inicial, el Plan de Adquisiciones inicial y las disposiciones del presente MOP.  </w:t>
      </w:r>
    </w:p>
    <w:p w:rsidR="0005759A" w:rsidRPr="0005759A" w:rsidRDefault="0005759A" w:rsidP="0005759A">
      <w:pPr>
        <w:jc w:val="both"/>
        <w:rPr>
          <w:rFonts w:asciiTheme="majorHAnsi" w:hAnsiTheme="majorHAnsi"/>
          <w:sz w:val="24"/>
          <w:szCs w:val="24"/>
        </w:rPr>
      </w:pPr>
      <w:r w:rsidRPr="0005759A">
        <w:rPr>
          <w:rFonts w:asciiTheme="majorHAnsi" w:hAnsiTheme="majorHAnsi"/>
          <w:sz w:val="24"/>
          <w:szCs w:val="24"/>
        </w:rPr>
        <w:t>Los contenidos del PEP deberán estar completamente desagregados para cada uno de los Productos, a nivel de actividades, estableciendo las duraciones (fechas de inicio y de finalización), costos, responsables y relaciones de secuencias, e integrado con la Matriz de Riesgos</w:t>
      </w:r>
      <w:r>
        <w:rPr>
          <w:rFonts w:asciiTheme="majorHAnsi" w:hAnsiTheme="majorHAnsi"/>
          <w:sz w:val="24"/>
          <w:szCs w:val="24"/>
        </w:rPr>
        <w:t xml:space="preserve"> y Problemas elaborada por la UCP</w:t>
      </w:r>
      <w:r w:rsidRPr="0005759A">
        <w:rPr>
          <w:rFonts w:asciiTheme="majorHAnsi" w:hAnsiTheme="majorHAnsi"/>
          <w:sz w:val="24"/>
          <w:szCs w:val="24"/>
        </w:rPr>
        <w:t xml:space="preserve">.   </w:t>
      </w:r>
    </w:p>
    <w:p w:rsidR="0005759A" w:rsidRPr="0005759A" w:rsidRDefault="0005759A" w:rsidP="0005759A">
      <w:pPr>
        <w:jc w:val="both"/>
        <w:rPr>
          <w:rFonts w:asciiTheme="majorHAnsi" w:hAnsiTheme="majorHAnsi"/>
          <w:sz w:val="24"/>
          <w:szCs w:val="24"/>
        </w:rPr>
      </w:pPr>
      <w:r>
        <w:rPr>
          <w:rFonts w:asciiTheme="majorHAnsi" w:hAnsiTheme="majorHAnsi"/>
          <w:sz w:val="24"/>
          <w:szCs w:val="24"/>
        </w:rPr>
        <w:t>Para ello, la UCP</w:t>
      </w:r>
      <w:r w:rsidRPr="0005759A">
        <w:rPr>
          <w:rFonts w:asciiTheme="majorHAnsi" w:hAnsiTheme="majorHAnsi"/>
          <w:sz w:val="24"/>
          <w:szCs w:val="24"/>
        </w:rPr>
        <w:t xml:space="preserve"> debe considerar la mejor estrategia de intervención y ejecución para cada uno de los Productos del Programa, de tal manera que se aseguren los resultados esperados, plasmados de manera general en el PEP-Inicial, haciendo los ajustes que sean necesarios.   </w:t>
      </w:r>
    </w:p>
    <w:p w:rsidR="0005759A" w:rsidRPr="0005759A" w:rsidRDefault="0005759A" w:rsidP="0005759A">
      <w:pPr>
        <w:jc w:val="both"/>
        <w:rPr>
          <w:rFonts w:asciiTheme="majorHAnsi" w:hAnsiTheme="majorHAnsi"/>
          <w:sz w:val="24"/>
          <w:szCs w:val="24"/>
        </w:rPr>
      </w:pPr>
      <w:r w:rsidRPr="0005759A">
        <w:rPr>
          <w:rFonts w:asciiTheme="majorHAnsi" w:hAnsiTheme="majorHAnsi"/>
          <w:sz w:val="24"/>
          <w:szCs w:val="24"/>
        </w:rPr>
        <w:t>Este plan debe</w:t>
      </w:r>
      <w:r>
        <w:rPr>
          <w:rFonts w:asciiTheme="majorHAnsi" w:hAnsiTheme="majorHAnsi"/>
          <w:sz w:val="24"/>
          <w:szCs w:val="24"/>
        </w:rPr>
        <w:t xml:space="preserve"> permitirle, a la UCP</w:t>
      </w:r>
      <w:r w:rsidRPr="0005759A">
        <w:rPr>
          <w:rFonts w:asciiTheme="majorHAnsi" w:hAnsiTheme="majorHAnsi"/>
          <w:sz w:val="24"/>
          <w:szCs w:val="24"/>
        </w:rPr>
        <w:t xml:space="preserve"> y al Banco, guiar y supervisar la ejecución del Programa. Además, deberá permitir llevar el control de avance y el monitoreo del desarrollo del Programa, mediante el seguimiento al cumplimiento de las actividades y el logro de los Hitos establecidos en cada uno de los Productos definidos, dentro de los plazos establecidos.   </w:t>
      </w:r>
    </w:p>
    <w:p w:rsidR="0005759A" w:rsidRPr="0005759A" w:rsidRDefault="0005759A" w:rsidP="0005759A">
      <w:pPr>
        <w:jc w:val="both"/>
        <w:rPr>
          <w:rFonts w:asciiTheme="majorHAnsi" w:hAnsiTheme="majorHAnsi"/>
          <w:sz w:val="24"/>
          <w:szCs w:val="24"/>
        </w:rPr>
      </w:pPr>
      <w:r w:rsidRPr="0005759A">
        <w:rPr>
          <w:rFonts w:asciiTheme="majorHAnsi" w:hAnsiTheme="majorHAnsi"/>
          <w:sz w:val="24"/>
          <w:szCs w:val="24"/>
        </w:rPr>
        <w:t>La Matriz de Riesgos y P</w:t>
      </w:r>
      <w:r>
        <w:rPr>
          <w:rFonts w:asciiTheme="majorHAnsi" w:hAnsiTheme="majorHAnsi"/>
          <w:sz w:val="24"/>
          <w:szCs w:val="24"/>
        </w:rPr>
        <w:t>roblemas que debe elaborar la UCP</w:t>
      </w:r>
      <w:r w:rsidRPr="0005759A">
        <w:rPr>
          <w:rFonts w:asciiTheme="majorHAnsi" w:hAnsiTheme="majorHAnsi"/>
          <w:sz w:val="24"/>
          <w:szCs w:val="24"/>
        </w:rPr>
        <w:t xml:space="preserve"> y debe contener la descripción de cada uno de los riesgos y problemas identificados, incluyendo: i) la calificación de la severidad; ii) la probabilidad de ocurrencia ii) las acciones de mitigación para los riesgos críticos y las acciones correctivas para solventar los problemas sobrevenidos; iii) los responsables de llevar a cabo y controlar las acciones preventivas y correctivas para la mitigación de riesgos y solución de problemas; iv) los indicadores de resultado y v) referencias a la documentación de respaldo.  </w:t>
      </w:r>
    </w:p>
    <w:p w:rsidR="0005759A" w:rsidRPr="0005759A" w:rsidRDefault="0005759A" w:rsidP="0005759A">
      <w:pPr>
        <w:jc w:val="both"/>
        <w:rPr>
          <w:rFonts w:asciiTheme="majorHAnsi" w:hAnsiTheme="majorHAnsi"/>
          <w:sz w:val="24"/>
          <w:szCs w:val="24"/>
        </w:rPr>
      </w:pPr>
      <w:r w:rsidRPr="0005759A">
        <w:rPr>
          <w:rFonts w:asciiTheme="majorHAnsi" w:hAnsiTheme="majorHAnsi"/>
          <w:sz w:val="24"/>
          <w:szCs w:val="24"/>
        </w:rPr>
        <w:t>Si el resultado de las evaluaciones de seguimiento y monitoreo y auditorias del programa, determinan que el avance en la ejecución del Programa no cumple con la programación definida en las Herramient</w:t>
      </w:r>
      <w:r w:rsidR="002C4D93">
        <w:rPr>
          <w:rFonts w:asciiTheme="majorHAnsi" w:hAnsiTheme="majorHAnsi"/>
          <w:sz w:val="24"/>
          <w:szCs w:val="24"/>
        </w:rPr>
        <w:t>as de Gestión y Monitoreo, la UCP</w:t>
      </w:r>
      <w:r w:rsidRPr="0005759A">
        <w:rPr>
          <w:rFonts w:asciiTheme="majorHAnsi" w:hAnsiTheme="majorHAnsi"/>
          <w:sz w:val="24"/>
          <w:szCs w:val="24"/>
        </w:rPr>
        <w:t xml:space="preserve"> deberá elaborar un plan de acción, que identifique las medidas y acciones preventivas y/o correctivas necesarias para asegurar el logro de los resultados establecidos en la programación aprobada PEP, estableciendo los responsables de su implementación y los plazos, de manera que facilite la tom</w:t>
      </w:r>
      <w:r w:rsidR="002C4D93">
        <w:rPr>
          <w:rFonts w:asciiTheme="majorHAnsi" w:hAnsiTheme="majorHAnsi"/>
          <w:sz w:val="24"/>
          <w:szCs w:val="24"/>
        </w:rPr>
        <w:t>a de decisiones por parte de la UCP</w:t>
      </w:r>
      <w:r w:rsidRPr="0005759A">
        <w:rPr>
          <w:rFonts w:asciiTheme="majorHAnsi" w:hAnsiTheme="majorHAnsi"/>
          <w:sz w:val="24"/>
          <w:szCs w:val="24"/>
        </w:rPr>
        <w:t>.</w:t>
      </w:r>
    </w:p>
    <w:p w:rsidR="00E97D86" w:rsidRPr="0005759A" w:rsidRDefault="00E97D86" w:rsidP="0068190E">
      <w:pPr>
        <w:pStyle w:val="Paragraph"/>
        <w:numPr>
          <w:ilvl w:val="0"/>
          <w:numId w:val="0"/>
        </w:numPr>
        <w:spacing w:before="0" w:after="0"/>
        <w:ind w:left="708"/>
        <w:rPr>
          <w:rFonts w:asciiTheme="majorHAnsi" w:hAnsiTheme="majorHAnsi"/>
          <w:szCs w:val="24"/>
          <w:lang w:val="es-ES_tradnl"/>
        </w:rPr>
      </w:pPr>
    </w:p>
    <w:p w:rsidR="00E97D86" w:rsidRPr="006E2427" w:rsidRDefault="00E97D86" w:rsidP="00D05E59">
      <w:pPr>
        <w:pStyle w:val="Heading3"/>
        <w:numPr>
          <w:ilvl w:val="0"/>
          <w:numId w:val="14"/>
        </w:numPr>
      </w:pPr>
      <w:bookmarkStart w:id="103" w:name="_Toc377400322"/>
      <w:bookmarkStart w:id="104" w:name="_Toc532220520"/>
      <w:r w:rsidRPr="006E2427">
        <w:t>Plan Operativo Anual (POA)</w:t>
      </w:r>
      <w:bookmarkEnd w:id="103"/>
      <w:bookmarkEnd w:id="104"/>
      <w:r w:rsidRPr="006E2427">
        <w:t xml:space="preserve"> </w:t>
      </w:r>
    </w:p>
    <w:p w:rsidR="002C4D93" w:rsidRPr="002C4D93" w:rsidRDefault="002C4D93" w:rsidP="002C4D93">
      <w:pPr>
        <w:jc w:val="both"/>
        <w:rPr>
          <w:rFonts w:asciiTheme="majorHAnsi" w:hAnsiTheme="majorHAnsi"/>
          <w:sz w:val="24"/>
          <w:szCs w:val="24"/>
        </w:rPr>
      </w:pPr>
      <w:r w:rsidRPr="002C4D93">
        <w:rPr>
          <w:rFonts w:asciiTheme="majorHAnsi" w:hAnsiTheme="majorHAnsi"/>
          <w:sz w:val="24"/>
          <w:szCs w:val="24"/>
        </w:rPr>
        <w:t xml:space="preserve">Corresponde al documento que debe elaborar e implementar el </w:t>
      </w:r>
      <w:r w:rsidRPr="008450BA">
        <w:rPr>
          <w:rFonts w:asciiTheme="majorHAnsi" w:hAnsiTheme="majorHAnsi"/>
          <w:sz w:val="24"/>
          <w:szCs w:val="24"/>
        </w:rPr>
        <w:t>OE,</w:t>
      </w:r>
      <w:r w:rsidRPr="002C4D93">
        <w:rPr>
          <w:rFonts w:asciiTheme="majorHAnsi" w:hAnsiTheme="majorHAnsi"/>
          <w:sz w:val="24"/>
          <w:szCs w:val="24"/>
        </w:rPr>
        <w:t xml:space="preserve"> a nivel de actividades, para la programación y seguimiento de la ejecución anual del Programa, el que abarcará un periodo mínimo de dieciocho (18) meses. </w:t>
      </w:r>
      <w:r>
        <w:rPr>
          <w:rFonts w:asciiTheme="majorHAnsi" w:hAnsiTheme="majorHAnsi"/>
          <w:sz w:val="24"/>
          <w:szCs w:val="24"/>
        </w:rPr>
        <w:t>La UCP</w:t>
      </w:r>
      <w:r w:rsidRPr="002C4D93">
        <w:rPr>
          <w:rFonts w:asciiTheme="majorHAnsi" w:hAnsiTheme="majorHAnsi"/>
          <w:sz w:val="24"/>
          <w:szCs w:val="24"/>
        </w:rPr>
        <w:t xml:space="preserve"> presentará al Banco dentro del Primer Trimestre de cada año calendario y durante la ejecución del Programa, el POA para el año correspondiente. </w:t>
      </w:r>
      <w:r w:rsidRPr="00AA30CF">
        <w:rPr>
          <w:rFonts w:asciiTheme="majorHAnsi" w:hAnsiTheme="majorHAnsi"/>
          <w:sz w:val="24"/>
          <w:szCs w:val="24"/>
        </w:rPr>
        <w:t>El POA correspondiente al primer año</w:t>
      </w:r>
      <w:r w:rsidR="00DE44BB" w:rsidRPr="00AA30CF">
        <w:rPr>
          <w:rFonts w:asciiTheme="majorHAnsi" w:hAnsiTheme="majorHAnsi"/>
          <w:sz w:val="24"/>
          <w:szCs w:val="24"/>
        </w:rPr>
        <w:t xml:space="preserve"> 18 MESES</w:t>
      </w:r>
      <w:r w:rsidRPr="00AA30CF">
        <w:rPr>
          <w:rFonts w:asciiTheme="majorHAnsi" w:hAnsiTheme="majorHAnsi"/>
          <w:sz w:val="24"/>
          <w:szCs w:val="24"/>
        </w:rPr>
        <w:t xml:space="preserve"> de ejecución del Programa se presentará como parte del informe inicial de que trata el Artículo 4.01(d) de las Normas Generales.</w:t>
      </w:r>
      <w:r w:rsidRPr="002C4D93">
        <w:rPr>
          <w:rFonts w:asciiTheme="majorHAnsi" w:hAnsiTheme="majorHAnsi"/>
          <w:sz w:val="24"/>
          <w:szCs w:val="24"/>
        </w:rPr>
        <w:t xml:space="preserve">  </w:t>
      </w:r>
    </w:p>
    <w:p w:rsidR="003A05E1" w:rsidRPr="006E2427" w:rsidRDefault="002C4D93" w:rsidP="002C4D93">
      <w:pPr>
        <w:jc w:val="both"/>
        <w:rPr>
          <w:rFonts w:asciiTheme="majorHAnsi" w:hAnsiTheme="majorHAnsi"/>
          <w:sz w:val="24"/>
          <w:szCs w:val="24"/>
        </w:rPr>
      </w:pPr>
      <w:r w:rsidRPr="002C4D93">
        <w:rPr>
          <w:rFonts w:asciiTheme="majorHAnsi" w:hAnsiTheme="majorHAnsi"/>
          <w:sz w:val="24"/>
          <w:szCs w:val="24"/>
        </w:rPr>
        <w:t>Se desprende del PEP y tiene como propósito establecer con detalle la ejecución del Programa para el año que se esté planificando.</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 xml:space="preserve">Para cada año de implementación del programa, se preparará un Plan Operativo Anual (POA) basándose en el PEP. El POA identifica las actividades y tareas principales de cada componente y subcomponente que se pretende implementar en el transcurso del año correspondiente y consolida todas las actividades que serán desarrolladas durante determinado período de ejecución por producto y su cronograma físico-financiero. La programación de actividades debe indicar cómo, cuándo y con qué se van a lograr los resultados esperados. </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 xml:space="preserve">Los POA's sucesivos constituyen un instrumento de planificación y de programación de la ejecución de las actividades previstas para el año. El primer POA cubre dieciocho meses, contados a partir de la firma del Contrato de Préstamo. El POA siguiente abarcará el período inmediatamente posterior a la primera revisión, hasta el día 31 de diciembre del respectivo año. A partir de allí, serán presentados POA para cada año calendario (1º de enero a 31 de diciembre). Este documento deberá ser presentado al BID antes del 30 de noviembre del año anterior a su vigencia. </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La presentación del POA incluirá una actualización del Plan de Adquisiciones (PA) y del Plan Financiero.</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La confección del POA consolidado del Programa, así como el seguimiento del POA -la comparación periódica entre lo planificado y lo efectivamente ejecutado-  será realizado por el GADPCH a través de su Coordinación de Gestión de Planificación y con la participación de todas las Coordinaciones funcionales involucradas en la ejecución del programa. La formulación de los POAs se realizará utilizando el formato acordado.</w:t>
      </w:r>
    </w:p>
    <w:p w:rsidR="003A05E1" w:rsidRPr="003A05E1" w:rsidRDefault="003A05E1" w:rsidP="003A05E1">
      <w:pPr>
        <w:pStyle w:val="Paragraph"/>
        <w:numPr>
          <w:ilvl w:val="0"/>
          <w:numId w:val="0"/>
        </w:numPr>
        <w:spacing w:before="0" w:after="0"/>
        <w:ind w:left="708"/>
        <w:rPr>
          <w:rFonts w:asciiTheme="majorHAnsi" w:hAnsiTheme="majorHAnsi"/>
          <w:szCs w:val="24"/>
        </w:rPr>
      </w:pPr>
    </w:p>
    <w:p w:rsidR="00E97D86" w:rsidRPr="006E2427" w:rsidRDefault="00E97D86" w:rsidP="006E2427">
      <w:pPr>
        <w:rPr>
          <w:rFonts w:asciiTheme="majorHAnsi" w:hAnsiTheme="majorHAnsi"/>
          <w:sz w:val="24"/>
          <w:szCs w:val="24"/>
        </w:rPr>
      </w:pPr>
      <w:r w:rsidRPr="006E2427">
        <w:rPr>
          <w:rFonts w:asciiTheme="majorHAnsi" w:hAnsiTheme="majorHAnsi"/>
          <w:sz w:val="24"/>
          <w:szCs w:val="24"/>
        </w:rPr>
        <w:t>Se debe tomar en cuenta:</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 xml:space="preserve">- </w:t>
      </w:r>
      <w:r w:rsidR="00E97D86" w:rsidRPr="006E2427">
        <w:rPr>
          <w:rFonts w:asciiTheme="majorHAnsi" w:hAnsiTheme="majorHAnsi"/>
          <w:sz w:val="24"/>
          <w:szCs w:val="24"/>
        </w:rPr>
        <w:t xml:space="preserve">Las necesidades de cada área técnica responsable de la ejecución y ponderar el grado en </w:t>
      </w:r>
      <w:r w:rsidR="00F3796B" w:rsidRPr="006E2427">
        <w:rPr>
          <w:rFonts w:asciiTheme="majorHAnsi" w:hAnsiTheme="majorHAnsi"/>
          <w:sz w:val="24"/>
          <w:szCs w:val="24"/>
        </w:rPr>
        <w:t>que aporta para el cumplimiento</w:t>
      </w:r>
      <w:r w:rsidR="00E97D86" w:rsidRPr="006E2427">
        <w:rPr>
          <w:rFonts w:asciiTheme="majorHAnsi" w:hAnsiTheme="majorHAnsi"/>
          <w:sz w:val="24"/>
          <w:szCs w:val="24"/>
        </w:rPr>
        <w:t xml:space="preserve"> de los objetivos y metas globales y si es adecuada para el presente ejercicio.</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 xml:space="preserve">- </w:t>
      </w:r>
      <w:r w:rsidR="00E97D86" w:rsidRPr="006E2427">
        <w:rPr>
          <w:rFonts w:asciiTheme="majorHAnsi" w:hAnsiTheme="majorHAnsi"/>
          <w:sz w:val="24"/>
          <w:szCs w:val="24"/>
        </w:rPr>
        <w:t>Las actividades a contratar deben estar claramente definidas basados en criterios técnicos, financieros, administrativos y de contratación.</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 xml:space="preserve">- </w:t>
      </w:r>
      <w:r w:rsidR="00E97D86" w:rsidRPr="006E2427">
        <w:rPr>
          <w:rFonts w:asciiTheme="majorHAnsi" w:hAnsiTheme="majorHAnsi"/>
          <w:sz w:val="24"/>
          <w:szCs w:val="24"/>
        </w:rPr>
        <w:t>La UCP deberá verificar que haya congruencia entre la planificación técnica y las áreas admi</w:t>
      </w:r>
      <w:r w:rsidR="004A5762" w:rsidRPr="006E2427">
        <w:rPr>
          <w:rFonts w:asciiTheme="majorHAnsi" w:hAnsiTheme="majorHAnsi"/>
          <w:sz w:val="24"/>
          <w:szCs w:val="24"/>
        </w:rPr>
        <w:t>nistrativas</w:t>
      </w:r>
      <w:r w:rsidR="00E97D86" w:rsidRPr="006E2427">
        <w:rPr>
          <w:rFonts w:asciiTheme="majorHAnsi" w:hAnsiTheme="majorHAnsi"/>
          <w:sz w:val="24"/>
          <w:szCs w:val="24"/>
        </w:rPr>
        <w:t xml:space="preserve"> y financieras tomando en cuenta las competencias. </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 xml:space="preserve">- </w:t>
      </w:r>
      <w:r w:rsidR="00E97D86" w:rsidRPr="006E2427">
        <w:rPr>
          <w:rFonts w:asciiTheme="majorHAnsi" w:hAnsiTheme="majorHAnsi"/>
          <w:sz w:val="24"/>
          <w:szCs w:val="24"/>
        </w:rPr>
        <w:t>Verificar la secuencia (tiempos), factibilidad técnica (recursos) y financiera de las actividades, y realizar los ajustes de manera oportuna aprovechando los informes de avances técnicos y financieros mensuales. (Ajuste del POA). Es recomendable una revisión a medio año del avance del POA para ajustes y preparación preliminar del POA del año siguiente.  Tomar en cuenta la solicitud de fondos a tiempo para el ejercicio del presupuesto del año siguiente siguiendo el calendario del GdP.</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 xml:space="preserve">- </w:t>
      </w:r>
      <w:r w:rsidR="00E97D86" w:rsidRPr="006E2427">
        <w:rPr>
          <w:rFonts w:asciiTheme="majorHAnsi" w:hAnsiTheme="majorHAnsi"/>
          <w:sz w:val="24"/>
          <w:szCs w:val="24"/>
        </w:rPr>
        <w:t>Solicitar el visto bueno del especialista de adquisiciones del BID para confirmar que son gastos elegibles con fondos del Préstamo.</w:t>
      </w:r>
    </w:p>
    <w:p w:rsidR="00E43B87" w:rsidRPr="00E43B87" w:rsidRDefault="00E43B87" w:rsidP="00E43B87">
      <w:pPr>
        <w:pStyle w:val="Paragraph"/>
        <w:numPr>
          <w:ilvl w:val="0"/>
          <w:numId w:val="0"/>
        </w:numPr>
        <w:spacing w:line="276" w:lineRule="auto"/>
        <w:ind w:left="709"/>
        <w:rPr>
          <w:rFonts w:asciiTheme="majorHAnsi" w:hAnsiTheme="majorHAnsi"/>
          <w:szCs w:val="24"/>
          <w:lang w:val="es-ES_tradnl"/>
        </w:rPr>
      </w:pPr>
    </w:p>
    <w:p w:rsidR="00E97D86" w:rsidRPr="006E2427" w:rsidRDefault="00AD4165" w:rsidP="006E2427">
      <w:pPr>
        <w:jc w:val="both"/>
        <w:rPr>
          <w:rFonts w:asciiTheme="majorHAnsi" w:hAnsiTheme="majorHAnsi"/>
          <w:sz w:val="24"/>
          <w:szCs w:val="24"/>
        </w:rPr>
      </w:pPr>
      <w:r w:rsidRPr="006E2427">
        <w:rPr>
          <w:rFonts w:asciiTheme="majorHAnsi" w:hAnsiTheme="majorHAnsi"/>
          <w:sz w:val="24"/>
          <w:szCs w:val="24"/>
        </w:rPr>
        <w:t>Las fases para la elaboración del POA son las descritas a continuación:</w:t>
      </w:r>
    </w:p>
    <w:p w:rsidR="00AD4165" w:rsidRPr="00E43B87" w:rsidRDefault="00AD4165" w:rsidP="00E43B87">
      <w:pPr>
        <w:pStyle w:val="Paragraph"/>
        <w:numPr>
          <w:ilvl w:val="0"/>
          <w:numId w:val="0"/>
        </w:numPr>
        <w:spacing w:before="0" w:after="0"/>
        <w:ind w:left="708"/>
        <w:rPr>
          <w:rFonts w:asciiTheme="majorHAnsi" w:hAnsiTheme="majorHAnsi"/>
          <w:szCs w:val="24"/>
        </w:rPr>
      </w:pPr>
    </w:p>
    <w:p w:rsidR="00E97D86" w:rsidRPr="00D057CD" w:rsidRDefault="00E97D86" w:rsidP="00D05E59">
      <w:pPr>
        <w:pStyle w:val="Heading4"/>
        <w:numPr>
          <w:ilvl w:val="0"/>
          <w:numId w:val="29"/>
        </w:numPr>
        <w:rPr>
          <w:i w:val="0"/>
          <w:lang w:val="es-CO"/>
        </w:rPr>
      </w:pPr>
      <w:r w:rsidRPr="00D057CD">
        <w:rPr>
          <w:i w:val="0"/>
          <w:lang w:val="es-CO"/>
        </w:rPr>
        <w:t xml:space="preserve">Coordinación de las tareas </w:t>
      </w:r>
      <w:r w:rsidR="006E2427" w:rsidRPr="00D057CD">
        <w:rPr>
          <w:i w:val="0"/>
          <w:lang w:val="es-CO"/>
        </w:rPr>
        <w:t>del equipo</w:t>
      </w:r>
      <w:r w:rsidRPr="00D057CD">
        <w:rPr>
          <w:i w:val="0"/>
          <w:lang w:val="es-CO"/>
        </w:rPr>
        <w:t xml:space="preserve"> responsable de realizar este análisis</w:t>
      </w:r>
    </w:p>
    <w:p w:rsidR="00E97D86" w:rsidRDefault="00E97D86" w:rsidP="006E2427">
      <w:pPr>
        <w:jc w:val="both"/>
        <w:rPr>
          <w:rFonts w:asciiTheme="majorHAnsi" w:hAnsiTheme="majorHAnsi"/>
          <w:sz w:val="24"/>
          <w:szCs w:val="24"/>
        </w:rPr>
      </w:pPr>
      <w:r w:rsidRPr="006E2427">
        <w:rPr>
          <w:rFonts w:asciiTheme="majorHAnsi" w:hAnsiTheme="majorHAnsi"/>
          <w:sz w:val="24"/>
          <w:szCs w:val="24"/>
        </w:rPr>
        <w:t xml:space="preserve">La UCP convoca al equipo técnico y administrativo para el ejercicio de elaborar el análisis situacional. Es recomendable hacer una distribución </w:t>
      </w:r>
      <w:r w:rsidR="006E2427" w:rsidRPr="006E2427">
        <w:rPr>
          <w:rFonts w:asciiTheme="majorHAnsi" w:hAnsiTheme="majorHAnsi"/>
          <w:sz w:val="24"/>
          <w:szCs w:val="24"/>
        </w:rPr>
        <w:t>de tareas</w:t>
      </w:r>
      <w:r w:rsidRPr="006E2427">
        <w:rPr>
          <w:rFonts w:asciiTheme="majorHAnsi" w:hAnsiTheme="majorHAnsi"/>
          <w:sz w:val="24"/>
          <w:szCs w:val="24"/>
        </w:rPr>
        <w:t xml:space="preserve"> entre los integrantes del equipo, de acuerdo sus funciones en el Progr</w:t>
      </w:r>
      <w:r w:rsidR="00776709" w:rsidRPr="006E2427">
        <w:rPr>
          <w:rFonts w:asciiTheme="majorHAnsi" w:hAnsiTheme="majorHAnsi"/>
          <w:sz w:val="24"/>
          <w:szCs w:val="24"/>
        </w:rPr>
        <w:t>a</w:t>
      </w:r>
      <w:r w:rsidRPr="006E2427">
        <w:rPr>
          <w:rFonts w:asciiTheme="majorHAnsi" w:hAnsiTheme="majorHAnsi"/>
          <w:sz w:val="24"/>
          <w:szCs w:val="24"/>
        </w:rPr>
        <w:t xml:space="preserve">ma. </w:t>
      </w:r>
    </w:p>
    <w:p w:rsidR="00776709" w:rsidRPr="00776709" w:rsidRDefault="00776709" w:rsidP="00776709">
      <w:pPr>
        <w:pStyle w:val="Paragraph"/>
        <w:numPr>
          <w:ilvl w:val="0"/>
          <w:numId w:val="0"/>
        </w:numPr>
        <w:spacing w:before="0" w:after="0"/>
        <w:ind w:left="1069"/>
        <w:rPr>
          <w:rFonts w:asciiTheme="majorHAnsi" w:hAnsiTheme="majorHAnsi"/>
          <w:szCs w:val="24"/>
        </w:rPr>
      </w:pPr>
    </w:p>
    <w:p w:rsidR="00E97D86" w:rsidRPr="002C4D93" w:rsidRDefault="00E97D86" w:rsidP="00D05E59">
      <w:pPr>
        <w:pStyle w:val="Heading4"/>
        <w:numPr>
          <w:ilvl w:val="0"/>
          <w:numId w:val="29"/>
        </w:numPr>
        <w:rPr>
          <w:i w:val="0"/>
        </w:rPr>
      </w:pPr>
      <w:r w:rsidRPr="002C4D93">
        <w:rPr>
          <w:i w:val="0"/>
        </w:rPr>
        <w:t>Análisis Situacional</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Sobre la base de la información sistematizada y referidos a la MI previamente evaluada, se hará el análisis correspondiente. Se priorizan las necesidades para el periodo.</w:t>
      </w:r>
    </w:p>
    <w:p w:rsidR="00776709" w:rsidRPr="00776709" w:rsidRDefault="00776709" w:rsidP="00776709">
      <w:pPr>
        <w:pStyle w:val="Paragraph"/>
        <w:numPr>
          <w:ilvl w:val="0"/>
          <w:numId w:val="0"/>
        </w:numPr>
        <w:spacing w:before="0" w:after="0"/>
        <w:ind w:left="1069"/>
        <w:rPr>
          <w:rFonts w:asciiTheme="majorHAnsi" w:hAnsiTheme="majorHAnsi"/>
          <w:szCs w:val="24"/>
        </w:rPr>
      </w:pP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Se debe contar con:</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w:t>
      </w:r>
      <w:r w:rsidR="00E97D86" w:rsidRPr="006E2427">
        <w:rPr>
          <w:rFonts w:asciiTheme="majorHAnsi" w:hAnsiTheme="majorHAnsi"/>
          <w:sz w:val="24"/>
          <w:szCs w:val="24"/>
        </w:rPr>
        <w:t>Documento de Proyecto</w:t>
      </w:r>
      <w:r w:rsidR="00776709" w:rsidRPr="006E2427">
        <w:rPr>
          <w:rFonts w:asciiTheme="majorHAnsi" w:hAnsiTheme="majorHAnsi"/>
          <w:sz w:val="24"/>
          <w:szCs w:val="24"/>
        </w:rPr>
        <w:t>.</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w:t>
      </w:r>
      <w:r w:rsidR="00E97D86" w:rsidRPr="006E2427">
        <w:rPr>
          <w:rFonts w:asciiTheme="majorHAnsi" w:hAnsiTheme="majorHAnsi"/>
          <w:sz w:val="24"/>
          <w:szCs w:val="24"/>
        </w:rPr>
        <w:t>Condicionalidades de Desembolso</w:t>
      </w:r>
      <w:r w:rsidR="00776709" w:rsidRPr="006E2427">
        <w:rPr>
          <w:rFonts w:asciiTheme="majorHAnsi" w:hAnsiTheme="majorHAnsi"/>
          <w:sz w:val="24"/>
          <w:szCs w:val="24"/>
        </w:rPr>
        <w:t>.</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w:t>
      </w:r>
      <w:r w:rsidR="00E97D86" w:rsidRPr="006E2427">
        <w:rPr>
          <w:rFonts w:asciiTheme="majorHAnsi" w:hAnsiTheme="majorHAnsi"/>
          <w:sz w:val="24"/>
          <w:szCs w:val="24"/>
        </w:rPr>
        <w:t>Avance en el cumplimiento de los indicadores de impacto y resultados.</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w:t>
      </w:r>
      <w:r w:rsidR="00E97D86" w:rsidRPr="006E2427">
        <w:rPr>
          <w:rFonts w:asciiTheme="majorHAnsi" w:hAnsiTheme="majorHAnsi"/>
          <w:sz w:val="24"/>
          <w:szCs w:val="24"/>
        </w:rPr>
        <w:t>Inf</w:t>
      </w:r>
      <w:r>
        <w:rPr>
          <w:rFonts w:asciiTheme="majorHAnsi" w:hAnsiTheme="majorHAnsi"/>
          <w:sz w:val="24"/>
          <w:szCs w:val="24"/>
        </w:rPr>
        <w:t>ormes de seguimiento de los años</w:t>
      </w:r>
      <w:r w:rsidR="00E97D86" w:rsidRPr="006E2427">
        <w:rPr>
          <w:rFonts w:asciiTheme="majorHAnsi" w:hAnsiTheme="majorHAnsi"/>
          <w:sz w:val="24"/>
          <w:szCs w:val="24"/>
        </w:rPr>
        <w:t xml:space="preserve"> anteriores e informes de avance del año en curso. Incluye informes técnico financieros.</w:t>
      </w:r>
    </w:p>
    <w:p w:rsidR="00E97D86" w:rsidRPr="006E2427" w:rsidRDefault="002C4D93" w:rsidP="006E2427">
      <w:pPr>
        <w:ind w:left="708"/>
        <w:jc w:val="both"/>
        <w:rPr>
          <w:rFonts w:asciiTheme="majorHAnsi" w:hAnsiTheme="majorHAnsi"/>
          <w:sz w:val="24"/>
          <w:szCs w:val="24"/>
        </w:rPr>
      </w:pPr>
      <w:r>
        <w:rPr>
          <w:rFonts w:asciiTheme="majorHAnsi" w:hAnsiTheme="majorHAnsi"/>
          <w:sz w:val="24"/>
          <w:szCs w:val="24"/>
        </w:rPr>
        <w:t>-</w:t>
      </w:r>
      <w:r w:rsidR="00E97D86" w:rsidRPr="006E2427">
        <w:rPr>
          <w:rFonts w:asciiTheme="majorHAnsi" w:hAnsiTheme="majorHAnsi"/>
          <w:sz w:val="24"/>
          <w:szCs w:val="24"/>
        </w:rPr>
        <w:t>Informes de consultorías si es pertinente</w:t>
      </w:r>
      <w:r w:rsidR="00776709" w:rsidRPr="006E2427">
        <w:rPr>
          <w:rFonts w:asciiTheme="majorHAnsi" w:hAnsiTheme="majorHAnsi"/>
          <w:sz w:val="24"/>
          <w:szCs w:val="24"/>
        </w:rPr>
        <w:t>.</w:t>
      </w:r>
    </w:p>
    <w:p w:rsidR="00776709" w:rsidRPr="006E2427" w:rsidRDefault="002C4D93" w:rsidP="006E2427">
      <w:pPr>
        <w:ind w:left="708"/>
        <w:jc w:val="both"/>
        <w:rPr>
          <w:rFonts w:asciiTheme="majorHAnsi" w:hAnsiTheme="majorHAnsi"/>
          <w:sz w:val="24"/>
          <w:szCs w:val="24"/>
        </w:rPr>
      </w:pPr>
      <w:r>
        <w:rPr>
          <w:rFonts w:asciiTheme="majorHAnsi" w:hAnsiTheme="majorHAnsi"/>
          <w:sz w:val="24"/>
          <w:szCs w:val="24"/>
        </w:rPr>
        <w:t>-</w:t>
      </w:r>
      <w:r w:rsidR="00E97D86" w:rsidRPr="006E2427">
        <w:rPr>
          <w:rFonts w:asciiTheme="majorHAnsi" w:hAnsiTheme="majorHAnsi"/>
          <w:sz w:val="24"/>
          <w:szCs w:val="24"/>
        </w:rPr>
        <w:t>POAs anteriores</w:t>
      </w:r>
      <w:r w:rsidR="00776709" w:rsidRPr="006E2427">
        <w:rPr>
          <w:rFonts w:asciiTheme="majorHAnsi" w:hAnsiTheme="majorHAnsi"/>
          <w:sz w:val="24"/>
          <w:szCs w:val="24"/>
        </w:rPr>
        <w:t>.</w:t>
      </w:r>
    </w:p>
    <w:p w:rsidR="00776709" w:rsidRPr="00776709" w:rsidRDefault="00776709" w:rsidP="00776709">
      <w:pPr>
        <w:pStyle w:val="Paragraph"/>
        <w:numPr>
          <w:ilvl w:val="0"/>
          <w:numId w:val="0"/>
        </w:numPr>
        <w:spacing w:line="276" w:lineRule="auto"/>
        <w:ind w:left="630" w:hanging="360"/>
        <w:rPr>
          <w:rFonts w:asciiTheme="majorHAnsi" w:hAnsiTheme="majorHAnsi"/>
          <w:szCs w:val="24"/>
          <w:lang w:val="es-ES_tradnl"/>
        </w:rPr>
      </w:pPr>
    </w:p>
    <w:p w:rsidR="00E97D86" w:rsidRPr="00D057CD" w:rsidRDefault="00E97D86" w:rsidP="00D05E59">
      <w:pPr>
        <w:pStyle w:val="Heading4"/>
        <w:numPr>
          <w:ilvl w:val="0"/>
          <w:numId w:val="29"/>
        </w:numPr>
        <w:rPr>
          <w:i w:val="0"/>
          <w:lang w:val="es-CO"/>
        </w:rPr>
      </w:pPr>
      <w:r w:rsidRPr="00D057CD">
        <w:rPr>
          <w:i w:val="0"/>
          <w:lang w:val="es-CO"/>
        </w:rPr>
        <w:t>Definición y establecimiento de objetivos generales y específicos</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Se establecen objetivos de acuerdo con los objetivos estratégicos para el periodo de POA tomando en cuenta el avance de los componentes y el análisis situacional.</w:t>
      </w:r>
    </w:p>
    <w:p w:rsidR="00776709" w:rsidRPr="00776709" w:rsidRDefault="00776709" w:rsidP="00776709">
      <w:pPr>
        <w:pStyle w:val="Paragraph"/>
        <w:numPr>
          <w:ilvl w:val="0"/>
          <w:numId w:val="0"/>
        </w:numPr>
        <w:spacing w:before="0" w:after="0"/>
        <w:ind w:left="1069"/>
        <w:rPr>
          <w:rFonts w:asciiTheme="majorHAnsi" w:hAnsiTheme="majorHAnsi"/>
          <w:szCs w:val="24"/>
        </w:rPr>
      </w:pPr>
    </w:p>
    <w:p w:rsidR="00E97D86" w:rsidRPr="002C4D93" w:rsidRDefault="00E97D86" w:rsidP="00D05E59">
      <w:pPr>
        <w:pStyle w:val="Heading4"/>
        <w:numPr>
          <w:ilvl w:val="0"/>
          <w:numId w:val="29"/>
        </w:numPr>
        <w:rPr>
          <w:i w:val="0"/>
        </w:rPr>
      </w:pPr>
      <w:r w:rsidRPr="002C4D93">
        <w:rPr>
          <w:i w:val="0"/>
        </w:rPr>
        <w:t>Identificación, definición de actividades</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Podrán ser de tipo administrativo, técnico y/o jurídico.  No se detallan compras.</w:t>
      </w:r>
    </w:p>
    <w:p w:rsidR="00776709" w:rsidRPr="00776709" w:rsidRDefault="00776709" w:rsidP="00776709">
      <w:pPr>
        <w:pStyle w:val="Paragraph"/>
        <w:numPr>
          <w:ilvl w:val="0"/>
          <w:numId w:val="0"/>
        </w:numPr>
        <w:spacing w:before="0" w:after="0"/>
        <w:ind w:left="1069"/>
        <w:rPr>
          <w:rFonts w:asciiTheme="majorHAnsi" w:hAnsiTheme="majorHAnsi"/>
          <w:szCs w:val="24"/>
        </w:rPr>
      </w:pPr>
    </w:p>
    <w:p w:rsidR="00E97D86" w:rsidRPr="002C4D93" w:rsidRDefault="00E97D86" w:rsidP="00D05E59">
      <w:pPr>
        <w:pStyle w:val="Heading4"/>
        <w:numPr>
          <w:ilvl w:val="0"/>
          <w:numId w:val="29"/>
        </w:numPr>
        <w:rPr>
          <w:i w:val="0"/>
        </w:rPr>
      </w:pPr>
      <w:r w:rsidRPr="002C4D93">
        <w:rPr>
          <w:i w:val="0"/>
        </w:rPr>
        <w:t>Identificación de Resultados</w:t>
      </w:r>
    </w:p>
    <w:p w:rsidR="00E97D86" w:rsidRPr="006E2427" w:rsidRDefault="00E97D86" w:rsidP="006E2427">
      <w:pPr>
        <w:jc w:val="both"/>
        <w:rPr>
          <w:rFonts w:asciiTheme="majorHAnsi" w:hAnsiTheme="majorHAnsi"/>
          <w:sz w:val="24"/>
          <w:szCs w:val="24"/>
        </w:rPr>
      </w:pPr>
      <w:r w:rsidRPr="006E2427">
        <w:rPr>
          <w:rFonts w:asciiTheme="majorHAnsi" w:hAnsiTheme="majorHAnsi"/>
          <w:sz w:val="24"/>
          <w:szCs w:val="24"/>
        </w:rPr>
        <w:t>Los resultados deberán ser consistentes con los objetivos y las actividades establecidas para lo</w:t>
      </w:r>
      <w:r w:rsidR="004A5762" w:rsidRPr="006E2427">
        <w:rPr>
          <w:rFonts w:asciiTheme="majorHAnsi" w:hAnsiTheme="majorHAnsi"/>
          <w:sz w:val="24"/>
          <w:szCs w:val="24"/>
        </w:rPr>
        <w:t xml:space="preserve">s componentes y subcomponentes </w:t>
      </w:r>
      <w:r w:rsidRPr="006E2427">
        <w:rPr>
          <w:rFonts w:asciiTheme="majorHAnsi" w:hAnsiTheme="majorHAnsi"/>
          <w:sz w:val="24"/>
          <w:szCs w:val="24"/>
        </w:rPr>
        <w:t xml:space="preserve">del programa. </w:t>
      </w:r>
    </w:p>
    <w:p w:rsidR="00776709" w:rsidRPr="00776709" w:rsidRDefault="00776709" w:rsidP="00776709">
      <w:pPr>
        <w:pStyle w:val="Paragraph"/>
        <w:numPr>
          <w:ilvl w:val="0"/>
          <w:numId w:val="0"/>
        </w:numPr>
        <w:spacing w:before="0" w:after="0"/>
        <w:ind w:left="1069"/>
        <w:rPr>
          <w:rFonts w:asciiTheme="majorHAnsi" w:hAnsiTheme="majorHAnsi"/>
          <w:szCs w:val="24"/>
        </w:rPr>
      </w:pPr>
    </w:p>
    <w:p w:rsidR="00E97D86" w:rsidRPr="00D057CD" w:rsidRDefault="00E97D86" w:rsidP="00D05E59">
      <w:pPr>
        <w:pStyle w:val="Heading4"/>
        <w:numPr>
          <w:ilvl w:val="0"/>
          <w:numId w:val="29"/>
        </w:numPr>
        <w:rPr>
          <w:i w:val="0"/>
          <w:lang w:val="es-CO"/>
        </w:rPr>
      </w:pPr>
      <w:r w:rsidRPr="00D057CD">
        <w:rPr>
          <w:i w:val="0"/>
          <w:lang w:val="es-CO"/>
        </w:rPr>
        <w:t>Identificación y definición de metas, unidades de medida e responsables</w:t>
      </w:r>
    </w:p>
    <w:p w:rsidR="00E97D86" w:rsidRPr="00C42E2A" w:rsidRDefault="00E97D86" w:rsidP="00C42E2A">
      <w:pPr>
        <w:jc w:val="both"/>
        <w:rPr>
          <w:rFonts w:asciiTheme="majorHAnsi" w:hAnsiTheme="majorHAnsi"/>
          <w:sz w:val="24"/>
          <w:szCs w:val="24"/>
        </w:rPr>
      </w:pPr>
      <w:r w:rsidRPr="00C42E2A">
        <w:rPr>
          <w:rFonts w:asciiTheme="majorHAnsi" w:hAnsiTheme="majorHAnsi"/>
          <w:sz w:val="24"/>
          <w:szCs w:val="24"/>
        </w:rPr>
        <w:t xml:space="preserve">Las metas anuales serán identificadas, listadas, descritas y cuantificadas, previo a elaborar el cronograma correspondiente. </w:t>
      </w:r>
    </w:p>
    <w:p w:rsidR="00EA7623" w:rsidRPr="00EA7623" w:rsidRDefault="00EA7623" w:rsidP="00EA7623">
      <w:pPr>
        <w:pStyle w:val="Paragraph"/>
        <w:numPr>
          <w:ilvl w:val="0"/>
          <w:numId w:val="0"/>
        </w:numPr>
        <w:spacing w:before="0" w:after="0"/>
        <w:ind w:left="1069"/>
        <w:rPr>
          <w:rFonts w:asciiTheme="majorHAnsi" w:hAnsiTheme="majorHAnsi"/>
          <w:szCs w:val="24"/>
        </w:rPr>
      </w:pPr>
    </w:p>
    <w:p w:rsidR="00E97D86" w:rsidRPr="00C42E2A" w:rsidRDefault="00E97D86" w:rsidP="00C42E2A">
      <w:pPr>
        <w:jc w:val="both"/>
        <w:rPr>
          <w:rFonts w:asciiTheme="majorHAnsi" w:hAnsiTheme="majorHAnsi"/>
          <w:i/>
          <w:sz w:val="24"/>
          <w:szCs w:val="24"/>
        </w:rPr>
      </w:pPr>
      <w:r w:rsidRPr="00C42E2A">
        <w:rPr>
          <w:rFonts w:asciiTheme="majorHAnsi" w:hAnsiTheme="majorHAnsi"/>
          <w:i/>
          <w:sz w:val="24"/>
          <w:szCs w:val="24"/>
        </w:rPr>
        <w:t>“Deberán ser consistentes con los objetivos propuestos en el Acuerdo de Préstamo/Crédito/Donación y con los indicadores de impacto y resultado para cada componente y subcomponente acordados con el Banco para la totalidad de la vida del Proyecto y para cada año y con las Condicionalidades de Desembolso”.</w:t>
      </w:r>
    </w:p>
    <w:p w:rsidR="00EA7623" w:rsidRPr="00EA7623" w:rsidRDefault="00EA7623" w:rsidP="00EA7623">
      <w:pPr>
        <w:pStyle w:val="Paragraph"/>
        <w:numPr>
          <w:ilvl w:val="0"/>
          <w:numId w:val="0"/>
        </w:numPr>
        <w:spacing w:before="0" w:after="0"/>
        <w:ind w:left="1069"/>
        <w:rPr>
          <w:rFonts w:asciiTheme="majorHAnsi" w:hAnsiTheme="majorHAnsi"/>
          <w:szCs w:val="24"/>
        </w:rPr>
      </w:pPr>
    </w:p>
    <w:p w:rsidR="00E97D86" w:rsidRPr="002C4D93" w:rsidRDefault="00E97D86" w:rsidP="00D05E59">
      <w:pPr>
        <w:pStyle w:val="Heading4"/>
        <w:numPr>
          <w:ilvl w:val="0"/>
          <w:numId w:val="29"/>
        </w:numPr>
        <w:rPr>
          <w:i w:val="0"/>
        </w:rPr>
      </w:pPr>
      <w:r w:rsidRPr="002C4D93">
        <w:rPr>
          <w:i w:val="0"/>
        </w:rPr>
        <w:t>Identificación de Indicadores de Desempeño</w:t>
      </w:r>
    </w:p>
    <w:p w:rsidR="00E97D86" w:rsidRPr="00C42E2A" w:rsidRDefault="00E97D86" w:rsidP="00C42E2A">
      <w:pPr>
        <w:jc w:val="both"/>
        <w:rPr>
          <w:rFonts w:asciiTheme="majorHAnsi" w:hAnsiTheme="majorHAnsi"/>
          <w:sz w:val="24"/>
          <w:szCs w:val="24"/>
        </w:rPr>
      </w:pPr>
      <w:r w:rsidRPr="00C42E2A">
        <w:rPr>
          <w:rFonts w:asciiTheme="majorHAnsi" w:hAnsiTheme="majorHAnsi"/>
          <w:sz w:val="24"/>
          <w:szCs w:val="24"/>
        </w:rPr>
        <w:t>Deben permitir conocer cuánto se hace y la calificación del resultado, producto o servicio requerido.</w:t>
      </w:r>
    </w:p>
    <w:p w:rsidR="00EA7623" w:rsidRPr="00EA7623" w:rsidRDefault="00EA7623" w:rsidP="00EA7623">
      <w:pPr>
        <w:pStyle w:val="Paragraph"/>
        <w:numPr>
          <w:ilvl w:val="0"/>
          <w:numId w:val="0"/>
        </w:numPr>
        <w:spacing w:before="0" w:after="0"/>
        <w:ind w:left="1069"/>
        <w:rPr>
          <w:rFonts w:asciiTheme="majorHAnsi" w:hAnsiTheme="majorHAnsi"/>
          <w:szCs w:val="24"/>
        </w:rPr>
      </w:pPr>
    </w:p>
    <w:p w:rsidR="00E97D86" w:rsidRPr="002C4D93" w:rsidRDefault="00E97D86" w:rsidP="00D05E59">
      <w:pPr>
        <w:pStyle w:val="Heading4"/>
        <w:numPr>
          <w:ilvl w:val="0"/>
          <w:numId w:val="29"/>
        </w:numPr>
        <w:rPr>
          <w:i w:val="0"/>
        </w:rPr>
      </w:pPr>
      <w:r w:rsidRPr="002C4D93">
        <w:rPr>
          <w:i w:val="0"/>
        </w:rPr>
        <w:t>Cronograma de Ejecución</w:t>
      </w:r>
    </w:p>
    <w:p w:rsidR="00E97D86" w:rsidRPr="00C42E2A" w:rsidRDefault="00E97D86" w:rsidP="00C42E2A">
      <w:pPr>
        <w:jc w:val="both"/>
        <w:rPr>
          <w:rFonts w:asciiTheme="majorHAnsi" w:hAnsiTheme="majorHAnsi"/>
          <w:sz w:val="24"/>
          <w:szCs w:val="24"/>
        </w:rPr>
      </w:pPr>
      <w:r w:rsidRPr="00C42E2A">
        <w:rPr>
          <w:rFonts w:asciiTheme="majorHAnsi" w:hAnsiTheme="majorHAnsi"/>
          <w:sz w:val="24"/>
          <w:szCs w:val="24"/>
        </w:rPr>
        <w:t>Se elabora el cronograma para el año listando igualmente las actividades, tiempos, unidades de medida, resultado esperado y los responsables (institución o equipo).</w:t>
      </w:r>
    </w:p>
    <w:p w:rsidR="00E812CF" w:rsidRPr="00E812CF" w:rsidRDefault="00E812CF" w:rsidP="00E812CF">
      <w:pPr>
        <w:pStyle w:val="Paragraph"/>
        <w:numPr>
          <w:ilvl w:val="0"/>
          <w:numId w:val="0"/>
        </w:numPr>
        <w:spacing w:before="0" w:after="0"/>
        <w:ind w:left="1069"/>
        <w:rPr>
          <w:rFonts w:asciiTheme="majorHAnsi" w:hAnsiTheme="majorHAnsi"/>
          <w:szCs w:val="24"/>
        </w:rPr>
      </w:pPr>
    </w:p>
    <w:p w:rsidR="00E97D86" w:rsidRPr="002C4D93" w:rsidRDefault="00E97D86" w:rsidP="00D05E59">
      <w:pPr>
        <w:pStyle w:val="Heading4"/>
        <w:numPr>
          <w:ilvl w:val="0"/>
          <w:numId w:val="29"/>
        </w:numPr>
        <w:rPr>
          <w:i w:val="0"/>
        </w:rPr>
      </w:pPr>
      <w:r w:rsidRPr="002C4D93">
        <w:rPr>
          <w:i w:val="0"/>
        </w:rPr>
        <w:t>Borrador, Revisión y Ajuste</w:t>
      </w:r>
    </w:p>
    <w:p w:rsidR="00E97D86" w:rsidRPr="00C42E2A" w:rsidRDefault="00E97D86" w:rsidP="00C42E2A">
      <w:pPr>
        <w:jc w:val="both"/>
        <w:rPr>
          <w:rFonts w:asciiTheme="majorHAnsi" w:hAnsiTheme="majorHAnsi"/>
          <w:sz w:val="24"/>
          <w:szCs w:val="24"/>
        </w:rPr>
      </w:pPr>
      <w:r w:rsidRPr="00C42E2A">
        <w:rPr>
          <w:rFonts w:asciiTheme="majorHAnsi" w:hAnsiTheme="majorHAnsi"/>
          <w:sz w:val="24"/>
          <w:szCs w:val="24"/>
        </w:rPr>
        <w:t>Con los pasos anteriores se procede a elaborar un borrador que la UCP en conjunto con los involucrados de las instituciones quienes revisan y ajustan a la programación institucional y a las capacidades de cada una de ellas.</w:t>
      </w:r>
    </w:p>
    <w:p w:rsidR="00E97D86" w:rsidRPr="00C42E2A" w:rsidRDefault="00E97D86" w:rsidP="00C42E2A">
      <w:pPr>
        <w:jc w:val="both"/>
        <w:rPr>
          <w:rFonts w:asciiTheme="majorHAnsi" w:hAnsiTheme="majorHAnsi"/>
          <w:sz w:val="24"/>
          <w:szCs w:val="24"/>
        </w:rPr>
      </w:pPr>
      <w:r w:rsidRPr="00C42E2A">
        <w:rPr>
          <w:rFonts w:asciiTheme="majorHAnsi" w:hAnsiTheme="majorHAnsi"/>
          <w:sz w:val="24"/>
          <w:szCs w:val="24"/>
        </w:rPr>
        <w:t>Luego de la consulta y discusión se ajusta el POA verificando su congruencia con los resultados esperados del programa y los institucionales. En la elaboración del Manual Operativo de los Proyectos se deben considerar las condicionalidades establecidas en el documento de préstamo y las Normas de Adquisiciones de Bienes, Obras y así como las Normas de Selección y Contratación de Consultores según la documentación de consulta y referencia.</w:t>
      </w:r>
      <w:r w:rsidR="00E812CF" w:rsidRPr="00C42E2A">
        <w:rPr>
          <w:rFonts w:asciiTheme="majorHAnsi" w:hAnsiTheme="majorHAnsi"/>
          <w:sz w:val="24"/>
          <w:szCs w:val="24"/>
        </w:rPr>
        <w:t xml:space="preserve"> </w:t>
      </w:r>
    </w:p>
    <w:p w:rsidR="00E812CF" w:rsidRPr="00C42E2A" w:rsidRDefault="00E812CF" w:rsidP="00C42E2A">
      <w:pPr>
        <w:jc w:val="both"/>
        <w:rPr>
          <w:rFonts w:asciiTheme="majorHAnsi" w:hAnsiTheme="majorHAnsi"/>
          <w:sz w:val="24"/>
          <w:szCs w:val="24"/>
        </w:rPr>
      </w:pPr>
    </w:p>
    <w:p w:rsidR="00E97D86" w:rsidRPr="00C42E2A" w:rsidRDefault="00E97D86" w:rsidP="00C42E2A">
      <w:pPr>
        <w:jc w:val="both"/>
        <w:rPr>
          <w:rFonts w:asciiTheme="majorHAnsi" w:hAnsiTheme="majorHAnsi"/>
          <w:sz w:val="24"/>
          <w:szCs w:val="24"/>
        </w:rPr>
      </w:pPr>
      <w:r w:rsidRPr="00C42E2A">
        <w:rPr>
          <w:rFonts w:asciiTheme="majorHAnsi" w:hAnsiTheme="majorHAnsi"/>
          <w:sz w:val="24"/>
          <w:szCs w:val="24"/>
        </w:rPr>
        <w:t>El POA es el documento que orientará la programación de las actividades, y debe dar respuesta a las preguntas acerca de las actividades a ejecutar en el año.</w:t>
      </w:r>
    </w:p>
    <w:p w:rsidR="00E97D86" w:rsidRPr="00C42E2A" w:rsidRDefault="00C42E2A" w:rsidP="00C42E2A">
      <w:pPr>
        <w:jc w:val="both"/>
        <w:rPr>
          <w:rFonts w:asciiTheme="majorHAnsi" w:eastAsia="Calibri" w:hAnsiTheme="majorHAnsi"/>
          <w:sz w:val="24"/>
          <w:szCs w:val="24"/>
          <w:lang w:val="es-ES"/>
        </w:rPr>
      </w:pPr>
      <w:r w:rsidRPr="00C42E2A">
        <w:rPr>
          <w:rFonts w:asciiTheme="majorHAnsi" w:eastAsia="Calibri" w:hAnsiTheme="majorHAnsi"/>
          <w:noProof/>
          <w:sz w:val="24"/>
          <w:szCs w:val="24"/>
          <w:lang w:val="es-PA" w:eastAsia="es-PA"/>
        </w:rPr>
        <mc:AlternateContent>
          <mc:Choice Requires="wps">
            <w:drawing>
              <wp:anchor distT="0" distB="0" distL="114300" distR="114300" simplePos="0" relativeHeight="251674624" behindDoc="0" locked="0" layoutInCell="1" allowOverlap="1" wp14:anchorId="1C2498FF" wp14:editId="430E3632">
                <wp:simplePos x="0" y="0"/>
                <wp:positionH relativeFrom="column">
                  <wp:posOffset>3027871</wp:posOffset>
                </wp:positionH>
                <wp:positionV relativeFrom="paragraph">
                  <wp:posOffset>24238</wp:posOffset>
                </wp:positionV>
                <wp:extent cx="325755" cy="97155"/>
                <wp:effectExtent l="0" t="19050" r="17145" b="1714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97155"/>
                        </a:xfrm>
                        <a:prstGeom prst="rightArrow">
                          <a:avLst>
                            <a:gd name="adj1" fmla="val 50000"/>
                            <a:gd name="adj2" fmla="val 8382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400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238.4pt;margin-top:1.9pt;width:25.6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" fillcolor="red"/>
            </w:pict>
          </mc:Fallback>
        </mc:AlternateContent>
      </w:r>
      <w:r w:rsidRPr="00C42E2A">
        <w:rPr>
          <w:rFonts w:asciiTheme="majorHAnsi" w:eastAsia="Calibri" w:hAnsiTheme="majorHAnsi"/>
          <w:noProof/>
          <w:sz w:val="24"/>
          <w:szCs w:val="24"/>
          <w:lang w:val="es-PA" w:eastAsia="es-PA"/>
        </w:rPr>
        <mc:AlternateContent>
          <mc:Choice Requires="wps">
            <w:drawing>
              <wp:anchor distT="0" distB="0" distL="114300" distR="114300" simplePos="0" relativeHeight="251672576" behindDoc="0" locked="0" layoutInCell="1" allowOverlap="1" wp14:anchorId="1341E18D" wp14:editId="61769957">
                <wp:simplePos x="0" y="0"/>
                <wp:positionH relativeFrom="column">
                  <wp:posOffset>1845945</wp:posOffset>
                </wp:positionH>
                <wp:positionV relativeFrom="paragraph">
                  <wp:posOffset>24238</wp:posOffset>
                </wp:positionV>
                <wp:extent cx="325755" cy="97155"/>
                <wp:effectExtent l="0" t="19050" r="17145" b="171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97155"/>
                        </a:xfrm>
                        <a:prstGeom prst="rightArrow">
                          <a:avLst>
                            <a:gd name="adj1" fmla="val 50000"/>
                            <a:gd name="adj2" fmla="val 8382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440F" id="AutoShape 3" o:spid="_x0000_s1026" type="#_x0000_t13" style="position:absolute;margin-left:145.35pt;margin-top:1.9pt;width:25.6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" fillcolor="red"/>
            </w:pict>
          </mc:Fallback>
        </mc:AlternateContent>
      </w:r>
      <w:r w:rsidRPr="00C42E2A">
        <w:rPr>
          <w:rFonts w:asciiTheme="majorHAnsi" w:eastAsia="Calibri" w:hAnsiTheme="majorHAnsi"/>
          <w:noProof/>
          <w:sz w:val="24"/>
          <w:szCs w:val="24"/>
          <w:lang w:val="es-PA" w:eastAsia="es-PA"/>
        </w:rPr>
        <mc:AlternateContent>
          <mc:Choice Requires="wps">
            <w:drawing>
              <wp:anchor distT="0" distB="0" distL="114300" distR="114300" simplePos="0" relativeHeight="251671552" behindDoc="0" locked="0" layoutInCell="1" allowOverlap="1" wp14:anchorId="1DE58483" wp14:editId="09194A45">
                <wp:simplePos x="0" y="0"/>
                <wp:positionH relativeFrom="column">
                  <wp:posOffset>713992</wp:posOffset>
                </wp:positionH>
                <wp:positionV relativeFrom="paragraph">
                  <wp:posOffset>56515</wp:posOffset>
                </wp:positionV>
                <wp:extent cx="325755" cy="97155"/>
                <wp:effectExtent l="0" t="19050" r="17145" b="1714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97155"/>
                        </a:xfrm>
                        <a:prstGeom prst="rightArrow">
                          <a:avLst>
                            <a:gd name="adj1" fmla="val 50000"/>
                            <a:gd name="adj2" fmla="val 8382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62014" id="AutoShape 2" o:spid="_x0000_s1026" type="#_x0000_t13" style="position:absolute;margin-left:56.2pt;margin-top:4.45pt;width:25.6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" fillcolor="red"/>
            </w:pict>
          </mc:Fallback>
        </mc:AlternateContent>
      </w:r>
      <w:r w:rsidR="00E97D86" w:rsidRPr="00C42E2A">
        <w:rPr>
          <w:rFonts w:asciiTheme="majorHAnsi" w:eastAsia="Calibri" w:hAnsiTheme="majorHAnsi"/>
          <w:sz w:val="24"/>
          <w:szCs w:val="24"/>
          <w:lang w:val="es-ES"/>
        </w:rPr>
        <w:t>¿QUÉ?                     ¿CÓMO?                ¿CUÁNDO?               ¿QUIÉN?</w:t>
      </w:r>
    </w:p>
    <w:p w:rsidR="00E97D86" w:rsidRPr="00C42E2A" w:rsidRDefault="00C42E2A" w:rsidP="00C42E2A">
      <w:pPr>
        <w:jc w:val="both"/>
        <w:rPr>
          <w:rFonts w:asciiTheme="majorHAnsi" w:eastAsia="Calibri" w:hAnsiTheme="majorHAnsi"/>
          <w:sz w:val="24"/>
          <w:szCs w:val="24"/>
          <w:lang w:val="es-ES"/>
        </w:rPr>
      </w:pPr>
      <w:r w:rsidRPr="00C42E2A">
        <w:rPr>
          <w:rFonts w:asciiTheme="majorHAnsi" w:eastAsia="Calibri" w:hAnsiTheme="majorHAnsi"/>
          <w:noProof/>
          <w:sz w:val="24"/>
          <w:szCs w:val="24"/>
          <w:lang w:val="es-PA" w:eastAsia="es-PA"/>
        </w:rPr>
        <mc:AlternateContent>
          <mc:Choice Requires="wps">
            <w:drawing>
              <wp:anchor distT="0" distB="0" distL="114300" distR="114300" simplePos="0" relativeHeight="251675648" behindDoc="0" locked="0" layoutInCell="1" allowOverlap="1" wp14:anchorId="2A42E0C8" wp14:editId="62B61678">
                <wp:simplePos x="0" y="0"/>
                <wp:positionH relativeFrom="column">
                  <wp:posOffset>2229928</wp:posOffset>
                </wp:positionH>
                <wp:positionV relativeFrom="paragraph">
                  <wp:posOffset>51914</wp:posOffset>
                </wp:positionV>
                <wp:extent cx="325755" cy="97155"/>
                <wp:effectExtent l="0" t="19050" r="17145" b="1714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97155"/>
                        </a:xfrm>
                        <a:prstGeom prst="rightArrow">
                          <a:avLst>
                            <a:gd name="adj1" fmla="val 50000"/>
                            <a:gd name="adj2" fmla="val 8382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E93DB" id="AutoShape 6" o:spid="_x0000_s1026" type="#_x0000_t13" style="position:absolute;margin-left:175.6pt;margin-top:4.1pt;width:25.6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" fillcolor="red"/>
            </w:pict>
          </mc:Fallback>
        </mc:AlternateContent>
      </w:r>
      <w:r w:rsidRPr="00C42E2A">
        <w:rPr>
          <w:rFonts w:asciiTheme="majorHAnsi" w:eastAsia="Calibri" w:hAnsiTheme="majorHAnsi"/>
          <w:noProof/>
          <w:sz w:val="24"/>
          <w:szCs w:val="24"/>
          <w:lang w:val="es-PA" w:eastAsia="es-PA"/>
        </w:rPr>
        <mc:AlternateContent>
          <mc:Choice Requires="wps">
            <w:drawing>
              <wp:anchor distT="0" distB="0" distL="114300" distR="114300" simplePos="0" relativeHeight="251673600" behindDoc="0" locked="0" layoutInCell="1" allowOverlap="1" wp14:anchorId="7E88F42C" wp14:editId="670C427B">
                <wp:simplePos x="0" y="0"/>
                <wp:positionH relativeFrom="column">
                  <wp:posOffset>854015</wp:posOffset>
                </wp:positionH>
                <wp:positionV relativeFrom="paragraph">
                  <wp:posOffset>26035</wp:posOffset>
                </wp:positionV>
                <wp:extent cx="325755" cy="97155"/>
                <wp:effectExtent l="0" t="19050" r="17145" b="1714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97155"/>
                        </a:xfrm>
                        <a:prstGeom prst="rightArrow">
                          <a:avLst>
                            <a:gd name="adj1" fmla="val 50000"/>
                            <a:gd name="adj2" fmla="val 8382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C8FD" id="AutoShape 4" o:spid="_x0000_s1026" type="#_x0000_t13" style="position:absolute;margin-left:67.25pt;margin-top:2.05pt;width:25.6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" fillcolor="red"/>
            </w:pict>
          </mc:Fallback>
        </mc:AlternateContent>
      </w:r>
      <w:r w:rsidR="00E97D86" w:rsidRPr="00C42E2A">
        <w:rPr>
          <w:rFonts w:asciiTheme="majorHAnsi" w:eastAsia="Calibri" w:hAnsiTheme="majorHAnsi"/>
          <w:sz w:val="24"/>
          <w:szCs w:val="24"/>
          <w:lang w:val="es-ES"/>
        </w:rPr>
        <w:t>¿CON QUÉ?                ¿PARA QUÉ?                    ¿PARA QUIÉN?</w:t>
      </w:r>
    </w:p>
    <w:p w:rsidR="00E97D86" w:rsidRPr="00C42E2A" w:rsidRDefault="000E681E" w:rsidP="00C42E2A">
      <w:pPr>
        <w:jc w:val="both"/>
        <w:rPr>
          <w:rFonts w:asciiTheme="majorHAnsi" w:eastAsia="Calibri" w:hAnsiTheme="majorHAnsi"/>
          <w:sz w:val="24"/>
          <w:szCs w:val="24"/>
          <w:lang w:val="es-ES"/>
        </w:rPr>
      </w:pPr>
      <w:r w:rsidRPr="00C42E2A">
        <w:rPr>
          <w:rFonts w:asciiTheme="majorHAnsi" w:eastAsia="Calibri" w:hAnsiTheme="majorHAnsi"/>
          <w:noProof/>
          <w:sz w:val="24"/>
          <w:szCs w:val="24"/>
          <w:lang w:val="es-PA" w:eastAsia="es-PA"/>
        </w:rPr>
        <mc:AlternateContent>
          <mc:Choice Requires="wps">
            <w:drawing>
              <wp:anchor distT="0" distB="0" distL="114300" distR="114300" simplePos="0" relativeHeight="251676672" behindDoc="0" locked="0" layoutInCell="1" allowOverlap="1" wp14:anchorId="5C5F4452" wp14:editId="4DCCDD3F">
                <wp:simplePos x="0" y="0"/>
                <wp:positionH relativeFrom="column">
                  <wp:posOffset>241587</wp:posOffset>
                </wp:positionH>
                <wp:positionV relativeFrom="paragraph">
                  <wp:posOffset>49266</wp:posOffset>
                </wp:positionV>
                <wp:extent cx="325755" cy="97155"/>
                <wp:effectExtent l="0" t="19050" r="17145" b="1714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97155"/>
                        </a:xfrm>
                        <a:prstGeom prst="rightArrow">
                          <a:avLst>
                            <a:gd name="adj1" fmla="val 50000"/>
                            <a:gd name="adj2" fmla="val 8382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E173" id="AutoShape 7" o:spid="_x0000_s1026" type="#_x0000_t13" style="position:absolute;margin-left:19pt;margin-top:3.9pt;width:25.6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" fillcolor="red"/>
            </w:pict>
          </mc:Fallback>
        </mc:AlternateContent>
      </w:r>
      <w:r w:rsidR="00E97D86" w:rsidRPr="00C42E2A">
        <w:rPr>
          <w:rFonts w:asciiTheme="majorHAnsi" w:eastAsia="Calibri" w:hAnsiTheme="majorHAnsi"/>
          <w:sz w:val="24"/>
          <w:szCs w:val="24"/>
          <w:lang w:val="es-ES"/>
        </w:rPr>
        <w:t xml:space="preserve">                           ¿RESULTADOS?</w:t>
      </w:r>
    </w:p>
    <w:p w:rsidR="00E97D86" w:rsidRPr="004214C5" w:rsidRDefault="00E97D86" w:rsidP="00E97D86">
      <w:pPr>
        <w:spacing w:before="120" w:after="120"/>
        <w:ind w:left="720"/>
        <w:jc w:val="both"/>
        <w:outlineLvl w:val="1"/>
        <w:rPr>
          <w:rFonts w:eastAsia="Calibri"/>
          <w:szCs w:val="24"/>
          <w:lang w:val="es-PA"/>
        </w:rPr>
      </w:pPr>
    </w:p>
    <w:p w:rsidR="00E97D86" w:rsidRPr="00C42E2A" w:rsidRDefault="00E97D86" w:rsidP="00D05E59">
      <w:pPr>
        <w:pStyle w:val="Heading3"/>
        <w:numPr>
          <w:ilvl w:val="0"/>
          <w:numId w:val="14"/>
        </w:numPr>
      </w:pPr>
      <w:bookmarkStart w:id="105" w:name="_Toc532220521"/>
      <w:r w:rsidRPr="00C42E2A">
        <w:t>Indicadores</w:t>
      </w:r>
      <w:bookmarkEnd w:id="105"/>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 xml:space="preserve">Los indicadores de resultados y productos y los medios de verificación de los mismos, están plasmados en la Matriz de Resultados de la operación.   Los indicadores, sus fórmulas y fuente de verificación son descritos en la </w:t>
      </w:r>
      <w:hyperlink r:id="rId53" w:history="1">
        <w:r w:rsidRPr="00DB3B38">
          <w:rPr>
            <w:rFonts w:asciiTheme="majorHAnsi" w:hAnsiTheme="majorHAnsi"/>
            <w:sz w:val="24"/>
            <w:szCs w:val="24"/>
          </w:rPr>
          <w:t>Matriz de Resultados</w:t>
        </w:r>
      </w:hyperlink>
      <w:r w:rsidRPr="00DB3B38">
        <w:rPr>
          <w:rFonts w:asciiTheme="majorHAnsi" w:hAnsiTheme="majorHAnsi"/>
          <w:sz w:val="24"/>
          <w:szCs w:val="24"/>
        </w:rPr>
        <w:t>. Las frecuencias de recopilación de información se han determinado considerando la naturaleza de cada indicador.</w:t>
      </w:r>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Se considera pertinente llevar el control mensual de la ejecución técnica y financiera de cada contratista de forma que se puede llevar un mejor control de la ejecución total física y financiero.</w:t>
      </w:r>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 xml:space="preserve">El departamento de ingeniería debe informar sobre la base de los entregables plasmados en el contrato el porcentaje de avance y si es pertinente solicitar </w:t>
      </w:r>
      <w:r w:rsidR="00F3796B" w:rsidRPr="00DB3B38">
        <w:rPr>
          <w:rFonts w:asciiTheme="majorHAnsi" w:hAnsiTheme="majorHAnsi"/>
          <w:sz w:val="24"/>
          <w:szCs w:val="24"/>
        </w:rPr>
        <w:t xml:space="preserve">al contratista un mayor avance </w:t>
      </w:r>
      <w:r w:rsidRPr="00DB3B38">
        <w:rPr>
          <w:rFonts w:asciiTheme="majorHAnsi" w:hAnsiTheme="majorHAnsi"/>
          <w:sz w:val="24"/>
          <w:szCs w:val="24"/>
        </w:rPr>
        <w:t xml:space="preserve">antes de solicitar un pago que dependa de un hito que debe haber sido verificado previamente. </w:t>
      </w:r>
    </w:p>
    <w:p w:rsidR="00E97D86" w:rsidRPr="00A22AF1" w:rsidRDefault="00E97D86" w:rsidP="00A22AF1">
      <w:pPr>
        <w:pStyle w:val="Paragraph"/>
        <w:numPr>
          <w:ilvl w:val="0"/>
          <w:numId w:val="0"/>
        </w:numPr>
        <w:spacing w:before="0" w:after="0"/>
        <w:ind w:left="708"/>
        <w:rPr>
          <w:rFonts w:asciiTheme="majorHAnsi" w:hAnsiTheme="majorHAnsi"/>
          <w:szCs w:val="24"/>
        </w:rPr>
      </w:pPr>
    </w:p>
    <w:p w:rsidR="004D100F" w:rsidRDefault="004D100F" w:rsidP="00D05E59">
      <w:pPr>
        <w:pStyle w:val="Heading3"/>
        <w:numPr>
          <w:ilvl w:val="0"/>
          <w:numId w:val="14"/>
        </w:numPr>
      </w:pPr>
      <w:bookmarkStart w:id="106" w:name="_Toc532220522"/>
      <w:r>
        <w:t>Plan de Adquisiciones (PA)</w:t>
      </w:r>
      <w:bookmarkEnd w:id="106"/>
    </w:p>
    <w:p w:rsidR="004D100F" w:rsidRDefault="004D100F" w:rsidP="004D100F">
      <w:pPr>
        <w:rPr>
          <w:lang w:val="en-US" w:eastAsia="en-US"/>
        </w:rPr>
      </w:pPr>
    </w:p>
    <w:p w:rsidR="004D100F" w:rsidRPr="004D100F" w:rsidRDefault="004D100F" w:rsidP="004D100F">
      <w:pPr>
        <w:jc w:val="both"/>
        <w:rPr>
          <w:rFonts w:asciiTheme="majorHAnsi" w:hAnsiTheme="majorHAnsi"/>
          <w:sz w:val="24"/>
          <w:szCs w:val="24"/>
          <w:lang w:val="es-PA" w:eastAsia="en-US"/>
        </w:rPr>
      </w:pPr>
      <w:r w:rsidRPr="004D100F">
        <w:rPr>
          <w:rFonts w:asciiTheme="majorHAnsi" w:hAnsiTheme="majorHAnsi"/>
          <w:sz w:val="24"/>
          <w:szCs w:val="24"/>
          <w:lang w:val="es-PA" w:eastAsia="en-US"/>
        </w:rPr>
        <w:t xml:space="preserve">Plan de Adquisiciones (PA) Identificar el uso y alcance del PA, su articulación con el PEP y POA del Programa, características básicas, composición mínima requerida, responsables de elaboración y seguimiento y mecanismos de actualización, modificación y no objeción. Especificar su utilidad como insumo de los informes semestrales de avance, PMR y auditorías del Programa.  </w:t>
      </w:r>
    </w:p>
    <w:p w:rsidR="004D100F" w:rsidRPr="004D100F" w:rsidRDefault="004D100F" w:rsidP="004D100F">
      <w:pPr>
        <w:jc w:val="both"/>
        <w:rPr>
          <w:rFonts w:asciiTheme="majorHAnsi" w:hAnsiTheme="majorHAnsi"/>
          <w:sz w:val="24"/>
          <w:szCs w:val="24"/>
          <w:lang w:val="es-PA" w:eastAsia="en-US"/>
        </w:rPr>
      </w:pPr>
      <w:r w:rsidRPr="004D100F">
        <w:rPr>
          <w:rFonts w:asciiTheme="majorHAnsi" w:hAnsiTheme="majorHAnsi"/>
          <w:sz w:val="24"/>
          <w:szCs w:val="24"/>
          <w:lang w:val="es-PA" w:eastAsia="en-US"/>
        </w:rPr>
        <w:t>Es la herramienta que deb</w:t>
      </w:r>
      <w:r>
        <w:rPr>
          <w:rFonts w:asciiTheme="majorHAnsi" w:hAnsiTheme="majorHAnsi"/>
          <w:sz w:val="24"/>
          <w:szCs w:val="24"/>
          <w:lang w:val="es-PA" w:eastAsia="en-US"/>
        </w:rPr>
        <w:t>e elaborar e implementar la UCP</w:t>
      </w:r>
      <w:r w:rsidRPr="004D100F">
        <w:rPr>
          <w:rFonts w:asciiTheme="majorHAnsi" w:hAnsiTheme="majorHAnsi"/>
          <w:sz w:val="24"/>
          <w:szCs w:val="24"/>
          <w:lang w:val="es-PA" w:eastAsia="en-US"/>
        </w:rPr>
        <w:t xml:space="preserve"> a partir del PEP bajo, en la que se determinará la programación de las fechas en las que se realizarán los procesos de adquisiciones y contrataciones de los bienes, obras, servicios conexos y consultorías que se requerirán durante todo el periodo de ejecución del Programa, para asegurar el logro de los objetivos establecidos.   </w:t>
      </w:r>
    </w:p>
    <w:p w:rsidR="004D100F" w:rsidRPr="004D100F" w:rsidRDefault="004D100F" w:rsidP="004D100F">
      <w:pPr>
        <w:jc w:val="both"/>
        <w:rPr>
          <w:rFonts w:asciiTheme="majorHAnsi" w:hAnsiTheme="majorHAnsi"/>
          <w:sz w:val="24"/>
          <w:szCs w:val="24"/>
          <w:lang w:val="es-PA" w:eastAsia="en-US"/>
        </w:rPr>
      </w:pPr>
      <w:r w:rsidRPr="004D100F">
        <w:rPr>
          <w:rFonts w:asciiTheme="majorHAnsi" w:hAnsiTheme="majorHAnsi"/>
          <w:sz w:val="24"/>
          <w:szCs w:val="24"/>
          <w:lang w:val="es-PA" w:eastAsia="en-US"/>
        </w:rPr>
        <w:t>Esta herramienta debe establecer las estrategias, secuencias y mecanismos de gestión y administración de las adquisiciones y contrataciones a cargo d</w:t>
      </w:r>
      <w:r>
        <w:rPr>
          <w:rFonts w:asciiTheme="majorHAnsi" w:hAnsiTheme="majorHAnsi"/>
          <w:sz w:val="24"/>
          <w:szCs w:val="24"/>
          <w:lang w:val="es-PA" w:eastAsia="en-US"/>
        </w:rPr>
        <w:t>el OE</w:t>
      </w:r>
      <w:r w:rsidRPr="004D100F">
        <w:rPr>
          <w:rFonts w:asciiTheme="majorHAnsi" w:hAnsiTheme="majorHAnsi"/>
          <w:sz w:val="24"/>
          <w:szCs w:val="24"/>
          <w:lang w:val="es-PA" w:eastAsia="en-US"/>
        </w:rPr>
        <w:t xml:space="preserve">, que le permita a las partes involucradas en la ejecución el seguimiento y al Banco realizar una adecuada supervisión de todos los procesos durante toda la ejecución del Programa. Su cumplimiento es obligatorio durante todo el desarrollo del Programa.   </w:t>
      </w:r>
    </w:p>
    <w:p w:rsidR="004D100F" w:rsidRDefault="004D100F" w:rsidP="004D100F">
      <w:pPr>
        <w:jc w:val="both"/>
        <w:rPr>
          <w:rFonts w:asciiTheme="majorHAnsi" w:hAnsiTheme="majorHAnsi"/>
          <w:sz w:val="24"/>
          <w:szCs w:val="24"/>
          <w:lang w:val="es-PA" w:eastAsia="en-US"/>
        </w:rPr>
      </w:pPr>
      <w:r w:rsidRPr="004D100F">
        <w:rPr>
          <w:rFonts w:asciiTheme="majorHAnsi" w:hAnsiTheme="majorHAnsi"/>
          <w:sz w:val="24"/>
          <w:szCs w:val="24"/>
          <w:lang w:val="es-PA" w:eastAsia="en-US"/>
        </w:rPr>
        <w:t xml:space="preserve">El PA </w:t>
      </w:r>
      <w:r>
        <w:rPr>
          <w:rFonts w:asciiTheme="majorHAnsi" w:hAnsiTheme="majorHAnsi"/>
          <w:sz w:val="24"/>
          <w:szCs w:val="24"/>
          <w:lang w:val="es-PA" w:eastAsia="en-US"/>
        </w:rPr>
        <w:t>deberá ser actualizado por la UCP</w:t>
      </w:r>
      <w:r w:rsidRPr="004D100F">
        <w:rPr>
          <w:rFonts w:asciiTheme="majorHAnsi" w:hAnsiTheme="majorHAnsi"/>
          <w:sz w:val="24"/>
          <w:szCs w:val="24"/>
          <w:lang w:val="es-PA" w:eastAsia="en-US"/>
        </w:rPr>
        <w:t xml:space="preserve">, al menos anualmente o con mayor frecuencia, según las necesidades de del Préstamo, para lo cual deberá tomar en consideración el avance de las adquisiciones y contrataciones, según las modificaciones que se realicen al POA que se obtiene del PEP. </w:t>
      </w:r>
    </w:p>
    <w:p w:rsidR="004D100F" w:rsidRPr="004D100F" w:rsidRDefault="004D100F" w:rsidP="004D100F">
      <w:pPr>
        <w:jc w:val="both"/>
        <w:rPr>
          <w:rFonts w:asciiTheme="majorHAnsi" w:hAnsiTheme="majorHAnsi"/>
          <w:sz w:val="24"/>
          <w:szCs w:val="24"/>
          <w:lang w:val="es-PA" w:eastAsia="en-US"/>
        </w:rPr>
      </w:pPr>
      <w:r>
        <w:rPr>
          <w:rFonts w:asciiTheme="majorHAnsi" w:hAnsiTheme="majorHAnsi"/>
          <w:sz w:val="24"/>
          <w:szCs w:val="24"/>
          <w:lang w:val="es-PA" w:eastAsia="en-US"/>
        </w:rPr>
        <w:t xml:space="preserve">La UCP  </w:t>
      </w:r>
      <w:r w:rsidRPr="004D100F">
        <w:rPr>
          <w:rFonts w:asciiTheme="majorHAnsi" w:hAnsiTheme="majorHAnsi"/>
          <w:sz w:val="24"/>
          <w:szCs w:val="24"/>
          <w:lang w:val="es-PA" w:eastAsia="en-US"/>
        </w:rPr>
        <w:t>debe cargar el plan de adquisiciones inicial y las actualizaciones sucesivas en los sistemas de información del Banco (SEPA o el sistema que el Banco indique por escrito). Cada versión actualizada del PA deberá ser sometida a No Objeción del Banco. Este plan deberá contener, al menos, lo siguiente: (i) categoría de gasto, (ii) número y tipo de contrato, (iii) descripción de su objeto, (iv) monto presupuestado, (v) monto real, (vi) método de selección o contratación, (vii) cronograma de las etapas princip</w:t>
      </w:r>
      <w:r>
        <w:rPr>
          <w:rFonts w:asciiTheme="majorHAnsi" w:hAnsiTheme="majorHAnsi"/>
          <w:sz w:val="24"/>
          <w:szCs w:val="24"/>
          <w:lang w:val="es-PA" w:eastAsia="en-US"/>
        </w:rPr>
        <w:t>ales del proceso según el PEP-UCP</w:t>
      </w:r>
      <w:r w:rsidRPr="004D100F">
        <w:rPr>
          <w:rFonts w:asciiTheme="majorHAnsi" w:hAnsiTheme="majorHAnsi"/>
          <w:sz w:val="24"/>
          <w:szCs w:val="24"/>
          <w:lang w:val="es-PA" w:eastAsia="en-US"/>
        </w:rPr>
        <w:t>, (viii) tipo de revisión (ex ante/ex post), (ix) nombre del contratista/proveedor/consultor seleccionado. Será responsabilidad del Líder del Grupo de Adquisiciones preparar y mantener actualizado el PA.</w:t>
      </w:r>
    </w:p>
    <w:p w:rsidR="004D100F" w:rsidRDefault="004D100F" w:rsidP="00D05E59">
      <w:pPr>
        <w:pStyle w:val="Heading3"/>
        <w:numPr>
          <w:ilvl w:val="0"/>
          <w:numId w:val="14"/>
        </w:numPr>
        <w:rPr>
          <w:lang w:val="es-PA"/>
        </w:rPr>
      </w:pPr>
      <w:bookmarkStart w:id="107" w:name="_Toc532220523"/>
      <w:r>
        <w:rPr>
          <w:lang w:val="es-PA"/>
        </w:rPr>
        <w:t>Plan Financiero (PF)</w:t>
      </w:r>
      <w:bookmarkEnd w:id="107"/>
    </w:p>
    <w:p w:rsidR="004D100F" w:rsidRPr="004D100F" w:rsidRDefault="004D100F" w:rsidP="004D100F">
      <w:pPr>
        <w:jc w:val="both"/>
        <w:rPr>
          <w:rFonts w:asciiTheme="majorHAnsi" w:hAnsiTheme="majorHAnsi"/>
          <w:sz w:val="24"/>
          <w:szCs w:val="24"/>
          <w:lang w:val="es-PA"/>
        </w:rPr>
      </w:pPr>
      <w:r w:rsidRPr="004D100F">
        <w:rPr>
          <w:rFonts w:asciiTheme="majorHAnsi" w:hAnsiTheme="majorHAnsi"/>
          <w:sz w:val="24"/>
          <w:szCs w:val="24"/>
          <w:lang w:val="es-PA"/>
        </w:rPr>
        <w:t>Plan Financiero (PF) Corresponde al d</w:t>
      </w:r>
      <w:r>
        <w:rPr>
          <w:rFonts w:asciiTheme="majorHAnsi" w:hAnsiTheme="majorHAnsi"/>
          <w:sz w:val="24"/>
          <w:szCs w:val="24"/>
          <w:lang w:val="es-PA"/>
        </w:rPr>
        <w:t>ocumento que debe elaborar la UCP</w:t>
      </w:r>
      <w:r w:rsidRPr="004D100F">
        <w:rPr>
          <w:rFonts w:asciiTheme="majorHAnsi" w:hAnsiTheme="majorHAnsi"/>
          <w:sz w:val="24"/>
          <w:szCs w:val="24"/>
          <w:lang w:val="es-PA"/>
        </w:rPr>
        <w:t xml:space="preserve"> con el apoyo del Banco, para planificar, controlar y dar seguimiento a los flujos de fondos del Programa. La elaboración del PF debe hacerse en forma articulada con el PEP, el POA y el PA. Este documento debe contener los flujos de caja proyectados, los gastos realizados, las fuentes presupuestales, las justificaciones de gastos y los desembolsos proyectados. Esta información, debe presentarse para cada mes de cada año de ejecución del Programa.   </w:t>
      </w:r>
    </w:p>
    <w:p w:rsidR="004D100F" w:rsidRPr="004D100F" w:rsidRDefault="004D100F" w:rsidP="004D100F">
      <w:pPr>
        <w:jc w:val="both"/>
        <w:rPr>
          <w:rFonts w:asciiTheme="majorHAnsi" w:hAnsiTheme="majorHAnsi"/>
          <w:sz w:val="24"/>
          <w:szCs w:val="24"/>
          <w:lang w:val="es-PA"/>
        </w:rPr>
      </w:pPr>
      <w:r>
        <w:rPr>
          <w:rFonts w:asciiTheme="majorHAnsi" w:hAnsiTheme="majorHAnsi"/>
          <w:sz w:val="24"/>
          <w:szCs w:val="24"/>
          <w:lang w:val="es-PA"/>
        </w:rPr>
        <w:t xml:space="preserve">El PF debe permitirle a la UCP </w:t>
      </w:r>
      <w:r w:rsidRPr="004D100F">
        <w:rPr>
          <w:rFonts w:asciiTheme="majorHAnsi" w:hAnsiTheme="majorHAnsi"/>
          <w:sz w:val="24"/>
          <w:szCs w:val="24"/>
          <w:lang w:val="es-PA"/>
        </w:rPr>
        <w:t xml:space="preserve">y al Banco: (i) asegurar que el Programa cuente oportunamente con los recursos financieros, ya sean del financiamiento del Banco o de aporte local- en los montos previstos en el presupuesto; (ii) efectuar análisis comparativos con la ejecución física y establecer los indicadores de avance; e (iii) efectuar la supervisión y el monitoreo de la ejecución del proyecto.   </w:t>
      </w:r>
    </w:p>
    <w:p w:rsidR="004D100F" w:rsidRPr="004D100F" w:rsidRDefault="004D100F" w:rsidP="004D100F">
      <w:pPr>
        <w:jc w:val="both"/>
        <w:rPr>
          <w:rFonts w:asciiTheme="majorHAnsi" w:hAnsiTheme="majorHAnsi"/>
          <w:sz w:val="24"/>
          <w:szCs w:val="24"/>
          <w:lang w:val="es-PA"/>
        </w:rPr>
      </w:pPr>
      <w:r w:rsidRPr="004D100F">
        <w:rPr>
          <w:rFonts w:asciiTheme="majorHAnsi" w:hAnsiTheme="majorHAnsi"/>
          <w:sz w:val="24"/>
          <w:szCs w:val="24"/>
          <w:lang w:val="es-PA"/>
        </w:rPr>
        <w:t>El PF se debe preparar al inicio de la ejecución del Programa y actualizarse de acuerdo con la evolución de la ejecución del mismo, reflejando las necesidades reales de liquidez del Programa. Para efectos de solicitar desembolsos al Banco, el PF servirá como respaldo y soporte, en el cual se evidenciará la necesidad de recursos para períodos mínimos de seis (6) meses, con base a compromisos adquiridos. La</w:t>
      </w:r>
      <w:r>
        <w:rPr>
          <w:rFonts w:asciiTheme="majorHAnsi" w:hAnsiTheme="majorHAnsi"/>
          <w:sz w:val="24"/>
          <w:szCs w:val="24"/>
          <w:lang w:val="es-PA"/>
        </w:rPr>
        <w:t xml:space="preserve"> </w:t>
      </w:r>
      <w:r w:rsidRPr="004D100F">
        <w:rPr>
          <w:rFonts w:asciiTheme="majorHAnsi" w:hAnsiTheme="majorHAnsi"/>
          <w:sz w:val="24"/>
          <w:szCs w:val="24"/>
          <w:lang w:val="es-PA"/>
        </w:rPr>
        <w:t>estructura de las categorías de inversión debe tener consistencia con los Subprogramas definidos en el Anexo Único del Programa. Es responsabilidad del Coordinador General de Programa con el apoyo del Grupo Financiero del EE, preparar y mantener actualizado el PF, así como el seguimiento del mismo. Todas las actualizaciones que se realicen en el PF deben ser aprobadas por el Coordinador General del Programa y contar con la No Objeción del Banco</w:t>
      </w:r>
      <w:r w:rsidR="00E17A3F">
        <w:rPr>
          <w:rFonts w:asciiTheme="majorHAnsi" w:hAnsiTheme="majorHAnsi"/>
          <w:sz w:val="24"/>
          <w:szCs w:val="24"/>
          <w:lang w:val="es-PA"/>
        </w:rPr>
        <w:t>.</w:t>
      </w:r>
      <w:r w:rsidRPr="004D100F">
        <w:rPr>
          <w:rFonts w:asciiTheme="majorHAnsi" w:hAnsiTheme="majorHAnsi"/>
          <w:sz w:val="24"/>
          <w:szCs w:val="24"/>
          <w:lang w:val="es-PA"/>
        </w:rPr>
        <w:t xml:space="preserve"> </w:t>
      </w:r>
    </w:p>
    <w:p w:rsidR="00E17A3F" w:rsidRPr="00E17A3F" w:rsidRDefault="00E17A3F" w:rsidP="00E17A3F">
      <w:pPr>
        <w:jc w:val="both"/>
        <w:rPr>
          <w:rFonts w:asciiTheme="majorHAnsi" w:hAnsiTheme="majorHAnsi"/>
          <w:sz w:val="24"/>
          <w:szCs w:val="24"/>
          <w:lang w:val="es-PA"/>
        </w:rPr>
      </w:pPr>
      <w:r w:rsidRPr="00E17A3F">
        <w:rPr>
          <w:rFonts w:asciiTheme="majorHAnsi" w:hAnsiTheme="majorHAnsi"/>
          <w:sz w:val="24"/>
          <w:szCs w:val="24"/>
          <w:lang w:val="es-PA"/>
        </w:rPr>
        <w:t>Plan de Monitoreo y Seguimiento (PMS) A partir de la integración de las Herramientas de Gestión</w:t>
      </w:r>
      <w:r>
        <w:rPr>
          <w:rFonts w:asciiTheme="majorHAnsi" w:hAnsiTheme="majorHAnsi"/>
          <w:sz w:val="24"/>
          <w:szCs w:val="24"/>
          <w:lang w:val="es-PA"/>
        </w:rPr>
        <w:t xml:space="preserve"> y Monitoreo del Programa, la UCP</w:t>
      </w:r>
      <w:r w:rsidRPr="00E17A3F">
        <w:rPr>
          <w:rFonts w:asciiTheme="majorHAnsi" w:hAnsiTheme="majorHAnsi"/>
          <w:sz w:val="24"/>
          <w:szCs w:val="24"/>
          <w:lang w:val="es-PA"/>
        </w:rPr>
        <w:t xml:space="preserve"> debe establecer un PMS que consolide los aspectos de ejecución técnica y financiera. El PMS debe ser diseñado de forma que permita controlar de manera integral todos los aspectos de la ejecución, permitir el monitoreo de la MR y facilitar la preparación del PMR, brindando i</w:t>
      </w:r>
      <w:r>
        <w:rPr>
          <w:rFonts w:asciiTheme="majorHAnsi" w:hAnsiTheme="majorHAnsi"/>
          <w:sz w:val="24"/>
          <w:szCs w:val="24"/>
          <w:lang w:val="es-PA"/>
        </w:rPr>
        <w:t xml:space="preserve">nformación que le facilite la OER/UCP </w:t>
      </w:r>
      <w:r w:rsidRPr="00E17A3F">
        <w:rPr>
          <w:rFonts w:asciiTheme="majorHAnsi" w:hAnsiTheme="majorHAnsi"/>
          <w:sz w:val="24"/>
          <w:szCs w:val="24"/>
          <w:lang w:val="es-PA"/>
        </w:rPr>
        <w:t xml:space="preserve">tomar decisiones inmediatas sobre desviaciones e inconvenientes en la ejecución del Programa, según le corresponda a cada instancia.   </w:t>
      </w:r>
    </w:p>
    <w:p w:rsidR="00E17A3F" w:rsidRPr="00E17A3F" w:rsidRDefault="00E17A3F" w:rsidP="00E17A3F">
      <w:pPr>
        <w:jc w:val="both"/>
        <w:rPr>
          <w:rFonts w:asciiTheme="majorHAnsi" w:hAnsiTheme="majorHAnsi"/>
          <w:sz w:val="24"/>
          <w:szCs w:val="24"/>
          <w:lang w:val="es-PA"/>
        </w:rPr>
      </w:pPr>
      <w:r>
        <w:rPr>
          <w:rFonts w:asciiTheme="majorHAnsi" w:hAnsiTheme="majorHAnsi"/>
          <w:sz w:val="24"/>
          <w:szCs w:val="24"/>
          <w:lang w:val="es-PA"/>
        </w:rPr>
        <w:t>El PMS que establezca la UCP</w:t>
      </w:r>
      <w:r w:rsidRPr="00E17A3F">
        <w:rPr>
          <w:rFonts w:asciiTheme="majorHAnsi" w:hAnsiTheme="majorHAnsi"/>
          <w:sz w:val="24"/>
          <w:szCs w:val="24"/>
          <w:lang w:val="es-PA"/>
        </w:rPr>
        <w:t xml:space="preserve"> debe considerar también la preparación de los informes semestrales relativos a la ejecución del Programa, que deben presentarse al Banco conforme las disposiciones contenidas en los Contratos de Préstamo.  </w:t>
      </w:r>
    </w:p>
    <w:p w:rsidR="00E17A3F" w:rsidRPr="00E17A3F" w:rsidRDefault="00E17A3F" w:rsidP="00E17A3F">
      <w:pPr>
        <w:jc w:val="both"/>
        <w:rPr>
          <w:rFonts w:asciiTheme="majorHAnsi" w:hAnsiTheme="majorHAnsi"/>
          <w:sz w:val="24"/>
          <w:szCs w:val="24"/>
          <w:lang w:val="es-PA"/>
        </w:rPr>
      </w:pPr>
      <w:r w:rsidRPr="00E17A3F">
        <w:rPr>
          <w:rFonts w:asciiTheme="majorHAnsi" w:hAnsiTheme="majorHAnsi"/>
          <w:sz w:val="24"/>
          <w:szCs w:val="24"/>
          <w:lang w:val="es-PA"/>
        </w:rPr>
        <w:t>Si como resultado del PMS se determina que el avance en la ejecución del Programa no cumple con la programación definida en las Herramient</w:t>
      </w:r>
      <w:r>
        <w:rPr>
          <w:rFonts w:asciiTheme="majorHAnsi" w:hAnsiTheme="majorHAnsi"/>
          <w:sz w:val="24"/>
          <w:szCs w:val="24"/>
          <w:lang w:val="es-PA"/>
        </w:rPr>
        <w:t>as de Gestión y Monitoreo, la UCP</w:t>
      </w:r>
      <w:r w:rsidRPr="00E17A3F">
        <w:rPr>
          <w:rFonts w:asciiTheme="majorHAnsi" w:hAnsiTheme="majorHAnsi"/>
          <w:sz w:val="24"/>
          <w:szCs w:val="24"/>
          <w:lang w:val="es-PA"/>
        </w:rPr>
        <w:t xml:space="preserve"> deberá elaborar un plan de acción, que identifique las medidas y acciones preventivas y/o correctivas necesarias para asegurar el logro de los resultados establecidos en la programación aprobada (PEP), estableciendo los responsables de su implementación y los plazos, de manera que facilite la tom</w:t>
      </w:r>
      <w:r>
        <w:rPr>
          <w:rFonts w:asciiTheme="majorHAnsi" w:hAnsiTheme="majorHAnsi"/>
          <w:sz w:val="24"/>
          <w:szCs w:val="24"/>
          <w:lang w:val="es-PA"/>
        </w:rPr>
        <w:t>a de decisiones por parte de la UCP</w:t>
      </w:r>
      <w:r w:rsidRPr="00E17A3F">
        <w:rPr>
          <w:rFonts w:asciiTheme="majorHAnsi" w:hAnsiTheme="majorHAnsi"/>
          <w:sz w:val="24"/>
          <w:szCs w:val="24"/>
          <w:lang w:val="es-PA"/>
        </w:rPr>
        <w:t xml:space="preserve">.  </w:t>
      </w:r>
    </w:p>
    <w:p w:rsidR="004D100F" w:rsidRPr="00E17A3F" w:rsidRDefault="00E17A3F" w:rsidP="00E17A3F">
      <w:pPr>
        <w:jc w:val="both"/>
        <w:rPr>
          <w:rFonts w:asciiTheme="majorHAnsi" w:hAnsiTheme="majorHAnsi"/>
          <w:sz w:val="24"/>
          <w:szCs w:val="24"/>
          <w:lang w:val="es-PA"/>
        </w:rPr>
      </w:pPr>
      <w:r w:rsidRPr="00E17A3F">
        <w:rPr>
          <w:rFonts w:asciiTheme="majorHAnsi" w:hAnsiTheme="majorHAnsi"/>
          <w:sz w:val="24"/>
          <w:szCs w:val="24"/>
          <w:lang w:val="es-PA"/>
        </w:rPr>
        <w:t>Con el propósito de ilustrar los diferentes elementos del PMS se presentan algunos usos de la herramienta, importantes en el análisis de la operación en su fase de ejecución. Se recomienda el uso de la herramienta de MS Project.</w:t>
      </w:r>
    </w:p>
    <w:p w:rsidR="00E17A3F" w:rsidRDefault="00E17A3F" w:rsidP="00D05E59">
      <w:pPr>
        <w:pStyle w:val="Heading3"/>
        <w:numPr>
          <w:ilvl w:val="0"/>
          <w:numId w:val="14"/>
        </w:numPr>
        <w:rPr>
          <w:lang w:val="es-PA"/>
        </w:rPr>
      </w:pPr>
      <w:bookmarkStart w:id="108" w:name="_Toc532220524"/>
      <w:r>
        <w:rPr>
          <w:lang w:val="es-PA"/>
        </w:rPr>
        <w:t>Plan de Gestión Ambiental y Social</w:t>
      </w:r>
      <w:bookmarkEnd w:id="108"/>
    </w:p>
    <w:p w:rsidR="00E17A3F" w:rsidRDefault="00E17A3F" w:rsidP="00E17A3F">
      <w:pPr>
        <w:rPr>
          <w:lang w:val="es-PA" w:eastAsia="en-US"/>
        </w:rPr>
      </w:pPr>
    </w:p>
    <w:p w:rsidR="00E17A3F" w:rsidRPr="00E17A3F" w:rsidRDefault="00E17A3F" w:rsidP="00E17A3F">
      <w:pPr>
        <w:jc w:val="both"/>
        <w:rPr>
          <w:rFonts w:asciiTheme="majorHAnsi" w:hAnsiTheme="majorHAnsi"/>
          <w:sz w:val="24"/>
          <w:szCs w:val="24"/>
          <w:lang w:val="es-PA" w:eastAsia="en-US"/>
        </w:rPr>
      </w:pPr>
      <w:r w:rsidRPr="00E17A3F">
        <w:rPr>
          <w:rFonts w:asciiTheme="majorHAnsi" w:hAnsiTheme="majorHAnsi"/>
          <w:sz w:val="24"/>
          <w:szCs w:val="24"/>
          <w:lang w:val="es-PA" w:eastAsia="en-US"/>
        </w:rPr>
        <w:t>Marco de Gestión Ambiental y Social (MGAS) El Marco de Gestión Ambiental y Social (MGAS), contiene lo</w:t>
      </w:r>
      <w:r>
        <w:rPr>
          <w:rFonts w:asciiTheme="majorHAnsi" w:hAnsiTheme="majorHAnsi"/>
          <w:sz w:val="24"/>
          <w:szCs w:val="24"/>
          <w:lang w:val="es-PA" w:eastAsia="en-US"/>
        </w:rPr>
        <w:t>s lineamientos básicos que la UCP</w:t>
      </w:r>
      <w:r w:rsidRPr="00E17A3F">
        <w:rPr>
          <w:rFonts w:asciiTheme="majorHAnsi" w:hAnsiTheme="majorHAnsi"/>
          <w:sz w:val="24"/>
          <w:szCs w:val="24"/>
          <w:lang w:val="es-PA" w:eastAsia="en-US"/>
        </w:rPr>
        <w:t xml:space="preserve"> deberá aplicar para la gestión ambiental y social del Programa.   </w:t>
      </w:r>
    </w:p>
    <w:p w:rsidR="00E17A3F" w:rsidRPr="00E17A3F" w:rsidRDefault="00E17A3F" w:rsidP="00E17A3F">
      <w:pPr>
        <w:jc w:val="both"/>
        <w:rPr>
          <w:rFonts w:asciiTheme="majorHAnsi" w:hAnsiTheme="majorHAnsi"/>
          <w:sz w:val="24"/>
          <w:szCs w:val="24"/>
          <w:lang w:val="es-PA" w:eastAsia="en-US"/>
        </w:rPr>
      </w:pPr>
      <w:r w:rsidRPr="00E17A3F">
        <w:rPr>
          <w:rFonts w:asciiTheme="majorHAnsi" w:hAnsiTheme="majorHAnsi"/>
          <w:sz w:val="24"/>
          <w:szCs w:val="24"/>
          <w:lang w:val="es-PA" w:eastAsia="en-US"/>
        </w:rPr>
        <w:t>El mismo contiene una guía para la identificación de los principales impactos ambientales y sociales que p</w:t>
      </w:r>
      <w:r>
        <w:rPr>
          <w:rFonts w:asciiTheme="majorHAnsi" w:hAnsiTheme="majorHAnsi"/>
          <w:sz w:val="24"/>
          <w:szCs w:val="24"/>
          <w:lang w:val="es-PA" w:eastAsia="en-US"/>
        </w:rPr>
        <w:t xml:space="preserve">odrían ser generados por los </w:t>
      </w:r>
      <w:r w:rsidRPr="00E17A3F">
        <w:rPr>
          <w:rFonts w:asciiTheme="majorHAnsi" w:hAnsiTheme="majorHAnsi"/>
          <w:sz w:val="24"/>
          <w:szCs w:val="24"/>
          <w:lang w:val="es-PA" w:eastAsia="en-US"/>
        </w:rPr>
        <w:t>proyectos a ser financiados por el Programa y de las medidas de mitigación a ser aplicadas; una descripción de la legislación ambiental y social, así como de las políticas y directrices ambientales y sociales del BID aplicables al Programa, y las metodologías e instrum</w:t>
      </w:r>
      <w:r>
        <w:rPr>
          <w:rFonts w:asciiTheme="majorHAnsi" w:hAnsiTheme="majorHAnsi"/>
          <w:sz w:val="24"/>
          <w:szCs w:val="24"/>
          <w:lang w:val="es-PA" w:eastAsia="en-US"/>
        </w:rPr>
        <w:t xml:space="preserve">entos a ser aplicados por la UCP </w:t>
      </w:r>
      <w:r w:rsidRPr="00E17A3F">
        <w:rPr>
          <w:rFonts w:asciiTheme="majorHAnsi" w:hAnsiTheme="majorHAnsi"/>
          <w:sz w:val="24"/>
          <w:szCs w:val="24"/>
          <w:lang w:val="es-PA" w:eastAsia="en-US"/>
        </w:rPr>
        <w:t xml:space="preserve">para la gestión ambiental y social de los proyectos a ser financiados, incluyendo:   </w:t>
      </w:r>
    </w:p>
    <w:p w:rsidR="00E17A3F" w:rsidRPr="00E17A3F" w:rsidRDefault="00E17A3F" w:rsidP="00E17A3F">
      <w:pPr>
        <w:jc w:val="both"/>
        <w:rPr>
          <w:rFonts w:asciiTheme="majorHAnsi" w:hAnsiTheme="majorHAnsi"/>
          <w:sz w:val="24"/>
          <w:szCs w:val="24"/>
          <w:lang w:val="es-PA" w:eastAsia="en-US"/>
        </w:rPr>
      </w:pPr>
      <w:r w:rsidRPr="00E17A3F">
        <w:rPr>
          <w:rFonts w:asciiTheme="majorHAnsi" w:hAnsiTheme="majorHAnsi"/>
          <w:sz w:val="24"/>
          <w:szCs w:val="24"/>
          <w:lang w:val="es-PA" w:eastAsia="en-US"/>
        </w:rPr>
        <w:t xml:space="preserve">(i) Las metodologías para la clasificación ambiental y social de los proyectos y para la estimación del presupuesto para la gestión ambiental y social de cada proyecto,   </w:t>
      </w:r>
    </w:p>
    <w:p w:rsidR="00E17A3F" w:rsidRPr="00E17A3F" w:rsidRDefault="00E17A3F" w:rsidP="00E17A3F">
      <w:pPr>
        <w:jc w:val="both"/>
        <w:rPr>
          <w:rFonts w:asciiTheme="majorHAnsi" w:hAnsiTheme="majorHAnsi"/>
          <w:sz w:val="24"/>
          <w:szCs w:val="24"/>
          <w:lang w:val="es-PA" w:eastAsia="en-US"/>
        </w:rPr>
      </w:pPr>
      <w:r w:rsidRPr="00E17A3F">
        <w:rPr>
          <w:rFonts w:asciiTheme="majorHAnsi" w:hAnsiTheme="majorHAnsi"/>
          <w:sz w:val="24"/>
          <w:szCs w:val="24"/>
          <w:lang w:val="es-PA" w:eastAsia="en-US"/>
        </w:rPr>
        <w:t xml:space="preserve">(ii) La definición de los estudios ambientales y sociales requeridos por las autoridades ambientales y por el BID,   </w:t>
      </w:r>
    </w:p>
    <w:p w:rsidR="00E17A3F" w:rsidRPr="00E17A3F" w:rsidRDefault="00E17A3F" w:rsidP="00E17A3F">
      <w:pPr>
        <w:jc w:val="both"/>
        <w:rPr>
          <w:rFonts w:asciiTheme="majorHAnsi" w:hAnsiTheme="majorHAnsi"/>
          <w:sz w:val="24"/>
          <w:szCs w:val="24"/>
          <w:lang w:val="es-PA" w:eastAsia="en-US"/>
        </w:rPr>
      </w:pPr>
      <w:r w:rsidRPr="00E17A3F">
        <w:rPr>
          <w:rFonts w:asciiTheme="majorHAnsi" w:hAnsiTheme="majorHAnsi"/>
          <w:sz w:val="24"/>
          <w:szCs w:val="24"/>
          <w:lang w:val="es-PA" w:eastAsia="en-US"/>
        </w:rPr>
        <w:t xml:space="preserve">(iii) La definición de los procesos de participación y consulta requeridos en función de la categoría ambiental y social de los proyectos,   </w:t>
      </w:r>
    </w:p>
    <w:p w:rsidR="00E17A3F" w:rsidRPr="00E17A3F" w:rsidRDefault="00E17A3F" w:rsidP="00E17A3F">
      <w:pPr>
        <w:jc w:val="both"/>
        <w:rPr>
          <w:rFonts w:asciiTheme="majorHAnsi" w:hAnsiTheme="majorHAnsi"/>
          <w:sz w:val="24"/>
          <w:szCs w:val="24"/>
          <w:lang w:val="es-PA" w:eastAsia="en-US"/>
        </w:rPr>
      </w:pPr>
      <w:r w:rsidRPr="00E17A3F">
        <w:rPr>
          <w:rFonts w:asciiTheme="majorHAnsi" w:hAnsiTheme="majorHAnsi"/>
          <w:sz w:val="24"/>
          <w:szCs w:val="24"/>
          <w:lang w:val="es-PA" w:eastAsia="en-US"/>
        </w:rPr>
        <w:t>(iv) Los instrumentos para el reporte de la gestión amb</w:t>
      </w:r>
      <w:r>
        <w:rPr>
          <w:rFonts w:asciiTheme="majorHAnsi" w:hAnsiTheme="majorHAnsi"/>
          <w:sz w:val="24"/>
          <w:szCs w:val="24"/>
          <w:lang w:val="es-PA" w:eastAsia="en-US"/>
        </w:rPr>
        <w:t>iental y social por parte de la UCP</w:t>
      </w:r>
      <w:r w:rsidRPr="00E17A3F">
        <w:rPr>
          <w:rFonts w:asciiTheme="majorHAnsi" w:hAnsiTheme="majorHAnsi"/>
          <w:sz w:val="24"/>
          <w:szCs w:val="24"/>
          <w:lang w:val="es-PA" w:eastAsia="en-US"/>
        </w:rPr>
        <w:t xml:space="preserve"> y los operadores de los proyectos financiados por el Programa.</w:t>
      </w:r>
    </w:p>
    <w:p w:rsidR="00E97D86" w:rsidRPr="004D100F" w:rsidRDefault="00E97D86" w:rsidP="00D05E59">
      <w:pPr>
        <w:pStyle w:val="Heading3"/>
        <w:numPr>
          <w:ilvl w:val="0"/>
          <w:numId w:val="14"/>
        </w:numPr>
        <w:rPr>
          <w:lang w:val="es-PA"/>
        </w:rPr>
      </w:pPr>
      <w:bookmarkStart w:id="109" w:name="_Toc532220525"/>
      <w:r w:rsidRPr="004D100F">
        <w:rPr>
          <w:lang w:val="es-PA"/>
        </w:rPr>
        <w:t>Recopilación de datos e instrumentos</w:t>
      </w:r>
      <w:bookmarkEnd w:id="109"/>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La recopilación de la información necesaria para el correcto seguimiento de los indicadores aquí mencionados, será responsabilidad de la Unidad Coordinadora del Programa (UCP) de la OER.   Previo a las reuniones anuales, la UCP presentará al Director Ejecutivo de la OER un informe del progreso del POA, (además de presentar el PO subsiguiente), el plan de adquisiciones, presupuesto anual y matriz de indicadores de riesgos correspondientes y la proyección de la inversión para el próximo año.</w:t>
      </w:r>
    </w:p>
    <w:p w:rsidR="00E97D86" w:rsidRPr="00DB3B38" w:rsidRDefault="00E97D86" w:rsidP="00DB3B38">
      <w:pPr>
        <w:jc w:val="both"/>
        <w:rPr>
          <w:rFonts w:asciiTheme="majorHAnsi" w:hAnsiTheme="majorHAnsi"/>
          <w:sz w:val="24"/>
          <w:szCs w:val="24"/>
        </w:rPr>
      </w:pPr>
    </w:p>
    <w:p w:rsidR="00E97D86" w:rsidRPr="00DB3B38" w:rsidRDefault="00E97D86" w:rsidP="00D05E59">
      <w:pPr>
        <w:pStyle w:val="Heading3"/>
        <w:numPr>
          <w:ilvl w:val="0"/>
          <w:numId w:val="14"/>
        </w:numPr>
      </w:pPr>
      <w:bookmarkStart w:id="110" w:name="_Toc532220526"/>
      <w:r w:rsidRPr="00DB3B38">
        <w:t>Presentación de informes</w:t>
      </w:r>
      <w:bookmarkEnd w:id="110"/>
    </w:p>
    <w:p w:rsidR="002F20D0" w:rsidRDefault="002F20D0" w:rsidP="00DB3B38">
      <w:pPr>
        <w:jc w:val="both"/>
        <w:rPr>
          <w:rFonts w:asciiTheme="majorHAnsi" w:hAnsiTheme="majorHAnsi"/>
          <w:sz w:val="24"/>
          <w:szCs w:val="24"/>
        </w:rPr>
      </w:pPr>
    </w:p>
    <w:p w:rsidR="002F20D0" w:rsidRPr="002F20D0" w:rsidRDefault="002F20D0" w:rsidP="002F20D0">
      <w:pPr>
        <w:jc w:val="both"/>
        <w:rPr>
          <w:rFonts w:asciiTheme="majorHAnsi" w:hAnsiTheme="majorHAnsi"/>
          <w:sz w:val="24"/>
          <w:szCs w:val="24"/>
        </w:rPr>
      </w:pPr>
      <w:r w:rsidRPr="002F20D0">
        <w:rPr>
          <w:rFonts w:asciiTheme="majorHAnsi" w:hAnsiTheme="majorHAnsi"/>
          <w:sz w:val="24"/>
          <w:szCs w:val="24"/>
        </w:rPr>
        <w:t>La elaboración de los Informes de Seguimiento será responsabilidad del Grupo de</w:t>
      </w:r>
      <w:r>
        <w:rPr>
          <w:rFonts w:asciiTheme="majorHAnsi" w:hAnsiTheme="majorHAnsi"/>
          <w:sz w:val="24"/>
          <w:szCs w:val="24"/>
        </w:rPr>
        <w:t xml:space="preserve"> Planeación y Seguimiento de la UCP</w:t>
      </w:r>
      <w:r w:rsidRPr="002F20D0">
        <w:rPr>
          <w:rFonts w:asciiTheme="majorHAnsi" w:hAnsiTheme="majorHAnsi"/>
          <w:sz w:val="24"/>
          <w:szCs w:val="24"/>
        </w:rPr>
        <w:t xml:space="preserve">, con base en las Herramientas de Gestión y Monitoreo, incluyendo los informes que deben remitirse al Banco para dar cumplimiento a las disposiciones contenidas en los Contratos de Préstamo, los que deberán cumplir con los formatos y estándares que el Banco establezca, con base en las Herramientas de Gestión y Monitoreo. El Líder del grupo mencionado, será el responsable de presentar de manera oportuna, al Banco para su No Objeción, así como enviar a estas instancias los Informes de Seguimiento.  </w:t>
      </w:r>
    </w:p>
    <w:p w:rsidR="002F20D0" w:rsidRPr="002F20D0" w:rsidRDefault="002F20D0" w:rsidP="002F20D0">
      <w:pPr>
        <w:jc w:val="both"/>
        <w:rPr>
          <w:rFonts w:asciiTheme="majorHAnsi" w:hAnsiTheme="majorHAnsi"/>
          <w:sz w:val="24"/>
          <w:szCs w:val="24"/>
        </w:rPr>
      </w:pPr>
      <w:r>
        <w:rPr>
          <w:rFonts w:asciiTheme="majorHAnsi" w:hAnsiTheme="majorHAnsi"/>
          <w:sz w:val="24"/>
          <w:szCs w:val="24"/>
        </w:rPr>
        <w:t>Es responsabilidad de la UCP</w:t>
      </w:r>
      <w:r w:rsidRPr="002F20D0">
        <w:rPr>
          <w:rFonts w:asciiTheme="majorHAnsi" w:hAnsiTheme="majorHAnsi"/>
          <w:sz w:val="24"/>
          <w:szCs w:val="24"/>
        </w:rPr>
        <w:t xml:space="preserve"> mantener las Herramientas de Gestión y Monitoreo actualizadas para su presentación en las diferentes Reuniones de Monitoreo, siguiendo las disposiciones establecidas por el Banco y cumpliendo con lo indicado en el Contrato de Préstamo para estos efectos. Asimismo,</w:t>
      </w:r>
      <w:r>
        <w:rPr>
          <w:rFonts w:asciiTheme="majorHAnsi" w:hAnsiTheme="majorHAnsi"/>
          <w:sz w:val="24"/>
          <w:szCs w:val="24"/>
        </w:rPr>
        <w:t xml:space="preserve"> será responsabilidad de la UCP</w:t>
      </w:r>
      <w:r w:rsidRPr="002F20D0">
        <w:rPr>
          <w:rFonts w:asciiTheme="majorHAnsi" w:hAnsiTheme="majorHAnsi"/>
          <w:sz w:val="24"/>
          <w:szCs w:val="24"/>
        </w:rPr>
        <w:t xml:space="preserve"> mantener adecuados y actualizados los sistemas de información referentes a la administración y pago de contratos, llevar un adecuado control interno y de archivo de la documentación que soporta las adquisiciones del Programa, según se detalla más adelante.   </w:t>
      </w:r>
    </w:p>
    <w:p w:rsidR="002F20D0" w:rsidRPr="002F20D0" w:rsidRDefault="002F20D0" w:rsidP="002F20D0">
      <w:pPr>
        <w:jc w:val="both"/>
        <w:rPr>
          <w:rFonts w:asciiTheme="majorHAnsi" w:hAnsiTheme="majorHAnsi"/>
          <w:sz w:val="24"/>
          <w:szCs w:val="24"/>
        </w:rPr>
      </w:pPr>
      <w:r w:rsidRPr="002F20D0">
        <w:rPr>
          <w:rFonts w:asciiTheme="majorHAnsi" w:hAnsiTheme="majorHAnsi"/>
          <w:sz w:val="24"/>
          <w:szCs w:val="24"/>
        </w:rPr>
        <w:t xml:space="preserve">Las Herramientas de Gestión y Monitoreo que debe elaborar y utilizar </w:t>
      </w:r>
      <w:r>
        <w:rPr>
          <w:rFonts w:asciiTheme="majorHAnsi" w:hAnsiTheme="majorHAnsi"/>
          <w:sz w:val="24"/>
          <w:szCs w:val="24"/>
        </w:rPr>
        <w:t>la UCP</w:t>
      </w:r>
      <w:r w:rsidRPr="002F20D0">
        <w:rPr>
          <w:rFonts w:asciiTheme="majorHAnsi" w:hAnsiTheme="majorHAnsi"/>
          <w:sz w:val="24"/>
          <w:szCs w:val="24"/>
        </w:rPr>
        <w:t xml:space="preserve"> corresponden a las establecidas por el Banco para realizar la planificación, gestión, ejecución, supervisión, seguimiento y monitoreo del Programa, las que incluyen las siguientes: la MR, el PEP, el POA, PF, el PA, el PGRP y el PMR. A lo largo de toda la ejecución del Programa, </w:t>
      </w:r>
      <w:r>
        <w:rPr>
          <w:rFonts w:asciiTheme="majorHAnsi" w:hAnsiTheme="majorHAnsi"/>
          <w:sz w:val="24"/>
          <w:szCs w:val="24"/>
        </w:rPr>
        <w:t xml:space="preserve">la UCP será la </w:t>
      </w:r>
      <w:r w:rsidRPr="002F20D0">
        <w:rPr>
          <w:rFonts w:asciiTheme="majorHAnsi" w:hAnsiTheme="majorHAnsi"/>
          <w:sz w:val="24"/>
          <w:szCs w:val="24"/>
        </w:rPr>
        <w:t xml:space="preserve">responsable de preparar los informes técnicos, financieros y de avance según lo definido en el Contrato de Préstamo y el presente MOP. La elaboración de los informes financieros estará bajo la responsabilidad del Grupo Financiero </w:t>
      </w:r>
      <w:r>
        <w:rPr>
          <w:rFonts w:asciiTheme="majorHAnsi" w:hAnsiTheme="majorHAnsi"/>
          <w:sz w:val="24"/>
          <w:szCs w:val="24"/>
        </w:rPr>
        <w:t>de la UCP</w:t>
      </w:r>
      <w:r w:rsidRPr="002F20D0">
        <w:rPr>
          <w:rFonts w:asciiTheme="majorHAnsi" w:hAnsiTheme="majorHAnsi"/>
          <w:sz w:val="24"/>
          <w:szCs w:val="24"/>
        </w:rPr>
        <w:t xml:space="preserve">.  </w:t>
      </w:r>
    </w:p>
    <w:p w:rsidR="002F20D0" w:rsidRPr="002F20D0" w:rsidRDefault="002F20D0" w:rsidP="002F20D0">
      <w:pPr>
        <w:jc w:val="both"/>
        <w:rPr>
          <w:rFonts w:asciiTheme="majorHAnsi" w:hAnsiTheme="majorHAnsi"/>
          <w:sz w:val="24"/>
          <w:szCs w:val="24"/>
        </w:rPr>
      </w:pPr>
      <w:r w:rsidRPr="002F20D0">
        <w:rPr>
          <w:rFonts w:asciiTheme="majorHAnsi" w:hAnsiTheme="majorHAnsi"/>
          <w:sz w:val="24"/>
          <w:szCs w:val="24"/>
        </w:rPr>
        <w:t xml:space="preserve"> El uso integrado de estas Herramientas de Gestión y Monitoreo está diseñado para facilitar la elaboración de los Informes de Seguimiento y los informes que deben presentarse al Banco, requeridos para apoyar el monitoreo de la ejecución técnica, fiduciaria y operativa del Programa y garantizar el cumplimiento de las metas y objetivos del mismo. Estas herramientas, los Informes de Seguimiento y los informes que deben presentarse al Banco, conforme las disposiciones establecidas en los Contratos de Préstamo, también deben facilitar el proceso de revisión, auditoría y seguimiento por parte de los organismos de control del Estado y de</w:t>
      </w:r>
      <w:r>
        <w:rPr>
          <w:rFonts w:asciiTheme="majorHAnsi" w:hAnsiTheme="majorHAnsi"/>
          <w:sz w:val="24"/>
          <w:szCs w:val="24"/>
        </w:rPr>
        <w:t xml:space="preserve"> la mismo UCP</w:t>
      </w:r>
      <w:r w:rsidRPr="002F20D0">
        <w:rPr>
          <w:rFonts w:asciiTheme="majorHAnsi" w:hAnsiTheme="majorHAnsi"/>
          <w:sz w:val="24"/>
          <w:szCs w:val="24"/>
        </w:rPr>
        <w:t xml:space="preserve">.  </w:t>
      </w:r>
    </w:p>
    <w:p w:rsidR="002F20D0" w:rsidRPr="002F20D0" w:rsidRDefault="002F20D0" w:rsidP="002F20D0">
      <w:pPr>
        <w:jc w:val="both"/>
        <w:rPr>
          <w:rFonts w:asciiTheme="majorHAnsi" w:hAnsiTheme="majorHAnsi"/>
          <w:sz w:val="24"/>
          <w:szCs w:val="24"/>
        </w:rPr>
      </w:pPr>
      <w:r w:rsidRPr="002F20D0">
        <w:rPr>
          <w:rFonts w:asciiTheme="majorHAnsi" w:hAnsiTheme="majorHAnsi"/>
          <w:sz w:val="24"/>
          <w:szCs w:val="24"/>
        </w:rPr>
        <w:t>A fin de facilitar la gestión, ejecución y supervisión del Programa y de cumplir de manera eficiente con los objetivos propuestos e</w:t>
      </w:r>
      <w:r>
        <w:rPr>
          <w:rFonts w:asciiTheme="majorHAnsi" w:hAnsiTheme="majorHAnsi"/>
          <w:sz w:val="24"/>
          <w:szCs w:val="24"/>
        </w:rPr>
        <w:t>n el Contrato de Préstamo, la UCP</w:t>
      </w:r>
      <w:r w:rsidRPr="002F20D0">
        <w:rPr>
          <w:rFonts w:asciiTheme="majorHAnsi" w:hAnsiTheme="majorHAnsi"/>
          <w:sz w:val="24"/>
          <w:szCs w:val="24"/>
        </w:rPr>
        <w:t xml:space="preserve"> deberá elaborar e implementar las Herramientas de Gestión y Monitoreo del Programa. Será realizada una capacitación que impartir</w:t>
      </w:r>
      <w:r>
        <w:rPr>
          <w:rFonts w:asciiTheme="majorHAnsi" w:hAnsiTheme="majorHAnsi"/>
          <w:sz w:val="24"/>
          <w:szCs w:val="24"/>
        </w:rPr>
        <w:t>á el BID, para el personal de la UCP</w:t>
      </w:r>
      <w:r w:rsidRPr="002F20D0">
        <w:rPr>
          <w:rFonts w:asciiTheme="majorHAnsi" w:hAnsiTheme="majorHAnsi"/>
          <w:sz w:val="24"/>
          <w:szCs w:val="24"/>
        </w:rPr>
        <w:t xml:space="preserve"> vinculado a la ejecución de los Préstamos, donde se explicarán los conceptos fundamentales que se tomarán en cuenta para realizar esta tarea.</w:t>
      </w:r>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 xml:space="preserve">La UCP/OER preparará un informe inicial que incluirá un plan de trabajo detallado basado en el primer POA y en una proyección para los años siguientes.   Es recomendable que incluya un cronograma de trabajo que contenga las actividades e instituciones involucradas.  </w:t>
      </w:r>
      <w:r w:rsidR="00DB3B38" w:rsidRPr="00DB3B38">
        <w:rPr>
          <w:rFonts w:asciiTheme="majorHAnsi" w:hAnsiTheme="majorHAnsi"/>
          <w:sz w:val="24"/>
          <w:szCs w:val="24"/>
        </w:rPr>
        <w:t>Además,</w:t>
      </w:r>
      <w:r w:rsidRPr="00DB3B38">
        <w:rPr>
          <w:rFonts w:asciiTheme="majorHAnsi" w:hAnsiTheme="majorHAnsi"/>
          <w:sz w:val="24"/>
          <w:szCs w:val="24"/>
        </w:rPr>
        <w:t xml:space="preserve"> un presupuesto para el primer año tanto del Banco como del ejecutor, y el detalle del personal asignado al programa de manera exclusiva.</w:t>
      </w:r>
    </w:p>
    <w:p w:rsidR="00A22AF1" w:rsidRPr="00DB3B38" w:rsidRDefault="00A22AF1" w:rsidP="00DB3B38">
      <w:pPr>
        <w:jc w:val="both"/>
        <w:rPr>
          <w:rFonts w:asciiTheme="majorHAnsi" w:hAnsiTheme="majorHAnsi"/>
          <w:sz w:val="24"/>
          <w:szCs w:val="24"/>
        </w:rPr>
      </w:pPr>
    </w:p>
    <w:p w:rsidR="00C52484" w:rsidRPr="00C52484" w:rsidRDefault="00C52484" w:rsidP="00D05E59">
      <w:pPr>
        <w:pStyle w:val="Heading4"/>
        <w:numPr>
          <w:ilvl w:val="0"/>
          <w:numId w:val="28"/>
        </w:numPr>
        <w:rPr>
          <w:rFonts w:asciiTheme="majorHAnsi" w:hAnsiTheme="majorHAnsi"/>
          <w:i w:val="0"/>
          <w:sz w:val="24"/>
          <w:lang w:val="es-PA"/>
        </w:rPr>
      </w:pPr>
      <w:r w:rsidRPr="00C52484">
        <w:rPr>
          <w:rFonts w:asciiTheme="majorHAnsi" w:hAnsiTheme="majorHAnsi"/>
          <w:i w:val="0"/>
          <w:sz w:val="24"/>
          <w:lang w:val="es-PA"/>
        </w:rPr>
        <w:t>Informe de seguimiento</w:t>
      </w:r>
      <w:r w:rsidR="005C6610">
        <w:rPr>
          <w:rFonts w:asciiTheme="majorHAnsi" w:hAnsiTheme="majorHAnsi"/>
          <w:i w:val="0"/>
          <w:sz w:val="24"/>
          <w:lang w:val="es-PA"/>
        </w:rPr>
        <w:t xml:space="preserve"> de progreso (PMR)</w:t>
      </w:r>
    </w:p>
    <w:p w:rsidR="005C6610" w:rsidRPr="005C6610" w:rsidRDefault="005C6610" w:rsidP="005C6610">
      <w:pPr>
        <w:jc w:val="both"/>
        <w:rPr>
          <w:rFonts w:asciiTheme="majorHAnsi" w:hAnsiTheme="majorHAnsi"/>
          <w:sz w:val="24"/>
          <w:szCs w:val="24"/>
        </w:rPr>
      </w:pPr>
      <w:r w:rsidRPr="005C6610">
        <w:rPr>
          <w:rFonts w:asciiTheme="majorHAnsi" w:hAnsiTheme="majorHAnsi"/>
          <w:sz w:val="24"/>
          <w:szCs w:val="24"/>
        </w:rPr>
        <w:t>Este informe provee información cuantitativa y cualitativa del desempeño de proyectos en cuanto a productos entregados y resultados e impactos alcanzados. El PMR integra la MR, el presupuesto o tabla de costos, y las proyecciones de desembolsos definidas durante la fase de preparación del proyecto. Esto le permite al equipo de proyecto monitorear el progreso de los Productos y Resultados definidos durante el diseño del proyecto.</w:t>
      </w:r>
    </w:p>
    <w:p w:rsidR="00C52484" w:rsidRPr="00C52484" w:rsidRDefault="00C52484" w:rsidP="00C52484">
      <w:pPr>
        <w:jc w:val="both"/>
        <w:rPr>
          <w:rFonts w:asciiTheme="majorHAnsi" w:hAnsiTheme="majorHAnsi"/>
          <w:sz w:val="24"/>
          <w:szCs w:val="24"/>
        </w:rPr>
      </w:pPr>
      <w:r w:rsidRPr="00C52484">
        <w:rPr>
          <w:rFonts w:asciiTheme="majorHAnsi" w:hAnsiTheme="majorHAnsi"/>
          <w:sz w:val="24"/>
          <w:szCs w:val="24"/>
        </w:rPr>
        <w:t xml:space="preserve">Las Herramientas de Gestión y Monitoreo que debe elaborar y utilizar </w:t>
      </w:r>
      <w:r>
        <w:rPr>
          <w:rFonts w:asciiTheme="majorHAnsi" w:hAnsiTheme="majorHAnsi"/>
          <w:sz w:val="24"/>
          <w:szCs w:val="24"/>
        </w:rPr>
        <w:t>la UCP</w:t>
      </w:r>
      <w:r w:rsidRPr="00C52484">
        <w:rPr>
          <w:rFonts w:asciiTheme="majorHAnsi" w:hAnsiTheme="majorHAnsi"/>
          <w:sz w:val="24"/>
          <w:szCs w:val="24"/>
        </w:rPr>
        <w:t xml:space="preserve"> corresponden a las establecidas por el Banco para realizar la planificación, gestión, ejecución, supervisión, seguimiento y monitoreo del Programa, las que incluyen las siguientes: la MR, el PEP, el POA/PF, el PA, el PGRP, el MGAS y el PMR.   </w:t>
      </w:r>
    </w:p>
    <w:p w:rsidR="00C52484" w:rsidRPr="005C6610" w:rsidRDefault="00C52484" w:rsidP="005C6610">
      <w:pPr>
        <w:jc w:val="both"/>
        <w:rPr>
          <w:rFonts w:asciiTheme="majorHAnsi" w:hAnsiTheme="majorHAnsi"/>
          <w:sz w:val="24"/>
          <w:szCs w:val="24"/>
        </w:rPr>
      </w:pPr>
      <w:r w:rsidRPr="00C52484">
        <w:rPr>
          <w:rFonts w:asciiTheme="majorHAnsi" w:hAnsiTheme="majorHAnsi"/>
          <w:sz w:val="24"/>
          <w:szCs w:val="24"/>
        </w:rPr>
        <w:t>El uso integrado de estas Herramientas de Gestión y Monitoreo está diseñado para facilitar la elaboración de los Informes de Seguimiento y los informes que deben presentarse al Banco, requeridos para apoyar el monitoreo de la ejecución técnica, fiduciaria y operativa del Programa y garantizar el cumplimiento de las metas y objetivos del mismo. Estas herramientas, los Informes de Seguimiento y los informes que deben presentarse al Banco, conforme las disposiciones establecidas en el Contrato de</w:t>
      </w:r>
      <w:r w:rsidR="005C6610">
        <w:rPr>
          <w:rFonts w:asciiTheme="majorHAnsi" w:hAnsiTheme="majorHAnsi"/>
          <w:sz w:val="24"/>
          <w:szCs w:val="24"/>
        </w:rPr>
        <w:t xml:space="preserve"> </w:t>
      </w:r>
      <w:r w:rsidR="005C6610" w:rsidRPr="005C6610">
        <w:rPr>
          <w:rFonts w:asciiTheme="majorHAnsi" w:hAnsiTheme="majorHAnsi"/>
          <w:sz w:val="24"/>
          <w:szCs w:val="24"/>
        </w:rPr>
        <w:t>Préstamo, también debe facilitar el proceso de revisión, auditoría y seguimiento por parte de los organismos de control del Estado y de</w:t>
      </w:r>
      <w:r w:rsidR="005C6610">
        <w:rPr>
          <w:rFonts w:asciiTheme="majorHAnsi" w:hAnsiTheme="majorHAnsi"/>
          <w:sz w:val="24"/>
          <w:szCs w:val="24"/>
        </w:rPr>
        <w:t xml:space="preserve"> </w:t>
      </w:r>
      <w:r w:rsidR="005C6610" w:rsidRPr="005C6610">
        <w:rPr>
          <w:rFonts w:asciiTheme="majorHAnsi" w:hAnsiTheme="majorHAnsi"/>
          <w:sz w:val="24"/>
          <w:szCs w:val="24"/>
        </w:rPr>
        <w:t>l</w:t>
      </w:r>
      <w:r w:rsidR="005C6610">
        <w:rPr>
          <w:rFonts w:asciiTheme="majorHAnsi" w:hAnsiTheme="majorHAnsi"/>
          <w:sz w:val="24"/>
          <w:szCs w:val="24"/>
        </w:rPr>
        <w:t>a misma UCP</w:t>
      </w:r>
      <w:r w:rsidR="005C6610" w:rsidRPr="005C6610">
        <w:rPr>
          <w:rFonts w:asciiTheme="majorHAnsi" w:hAnsiTheme="majorHAnsi"/>
          <w:sz w:val="24"/>
          <w:szCs w:val="24"/>
        </w:rPr>
        <w:t>.</w:t>
      </w:r>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 xml:space="preserve">La OER presentará al BID semestralmente un Informe </w:t>
      </w:r>
      <w:r w:rsidR="009D063A" w:rsidRPr="00DB3B38">
        <w:rPr>
          <w:rFonts w:asciiTheme="majorHAnsi" w:hAnsiTheme="majorHAnsi"/>
          <w:sz w:val="24"/>
          <w:szCs w:val="24"/>
        </w:rPr>
        <w:t>Semestral del Ejecutor</w:t>
      </w:r>
      <w:r w:rsidRPr="00DB3B38">
        <w:rPr>
          <w:rFonts w:asciiTheme="majorHAnsi" w:hAnsiTheme="majorHAnsi"/>
          <w:sz w:val="24"/>
          <w:szCs w:val="24"/>
        </w:rPr>
        <w:t xml:space="preserve"> (IS</w:t>
      </w:r>
      <w:r w:rsidR="009D063A" w:rsidRPr="00DB3B38">
        <w:rPr>
          <w:rFonts w:asciiTheme="majorHAnsi" w:hAnsiTheme="majorHAnsi"/>
          <w:sz w:val="24"/>
          <w:szCs w:val="24"/>
        </w:rPr>
        <w:t>E</w:t>
      </w:r>
      <w:r w:rsidRPr="00DB3B38">
        <w:rPr>
          <w:rFonts w:asciiTheme="majorHAnsi" w:hAnsiTheme="majorHAnsi"/>
          <w:sz w:val="24"/>
          <w:szCs w:val="24"/>
        </w:rPr>
        <w:t xml:space="preserve">) donde se evidenciará el nivel de avance de los indicadores mencionados en el punto a).  El informe se remitirá dentro de los 60 </w:t>
      </w:r>
      <w:r w:rsidR="00734A26" w:rsidRPr="00DB3B38">
        <w:rPr>
          <w:rFonts w:asciiTheme="majorHAnsi" w:hAnsiTheme="majorHAnsi"/>
          <w:sz w:val="24"/>
          <w:szCs w:val="24"/>
        </w:rPr>
        <w:t>días</w:t>
      </w:r>
      <w:r w:rsidRPr="00DB3B38">
        <w:rPr>
          <w:rFonts w:asciiTheme="majorHAnsi" w:hAnsiTheme="majorHAnsi"/>
          <w:sz w:val="24"/>
          <w:szCs w:val="24"/>
        </w:rPr>
        <w:t xml:space="preserve"> calendario de finalizado los semestres.</w:t>
      </w:r>
    </w:p>
    <w:p w:rsidR="00A22AF1" w:rsidRPr="00A22AF1" w:rsidRDefault="00A22AF1" w:rsidP="00A22AF1">
      <w:pPr>
        <w:pStyle w:val="Paragraph"/>
        <w:numPr>
          <w:ilvl w:val="0"/>
          <w:numId w:val="0"/>
        </w:numPr>
        <w:spacing w:before="0" w:after="0"/>
        <w:ind w:left="708"/>
        <w:rPr>
          <w:rFonts w:asciiTheme="majorHAnsi" w:hAnsiTheme="majorHAnsi"/>
          <w:szCs w:val="24"/>
        </w:rPr>
      </w:pPr>
    </w:p>
    <w:p w:rsidR="00E97D86" w:rsidRPr="00DB3B38" w:rsidRDefault="00DB3B38" w:rsidP="00DB3B38">
      <w:pPr>
        <w:jc w:val="both"/>
        <w:rPr>
          <w:rFonts w:asciiTheme="majorHAnsi" w:hAnsiTheme="majorHAnsi"/>
          <w:sz w:val="24"/>
          <w:szCs w:val="24"/>
        </w:rPr>
      </w:pPr>
      <w:r w:rsidRPr="00DB3B38">
        <w:rPr>
          <w:rFonts w:asciiTheme="majorHAnsi" w:hAnsiTheme="majorHAnsi"/>
          <w:sz w:val="24"/>
          <w:szCs w:val="24"/>
        </w:rPr>
        <w:t>Estos informes contendrán</w:t>
      </w:r>
      <w:r w:rsidR="00E97D86" w:rsidRPr="00DB3B38">
        <w:rPr>
          <w:rFonts w:asciiTheme="majorHAnsi" w:hAnsiTheme="majorHAnsi"/>
          <w:sz w:val="24"/>
          <w:szCs w:val="24"/>
        </w:rPr>
        <w:t xml:space="preserve"> información de: </w:t>
      </w:r>
    </w:p>
    <w:p w:rsidR="00E97D86" w:rsidRDefault="00E97D86" w:rsidP="00E97D86">
      <w:pPr>
        <w:pStyle w:val="ListParagraph"/>
        <w:autoSpaceDE w:val="0"/>
        <w:autoSpaceDN w:val="0"/>
        <w:adjustRightInd w:val="0"/>
        <w:spacing w:before="120" w:after="120"/>
        <w:ind w:left="1800"/>
        <w:jc w:val="both"/>
        <w:rPr>
          <w:szCs w:val="24"/>
          <w:lang w:val="es-ES"/>
        </w:rPr>
      </w:pPr>
    </w:p>
    <w:p w:rsidR="009C0E2B" w:rsidRDefault="002F20D0" w:rsidP="009C0E2B">
      <w:pPr>
        <w:ind w:left="708"/>
        <w:jc w:val="both"/>
        <w:rPr>
          <w:rFonts w:asciiTheme="majorHAnsi" w:hAnsiTheme="majorHAnsi"/>
          <w:sz w:val="24"/>
          <w:szCs w:val="24"/>
        </w:rPr>
      </w:pPr>
      <w:r>
        <w:rPr>
          <w:rFonts w:asciiTheme="majorHAnsi" w:hAnsiTheme="majorHAnsi"/>
          <w:sz w:val="24"/>
          <w:szCs w:val="24"/>
        </w:rPr>
        <w:t>-</w:t>
      </w:r>
      <w:r w:rsidR="009C0E2B">
        <w:rPr>
          <w:rFonts w:asciiTheme="majorHAnsi" w:hAnsiTheme="majorHAnsi"/>
          <w:sz w:val="24"/>
          <w:szCs w:val="24"/>
        </w:rPr>
        <w:t xml:space="preserve"> U</w:t>
      </w:r>
      <w:r w:rsidR="009C0E2B" w:rsidRPr="009C0E2B">
        <w:rPr>
          <w:rFonts w:asciiTheme="majorHAnsi" w:hAnsiTheme="majorHAnsi"/>
          <w:sz w:val="24"/>
          <w:szCs w:val="24"/>
        </w:rPr>
        <w:t>n resumen ejecutivo donde se destaquen los avances obtenidos y los aspect</w:t>
      </w:r>
      <w:r w:rsidR="009C0E2B">
        <w:rPr>
          <w:rFonts w:asciiTheme="majorHAnsi" w:hAnsiTheme="majorHAnsi"/>
          <w:sz w:val="24"/>
          <w:szCs w:val="24"/>
        </w:rPr>
        <w:t>os más relevantes del Programa.</w:t>
      </w:r>
    </w:p>
    <w:p w:rsidR="009C0E2B" w:rsidRDefault="009C0E2B" w:rsidP="009C0E2B">
      <w:pPr>
        <w:ind w:left="708"/>
        <w:jc w:val="both"/>
        <w:rPr>
          <w:rFonts w:asciiTheme="majorHAnsi" w:hAnsiTheme="majorHAnsi"/>
          <w:sz w:val="24"/>
          <w:szCs w:val="24"/>
        </w:rPr>
      </w:pPr>
      <w:r>
        <w:rPr>
          <w:rFonts w:asciiTheme="majorHAnsi" w:hAnsiTheme="majorHAnsi"/>
          <w:sz w:val="24"/>
          <w:szCs w:val="24"/>
        </w:rPr>
        <w:t>- C</w:t>
      </w:r>
      <w:r w:rsidRPr="009C0E2B">
        <w:rPr>
          <w:rFonts w:asciiTheme="majorHAnsi" w:hAnsiTheme="majorHAnsi"/>
          <w:sz w:val="24"/>
          <w:szCs w:val="24"/>
        </w:rPr>
        <w:t>umplimiento de las condiciones contractuales</w:t>
      </w:r>
      <w:r>
        <w:rPr>
          <w:rFonts w:asciiTheme="majorHAnsi" w:hAnsiTheme="majorHAnsi"/>
          <w:sz w:val="24"/>
          <w:szCs w:val="24"/>
        </w:rPr>
        <w:t>.</w:t>
      </w:r>
    </w:p>
    <w:p w:rsidR="009C0E2B" w:rsidRDefault="009C0E2B" w:rsidP="009C0E2B">
      <w:pPr>
        <w:ind w:left="708"/>
        <w:jc w:val="both"/>
        <w:rPr>
          <w:rFonts w:asciiTheme="majorHAnsi" w:hAnsiTheme="majorHAnsi"/>
          <w:sz w:val="24"/>
          <w:szCs w:val="24"/>
        </w:rPr>
      </w:pPr>
      <w:r>
        <w:rPr>
          <w:rFonts w:asciiTheme="majorHAnsi" w:hAnsiTheme="majorHAnsi"/>
          <w:sz w:val="24"/>
          <w:szCs w:val="24"/>
        </w:rPr>
        <w:t>- P</w:t>
      </w:r>
      <w:r w:rsidRPr="009C0E2B">
        <w:rPr>
          <w:rFonts w:asciiTheme="majorHAnsi" w:hAnsiTheme="majorHAnsi"/>
          <w:sz w:val="24"/>
          <w:szCs w:val="24"/>
        </w:rPr>
        <w:t>rogreso en la ejecución y cronogramas actualizados de ejecución</w:t>
      </w:r>
    </w:p>
    <w:p w:rsidR="009C0E2B" w:rsidRDefault="009C0E2B" w:rsidP="009C0E2B">
      <w:pPr>
        <w:ind w:left="708"/>
        <w:jc w:val="both"/>
        <w:rPr>
          <w:rFonts w:asciiTheme="majorHAnsi" w:hAnsiTheme="majorHAnsi"/>
          <w:sz w:val="24"/>
          <w:szCs w:val="24"/>
        </w:rPr>
      </w:pPr>
      <w:r>
        <w:rPr>
          <w:rFonts w:asciiTheme="majorHAnsi" w:hAnsiTheme="majorHAnsi"/>
          <w:sz w:val="24"/>
          <w:szCs w:val="24"/>
        </w:rPr>
        <w:t>-M</w:t>
      </w:r>
      <w:r w:rsidRPr="009C0E2B">
        <w:rPr>
          <w:rFonts w:asciiTheme="majorHAnsi" w:hAnsiTheme="majorHAnsi"/>
          <w:sz w:val="24"/>
          <w:szCs w:val="24"/>
        </w:rPr>
        <w:t>atriz de Riesgos y Herramientas de G</w:t>
      </w:r>
      <w:r>
        <w:rPr>
          <w:rFonts w:asciiTheme="majorHAnsi" w:hAnsiTheme="majorHAnsi"/>
          <w:sz w:val="24"/>
          <w:szCs w:val="24"/>
        </w:rPr>
        <w:t>estión y Monitoreo actualizadas.</w:t>
      </w:r>
    </w:p>
    <w:p w:rsidR="00E97D86" w:rsidRPr="00DB3B38" w:rsidRDefault="009C0E2B" w:rsidP="00DB3B38">
      <w:pPr>
        <w:ind w:left="708"/>
        <w:rPr>
          <w:rFonts w:asciiTheme="majorHAnsi" w:hAnsiTheme="majorHAnsi"/>
          <w:sz w:val="24"/>
          <w:szCs w:val="24"/>
        </w:rPr>
      </w:pPr>
      <w:r>
        <w:rPr>
          <w:rFonts w:asciiTheme="majorHAnsi" w:hAnsiTheme="majorHAnsi"/>
          <w:sz w:val="24"/>
          <w:szCs w:val="24"/>
        </w:rPr>
        <w:t>-</w:t>
      </w:r>
      <w:r w:rsidR="00E97D86" w:rsidRPr="00DB3B38">
        <w:rPr>
          <w:rFonts w:asciiTheme="majorHAnsi" w:hAnsiTheme="majorHAnsi"/>
          <w:sz w:val="24"/>
          <w:szCs w:val="24"/>
        </w:rPr>
        <w:t>Descripción del cumplimiento de los indicadores por componentes.</w:t>
      </w:r>
    </w:p>
    <w:p w:rsidR="009C0E2B" w:rsidRPr="009C0E2B" w:rsidRDefault="002F20D0" w:rsidP="009C0E2B">
      <w:pPr>
        <w:ind w:left="708"/>
        <w:jc w:val="both"/>
        <w:rPr>
          <w:rFonts w:asciiTheme="majorHAnsi" w:hAnsiTheme="majorHAnsi"/>
          <w:sz w:val="24"/>
          <w:szCs w:val="24"/>
        </w:rPr>
      </w:pPr>
      <w:r>
        <w:rPr>
          <w:rFonts w:asciiTheme="majorHAnsi" w:hAnsiTheme="majorHAnsi"/>
          <w:sz w:val="24"/>
          <w:szCs w:val="24"/>
        </w:rPr>
        <w:t xml:space="preserve">- </w:t>
      </w:r>
      <w:r w:rsidR="00E97D86" w:rsidRPr="00DB3B38">
        <w:rPr>
          <w:rFonts w:asciiTheme="majorHAnsi" w:hAnsiTheme="majorHAnsi"/>
          <w:sz w:val="24"/>
          <w:szCs w:val="24"/>
        </w:rPr>
        <w:t>Resumen de la gestión de riesgos</w:t>
      </w:r>
      <w:r w:rsidR="009C0E2B">
        <w:rPr>
          <w:rFonts w:asciiTheme="majorHAnsi" w:hAnsiTheme="majorHAnsi"/>
          <w:sz w:val="24"/>
          <w:szCs w:val="24"/>
        </w:rPr>
        <w:t xml:space="preserve"> que incluye id</w:t>
      </w:r>
      <w:r w:rsidR="009C0E2B" w:rsidRPr="009C0E2B">
        <w:rPr>
          <w:rFonts w:asciiTheme="majorHAnsi" w:hAnsiTheme="majorHAnsi"/>
          <w:sz w:val="24"/>
          <w:szCs w:val="24"/>
        </w:rPr>
        <w:t>entificación de los problemas y plan de acción para solventar los problemas y mitigar los riesgos.</w:t>
      </w:r>
    </w:p>
    <w:p w:rsidR="00E97D86" w:rsidRPr="00DB3B38" w:rsidRDefault="002F20D0" w:rsidP="00DB3B38">
      <w:pPr>
        <w:ind w:left="708"/>
        <w:rPr>
          <w:rFonts w:asciiTheme="majorHAnsi" w:hAnsiTheme="majorHAnsi"/>
          <w:sz w:val="24"/>
          <w:szCs w:val="24"/>
        </w:rPr>
      </w:pPr>
      <w:r>
        <w:rPr>
          <w:rFonts w:asciiTheme="majorHAnsi" w:hAnsiTheme="majorHAnsi"/>
          <w:sz w:val="24"/>
          <w:szCs w:val="24"/>
        </w:rPr>
        <w:t xml:space="preserve">- </w:t>
      </w:r>
      <w:r w:rsidR="009C0E2B">
        <w:rPr>
          <w:rFonts w:asciiTheme="majorHAnsi" w:hAnsiTheme="majorHAnsi"/>
          <w:sz w:val="24"/>
          <w:szCs w:val="24"/>
        </w:rPr>
        <w:t>Resumen de la e</w:t>
      </w:r>
      <w:r w:rsidR="00E97D86" w:rsidRPr="00DB3B38">
        <w:rPr>
          <w:rFonts w:asciiTheme="majorHAnsi" w:hAnsiTheme="majorHAnsi"/>
          <w:sz w:val="24"/>
          <w:szCs w:val="24"/>
        </w:rPr>
        <w:t>jecución financiera del programa, incluyendo estados financieros consolidados.</w:t>
      </w:r>
    </w:p>
    <w:p w:rsidR="00E97D86" w:rsidRPr="00DB3B38" w:rsidRDefault="002F20D0" w:rsidP="00DB3B38">
      <w:pPr>
        <w:ind w:left="708"/>
        <w:rPr>
          <w:rFonts w:asciiTheme="majorHAnsi" w:hAnsiTheme="majorHAnsi"/>
          <w:sz w:val="24"/>
          <w:szCs w:val="24"/>
        </w:rPr>
      </w:pPr>
      <w:r>
        <w:rPr>
          <w:rFonts w:asciiTheme="majorHAnsi" w:hAnsiTheme="majorHAnsi"/>
          <w:sz w:val="24"/>
          <w:szCs w:val="24"/>
        </w:rPr>
        <w:t xml:space="preserve">- </w:t>
      </w:r>
      <w:r w:rsidR="00E97D86" w:rsidRPr="00DB3B38">
        <w:rPr>
          <w:rFonts w:asciiTheme="majorHAnsi" w:hAnsiTheme="majorHAnsi"/>
          <w:sz w:val="24"/>
          <w:szCs w:val="24"/>
        </w:rPr>
        <w:t>Detalles de proyectos finalizados, bajo ejecución y programados a iniciar el próximo semestre segmentado por componentes.</w:t>
      </w:r>
    </w:p>
    <w:p w:rsidR="00E97D86" w:rsidRPr="00DB3B38" w:rsidRDefault="002F20D0" w:rsidP="00DB3B38">
      <w:pPr>
        <w:ind w:left="708"/>
        <w:rPr>
          <w:rFonts w:asciiTheme="majorHAnsi" w:hAnsiTheme="majorHAnsi"/>
          <w:sz w:val="24"/>
          <w:szCs w:val="24"/>
        </w:rPr>
      </w:pPr>
      <w:r>
        <w:rPr>
          <w:rFonts w:asciiTheme="majorHAnsi" w:hAnsiTheme="majorHAnsi"/>
          <w:sz w:val="24"/>
          <w:szCs w:val="24"/>
        </w:rPr>
        <w:t xml:space="preserve">- </w:t>
      </w:r>
      <w:r w:rsidR="00E97D86" w:rsidRPr="00DB3B38">
        <w:rPr>
          <w:rFonts w:asciiTheme="majorHAnsi" w:hAnsiTheme="majorHAnsi"/>
          <w:sz w:val="24"/>
          <w:szCs w:val="24"/>
        </w:rPr>
        <w:t xml:space="preserve">Informes de supervisión por parte de los ingenieros de la UCP y de las instituciones involucradas según competencia o funciones según etapa del ciclo de los proyectos. </w:t>
      </w:r>
    </w:p>
    <w:p w:rsidR="00E97D86" w:rsidRPr="00DB3B38" w:rsidRDefault="002F20D0" w:rsidP="00DB3B38">
      <w:pPr>
        <w:ind w:left="708"/>
        <w:rPr>
          <w:rFonts w:asciiTheme="majorHAnsi" w:hAnsiTheme="majorHAnsi"/>
          <w:sz w:val="24"/>
          <w:szCs w:val="24"/>
        </w:rPr>
      </w:pPr>
      <w:r>
        <w:rPr>
          <w:rFonts w:asciiTheme="majorHAnsi" w:hAnsiTheme="majorHAnsi"/>
          <w:sz w:val="24"/>
          <w:szCs w:val="24"/>
        </w:rPr>
        <w:t xml:space="preserve">- </w:t>
      </w:r>
      <w:r w:rsidR="00E97D86" w:rsidRPr="00DB3B38">
        <w:rPr>
          <w:rFonts w:asciiTheme="majorHAnsi" w:hAnsiTheme="majorHAnsi"/>
          <w:sz w:val="24"/>
          <w:szCs w:val="24"/>
        </w:rPr>
        <w:t xml:space="preserve">Informe de seguimiento </w:t>
      </w:r>
      <w:r w:rsidR="005C6610">
        <w:rPr>
          <w:rFonts w:asciiTheme="majorHAnsi" w:hAnsiTheme="majorHAnsi"/>
          <w:sz w:val="24"/>
          <w:szCs w:val="24"/>
        </w:rPr>
        <w:t>social y ambiental (Sistemas Aislados</w:t>
      </w:r>
      <w:r w:rsidR="00E97D86" w:rsidRPr="00DB3B38">
        <w:rPr>
          <w:rFonts w:asciiTheme="majorHAnsi" w:hAnsiTheme="majorHAnsi"/>
          <w:sz w:val="24"/>
          <w:szCs w:val="24"/>
        </w:rPr>
        <w:t>).</w:t>
      </w:r>
    </w:p>
    <w:p w:rsidR="00E97D86" w:rsidRPr="00DB3B38" w:rsidRDefault="002F20D0" w:rsidP="00DB3B38">
      <w:pPr>
        <w:ind w:left="708"/>
        <w:rPr>
          <w:rFonts w:asciiTheme="majorHAnsi" w:hAnsiTheme="majorHAnsi"/>
          <w:sz w:val="24"/>
          <w:szCs w:val="24"/>
        </w:rPr>
      </w:pPr>
      <w:r>
        <w:rPr>
          <w:rFonts w:asciiTheme="majorHAnsi" w:hAnsiTheme="majorHAnsi"/>
          <w:sz w:val="24"/>
          <w:szCs w:val="24"/>
        </w:rPr>
        <w:t xml:space="preserve">- </w:t>
      </w:r>
      <w:r w:rsidR="00E97D86" w:rsidRPr="00DB3B38">
        <w:rPr>
          <w:rFonts w:asciiTheme="majorHAnsi" w:hAnsiTheme="majorHAnsi"/>
          <w:sz w:val="24"/>
          <w:szCs w:val="24"/>
        </w:rPr>
        <w:t>Informe de recolección de información para evaluación de indicadores.</w:t>
      </w:r>
    </w:p>
    <w:p w:rsidR="00E97D86" w:rsidRPr="00DB3B38" w:rsidRDefault="002F20D0" w:rsidP="00DB3B38">
      <w:pPr>
        <w:ind w:left="708"/>
        <w:rPr>
          <w:rFonts w:asciiTheme="majorHAnsi" w:hAnsiTheme="majorHAnsi"/>
          <w:sz w:val="24"/>
          <w:szCs w:val="24"/>
        </w:rPr>
      </w:pPr>
      <w:r>
        <w:rPr>
          <w:rFonts w:asciiTheme="majorHAnsi" w:hAnsiTheme="majorHAnsi"/>
          <w:sz w:val="24"/>
          <w:szCs w:val="24"/>
        </w:rPr>
        <w:t xml:space="preserve">- </w:t>
      </w:r>
      <w:r w:rsidR="00E97D86" w:rsidRPr="00DB3B38">
        <w:rPr>
          <w:rFonts w:asciiTheme="majorHAnsi" w:hAnsiTheme="majorHAnsi"/>
          <w:sz w:val="24"/>
          <w:szCs w:val="24"/>
        </w:rPr>
        <w:t xml:space="preserve">Desempeño comunitario, gestión de ED, o contratistas en la administración y mantenimiento de proyectos terminados. </w:t>
      </w:r>
    </w:p>
    <w:p w:rsidR="00E97D86" w:rsidRPr="00DB3B38" w:rsidRDefault="002F20D0" w:rsidP="00DB3B38">
      <w:pPr>
        <w:ind w:left="708"/>
        <w:rPr>
          <w:rFonts w:asciiTheme="majorHAnsi" w:hAnsiTheme="majorHAnsi"/>
          <w:sz w:val="24"/>
          <w:szCs w:val="24"/>
        </w:rPr>
      </w:pPr>
      <w:r>
        <w:rPr>
          <w:rFonts w:asciiTheme="majorHAnsi" w:hAnsiTheme="majorHAnsi"/>
          <w:sz w:val="24"/>
          <w:szCs w:val="24"/>
        </w:rPr>
        <w:t xml:space="preserve">- </w:t>
      </w:r>
      <w:r w:rsidR="00E97D86" w:rsidRPr="00DB3B38">
        <w:rPr>
          <w:rFonts w:asciiTheme="majorHAnsi" w:hAnsiTheme="majorHAnsi"/>
          <w:sz w:val="24"/>
          <w:szCs w:val="24"/>
        </w:rPr>
        <w:t>Análisis de desviaciones en la ejecución y medidas de mitigación o correctivas.</w:t>
      </w:r>
    </w:p>
    <w:p w:rsidR="00E97D86" w:rsidRDefault="002F20D0" w:rsidP="00DB3B38">
      <w:pPr>
        <w:ind w:left="708"/>
        <w:rPr>
          <w:rFonts w:asciiTheme="majorHAnsi" w:hAnsiTheme="majorHAnsi"/>
          <w:sz w:val="24"/>
          <w:szCs w:val="24"/>
        </w:rPr>
      </w:pPr>
      <w:r>
        <w:rPr>
          <w:rFonts w:asciiTheme="majorHAnsi" w:hAnsiTheme="majorHAnsi"/>
          <w:sz w:val="24"/>
          <w:szCs w:val="24"/>
        </w:rPr>
        <w:t xml:space="preserve">- </w:t>
      </w:r>
      <w:r w:rsidR="00E97D86" w:rsidRPr="00DB3B38">
        <w:rPr>
          <w:rFonts w:asciiTheme="majorHAnsi" w:hAnsiTheme="majorHAnsi"/>
          <w:sz w:val="24"/>
          <w:szCs w:val="24"/>
        </w:rPr>
        <w:t xml:space="preserve">Detalle de cambios y aprobación técnica y presupuestaria de la UCP. Formulario de orden de cambio Ministerio de la presidencia /OER. </w:t>
      </w:r>
    </w:p>
    <w:p w:rsidR="009C0E2B" w:rsidRDefault="009C0E2B" w:rsidP="00DB3B38">
      <w:pPr>
        <w:ind w:left="708"/>
        <w:rPr>
          <w:rFonts w:asciiTheme="majorHAnsi" w:hAnsiTheme="majorHAnsi"/>
          <w:sz w:val="24"/>
          <w:szCs w:val="24"/>
        </w:rPr>
      </w:pPr>
      <w:r>
        <w:rPr>
          <w:rFonts w:asciiTheme="majorHAnsi" w:hAnsiTheme="majorHAnsi"/>
          <w:sz w:val="24"/>
          <w:szCs w:val="24"/>
        </w:rPr>
        <w:t>- P</w:t>
      </w:r>
      <w:r w:rsidRPr="009C0E2B">
        <w:rPr>
          <w:rFonts w:asciiTheme="majorHAnsi" w:hAnsiTheme="majorHAnsi"/>
          <w:sz w:val="24"/>
          <w:szCs w:val="24"/>
        </w:rPr>
        <w:t>rograma de actividades y plan de ejecución para el siguiente semestre</w:t>
      </w:r>
      <w:r>
        <w:rPr>
          <w:rFonts w:asciiTheme="majorHAnsi" w:hAnsiTheme="majorHAnsi"/>
          <w:sz w:val="24"/>
          <w:szCs w:val="24"/>
        </w:rPr>
        <w:t>.</w:t>
      </w:r>
    </w:p>
    <w:p w:rsidR="009C0E2B" w:rsidRPr="00DB3B38" w:rsidRDefault="009C0E2B" w:rsidP="00DB3B38">
      <w:pPr>
        <w:ind w:left="708"/>
        <w:rPr>
          <w:rFonts w:asciiTheme="majorHAnsi" w:hAnsiTheme="majorHAnsi"/>
          <w:sz w:val="24"/>
          <w:szCs w:val="24"/>
        </w:rPr>
      </w:pPr>
      <w:r>
        <w:rPr>
          <w:rFonts w:asciiTheme="majorHAnsi" w:hAnsiTheme="majorHAnsi"/>
          <w:sz w:val="24"/>
          <w:szCs w:val="24"/>
        </w:rPr>
        <w:t>- F</w:t>
      </w:r>
      <w:r w:rsidRPr="009C0E2B">
        <w:rPr>
          <w:rFonts w:asciiTheme="majorHAnsi" w:hAnsiTheme="majorHAnsi"/>
          <w:sz w:val="24"/>
          <w:szCs w:val="24"/>
        </w:rPr>
        <w:t>lujo de fondos estimado para el siguiente semestre</w:t>
      </w:r>
    </w:p>
    <w:p w:rsidR="00A22AF1" w:rsidRDefault="00A22AF1" w:rsidP="00A22AF1">
      <w:pPr>
        <w:pStyle w:val="Paragraph"/>
        <w:numPr>
          <w:ilvl w:val="0"/>
          <w:numId w:val="0"/>
        </w:numPr>
        <w:spacing w:before="0" w:after="0"/>
        <w:ind w:left="708"/>
        <w:rPr>
          <w:rFonts w:asciiTheme="majorHAnsi" w:hAnsiTheme="majorHAnsi"/>
          <w:szCs w:val="24"/>
        </w:rPr>
      </w:pPr>
    </w:p>
    <w:p w:rsidR="009C0E2B" w:rsidRPr="009C0E2B" w:rsidRDefault="009C0E2B" w:rsidP="009C0E2B">
      <w:pPr>
        <w:jc w:val="both"/>
        <w:rPr>
          <w:rFonts w:asciiTheme="majorHAnsi" w:hAnsiTheme="majorHAnsi"/>
          <w:sz w:val="24"/>
          <w:szCs w:val="24"/>
        </w:rPr>
      </w:pPr>
      <w:r w:rsidRPr="009C0E2B">
        <w:rPr>
          <w:rFonts w:asciiTheme="majorHAnsi" w:hAnsiTheme="majorHAnsi"/>
          <w:sz w:val="24"/>
          <w:szCs w:val="24"/>
        </w:rPr>
        <w:t xml:space="preserve">La información debe ser obtenida a partir de los Informes de Seguimiento </w:t>
      </w:r>
      <w:r>
        <w:rPr>
          <w:rFonts w:asciiTheme="majorHAnsi" w:hAnsiTheme="majorHAnsi"/>
          <w:sz w:val="24"/>
          <w:szCs w:val="24"/>
        </w:rPr>
        <w:t xml:space="preserve">de la UCP </w:t>
      </w:r>
      <w:r w:rsidRPr="009C0E2B">
        <w:rPr>
          <w:rFonts w:asciiTheme="majorHAnsi" w:hAnsiTheme="majorHAnsi"/>
          <w:sz w:val="24"/>
          <w:szCs w:val="24"/>
        </w:rPr>
        <w:t>y de los informes de supervisión de los Proyectos en ejecución. Los resultados serán monitoreados en función de los términos establecidos en el proyecto, mientras que los productos serán monitoreado</w:t>
      </w:r>
      <w:r>
        <w:rPr>
          <w:rFonts w:asciiTheme="majorHAnsi" w:hAnsiTheme="majorHAnsi"/>
          <w:sz w:val="24"/>
          <w:szCs w:val="24"/>
        </w:rPr>
        <w:t xml:space="preserve">s semestralmente </w:t>
      </w:r>
      <w:r w:rsidRPr="009C0E2B">
        <w:rPr>
          <w:rFonts w:asciiTheme="majorHAnsi" w:hAnsiTheme="majorHAnsi"/>
          <w:sz w:val="24"/>
          <w:szCs w:val="24"/>
        </w:rPr>
        <w:t>durante la ejecución.</w:t>
      </w:r>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El BID realizará visitas técnicas semestrales de supervisión a la OER para revisar el avance del Programa y hacer los ajustes que se deriven de su ejecución.  Durante estas visitas se verificarán el nive</w:t>
      </w:r>
      <w:r w:rsidR="004A5762" w:rsidRPr="00DB3B38">
        <w:rPr>
          <w:rFonts w:asciiTheme="majorHAnsi" w:hAnsiTheme="majorHAnsi"/>
          <w:sz w:val="24"/>
          <w:szCs w:val="24"/>
        </w:rPr>
        <w:t xml:space="preserve">l de avance de los indicadores </w:t>
      </w:r>
      <w:r w:rsidRPr="00DB3B38">
        <w:rPr>
          <w:rFonts w:asciiTheme="majorHAnsi" w:hAnsiTheme="majorHAnsi"/>
          <w:sz w:val="24"/>
          <w:szCs w:val="24"/>
        </w:rPr>
        <w:t xml:space="preserve">declarados en el </w:t>
      </w:r>
      <w:r w:rsidR="009D063A" w:rsidRPr="00DB3B38">
        <w:rPr>
          <w:rFonts w:asciiTheme="majorHAnsi" w:hAnsiTheme="majorHAnsi"/>
          <w:sz w:val="24"/>
          <w:szCs w:val="24"/>
        </w:rPr>
        <w:t>ISE</w:t>
      </w:r>
      <w:r w:rsidRPr="00DB3B38">
        <w:rPr>
          <w:rFonts w:asciiTheme="majorHAnsi" w:hAnsiTheme="majorHAnsi"/>
          <w:sz w:val="24"/>
          <w:szCs w:val="24"/>
        </w:rPr>
        <w:t>.</w:t>
      </w:r>
    </w:p>
    <w:p w:rsidR="00A22AF1" w:rsidRPr="00DB3B38" w:rsidRDefault="00A22AF1" w:rsidP="00DB3B38">
      <w:pPr>
        <w:jc w:val="both"/>
        <w:rPr>
          <w:rFonts w:asciiTheme="majorHAnsi" w:hAnsiTheme="majorHAnsi"/>
          <w:sz w:val="24"/>
          <w:szCs w:val="24"/>
        </w:rPr>
      </w:pPr>
      <w:r w:rsidRPr="00DB3B38">
        <w:rPr>
          <w:rFonts w:asciiTheme="majorHAnsi" w:hAnsiTheme="majorHAnsi"/>
          <w:sz w:val="24"/>
          <w:szCs w:val="24"/>
        </w:rPr>
        <w:t xml:space="preserve">La OER elaborará informes de gestión mensuales a ser presentados al Ministerio de la </w:t>
      </w:r>
      <w:r w:rsidR="00734A26" w:rsidRPr="00DB3B38">
        <w:rPr>
          <w:rFonts w:asciiTheme="majorHAnsi" w:hAnsiTheme="majorHAnsi"/>
          <w:sz w:val="24"/>
          <w:szCs w:val="24"/>
        </w:rPr>
        <w:t>Presidencia</w:t>
      </w:r>
      <w:r w:rsidRPr="00DB3B38">
        <w:rPr>
          <w:rFonts w:asciiTheme="majorHAnsi" w:hAnsiTheme="majorHAnsi"/>
          <w:sz w:val="24"/>
          <w:szCs w:val="24"/>
        </w:rPr>
        <w:t xml:space="preserve"> y a la Autoridad Nacional de Transparencia.</w:t>
      </w:r>
    </w:p>
    <w:p w:rsidR="00E97D86" w:rsidRDefault="004A5762" w:rsidP="00DB3B38">
      <w:pPr>
        <w:jc w:val="both"/>
        <w:rPr>
          <w:rFonts w:asciiTheme="majorHAnsi" w:hAnsiTheme="majorHAnsi"/>
          <w:sz w:val="24"/>
          <w:szCs w:val="24"/>
        </w:rPr>
      </w:pPr>
      <w:r w:rsidRPr="00DB3B38">
        <w:rPr>
          <w:rFonts w:asciiTheme="majorHAnsi" w:hAnsiTheme="majorHAnsi"/>
          <w:sz w:val="24"/>
          <w:szCs w:val="24"/>
        </w:rPr>
        <w:t xml:space="preserve">Adicionalmente la UCP </w:t>
      </w:r>
      <w:r w:rsidR="00E97D86" w:rsidRPr="00DB3B38">
        <w:rPr>
          <w:rFonts w:asciiTheme="majorHAnsi" w:hAnsiTheme="majorHAnsi"/>
          <w:sz w:val="24"/>
          <w:szCs w:val="24"/>
        </w:rPr>
        <w:t>actualizará el Plan de Operación Anual (POA) al final de cada año calendario y lo presentará al BID para su no objeción. En los POA se identificarán las actividades específicas a ser financiadas, los usos y fuentes de recursos, las metas previstas y los resultados esperados de cada una de ellas.</w:t>
      </w:r>
    </w:p>
    <w:p w:rsidR="00EA42F2" w:rsidRPr="00C52484" w:rsidRDefault="00EA42F2" w:rsidP="00D05E59">
      <w:pPr>
        <w:pStyle w:val="Heading4"/>
        <w:numPr>
          <w:ilvl w:val="0"/>
          <w:numId w:val="28"/>
        </w:numPr>
        <w:rPr>
          <w:rFonts w:asciiTheme="majorHAnsi" w:hAnsiTheme="majorHAnsi"/>
          <w:i w:val="0"/>
          <w:sz w:val="24"/>
          <w:lang w:val="es-PA"/>
        </w:rPr>
      </w:pPr>
      <w:r w:rsidRPr="00C52484">
        <w:rPr>
          <w:rFonts w:asciiTheme="majorHAnsi" w:hAnsiTheme="majorHAnsi"/>
          <w:i w:val="0"/>
          <w:sz w:val="24"/>
          <w:lang w:val="es-PA"/>
        </w:rPr>
        <w:t>Informe</w:t>
      </w:r>
      <w:r w:rsidR="00CC7B28">
        <w:rPr>
          <w:rFonts w:asciiTheme="majorHAnsi" w:hAnsiTheme="majorHAnsi"/>
          <w:i w:val="0"/>
          <w:sz w:val="24"/>
          <w:lang w:val="es-PA"/>
        </w:rPr>
        <w:t>s</w:t>
      </w:r>
      <w:r w:rsidRPr="00C52484">
        <w:rPr>
          <w:rFonts w:asciiTheme="majorHAnsi" w:hAnsiTheme="majorHAnsi"/>
          <w:i w:val="0"/>
          <w:sz w:val="24"/>
          <w:lang w:val="es-PA"/>
        </w:rPr>
        <w:t xml:space="preserve"> </w:t>
      </w:r>
      <w:r w:rsidR="00CC7B28">
        <w:rPr>
          <w:rFonts w:asciiTheme="majorHAnsi" w:hAnsiTheme="majorHAnsi"/>
          <w:i w:val="0"/>
          <w:sz w:val="24"/>
          <w:lang w:val="es-PA"/>
        </w:rPr>
        <w:t>Financieros</w:t>
      </w:r>
    </w:p>
    <w:p w:rsidR="00E97D86" w:rsidRDefault="00CC7B28" w:rsidP="00CC7B28">
      <w:pPr>
        <w:jc w:val="both"/>
        <w:rPr>
          <w:rFonts w:asciiTheme="majorHAnsi" w:hAnsiTheme="majorHAnsi"/>
          <w:sz w:val="24"/>
          <w:szCs w:val="24"/>
          <w:lang w:val="es-PA"/>
        </w:rPr>
      </w:pPr>
      <w:r w:rsidRPr="00CC7B28">
        <w:rPr>
          <w:rFonts w:asciiTheme="majorHAnsi" w:hAnsiTheme="majorHAnsi"/>
          <w:sz w:val="24"/>
          <w:szCs w:val="24"/>
          <w:lang w:val="es-PA"/>
        </w:rPr>
        <w:t>Los informes financieros que el Banco solicitará durante la ejecución del programa, incluyendo la actualización del Análisis de Riesgo Inicial del Programa (GRP) u otros informes especiales definidos en la Política OP-273-6.</w:t>
      </w:r>
    </w:p>
    <w:p w:rsidR="00CC7B28" w:rsidRPr="00CC7B28" w:rsidRDefault="00CC7B28" w:rsidP="00CC7B28">
      <w:pPr>
        <w:ind w:left="708"/>
        <w:jc w:val="both"/>
        <w:rPr>
          <w:rFonts w:asciiTheme="majorHAnsi" w:hAnsiTheme="majorHAnsi"/>
          <w:b/>
          <w:sz w:val="24"/>
          <w:szCs w:val="24"/>
          <w:lang w:val="es-PA"/>
        </w:rPr>
      </w:pPr>
      <w:r w:rsidRPr="00CC7B28">
        <w:rPr>
          <w:rFonts w:asciiTheme="majorHAnsi" w:hAnsiTheme="majorHAnsi"/>
          <w:b/>
          <w:sz w:val="24"/>
          <w:szCs w:val="24"/>
          <w:lang w:val="es-PA"/>
        </w:rPr>
        <w:t xml:space="preserve">Estados Financieros  </w:t>
      </w:r>
    </w:p>
    <w:p w:rsidR="00CC7B28" w:rsidRPr="00CC7B28" w:rsidRDefault="00CC7B28" w:rsidP="00CC7B28">
      <w:pPr>
        <w:jc w:val="both"/>
        <w:rPr>
          <w:rFonts w:asciiTheme="majorHAnsi" w:hAnsiTheme="majorHAnsi"/>
          <w:sz w:val="24"/>
          <w:szCs w:val="24"/>
          <w:lang w:val="es-PA"/>
        </w:rPr>
      </w:pPr>
      <w:r w:rsidRPr="00CC7B28">
        <w:rPr>
          <w:rFonts w:asciiTheme="majorHAnsi" w:hAnsiTheme="majorHAnsi"/>
          <w:sz w:val="24"/>
          <w:szCs w:val="24"/>
          <w:lang w:val="es-PA"/>
        </w:rPr>
        <w:t xml:space="preserve">Los Estados Financieros Auditados (EFAs) que el prestatario, a través del Organismo Ejecutor (OE), presentará al Banco dentro del plazo de ciento veinte (120) días siguientes al cierre de cada ejercicio económico y durante el plazo para desembolsos del financiamiento, debidamente dictaminados por una firma de auditoría independiente aceptable al Banco. El último de estos informes será presentado dentro del ciento veinte (120) días siguientes a la fecha estipulada para el último desembolso del financiamiento. Asimismo, durante el plazo para desembolsos del financiamiento, dentro de los sesenta (60) días siguientes a la fecha del vencimiento de cada semestre, el Prestatario, a través </w:t>
      </w:r>
      <w:r>
        <w:rPr>
          <w:rFonts w:asciiTheme="majorHAnsi" w:hAnsiTheme="majorHAnsi"/>
          <w:sz w:val="24"/>
          <w:szCs w:val="24"/>
          <w:lang w:val="es-PA"/>
        </w:rPr>
        <w:t>dela UCP</w:t>
      </w:r>
      <w:r w:rsidRPr="00CC7B28">
        <w:rPr>
          <w:rFonts w:asciiTheme="majorHAnsi" w:hAnsiTheme="majorHAnsi"/>
          <w:sz w:val="24"/>
          <w:szCs w:val="24"/>
          <w:lang w:val="es-PA"/>
        </w:rPr>
        <w:t xml:space="preserve">, presentará al Banco informes financieros no auditados sobre las actividades financiadas en el semestre anterior para los Subprogramas del Programa, de acuerdo a lo estipulado en el Artículo 7.03 de las Normas Generales del Contrato de Préstamo.  </w:t>
      </w:r>
    </w:p>
    <w:p w:rsidR="00CC7B28" w:rsidRPr="00CC7B28" w:rsidRDefault="00CC7B28" w:rsidP="00CC7B28">
      <w:pPr>
        <w:jc w:val="both"/>
        <w:rPr>
          <w:rFonts w:asciiTheme="majorHAnsi" w:hAnsiTheme="majorHAnsi"/>
          <w:sz w:val="24"/>
          <w:szCs w:val="24"/>
          <w:lang w:val="es-PA"/>
        </w:rPr>
      </w:pPr>
      <w:r w:rsidRPr="00CC7B28">
        <w:rPr>
          <w:rFonts w:asciiTheme="majorHAnsi" w:hAnsiTheme="majorHAnsi"/>
          <w:sz w:val="24"/>
          <w:szCs w:val="24"/>
          <w:lang w:val="es-PA"/>
        </w:rPr>
        <w:t>Los informes que acompañan a los EFAs en moneda de d</w:t>
      </w:r>
      <w:r>
        <w:rPr>
          <w:rFonts w:asciiTheme="majorHAnsi" w:hAnsiTheme="majorHAnsi"/>
          <w:sz w:val="24"/>
          <w:szCs w:val="24"/>
          <w:lang w:val="es-PA"/>
        </w:rPr>
        <w:t>ólares americanos, son (Anexo 6.1</w:t>
      </w:r>
      <w:r w:rsidRPr="00CC7B28">
        <w:rPr>
          <w:rFonts w:asciiTheme="majorHAnsi" w:hAnsiTheme="majorHAnsi"/>
          <w:sz w:val="24"/>
          <w:szCs w:val="24"/>
          <w:lang w:val="es-PA"/>
        </w:rPr>
        <w:t xml:space="preserve">):  </w:t>
      </w:r>
    </w:p>
    <w:p w:rsidR="00827EF2" w:rsidRDefault="00CC7B28" w:rsidP="00827EF2">
      <w:pPr>
        <w:ind w:left="708"/>
        <w:jc w:val="both"/>
        <w:rPr>
          <w:rFonts w:asciiTheme="majorHAnsi" w:hAnsiTheme="majorHAnsi"/>
          <w:sz w:val="24"/>
          <w:szCs w:val="24"/>
          <w:lang w:val="es-PA"/>
        </w:rPr>
      </w:pPr>
      <w:r w:rsidRPr="00CC7B28">
        <w:rPr>
          <w:rFonts w:asciiTheme="majorHAnsi" w:hAnsiTheme="majorHAnsi"/>
          <w:sz w:val="24"/>
          <w:szCs w:val="24"/>
          <w:lang w:val="es-PA"/>
        </w:rPr>
        <w:t xml:space="preserve">(i) la relación del estado de efectivo en comparación con los desembolsos recibidos,  </w:t>
      </w:r>
    </w:p>
    <w:p w:rsidR="00827EF2" w:rsidRDefault="00CC7B28" w:rsidP="00827EF2">
      <w:pPr>
        <w:ind w:left="708"/>
        <w:jc w:val="both"/>
        <w:rPr>
          <w:rFonts w:asciiTheme="majorHAnsi" w:hAnsiTheme="majorHAnsi"/>
          <w:sz w:val="24"/>
          <w:szCs w:val="24"/>
          <w:lang w:val="es-PA"/>
        </w:rPr>
      </w:pPr>
      <w:r w:rsidRPr="00CC7B28">
        <w:rPr>
          <w:rFonts w:asciiTheme="majorHAnsi" w:hAnsiTheme="majorHAnsi"/>
          <w:sz w:val="24"/>
          <w:szCs w:val="24"/>
          <w:lang w:val="es-PA"/>
        </w:rPr>
        <w:t xml:space="preserve">(ii) fuentes y usos de fondos (conciliación de la cuenta especial) y  </w:t>
      </w:r>
    </w:p>
    <w:p w:rsidR="00CC7B28" w:rsidRPr="00CC7B28" w:rsidRDefault="00CC7B28" w:rsidP="00827EF2">
      <w:pPr>
        <w:ind w:left="708"/>
        <w:jc w:val="both"/>
        <w:rPr>
          <w:rFonts w:asciiTheme="majorHAnsi" w:hAnsiTheme="majorHAnsi"/>
          <w:sz w:val="24"/>
          <w:szCs w:val="24"/>
          <w:lang w:val="es-PA"/>
        </w:rPr>
      </w:pPr>
      <w:r w:rsidRPr="00CC7B28">
        <w:rPr>
          <w:rFonts w:asciiTheme="majorHAnsi" w:hAnsiTheme="majorHAnsi"/>
          <w:sz w:val="24"/>
          <w:szCs w:val="24"/>
          <w:lang w:val="es-PA"/>
        </w:rPr>
        <w:t xml:space="preserve">(iii) estado de inversiones acumuladas del Programa  </w:t>
      </w:r>
    </w:p>
    <w:p w:rsidR="00CC7B28" w:rsidRPr="00CC7B28" w:rsidRDefault="00CC7B28" w:rsidP="00CC7B28">
      <w:pPr>
        <w:jc w:val="both"/>
        <w:rPr>
          <w:rFonts w:asciiTheme="majorHAnsi" w:hAnsiTheme="majorHAnsi"/>
          <w:sz w:val="24"/>
          <w:szCs w:val="24"/>
          <w:lang w:val="es-PA"/>
        </w:rPr>
      </w:pPr>
      <w:r w:rsidRPr="00CC7B28">
        <w:rPr>
          <w:rFonts w:asciiTheme="majorHAnsi" w:hAnsiTheme="majorHAnsi"/>
          <w:sz w:val="24"/>
          <w:szCs w:val="24"/>
          <w:lang w:val="es-PA"/>
        </w:rPr>
        <w:t xml:space="preserve">Los EFAs se presentarán en forma comparativa con los del ejercicio inmediato anterior y deberán ser preparados tomando en cuenta las Guías de Informes Financieros y Auditoría Externa de las Operaciones Financiadas por el Banco Interamericano de Desarrollo.   </w:t>
      </w:r>
    </w:p>
    <w:p w:rsidR="00CC7B28" w:rsidRDefault="00CC7B28" w:rsidP="00CC7B28">
      <w:pPr>
        <w:jc w:val="both"/>
        <w:rPr>
          <w:rFonts w:asciiTheme="majorHAnsi" w:hAnsiTheme="majorHAnsi"/>
          <w:sz w:val="24"/>
          <w:szCs w:val="24"/>
          <w:lang w:val="es-PA"/>
        </w:rPr>
      </w:pPr>
      <w:r w:rsidRPr="00CC7B28">
        <w:rPr>
          <w:rFonts w:asciiTheme="majorHAnsi" w:hAnsiTheme="majorHAnsi"/>
          <w:sz w:val="24"/>
          <w:szCs w:val="24"/>
          <w:lang w:val="es-PA"/>
        </w:rPr>
        <w:t>Los formatos y criterios de diligenciamiento de estos informes se encuentran incluidos como anexo en el presente documento. Los estados financieros se prepararán mensualmente y deberán conciliarse con los registros del sistema contable que emplee el Programa, con sus respectivas notas.</w:t>
      </w:r>
    </w:p>
    <w:p w:rsidR="00827EF2" w:rsidRDefault="00827EF2" w:rsidP="00CC7B28">
      <w:pPr>
        <w:jc w:val="both"/>
        <w:rPr>
          <w:rFonts w:asciiTheme="majorHAnsi" w:hAnsiTheme="majorHAnsi"/>
          <w:sz w:val="24"/>
          <w:szCs w:val="24"/>
          <w:lang w:val="es-PA"/>
        </w:rPr>
      </w:pPr>
      <w:r w:rsidRPr="00827EF2">
        <w:rPr>
          <w:rFonts w:asciiTheme="majorHAnsi" w:hAnsiTheme="majorHAnsi"/>
          <w:sz w:val="24"/>
          <w:szCs w:val="24"/>
          <w:lang w:val="es-PA"/>
        </w:rPr>
        <w:t xml:space="preserve">Otros Informes Financieros Durante la ejecución del programa, el Banco podrá solicitar al OE informes financieros adicionales, como ser: </w:t>
      </w:r>
    </w:p>
    <w:p w:rsidR="00827EF2" w:rsidRPr="00827EF2" w:rsidRDefault="00827EF2" w:rsidP="00827EF2">
      <w:pPr>
        <w:rPr>
          <w:rFonts w:asciiTheme="majorHAnsi" w:hAnsiTheme="majorHAnsi"/>
          <w:sz w:val="24"/>
          <w:szCs w:val="24"/>
          <w:lang w:val="es-PA"/>
        </w:rPr>
      </w:pPr>
      <w:r w:rsidRPr="00827EF2">
        <w:rPr>
          <w:rFonts w:asciiTheme="majorHAnsi" w:hAnsiTheme="majorHAnsi"/>
          <w:sz w:val="24"/>
          <w:szCs w:val="24"/>
          <w:lang w:val="es-PA"/>
        </w:rPr>
        <w:t xml:space="preserve">Estados financieros intermedios,  </w:t>
      </w:r>
    </w:p>
    <w:p w:rsidR="00827EF2" w:rsidRPr="00827EF2" w:rsidRDefault="00827EF2" w:rsidP="00827EF2">
      <w:pPr>
        <w:ind w:left="708"/>
        <w:rPr>
          <w:rFonts w:asciiTheme="majorHAnsi" w:hAnsiTheme="majorHAnsi"/>
          <w:sz w:val="24"/>
          <w:szCs w:val="24"/>
          <w:lang w:val="es-PA"/>
        </w:rPr>
      </w:pPr>
      <w:r>
        <w:rPr>
          <w:rFonts w:asciiTheme="majorHAnsi" w:hAnsiTheme="majorHAnsi"/>
          <w:sz w:val="24"/>
          <w:szCs w:val="24"/>
          <w:lang w:val="es-PA"/>
        </w:rPr>
        <w:t>(ii) Ejecución presupuestaria</w:t>
      </w:r>
      <w:r w:rsidRPr="00827EF2">
        <w:rPr>
          <w:rFonts w:asciiTheme="majorHAnsi" w:hAnsiTheme="majorHAnsi"/>
          <w:sz w:val="24"/>
          <w:szCs w:val="24"/>
          <w:lang w:val="es-PA"/>
        </w:rPr>
        <w:t xml:space="preserve">, </w:t>
      </w:r>
    </w:p>
    <w:p w:rsidR="00827EF2" w:rsidRPr="00827EF2" w:rsidRDefault="00827EF2" w:rsidP="00827EF2">
      <w:pPr>
        <w:ind w:left="708"/>
        <w:rPr>
          <w:rFonts w:asciiTheme="majorHAnsi" w:hAnsiTheme="majorHAnsi"/>
          <w:sz w:val="24"/>
          <w:szCs w:val="24"/>
          <w:lang w:val="es-PA"/>
        </w:rPr>
      </w:pPr>
      <w:r w:rsidRPr="00827EF2">
        <w:rPr>
          <w:rFonts w:asciiTheme="majorHAnsi" w:hAnsiTheme="majorHAnsi"/>
          <w:sz w:val="24"/>
          <w:szCs w:val="24"/>
          <w:lang w:val="es-PA"/>
        </w:rPr>
        <w:t xml:space="preserve">(iii) Flujos de caja,  </w:t>
      </w:r>
    </w:p>
    <w:p w:rsidR="00827EF2" w:rsidRPr="00827EF2" w:rsidRDefault="00827EF2" w:rsidP="00827EF2">
      <w:pPr>
        <w:ind w:left="708"/>
        <w:rPr>
          <w:rFonts w:asciiTheme="majorHAnsi" w:hAnsiTheme="majorHAnsi"/>
          <w:sz w:val="24"/>
          <w:szCs w:val="24"/>
          <w:lang w:val="es-PA"/>
        </w:rPr>
      </w:pPr>
      <w:r w:rsidRPr="00827EF2">
        <w:rPr>
          <w:rFonts w:asciiTheme="majorHAnsi" w:hAnsiTheme="majorHAnsi"/>
          <w:sz w:val="24"/>
          <w:szCs w:val="24"/>
          <w:lang w:val="es-PA"/>
        </w:rPr>
        <w:t xml:space="preserve">(iv)  Inversiones del Programa,  </w:t>
      </w:r>
    </w:p>
    <w:p w:rsidR="00827EF2" w:rsidRPr="00827EF2" w:rsidRDefault="00827EF2" w:rsidP="00827EF2">
      <w:pPr>
        <w:ind w:left="708"/>
        <w:rPr>
          <w:rFonts w:asciiTheme="majorHAnsi" w:hAnsiTheme="majorHAnsi"/>
          <w:sz w:val="24"/>
          <w:szCs w:val="24"/>
          <w:lang w:val="es-PA"/>
        </w:rPr>
      </w:pPr>
      <w:r w:rsidRPr="00827EF2">
        <w:rPr>
          <w:rFonts w:asciiTheme="majorHAnsi" w:hAnsiTheme="majorHAnsi"/>
          <w:sz w:val="24"/>
          <w:szCs w:val="24"/>
          <w:lang w:val="es-PA"/>
        </w:rPr>
        <w:t xml:space="preserve">(v) Informes de gestión financiera y otros con el propósito de monitorear la gestión financiera del Programa.  </w:t>
      </w:r>
    </w:p>
    <w:p w:rsidR="00E97D86" w:rsidRPr="00F81BAC" w:rsidRDefault="00E97D86" w:rsidP="00D05E59">
      <w:pPr>
        <w:pStyle w:val="Heading3"/>
        <w:numPr>
          <w:ilvl w:val="0"/>
          <w:numId w:val="14"/>
        </w:numPr>
        <w:rPr>
          <w:lang w:val="es-PA"/>
        </w:rPr>
      </w:pPr>
      <w:bookmarkStart w:id="111" w:name="_Toc532220527"/>
      <w:r w:rsidRPr="00F81BAC">
        <w:rPr>
          <w:lang w:val="es-PA"/>
        </w:rPr>
        <w:t>Coordinación y plan de trabajo del seguimiento</w:t>
      </w:r>
      <w:bookmarkEnd w:id="111"/>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 xml:space="preserve">El Programa se ejecutará con base al POA, el cual será actualizado anualmente.  </w:t>
      </w:r>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 xml:space="preserve">El equipo de proyecto compuesto por profesionales de la División de Energía (INE/ENE), (será responsable del seguimiento de los indicadores de esta operación. </w:t>
      </w:r>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 xml:space="preserve">Adicional a las visitas semestrales, se tienen previstas auditorías externas del Programa para validación del uso de los recursos del financiamiento.  Dichas auditorias se realizarán anualmente con cargo al presupuesto transaccional de la operación. </w:t>
      </w:r>
    </w:p>
    <w:p w:rsidR="00E97D86" w:rsidRPr="008450BA" w:rsidRDefault="00E97D86" w:rsidP="00D05E59">
      <w:pPr>
        <w:pStyle w:val="Heading3"/>
        <w:numPr>
          <w:ilvl w:val="0"/>
          <w:numId w:val="14"/>
        </w:numPr>
        <w:rPr>
          <w:highlight w:val="yellow"/>
          <w:lang w:val="es-PA"/>
        </w:rPr>
      </w:pPr>
      <w:bookmarkStart w:id="112" w:name="_Toc275885958"/>
      <w:bookmarkStart w:id="113" w:name="_Toc283999082"/>
      <w:bookmarkStart w:id="114" w:name="_Toc532220528"/>
      <w:r w:rsidRPr="008450BA">
        <w:rPr>
          <w:highlight w:val="yellow"/>
          <w:lang w:val="es-PA"/>
        </w:rPr>
        <w:t>Taller de arranque del Programa</w:t>
      </w:r>
      <w:bookmarkEnd w:id="112"/>
      <w:bookmarkEnd w:id="113"/>
      <w:bookmarkEnd w:id="114"/>
    </w:p>
    <w:p w:rsidR="0004094F" w:rsidRDefault="0004094F" w:rsidP="00DB3B38">
      <w:pPr>
        <w:jc w:val="both"/>
        <w:rPr>
          <w:rFonts w:asciiTheme="majorHAnsi" w:hAnsiTheme="majorHAnsi"/>
          <w:sz w:val="24"/>
          <w:szCs w:val="24"/>
          <w:lang w:val="es-PA"/>
        </w:rPr>
      </w:pPr>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El plan de ejecución plurianual del Proyecto (PEP) será la guía de ejecución del Programa y en el taller de arranque del Programa se revisará y difundirá, constituyendo la base tanto para la preparación de los POAs de los años subsiguientes como para la elaboración del Plan de Adquisiciones</w:t>
      </w:r>
      <w:r w:rsidR="00F3796B" w:rsidRPr="00DB3B38">
        <w:rPr>
          <w:rFonts w:asciiTheme="majorHAnsi" w:hAnsiTheme="majorHAnsi"/>
          <w:sz w:val="24"/>
          <w:szCs w:val="24"/>
        </w:rPr>
        <w:t xml:space="preserve"> </w:t>
      </w:r>
      <w:r w:rsidRPr="00DB3B38">
        <w:rPr>
          <w:rFonts w:asciiTheme="majorHAnsi" w:hAnsiTheme="majorHAnsi"/>
          <w:sz w:val="24"/>
          <w:szCs w:val="24"/>
        </w:rPr>
        <w:t>(PA) del Programa y el Plan Financiero (PF) requerido para el trámite de los desembolsos de los fondos ante el BID. El presente Reglamento forma parte del Informe Inicial de la operación del Programa.</w:t>
      </w:r>
    </w:p>
    <w:p w:rsidR="006D5CE0" w:rsidRPr="006D5CE0" w:rsidRDefault="006D5CE0" w:rsidP="006D5CE0">
      <w:pPr>
        <w:pStyle w:val="Paragraph"/>
        <w:numPr>
          <w:ilvl w:val="0"/>
          <w:numId w:val="0"/>
        </w:numPr>
        <w:spacing w:before="0" w:after="0"/>
        <w:ind w:left="708"/>
        <w:rPr>
          <w:rFonts w:asciiTheme="majorHAnsi" w:hAnsiTheme="majorHAnsi"/>
          <w:szCs w:val="24"/>
        </w:rPr>
      </w:pPr>
    </w:p>
    <w:p w:rsidR="00DB3B38" w:rsidRPr="00DB3B38" w:rsidRDefault="00DB3B38" w:rsidP="00D05E59">
      <w:pPr>
        <w:pStyle w:val="Heading2"/>
        <w:numPr>
          <w:ilvl w:val="1"/>
          <w:numId w:val="13"/>
        </w:numPr>
      </w:pPr>
      <w:bookmarkStart w:id="115" w:name="_Toc532220529"/>
      <w:r w:rsidRPr="00DB3B38">
        <w:t>Plan de evaluación</w:t>
      </w:r>
      <w:bookmarkEnd w:id="115"/>
    </w:p>
    <w:p w:rsidR="00DB3B38" w:rsidRDefault="00DB3B38" w:rsidP="00855219">
      <w:pPr>
        <w:pStyle w:val="Paragraph"/>
        <w:numPr>
          <w:ilvl w:val="0"/>
          <w:numId w:val="0"/>
        </w:numPr>
        <w:spacing w:before="0" w:after="0"/>
        <w:rPr>
          <w:rFonts w:asciiTheme="majorHAnsi" w:hAnsiTheme="majorHAnsi"/>
          <w:szCs w:val="24"/>
        </w:rPr>
      </w:pPr>
    </w:p>
    <w:p w:rsidR="00E97D86" w:rsidRPr="00CB4A40" w:rsidRDefault="00E97D86" w:rsidP="00CB4A40">
      <w:pPr>
        <w:jc w:val="both"/>
        <w:rPr>
          <w:rFonts w:asciiTheme="majorHAnsi" w:hAnsiTheme="majorHAnsi"/>
          <w:sz w:val="24"/>
          <w:szCs w:val="24"/>
        </w:rPr>
      </w:pPr>
      <w:r w:rsidRPr="00CB4A40">
        <w:rPr>
          <w:rFonts w:asciiTheme="majorHAnsi" w:hAnsiTheme="majorHAnsi"/>
          <w:sz w:val="24"/>
          <w:szCs w:val="24"/>
        </w:rPr>
        <w:t>El objetivo del P</w:t>
      </w:r>
      <w:r w:rsidR="004A5762" w:rsidRPr="00CB4A40">
        <w:rPr>
          <w:rFonts w:asciiTheme="majorHAnsi" w:hAnsiTheme="majorHAnsi"/>
          <w:sz w:val="24"/>
          <w:szCs w:val="24"/>
        </w:rPr>
        <w:t xml:space="preserve">lan de Evaluación del programa </w:t>
      </w:r>
      <w:r w:rsidRPr="00CB4A40">
        <w:rPr>
          <w:rFonts w:asciiTheme="majorHAnsi" w:hAnsiTheme="majorHAnsi"/>
          <w:sz w:val="24"/>
          <w:szCs w:val="24"/>
        </w:rPr>
        <w:t>es determinar los resultados e impactos del programa en cuanto a los indicadores establecidos en la Matriz de Resultados. Por tanto, la Matriz de Resultados formará un aspecto central de las evaluaciones del programa.</w:t>
      </w:r>
    </w:p>
    <w:p w:rsidR="00DB3B38" w:rsidRPr="00DB3B38" w:rsidRDefault="00DB3B38" w:rsidP="00DB3B38">
      <w:pPr>
        <w:jc w:val="both"/>
        <w:rPr>
          <w:rFonts w:asciiTheme="majorHAnsi" w:hAnsiTheme="majorHAnsi"/>
          <w:sz w:val="24"/>
          <w:szCs w:val="24"/>
        </w:rPr>
      </w:pPr>
    </w:p>
    <w:p w:rsidR="00E97D86" w:rsidRPr="00DB3B38" w:rsidRDefault="00E97D86" w:rsidP="00D05E59">
      <w:pPr>
        <w:pStyle w:val="ListParagraph"/>
        <w:numPr>
          <w:ilvl w:val="0"/>
          <w:numId w:val="15"/>
        </w:numPr>
        <w:jc w:val="both"/>
        <w:rPr>
          <w:rFonts w:asciiTheme="majorHAnsi" w:hAnsiTheme="majorHAnsi"/>
          <w:b/>
          <w:bCs/>
          <w:color w:val="4F81BD"/>
          <w:sz w:val="24"/>
          <w:szCs w:val="24"/>
          <w:lang w:val="es-PA"/>
        </w:rPr>
      </w:pPr>
      <w:bookmarkStart w:id="116" w:name="_Toc377400330"/>
      <w:r w:rsidRPr="00DB3B38">
        <w:rPr>
          <w:rFonts w:asciiTheme="majorHAnsi" w:hAnsiTheme="majorHAnsi"/>
          <w:b/>
          <w:bCs/>
          <w:color w:val="4F81BD"/>
          <w:sz w:val="24"/>
          <w:szCs w:val="24"/>
          <w:lang w:val="es-PA"/>
        </w:rPr>
        <w:t>Evaluación Intermedia</w:t>
      </w:r>
      <w:bookmarkEnd w:id="116"/>
    </w:p>
    <w:p w:rsidR="00E97D86" w:rsidRDefault="00E97D86" w:rsidP="00DB3B38">
      <w:pPr>
        <w:jc w:val="both"/>
        <w:rPr>
          <w:rFonts w:asciiTheme="majorHAnsi" w:hAnsiTheme="majorHAnsi"/>
          <w:sz w:val="24"/>
          <w:szCs w:val="24"/>
        </w:rPr>
      </w:pPr>
      <w:r w:rsidRPr="00DB3B38">
        <w:rPr>
          <w:rFonts w:asciiTheme="majorHAnsi" w:hAnsiTheme="majorHAnsi"/>
          <w:sz w:val="24"/>
          <w:szCs w:val="24"/>
        </w:rPr>
        <w:t>La OER seleccionará y contratará los servicios de</w:t>
      </w:r>
      <w:r w:rsidR="004A5762" w:rsidRPr="00DB3B38">
        <w:rPr>
          <w:rFonts w:asciiTheme="majorHAnsi" w:hAnsiTheme="majorHAnsi"/>
          <w:sz w:val="24"/>
          <w:szCs w:val="24"/>
        </w:rPr>
        <w:t xml:space="preserve"> consultoría</w:t>
      </w:r>
      <w:r w:rsidR="00200C31">
        <w:rPr>
          <w:rFonts w:asciiTheme="majorHAnsi" w:hAnsiTheme="majorHAnsi"/>
          <w:sz w:val="24"/>
          <w:szCs w:val="24"/>
        </w:rPr>
        <w:t>,</w:t>
      </w:r>
      <w:r w:rsidR="004A5762" w:rsidRPr="00DB3B38">
        <w:rPr>
          <w:rFonts w:asciiTheme="majorHAnsi" w:hAnsiTheme="majorHAnsi"/>
          <w:sz w:val="24"/>
          <w:szCs w:val="24"/>
        </w:rPr>
        <w:t xml:space="preserve"> </w:t>
      </w:r>
      <w:r w:rsidR="00200C31" w:rsidRPr="0004094F">
        <w:rPr>
          <w:rFonts w:asciiTheme="majorHAnsi" w:hAnsiTheme="majorHAnsi"/>
          <w:sz w:val="24"/>
          <w:szCs w:val="24"/>
        </w:rPr>
        <w:t>mediante un proceso competitivo y velará porque se incluya en el PA del Programa, de conformidad con términos de referencia acordados p</w:t>
      </w:r>
      <w:r w:rsidR="00200C31">
        <w:rPr>
          <w:rFonts w:asciiTheme="majorHAnsi" w:hAnsiTheme="majorHAnsi"/>
          <w:sz w:val="24"/>
          <w:szCs w:val="24"/>
        </w:rPr>
        <w:t xml:space="preserve">reviamente con el Banco, y será financiada con recursos del Préstamo, </w:t>
      </w:r>
      <w:r w:rsidR="004A5762" w:rsidRPr="00DB3B38">
        <w:rPr>
          <w:rFonts w:asciiTheme="majorHAnsi" w:hAnsiTheme="majorHAnsi"/>
          <w:sz w:val="24"/>
          <w:szCs w:val="24"/>
        </w:rPr>
        <w:t>para llevar a cabo</w:t>
      </w:r>
      <w:r w:rsidRPr="00DB3B38">
        <w:rPr>
          <w:rFonts w:asciiTheme="majorHAnsi" w:hAnsiTheme="majorHAnsi"/>
          <w:sz w:val="24"/>
          <w:szCs w:val="24"/>
        </w:rPr>
        <w:t xml:space="preserve"> una evaluación intermedia de desempeño una vez desembolsado y justificado </w:t>
      </w:r>
      <w:r w:rsidRPr="00AA30CF">
        <w:rPr>
          <w:rFonts w:asciiTheme="majorHAnsi" w:hAnsiTheme="majorHAnsi"/>
          <w:sz w:val="24"/>
          <w:szCs w:val="24"/>
        </w:rPr>
        <w:t>el 50% de los recursos, o a los 22 meses de ejecución,</w:t>
      </w:r>
      <w:r w:rsidRPr="00DB3B38">
        <w:rPr>
          <w:rFonts w:asciiTheme="majorHAnsi" w:hAnsiTheme="majorHAnsi"/>
          <w:sz w:val="24"/>
          <w:szCs w:val="24"/>
        </w:rPr>
        <w:t xml:space="preserve"> lo que ocurra primero. Esta evaluación se concentrará en analizar los avances alcanzados, aspectos de coordinación y ejecución; y recomendaciones para lograr las metas propuestas y la sostenibilidad de las inversiones. El informe debe presentarse a los 90 días luego del desembolso.</w:t>
      </w:r>
    </w:p>
    <w:p w:rsidR="00200C31" w:rsidRDefault="00200C31" w:rsidP="00DB3B38">
      <w:pPr>
        <w:jc w:val="both"/>
        <w:rPr>
          <w:rFonts w:asciiTheme="majorHAnsi" w:hAnsiTheme="majorHAnsi"/>
          <w:sz w:val="24"/>
          <w:szCs w:val="24"/>
        </w:rPr>
      </w:pPr>
      <w:r w:rsidRPr="00200C31">
        <w:rPr>
          <w:rFonts w:asciiTheme="majorHAnsi" w:hAnsiTheme="majorHAnsi"/>
          <w:sz w:val="24"/>
          <w:szCs w:val="24"/>
        </w:rPr>
        <w:t>Los resultados de la evaluación intermedia serán difundidos entre las entidades participantes, BID,</w:t>
      </w:r>
      <w:r>
        <w:rPr>
          <w:rFonts w:asciiTheme="majorHAnsi" w:hAnsiTheme="majorHAnsi"/>
          <w:sz w:val="24"/>
          <w:szCs w:val="24"/>
        </w:rPr>
        <w:t xml:space="preserve"> el COMITÉ,</w:t>
      </w:r>
      <w:r w:rsidRPr="00200C31">
        <w:rPr>
          <w:rFonts w:asciiTheme="majorHAnsi" w:hAnsiTheme="majorHAnsi"/>
          <w:sz w:val="24"/>
          <w:szCs w:val="24"/>
        </w:rPr>
        <w:t xml:space="preserve"> los beneficiarios del Programa y publica</w:t>
      </w:r>
      <w:r>
        <w:rPr>
          <w:rFonts w:asciiTheme="majorHAnsi" w:hAnsiTheme="majorHAnsi"/>
          <w:sz w:val="24"/>
          <w:szCs w:val="24"/>
        </w:rPr>
        <w:t>dos en la página web de la OER</w:t>
      </w:r>
      <w:r w:rsidRPr="00200C31">
        <w:rPr>
          <w:rFonts w:asciiTheme="majorHAnsi" w:hAnsiTheme="majorHAnsi"/>
          <w:sz w:val="24"/>
          <w:szCs w:val="24"/>
        </w:rPr>
        <w:t>. El Coordinador General del Programa con el apoyo del Grupo de</w:t>
      </w:r>
      <w:r>
        <w:rPr>
          <w:rFonts w:asciiTheme="majorHAnsi" w:hAnsiTheme="majorHAnsi"/>
          <w:sz w:val="24"/>
          <w:szCs w:val="24"/>
        </w:rPr>
        <w:t xml:space="preserve"> Planeación y Seguimiento de la UCP</w:t>
      </w:r>
      <w:r w:rsidRPr="00200C31">
        <w:rPr>
          <w:rFonts w:asciiTheme="majorHAnsi" w:hAnsiTheme="majorHAnsi"/>
          <w:sz w:val="24"/>
          <w:szCs w:val="24"/>
        </w:rPr>
        <w:t xml:space="preserve"> será responsable por monitorear la aplicación de las recomendaciones resultantes de la evaluación intermedia, debiendo reportar estos aspectos en los informes de avance de la ejecución del Programa.  </w:t>
      </w:r>
    </w:p>
    <w:p w:rsidR="00E97D86" w:rsidRPr="00DB3B38" w:rsidRDefault="00E97D86" w:rsidP="00D05E59">
      <w:pPr>
        <w:pStyle w:val="ListParagraph"/>
        <w:numPr>
          <w:ilvl w:val="0"/>
          <w:numId w:val="15"/>
        </w:numPr>
        <w:jc w:val="both"/>
        <w:rPr>
          <w:rFonts w:asciiTheme="majorHAnsi" w:hAnsiTheme="majorHAnsi"/>
          <w:b/>
          <w:bCs/>
          <w:color w:val="4F81BD"/>
          <w:sz w:val="24"/>
          <w:szCs w:val="24"/>
          <w:lang w:val="es-PA"/>
        </w:rPr>
      </w:pPr>
      <w:bookmarkStart w:id="117" w:name="_Toc377400331"/>
      <w:r w:rsidRPr="00DB3B38">
        <w:rPr>
          <w:rFonts w:asciiTheme="majorHAnsi" w:hAnsiTheme="majorHAnsi"/>
          <w:b/>
          <w:bCs/>
          <w:color w:val="4F81BD"/>
          <w:sz w:val="24"/>
          <w:szCs w:val="24"/>
          <w:lang w:val="es-PA"/>
        </w:rPr>
        <w:t>Evaluación  Final</w:t>
      </w:r>
      <w:bookmarkEnd w:id="117"/>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La OER seleccionará y contratará los servicios de</w:t>
      </w:r>
      <w:r w:rsidR="004A5762" w:rsidRPr="00DB3B38">
        <w:rPr>
          <w:rFonts w:asciiTheme="majorHAnsi" w:hAnsiTheme="majorHAnsi"/>
          <w:sz w:val="24"/>
          <w:szCs w:val="24"/>
        </w:rPr>
        <w:t xml:space="preserve"> consultoría para llevar a cabo</w:t>
      </w:r>
      <w:r w:rsidRPr="00DB3B38">
        <w:rPr>
          <w:rFonts w:asciiTheme="majorHAnsi" w:hAnsiTheme="majorHAnsi"/>
          <w:sz w:val="24"/>
          <w:szCs w:val="24"/>
        </w:rPr>
        <w:t xml:space="preserve"> una evaluación final, </w:t>
      </w:r>
      <w:r w:rsidRPr="00AA30CF">
        <w:rPr>
          <w:rFonts w:asciiTheme="majorHAnsi" w:hAnsiTheme="majorHAnsi"/>
          <w:sz w:val="24"/>
          <w:szCs w:val="24"/>
        </w:rPr>
        <w:t>a más tardar 90 días antes de la fecha de último desembolso, con</w:t>
      </w:r>
      <w:r w:rsidRPr="00DB3B38">
        <w:rPr>
          <w:rFonts w:asciiTheme="majorHAnsi" w:hAnsiTheme="majorHAnsi"/>
          <w:sz w:val="24"/>
          <w:szCs w:val="24"/>
        </w:rPr>
        <w:t xml:space="preserve"> informe final a más tardar 30 días posteriores a la justificación final de desembolsos. Esta evaluación determinará el grado de cumplimiento de las metas y resultados establecidos en la Matriz de Resultados, el desempeño del ejecutor, factores que habrán incidido en la implementación y recomendaciones prácticas y específicas respecto a resultados esperados y para el diseño de operaciones futuras.</w:t>
      </w:r>
    </w:p>
    <w:p w:rsidR="00877D8A" w:rsidRPr="00877D8A" w:rsidRDefault="00877D8A" w:rsidP="00877D8A">
      <w:pPr>
        <w:pStyle w:val="Paragraph"/>
        <w:numPr>
          <w:ilvl w:val="0"/>
          <w:numId w:val="0"/>
        </w:numPr>
        <w:spacing w:before="0" w:after="0"/>
        <w:ind w:left="708"/>
        <w:rPr>
          <w:rFonts w:asciiTheme="majorHAnsi" w:hAnsiTheme="majorHAnsi"/>
          <w:szCs w:val="24"/>
        </w:rPr>
      </w:pPr>
    </w:p>
    <w:p w:rsidR="001955E4" w:rsidRPr="001955E4" w:rsidRDefault="001955E4" w:rsidP="001955E4">
      <w:pPr>
        <w:jc w:val="both"/>
        <w:rPr>
          <w:rFonts w:asciiTheme="majorHAnsi" w:hAnsiTheme="majorHAnsi"/>
          <w:sz w:val="24"/>
          <w:szCs w:val="24"/>
        </w:rPr>
      </w:pPr>
      <w:r w:rsidRPr="001955E4">
        <w:rPr>
          <w:rFonts w:asciiTheme="majorHAnsi" w:hAnsiTheme="majorHAnsi"/>
          <w:sz w:val="24"/>
          <w:szCs w:val="24"/>
        </w:rPr>
        <w:t xml:space="preserve">El propósito de esta evaluación será medir los resultados y metas propuestas de acuerdo a los objetivos del Programa. La evaluación será contratada por </w:t>
      </w:r>
      <w:r>
        <w:rPr>
          <w:rFonts w:asciiTheme="majorHAnsi" w:hAnsiTheme="majorHAnsi"/>
          <w:sz w:val="24"/>
          <w:szCs w:val="24"/>
        </w:rPr>
        <w:t>la OER, con cargo al componente 2 de Fortalecimiento Institucional,</w:t>
      </w:r>
      <w:r w:rsidRPr="001955E4">
        <w:rPr>
          <w:rFonts w:asciiTheme="majorHAnsi" w:hAnsiTheme="majorHAnsi"/>
          <w:sz w:val="24"/>
          <w:szCs w:val="24"/>
        </w:rPr>
        <w:t xml:space="preserve"> y serán realizada por consultores contratados mediante un proceso competitivo y velará porque se incluya en el PA del Programa, de conformidad con términos de referencia acordados previamente con el Banco, y serán financiadas con recursos del Préstamo. El alcance y la metodología serán previamente discutidos con el personal del BID y </w:t>
      </w:r>
      <w:r>
        <w:rPr>
          <w:rFonts w:asciiTheme="majorHAnsi" w:hAnsiTheme="majorHAnsi"/>
          <w:sz w:val="24"/>
          <w:szCs w:val="24"/>
        </w:rPr>
        <w:t>de la UCP</w:t>
      </w:r>
      <w:r w:rsidRPr="001955E4">
        <w:rPr>
          <w:rFonts w:asciiTheme="majorHAnsi" w:hAnsiTheme="majorHAnsi"/>
          <w:sz w:val="24"/>
          <w:szCs w:val="24"/>
        </w:rPr>
        <w:t>, incluyendo el diseño de los cuestionarios de las encuestas de evaluación, determinación de la muestra, realización de encuestas piloto y la metodología de procesamiento de datos.</w:t>
      </w:r>
    </w:p>
    <w:p w:rsidR="00E97D86" w:rsidRPr="00DB3B38" w:rsidRDefault="00E97D86" w:rsidP="00DB3B38">
      <w:pPr>
        <w:rPr>
          <w:rFonts w:asciiTheme="majorHAnsi" w:hAnsiTheme="majorHAnsi"/>
          <w:sz w:val="24"/>
          <w:szCs w:val="24"/>
        </w:rPr>
      </w:pPr>
      <w:r w:rsidRPr="00DB3B38">
        <w:rPr>
          <w:rFonts w:asciiTheme="majorHAnsi" w:hAnsiTheme="majorHAnsi"/>
          <w:sz w:val="24"/>
          <w:szCs w:val="24"/>
        </w:rPr>
        <w:t>Además:</w:t>
      </w:r>
    </w:p>
    <w:p w:rsidR="00E97D86" w:rsidRPr="00DB3B38" w:rsidRDefault="002500DD" w:rsidP="00DB3B38">
      <w:pPr>
        <w:ind w:left="708"/>
        <w:jc w:val="both"/>
        <w:rPr>
          <w:rFonts w:asciiTheme="majorHAnsi" w:hAnsiTheme="majorHAnsi"/>
          <w:sz w:val="24"/>
          <w:szCs w:val="24"/>
        </w:rPr>
      </w:pPr>
      <w:r>
        <w:rPr>
          <w:rFonts w:asciiTheme="majorHAnsi" w:hAnsiTheme="majorHAnsi"/>
          <w:sz w:val="24"/>
          <w:szCs w:val="24"/>
        </w:rPr>
        <w:t>-</w:t>
      </w:r>
      <w:r w:rsidR="00E97D86" w:rsidRPr="00DB3B38">
        <w:rPr>
          <w:rFonts w:asciiTheme="majorHAnsi" w:hAnsiTheme="majorHAnsi"/>
          <w:sz w:val="24"/>
          <w:szCs w:val="24"/>
        </w:rPr>
        <w:t>Los resultados de la ejecución financiera por componente.</w:t>
      </w:r>
    </w:p>
    <w:p w:rsidR="00E97D86" w:rsidRPr="00DB3B38" w:rsidRDefault="002500DD" w:rsidP="00DB3B38">
      <w:pPr>
        <w:ind w:left="708"/>
        <w:jc w:val="both"/>
        <w:rPr>
          <w:rFonts w:asciiTheme="majorHAnsi" w:hAnsiTheme="majorHAnsi"/>
          <w:sz w:val="24"/>
          <w:szCs w:val="24"/>
        </w:rPr>
      </w:pPr>
      <w:r>
        <w:rPr>
          <w:rFonts w:asciiTheme="majorHAnsi" w:hAnsiTheme="majorHAnsi"/>
          <w:sz w:val="24"/>
          <w:szCs w:val="24"/>
        </w:rPr>
        <w:t>-</w:t>
      </w:r>
      <w:r w:rsidR="00E97D86" w:rsidRPr="00DB3B38">
        <w:rPr>
          <w:rFonts w:asciiTheme="majorHAnsi" w:hAnsiTheme="majorHAnsi"/>
          <w:sz w:val="24"/>
          <w:szCs w:val="24"/>
        </w:rPr>
        <w:t>La efectividad y eficiencia del proceso de preparación y aprobación de proyectos, con énfasis en la calidad, tiempo y costo.</w:t>
      </w:r>
    </w:p>
    <w:p w:rsidR="00E97D86" w:rsidRPr="00DB3B38" w:rsidRDefault="002500DD" w:rsidP="00DB3B38">
      <w:pPr>
        <w:ind w:left="708"/>
        <w:jc w:val="both"/>
        <w:rPr>
          <w:rFonts w:asciiTheme="majorHAnsi" w:hAnsiTheme="majorHAnsi"/>
          <w:sz w:val="24"/>
          <w:szCs w:val="24"/>
        </w:rPr>
      </w:pPr>
      <w:r>
        <w:rPr>
          <w:rFonts w:asciiTheme="majorHAnsi" w:hAnsiTheme="majorHAnsi"/>
          <w:sz w:val="24"/>
          <w:szCs w:val="24"/>
        </w:rPr>
        <w:t>-</w:t>
      </w:r>
      <w:r w:rsidR="00E97D86" w:rsidRPr="00DB3B38">
        <w:rPr>
          <w:rFonts w:asciiTheme="majorHAnsi" w:hAnsiTheme="majorHAnsi"/>
          <w:sz w:val="24"/>
          <w:szCs w:val="24"/>
        </w:rPr>
        <w:t>El grado de cumplimiento de los requisitos y especificaciones</w:t>
      </w:r>
      <w:r w:rsidR="00DB3B38">
        <w:rPr>
          <w:rFonts w:asciiTheme="majorHAnsi" w:hAnsiTheme="majorHAnsi"/>
          <w:sz w:val="24"/>
          <w:szCs w:val="24"/>
        </w:rPr>
        <w:t xml:space="preserve"> </w:t>
      </w:r>
      <w:r w:rsidR="00E97D86" w:rsidRPr="00DB3B38">
        <w:rPr>
          <w:rFonts w:asciiTheme="majorHAnsi" w:hAnsiTheme="majorHAnsi"/>
          <w:sz w:val="24"/>
          <w:szCs w:val="24"/>
        </w:rPr>
        <w:t>ambientales de obras, según lo establecido en la normativa ambiental vigente.</w:t>
      </w:r>
    </w:p>
    <w:p w:rsidR="00E97D86" w:rsidRPr="00DB3B38" w:rsidRDefault="002500DD" w:rsidP="00DB3B38">
      <w:pPr>
        <w:ind w:left="708"/>
        <w:jc w:val="both"/>
        <w:rPr>
          <w:rFonts w:asciiTheme="majorHAnsi" w:hAnsiTheme="majorHAnsi"/>
          <w:sz w:val="24"/>
          <w:szCs w:val="24"/>
        </w:rPr>
      </w:pPr>
      <w:r>
        <w:rPr>
          <w:rFonts w:asciiTheme="majorHAnsi" w:hAnsiTheme="majorHAnsi"/>
          <w:sz w:val="24"/>
          <w:szCs w:val="24"/>
        </w:rPr>
        <w:t>-</w:t>
      </w:r>
      <w:r w:rsidR="00E97D86" w:rsidRPr="00DB3B38">
        <w:rPr>
          <w:rFonts w:asciiTheme="majorHAnsi" w:hAnsiTheme="majorHAnsi"/>
          <w:sz w:val="24"/>
          <w:szCs w:val="24"/>
        </w:rPr>
        <w:t>El gasto anual ejecutado en operación y mantenimiento por obra concluida por las ED y/o administradores de los sistemas aislados.</w:t>
      </w:r>
    </w:p>
    <w:p w:rsidR="00E97D86" w:rsidRPr="00DB3B38" w:rsidRDefault="002500DD" w:rsidP="00DB3B38">
      <w:pPr>
        <w:ind w:left="708"/>
        <w:jc w:val="both"/>
        <w:rPr>
          <w:rFonts w:asciiTheme="majorHAnsi" w:hAnsiTheme="majorHAnsi"/>
          <w:sz w:val="24"/>
          <w:szCs w:val="24"/>
        </w:rPr>
      </w:pPr>
      <w:r>
        <w:rPr>
          <w:rFonts w:asciiTheme="majorHAnsi" w:hAnsiTheme="majorHAnsi"/>
          <w:sz w:val="24"/>
          <w:szCs w:val="24"/>
        </w:rPr>
        <w:t>-</w:t>
      </w:r>
      <w:r w:rsidR="00E97D86" w:rsidRPr="00DB3B38">
        <w:rPr>
          <w:rFonts w:asciiTheme="majorHAnsi" w:hAnsiTheme="majorHAnsi"/>
          <w:sz w:val="24"/>
          <w:szCs w:val="24"/>
        </w:rPr>
        <w:t>El grado de cumplimiento de compromisos contractuales.</w:t>
      </w:r>
    </w:p>
    <w:p w:rsidR="00E97D86" w:rsidRPr="00DB3B38" w:rsidRDefault="002500DD" w:rsidP="00DB3B38">
      <w:pPr>
        <w:ind w:left="708"/>
        <w:jc w:val="both"/>
        <w:rPr>
          <w:rFonts w:asciiTheme="majorHAnsi" w:hAnsiTheme="majorHAnsi"/>
          <w:sz w:val="24"/>
          <w:szCs w:val="24"/>
        </w:rPr>
      </w:pPr>
      <w:r>
        <w:rPr>
          <w:rFonts w:asciiTheme="majorHAnsi" w:hAnsiTheme="majorHAnsi"/>
          <w:sz w:val="24"/>
          <w:szCs w:val="24"/>
        </w:rPr>
        <w:t>-</w:t>
      </w:r>
      <w:r w:rsidR="00E97D86" w:rsidRPr="00DB3B38">
        <w:rPr>
          <w:rFonts w:asciiTheme="majorHAnsi" w:hAnsiTheme="majorHAnsi"/>
          <w:sz w:val="24"/>
          <w:szCs w:val="24"/>
        </w:rPr>
        <w:t>Una síntesis de los resultados de todas las auditorías realizadas durante la ejecución del Programa.</w:t>
      </w:r>
    </w:p>
    <w:p w:rsidR="001955E4" w:rsidRPr="001955E4" w:rsidRDefault="001955E4" w:rsidP="001955E4">
      <w:pPr>
        <w:jc w:val="both"/>
        <w:rPr>
          <w:rFonts w:asciiTheme="majorHAnsi" w:hAnsiTheme="majorHAnsi"/>
          <w:sz w:val="24"/>
          <w:szCs w:val="24"/>
        </w:rPr>
      </w:pPr>
      <w:r w:rsidRPr="001955E4">
        <w:rPr>
          <w:rFonts w:asciiTheme="majorHAnsi" w:hAnsiTheme="majorHAnsi"/>
          <w:sz w:val="24"/>
          <w:szCs w:val="24"/>
        </w:rPr>
        <w:t xml:space="preserve">En la evaluación participarán los diferentes actores involucrados en el Programa, autoridades locales y beneficiarios, así como consultores y contratistas. La evaluación examinará como mínimo: i) la calificación del grado de logro de los productos, resultados y efectos esperados o eficacia del Programa; ii) la probabilidad de sostenibilidad de los servicios; iii) la relevancia del Programa, que analizará si el diseño de los Subprogramas del Programa fue el indicado para resolver el problema identificado (sobre todo referente a la baja calidad  y falta de sostenibilidad de los servicios) y examinará la influencia de los cambios en el contexto y el comportamiento de los riesgos identificados.   </w:t>
      </w:r>
    </w:p>
    <w:p w:rsidR="001955E4" w:rsidRPr="001955E4" w:rsidRDefault="001955E4" w:rsidP="001955E4">
      <w:pPr>
        <w:jc w:val="both"/>
        <w:rPr>
          <w:rFonts w:asciiTheme="majorHAnsi" w:hAnsiTheme="majorHAnsi"/>
          <w:sz w:val="24"/>
          <w:szCs w:val="24"/>
        </w:rPr>
      </w:pPr>
      <w:r w:rsidRPr="001955E4">
        <w:rPr>
          <w:rFonts w:asciiTheme="majorHAnsi" w:hAnsiTheme="majorHAnsi"/>
          <w:sz w:val="24"/>
          <w:szCs w:val="24"/>
        </w:rPr>
        <w:t xml:space="preserve">Los resultados de la evaluación final serán difundidos entre las entidades participantes locales, BID, los beneficiarios del Programa y publicados en la página web de la </w:t>
      </w:r>
      <w:r>
        <w:rPr>
          <w:rFonts w:asciiTheme="majorHAnsi" w:hAnsiTheme="majorHAnsi"/>
          <w:sz w:val="24"/>
          <w:szCs w:val="24"/>
        </w:rPr>
        <w:t>OER</w:t>
      </w:r>
      <w:r w:rsidRPr="001955E4">
        <w:rPr>
          <w:rFonts w:asciiTheme="majorHAnsi" w:hAnsiTheme="majorHAnsi"/>
          <w:sz w:val="24"/>
          <w:szCs w:val="24"/>
        </w:rPr>
        <w:t xml:space="preserve"> y el BID.  </w:t>
      </w:r>
    </w:p>
    <w:p w:rsidR="00E97D86" w:rsidRPr="001955E4" w:rsidRDefault="001955E4" w:rsidP="001955E4">
      <w:pPr>
        <w:jc w:val="both"/>
        <w:rPr>
          <w:rFonts w:asciiTheme="majorHAnsi" w:hAnsiTheme="majorHAnsi"/>
          <w:sz w:val="24"/>
          <w:szCs w:val="24"/>
        </w:rPr>
      </w:pPr>
      <w:r w:rsidRPr="001955E4">
        <w:rPr>
          <w:rFonts w:asciiTheme="majorHAnsi" w:hAnsiTheme="majorHAnsi"/>
          <w:sz w:val="24"/>
          <w:szCs w:val="24"/>
        </w:rPr>
        <w:t>El Coordinador General del Programa con el apoyo del Grupo de</w:t>
      </w:r>
      <w:r>
        <w:rPr>
          <w:rFonts w:asciiTheme="majorHAnsi" w:hAnsiTheme="majorHAnsi"/>
          <w:sz w:val="24"/>
          <w:szCs w:val="24"/>
        </w:rPr>
        <w:t xml:space="preserve"> Planeación y Seguimiento de la UCP</w:t>
      </w:r>
      <w:r w:rsidRPr="001955E4">
        <w:rPr>
          <w:rFonts w:asciiTheme="majorHAnsi" w:hAnsiTheme="majorHAnsi"/>
          <w:sz w:val="24"/>
          <w:szCs w:val="24"/>
        </w:rPr>
        <w:t xml:space="preserve"> será responsable por monitorear la aplicación de las recomendaciones resultantes de la evaluación de final.</w:t>
      </w:r>
    </w:p>
    <w:p w:rsidR="00DB3B38" w:rsidRDefault="00DB3B38" w:rsidP="00877D8A">
      <w:pPr>
        <w:pStyle w:val="Paragraph"/>
        <w:numPr>
          <w:ilvl w:val="0"/>
          <w:numId w:val="0"/>
        </w:numPr>
        <w:spacing w:line="276" w:lineRule="auto"/>
        <w:ind w:left="1058"/>
        <w:rPr>
          <w:rFonts w:asciiTheme="majorHAnsi" w:hAnsiTheme="majorHAnsi"/>
          <w:szCs w:val="24"/>
          <w:lang w:val="es-ES_tradnl"/>
        </w:rPr>
      </w:pPr>
    </w:p>
    <w:p w:rsidR="001955E4" w:rsidRPr="00877D8A" w:rsidRDefault="001955E4" w:rsidP="00877D8A">
      <w:pPr>
        <w:pStyle w:val="Paragraph"/>
        <w:numPr>
          <w:ilvl w:val="0"/>
          <w:numId w:val="0"/>
        </w:numPr>
        <w:spacing w:line="276" w:lineRule="auto"/>
        <w:ind w:left="1058"/>
        <w:rPr>
          <w:rFonts w:asciiTheme="majorHAnsi" w:hAnsiTheme="majorHAnsi"/>
          <w:szCs w:val="24"/>
          <w:lang w:val="es-ES_tradnl"/>
        </w:rPr>
      </w:pPr>
    </w:p>
    <w:p w:rsidR="00E97D86" w:rsidRPr="00877D8A" w:rsidRDefault="00E97D86" w:rsidP="00D05E59">
      <w:pPr>
        <w:pStyle w:val="ListParagraph"/>
        <w:numPr>
          <w:ilvl w:val="0"/>
          <w:numId w:val="15"/>
        </w:numPr>
        <w:jc w:val="both"/>
        <w:rPr>
          <w:rFonts w:asciiTheme="majorHAnsi" w:hAnsiTheme="majorHAnsi"/>
          <w:b/>
          <w:bCs/>
          <w:color w:val="4F81BD"/>
          <w:sz w:val="24"/>
          <w:szCs w:val="24"/>
          <w:lang w:val="es-PA"/>
        </w:rPr>
      </w:pPr>
      <w:bookmarkStart w:id="118" w:name="_Toc377400332"/>
      <w:r w:rsidRPr="00877D8A">
        <w:rPr>
          <w:rFonts w:asciiTheme="majorHAnsi" w:hAnsiTheme="majorHAnsi"/>
          <w:b/>
          <w:bCs/>
          <w:color w:val="4F81BD"/>
          <w:sz w:val="24"/>
          <w:szCs w:val="24"/>
          <w:lang w:val="es-PA"/>
        </w:rPr>
        <w:t>Evaluación de Impacto (EI)</w:t>
      </w:r>
      <w:bookmarkEnd w:id="118"/>
    </w:p>
    <w:p w:rsidR="00E97D86" w:rsidRPr="00DB3B38" w:rsidRDefault="00E97D86" w:rsidP="00DB3B38">
      <w:pPr>
        <w:jc w:val="both"/>
        <w:rPr>
          <w:rFonts w:asciiTheme="majorHAnsi" w:hAnsiTheme="majorHAnsi"/>
          <w:sz w:val="24"/>
          <w:szCs w:val="24"/>
        </w:rPr>
      </w:pPr>
      <w:r w:rsidRPr="00DB3B38">
        <w:rPr>
          <w:rFonts w:asciiTheme="majorHAnsi" w:hAnsiTheme="majorHAnsi"/>
          <w:sz w:val="24"/>
          <w:szCs w:val="24"/>
        </w:rPr>
        <w:t>Durante el último año de ejecución, se propone realizar una EI para identificar y cuantificar mejoras en la calidad de vida de los beneficiarios en términos de cambios en el uso del tiempo, patrones de consumo, acceso a servicios de salud y educación. La EI</w:t>
      </w:r>
      <w:r w:rsidR="009D08B9" w:rsidRPr="00DB3B38">
        <w:rPr>
          <w:rFonts w:asciiTheme="majorHAnsi" w:hAnsiTheme="majorHAnsi"/>
          <w:sz w:val="24"/>
          <w:szCs w:val="24"/>
        </w:rPr>
        <w:t xml:space="preserve"> será realizada por consultores externos contratados por el Banco con base en la metodología y de conformidad con las pautas que constan en el Plan de Seguimiento y Evaluación del Programa. Esta evaluación será única para el Programa incluyendo todas fuentes de financiamiento.</w:t>
      </w:r>
      <w:r w:rsidRPr="00DB3B38">
        <w:rPr>
          <w:rFonts w:asciiTheme="majorHAnsi" w:hAnsiTheme="majorHAnsi"/>
          <w:sz w:val="24"/>
          <w:szCs w:val="24"/>
        </w:rPr>
        <w:t xml:space="preserve"> </w:t>
      </w:r>
    </w:p>
    <w:p w:rsidR="000416CE" w:rsidRPr="00DB3B38" w:rsidRDefault="000416CE" w:rsidP="00DB3B38">
      <w:pPr>
        <w:jc w:val="both"/>
        <w:rPr>
          <w:rFonts w:asciiTheme="majorHAnsi" w:hAnsiTheme="majorHAnsi"/>
          <w:sz w:val="24"/>
          <w:szCs w:val="24"/>
        </w:rPr>
      </w:pPr>
    </w:p>
    <w:p w:rsidR="009D08B9" w:rsidRPr="00DB3B38" w:rsidRDefault="00E97D86" w:rsidP="00DB3B38">
      <w:pPr>
        <w:jc w:val="both"/>
        <w:rPr>
          <w:rFonts w:asciiTheme="majorHAnsi" w:hAnsiTheme="majorHAnsi"/>
          <w:sz w:val="24"/>
          <w:szCs w:val="24"/>
        </w:rPr>
      </w:pPr>
      <w:r w:rsidRPr="00DB3B38">
        <w:rPr>
          <w:rFonts w:asciiTheme="majorHAnsi" w:hAnsiTheme="majorHAnsi"/>
          <w:sz w:val="24"/>
          <w:szCs w:val="24"/>
        </w:rPr>
        <w:t>El BID será responsable de liderar las actividades relacionadas con esta EI, en estrecha coordinación con la OER.</w:t>
      </w:r>
    </w:p>
    <w:p w:rsidR="004D3AD2" w:rsidRDefault="004D3AD2"/>
    <w:p w:rsidR="009A52F4" w:rsidRPr="009A52F4" w:rsidRDefault="009A52F4" w:rsidP="00D05E59">
      <w:pPr>
        <w:pStyle w:val="ListParagraph"/>
        <w:numPr>
          <w:ilvl w:val="0"/>
          <w:numId w:val="15"/>
        </w:numPr>
        <w:jc w:val="both"/>
        <w:rPr>
          <w:rFonts w:asciiTheme="majorHAnsi" w:hAnsiTheme="majorHAnsi"/>
          <w:b/>
          <w:bCs/>
          <w:color w:val="4F81BD"/>
          <w:sz w:val="24"/>
          <w:szCs w:val="24"/>
          <w:lang w:val="es-PA"/>
        </w:rPr>
      </w:pPr>
      <w:r w:rsidRPr="009A52F4">
        <w:rPr>
          <w:rFonts w:asciiTheme="majorHAnsi" w:hAnsiTheme="majorHAnsi"/>
          <w:b/>
          <w:bCs/>
          <w:color w:val="4F81BD"/>
          <w:sz w:val="24"/>
          <w:szCs w:val="24"/>
          <w:lang w:val="es-PA"/>
        </w:rPr>
        <w:t xml:space="preserve">Evaluación de adquisiciones </w:t>
      </w:r>
    </w:p>
    <w:p w:rsidR="00A50AFD" w:rsidRDefault="009A52F4" w:rsidP="009A52F4">
      <w:pPr>
        <w:jc w:val="both"/>
        <w:rPr>
          <w:rFonts w:asciiTheme="majorHAnsi" w:hAnsiTheme="majorHAnsi"/>
          <w:sz w:val="24"/>
          <w:szCs w:val="24"/>
        </w:rPr>
      </w:pPr>
      <w:r>
        <w:rPr>
          <w:rFonts w:asciiTheme="majorHAnsi" w:hAnsiTheme="majorHAnsi"/>
          <w:sz w:val="24"/>
          <w:szCs w:val="24"/>
        </w:rPr>
        <w:t>La OER</w:t>
      </w:r>
      <w:r w:rsidRPr="009A52F4">
        <w:rPr>
          <w:rFonts w:asciiTheme="majorHAnsi" w:hAnsiTheme="majorHAnsi"/>
          <w:sz w:val="24"/>
          <w:szCs w:val="24"/>
        </w:rPr>
        <w:t xml:space="preserve"> en su carácter de entidad contratante de los procesos de adquisición de bienes, obras y selección de consultores, deberá contar con archivos físicos y registros electrónicos que permitan identificar y evaluar cada proceso de este tipo que se financie en el marco de los Préstamos en ejecución.</w:t>
      </w:r>
    </w:p>
    <w:p w:rsidR="009A52F4" w:rsidRPr="009A52F4" w:rsidRDefault="00A50AFD" w:rsidP="009A52F4">
      <w:pPr>
        <w:jc w:val="both"/>
        <w:rPr>
          <w:rFonts w:asciiTheme="majorHAnsi" w:hAnsiTheme="majorHAnsi"/>
          <w:sz w:val="24"/>
          <w:szCs w:val="24"/>
        </w:rPr>
      </w:pPr>
      <w:r>
        <w:rPr>
          <w:rFonts w:asciiTheme="majorHAnsi" w:hAnsiTheme="majorHAnsi"/>
          <w:sz w:val="24"/>
          <w:szCs w:val="24"/>
        </w:rPr>
        <w:t xml:space="preserve"> El Grupo de Adquisiciones de la UCP</w:t>
      </w:r>
      <w:r w:rsidR="009A52F4" w:rsidRPr="009A52F4">
        <w:rPr>
          <w:rFonts w:asciiTheme="majorHAnsi" w:hAnsiTheme="majorHAnsi"/>
          <w:sz w:val="24"/>
          <w:szCs w:val="24"/>
        </w:rPr>
        <w:t>, será la instancia responsable por la guarda de la documentación y el manejo del archivo. La documentación se archivará de acuerdo al orden cronológico de los procesos, e</w:t>
      </w:r>
      <w:r>
        <w:rPr>
          <w:rFonts w:asciiTheme="majorHAnsi" w:hAnsiTheme="majorHAnsi"/>
          <w:sz w:val="24"/>
          <w:szCs w:val="24"/>
        </w:rPr>
        <w:t>n el Archivo Central de la OER/UCP</w:t>
      </w:r>
      <w:r w:rsidR="009A52F4" w:rsidRPr="009A52F4">
        <w:rPr>
          <w:rFonts w:asciiTheme="majorHAnsi" w:hAnsiTheme="majorHAnsi"/>
          <w:sz w:val="24"/>
          <w:szCs w:val="24"/>
        </w:rPr>
        <w:t xml:space="preserve">, debiendo contener como mínimo:  </w:t>
      </w:r>
    </w:p>
    <w:p w:rsidR="00A50AFD" w:rsidRDefault="009A52F4" w:rsidP="009A52F4">
      <w:pPr>
        <w:jc w:val="both"/>
        <w:rPr>
          <w:rFonts w:asciiTheme="majorHAnsi" w:hAnsiTheme="majorHAnsi"/>
          <w:sz w:val="24"/>
          <w:szCs w:val="24"/>
        </w:rPr>
      </w:pPr>
      <w:r w:rsidRPr="009A52F4">
        <w:rPr>
          <w:rFonts w:asciiTheme="majorHAnsi" w:hAnsiTheme="majorHAnsi"/>
          <w:sz w:val="24"/>
          <w:szCs w:val="24"/>
        </w:rPr>
        <w:t>Documentos técnicos del proyecto (incluyendo planos, especificaciones técnicas y ambientales y presupuesto) de el caso de obras; especificaciones técnicas en el caso de bienes y equipamiento; términos de referencia en el caso de consultorías.</w:t>
      </w:r>
    </w:p>
    <w:p w:rsidR="00A50AFD" w:rsidRDefault="00A50AFD" w:rsidP="00795B72">
      <w:pPr>
        <w:ind w:left="708"/>
        <w:jc w:val="both"/>
        <w:rPr>
          <w:rFonts w:asciiTheme="majorHAnsi" w:hAnsiTheme="majorHAnsi"/>
          <w:sz w:val="24"/>
          <w:szCs w:val="24"/>
        </w:rPr>
      </w:pPr>
      <w:r>
        <w:rPr>
          <w:rFonts w:asciiTheme="majorHAnsi" w:hAnsiTheme="majorHAnsi"/>
          <w:sz w:val="24"/>
          <w:szCs w:val="24"/>
        </w:rPr>
        <w:t xml:space="preserve"> - </w:t>
      </w:r>
      <w:r w:rsidR="009A52F4" w:rsidRPr="009A52F4">
        <w:rPr>
          <w:rFonts w:asciiTheme="majorHAnsi" w:hAnsiTheme="majorHAnsi"/>
          <w:sz w:val="24"/>
          <w:szCs w:val="24"/>
        </w:rPr>
        <w:t>Solicitudes de No-Objeción y las No-Objeciones del BID.</w:t>
      </w:r>
    </w:p>
    <w:p w:rsidR="00A50AFD" w:rsidRDefault="00A50AFD" w:rsidP="00795B72">
      <w:pPr>
        <w:ind w:left="708"/>
        <w:jc w:val="both"/>
        <w:rPr>
          <w:rFonts w:asciiTheme="majorHAnsi" w:hAnsiTheme="majorHAnsi"/>
          <w:sz w:val="24"/>
          <w:szCs w:val="24"/>
        </w:rPr>
      </w:pPr>
      <w:r>
        <w:rPr>
          <w:rFonts w:asciiTheme="majorHAnsi" w:hAnsiTheme="majorHAnsi"/>
          <w:sz w:val="24"/>
          <w:szCs w:val="24"/>
        </w:rPr>
        <w:t xml:space="preserve"> - </w:t>
      </w:r>
      <w:r w:rsidR="009A52F4" w:rsidRPr="009A52F4">
        <w:rPr>
          <w:rFonts w:asciiTheme="majorHAnsi" w:hAnsiTheme="majorHAnsi"/>
          <w:sz w:val="24"/>
          <w:szCs w:val="24"/>
        </w:rPr>
        <w:t>Documento de designación de la Comisión de Calificación</w:t>
      </w:r>
    </w:p>
    <w:p w:rsidR="00A50AFD" w:rsidRDefault="00A50AFD" w:rsidP="00795B72">
      <w:pPr>
        <w:ind w:left="708"/>
        <w:jc w:val="both"/>
        <w:rPr>
          <w:rFonts w:asciiTheme="majorHAnsi" w:hAnsiTheme="majorHAnsi"/>
          <w:sz w:val="24"/>
          <w:szCs w:val="24"/>
        </w:rPr>
      </w:pPr>
      <w:r>
        <w:rPr>
          <w:rFonts w:asciiTheme="majorHAnsi" w:hAnsiTheme="majorHAnsi"/>
          <w:sz w:val="24"/>
          <w:szCs w:val="24"/>
        </w:rPr>
        <w:t xml:space="preserve"> - </w:t>
      </w:r>
      <w:r w:rsidR="009A52F4" w:rsidRPr="009A52F4">
        <w:rPr>
          <w:rFonts w:asciiTheme="majorHAnsi" w:hAnsiTheme="majorHAnsi"/>
          <w:sz w:val="24"/>
          <w:szCs w:val="24"/>
        </w:rPr>
        <w:t xml:space="preserve">Documentos base (pliegos) para la adquisición de bienes, obras y selección de consultores. </w:t>
      </w:r>
    </w:p>
    <w:p w:rsidR="00A50AFD" w:rsidRDefault="00A50AFD"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Copia de las publicaciones o invitaciones según corresponda y constancia de recepción en caso de las invitaciones.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Notas de consultas formuladas.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Aclaraciones y enmiendas (para aclaraciones, postergación de plazos ú otros) y constancia de recepción por parte de los oferentes.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Registro de recepción de propuestas y relación de oferentes.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Acta de apertura de ofertas.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Todas las propuestas recibidas (adjudicatario y demás oferentes).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Informes de evaluación recomendación de adjudicación.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Notificación de adjudicación al oferente ganador y constancia de recepción.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Notificaciones a los proponentes no adjudicados y constancia de recepción.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 xml:space="preserve">Aviso Público del Resultado de la Licitación. </w:t>
      </w:r>
    </w:p>
    <w:p w:rsidR="00A50AFD"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Impugnaciones y toda la documentación relativa.</w:t>
      </w:r>
    </w:p>
    <w:p w:rsidR="00795B72" w:rsidRDefault="003B5511" w:rsidP="00795B72">
      <w:pPr>
        <w:ind w:left="708"/>
        <w:jc w:val="both"/>
        <w:rPr>
          <w:rFonts w:asciiTheme="majorHAnsi" w:hAnsiTheme="majorHAnsi"/>
          <w:sz w:val="24"/>
          <w:szCs w:val="24"/>
        </w:rPr>
      </w:pPr>
      <w:r>
        <w:rPr>
          <w:rFonts w:asciiTheme="majorHAnsi" w:hAnsiTheme="majorHAnsi"/>
          <w:sz w:val="24"/>
          <w:szCs w:val="24"/>
        </w:rPr>
        <w:t xml:space="preserve"> - </w:t>
      </w:r>
      <w:r w:rsidR="009A52F4" w:rsidRPr="009A52F4">
        <w:rPr>
          <w:rFonts w:asciiTheme="majorHAnsi" w:hAnsiTheme="majorHAnsi"/>
          <w:sz w:val="24"/>
          <w:szCs w:val="24"/>
        </w:rPr>
        <w:t xml:space="preserve">Orden de Compra emitida con su correspondiente conformidad (para el caso de bienes). </w:t>
      </w:r>
    </w:p>
    <w:p w:rsidR="009A52F4" w:rsidRDefault="003B5511" w:rsidP="00795B72">
      <w:pPr>
        <w:ind w:left="708"/>
        <w:jc w:val="both"/>
        <w:rPr>
          <w:rFonts w:asciiTheme="majorHAnsi" w:hAnsiTheme="majorHAnsi"/>
          <w:sz w:val="24"/>
          <w:szCs w:val="24"/>
        </w:rPr>
      </w:pPr>
      <w:r>
        <w:rPr>
          <w:rFonts w:asciiTheme="majorHAnsi" w:hAnsiTheme="majorHAnsi"/>
          <w:sz w:val="24"/>
          <w:szCs w:val="24"/>
        </w:rPr>
        <w:t xml:space="preserve">- </w:t>
      </w:r>
      <w:r w:rsidR="009A52F4" w:rsidRPr="009A52F4">
        <w:rPr>
          <w:rFonts w:asciiTheme="majorHAnsi" w:hAnsiTheme="majorHAnsi"/>
          <w:sz w:val="24"/>
          <w:szCs w:val="24"/>
        </w:rPr>
        <w:t>Actas de recepción de los bienes emitidas por la entidad beneficiaria de la adquisición.</w:t>
      </w:r>
    </w:p>
    <w:p w:rsidR="00795B72" w:rsidRDefault="00795B72" w:rsidP="00795B72">
      <w:pPr>
        <w:ind w:left="708"/>
        <w:rPr>
          <w:rFonts w:asciiTheme="majorHAnsi" w:hAnsiTheme="majorHAnsi"/>
          <w:sz w:val="24"/>
          <w:szCs w:val="24"/>
        </w:rPr>
      </w:pPr>
      <w:r>
        <w:rPr>
          <w:rFonts w:asciiTheme="majorHAnsi" w:hAnsiTheme="majorHAnsi"/>
          <w:sz w:val="24"/>
          <w:szCs w:val="24"/>
        </w:rPr>
        <w:t xml:space="preserve">- </w:t>
      </w:r>
      <w:r w:rsidRPr="00795B72">
        <w:rPr>
          <w:rFonts w:asciiTheme="majorHAnsi" w:hAnsiTheme="majorHAnsi"/>
          <w:sz w:val="24"/>
          <w:szCs w:val="24"/>
        </w:rPr>
        <w:t xml:space="preserve">Copia de los </w:t>
      </w:r>
      <w:r>
        <w:rPr>
          <w:rFonts w:asciiTheme="majorHAnsi" w:hAnsiTheme="majorHAnsi"/>
          <w:sz w:val="24"/>
          <w:szCs w:val="24"/>
        </w:rPr>
        <w:t xml:space="preserve">Acuerdos, </w:t>
      </w:r>
      <w:r w:rsidRPr="00795B72">
        <w:rPr>
          <w:rFonts w:asciiTheme="majorHAnsi" w:hAnsiTheme="majorHAnsi"/>
          <w:sz w:val="24"/>
          <w:szCs w:val="24"/>
        </w:rPr>
        <w:t xml:space="preserve">contratos firmados, enmiendas, ordenes de cambio, contratos modificatorios, etc. </w:t>
      </w:r>
    </w:p>
    <w:p w:rsidR="00795B72" w:rsidRDefault="00795B72" w:rsidP="00795B72">
      <w:pPr>
        <w:ind w:left="708"/>
        <w:rPr>
          <w:rFonts w:asciiTheme="majorHAnsi" w:hAnsiTheme="majorHAnsi"/>
          <w:sz w:val="24"/>
          <w:szCs w:val="24"/>
        </w:rPr>
      </w:pPr>
      <w:r>
        <w:rPr>
          <w:rFonts w:asciiTheme="majorHAnsi" w:hAnsiTheme="majorHAnsi"/>
          <w:sz w:val="24"/>
          <w:szCs w:val="24"/>
        </w:rPr>
        <w:t xml:space="preserve">- </w:t>
      </w:r>
      <w:r w:rsidRPr="00795B72">
        <w:rPr>
          <w:rFonts w:asciiTheme="majorHAnsi" w:hAnsiTheme="majorHAnsi"/>
          <w:sz w:val="24"/>
          <w:szCs w:val="24"/>
        </w:rPr>
        <w:t>Actas de recepción provisional y definitiva de obras.</w:t>
      </w:r>
    </w:p>
    <w:p w:rsidR="00795B72" w:rsidRDefault="00795B72" w:rsidP="00795B72">
      <w:pPr>
        <w:ind w:left="708"/>
        <w:rPr>
          <w:rFonts w:asciiTheme="majorHAnsi" w:hAnsiTheme="majorHAnsi"/>
          <w:sz w:val="24"/>
          <w:szCs w:val="24"/>
        </w:rPr>
      </w:pPr>
      <w:r>
        <w:rPr>
          <w:rFonts w:asciiTheme="majorHAnsi" w:hAnsiTheme="majorHAnsi"/>
          <w:sz w:val="24"/>
          <w:szCs w:val="24"/>
        </w:rPr>
        <w:t xml:space="preserve"> - </w:t>
      </w:r>
      <w:r w:rsidRPr="00795B72">
        <w:rPr>
          <w:rFonts w:asciiTheme="majorHAnsi" w:hAnsiTheme="majorHAnsi"/>
          <w:sz w:val="24"/>
          <w:szCs w:val="24"/>
        </w:rPr>
        <w:t xml:space="preserve">Planos AS-BUILT (para obras). </w:t>
      </w:r>
    </w:p>
    <w:p w:rsidR="00795B72" w:rsidRDefault="00795B72" w:rsidP="00795B72">
      <w:pPr>
        <w:ind w:left="708"/>
        <w:rPr>
          <w:rFonts w:asciiTheme="majorHAnsi" w:hAnsiTheme="majorHAnsi"/>
          <w:sz w:val="24"/>
          <w:szCs w:val="24"/>
        </w:rPr>
      </w:pPr>
      <w:r>
        <w:rPr>
          <w:rFonts w:asciiTheme="majorHAnsi" w:hAnsiTheme="majorHAnsi"/>
          <w:sz w:val="24"/>
          <w:szCs w:val="24"/>
        </w:rPr>
        <w:t xml:space="preserve">- </w:t>
      </w:r>
      <w:r w:rsidRPr="00795B72">
        <w:rPr>
          <w:rFonts w:asciiTheme="majorHAnsi" w:hAnsiTheme="majorHAnsi"/>
          <w:sz w:val="24"/>
          <w:szCs w:val="24"/>
        </w:rPr>
        <w:t>Productos/Informes parciales y finales de consultoría.</w:t>
      </w:r>
    </w:p>
    <w:p w:rsidR="00795B72" w:rsidRDefault="00795B72" w:rsidP="00795B72">
      <w:pPr>
        <w:ind w:left="708"/>
        <w:rPr>
          <w:rFonts w:asciiTheme="majorHAnsi" w:hAnsiTheme="majorHAnsi"/>
          <w:sz w:val="24"/>
          <w:szCs w:val="24"/>
        </w:rPr>
      </w:pPr>
      <w:r>
        <w:rPr>
          <w:rFonts w:asciiTheme="majorHAnsi" w:hAnsiTheme="majorHAnsi"/>
          <w:sz w:val="24"/>
          <w:szCs w:val="24"/>
        </w:rPr>
        <w:t xml:space="preserve"> - P</w:t>
      </w:r>
      <w:r w:rsidRPr="00795B72">
        <w:rPr>
          <w:rFonts w:asciiTheme="majorHAnsi" w:hAnsiTheme="majorHAnsi"/>
          <w:sz w:val="24"/>
          <w:szCs w:val="24"/>
        </w:rPr>
        <w:t xml:space="preserve">ólizas. </w:t>
      </w:r>
    </w:p>
    <w:p w:rsidR="00795B72" w:rsidRDefault="00795B72" w:rsidP="00795B72">
      <w:pPr>
        <w:ind w:left="708"/>
        <w:rPr>
          <w:rFonts w:asciiTheme="majorHAnsi" w:hAnsiTheme="majorHAnsi"/>
          <w:sz w:val="24"/>
          <w:szCs w:val="24"/>
        </w:rPr>
      </w:pPr>
      <w:r>
        <w:rPr>
          <w:rFonts w:asciiTheme="majorHAnsi" w:hAnsiTheme="majorHAnsi"/>
          <w:sz w:val="24"/>
          <w:szCs w:val="24"/>
        </w:rPr>
        <w:t xml:space="preserve">- </w:t>
      </w:r>
      <w:r w:rsidRPr="00795B72">
        <w:rPr>
          <w:rFonts w:asciiTheme="majorHAnsi" w:hAnsiTheme="majorHAnsi"/>
          <w:sz w:val="24"/>
          <w:szCs w:val="24"/>
        </w:rPr>
        <w:t>Entre otros.</w:t>
      </w:r>
    </w:p>
    <w:p w:rsidR="007E0315" w:rsidRPr="007E0315" w:rsidRDefault="007E0315" w:rsidP="007E0315">
      <w:pPr>
        <w:rPr>
          <w:rFonts w:asciiTheme="majorHAnsi" w:hAnsiTheme="majorHAnsi"/>
          <w:sz w:val="24"/>
          <w:szCs w:val="24"/>
        </w:rPr>
      </w:pPr>
      <w:r>
        <w:rPr>
          <w:rFonts w:asciiTheme="majorHAnsi" w:hAnsiTheme="majorHAnsi"/>
          <w:sz w:val="24"/>
          <w:szCs w:val="24"/>
        </w:rPr>
        <w:t>La OER/UCP</w:t>
      </w:r>
      <w:r w:rsidRPr="007E0315">
        <w:rPr>
          <w:rFonts w:asciiTheme="majorHAnsi" w:hAnsiTheme="majorHAnsi"/>
          <w:sz w:val="24"/>
          <w:szCs w:val="24"/>
        </w:rPr>
        <w:t xml:space="preserve"> asegurará el acceso del BID a toda la documentación relativa a contrataciones y adquisiciones, así como a la información del seguimiento de las actividades.  </w:t>
      </w:r>
    </w:p>
    <w:p w:rsidR="007E0315" w:rsidRDefault="007E0315" w:rsidP="007E0315">
      <w:pPr>
        <w:rPr>
          <w:rFonts w:asciiTheme="majorHAnsi" w:hAnsiTheme="majorHAnsi"/>
          <w:sz w:val="24"/>
          <w:szCs w:val="24"/>
        </w:rPr>
      </w:pPr>
      <w:r w:rsidRPr="007E0315">
        <w:rPr>
          <w:rFonts w:asciiTheme="majorHAnsi" w:hAnsiTheme="majorHAnsi"/>
          <w:sz w:val="24"/>
          <w:szCs w:val="24"/>
        </w:rPr>
        <w:t>De ser necesario el Banco puede encargar a la Firma Auditora Independiente (FAI), la realización de las evaluaciones de Adquisiciones.</w:t>
      </w:r>
    </w:p>
    <w:p w:rsidR="007E0315" w:rsidRDefault="007E0315" w:rsidP="007E0315">
      <w:pPr>
        <w:rPr>
          <w:rFonts w:asciiTheme="majorHAnsi" w:hAnsiTheme="majorHAnsi"/>
          <w:sz w:val="24"/>
          <w:szCs w:val="24"/>
        </w:rPr>
      </w:pPr>
    </w:p>
    <w:p w:rsidR="0048404D" w:rsidRPr="00AA30CF" w:rsidRDefault="007E0315" w:rsidP="00D05E59">
      <w:pPr>
        <w:pStyle w:val="ListParagraph"/>
        <w:numPr>
          <w:ilvl w:val="0"/>
          <w:numId w:val="15"/>
        </w:numPr>
        <w:jc w:val="both"/>
        <w:rPr>
          <w:rFonts w:asciiTheme="majorHAnsi" w:hAnsiTheme="majorHAnsi"/>
          <w:b/>
          <w:bCs/>
          <w:color w:val="4F81BD"/>
          <w:sz w:val="24"/>
          <w:szCs w:val="24"/>
          <w:lang w:val="es-PA"/>
        </w:rPr>
      </w:pPr>
      <w:r w:rsidRPr="00AA30CF">
        <w:rPr>
          <w:rFonts w:asciiTheme="majorHAnsi" w:hAnsiTheme="majorHAnsi"/>
          <w:b/>
          <w:bCs/>
          <w:color w:val="4F81BD"/>
          <w:sz w:val="24"/>
          <w:szCs w:val="24"/>
          <w:lang w:val="es-PA"/>
        </w:rPr>
        <w:t xml:space="preserve">Otras Evaluaciones </w:t>
      </w:r>
    </w:p>
    <w:p w:rsidR="007E0315" w:rsidRPr="007E0315" w:rsidRDefault="007E0315" w:rsidP="0048404D">
      <w:pPr>
        <w:jc w:val="both"/>
        <w:rPr>
          <w:rFonts w:asciiTheme="majorHAnsi" w:hAnsiTheme="majorHAnsi"/>
          <w:sz w:val="24"/>
          <w:szCs w:val="24"/>
        </w:rPr>
      </w:pPr>
      <w:r w:rsidRPr="007E0315">
        <w:rPr>
          <w:rFonts w:asciiTheme="majorHAnsi" w:hAnsiTheme="majorHAnsi"/>
          <w:sz w:val="24"/>
          <w:szCs w:val="24"/>
        </w:rPr>
        <w:t xml:space="preserve">Están previstas en el marco de ejecución del programa, </w:t>
      </w:r>
      <w:r w:rsidR="00AA30CF" w:rsidRPr="00AA30CF">
        <w:rPr>
          <w:rFonts w:asciiTheme="majorHAnsi" w:hAnsiTheme="majorHAnsi"/>
          <w:sz w:val="24"/>
          <w:szCs w:val="24"/>
        </w:rPr>
        <w:t>supervisiones contratadas para cada proyecto</w:t>
      </w:r>
      <w:r w:rsidRPr="00AA30CF">
        <w:rPr>
          <w:rFonts w:asciiTheme="majorHAnsi" w:hAnsiTheme="majorHAnsi"/>
          <w:sz w:val="24"/>
          <w:szCs w:val="24"/>
        </w:rPr>
        <w:t>, evaluaciones o revisiones de aspectos técnic</w:t>
      </w:r>
      <w:r w:rsidRPr="007E0315">
        <w:rPr>
          <w:rFonts w:asciiTheme="majorHAnsi" w:hAnsiTheme="majorHAnsi"/>
          <w:sz w:val="24"/>
          <w:szCs w:val="24"/>
        </w:rPr>
        <w:t>os o de monitoreo de aspectos de la ejecución, las cuales</w:t>
      </w:r>
      <w:r w:rsidR="0048404D">
        <w:rPr>
          <w:rFonts w:asciiTheme="majorHAnsi" w:hAnsiTheme="majorHAnsi"/>
          <w:sz w:val="24"/>
          <w:szCs w:val="24"/>
        </w:rPr>
        <w:t xml:space="preserve"> serán acordadas entre la OER </w:t>
      </w:r>
      <w:r w:rsidRPr="007E0315">
        <w:rPr>
          <w:rFonts w:asciiTheme="majorHAnsi" w:hAnsiTheme="majorHAnsi"/>
          <w:sz w:val="24"/>
          <w:szCs w:val="24"/>
        </w:rPr>
        <w:t xml:space="preserve">y el Banco.  </w:t>
      </w:r>
    </w:p>
    <w:p w:rsidR="0005759A" w:rsidRDefault="007E0315" w:rsidP="0048404D">
      <w:pPr>
        <w:jc w:val="both"/>
        <w:rPr>
          <w:rFonts w:asciiTheme="majorHAnsi" w:hAnsiTheme="majorHAnsi"/>
          <w:sz w:val="24"/>
          <w:szCs w:val="24"/>
        </w:rPr>
      </w:pPr>
      <w:r w:rsidRPr="007E0315">
        <w:rPr>
          <w:rFonts w:asciiTheme="majorHAnsi" w:hAnsiTheme="majorHAnsi"/>
          <w:sz w:val="24"/>
          <w:szCs w:val="24"/>
        </w:rPr>
        <w:t>El Banco, efectuarán revisiones al Programa a través de su personal en la oficina de l</w:t>
      </w:r>
      <w:r w:rsidR="0048404D">
        <w:rPr>
          <w:rFonts w:asciiTheme="majorHAnsi" w:hAnsiTheme="majorHAnsi"/>
          <w:sz w:val="24"/>
          <w:szCs w:val="24"/>
        </w:rPr>
        <w:t>a Representación en Panamá</w:t>
      </w:r>
      <w:r w:rsidRPr="007E0315">
        <w:rPr>
          <w:rFonts w:asciiTheme="majorHAnsi" w:hAnsiTheme="majorHAnsi"/>
          <w:sz w:val="24"/>
          <w:szCs w:val="24"/>
        </w:rPr>
        <w:t xml:space="preserve"> (o por encargo a terceros) y de misiones de campo, cuya periodicidad dependerá del ritmo de ejecución del Programa. </w:t>
      </w:r>
    </w:p>
    <w:p w:rsidR="0005759A" w:rsidRDefault="007E0315" w:rsidP="0048404D">
      <w:pPr>
        <w:jc w:val="both"/>
        <w:rPr>
          <w:rFonts w:asciiTheme="majorHAnsi" w:hAnsiTheme="majorHAnsi"/>
          <w:sz w:val="24"/>
          <w:szCs w:val="24"/>
        </w:rPr>
      </w:pPr>
      <w:r w:rsidRPr="007E0315">
        <w:rPr>
          <w:rFonts w:asciiTheme="majorHAnsi" w:hAnsiTheme="majorHAnsi"/>
          <w:sz w:val="24"/>
          <w:szCs w:val="24"/>
        </w:rPr>
        <w:t>Las revisiones se efectuarán sobre la base de los reportes de avance del</w:t>
      </w:r>
      <w:r>
        <w:rPr>
          <w:rFonts w:asciiTheme="majorHAnsi" w:hAnsiTheme="majorHAnsi"/>
          <w:sz w:val="24"/>
          <w:szCs w:val="24"/>
        </w:rPr>
        <w:t xml:space="preserve">   </w:t>
      </w:r>
      <w:r w:rsidRPr="007E0315">
        <w:rPr>
          <w:rFonts w:asciiTheme="majorHAnsi" w:hAnsiTheme="majorHAnsi"/>
          <w:sz w:val="24"/>
          <w:szCs w:val="24"/>
        </w:rPr>
        <w:t xml:space="preserve">Programa y de inspecciones a los sitios de los proyectos complementadas con entrevistas a los operadores y beneficiarios finales. Se pondrá especial atención a: </w:t>
      </w:r>
    </w:p>
    <w:p w:rsidR="0048404D" w:rsidRDefault="0048404D" w:rsidP="0048404D">
      <w:pPr>
        <w:ind w:left="708"/>
        <w:jc w:val="both"/>
        <w:rPr>
          <w:rFonts w:asciiTheme="majorHAnsi" w:hAnsiTheme="majorHAnsi"/>
          <w:sz w:val="24"/>
          <w:szCs w:val="24"/>
        </w:rPr>
      </w:pPr>
      <w:r>
        <w:rPr>
          <w:rFonts w:asciiTheme="majorHAnsi" w:hAnsiTheme="majorHAnsi"/>
          <w:sz w:val="24"/>
          <w:szCs w:val="24"/>
        </w:rPr>
        <w:t>-</w:t>
      </w:r>
      <w:r w:rsidR="007E0315" w:rsidRPr="007E0315">
        <w:rPr>
          <w:rFonts w:asciiTheme="majorHAnsi" w:hAnsiTheme="majorHAnsi"/>
          <w:sz w:val="24"/>
          <w:szCs w:val="24"/>
        </w:rPr>
        <w:t>El cumplimiento oportuno de las condiciones previas al primer desembolso, y de todas las condiciones contractuales durante el período de ejecución.</w:t>
      </w:r>
    </w:p>
    <w:p w:rsidR="0048404D" w:rsidRDefault="0048404D" w:rsidP="0048404D">
      <w:pPr>
        <w:ind w:left="708"/>
        <w:jc w:val="both"/>
        <w:rPr>
          <w:rFonts w:asciiTheme="majorHAnsi" w:hAnsiTheme="majorHAnsi"/>
          <w:sz w:val="24"/>
          <w:szCs w:val="24"/>
        </w:rPr>
      </w:pPr>
      <w:r>
        <w:rPr>
          <w:rFonts w:asciiTheme="majorHAnsi" w:hAnsiTheme="majorHAnsi"/>
          <w:sz w:val="24"/>
          <w:szCs w:val="24"/>
        </w:rPr>
        <w:t xml:space="preserve"> -</w:t>
      </w:r>
      <w:r w:rsidR="007E0315" w:rsidRPr="007E0315">
        <w:rPr>
          <w:rFonts w:asciiTheme="majorHAnsi" w:hAnsiTheme="majorHAnsi"/>
          <w:sz w:val="24"/>
          <w:szCs w:val="24"/>
        </w:rPr>
        <w:t xml:space="preserve">El mantenimiento de las capacidades institucionales del EE, para la ejecución de los Subprogramas a su cargo. </w:t>
      </w:r>
    </w:p>
    <w:p w:rsidR="0048404D" w:rsidRDefault="0048404D" w:rsidP="0048404D">
      <w:pPr>
        <w:ind w:left="708"/>
        <w:jc w:val="both"/>
        <w:rPr>
          <w:rFonts w:asciiTheme="majorHAnsi" w:hAnsiTheme="majorHAnsi"/>
          <w:sz w:val="24"/>
          <w:szCs w:val="24"/>
        </w:rPr>
      </w:pPr>
      <w:r>
        <w:rPr>
          <w:rFonts w:asciiTheme="majorHAnsi" w:hAnsiTheme="majorHAnsi"/>
          <w:sz w:val="24"/>
          <w:szCs w:val="24"/>
        </w:rPr>
        <w:t>-</w:t>
      </w:r>
      <w:r w:rsidR="007E0315" w:rsidRPr="007E0315">
        <w:rPr>
          <w:rFonts w:asciiTheme="majorHAnsi" w:hAnsiTheme="majorHAnsi"/>
          <w:sz w:val="24"/>
          <w:szCs w:val="24"/>
        </w:rPr>
        <w:t xml:space="preserve">El cumplimiento del Plan de Ejecución Plurianual del Programa y de la Programación Operativa  Anual. </w:t>
      </w:r>
    </w:p>
    <w:p w:rsidR="0048404D" w:rsidRDefault="0048404D" w:rsidP="0048404D">
      <w:pPr>
        <w:ind w:left="708"/>
        <w:jc w:val="both"/>
        <w:rPr>
          <w:rFonts w:asciiTheme="majorHAnsi" w:hAnsiTheme="majorHAnsi"/>
          <w:sz w:val="24"/>
          <w:szCs w:val="24"/>
        </w:rPr>
      </w:pPr>
      <w:r>
        <w:rPr>
          <w:rFonts w:asciiTheme="majorHAnsi" w:hAnsiTheme="majorHAnsi"/>
          <w:sz w:val="24"/>
          <w:szCs w:val="24"/>
        </w:rPr>
        <w:t>-</w:t>
      </w:r>
      <w:r w:rsidR="007E0315" w:rsidRPr="007E0315">
        <w:rPr>
          <w:rFonts w:asciiTheme="majorHAnsi" w:hAnsiTheme="majorHAnsi"/>
          <w:sz w:val="24"/>
          <w:szCs w:val="24"/>
        </w:rPr>
        <w:t xml:space="preserve">El cumplimiento de los requisitos de elegibilidad. </w:t>
      </w:r>
    </w:p>
    <w:p w:rsidR="0048404D" w:rsidRDefault="0048404D" w:rsidP="0048404D">
      <w:pPr>
        <w:ind w:left="708"/>
        <w:jc w:val="both"/>
        <w:rPr>
          <w:rFonts w:asciiTheme="majorHAnsi" w:hAnsiTheme="majorHAnsi"/>
          <w:sz w:val="24"/>
          <w:szCs w:val="24"/>
        </w:rPr>
      </w:pPr>
      <w:r>
        <w:rPr>
          <w:rFonts w:asciiTheme="majorHAnsi" w:hAnsiTheme="majorHAnsi"/>
          <w:sz w:val="24"/>
          <w:szCs w:val="24"/>
        </w:rPr>
        <w:t>-</w:t>
      </w:r>
      <w:r w:rsidR="007E0315" w:rsidRPr="007E0315">
        <w:rPr>
          <w:rFonts w:asciiTheme="majorHAnsi" w:hAnsiTheme="majorHAnsi"/>
          <w:sz w:val="24"/>
          <w:szCs w:val="24"/>
        </w:rPr>
        <w:t xml:space="preserve">El cumplimiento de las normas y procedimientos acordados para todas las adquisiciones y contrataciones que se lleven a cabo con los recursos del Programa. </w:t>
      </w:r>
    </w:p>
    <w:p w:rsidR="0048404D" w:rsidRDefault="0048404D" w:rsidP="0048404D">
      <w:pPr>
        <w:ind w:left="708"/>
        <w:jc w:val="both"/>
        <w:rPr>
          <w:rFonts w:asciiTheme="majorHAnsi" w:hAnsiTheme="majorHAnsi"/>
          <w:sz w:val="24"/>
          <w:szCs w:val="24"/>
        </w:rPr>
      </w:pPr>
      <w:r>
        <w:rPr>
          <w:rFonts w:asciiTheme="majorHAnsi" w:hAnsiTheme="majorHAnsi"/>
          <w:sz w:val="24"/>
          <w:szCs w:val="24"/>
        </w:rPr>
        <w:t>-</w:t>
      </w:r>
      <w:r w:rsidR="007E0315" w:rsidRPr="007E0315">
        <w:rPr>
          <w:rFonts w:asciiTheme="majorHAnsi" w:hAnsiTheme="majorHAnsi"/>
          <w:sz w:val="24"/>
          <w:szCs w:val="24"/>
        </w:rPr>
        <w:t>Que las obras y equipos que sean ejecutados con fondos del programa tengan un adecuado mantenimiento después de su terminación y recepción definitiva.</w:t>
      </w:r>
    </w:p>
    <w:p w:rsidR="0048404D" w:rsidRDefault="0048404D" w:rsidP="0048404D">
      <w:pPr>
        <w:ind w:left="708"/>
        <w:jc w:val="both"/>
        <w:rPr>
          <w:rFonts w:asciiTheme="majorHAnsi" w:hAnsiTheme="majorHAnsi"/>
          <w:sz w:val="24"/>
          <w:szCs w:val="24"/>
        </w:rPr>
      </w:pPr>
      <w:r>
        <w:rPr>
          <w:rFonts w:asciiTheme="majorHAnsi" w:hAnsiTheme="majorHAnsi"/>
          <w:sz w:val="24"/>
          <w:szCs w:val="24"/>
        </w:rPr>
        <w:t xml:space="preserve"> -</w:t>
      </w:r>
      <w:r w:rsidR="007E0315" w:rsidRPr="007E0315">
        <w:rPr>
          <w:rFonts w:asciiTheme="majorHAnsi" w:hAnsiTheme="majorHAnsi"/>
          <w:sz w:val="24"/>
          <w:szCs w:val="24"/>
        </w:rPr>
        <w:t xml:space="preserve">Que se mantengan registros contables adecuados del Programa. </w:t>
      </w:r>
    </w:p>
    <w:p w:rsidR="0048404D" w:rsidRDefault="0048404D" w:rsidP="0048404D">
      <w:pPr>
        <w:ind w:left="708"/>
        <w:jc w:val="both"/>
        <w:rPr>
          <w:rFonts w:asciiTheme="majorHAnsi" w:hAnsiTheme="majorHAnsi"/>
          <w:sz w:val="24"/>
          <w:szCs w:val="24"/>
        </w:rPr>
      </w:pPr>
      <w:r>
        <w:rPr>
          <w:rFonts w:asciiTheme="majorHAnsi" w:hAnsiTheme="majorHAnsi"/>
          <w:sz w:val="24"/>
          <w:szCs w:val="24"/>
        </w:rPr>
        <w:t>-</w:t>
      </w:r>
      <w:r w:rsidR="007E0315" w:rsidRPr="007E0315">
        <w:rPr>
          <w:rFonts w:asciiTheme="majorHAnsi" w:hAnsiTheme="majorHAnsi"/>
          <w:sz w:val="24"/>
          <w:szCs w:val="24"/>
        </w:rPr>
        <w:t xml:space="preserve">La preparación oportuna de los Estados Financieros Auditados del Programa. El cumplimiento en tiempo y forma de la entrega de los estados financieros auditados del Programa. </w:t>
      </w:r>
    </w:p>
    <w:p w:rsidR="0048404D" w:rsidRDefault="0048404D" w:rsidP="0048404D">
      <w:pPr>
        <w:ind w:left="708"/>
        <w:jc w:val="both"/>
        <w:rPr>
          <w:rFonts w:asciiTheme="majorHAnsi" w:hAnsiTheme="majorHAnsi"/>
          <w:sz w:val="24"/>
          <w:szCs w:val="24"/>
        </w:rPr>
      </w:pPr>
      <w:r>
        <w:rPr>
          <w:rFonts w:asciiTheme="majorHAnsi" w:hAnsiTheme="majorHAnsi"/>
          <w:sz w:val="24"/>
          <w:szCs w:val="24"/>
        </w:rPr>
        <w:t>-</w:t>
      </w:r>
      <w:r w:rsidR="007E0315" w:rsidRPr="007E0315">
        <w:rPr>
          <w:rFonts w:asciiTheme="majorHAnsi" w:hAnsiTheme="majorHAnsi"/>
          <w:sz w:val="24"/>
          <w:szCs w:val="24"/>
        </w:rPr>
        <w:t xml:space="preserve">Las revisiones anuales, de evaluación y a los informes periódicos de programación y ejecución del Programa. </w:t>
      </w:r>
    </w:p>
    <w:p w:rsidR="007E0315" w:rsidRPr="007E0315" w:rsidRDefault="0048404D" w:rsidP="0048404D">
      <w:pPr>
        <w:ind w:left="708"/>
        <w:jc w:val="both"/>
        <w:rPr>
          <w:rFonts w:asciiTheme="majorHAnsi" w:hAnsiTheme="majorHAnsi"/>
          <w:sz w:val="24"/>
          <w:szCs w:val="24"/>
        </w:rPr>
      </w:pPr>
      <w:r>
        <w:rPr>
          <w:rFonts w:asciiTheme="majorHAnsi" w:hAnsiTheme="majorHAnsi"/>
          <w:sz w:val="24"/>
          <w:szCs w:val="24"/>
        </w:rPr>
        <w:t>-</w:t>
      </w:r>
      <w:r w:rsidR="007E0315" w:rsidRPr="007E0315">
        <w:rPr>
          <w:rFonts w:asciiTheme="majorHAnsi" w:hAnsiTheme="majorHAnsi"/>
          <w:sz w:val="24"/>
          <w:szCs w:val="24"/>
        </w:rPr>
        <w:t xml:space="preserve">La revisión por muestreo de la adecuación de la materialización de las contrataciones de obras, bienes y servicios de consultoría.  </w:t>
      </w:r>
    </w:p>
    <w:p w:rsidR="007E0315" w:rsidRPr="007E0315" w:rsidRDefault="007E0315" w:rsidP="0048404D">
      <w:pPr>
        <w:jc w:val="both"/>
        <w:rPr>
          <w:rFonts w:asciiTheme="majorHAnsi" w:hAnsiTheme="majorHAnsi"/>
          <w:sz w:val="24"/>
          <w:szCs w:val="24"/>
        </w:rPr>
        <w:sectPr w:rsidR="007E0315" w:rsidRPr="007E0315" w:rsidSect="00FB1406">
          <w:headerReference w:type="default" r:id="rId54"/>
          <w:pgSz w:w="12240" w:h="15840"/>
          <w:pgMar w:top="1417" w:right="1701" w:bottom="1417" w:left="1701" w:header="708" w:footer="708" w:gutter="0"/>
          <w:cols w:space="708"/>
          <w:docGrid w:linePitch="360"/>
        </w:sectPr>
      </w:pPr>
      <w:r w:rsidRPr="007E0315">
        <w:rPr>
          <w:rFonts w:asciiTheme="majorHAnsi" w:hAnsiTheme="majorHAnsi"/>
          <w:sz w:val="24"/>
          <w:szCs w:val="24"/>
        </w:rPr>
        <w:t>El Banco hará conocer los comentarios y recomendaciones derivadas de las revisiones a objeto de contribuir a la mejor ejecución del Programa. El Grupo de Planeación  y Seguimiento será el responsable por monitorear la aplicación de las recomendaciones resultantes de las revisiones periódicas del Programa.</w:t>
      </w:r>
    </w:p>
    <w:p w:rsidR="0026442F" w:rsidRDefault="0026442F" w:rsidP="00D05E59">
      <w:pPr>
        <w:pStyle w:val="Heading1"/>
        <w:numPr>
          <w:ilvl w:val="0"/>
          <w:numId w:val="5"/>
        </w:numPr>
      </w:pPr>
      <w:bookmarkStart w:id="119" w:name="_Toc532220530"/>
      <w:bookmarkStart w:id="120" w:name="_Toc244412082"/>
      <w:r w:rsidRPr="00795B72">
        <w:t>G</w:t>
      </w:r>
      <w:r>
        <w:t>estión de adquisiciones y contrataciones</w:t>
      </w:r>
      <w:bookmarkEnd w:id="119"/>
    </w:p>
    <w:p w:rsidR="004F53DB" w:rsidRPr="004F53DB" w:rsidRDefault="004F53DB" w:rsidP="00D05E59">
      <w:pPr>
        <w:pStyle w:val="ListParagraph"/>
        <w:keepNext/>
        <w:keepLines/>
        <w:numPr>
          <w:ilvl w:val="0"/>
          <w:numId w:val="16"/>
        </w:numPr>
        <w:spacing w:before="200" w:after="0"/>
        <w:contextualSpacing w:val="0"/>
        <w:outlineLvl w:val="1"/>
        <w:rPr>
          <w:rFonts w:ascii="Cambria" w:eastAsia="MS Gothic" w:hAnsi="Cambria" w:cs="Times New Roman"/>
          <w:b/>
          <w:bCs/>
          <w:vanish/>
          <w:color w:val="4F81BD"/>
          <w:sz w:val="26"/>
          <w:szCs w:val="26"/>
          <w:lang w:val="en-US" w:eastAsia="en-US"/>
        </w:rPr>
      </w:pPr>
      <w:bookmarkStart w:id="121" w:name="_Toc532220291"/>
      <w:bookmarkStart w:id="122" w:name="_Toc532220411"/>
      <w:bookmarkStart w:id="123" w:name="_Toc532220531"/>
      <w:bookmarkEnd w:id="121"/>
      <w:bookmarkEnd w:id="122"/>
      <w:bookmarkEnd w:id="123"/>
    </w:p>
    <w:p w:rsidR="004F53DB" w:rsidRPr="004F53DB" w:rsidRDefault="004F53DB" w:rsidP="00D05E59">
      <w:pPr>
        <w:pStyle w:val="ListParagraph"/>
        <w:keepNext/>
        <w:keepLines/>
        <w:numPr>
          <w:ilvl w:val="0"/>
          <w:numId w:val="16"/>
        </w:numPr>
        <w:spacing w:before="200" w:after="0"/>
        <w:contextualSpacing w:val="0"/>
        <w:outlineLvl w:val="1"/>
        <w:rPr>
          <w:rFonts w:ascii="Cambria" w:eastAsia="MS Gothic" w:hAnsi="Cambria" w:cs="Times New Roman"/>
          <w:b/>
          <w:bCs/>
          <w:vanish/>
          <w:color w:val="4F81BD"/>
          <w:sz w:val="26"/>
          <w:szCs w:val="26"/>
          <w:lang w:val="en-US" w:eastAsia="en-US"/>
        </w:rPr>
      </w:pPr>
      <w:bookmarkStart w:id="124" w:name="_Toc532220292"/>
      <w:bookmarkStart w:id="125" w:name="_Toc532220412"/>
      <w:bookmarkStart w:id="126" w:name="_Toc532220532"/>
      <w:bookmarkEnd w:id="124"/>
      <w:bookmarkEnd w:id="125"/>
      <w:bookmarkEnd w:id="126"/>
    </w:p>
    <w:p w:rsidR="004F53DB" w:rsidRPr="004F53DB" w:rsidRDefault="004F53DB" w:rsidP="00D05E59">
      <w:pPr>
        <w:pStyle w:val="ListParagraph"/>
        <w:keepNext/>
        <w:keepLines/>
        <w:numPr>
          <w:ilvl w:val="0"/>
          <w:numId w:val="16"/>
        </w:numPr>
        <w:spacing w:before="200" w:after="0"/>
        <w:contextualSpacing w:val="0"/>
        <w:outlineLvl w:val="1"/>
        <w:rPr>
          <w:rFonts w:ascii="Cambria" w:eastAsia="MS Gothic" w:hAnsi="Cambria" w:cs="Times New Roman"/>
          <w:b/>
          <w:bCs/>
          <w:vanish/>
          <w:color w:val="4F81BD"/>
          <w:sz w:val="26"/>
          <w:szCs w:val="26"/>
          <w:lang w:val="en-US" w:eastAsia="en-US"/>
        </w:rPr>
      </w:pPr>
      <w:bookmarkStart w:id="127" w:name="_Toc532220293"/>
      <w:bookmarkStart w:id="128" w:name="_Toc532220413"/>
      <w:bookmarkStart w:id="129" w:name="_Toc532220533"/>
      <w:bookmarkEnd w:id="127"/>
      <w:bookmarkEnd w:id="128"/>
      <w:bookmarkEnd w:id="129"/>
    </w:p>
    <w:p w:rsidR="004F53DB" w:rsidRPr="004F53DB" w:rsidRDefault="004F53DB" w:rsidP="00D05E59">
      <w:pPr>
        <w:pStyle w:val="ListParagraph"/>
        <w:keepNext/>
        <w:keepLines/>
        <w:numPr>
          <w:ilvl w:val="0"/>
          <w:numId w:val="16"/>
        </w:numPr>
        <w:spacing w:before="200" w:after="0"/>
        <w:contextualSpacing w:val="0"/>
        <w:outlineLvl w:val="1"/>
        <w:rPr>
          <w:rFonts w:ascii="Cambria" w:eastAsia="MS Gothic" w:hAnsi="Cambria" w:cs="Times New Roman"/>
          <w:b/>
          <w:bCs/>
          <w:vanish/>
          <w:color w:val="4F81BD"/>
          <w:sz w:val="26"/>
          <w:szCs w:val="26"/>
          <w:lang w:val="en-US" w:eastAsia="en-US"/>
        </w:rPr>
      </w:pPr>
      <w:bookmarkStart w:id="130" w:name="_Toc532220294"/>
      <w:bookmarkStart w:id="131" w:name="_Toc532220414"/>
      <w:bookmarkStart w:id="132" w:name="_Toc532220534"/>
      <w:bookmarkEnd w:id="130"/>
      <w:bookmarkEnd w:id="131"/>
      <w:bookmarkEnd w:id="132"/>
    </w:p>
    <w:p w:rsidR="004F53DB" w:rsidRPr="004F53DB" w:rsidRDefault="004F53DB" w:rsidP="00D05E59">
      <w:pPr>
        <w:pStyle w:val="ListParagraph"/>
        <w:keepNext/>
        <w:keepLines/>
        <w:numPr>
          <w:ilvl w:val="0"/>
          <w:numId w:val="16"/>
        </w:numPr>
        <w:spacing w:before="200" w:after="0"/>
        <w:contextualSpacing w:val="0"/>
        <w:outlineLvl w:val="1"/>
        <w:rPr>
          <w:rFonts w:ascii="Cambria" w:eastAsia="MS Gothic" w:hAnsi="Cambria" w:cs="Times New Roman"/>
          <w:b/>
          <w:bCs/>
          <w:vanish/>
          <w:color w:val="4F81BD"/>
          <w:sz w:val="26"/>
          <w:szCs w:val="26"/>
          <w:lang w:val="en-US" w:eastAsia="en-US"/>
        </w:rPr>
      </w:pPr>
      <w:bookmarkStart w:id="133" w:name="_Toc532220295"/>
      <w:bookmarkStart w:id="134" w:name="_Toc532220415"/>
      <w:bookmarkStart w:id="135" w:name="_Toc532220535"/>
      <w:bookmarkEnd w:id="133"/>
      <w:bookmarkEnd w:id="134"/>
      <w:bookmarkEnd w:id="135"/>
    </w:p>
    <w:p w:rsidR="004F53DB" w:rsidRPr="004F53DB" w:rsidRDefault="004F53DB" w:rsidP="00D05E59">
      <w:pPr>
        <w:pStyle w:val="ListParagraph"/>
        <w:keepNext/>
        <w:keepLines/>
        <w:numPr>
          <w:ilvl w:val="0"/>
          <w:numId w:val="16"/>
        </w:numPr>
        <w:spacing w:before="200" w:after="0"/>
        <w:contextualSpacing w:val="0"/>
        <w:outlineLvl w:val="1"/>
        <w:rPr>
          <w:rFonts w:ascii="Cambria" w:eastAsia="MS Gothic" w:hAnsi="Cambria" w:cs="Times New Roman"/>
          <w:b/>
          <w:bCs/>
          <w:vanish/>
          <w:color w:val="4F81BD"/>
          <w:sz w:val="26"/>
          <w:szCs w:val="26"/>
          <w:lang w:val="en-US" w:eastAsia="en-US"/>
        </w:rPr>
      </w:pPr>
      <w:bookmarkStart w:id="136" w:name="_Toc532220296"/>
      <w:bookmarkStart w:id="137" w:name="_Toc532220416"/>
      <w:bookmarkStart w:id="138" w:name="_Toc532220536"/>
      <w:bookmarkEnd w:id="136"/>
      <w:bookmarkEnd w:id="137"/>
      <w:bookmarkEnd w:id="138"/>
    </w:p>
    <w:p w:rsidR="004F53DB" w:rsidRPr="004F53DB" w:rsidRDefault="004F53DB" w:rsidP="00D05E59">
      <w:pPr>
        <w:pStyle w:val="ListParagraph"/>
        <w:keepNext/>
        <w:keepLines/>
        <w:numPr>
          <w:ilvl w:val="0"/>
          <w:numId w:val="16"/>
        </w:numPr>
        <w:spacing w:before="200" w:after="0"/>
        <w:contextualSpacing w:val="0"/>
        <w:outlineLvl w:val="1"/>
        <w:rPr>
          <w:rFonts w:ascii="Cambria" w:eastAsia="MS Gothic" w:hAnsi="Cambria" w:cs="Times New Roman"/>
          <w:b/>
          <w:bCs/>
          <w:vanish/>
          <w:color w:val="4F81BD"/>
          <w:sz w:val="26"/>
          <w:szCs w:val="26"/>
          <w:lang w:val="en-US" w:eastAsia="en-US"/>
        </w:rPr>
      </w:pPr>
      <w:bookmarkStart w:id="139" w:name="_Toc532220297"/>
      <w:bookmarkStart w:id="140" w:name="_Toc532220417"/>
      <w:bookmarkStart w:id="141" w:name="_Toc532220537"/>
      <w:bookmarkEnd w:id="139"/>
      <w:bookmarkEnd w:id="140"/>
      <w:bookmarkEnd w:id="141"/>
    </w:p>
    <w:p w:rsidR="0026442F" w:rsidRDefault="0026442F" w:rsidP="00D05E59">
      <w:pPr>
        <w:pStyle w:val="Heading2"/>
        <w:numPr>
          <w:ilvl w:val="1"/>
          <w:numId w:val="16"/>
        </w:numPr>
      </w:pPr>
      <w:bookmarkStart w:id="142" w:name="_Toc532220538"/>
      <w:r>
        <w:t>Objeto y alcance</w:t>
      </w:r>
      <w:bookmarkEnd w:id="142"/>
    </w:p>
    <w:p w:rsidR="0026442F" w:rsidRDefault="0026442F" w:rsidP="004D64F2">
      <w:pPr>
        <w:pStyle w:val="Paragraph"/>
        <w:numPr>
          <w:ilvl w:val="0"/>
          <w:numId w:val="0"/>
        </w:numPr>
        <w:spacing w:before="0" w:after="0"/>
        <w:rPr>
          <w:rFonts w:asciiTheme="majorHAnsi" w:hAnsiTheme="majorHAnsi"/>
          <w:szCs w:val="24"/>
        </w:rPr>
      </w:pPr>
    </w:p>
    <w:p w:rsidR="00DF4508" w:rsidRPr="0026442F" w:rsidRDefault="00DF4508" w:rsidP="0026442F">
      <w:pPr>
        <w:jc w:val="both"/>
        <w:rPr>
          <w:rFonts w:asciiTheme="majorHAnsi" w:hAnsiTheme="majorHAnsi"/>
          <w:sz w:val="24"/>
          <w:szCs w:val="24"/>
        </w:rPr>
      </w:pPr>
      <w:r w:rsidRPr="0026442F">
        <w:rPr>
          <w:rFonts w:asciiTheme="majorHAnsi" w:hAnsiTheme="majorHAnsi"/>
          <w:sz w:val="24"/>
          <w:szCs w:val="24"/>
        </w:rPr>
        <w:t>Esta sección tiene por objeto definir el sistema utilizado para la gestión de adquisiciones y contrataciones de los bienes, obras y servicios requeridos para la ejecución del Programa.</w:t>
      </w:r>
    </w:p>
    <w:p w:rsidR="00F3796B" w:rsidRPr="0026442F" w:rsidRDefault="00DF4508" w:rsidP="0026442F">
      <w:pPr>
        <w:jc w:val="both"/>
        <w:rPr>
          <w:rFonts w:asciiTheme="majorHAnsi" w:hAnsiTheme="majorHAnsi"/>
          <w:sz w:val="24"/>
          <w:szCs w:val="24"/>
        </w:rPr>
      </w:pPr>
      <w:r w:rsidRPr="0026442F">
        <w:rPr>
          <w:rFonts w:asciiTheme="majorHAnsi" w:hAnsiTheme="majorHAnsi"/>
          <w:sz w:val="24"/>
          <w:szCs w:val="24"/>
        </w:rPr>
        <w:t>Lo descrito en esta sección es aplicable a todas las contrataciones de bienes, obras y servicios financiados total o parcialmente con los fondos del préstamo o la</w:t>
      </w:r>
      <w:r w:rsidR="00F3796B" w:rsidRPr="0026442F">
        <w:rPr>
          <w:rFonts w:asciiTheme="majorHAnsi" w:hAnsiTheme="majorHAnsi"/>
          <w:sz w:val="24"/>
          <w:szCs w:val="24"/>
        </w:rPr>
        <w:t xml:space="preserve"> contrapartida local.</w:t>
      </w:r>
    </w:p>
    <w:p w:rsidR="00DF4508" w:rsidRDefault="00DF4508" w:rsidP="004D64F2">
      <w:pPr>
        <w:pStyle w:val="Paragraph"/>
        <w:numPr>
          <w:ilvl w:val="0"/>
          <w:numId w:val="0"/>
        </w:numPr>
        <w:spacing w:before="0" w:after="0"/>
        <w:rPr>
          <w:rFonts w:asciiTheme="majorHAnsi" w:hAnsiTheme="majorHAnsi"/>
          <w:szCs w:val="24"/>
        </w:rPr>
      </w:pPr>
    </w:p>
    <w:p w:rsidR="004D64F2" w:rsidRDefault="0026442F" w:rsidP="00D05E59">
      <w:pPr>
        <w:pStyle w:val="Heading2"/>
        <w:numPr>
          <w:ilvl w:val="1"/>
          <w:numId w:val="16"/>
        </w:numPr>
      </w:pPr>
      <w:bookmarkStart w:id="143" w:name="_Toc532220539"/>
      <w:r w:rsidRPr="0026442F">
        <w:t>Referencias</w:t>
      </w:r>
      <w:bookmarkEnd w:id="143"/>
    </w:p>
    <w:p w:rsidR="00DF4508" w:rsidRPr="0026442F" w:rsidRDefault="00DF4508" w:rsidP="0026442F">
      <w:pPr>
        <w:ind w:left="708"/>
        <w:jc w:val="both"/>
        <w:rPr>
          <w:rFonts w:asciiTheme="majorHAnsi" w:hAnsiTheme="majorHAnsi"/>
          <w:sz w:val="24"/>
          <w:szCs w:val="24"/>
        </w:rPr>
      </w:pPr>
      <w:r w:rsidRPr="0026442F">
        <w:rPr>
          <w:rFonts w:asciiTheme="majorHAnsi" w:hAnsiTheme="majorHAnsi"/>
          <w:sz w:val="24"/>
          <w:szCs w:val="24"/>
        </w:rPr>
        <w:t>Políticas para la adquisición de bienes y obras financiados por el BID (GN-2349-9) de marzo de 2011.</w:t>
      </w:r>
    </w:p>
    <w:p w:rsidR="00DF4508" w:rsidRPr="0026442F" w:rsidRDefault="00DF4508" w:rsidP="0026442F">
      <w:pPr>
        <w:ind w:left="708"/>
        <w:jc w:val="both"/>
        <w:rPr>
          <w:rFonts w:asciiTheme="majorHAnsi" w:hAnsiTheme="majorHAnsi"/>
          <w:sz w:val="24"/>
          <w:szCs w:val="24"/>
        </w:rPr>
      </w:pPr>
      <w:r w:rsidRPr="0026442F">
        <w:rPr>
          <w:rFonts w:asciiTheme="majorHAnsi" w:hAnsiTheme="majorHAnsi"/>
          <w:sz w:val="24"/>
          <w:szCs w:val="24"/>
        </w:rPr>
        <w:t>Políticas para la selección y contratación de consultores financiados por el BID (GN-2350-9) de marzo de 2011.</w:t>
      </w:r>
    </w:p>
    <w:p w:rsidR="00DF4508" w:rsidRDefault="00DF4508" w:rsidP="0026442F">
      <w:pPr>
        <w:ind w:left="708"/>
        <w:jc w:val="both"/>
        <w:rPr>
          <w:rFonts w:asciiTheme="majorHAnsi" w:hAnsiTheme="majorHAnsi"/>
          <w:sz w:val="24"/>
          <w:szCs w:val="24"/>
        </w:rPr>
      </w:pPr>
      <w:r w:rsidRPr="0026442F">
        <w:rPr>
          <w:rFonts w:asciiTheme="majorHAnsi" w:hAnsiTheme="majorHAnsi"/>
          <w:sz w:val="24"/>
          <w:szCs w:val="24"/>
        </w:rPr>
        <w:t>Ley No. 22 del 27 de junio de 2006, que regula la contratación pública y dicta otra disposición.</w:t>
      </w:r>
    </w:p>
    <w:p w:rsidR="00D41765" w:rsidRPr="0026442F" w:rsidRDefault="00D41765" w:rsidP="0026442F">
      <w:pPr>
        <w:ind w:left="708"/>
        <w:jc w:val="both"/>
        <w:rPr>
          <w:rFonts w:asciiTheme="majorHAnsi" w:hAnsiTheme="majorHAnsi"/>
          <w:sz w:val="24"/>
          <w:szCs w:val="24"/>
        </w:rPr>
      </w:pPr>
      <w:r w:rsidRPr="00D41765">
        <w:rPr>
          <w:rFonts w:asciiTheme="majorHAnsi" w:hAnsiTheme="majorHAnsi"/>
          <w:sz w:val="24"/>
          <w:szCs w:val="24"/>
        </w:rPr>
        <w:t>Ley 61 del 27 de septiembre del 2017 "Que reforma la Ley 22 de 2006, que regula la Contrataciones Públicas y dicta otras disposiciones".</w:t>
      </w:r>
    </w:p>
    <w:p w:rsidR="00DF4508" w:rsidRPr="0026442F" w:rsidRDefault="00DF4508" w:rsidP="0026442F">
      <w:pPr>
        <w:ind w:left="708"/>
        <w:jc w:val="both"/>
        <w:rPr>
          <w:rFonts w:asciiTheme="majorHAnsi" w:hAnsiTheme="majorHAnsi"/>
          <w:sz w:val="24"/>
          <w:szCs w:val="24"/>
        </w:rPr>
      </w:pPr>
      <w:r w:rsidRPr="0026442F">
        <w:rPr>
          <w:rFonts w:asciiTheme="majorHAnsi" w:hAnsiTheme="majorHAnsi"/>
          <w:sz w:val="24"/>
          <w:szCs w:val="24"/>
        </w:rPr>
        <w:t>Manual de Usuario del Sistema de Ejecución de Planes de Adquisiciones (SEPA).</w:t>
      </w:r>
    </w:p>
    <w:p w:rsidR="00DF4508" w:rsidRPr="00DA04BC" w:rsidRDefault="00DF4508" w:rsidP="00DA04BC">
      <w:pPr>
        <w:pStyle w:val="Paragraph"/>
        <w:numPr>
          <w:ilvl w:val="0"/>
          <w:numId w:val="0"/>
        </w:numPr>
        <w:spacing w:line="276" w:lineRule="auto"/>
        <w:ind w:left="207"/>
        <w:rPr>
          <w:rFonts w:asciiTheme="majorHAnsi" w:hAnsiTheme="majorHAnsi"/>
          <w:szCs w:val="24"/>
          <w:lang w:val="es-ES_tradnl"/>
        </w:rPr>
      </w:pPr>
    </w:p>
    <w:p w:rsidR="00DF4508" w:rsidRPr="0026442F" w:rsidRDefault="00DF4508" w:rsidP="0026442F">
      <w:pPr>
        <w:rPr>
          <w:rFonts w:asciiTheme="majorHAnsi" w:hAnsiTheme="majorHAnsi"/>
          <w:b/>
          <w:sz w:val="24"/>
          <w:szCs w:val="24"/>
        </w:rPr>
      </w:pPr>
      <w:bookmarkStart w:id="144" w:name="_Toc253125941"/>
      <w:bookmarkStart w:id="145" w:name="_Toc253129809"/>
      <w:r w:rsidRPr="0026442F">
        <w:rPr>
          <w:rFonts w:asciiTheme="majorHAnsi" w:hAnsiTheme="majorHAnsi"/>
          <w:b/>
          <w:sz w:val="24"/>
          <w:szCs w:val="24"/>
        </w:rPr>
        <w:t>Formatos</w:t>
      </w:r>
      <w:bookmarkEnd w:id="144"/>
      <w:bookmarkEnd w:id="145"/>
    </w:p>
    <w:p w:rsidR="00DF4508" w:rsidRPr="0026442F" w:rsidRDefault="00F6483E" w:rsidP="0026442F">
      <w:pPr>
        <w:ind w:left="708"/>
        <w:jc w:val="both"/>
        <w:rPr>
          <w:rFonts w:asciiTheme="majorHAnsi" w:hAnsiTheme="majorHAnsi"/>
          <w:sz w:val="24"/>
          <w:szCs w:val="24"/>
        </w:rPr>
      </w:pPr>
      <w:r>
        <w:rPr>
          <w:rFonts w:asciiTheme="majorHAnsi" w:hAnsiTheme="majorHAnsi"/>
          <w:sz w:val="24"/>
          <w:szCs w:val="24"/>
        </w:rPr>
        <w:t>-</w:t>
      </w:r>
      <w:r w:rsidR="00DF4508" w:rsidRPr="0026442F">
        <w:rPr>
          <w:rFonts w:asciiTheme="majorHAnsi" w:hAnsiTheme="majorHAnsi"/>
          <w:sz w:val="24"/>
          <w:szCs w:val="24"/>
        </w:rPr>
        <w:t>Documentos Estándar de Licitaciones (DEL) emitidos por el Banco.</w:t>
      </w:r>
    </w:p>
    <w:p w:rsidR="0087638A" w:rsidRPr="0026442F" w:rsidRDefault="00F6483E" w:rsidP="0026442F">
      <w:pPr>
        <w:ind w:left="708"/>
        <w:jc w:val="both"/>
        <w:rPr>
          <w:rFonts w:asciiTheme="majorHAnsi" w:hAnsiTheme="majorHAnsi"/>
          <w:sz w:val="24"/>
          <w:szCs w:val="24"/>
        </w:rPr>
      </w:pPr>
      <w:r>
        <w:rPr>
          <w:rFonts w:asciiTheme="majorHAnsi" w:hAnsiTheme="majorHAnsi"/>
          <w:sz w:val="24"/>
          <w:szCs w:val="24"/>
        </w:rPr>
        <w:t>-</w:t>
      </w:r>
      <w:r w:rsidR="00DF4508" w:rsidRPr="0026442F">
        <w:rPr>
          <w:rFonts w:asciiTheme="majorHAnsi" w:hAnsiTheme="majorHAnsi"/>
          <w:sz w:val="24"/>
          <w:szCs w:val="24"/>
        </w:rPr>
        <w:t>Solicitud Estándar de Propuestas (SEP) emitida por el Banco.</w:t>
      </w:r>
    </w:p>
    <w:p w:rsidR="0087638A" w:rsidRDefault="00F6483E" w:rsidP="0026442F">
      <w:pPr>
        <w:ind w:left="708"/>
        <w:jc w:val="both"/>
      </w:pPr>
      <w:r>
        <w:rPr>
          <w:rFonts w:asciiTheme="majorHAnsi" w:hAnsiTheme="majorHAnsi"/>
          <w:sz w:val="24"/>
          <w:szCs w:val="24"/>
        </w:rPr>
        <w:t>-</w:t>
      </w:r>
      <w:r w:rsidR="0087638A" w:rsidRPr="0026442F">
        <w:rPr>
          <w:rFonts w:asciiTheme="majorHAnsi" w:hAnsiTheme="majorHAnsi"/>
          <w:sz w:val="24"/>
          <w:szCs w:val="24"/>
        </w:rPr>
        <w:t>Solicitud de Adquisición/Contratación.</w:t>
      </w:r>
    </w:p>
    <w:p w:rsidR="00DF4508" w:rsidRDefault="00DF4508" w:rsidP="00DA04BC">
      <w:pPr>
        <w:pStyle w:val="Paragraph"/>
        <w:numPr>
          <w:ilvl w:val="0"/>
          <w:numId w:val="0"/>
        </w:numPr>
        <w:spacing w:line="276" w:lineRule="auto"/>
        <w:ind w:left="207"/>
        <w:rPr>
          <w:rFonts w:asciiTheme="majorHAnsi" w:hAnsiTheme="majorHAnsi"/>
          <w:szCs w:val="24"/>
          <w:lang w:val="es-ES_tradnl"/>
        </w:rPr>
      </w:pPr>
    </w:p>
    <w:p w:rsidR="0026442F" w:rsidRDefault="0026442F" w:rsidP="00DA04BC">
      <w:pPr>
        <w:pStyle w:val="Paragraph"/>
        <w:numPr>
          <w:ilvl w:val="0"/>
          <w:numId w:val="0"/>
        </w:numPr>
        <w:spacing w:line="276" w:lineRule="auto"/>
        <w:ind w:left="207"/>
        <w:rPr>
          <w:rFonts w:asciiTheme="majorHAnsi" w:hAnsiTheme="majorHAnsi"/>
          <w:szCs w:val="24"/>
          <w:lang w:val="es-ES_tradnl"/>
        </w:rPr>
      </w:pPr>
    </w:p>
    <w:p w:rsidR="0026442F" w:rsidRDefault="0026442F" w:rsidP="00DA04BC">
      <w:pPr>
        <w:pStyle w:val="Paragraph"/>
        <w:numPr>
          <w:ilvl w:val="0"/>
          <w:numId w:val="0"/>
        </w:numPr>
        <w:spacing w:line="276" w:lineRule="auto"/>
        <w:ind w:left="207"/>
        <w:rPr>
          <w:rFonts w:asciiTheme="majorHAnsi" w:hAnsiTheme="majorHAnsi"/>
          <w:szCs w:val="24"/>
          <w:lang w:val="es-ES_tradnl"/>
        </w:rPr>
      </w:pPr>
    </w:p>
    <w:p w:rsidR="0026442F" w:rsidRDefault="0026442F" w:rsidP="00D05E59">
      <w:pPr>
        <w:pStyle w:val="Heading2"/>
        <w:numPr>
          <w:ilvl w:val="1"/>
          <w:numId w:val="16"/>
        </w:numPr>
      </w:pPr>
      <w:bookmarkStart w:id="146" w:name="_Toc532220540"/>
      <w:r>
        <w:t>Responsabilidades</w:t>
      </w:r>
      <w:bookmarkEnd w:id="146"/>
    </w:p>
    <w:p w:rsidR="00DF4508" w:rsidRPr="0026442F" w:rsidRDefault="00DF4508" w:rsidP="0026442F">
      <w:pPr>
        <w:jc w:val="both"/>
        <w:rPr>
          <w:rFonts w:asciiTheme="majorHAnsi" w:eastAsiaTheme="minorHAnsi" w:hAnsiTheme="majorHAnsi"/>
          <w:b/>
          <w:sz w:val="24"/>
          <w:szCs w:val="24"/>
        </w:rPr>
      </w:pPr>
      <w:r w:rsidRPr="0026442F">
        <w:rPr>
          <w:rFonts w:asciiTheme="majorHAnsi" w:eastAsiaTheme="minorHAnsi" w:hAnsiTheme="majorHAnsi"/>
          <w:b/>
          <w:sz w:val="24"/>
          <w:szCs w:val="24"/>
        </w:rPr>
        <w:t>Ministro de la Presidencia</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Firmar los contratos cuyos montos sean superiores a US$100,000.00.</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 xml:space="preserve">Firmar los cheques y autorizaciones de desembolsos de los contratos cuyos montos sean superiores a US$100,000.00. </w:t>
      </w:r>
    </w:p>
    <w:p w:rsidR="00DF4508" w:rsidRPr="0026442F" w:rsidRDefault="00DF4508" w:rsidP="0026442F">
      <w:pPr>
        <w:rPr>
          <w:rFonts w:asciiTheme="majorHAnsi" w:eastAsiaTheme="minorHAnsi" w:hAnsiTheme="majorHAnsi"/>
          <w:b/>
          <w:sz w:val="24"/>
          <w:szCs w:val="24"/>
        </w:rPr>
      </w:pPr>
      <w:r w:rsidRPr="0026442F">
        <w:rPr>
          <w:rFonts w:asciiTheme="majorHAnsi" w:eastAsiaTheme="minorHAnsi" w:hAnsiTheme="majorHAnsi"/>
          <w:b/>
          <w:sz w:val="24"/>
          <w:szCs w:val="24"/>
        </w:rPr>
        <w:t>Oficina de Electrificación Rural</w:t>
      </w:r>
    </w:p>
    <w:p w:rsidR="00DF4508" w:rsidRPr="0026442F" w:rsidRDefault="00DF4508" w:rsidP="0026442F">
      <w:pPr>
        <w:ind w:left="708"/>
        <w:rPr>
          <w:rFonts w:asciiTheme="majorHAnsi" w:eastAsiaTheme="minorHAnsi" w:hAnsiTheme="majorHAnsi"/>
          <w:b/>
          <w:sz w:val="24"/>
          <w:szCs w:val="24"/>
        </w:rPr>
      </w:pPr>
      <w:r w:rsidRPr="0026442F">
        <w:rPr>
          <w:rFonts w:asciiTheme="majorHAnsi" w:eastAsiaTheme="minorHAnsi" w:hAnsiTheme="majorHAnsi"/>
          <w:b/>
          <w:sz w:val="24"/>
          <w:szCs w:val="24"/>
        </w:rPr>
        <w:t>Dirección Ejecutiva</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Revisar el Plan de Adquisiciones (PA) y sus actualizaciones y enviarlas para no objeción del Banco.</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Dar seguimiento a la ejecución del PA.</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Presentar al Banco la versión preliminar del AGA (Aviso General de Adquisición).</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Aprobar la solicitud de adquisición/contratación.</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Presentar los AEA de los procesos LPI y LPN para aprobación al Banco.</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Autorizar la propuesta de adjudicación.</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Revisar los contratos con los proveedores y participar en la negociación de estos.</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 xml:space="preserve">Firmar el contrato o la orden de compra, cuyos montos </w:t>
      </w:r>
      <w:r w:rsidR="009B7A8C" w:rsidRPr="0026442F">
        <w:rPr>
          <w:rFonts w:asciiTheme="majorHAnsi" w:eastAsiaTheme="minorHAnsi" w:hAnsiTheme="majorHAnsi"/>
          <w:sz w:val="24"/>
          <w:szCs w:val="24"/>
        </w:rPr>
        <w:t xml:space="preserve">no </w:t>
      </w:r>
      <w:r w:rsidR="00DF4508" w:rsidRPr="0026442F">
        <w:rPr>
          <w:rFonts w:asciiTheme="majorHAnsi" w:eastAsiaTheme="minorHAnsi" w:hAnsiTheme="majorHAnsi"/>
          <w:sz w:val="24"/>
          <w:szCs w:val="24"/>
        </w:rPr>
        <w:t xml:space="preserve">sean </w:t>
      </w:r>
      <w:r w:rsidR="009B7A8C" w:rsidRPr="0026442F">
        <w:rPr>
          <w:rFonts w:asciiTheme="majorHAnsi" w:eastAsiaTheme="minorHAnsi" w:hAnsiTheme="majorHAnsi"/>
          <w:sz w:val="24"/>
          <w:szCs w:val="24"/>
        </w:rPr>
        <w:t>superior a cien mil dólares</w:t>
      </w:r>
      <w:r w:rsidR="00DF4508" w:rsidRPr="0026442F">
        <w:rPr>
          <w:rFonts w:asciiTheme="majorHAnsi" w:eastAsiaTheme="minorHAnsi" w:hAnsiTheme="majorHAnsi"/>
          <w:sz w:val="24"/>
          <w:szCs w:val="24"/>
        </w:rPr>
        <w:t xml:space="preserve">  </w:t>
      </w:r>
      <w:r w:rsidR="009B7A8C" w:rsidRPr="0026442F">
        <w:rPr>
          <w:rFonts w:asciiTheme="majorHAnsi" w:eastAsiaTheme="minorHAnsi" w:hAnsiTheme="majorHAnsi"/>
          <w:sz w:val="24"/>
          <w:szCs w:val="24"/>
        </w:rPr>
        <w:t>(</w:t>
      </w:r>
      <w:r w:rsidR="00DF4508" w:rsidRPr="0026442F">
        <w:rPr>
          <w:rFonts w:asciiTheme="majorHAnsi" w:eastAsiaTheme="minorHAnsi" w:hAnsiTheme="majorHAnsi"/>
          <w:sz w:val="24"/>
          <w:szCs w:val="24"/>
        </w:rPr>
        <w:t>US$100,000.00</w:t>
      </w:r>
      <w:r w:rsidR="009B7A8C" w:rsidRPr="0026442F">
        <w:rPr>
          <w:rFonts w:asciiTheme="majorHAnsi" w:eastAsiaTheme="minorHAnsi" w:hAnsiTheme="majorHAnsi"/>
          <w:sz w:val="24"/>
          <w:szCs w:val="24"/>
        </w:rPr>
        <w:t>)</w:t>
      </w:r>
      <w:r w:rsidR="00DF4508" w:rsidRPr="0026442F">
        <w:rPr>
          <w:rFonts w:asciiTheme="majorHAnsi" w:eastAsiaTheme="minorHAnsi" w:hAnsiTheme="majorHAnsi"/>
          <w:sz w:val="24"/>
          <w:szCs w:val="24"/>
        </w:rPr>
        <w:t>.</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Aprobar las facturas.</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 xml:space="preserve">Firmar los cheques y autorizaciones de desembolsos de los contratos/órdenes de compra cuyos montos </w:t>
      </w:r>
      <w:r w:rsidR="009B7A8C" w:rsidRPr="0026442F">
        <w:rPr>
          <w:rFonts w:asciiTheme="majorHAnsi" w:eastAsiaTheme="minorHAnsi" w:hAnsiTheme="majorHAnsi"/>
          <w:sz w:val="24"/>
          <w:szCs w:val="24"/>
        </w:rPr>
        <w:t>no sean superior a cien mil dólares</w:t>
      </w:r>
      <w:r w:rsidR="00DF4508" w:rsidRPr="0026442F">
        <w:rPr>
          <w:rFonts w:asciiTheme="majorHAnsi" w:eastAsiaTheme="minorHAnsi" w:hAnsiTheme="majorHAnsi"/>
          <w:sz w:val="24"/>
          <w:szCs w:val="24"/>
        </w:rPr>
        <w:t xml:space="preserve"> </w:t>
      </w:r>
      <w:r w:rsidR="009B7A8C" w:rsidRPr="0026442F">
        <w:rPr>
          <w:rFonts w:asciiTheme="majorHAnsi" w:eastAsiaTheme="minorHAnsi" w:hAnsiTheme="majorHAnsi"/>
          <w:sz w:val="24"/>
          <w:szCs w:val="24"/>
        </w:rPr>
        <w:t>(</w:t>
      </w:r>
      <w:r w:rsidR="00DF4508" w:rsidRPr="0026442F">
        <w:rPr>
          <w:rFonts w:asciiTheme="majorHAnsi" w:eastAsiaTheme="minorHAnsi" w:hAnsiTheme="majorHAnsi"/>
          <w:sz w:val="24"/>
          <w:szCs w:val="24"/>
        </w:rPr>
        <w:t>US$100,000.00</w:t>
      </w:r>
      <w:r w:rsidR="009B7A8C" w:rsidRPr="0026442F">
        <w:rPr>
          <w:rFonts w:asciiTheme="majorHAnsi" w:eastAsiaTheme="minorHAnsi" w:hAnsiTheme="majorHAnsi"/>
          <w:sz w:val="24"/>
          <w:szCs w:val="24"/>
        </w:rPr>
        <w:t>)</w:t>
      </w:r>
      <w:r w:rsidR="00DF4508" w:rsidRPr="0026442F">
        <w:rPr>
          <w:rFonts w:asciiTheme="majorHAnsi" w:eastAsiaTheme="minorHAnsi" w:hAnsiTheme="majorHAnsi"/>
          <w:sz w:val="24"/>
          <w:szCs w:val="24"/>
        </w:rPr>
        <w:t>.</w:t>
      </w:r>
    </w:p>
    <w:p w:rsidR="00DF4508" w:rsidRPr="0026442F" w:rsidRDefault="00F6483E"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w:t>
      </w:r>
      <w:r w:rsidR="00DF4508" w:rsidRPr="0026442F">
        <w:rPr>
          <w:rFonts w:asciiTheme="majorHAnsi" w:eastAsiaTheme="minorHAnsi" w:hAnsiTheme="majorHAnsi"/>
          <w:sz w:val="24"/>
          <w:szCs w:val="24"/>
        </w:rPr>
        <w:t>Designar y constituir el Comité de Evaluación.</w:t>
      </w:r>
    </w:p>
    <w:p w:rsidR="00DF4508" w:rsidRPr="0026442F" w:rsidRDefault="00DF4508" w:rsidP="0026442F">
      <w:pPr>
        <w:rPr>
          <w:rFonts w:asciiTheme="majorHAnsi" w:eastAsiaTheme="minorHAnsi" w:hAnsiTheme="majorHAnsi"/>
          <w:b/>
          <w:sz w:val="24"/>
          <w:szCs w:val="24"/>
        </w:rPr>
      </w:pPr>
      <w:r w:rsidRPr="0026442F">
        <w:rPr>
          <w:rFonts w:asciiTheme="majorHAnsi" w:eastAsiaTheme="minorHAnsi" w:hAnsiTheme="majorHAnsi"/>
          <w:b/>
          <w:sz w:val="24"/>
          <w:szCs w:val="24"/>
        </w:rPr>
        <w:t>Coordinador General UCP</w:t>
      </w:r>
    </w:p>
    <w:p w:rsidR="00DF4508" w:rsidRPr="0026442F" w:rsidRDefault="0026442F"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DF4508" w:rsidRPr="0026442F">
        <w:rPr>
          <w:rFonts w:asciiTheme="majorHAnsi" w:eastAsiaTheme="minorHAnsi" w:hAnsiTheme="majorHAnsi"/>
          <w:sz w:val="24"/>
          <w:szCs w:val="24"/>
        </w:rPr>
        <w:t>Revisar el PA y sus actualizaciones.</w:t>
      </w:r>
    </w:p>
    <w:p w:rsidR="00DF4508" w:rsidRPr="0026442F" w:rsidRDefault="0026442F"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A46AB4" w:rsidRPr="0026442F">
        <w:rPr>
          <w:rFonts w:asciiTheme="majorHAnsi" w:eastAsiaTheme="minorHAnsi" w:hAnsiTheme="majorHAnsi"/>
          <w:sz w:val="24"/>
          <w:szCs w:val="24"/>
        </w:rPr>
        <w:t>Revisar y</w:t>
      </w:r>
      <w:r w:rsidR="00DF4508" w:rsidRPr="0026442F">
        <w:rPr>
          <w:rFonts w:asciiTheme="majorHAnsi" w:eastAsiaTheme="minorHAnsi" w:hAnsiTheme="majorHAnsi"/>
          <w:sz w:val="24"/>
          <w:szCs w:val="24"/>
        </w:rPr>
        <w:t xml:space="preserve"> aprobar los AEA, cuando corresponda.</w:t>
      </w:r>
    </w:p>
    <w:p w:rsidR="00DF4508" w:rsidRPr="0026442F" w:rsidRDefault="0026442F"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DF4508" w:rsidRPr="0026442F">
        <w:rPr>
          <w:rFonts w:asciiTheme="majorHAnsi" w:eastAsiaTheme="minorHAnsi" w:hAnsiTheme="majorHAnsi"/>
          <w:sz w:val="24"/>
          <w:szCs w:val="24"/>
        </w:rPr>
        <w:t>Designar y constituir al Comité de Apertura de Ofertas.</w:t>
      </w:r>
    </w:p>
    <w:p w:rsidR="00DF4508" w:rsidRPr="0026442F" w:rsidRDefault="0026442F"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DF4508" w:rsidRPr="0026442F">
        <w:rPr>
          <w:rFonts w:asciiTheme="majorHAnsi" w:eastAsiaTheme="minorHAnsi" w:hAnsiTheme="majorHAnsi"/>
          <w:sz w:val="24"/>
          <w:szCs w:val="24"/>
        </w:rPr>
        <w:t>Participar en el Comité de Apertura de Ofertas, cuando sea requerido, y en el Comité de Evaluación.</w:t>
      </w:r>
    </w:p>
    <w:p w:rsidR="00DF4508" w:rsidRPr="0026442F" w:rsidRDefault="0026442F"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DF4508" w:rsidRPr="0026442F">
        <w:rPr>
          <w:rFonts w:asciiTheme="majorHAnsi" w:eastAsiaTheme="minorHAnsi" w:hAnsiTheme="majorHAnsi"/>
          <w:sz w:val="24"/>
          <w:szCs w:val="24"/>
        </w:rPr>
        <w:t>Revisar y firmar los Informes de Evaluación, según corresponda.</w:t>
      </w:r>
    </w:p>
    <w:p w:rsidR="00DF4508" w:rsidRPr="0026442F" w:rsidRDefault="0026442F"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DF4508" w:rsidRPr="0026442F">
        <w:rPr>
          <w:rFonts w:asciiTheme="majorHAnsi" w:eastAsiaTheme="minorHAnsi" w:hAnsiTheme="majorHAnsi"/>
          <w:sz w:val="24"/>
          <w:szCs w:val="24"/>
        </w:rPr>
        <w:t>Revisar los contratos con los proveedores y participar en la negociación de estos, en coordinación con el Ingeniero.</w:t>
      </w:r>
    </w:p>
    <w:p w:rsidR="00740F50" w:rsidRPr="00740F50" w:rsidRDefault="00740F50" w:rsidP="00740F50">
      <w:pPr>
        <w:pStyle w:val="Paragraph"/>
        <w:numPr>
          <w:ilvl w:val="0"/>
          <w:numId w:val="0"/>
        </w:numPr>
        <w:ind w:left="731"/>
        <w:rPr>
          <w:rFonts w:asciiTheme="majorHAnsi" w:eastAsiaTheme="minorHAnsi" w:hAnsiTheme="majorHAnsi"/>
          <w:szCs w:val="24"/>
        </w:rPr>
      </w:pPr>
    </w:p>
    <w:p w:rsidR="00DF4508" w:rsidRPr="0026442F" w:rsidRDefault="00DF4508" w:rsidP="0026442F">
      <w:pPr>
        <w:jc w:val="both"/>
        <w:rPr>
          <w:rFonts w:asciiTheme="majorHAnsi" w:eastAsiaTheme="minorHAnsi" w:hAnsiTheme="majorHAnsi"/>
          <w:b/>
          <w:sz w:val="24"/>
          <w:szCs w:val="24"/>
        </w:rPr>
      </w:pPr>
      <w:r w:rsidRPr="0026442F">
        <w:rPr>
          <w:rFonts w:asciiTheme="majorHAnsi" w:eastAsiaTheme="minorHAnsi" w:hAnsiTheme="majorHAnsi"/>
          <w:b/>
          <w:sz w:val="24"/>
          <w:szCs w:val="24"/>
        </w:rPr>
        <w:t>Especialista en Adquisiciones</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Elaborar, ejecutar, dar seguimiento y actualizar el Plan de Adquisiciones utilizando el Sistema para la Ejecución de Planes de Adquisiciones (SEPA).</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Definir dentro de la UCP los responsables por la generación de información certificada e incluirla en el SEPA.</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Ejecutar el proceso de adquisiciones de los bienes, obras y servicios requeridos.</w:t>
      </w:r>
    </w:p>
    <w:p w:rsidR="00DF4508" w:rsidRPr="0026442F" w:rsidRDefault="0026442F" w:rsidP="0026442F">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DF4508" w:rsidRPr="0026442F">
        <w:rPr>
          <w:rFonts w:asciiTheme="majorHAnsi" w:eastAsiaTheme="minorHAnsi" w:hAnsiTheme="majorHAnsi"/>
          <w:sz w:val="24"/>
          <w:szCs w:val="24"/>
        </w:rPr>
        <w:t xml:space="preserve">Preparar el AGA y publicarlo en el portal de </w:t>
      </w:r>
      <w:r w:rsidR="00734A26" w:rsidRPr="0026442F">
        <w:rPr>
          <w:rFonts w:asciiTheme="majorHAnsi" w:eastAsiaTheme="minorHAnsi" w:hAnsiTheme="majorHAnsi"/>
          <w:sz w:val="24"/>
          <w:szCs w:val="24"/>
        </w:rPr>
        <w:t>internet</w:t>
      </w:r>
      <w:r w:rsidR="00DF4508" w:rsidRPr="0026442F">
        <w:rPr>
          <w:rFonts w:asciiTheme="majorHAnsi" w:eastAsiaTheme="minorHAnsi" w:hAnsiTheme="majorHAnsi"/>
          <w:sz w:val="24"/>
          <w:szCs w:val="24"/>
        </w:rPr>
        <w:t xml:space="preserve"> del UNDB, una vez se obtenga la no objeción del Banco.</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 xml:space="preserve">Asegurar el cumplimiento de los criterios de elegibilidad establecidos para el Programa, según los tipos de desembolsos y categorías de adquisición. </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Coordinar con el resto de la UCP y secciones técnicas de las instituciones, el establecimiento de información y contenido de las partes no estándares de los documentos y modelos de contratos, de modo que la información técnica sea consistente con la elegibilidad de los bienes, obras servicios técnicos.</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 xml:space="preserve">Revisar los TdR, especificaciones técnicas y ver que sean consistentes con la parte comercial y legal de los documentos de licitación, hacer sugerencias a las unidades técnicas y ver que se hagan las </w:t>
      </w:r>
      <w:r w:rsidR="00734A26" w:rsidRPr="0026442F">
        <w:rPr>
          <w:rFonts w:asciiTheme="majorHAnsi" w:hAnsiTheme="majorHAnsi"/>
          <w:sz w:val="24"/>
          <w:szCs w:val="24"/>
        </w:rPr>
        <w:t>correcciones</w:t>
      </w:r>
      <w:r w:rsidR="00DF4508" w:rsidRPr="0026442F">
        <w:rPr>
          <w:rFonts w:asciiTheme="majorHAnsi" w:hAnsiTheme="majorHAnsi"/>
          <w:sz w:val="24"/>
          <w:szCs w:val="24"/>
        </w:rPr>
        <w:t xml:space="preserve"> que corresponde.</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Finalizar y emitir los documentos de los procesos de adquisiciones considerando los documentos/solicitudes estándar y modelos emitidos por el Banco, según corresponda, para los diferentes tipos de contrataciones (Pliego de cargos, especificaciones técnicas y términos de referencia).</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 xml:space="preserve">Llevar a cabo las licitaciones y/o </w:t>
      </w:r>
      <w:r w:rsidR="00734A26" w:rsidRPr="0026442F">
        <w:rPr>
          <w:rFonts w:asciiTheme="majorHAnsi" w:hAnsiTheme="majorHAnsi"/>
          <w:sz w:val="24"/>
          <w:szCs w:val="24"/>
        </w:rPr>
        <w:t>contrataciones</w:t>
      </w:r>
      <w:r w:rsidR="00DF4508" w:rsidRPr="0026442F">
        <w:rPr>
          <w:rFonts w:asciiTheme="majorHAnsi" w:hAnsiTheme="majorHAnsi"/>
          <w:sz w:val="24"/>
          <w:szCs w:val="24"/>
        </w:rPr>
        <w:t xml:space="preserve"> de bienes, obras y servicios de consultoría coordinando con las áreas o especialistas técnicos correspondientes.  </w:t>
      </w:r>
      <w:r w:rsidR="00734A26" w:rsidRPr="0026442F">
        <w:rPr>
          <w:rFonts w:asciiTheme="majorHAnsi" w:hAnsiTheme="majorHAnsi"/>
          <w:sz w:val="24"/>
          <w:szCs w:val="24"/>
        </w:rPr>
        <w:t>También</w:t>
      </w:r>
      <w:r w:rsidR="00DF4508" w:rsidRPr="0026442F">
        <w:rPr>
          <w:rFonts w:asciiTheme="majorHAnsi" w:hAnsiTheme="majorHAnsi"/>
          <w:sz w:val="24"/>
          <w:szCs w:val="24"/>
        </w:rPr>
        <w:t xml:space="preserve"> debe realizar las diligencias para resolver aclaraciones, inconformidades, solicitudes de información, emisión de enmiendas y coordinación de reuniones de aclaración.</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 xml:space="preserve">Realizar los actos públicos para la selección de las Firmas </w:t>
      </w:r>
      <w:r w:rsidR="00CB4A40" w:rsidRPr="0026442F">
        <w:rPr>
          <w:rFonts w:asciiTheme="majorHAnsi" w:hAnsiTheme="majorHAnsi"/>
          <w:sz w:val="24"/>
          <w:szCs w:val="24"/>
        </w:rPr>
        <w:t>Consultoras que</w:t>
      </w:r>
      <w:r w:rsidR="00DF4508" w:rsidRPr="0026442F">
        <w:rPr>
          <w:rFonts w:asciiTheme="majorHAnsi" w:hAnsiTheme="majorHAnsi"/>
          <w:sz w:val="24"/>
          <w:szCs w:val="24"/>
        </w:rPr>
        <w:t xml:space="preserve"> fueron consideradas en la Lista</w:t>
      </w:r>
      <w:r w:rsidR="00CB4A40">
        <w:rPr>
          <w:rFonts w:asciiTheme="majorHAnsi" w:hAnsiTheme="majorHAnsi"/>
          <w:sz w:val="24"/>
          <w:szCs w:val="24"/>
        </w:rPr>
        <w:t xml:space="preserve"> Corta e invitadas a presentar </w:t>
      </w:r>
      <w:r w:rsidR="00DF4508" w:rsidRPr="0026442F">
        <w:rPr>
          <w:rFonts w:asciiTheme="majorHAnsi" w:hAnsiTheme="majorHAnsi"/>
          <w:sz w:val="24"/>
          <w:szCs w:val="24"/>
        </w:rPr>
        <w:t xml:space="preserve">su Solicitud de Propuestas Técnica </w:t>
      </w:r>
      <w:r w:rsidR="004F53DB" w:rsidRPr="0026442F">
        <w:rPr>
          <w:rFonts w:asciiTheme="majorHAnsi" w:hAnsiTheme="majorHAnsi"/>
          <w:sz w:val="24"/>
          <w:szCs w:val="24"/>
        </w:rPr>
        <w:t>y de</w:t>
      </w:r>
      <w:r w:rsidR="00DF4508" w:rsidRPr="0026442F">
        <w:rPr>
          <w:rFonts w:asciiTheme="majorHAnsi" w:hAnsiTheme="majorHAnsi"/>
          <w:sz w:val="24"/>
          <w:szCs w:val="24"/>
        </w:rPr>
        <w:t xml:space="preserve"> </w:t>
      </w:r>
      <w:r w:rsidR="004F53DB" w:rsidRPr="0026442F">
        <w:rPr>
          <w:rFonts w:asciiTheme="majorHAnsi" w:hAnsiTheme="majorHAnsi"/>
          <w:sz w:val="24"/>
          <w:szCs w:val="24"/>
        </w:rPr>
        <w:t>Precio para</w:t>
      </w:r>
      <w:r w:rsidR="00DF4508" w:rsidRPr="0026442F">
        <w:rPr>
          <w:rFonts w:asciiTheme="majorHAnsi" w:hAnsiTheme="majorHAnsi"/>
          <w:sz w:val="24"/>
          <w:szCs w:val="24"/>
        </w:rPr>
        <w:t xml:space="preserve"> las </w:t>
      </w:r>
      <w:r w:rsidR="004F53DB" w:rsidRPr="0026442F">
        <w:rPr>
          <w:rFonts w:asciiTheme="majorHAnsi" w:hAnsiTheme="majorHAnsi"/>
          <w:sz w:val="24"/>
          <w:szCs w:val="24"/>
        </w:rPr>
        <w:t>Consultorías del</w:t>
      </w:r>
      <w:r w:rsidR="00DF4508" w:rsidRPr="0026442F">
        <w:rPr>
          <w:rFonts w:asciiTheme="majorHAnsi" w:hAnsiTheme="majorHAnsi"/>
          <w:sz w:val="24"/>
          <w:szCs w:val="24"/>
        </w:rPr>
        <w:t xml:space="preserve"> Programa de Electrificación Rural.</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CB4A40" w:rsidRPr="0026442F">
        <w:rPr>
          <w:rFonts w:asciiTheme="majorHAnsi" w:hAnsiTheme="majorHAnsi"/>
          <w:sz w:val="24"/>
          <w:szCs w:val="24"/>
        </w:rPr>
        <w:t>Revisar las</w:t>
      </w:r>
      <w:r w:rsidR="00DF4508" w:rsidRPr="0026442F">
        <w:rPr>
          <w:rFonts w:asciiTheme="majorHAnsi" w:hAnsiTheme="majorHAnsi"/>
          <w:sz w:val="24"/>
          <w:szCs w:val="24"/>
        </w:rPr>
        <w:t xml:space="preserve"> propuestas presentadas por los </w:t>
      </w:r>
      <w:r w:rsidR="00CB4A40" w:rsidRPr="0026442F">
        <w:rPr>
          <w:rFonts w:asciiTheme="majorHAnsi" w:hAnsiTheme="majorHAnsi"/>
          <w:sz w:val="24"/>
          <w:szCs w:val="24"/>
        </w:rPr>
        <w:t>oferentes y</w:t>
      </w:r>
      <w:r w:rsidR="00DF4508" w:rsidRPr="0026442F">
        <w:rPr>
          <w:rFonts w:asciiTheme="majorHAnsi" w:hAnsiTheme="majorHAnsi"/>
          <w:sz w:val="24"/>
          <w:szCs w:val="24"/>
        </w:rPr>
        <w:t xml:space="preserve"> evaluarla, de tal forma que estas cumplan con el objetivo esperado para </w:t>
      </w:r>
      <w:r w:rsidR="00CB4A40" w:rsidRPr="0026442F">
        <w:rPr>
          <w:rFonts w:asciiTheme="majorHAnsi" w:hAnsiTheme="majorHAnsi"/>
          <w:sz w:val="24"/>
          <w:szCs w:val="24"/>
        </w:rPr>
        <w:t>dichas consultorías</w:t>
      </w:r>
      <w:r w:rsidR="00DF4508" w:rsidRPr="0026442F">
        <w:rPr>
          <w:rFonts w:asciiTheme="majorHAnsi" w:hAnsiTheme="majorHAnsi"/>
          <w:sz w:val="24"/>
          <w:szCs w:val="24"/>
        </w:rPr>
        <w:t>.</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Elaborar y presentar al Banco para su no objeción la Lista Corta de las Firmas Consul</w:t>
      </w:r>
      <w:r w:rsidR="00F3796B" w:rsidRPr="0026442F">
        <w:rPr>
          <w:rFonts w:asciiTheme="majorHAnsi" w:hAnsiTheme="majorHAnsi"/>
          <w:sz w:val="24"/>
          <w:szCs w:val="24"/>
        </w:rPr>
        <w:t>toras que presentaron </w:t>
      </w:r>
      <w:r w:rsidR="00DF4508" w:rsidRPr="0026442F">
        <w:rPr>
          <w:rFonts w:asciiTheme="majorHAnsi" w:hAnsiTheme="majorHAnsi"/>
          <w:sz w:val="24"/>
          <w:szCs w:val="24"/>
        </w:rPr>
        <w:t xml:space="preserve">muestras de </w:t>
      </w:r>
      <w:r w:rsidR="00CB4A40" w:rsidRPr="0026442F">
        <w:rPr>
          <w:rFonts w:asciiTheme="majorHAnsi" w:hAnsiTheme="majorHAnsi"/>
          <w:sz w:val="24"/>
          <w:szCs w:val="24"/>
        </w:rPr>
        <w:t>interés para</w:t>
      </w:r>
      <w:r w:rsidR="00DF4508" w:rsidRPr="0026442F">
        <w:rPr>
          <w:rFonts w:asciiTheme="majorHAnsi" w:hAnsiTheme="majorHAnsi"/>
          <w:sz w:val="24"/>
          <w:szCs w:val="24"/>
        </w:rPr>
        <w:t xml:space="preserve"> las diferentes consultorías del Programa de Electrificación Rural en base a las nuevas Políticas y Procedimientos del Plan de Adquisiciones.</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Solicitar la designación y conformación del Comité de Apertura de Ofertas y los Comités de Evaluación.</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Asesorar a los Comités de Evaluación para garantizar que se realice una gestión eficiente, efectiva y eficaz de los procesos de contrataciones y adquisiciones.</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 xml:space="preserve">Presentar al Banco </w:t>
      </w:r>
      <w:r w:rsidR="00CB4A40" w:rsidRPr="0026442F">
        <w:rPr>
          <w:rFonts w:asciiTheme="majorHAnsi" w:hAnsiTheme="majorHAnsi"/>
          <w:sz w:val="24"/>
          <w:szCs w:val="24"/>
        </w:rPr>
        <w:t>para la</w:t>
      </w:r>
      <w:r w:rsidR="00DF4508" w:rsidRPr="0026442F">
        <w:rPr>
          <w:rFonts w:asciiTheme="majorHAnsi" w:hAnsiTheme="majorHAnsi"/>
          <w:sz w:val="24"/>
          <w:szCs w:val="24"/>
        </w:rPr>
        <w:t xml:space="preserve"> no objeción, el informe de la Comisión Evaluadora del análisis de las Propuestas Técnica que obtuvieron mayor puntaje en su evaluación y </w:t>
      </w:r>
      <w:r w:rsidR="00CB4A40" w:rsidRPr="0026442F">
        <w:rPr>
          <w:rFonts w:asciiTheme="majorHAnsi" w:hAnsiTheme="majorHAnsi"/>
          <w:sz w:val="24"/>
          <w:szCs w:val="24"/>
        </w:rPr>
        <w:t>que las</w:t>
      </w:r>
      <w:r w:rsidR="00DF4508" w:rsidRPr="0026442F">
        <w:rPr>
          <w:rFonts w:asciiTheme="majorHAnsi" w:hAnsiTheme="majorHAnsi"/>
          <w:sz w:val="24"/>
          <w:szCs w:val="24"/>
        </w:rPr>
        <w:t xml:space="preserve"> mismas </w:t>
      </w:r>
      <w:r w:rsidR="00CB4A40" w:rsidRPr="0026442F">
        <w:rPr>
          <w:rFonts w:asciiTheme="majorHAnsi" w:hAnsiTheme="majorHAnsi"/>
          <w:sz w:val="24"/>
          <w:szCs w:val="24"/>
        </w:rPr>
        <w:t>fueron consideradas</w:t>
      </w:r>
      <w:r w:rsidR="00DF4508" w:rsidRPr="0026442F">
        <w:rPr>
          <w:rFonts w:asciiTheme="majorHAnsi" w:hAnsiTheme="majorHAnsi"/>
          <w:sz w:val="24"/>
          <w:szCs w:val="24"/>
        </w:rPr>
        <w:t>. </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 xml:space="preserve">Formalizar la contratación de los proveedores de los bienes, obras y servicios adjudicados, en caso de no existir Asesoría Legal en la OER. Elaborar las resoluciones de adjudicación de la Firma </w:t>
      </w:r>
      <w:r w:rsidR="00CB4A40" w:rsidRPr="0026442F">
        <w:rPr>
          <w:rFonts w:asciiTheme="majorHAnsi" w:hAnsiTheme="majorHAnsi"/>
          <w:sz w:val="24"/>
          <w:szCs w:val="24"/>
        </w:rPr>
        <w:t>Consultora seleccionada encargada</w:t>
      </w:r>
      <w:r w:rsidR="00DF4508" w:rsidRPr="0026442F">
        <w:rPr>
          <w:rFonts w:asciiTheme="majorHAnsi" w:hAnsiTheme="majorHAnsi"/>
          <w:sz w:val="24"/>
          <w:szCs w:val="24"/>
        </w:rPr>
        <w:t xml:space="preserve"> en desarrollar dicha </w:t>
      </w:r>
      <w:r w:rsidR="00CB4A40" w:rsidRPr="0026442F">
        <w:rPr>
          <w:rFonts w:asciiTheme="majorHAnsi" w:hAnsiTheme="majorHAnsi"/>
          <w:sz w:val="24"/>
          <w:szCs w:val="24"/>
        </w:rPr>
        <w:t>Consultoría del</w:t>
      </w:r>
      <w:r w:rsidR="00DF4508" w:rsidRPr="0026442F">
        <w:rPr>
          <w:rFonts w:asciiTheme="majorHAnsi" w:hAnsiTheme="majorHAnsi"/>
          <w:sz w:val="24"/>
          <w:szCs w:val="24"/>
        </w:rPr>
        <w:t xml:space="preserve"> Programa de Electrificación Rural.</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 xml:space="preserve">Diligenciar los modelos de cotizaciones para bienes y obras civiles acordadas por El Banco para las compras y obras </w:t>
      </w:r>
      <w:r w:rsidR="00CC4211" w:rsidRPr="0026442F">
        <w:rPr>
          <w:rFonts w:asciiTheme="majorHAnsi" w:hAnsiTheme="majorHAnsi"/>
          <w:sz w:val="24"/>
          <w:szCs w:val="24"/>
        </w:rPr>
        <w:t>pequeñas incluidas en el PA de los primeros 18 meses.</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Dar seguimiento al equipo técnico en el cumplimiento de adendas o entregables pendientes según el contrato o el pliego de cargos.</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Capacitar y entrenar en materia de procedimientos de El Banco e instituciones a los consultores del programa para apoyar en áreas técnicas, y asistir a los directores de las instituciones para que se realice una correcta aplicación de los procedimientos de El Banco.</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Preparar información que sea solicitada por la UCP/comité ejecutivo y el Banco.</w:t>
      </w:r>
    </w:p>
    <w:p w:rsidR="00DF4508" w:rsidRPr="0026442F" w:rsidRDefault="0026442F" w:rsidP="0026442F">
      <w:pPr>
        <w:ind w:left="708"/>
        <w:jc w:val="both"/>
        <w:rPr>
          <w:rFonts w:asciiTheme="majorHAnsi" w:hAnsiTheme="majorHAnsi"/>
          <w:sz w:val="24"/>
          <w:szCs w:val="24"/>
        </w:rPr>
      </w:pPr>
      <w:r>
        <w:rPr>
          <w:rFonts w:asciiTheme="majorHAnsi" w:hAnsiTheme="majorHAnsi"/>
          <w:sz w:val="24"/>
          <w:szCs w:val="24"/>
        </w:rPr>
        <w:t xml:space="preserve">- </w:t>
      </w:r>
      <w:r w:rsidR="00DF4508" w:rsidRPr="0026442F">
        <w:rPr>
          <w:rFonts w:asciiTheme="majorHAnsi" w:hAnsiTheme="majorHAnsi"/>
          <w:sz w:val="24"/>
          <w:szCs w:val="24"/>
        </w:rPr>
        <w:t>Custodiar y manejar los expedientes de las contrataciones manteniéndolos actualizados en papel y digital, y debe poder proporcionar aclaraciones o actualizaciones de manera que se cumpla con las evaluaciones ex-ante y post aplicable al programa.</w:t>
      </w:r>
    </w:p>
    <w:p w:rsidR="00CC4211" w:rsidRPr="00740F50" w:rsidRDefault="00CC4211" w:rsidP="00CC4211">
      <w:pPr>
        <w:pStyle w:val="Paragraph"/>
        <w:numPr>
          <w:ilvl w:val="0"/>
          <w:numId w:val="0"/>
        </w:numPr>
        <w:ind w:left="731"/>
        <w:rPr>
          <w:rFonts w:asciiTheme="majorHAnsi" w:hAnsiTheme="majorHAnsi"/>
          <w:szCs w:val="24"/>
          <w:lang w:val="es-ES_tradnl"/>
        </w:rPr>
      </w:pPr>
    </w:p>
    <w:p w:rsidR="00DF4508" w:rsidRPr="0026442F" w:rsidRDefault="00DF4508" w:rsidP="0026442F">
      <w:pPr>
        <w:jc w:val="both"/>
        <w:rPr>
          <w:rFonts w:asciiTheme="majorHAnsi" w:eastAsiaTheme="minorHAnsi" w:hAnsiTheme="majorHAnsi"/>
          <w:b/>
          <w:sz w:val="24"/>
          <w:szCs w:val="24"/>
        </w:rPr>
      </w:pPr>
      <w:r w:rsidRPr="0026442F">
        <w:rPr>
          <w:rFonts w:asciiTheme="majorHAnsi" w:eastAsiaTheme="minorHAnsi" w:hAnsiTheme="majorHAnsi"/>
          <w:b/>
          <w:sz w:val="24"/>
          <w:szCs w:val="24"/>
        </w:rPr>
        <w:t>Asesor Legal</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Elaborar los modelos contratos y los contratos específicos.</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Revisar las condiciones fiscales, comerciales y legales de los contratos. (paz y salvo, fianzas, otros).</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 </w:t>
      </w:r>
      <w:r w:rsidR="00DF4508" w:rsidRPr="0026442F">
        <w:rPr>
          <w:rFonts w:asciiTheme="majorHAnsi" w:eastAsiaTheme="minorHAnsi" w:hAnsiTheme="majorHAnsi"/>
          <w:sz w:val="24"/>
          <w:szCs w:val="24"/>
          <w:lang w:val="es-PA"/>
        </w:rPr>
        <w:t>Participar en el Comité de Apertura y en el Comité de Evaluación.</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Revisar y firmar las Actas de Apertura de Ofertas y el Informe de Evaluación, cuando corresponda.</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 xml:space="preserve">Dar seguimiento a la gestión de la firma y al refrendo de los contratos </w:t>
      </w:r>
      <w:r w:rsidR="004F53DB" w:rsidRPr="0026442F">
        <w:rPr>
          <w:rFonts w:asciiTheme="majorHAnsi" w:eastAsiaTheme="minorHAnsi" w:hAnsiTheme="majorHAnsi"/>
          <w:sz w:val="24"/>
          <w:szCs w:val="24"/>
          <w:lang w:val="es-PA"/>
        </w:rPr>
        <w:t>por la</w:t>
      </w:r>
      <w:r w:rsidR="00DF4508" w:rsidRPr="0026442F">
        <w:rPr>
          <w:rFonts w:asciiTheme="majorHAnsi" w:eastAsiaTheme="minorHAnsi" w:hAnsiTheme="majorHAnsi"/>
          <w:sz w:val="24"/>
          <w:szCs w:val="24"/>
          <w:lang w:val="es-PA"/>
        </w:rPr>
        <w:t xml:space="preserve"> Contraloría General de la República.</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 xml:space="preserve">Revisar que las fianzas de cumplimiento, </w:t>
      </w:r>
      <w:r w:rsidRPr="0026442F">
        <w:rPr>
          <w:rFonts w:asciiTheme="majorHAnsi" w:eastAsiaTheme="minorHAnsi" w:hAnsiTheme="majorHAnsi"/>
          <w:sz w:val="24"/>
          <w:szCs w:val="24"/>
          <w:lang w:val="es-PA"/>
        </w:rPr>
        <w:t>mantenimiento</w:t>
      </w:r>
      <w:r w:rsidR="00DF4508" w:rsidRPr="0026442F">
        <w:rPr>
          <w:rFonts w:asciiTheme="majorHAnsi" w:eastAsiaTheme="minorHAnsi" w:hAnsiTheme="majorHAnsi"/>
          <w:sz w:val="24"/>
          <w:szCs w:val="24"/>
          <w:lang w:val="es-PA"/>
        </w:rPr>
        <w:t xml:space="preserve"> de </w:t>
      </w:r>
      <w:r w:rsidRPr="0026442F">
        <w:rPr>
          <w:rFonts w:asciiTheme="majorHAnsi" w:eastAsiaTheme="minorHAnsi" w:hAnsiTheme="majorHAnsi"/>
          <w:sz w:val="24"/>
          <w:szCs w:val="24"/>
          <w:lang w:val="es-PA"/>
        </w:rPr>
        <w:t>oferta</w:t>
      </w:r>
      <w:r w:rsidR="00DF4508" w:rsidRPr="0026442F">
        <w:rPr>
          <w:rFonts w:asciiTheme="majorHAnsi" w:eastAsiaTheme="minorHAnsi" w:hAnsiTheme="majorHAnsi"/>
          <w:sz w:val="24"/>
          <w:szCs w:val="24"/>
          <w:lang w:val="es-PA"/>
        </w:rPr>
        <w:t xml:space="preserve"> y AO&amp;M cumplan con lo establecido en los pliegos de cargo.</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Elaborar los contratos de los miembros del equipo de la UCP.</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Gestionar las adendas de los contratos, en coordinación con el Ingeniero.</w:t>
      </w:r>
    </w:p>
    <w:p w:rsidR="00CC4211" w:rsidRPr="00740F50" w:rsidRDefault="00CC4211" w:rsidP="00CC4211">
      <w:pPr>
        <w:pStyle w:val="Paragraph"/>
        <w:numPr>
          <w:ilvl w:val="0"/>
          <w:numId w:val="0"/>
        </w:numPr>
        <w:ind w:left="731"/>
        <w:rPr>
          <w:rFonts w:asciiTheme="majorHAnsi" w:eastAsiaTheme="minorHAnsi" w:hAnsiTheme="majorHAnsi"/>
          <w:szCs w:val="24"/>
          <w:lang w:val="es-PA"/>
        </w:rPr>
      </w:pPr>
    </w:p>
    <w:p w:rsidR="00DF4508" w:rsidRPr="0026442F" w:rsidRDefault="00DF4508" w:rsidP="0026442F">
      <w:pPr>
        <w:jc w:val="both"/>
        <w:rPr>
          <w:rFonts w:asciiTheme="majorHAnsi" w:eastAsiaTheme="minorHAnsi" w:hAnsiTheme="majorHAnsi"/>
          <w:b/>
          <w:sz w:val="24"/>
          <w:szCs w:val="24"/>
          <w:lang w:val="es-PA"/>
        </w:rPr>
      </w:pPr>
      <w:r w:rsidRPr="0026442F">
        <w:rPr>
          <w:rFonts w:asciiTheme="majorHAnsi" w:eastAsiaTheme="minorHAnsi" w:hAnsiTheme="majorHAnsi"/>
          <w:b/>
          <w:sz w:val="24"/>
          <w:szCs w:val="24"/>
          <w:lang w:val="es-PA"/>
        </w:rPr>
        <w:t>Especialista Financiero</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Consultar la disponibilidad financiera autorizada para la contratación en el PA y solicitar la autorización escrita en la partida de fondos aprobada.</w:t>
      </w:r>
    </w:p>
    <w:p w:rsidR="00DF4508" w:rsidRPr="0026442F" w:rsidRDefault="0026442F"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Participar en el Comité de Evaluación.</w:t>
      </w:r>
    </w:p>
    <w:p w:rsidR="00DF4508" w:rsidRPr="0026442F" w:rsidRDefault="0026442F" w:rsidP="0026442F">
      <w:pPr>
        <w:ind w:left="708"/>
        <w:jc w:val="both"/>
        <w:rPr>
          <w:rFonts w:asciiTheme="majorHAnsi" w:eastAsiaTheme="minorHAnsi" w:hAnsiTheme="majorHAnsi"/>
          <w:sz w:val="24"/>
          <w:szCs w:val="24"/>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rPr>
        <w:t>Revisar y aceptar las facturas, considerando los aspectos económicos, fiscales y legales, previa aceptación del Ingeniero.</w:t>
      </w:r>
    </w:p>
    <w:p w:rsidR="00CC4211" w:rsidRPr="0026442F" w:rsidRDefault="00CC4211" w:rsidP="0026442F">
      <w:pPr>
        <w:jc w:val="both"/>
        <w:rPr>
          <w:rFonts w:asciiTheme="majorHAnsi" w:eastAsiaTheme="minorHAnsi" w:hAnsiTheme="majorHAnsi"/>
          <w:sz w:val="24"/>
          <w:szCs w:val="24"/>
        </w:rPr>
      </w:pPr>
    </w:p>
    <w:p w:rsidR="00DF4508" w:rsidRPr="0026442F" w:rsidRDefault="00DF4508" w:rsidP="0026442F">
      <w:pPr>
        <w:jc w:val="both"/>
        <w:rPr>
          <w:rFonts w:asciiTheme="majorHAnsi" w:eastAsiaTheme="minorHAnsi" w:hAnsiTheme="majorHAnsi"/>
          <w:b/>
          <w:sz w:val="24"/>
          <w:szCs w:val="24"/>
          <w:lang w:val="es-PA"/>
        </w:rPr>
      </w:pPr>
      <w:r w:rsidRPr="0026442F">
        <w:rPr>
          <w:rFonts w:asciiTheme="majorHAnsi" w:eastAsiaTheme="minorHAnsi" w:hAnsiTheme="majorHAnsi"/>
          <w:b/>
          <w:sz w:val="24"/>
          <w:szCs w:val="24"/>
          <w:lang w:val="es-PA"/>
        </w:rPr>
        <w:t>Especialista Seguimiento y Evaluación/Ingeniero/Especialista en Gestión Social y Ambiental</w:t>
      </w:r>
    </w:p>
    <w:p w:rsidR="00DF4508" w:rsidRPr="0026442F" w:rsidRDefault="006D1F05"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 xml:space="preserve">Participar en la elaboración de las especificaciones técnicas y los </w:t>
      </w:r>
      <w:r w:rsidR="00F3796B" w:rsidRPr="0026442F">
        <w:rPr>
          <w:rFonts w:asciiTheme="majorHAnsi" w:eastAsiaTheme="minorHAnsi" w:hAnsiTheme="majorHAnsi"/>
          <w:sz w:val="24"/>
          <w:szCs w:val="24"/>
          <w:lang w:val="es-PA"/>
        </w:rPr>
        <w:t>términos</w:t>
      </w:r>
      <w:r w:rsidR="00DF4508" w:rsidRPr="0026442F">
        <w:rPr>
          <w:rFonts w:asciiTheme="majorHAnsi" w:eastAsiaTheme="minorHAnsi" w:hAnsiTheme="majorHAnsi"/>
          <w:sz w:val="24"/>
          <w:szCs w:val="24"/>
          <w:lang w:val="es-PA"/>
        </w:rPr>
        <w:t xml:space="preserve"> de referencia (TdRs) tomando en consideración los documentos modelos y las guías prácticas acordadas.</w:t>
      </w:r>
    </w:p>
    <w:p w:rsidR="00DF4508" w:rsidRPr="0026442F" w:rsidRDefault="006D1F05"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Participar en el Comité de Evaluación.</w:t>
      </w:r>
    </w:p>
    <w:p w:rsidR="00DF4508" w:rsidRPr="0026442F" w:rsidRDefault="006D1F05"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Revisar y firmar los Informes de Evaluación.</w:t>
      </w:r>
    </w:p>
    <w:p w:rsidR="00DF4508" w:rsidRPr="0026442F" w:rsidRDefault="006D1F05"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Dar seguimiento a la ejecución del contrato.</w:t>
      </w:r>
    </w:p>
    <w:p w:rsidR="00DF4508" w:rsidRPr="0026442F" w:rsidRDefault="006D1F05"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Verificar las cuentas presentadas por los contratistas.</w:t>
      </w:r>
    </w:p>
    <w:p w:rsidR="00DF4508" w:rsidRPr="0026442F" w:rsidRDefault="006D1F05" w:rsidP="0026442F">
      <w:pPr>
        <w:ind w:left="708"/>
        <w:jc w:val="both"/>
        <w:rPr>
          <w:rFonts w:asciiTheme="majorHAnsi" w:eastAsiaTheme="minorHAnsi" w:hAnsiTheme="majorHAnsi"/>
          <w:sz w:val="24"/>
          <w:szCs w:val="24"/>
          <w:lang w:val="es-PA"/>
        </w:rPr>
      </w:pPr>
      <w:r>
        <w:rPr>
          <w:rFonts w:asciiTheme="majorHAnsi" w:eastAsiaTheme="minorHAnsi" w:hAnsiTheme="majorHAnsi"/>
          <w:sz w:val="24"/>
          <w:szCs w:val="24"/>
          <w:lang w:val="es-PA"/>
        </w:rPr>
        <w:t xml:space="preserve">- </w:t>
      </w:r>
      <w:r w:rsidR="00DF4508" w:rsidRPr="0026442F">
        <w:rPr>
          <w:rFonts w:asciiTheme="majorHAnsi" w:eastAsiaTheme="minorHAnsi" w:hAnsiTheme="majorHAnsi"/>
          <w:sz w:val="24"/>
          <w:szCs w:val="24"/>
          <w:lang w:val="es-PA"/>
        </w:rPr>
        <w:t>Gestionar las adendas a los contratos, en coordinación con el Asesor Legal.</w:t>
      </w:r>
    </w:p>
    <w:p w:rsidR="00DF4508" w:rsidRPr="006D1F05" w:rsidRDefault="00DF4508" w:rsidP="0026442F">
      <w:pPr>
        <w:jc w:val="both"/>
        <w:rPr>
          <w:rFonts w:asciiTheme="majorHAnsi" w:eastAsiaTheme="minorHAnsi" w:hAnsiTheme="majorHAnsi"/>
          <w:b/>
          <w:sz w:val="24"/>
          <w:szCs w:val="24"/>
        </w:rPr>
      </w:pPr>
      <w:r w:rsidRPr="006D1F05">
        <w:rPr>
          <w:rFonts w:asciiTheme="majorHAnsi" w:eastAsiaTheme="minorHAnsi" w:hAnsiTheme="majorHAnsi"/>
          <w:b/>
          <w:sz w:val="24"/>
          <w:szCs w:val="24"/>
        </w:rPr>
        <w:t>Contraloría General de la República</w:t>
      </w:r>
    </w:p>
    <w:p w:rsidR="00DF4508" w:rsidRPr="0026442F" w:rsidRDefault="006D1F05" w:rsidP="006D1F05">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DF4508" w:rsidRPr="0026442F">
        <w:rPr>
          <w:rFonts w:asciiTheme="majorHAnsi" w:eastAsiaTheme="minorHAnsi" w:hAnsiTheme="majorHAnsi"/>
          <w:sz w:val="24"/>
          <w:szCs w:val="24"/>
        </w:rPr>
        <w:t>Refrendar los contratos suscritos con los proveedores de los bienes de obras y servicios adjudicados.</w:t>
      </w:r>
    </w:p>
    <w:p w:rsidR="00DF4508" w:rsidRPr="0026442F" w:rsidRDefault="006D1F05" w:rsidP="006D1F05">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DF4508" w:rsidRPr="0026442F">
        <w:rPr>
          <w:rFonts w:asciiTheme="majorHAnsi" w:eastAsiaTheme="minorHAnsi" w:hAnsiTheme="majorHAnsi"/>
          <w:sz w:val="24"/>
          <w:szCs w:val="24"/>
        </w:rPr>
        <w:t>Supervisar el avance de obra en base a lo estipulado en los contratos.</w:t>
      </w:r>
    </w:p>
    <w:p w:rsidR="00DF4508" w:rsidRPr="0026442F" w:rsidRDefault="006D1F05" w:rsidP="006D1F05">
      <w:pPr>
        <w:ind w:left="708"/>
        <w:jc w:val="both"/>
        <w:rPr>
          <w:rFonts w:asciiTheme="majorHAnsi" w:eastAsiaTheme="minorHAnsi" w:hAnsiTheme="majorHAnsi"/>
          <w:sz w:val="24"/>
          <w:szCs w:val="24"/>
        </w:rPr>
      </w:pPr>
      <w:r>
        <w:rPr>
          <w:rFonts w:asciiTheme="majorHAnsi" w:eastAsiaTheme="minorHAnsi" w:hAnsiTheme="majorHAnsi"/>
          <w:sz w:val="24"/>
          <w:szCs w:val="24"/>
        </w:rPr>
        <w:t xml:space="preserve">- </w:t>
      </w:r>
      <w:r w:rsidR="00DF4508" w:rsidRPr="0026442F">
        <w:rPr>
          <w:rFonts w:asciiTheme="majorHAnsi" w:eastAsiaTheme="minorHAnsi" w:hAnsiTheme="majorHAnsi"/>
          <w:sz w:val="24"/>
          <w:szCs w:val="24"/>
        </w:rPr>
        <w:t>Fiscalizar la administración de los contratos suscritos con los proveedores.</w:t>
      </w:r>
    </w:p>
    <w:p w:rsidR="0087638A" w:rsidRDefault="0087638A" w:rsidP="00CC4211">
      <w:pPr>
        <w:widowControl w:val="0"/>
        <w:tabs>
          <w:tab w:val="left" w:pos="220"/>
          <w:tab w:val="left" w:pos="720"/>
        </w:tabs>
        <w:autoSpaceDE w:val="0"/>
        <w:autoSpaceDN w:val="0"/>
        <w:adjustRightInd w:val="0"/>
        <w:spacing w:after="240" w:line="240" w:lineRule="auto"/>
        <w:rPr>
          <w:rFonts w:eastAsiaTheme="minorHAnsi"/>
          <w:b/>
          <w:bCs/>
          <w:szCs w:val="24"/>
        </w:rPr>
      </w:pPr>
    </w:p>
    <w:p w:rsidR="00CC4211" w:rsidRDefault="00CC4211" w:rsidP="00CC4211">
      <w:pPr>
        <w:widowControl w:val="0"/>
        <w:tabs>
          <w:tab w:val="left" w:pos="220"/>
          <w:tab w:val="left" w:pos="720"/>
        </w:tabs>
        <w:autoSpaceDE w:val="0"/>
        <w:autoSpaceDN w:val="0"/>
        <w:adjustRightInd w:val="0"/>
        <w:spacing w:after="240" w:line="240" w:lineRule="auto"/>
        <w:rPr>
          <w:rFonts w:eastAsiaTheme="minorHAnsi"/>
          <w:b/>
          <w:bCs/>
          <w:szCs w:val="24"/>
        </w:rPr>
      </w:pPr>
    </w:p>
    <w:p w:rsidR="006D1F05" w:rsidRDefault="004F53DB" w:rsidP="00D05E59">
      <w:pPr>
        <w:pStyle w:val="Heading2"/>
        <w:numPr>
          <w:ilvl w:val="1"/>
          <w:numId w:val="16"/>
        </w:numPr>
        <w:rPr>
          <w:lang w:val="es-PA"/>
        </w:rPr>
      </w:pPr>
      <w:r>
        <w:rPr>
          <w:lang w:val="es-PA"/>
        </w:rPr>
        <w:t xml:space="preserve"> </w:t>
      </w:r>
      <w:bookmarkStart w:id="147" w:name="_Toc532220541"/>
      <w:r w:rsidR="006D1F05" w:rsidRPr="00F81BAC">
        <w:rPr>
          <w:lang w:val="es-PA"/>
        </w:rPr>
        <w:t>Adquisiciones y contrataciones financiadas total o parcialmente por el BID</w:t>
      </w:r>
      <w:bookmarkEnd w:id="147"/>
    </w:p>
    <w:p w:rsidR="00C166D4" w:rsidRDefault="00C166D4" w:rsidP="00C166D4">
      <w:pPr>
        <w:rPr>
          <w:highlight w:val="yellow"/>
          <w:lang w:val="es-PA" w:eastAsia="en-US"/>
        </w:rPr>
      </w:pPr>
    </w:p>
    <w:p w:rsidR="00825E29" w:rsidRPr="006D1F05" w:rsidRDefault="00825E29" w:rsidP="00D05E59">
      <w:pPr>
        <w:pStyle w:val="Heading3"/>
        <w:numPr>
          <w:ilvl w:val="0"/>
          <w:numId w:val="17"/>
        </w:numPr>
      </w:pPr>
      <w:bookmarkStart w:id="148" w:name="_Toc532220542"/>
      <w:r w:rsidRPr="006D1F05">
        <w:t>Generalidades</w:t>
      </w:r>
      <w:bookmarkEnd w:id="148"/>
      <w:r w:rsidRPr="006D1F05">
        <w:t xml:space="preserve"> </w:t>
      </w:r>
    </w:p>
    <w:p w:rsidR="0003597F" w:rsidRPr="006D1F05" w:rsidRDefault="0003597F" w:rsidP="006D1F05">
      <w:pPr>
        <w:jc w:val="both"/>
        <w:rPr>
          <w:rFonts w:asciiTheme="majorHAnsi" w:hAnsiTheme="majorHAnsi"/>
          <w:color w:val="auto"/>
          <w:sz w:val="24"/>
          <w:szCs w:val="24"/>
          <w:lang w:val="es-PA"/>
        </w:rPr>
      </w:pPr>
      <w:r w:rsidRPr="006D1F05">
        <w:rPr>
          <w:rFonts w:asciiTheme="majorHAnsi" w:hAnsiTheme="majorHAnsi"/>
          <w:color w:val="auto"/>
          <w:sz w:val="24"/>
          <w:szCs w:val="24"/>
          <w:lang w:val="es-PA"/>
        </w:rPr>
        <w:t>De acuerdo con</w:t>
      </w:r>
      <w:r w:rsidR="00825E29" w:rsidRPr="006D1F05">
        <w:rPr>
          <w:rFonts w:asciiTheme="majorHAnsi" w:hAnsiTheme="majorHAnsi"/>
          <w:color w:val="auto"/>
          <w:sz w:val="24"/>
          <w:szCs w:val="24"/>
          <w:lang w:val="es-PA"/>
        </w:rPr>
        <w:t xml:space="preserve"> lo establecido en la Cláusula 4.01 de las Estipulaciones Especiales de los contratos de préstamo la contratación de obras y servicios diferentes de consultoría y adquisición de bienes, las Políticas de Adquisiciones son las fechadas marzo de 2011, que están recogidas en el documento GN-2349-9</w:t>
      </w:r>
      <w:r w:rsidR="002E70A2" w:rsidRPr="006D1F05">
        <w:rPr>
          <w:rFonts w:asciiTheme="majorHAnsi" w:hAnsiTheme="majorHAnsi"/>
          <w:color w:val="auto"/>
          <w:sz w:val="24"/>
          <w:szCs w:val="24"/>
          <w:lang w:val="es-PA"/>
        </w:rPr>
        <w:t xml:space="preserve">, aprobada por el Banco el 19 de abril de 2011. </w:t>
      </w:r>
    </w:p>
    <w:p w:rsidR="0003597F" w:rsidRPr="006D1F05" w:rsidRDefault="0003597F" w:rsidP="006D1F05">
      <w:pPr>
        <w:jc w:val="both"/>
        <w:rPr>
          <w:rFonts w:asciiTheme="majorHAnsi" w:hAnsiTheme="majorHAnsi"/>
          <w:color w:val="auto"/>
          <w:sz w:val="24"/>
          <w:szCs w:val="24"/>
          <w:lang w:val="es-PA"/>
        </w:rPr>
      </w:pPr>
      <w:r w:rsidRPr="006D1F05">
        <w:rPr>
          <w:rFonts w:asciiTheme="majorHAnsi" w:hAnsiTheme="majorHAnsi"/>
          <w:color w:val="auto"/>
          <w:sz w:val="24"/>
          <w:szCs w:val="24"/>
          <w:lang w:val="es-PA"/>
        </w:rPr>
        <w:t xml:space="preserve">En la Cláusula 4.05 de las Estipulaciones Especiales de los contratos de préstamo se establece que la selección y contratación de servicios de consultoría se realizará aplicando las Políticas de Consultores fechadas marzo de 2011, que están recogidas en el documento GN-2350-9, aprobado por el Banco el 19 de abril de 2011. </w:t>
      </w:r>
    </w:p>
    <w:p w:rsidR="0003597F" w:rsidRPr="006D1F05" w:rsidRDefault="0003597F" w:rsidP="006D1F05">
      <w:pPr>
        <w:jc w:val="both"/>
        <w:rPr>
          <w:rFonts w:asciiTheme="majorHAnsi" w:hAnsiTheme="majorHAnsi"/>
          <w:color w:val="auto"/>
          <w:sz w:val="24"/>
          <w:szCs w:val="24"/>
          <w:lang w:val="es-PA"/>
        </w:rPr>
      </w:pPr>
      <w:r w:rsidRPr="006D1F05">
        <w:rPr>
          <w:rFonts w:asciiTheme="majorHAnsi" w:hAnsiTheme="majorHAnsi"/>
          <w:color w:val="auto"/>
          <w:sz w:val="24"/>
          <w:szCs w:val="24"/>
          <w:lang w:val="es-PA"/>
        </w:rPr>
        <w:t xml:space="preserve">Si las Políticas de Adquisiciones o las Políticas de Consultores fueran modificadas por el Banco, las adquisiciones y contrataciones serán llevadas a cabo de acuerdo con las disposiciones de las Políticas de Adquisiciones o las Políticas de Consultores modificadas, una vez que éstas sean puestas en conocimiento del Prestatario y el Prestatario acepte por escrito su aplicación. </w:t>
      </w:r>
    </w:p>
    <w:p w:rsidR="00825E29" w:rsidRPr="006D1F05" w:rsidRDefault="00825E29" w:rsidP="006D1F05">
      <w:pPr>
        <w:jc w:val="both"/>
        <w:rPr>
          <w:rFonts w:asciiTheme="majorHAnsi" w:hAnsiTheme="majorHAnsi"/>
          <w:color w:val="auto"/>
          <w:sz w:val="24"/>
          <w:szCs w:val="24"/>
          <w:lang w:val="es-PA"/>
        </w:rPr>
      </w:pPr>
    </w:p>
    <w:p w:rsidR="00DF4508" w:rsidRPr="006D1F05" w:rsidRDefault="00DF4508" w:rsidP="00D05E59">
      <w:pPr>
        <w:pStyle w:val="Heading3"/>
        <w:numPr>
          <w:ilvl w:val="0"/>
          <w:numId w:val="17"/>
        </w:numPr>
      </w:pPr>
      <w:bookmarkStart w:id="149" w:name="_Toc532220543"/>
      <w:r w:rsidRPr="006D1F05">
        <w:t>Categorías y tipos de adquisiciones</w:t>
      </w:r>
      <w:bookmarkEnd w:id="149"/>
    </w:p>
    <w:p w:rsidR="00511E26" w:rsidRPr="00F81BAC" w:rsidRDefault="00E4508E" w:rsidP="00D05E59">
      <w:pPr>
        <w:pStyle w:val="Heading4"/>
        <w:numPr>
          <w:ilvl w:val="1"/>
          <w:numId w:val="28"/>
        </w:numPr>
        <w:jc w:val="both"/>
        <w:rPr>
          <w:i w:val="0"/>
          <w:lang w:val="es-PA"/>
        </w:rPr>
      </w:pPr>
      <w:r w:rsidRPr="00F81BAC">
        <w:rPr>
          <w:i w:val="0"/>
          <w:lang w:val="es-PA"/>
        </w:rPr>
        <w:t>Contratación de obras y servicios diferentes de consultoría y adquisición de bienes</w:t>
      </w:r>
    </w:p>
    <w:p w:rsidR="00E4508E" w:rsidRPr="006D1F05" w:rsidRDefault="005D4072" w:rsidP="006D1F05">
      <w:pPr>
        <w:jc w:val="both"/>
        <w:rPr>
          <w:rFonts w:asciiTheme="majorHAnsi" w:hAnsiTheme="majorHAnsi"/>
          <w:sz w:val="24"/>
          <w:szCs w:val="24"/>
        </w:rPr>
      </w:pPr>
      <w:r w:rsidRPr="006D1F05">
        <w:rPr>
          <w:rFonts w:asciiTheme="majorHAnsi" w:hAnsiTheme="majorHAnsi"/>
          <w:sz w:val="24"/>
          <w:szCs w:val="24"/>
        </w:rPr>
        <w:t>La Cláusula 4.01 de las Estipulaciones Especiales de los contratos de préstamo establece que para la contratación de obras y servicios diferentes de consultoría y la adquisición de bienes, se podrá utilizar cualquiera de los métodos descritos en las Políticas de Adquisiciones, siempre que dicho método haya sido identificado para la respectiva adquisición y contratación en el Plan de Adquisiciones aprobado por el Banco.</w:t>
      </w:r>
    </w:p>
    <w:p w:rsidR="00E4508E" w:rsidRPr="00F81BAC" w:rsidRDefault="00E4508E" w:rsidP="006D1F05">
      <w:pPr>
        <w:pStyle w:val="Heading4"/>
        <w:jc w:val="both"/>
        <w:rPr>
          <w:rFonts w:asciiTheme="majorHAnsi" w:hAnsiTheme="majorHAnsi"/>
          <w:b w:val="0"/>
          <w:i w:val="0"/>
          <w:color w:val="auto"/>
          <w:sz w:val="24"/>
          <w:lang w:val="es-PA"/>
        </w:rPr>
      </w:pPr>
    </w:p>
    <w:p w:rsidR="00511E26" w:rsidRPr="004F53DB" w:rsidRDefault="00511E26" w:rsidP="00D05E59">
      <w:pPr>
        <w:pStyle w:val="Heading4"/>
        <w:numPr>
          <w:ilvl w:val="1"/>
          <w:numId w:val="28"/>
        </w:numPr>
        <w:jc w:val="both"/>
        <w:rPr>
          <w:i w:val="0"/>
          <w:lang w:val="es-PA"/>
        </w:rPr>
      </w:pPr>
      <w:r w:rsidRPr="004F53DB">
        <w:rPr>
          <w:i w:val="0"/>
          <w:lang w:val="es-PA"/>
        </w:rPr>
        <w:t>Licitación pública internacional</w:t>
      </w:r>
    </w:p>
    <w:p w:rsidR="00E4508E" w:rsidRPr="006D1F05" w:rsidRDefault="00E4508E" w:rsidP="006D1F05">
      <w:pPr>
        <w:jc w:val="both"/>
        <w:rPr>
          <w:rFonts w:asciiTheme="majorHAnsi" w:hAnsiTheme="majorHAnsi"/>
          <w:sz w:val="24"/>
          <w:szCs w:val="24"/>
        </w:rPr>
      </w:pPr>
      <w:r w:rsidRPr="006D1F05">
        <w:rPr>
          <w:rFonts w:asciiTheme="majorHAnsi" w:hAnsiTheme="majorHAnsi"/>
          <w:sz w:val="24"/>
          <w:szCs w:val="24"/>
        </w:rPr>
        <w:t xml:space="preserve">El umbral que determina el uso de la licitación pública internacional, será puesto a disposición del Organismo Ejecutor, en la página </w:t>
      </w:r>
      <w:hyperlink r:id="rId55" w:history="1">
        <w:r w:rsidRPr="006D1F05">
          <w:rPr>
            <w:rFonts w:asciiTheme="majorHAnsi" w:hAnsiTheme="majorHAnsi"/>
            <w:sz w:val="24"/>
            <w:szCs w:val="24"/>
          </w:rPr>
          <w:t>www.iadb.org/procurement</w:t>
        </w:r>
      </w:hyperlink>
      <w:r w:rsidRPr="006D1F05">
        <w:rPr>
          <w:rFonts w:asciiTheme="majorHAnsi" w:hAnsiTheme="majorHAnsi"/>
          <w:sz w:val="24"/>
          <w:szCs w:val="24"/>
        </w:rPr>
        <w:t>.  Por debajo de dicho umbral el método de selección se determinará de acuerdo con la complejidad y características de la adquisición y contratación, lo cual deberá reflejarse en el Plan de Adquisiciones aprobado por el Banco.</w:t>
      </w:r>
    </w:p>
    <w:p w:rsidR="00E4508E" w:rsidRPr="00F81BAC" w:rsidRDefault="00E4508E" w:rsidP="006D1F05">
      <w:pPr>
        <w:pStyle w:val="Heading4"/>
        <w:jc w:val="both"/>
        <w:rPr>
          <w:rFonts w:asciiTheme="majorHAnsi" w:hAnsiTheme="majorHAnsi"/>
          <w:b w:val="0"/>
          <w:i w:val="0"/>
          <w:color w:val="auto"/>
          <w:sz w:val="24"/>
          <w:lang w:val="es-PA"/>
        </w:rPr>
      </w:pPr>
    </w:p>
    <w:p w:rsidR="001D07E1" w:rsidRPr="004F53DB" w:rsidRDefault="001D07E1" w:rsidP="00D05E59">
      <w:pPr>
        <w:pStyle w:val="Heading4"/>
        <w:numPr>
          <w:ilvl w:val="1"/>
          <w:numId w:val="28"/>
        </w:numPr>
        <w:jc w:val="both"/>
        <w:rPr>
          <w:i w:val="0"/>
          <w:lang w:val="es-PA"/>
        </w:rPr>
      </w:pPr>
      <w:r w:rsidRPr="004F53DB">
        <w:rPr>
          <w:i w:val="0"/>
          <w:lang w:val="es-PA"/>
        </w:rPr>
        <w:t>Licitación pública nacional</w:t>
      </w:r>
    </w:p>
    <w:p w:rsidR="00E4508E" w:rsidRPr="006D1F05" w:rsidRDefault="00E4508E" w:rsidP="006D1F05">
      <w:pPr>
        <w:jc w:val="both"/>
        <w:rPr>
          <w:rFonts w:asciiTheme="majorHAnsi" w:hAnsiTheme="majorHAnsi"/>
          <w:sz w:val="24"/>
          <w:szCs w:val="24"/>
        </w:rPr>
      </w:pPr>
      <w:r w:rsidRPr="006D1F05">
        <w:rPr>
          <w:rFonts w:asciiTheme="majorHAnsi" w:hAnsiTheme="majorHAnsi"/>
          <w:sz w:val="24"/>
          <w:szCs w:val="24"/>
        </w:rPr>
        <w:t>En lo que se refiere al método de licitación pública nacional, los procedimientos de licitación pública nacional respectivos podrán ser utilizados siempre que, a juicio del Banco, dichos procedimientos garantice</w:t>
      </w:r>
      <w:r w:rsidR="00F2560A" w:rsidRPr="006D1F05">
        <w:rPr>
          <w:rFonts w:asciiTheme="majorHAnsi" w:hAnsiTheme="majorHAnsi"/>
          <w:sz w:val="24"/>
          <w:szCs w:val="24"/>
        </w:rPr>
        <w:t>n</w:t>
      </w:r>
      <w:r w:rsidRPr="006D1F05">
        <w:rPr>
          <w:rFonts w:asciiTheme="majorHAnsi" w:hAnsiTheme="majorHAnsi"/>
          <w:sz w:val="24"/>
          <w:szCs w:val="24"/>
        </w:rPr>
        <w:t xml:space="preserve"> economía, eficiencia, transparencia y compatibilidad general con la Sección I de las Políticas de Adquisiciones y tomando en cuenta, entre otros, lo dispuesto en el párrafo 3.4 de dichas Políticas.</w:t>
      </w:r>
      <w:r w:rsidR="0087638A" w:rsidRPr="006D1F05">
        <w:rPr>
          <w:rFonts w:asciiTheme="majorHAnsi" w:hAnsiTheme="majorHAnsi"/>
          <w:sz w:val="24"/>
          <w:szCs w:val="24"/>
        </w:rPr>
        <w:t xml:space="preserve"> Además, </w:t>
      </w:r>
      <w:r w:rsidRPr="006D1F05">
        <w:rPr>
          <w:rFonts w:asciiTheme="majorHAnsi" w:hAnsiTheme="majorHAnsi"/>
          <w:sz w:val="24"/>
          <w:szCs w:val="24"/>
        </w:rPr>
        <w:t xml:space="preserve">el método de licitación pública </w:t>
      </w:r>
      <w:r w:rsidR="0087638A" w:rsidRPr="006D1F05">
        <w:rPr>
          <w:rFonts w:asciiTheme="majorHAnsi" w:hAnsiTheme="majorHAnsi"/>
          <w:sz w:val="24"/>
          <w:szCs w:val="24"/>
        </w:rPr>
        <w:t>nacional</w:t>
      </w:r>
      <w:r w:rsidRPr="006D1F05">
        <w:rPr>
          <w:rFonts w:asciiTheme="majorHAnsi" w:hAnsiTheme="majorHAnsi"/>
          <w:sz w:val="24"/>
          <w:szCs w:val="24"/>
        </w:rPr>
        <w:t xml:space="preserve"> podrá ser utilizado siempre que las contrataciones o adquisiciones se lleven a cabo de conformidad con el documento o documentos de licitación acordados entre el Organismo Ejecutor y el Banco.</w:t>
      </w:r>
    </w:p>
    <w:p w:rsidR="001D07E1" w:rsidRPr="006D1F05" w:rsidRDefault="001D07E1" w:rsidP="006D1F05">
      <w:pPr>
        <w:jc w:val="both"/>
        <w:rPr>
          <w:rFonts w:asciiTheme="majorHAnsi" w:hAnsiTheme="majorHAnsi"/>
          <w:sz w:val="24"/>
          <w:szCs w:val="24"/>
        </w:rPr>
      </w:pPr>
    </w:p>
    <w:p w:rsidR="005D4072" w:rsidRPr="004F53DB" w:rsidRDefault="001D07E1" w:rsidP="00D05E59">
      <w:pPr>
        <w:pStyle w:val="Heading4"/>
        <w:numPr>
          <w:ilvl w:val="1"/>
          <w:numId w:val="28"/>
        </w:numPr>
        <w:jc w:val="both"/>
        <w:rPr>
          <w:i w:val="0"/>
          <w:lang w:val="es-PA"/>
        </w:rPr>
      </w:pPr>
      <w:r w:rsidRPr="004F53DB">
        <w:rPr>
          <w:i w:val="0"/>
          <w:lang w:val="es-PA"/>
        </w:rPr>
        <w:t>Comparación de precios</w:t>
      </w:r>
    </w:p>
    <w:p w:rsidR="00DF4508" w:rsidRPr="006D1F05" w:rsidRDefault="00DF4508" w:rsidP="006D1F05">
      <w:pPr>
        <w:jc w:val="both"/>
        <w:rPr>
          <w:rFonts w:asciiTheme="majorHAnsi" w:hAnsiTheme="majorHAnsi"/>
          <w:sz w:val="24"/>
          <w:szCs w:val="24"/>
        </w:rPr>
      </w:pPr>
      <w:r w:rsidRPr="006D1F05">
        <w:rPr>
          <w:rFonts w:asciiTheme="majorHAnsi" w:hAnsiTheme="majorHAnsi"/>
          <w:sz w:val="24"/>
          <w:szCs w:val="24"/>
        </w:rPr>
        <w:t>Para la compra de bienes comunes o específicos estándar o para la ejecución de obras sencillas, aunque el método supere los US$ 50 000 o US$ 250 000, se podrá utilizar el método de comparación de precios.</w:t>
      </w:r>
      <w:r w:rsidR="00734A26" w:rsidRPr="006D1F05">
        <w:rPr>
          <w:rFonts w:asciiTheme="majorHAnsi" w:hAnsiTheme="majorHAnsi"/>
          <w:sz w:val="24"/>
          <w:szCs w:val="24"/>
        </w:rPr>
        <w:t xml:space="preserve"> </w:t>
      </w:r>
      <w:r w:rsidRPr="006D1F05">
        <w:rPr>
          <w:rFonts w:asciiTheme="majorHAnsi" w:hAnsiTheme="majorHAnsi"/>
          <w:sz w:val="24"/>
          <w:szCs w:val="24"/>
        </w:rPr>
        <w:t>En el caso de obras o bienes complejos se mantienen los lineamientos establecidos para definir el método de acuerdo al monto (CP, LPN o LPI), según descrito en el cuadro previo. En todos los casos, sea que se trate de obras y bienes sencillos o complejos, cuando el monto supere el previsto para LPI en el contrato de préstamo, se seguirán los procedimientos para LPI.</w:t>
      </w:r>
    </w:p>
    <w:p w:rsidR="00825E29" w:rsidRPr="00F81BAC" w:rsidRDefault="00825E29" w:rsidP="006D1F05">
      <w:pPr>
        <w:pStyle w:val="Heading4"/>
        <w:jc w:val="both"/>
        <w:rPr>
          <w:rFonts w:asciiTheme="majorHAnsi" w:hAnsiTheme="majorHAnsi"/>
          <w:b w:val="0"/>
          <w:i w:val="0"/>
          <w:color w:val="auto"/>
          <w:sz w:val="24"/>
          <w:lang w:val="es-PA"/>
        </w:rPr>
      </w:pPr>
    </w:p>
    <w:p w:rsidR="00825E29" w:rsidRPr="00F577FD" w:rsidRDefault="00825E29" w:rsidP="006D1F05">
      <w:pPr>
        <w:jc w:val="center"/>
      </w:pPr>
      <w:r w:rsidRPr="006D1F05">
        <w:rPr>
          <w:rFonts w:asciiTheme="majorHAnsi" w:hAnsiTheme="majorHAnsi"/>
          <w:noProof/>
          <w:lang w:val="es-PA" w:eastAsia="es-PA"/>
        </w:rPr>
        <w:drawing>
          <wp:inline distT="0" distB="0" distL="0" distR="0" wp14:anchorId="39A0AE85" wp14:editId="6453FA1B">
            <wp:extent cx="4361996" cy="2704818"/>
            <wp:effectExtent l="0" t="0" r="698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2.png"/>
                    <pic:cNvPicPr/>
                  </pic:nvPicPr>
                  <pic:blipFill>
                    <a:blip r:embed="rId56">
                      <a:extLst>
                        <a:ext uri="{28A0092B-C50C-407E-A947-70E740481C1C}">
                          <a14:useLocalDpi xmlns:a14="http://schemas.microsoft.com/office/drawing/2010/main" val="0"/>
                        </a:ext>
                      </a:extLst>
                    </a:blip>
                    <a:stretch>
                      <a:fillRect/>
                    </a:stretch>
                  </pic:blipFill>
                  <pic:spPr>
                    <a:xfrm>
                      <a:off x="0" y="0"/>
                      <a:ext cx="4361996" cy="2704818"/>
                    </a:xfrm>
                    <a:prstGeom prst="rect">
                      <a:avLst/>
                    </a:prstGeom>
                  </pic:spPr>
                </pic:pic>
              </a:graphicData>
            </a:graphic>
          </wp:inline>
        </w:drawing>
      </w:r>
    </w:p>
    <w:p w:rsidR="00DF4508" w:rsidRDefault="00DF4508" w:rsidP="005F445F">
      <w:pPr>
        <w:pStyle w:val="Paragraph"/>
        <w:numPr>
          <w:ilvl w:val="0"/>
          <w:numId w:val="0"/>
        </w:numPr>
        <w:spacing w:before="0" w:after="0"/>
        <w:ind w:left="708"/>
        <w:rPr>
          <w:rFonts w:asciiTheme="majorHAnsi" w:hAnsiTheme="majorHAnsi"/>
          <w:szCs w:val="24"/>
        </w:rPr>
      </w:pPr>
    </w:p>
    <w:p w:rsidR="00064D46" w:rsidRPr="00F577FD" w:rsidRDefault="00064D46" w:rsidP="005F445F">
      <w:pPr>
        <w:pStyle w:val="Paragraph"/>
        <w:numPr>
          <w:ilvl w:val="0"/>
          <w:numId w:val="0"/>
        </w:numPr>
        <w:spacing w:before="0" w:after="0"/>
        <w:ind w:left="708"/>
        <w:rPr>
          <w:rFonts w:asciiTheme="majorHAnsi" w:hAnsiTheme="majorHAnsi"/>
          <w:szCs w:val="24"/>
        </w:rPr>
      </w:pPr>
    </w:p>
    <w:p w:rsidR="0087638A" w:rsidRPr="004F53DB" w:rsidRDefault="00064D46" w:rsidP="00D05E59">
      <w:pPr>
        <w:pStyle w:val="Heading4"/>
        <w:numPr>
          <w:ilvl w:val="1"/>
          <w:numId w:val="28"/>
        </w:numPr>
        <w:jc w:val="both"/>
        <w:rPr>
          <w:i w:val="0"/>
          <w:lang w:val="es-PA"/>
        </w:rPr>
      </w:pPr>
      <w:r w:rsidRPr="004F53DB">
        <w:rPr>
          <w:i w:val="0"/>
          <w:lang w:val="es-PA"/>
        </w:rPr>
        <w:t>Sistemas de país</w:t>
      </w:r>
    </w:p>
    <w:p w:rsidR="0087638A" w:rsidRPr="006D1F05" w:rsidRDefault="0087638A" w:rsidP="006D1F05">
      <w:pPr>
        <w:jc w:val="both"/>
        <w:rPr>
          <w:rFonts w:asciiTheme="majorHAnsi" w:hAnsiTheme="majorHAnsi"/>
          <w:sz w:val="24"/>
          <w:szCs w:val="24"/>
        </w:rPr>
      </w:pPr>
      <w:r w:rsidRPr="006D1F05">
        <w:rPr>
          <w:rFonts w:asciiTheme="majorHAnsi" w:hAnsiTheme="majorHAnsi"/>
          <w:sz w:val="24"/>
          <w:szCs w:val="24"/>
        </w:rPr>
        <w:t>Según se establece en la cláusula 4.06 de las Estipulaciones Especiales de los Contratos de Préstamo, se prevé el uso de los subsistemas mencionados a continuación del Sistema de co</w:t>
      </w:r>
      <w:r w:rsidR="00AA56EE" w:rsidRPr="006D1F05">
        <w:rPr>
          <w:rFonts w:asciiTheme="majorHAnsi" w:hAnsiTheme="majorHAnsi"/>
          <w:sz w:val="24"/>
          <w:szCs w:val="24"/>
        </w:rPr>
        <w:t>ntratación pública de Panamá para la adquisición de bienes y para la contratación de servicios diferentes de consultoría previstos en el Programa, en las siguientes condiciones:</w:t>
      </w:r>
    </w:p>
    <w:p w:rsidR="00AA56EE" w:rsidRDefault="00AA56EE" w:rsidP="005F445F">
      <w:pPr>
        <w:pStyle w:val="Paragraph"/>
        <w:numPr>
          <w:ilvl w:val="0"/>
          <w:numId w:val="0"/>
        </w:numPr>
        <w:spacing w:before="0" w:after="0"/>
        <w:ind w:left="708"/>
        <w:rPr>
          <w:rFonts w:asciiTheme="majorHAnsi" w:hAnsiTheme="majorHAnsi"/>
          <w:szCs w:val="24"/>
        </w:rPr>
      </w:pPr>
    </w:p>
    <w:p w:rsidR="00AA56EE" w:rsidRPr="006D1F05" w:rsidRDefault="006D1F05" w:rsidP="006D1F05">
      <w:pPr>
        <w:ind w:left="708"/>
        <w:jc w:val="both"/>
        <w:rPr>
          <w:rFonts w:asciiTheme="majorHAnsi" w:hAnsiTheme="majorHAnsi"/>
          <w:sz w:val="24"/>
          <w:szCs w:val="24"/>
        </w:rPr>
      </w:pPr>
      <w:r>
        <w:rPr>
          <w:rFonts w:asciiTheme="majorHAnsi" w:hAnsiTheme="majorHAnsi"/>
          <w:sz w:val="24"/>
          <w:szCs w:val="24"/>
        </w:rPr>
        <w:t xml:space="preserve">- </w:t>
      </w:r>
      <w:r w:rsidR="00AA56EE" w:rsidRPr="006D1F05">
        <w:rPr>
          <w:rFonts w:asciiTheme="majorHAnsi" w:hAnsiTheme="majorHAnsi"/>
          <w:sz w:val="24"/>
          <w:szCs w:val="24"/>
        </w:rPr>
        <w:t>Método de Convenio Marco. Podrá ser utilizado para la contratación de bienes y servicios diferentes de consultoría (comunes y no comunes) de acuerdo con lo que dispone la Ley de Contratación Pública de Panamá Ley 22 de 27 de junio de 2006, publicada en la Gaceta Oficial No. 25576 del 28 de junio de 2006 o sus modificaciones, siembre que: a) para el caso de bienes y servicios diferentes de consultoría no comunes, el monto de cada contrato sea menor al monto límite establecido por el Banco para la aplicación del método de Comparación de Precios para Bienes y Servicios Comunes; b) para el caso de bienes y servicios diferentes de consultoría comunes, el monto de cada contrato sea menor al monto límite establecido por el Banco para la aplicación del método de Licitación Pública Internacional.</w:t>
      </w:r>
    </w:p>
    <w:p w:rsidR="00AA56EE" w:rsidRPr="006D1F05" w:rsidRDefault="006D1F05" w:rsidP="006D1F05">
      <w:pPr>
        <w:ind w:left="708"/>
        <w:jc w:val="both"/>
        <w:rPr>
          <w:rFonts w:asciiTheme="majorHAnsi" w:hAnsiTheme="majorHAnsi"/>
          <w:sz w:val="24"/>
          <w:szCs w:val="24"/>
        </w:rPr>
      </w:pPr>
      <w:r>
        <w:rPr>
          <w:rFonts w:asciiTheme="majorHAnsi" w:hAnsiTheme="majorHAnsi"/>
          <w:sz w:val="24"/>
          <w:szCs w:val="24"/>
        </w:rPr>
        <w:t xml:space="preserve">- </w:t>
      </w:r>
      <w:r w:rsidR="00AA56EE" w:rsidRPr="006D1F05">
        <w:rPr>
          <w:rFonts w:asciiTheme="majorHAnsi" w:hAnsiTheme="majorHAnsi"/>
          <w:sz w:val="24"/>
          <w:szCs w:val="24"/>
        </w:rPr>
        <w:t>Método de Contrataciones Menores. Podrá ser utilizado para la contratación de bienes y servicios diferentes de consultoría de acuerdo con lo que dispone la Ley de Contratación Pública de Panamá, Ley 22 de 27 de junio de 2006, publicada en Gaceta Oficial No. 25576 del 28 de junio de 2006, o sus modificaciones, siempre que el monto de cada contrato sea menor al establecido por el Banco para la aplicación del método de Comparaciones de Precios para Bienes y Servicios No Comunes.</w:t>
      </w:r>
    </w:p>
    <w:p w:rsidR="00AA56EE" w:rsidRPr="006D1F05" w:rsidRDefault="00AA56EE" w:rsidP="006D1F05">
      <w:pPr>
        <w:ind w:left="708"/>
        <w:jc w:val="both"/>
        <w:rPr>
          <w:rFonts w:asciiTheme="majorHAnsi" w:hAnsiTheme="majorHAnsi"/>
          <w:sz w:val="24"/>
          <w:szCs w:val="24"/>
        </w:rPr>
      </w:pPr>
    </w:p>
    <w:p w:rsidR="00632C72" w:rsidRPr="006D1F05" w:rsidRDefault="00632C72" w:rsidP="006D1F05">
      <w:pPr>
        <w:jc w:val="both"/>
        <w:rPr>
          <w:rFonts w:asciiTheme="majorHAnsi" w:hAnsiTheme="majorHAnsi"/>
          <w:bCs/>
          <w:color w:val="auto"/>
          <w:sz w:val="24"/>
          <w:szCs w:val="24"/>
          <w:lang w:val="es-PA"/>
        </w:rPr>
      </w:pPr>
      <w:r w:rsidRPr="006D1F05">
        <w:rPr>
          <w:rFonts w:asciiTheme="majorHAnsi" w:hAnsiTheme="majorHAnsi"/>
          <w:bCs/>
          <w:color w:val="auto"/>
          <w:sz w:val="24"/>
          <w:szCs w:val="24"/>
          <w:lang w:val="es-PA"/>
        </w:rPr>
        <w:t xml:space="preserve">Los contratos de obras, bienes y servicios diferentes de consultoría cuyos montos sean iguales o superiores a los límites especificados arriba </w:t>
      </w:r>
      <w:r w:rsidR="00511E26" w:rsidRPr="006D1F05">
        <w:rPr>
          <w:rFonts w:asciiTheme="majorHAnsi" w:hAnsiTheme="majorHAnsi"/>
          <w:bCs/>
          <w:color w:val="auto"/>
          <w:sz w:val="24"/>
          <w:szCs w:val="24"/>
          <w:lang w:val="es-PA"/>
        </w:rPr>
        <w:t>para el método de convenio marco y el método de contrataciones menores</w:t>
      </w:r>
      <w:r w:rsidRPr="006D1F05">
        <w:rPr>
          <w:rFonts w:asciiTheme="majorHAnsi" w:hAnsiTheme="majorHAnsi"/>
          <w:bCs/>
          <w:color w:val="auto"/>
          <w:sz w:val="24"/>
          <w:szCs w:val="24"/>
          <w:lang w:val="es-PA"/>
        </w:rPr>
        <w:t>, se regirán por las Políticas de Adquisiciones.</w:t>
      </w:r>
    </w:p>
    <w:p w:rsidR="00632C72" w:rsidRPr="006D1F05" w:rsidRDefault="00632C72" w:rsidP="006D1F05">
      <w:pPr>
        <w:jc w:val="both"/>
        <w:rPr>
          <w:rFonts w:asciiTheme="majorHAnsi" w:hAnsiTheme="majorHAnsi"/>
          <w:bCs/>
          <w:color w:val="auto"/>
          <w:sz w:val="24"/>
          <w:szCs w:val="24"/>
          <w:lang w:val="es-PA"/>
        </w:rPr>
      </w:pPr>
      <w:r w:rsidRPr="006D1F05">
        <w:rPr>
          <w:rFonts w:asciiTheme="majorHAnsi" w:hAnsiTheme="majorHAnsi"/>
          <w:bCs/>
          <w:color w:val="auto"/>
          <w:sz w:val="24"/>
          <w:szCs w:val="24"/>
          <w:lang w:val="es-PA"/>
        </w:rPr>
        <w:t xml:space="preserve">En todos los contratos, independientemente de su monto o método de contratación, se aplicarán las disposiciones de la Sección I de las Políticas de Adquisiciones incluyendo, entre </w:t>
      </w:r>
      <w:r w:rsidR="004F53DB" w:rsidRPr="006D1F05">
        <w:rPr>
          <w:rFonts w:asciiTheme="majorHAnsi" w:hAnsiTheme="majorHAnsi"/>
          <w:bCs/>
          <w:color w:val="auto"/>
          <w:sz w:val="24"/>
          <w:szCs w:val="24"/>
          <w:lang w:val="es-PA"/>
        </w:rPr>
        <w:t>otras, las</w:t>
      </w:r>
      <w:r w:rsidRPr="006D1F05">
        <w:rPr>
          <w:rFonts w:asciiTheme="majorHAnsi" w:hAnsiTheme="majorHAnsi"/>
          <w:bCs/>
          <w:color w:val="auto"/>
          <w:sz w:val="24"/>
          <w:szCs w:val="24"/>
          <w:lang w:val="es-PA"/>
        </w:rPr>
        <w:t xml:space="preserve"> relativas a Prácticas Prohibidas, el requisito de que las adquisiciones y contrataciones correspondientes consten en el Plan de Adquisiciones y su sujeción a las demás cláusulas de este Contrato. El Prestatario se compromete a incluir en los modelos de pliegos de condiciones, los contratos, así como los instrumentos empleados en los sistemas electrónicos o de información (en soporte físico o electrónico), las disposiciones establecidas en la Sección I de las Políticas de Adquisiciones, incluyendo, entre otras, las relativas a Prácticas Prohibidas.</w:t>
      </w:r>
    </w:p>
    <w:p w:rsidR="00064D46" w:rsidRPr="006D1F05" w:rsidRDefault="00632C72" w:rsidP="006D1F05">
      <w:pPr>
        <w:jc w:val="both"/>
        <w:rPr>
          <w:rFonts w:asciiTheme="majorHAnsi" w:hAnsiTheme="majorHAnsi"/>
          <w:bCs/>
          <w:color w:val="auto"/>
          <w:sz w:val="24"/>
          <w:szCs w:val="24"/>
          <w:lang w:val="es-PA"/>
        </w:rPr>
      </w:pPr>
      <w:r w:rsidRPr="006D1F05">
        <w:rPr>
          <w:rFonts w:asciiTheme="majorHAnsi" w:hAnsiTheme="majorHAnsi"/>
          <w:bCs/>
          <w:color w:val="auto"/>
          <w:sz w:val="24"/>
          <w:szCs w:val="24"/>
          <w:lang w:val="es-PA"/>
        </w:rPr>
        <w:t>El Prestatario</w:t>
      </w:r>
      <w:r w:rsidR="00511E26" w:rsidRPr="006D1F05">
        <w:rPr>
          <w:rFonts w:asciiTheme="majorHAnsi" w:hAnsiTheme="majorHAnsi"/>
          <w:bCs/>
          <w:color w:val="auto"/>
          <w:sz w:val="24"/>
          <w:szCs w:val="24"/>
          <w:lang w:val="es-PA"/>
        </w:rPr>
        <w:t xml:space="preserve">, por intermedio de la </w:t>
      </w:r>
      <w:r w:rsidR="00F6483E" w:rsidRPr="006D1F05">
        <w:rPr>
          <w:rFonts w:asciiTheme="majorHAnsi" w:hAnsiTheme="majorHAnsi"/>
          <w:bCs/>
          <w:color w:val="auto"/>
          <w:sz w:val="24"/>
          <w:szCs w:val="24"/>
          <w:lang w:val="es-PA"/>
        </w:rPr>
        <w:t>OER, debe notificar</w:t>
      </w:r>
      <w:r w:rsidRPr="006D1F05">
        <w:rPr>
          <w:rFonts w:asciiTheme="majorHAnsi" w:hAnsiTheme="majorHAnsi"/>
          <w:bCs/>
          <w:color w:val="auto"/>
          <w:sz w:val="24"/>
          <w:szCs w:val="24"/>
          <w:lang w:val="es-PA"/>
        </w:rPr>
        <w:t xml:space="preserve"> al Banco cualquier cambio en la legislación nacional validada (o que la afecte), en cuyo caso el Banco podrá cancelar, suspender o cambiar los términos de su validación. En dichos casos se aplicarán las Políticas de Adquisiciones del Banco, sin necesidad de efectuar una modificación a este Contrato. </w:t>
      </w:r>
    </w:p>
    <w:p w:rsidR="00632C72" w:rsidRPr="006D1F05" w:rsidRDefault="00632C72" w:rsidP="006D1F05">
      <w:pPr>
        <w:jc w:val="both"/>
        <w:rPr>
          <w:rFonts w:asciiTheme="majorHAnsi" w:hAnsiTheme="majorHAnsi"/>
          <w:bCs/>
          <w:color w:val="auto"/>
          <w:sz w:val="24"/>
          <w:szCs w:val="24"/>
          <w:lang w:val="es-PA"/>
        </w:rPr>
      </w:pPr>
      <w:r w:rsidRPr="006D1F05">
        <w:rPr>
          <w:rFonts w:asciiTheme="majorHAnsi" w:hAnsiTheme="majorHAnsi"/>
          <w:bCs/>
          <w:color w:val="auto"/>
          <w:sz w:val="24"/>
          <w:szCs w:val="24"/>
          <w:lang w:val="es-PA"/>
        </w:rPr>
        <w:t xml:space="preserve"> El uso de los subsistemas de país estará sujeto a lo previsto en </w:t>
      </w:r>
      <w:r w:rsidR="00064D46" w:rsidRPr="006D1F05">
        <w:rPr>
          <w:rFonts w:asciiTheme="majorHAnsi" w:hAnsiTheme="majorHAnsi"/>
          <w:bCs/>
          <w:color w:val="auto"/>
          <w:sz w:val="24"/>
          <w:szCs w:val="24"/>
          <w:lang w:val="es-PA"/>
        </w:rPr>
        <w:t>los</w:t>
      </w:r>
      <w:r w:rsidRPr="006D1F05">
        <w:rPr>
          <w:rFonts w:asciiTheme="majorHAnsi" w:hAnsiTheme="majorHAnsi"/>
          <w:bCs/>
          <w:color w:val="auto"/>
          <w:sz w:val="24"/>
          <w:szCs w:val="24"/>
          <w:lang w:val="es-PA"/>
        </w:rPr>
        <w:t xml:space="preserve"> Contrato</w:t>
      </w:r>
      <w:r w:rsidR="00064D46" w:rsidRPr="006D1F05">
        <w:rPr>
          <w:rFonts w:asciiTheme="majorHAnsi" w:hAnsiTheme="majorHAnsi"/>
          <w:bCs/>
          <w:color w:val="auto"/>
          <w:sz w:val="24"/>
          <w:szCs w:val="24"/>
          <w:lang w:val="es-PA"/>
        </w:rPr>
        <w:t>s de préstamo</w:t>
      </w:r>
      <w:r w:rsidRPr="006D1F05">
        <w:rPr>
          <w:rFonts w:asciiTheme="majorHAnsi" w:hAnsiTheme="majorHAnsi"/>
          <w:bCs/>
          <w:color w:val="auto"/>
          <w:sz w:val="24"/>
          <w:szCs w:val="24"/>
          <w:lang w:val="es-PA"/>
        </w:rPr>
        <w:t xml:space="preserve"> y adicionalmente a que entre en vigencia el acuerdo entre el Prestatario y el Banco para la implementación del uso de los subsistemas de convenio marco y contrataciones menores, en los términos acordados entre el Prestatario y el Banco y, que con base en dicho acuerdo, se implemente la iniciativa de fortalecimiento y se cumplan los requisitos establecidos por el Banco y notificados al Prestatario o, en su caso, al Organismo Ejecutor, incluyendo el siguiente:</w:t>
      </w:r>
      <w:r w:rsidR="00064D46" w:rsidRPr="006D1F05">
        <w:rPr>
          <w:rFonts w:asciiTheme="majorHAnsi" w:hAnsiTheme="majorHAnsi"/>
          <w:bCs/>
          <w:color w:val="auto"/>
          <w:sz w:val="24"/>
          <w:szCs w:val="24"/>
          <w:lang w:val="es-PA"/>
        </w:rPr>
        <w:t xml:space="preserve"> </w:t>
      </w:r>
      <w:r w:rsidRPr="006D1F05">
        <w:rPr>
          <w:rFonts w:asciiTheme="majorHAnsi" w:hAnsiTheme="majorHAnsi"/>
          <w:bCs/>
          <w:color w:val="auto"/>
          <w:sz w:val="24"/>
          <w:szCs w:val="24"/>
          <w:lang w:val="es-PA"/>
        </w:rPr>
        <w:t xml:space="preserve">se hayan definido los parámetros específicos bajo los cuales se hará monitoreo de las adquisiciones que se realicen utilizando los subsistemas de convenio marco y contrataciones menores. </w:t>
      </w:r>
    </w:p>
    <w:p w:rsidR="0087638A" w:rsidRPr="00653EA9" w:rsidRDefault="0087638A" w:rsidP="005F445F">
      <w:pPr>
        <w:pStyle w:val="Paragraph"/>
        <w:numPr>
          <w:ilvl w:val="0"/>
          <w:numId w:val="0"/>
        </w:numPr>
        <w:spacing w:before="0" w:after="0"/>
        <w:ind w:left="708"/>
        <w:rPr>
          <w:rFonts w:asciiTheme="majorHAnsi" w:hAnsiTheme="majorHAnsi"/>
          <w:szCs w:val="24"/>
        </w:rPr>
      </w:pPr>
    </w:p>
    <w:p w:rsidR="0087638A" w:rsidRPr="00F81BAC" w:rsidRDefault="0087638A" w:rsidP="00D05E59">
      <w:pPr>
        <w:pStyle w:val="Heading4"/>
        <w:numPr>
          <w:ilvl w:val="1"/>
          <w:numId w:val="28"/>
        </w:numPr>
        <w:jc w:val="both"/>
        <w:rPr>
          <w:i w:val="0"/>
          <w:szCs w:val="22"/>
          <w:lang w:val="es-PA"/>
        </w:rPr>
      </w:pPr>
      <w:r w:rsidRPr="00F6483E">
        <w:rPr>
          <w:i w:val="0"/>
          <w:lang w:val="es-PA"/>
        </w:rPr>
        <w:t>Selección</w:t>
      </w:r>
      <w:r w:rsidRPr="00F81BAC">
        <w:rPr>
          <w:i w:val="0"/>
          <w:szCs w:val="22"/>
          <w:lang w:val="es-PA"/>
        </w:rPr>
        <w:t xml:space="preserve"> </w:t>
      </w:r>
      <w:r w:rsidR="00064D46" w:rsidRPr="00F81BAC">
        <w:rPr>
          <w:i w:val="0"/>
          <w:szCs w:val="22"/>
          <w:lang w:val="es-PA"/>
        </w:rPr>
        <w:t>y contratación de servicios de consultoría</w:t>
      </w:r>
    </w:p>
    <w:p w:rsidR="00573BB9" w:rsidRPr="009477CA" w:rsidRDefault="00573BB9" w:rsidP="009477CA">
      <w:pPr>
        <w:ind w:left="708"/>
        <w:jc w:val="both"/>
        <w:rPr>
          <w:rFonts w:asciiTheme="majorHAnsi" w:hAnsiTheme="majorHAnsi"/>
          <w:sz w:val="24"/>
          <w:szCs w:val="24"/>
          <w:lang w:val="es-PA"/>
        </w:rPr>
      </w:pPr>
      <w:r w:rsidRPr="009477CA">
        <w:rPr>
          <w:rFonts w:asciiTheme="majorHAnsi" w:hAnsiTheme="majorHAnsi"/>
          <w:sz w:val="24"/>
          <w:szCs w:val="24"/>
          <w:lang w:val="es-PA"/>
        </w:rPr>
        <w:t xml:space="preserve">Para la selección y contratación de servicios de consultoría, se podrá utilizar cualquiera de los métodos descritos en las Políticas de Consultores, siempre que dicho método haya sido identificado para la respectiva contratación en el Plan de Adquisiciones aprobado por el Banco. </w:t>
      </w:r>
    </w:p>
    <w:p w:rsidR="00573BB9" w:rsidRPr="009477CA" w:rsidRDefault="00573BB9" w:rsidP="009477CA">
      <w:pPr>
        <w:ind w:left="708"/>
        <w:jc w:val="both"/>
        <w:rPr>
          <w:rFonts w:asciiTheme="majorHAnsi" w:hAnsiTheme="majorHAnsi"/>
          <w:sz w:val="24"/>
          <w:szCs w:val="24"/>
          <w:lang w:val="es-PA"/>
        </w:rPr>
      </w:pPr>
      <w:r w:rsidRPr="009477CA">
        <w:rPr>
          <w:rFonts w:asciiTheme="majorHAnsi" w:hAnsiTheme="majorHAnsi"/>
          <w:sz w:val="24"/>
          <w:szCs w:val="24"/>
          <w:lang w:val="es-PA"/>
        </w:rPr>
        <w:t xml:space="preserve">El umbral que determina la integración de la lista corta con consultores internacionales será puesto a disposición del Prestatario o, en su caso, del Organismo Ejecutor, en la página </w:t>
      </w:r>
      <w:hyperlink r:id="rId57" w:history="1">
        <w:r w:rsidRPr="009477CA">
          <w:rPr>
            <w:rFonts w:asciiTheme="majorHAnsi" w:hAnsiTheme="majorHAnsi"/>
            <w:sz w:val="24"/>
            <w:szCs w:val="24"/>
            <w:lang w:val="es-PA"/>
          </w:rPr>
          <w:t>www.iadb.org/procurement</w:t>
        </w:r>
      </w:hyperlink>
      <w:r w:rsidRPr="009477CA">
        <w:rPr>
          <w:rFonts w:asciiTheme="majorHAnsi" w:hAnsiTheme="majorHAnsi"/>
          <w:sz w:val="24"/>
          <w:szCs w:val="24"/>
          <w:lang w:val="es-PA"/>
        </w:rPr>
        <w:t>. Por debajo de dicho umbral, la lista corta puede estar íntegramente compuesta por consultores nacionales del país del Prestatario.</w:t>
      </w:r>
    </w:p>
    <w:p w:rsidR="00573BB9" w:rsidRPr="00880F9F" w:rsidRDefault="00573BB9" w:rsidP="00880F9F">
      <w:pPr>
        <w:spacing w:after="0" w:line="240" w:lineRule="auto"/>
        <w:ind w:left="1068"/>
        <w:jc w:val="both"/>
        <w:rPr>
          <w:rFonts w:asciiTheme="majorHAnsi" w:hAnsiTheme="majorHAnsi"/>
          <w:bCs/>
          <w:color w:val="4F81BD"/>
          <w:sz w:val="24"/>
          <w:szCs w:val="24"/>
          <w:lang w:val="es-PA"/>
        </w:rPr>
      </w:pPr>
    </w:p>
    <w:p w:rsidR="00DF4508" w:rsidRPr="00880F9F" w:rsidRDefault="00DF4508" w:rsidP="00880F9F">
      <w:pPr>
        <w:spacing w:after="0" w:line="240" w:lineRule="auto"/>
        <w:ind w:left="1068"/>
        <w:jc w:val="both"/>
        <w:rPr>
          <w:rFonts w:asciiTheme="majorHAnsi" w:hAnsiTheme="majorHAnsi"/>
          <w:bCs/>
          <w:color w:val="4F81BD"/>
          <w:szCs w:val="24"/>
          <w:lang w:val="es-PA"/>
        </w:rPr>
      </w:pPr>
    </w:p>
    <w:p w:rsidR="00DF4508" w:rsidRPr="009477CA" w:rsidRDefault="00DF4508" w:rsidP="00D05E59">
      <w:pPr>
        <w:pStyle w:val="Heading3"/>
        <w:numPr>
          <w:ilvl w:val="0"/>
          <w:numId w:val="17"/>
        </w:numPr>
        <w:rPr>
          <w:lang w:val="es-PA"/>
        </w:rPr>
      </w:pPr>
      <w:bookmarkStart w:id="150" w:name="_Toc532220544"/>
      <w:r w:rsidRPr="009477CA">
        <w:rPr>
          <w:lang w:val="es-PA"/>
        </w:rPr>
        <w:t xml:space="preserve">Plan de adquisiciones (PA) y </w:t>
      </w:r>
      <w:r w:rsidR="000C7935" w:rsidRPr="009477CA">
        <w:rPr>
          <w:lang w:val="es-PA"/>
        </w:rPr>
        <w:t>sistema de ejecución y seguimiento de planes de adquisiciones</w:t>
      </w:r>
      <w:bookmarkEnd w:id="150"/>
    </w:p>
    <w:p w:rsidR="00B75833" w:rsidRPr="009477CA" w:rsidRDefault="00B75833" w:rsidP="009477CA">
      <w:pPr>
        <w:jc w:val="both"/>
        <w:rPr>
          <w:rFonts w:asciiTheme="majorHAnsi" w:hAnsiTheme="majorHAnsi"/>
          <w:sz w:val="24"/>
          <w:szCs w:val="24"/>
        </w:rPr>
      </w:pPr>
      <w:r w:rsidRPr="009477CA">
        <w:rPr>
          <w:rFonts w:asciiTheme="majorHAnsi" w:hAnsiTheme="majorHAnsi"/>
          <w:sz w:val="24"/>
          <w:szCs w:val="24"/>
        </w:rPr>
        <w:t>El Plan de Adquisiciones será uno solo para el Programa, incluyendo todas las fuentes de financiamiento.</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Como parte de la preparación del Programa y previo a las negociaciones del préstamo, la OER y el Banco acordaron un Plan de Adquisiciones (PA) aceptable que detalla: i) los contratos particulares para bienes, ejecución de obras y/o servicios requeridos para llevar a cabo el proyecto durante el período inicial de por lo menos 18 meses; ii) los métodos propuestos para las contrataciones que estén previstas en el Contrato de Préstamo; y iii) los procedimientos aplicables para el examen del Banco.</w:t>
      </w:r>
    </w:p>
    <w:p w:rsidR="00DF4508" w:rsidRPr="009477CA" w:rsidRDefault="00DF4508" w:rsidP="009477CA">
      <w:pPr>
        <w:jc w:val="both"/>
        <w:rPr>
          <w:rFonts w:asciiTheme="majorHAnsi" w:hAnsiTheme="majorHAnsi"/>
          <w:sz w:val="24"/>
          <w:szCs w:val="24"/>
        </w:rPr>
      </w:pP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 xml:space="preserve">La OER debe ejecutar el PA por los primeros 18 meses de ejecución en la forma en que haya sido aprobado por el Banco y actualizarlo anualmente o cuando sea necesario a lo largo de la duración del proyecto. Cualquier propuesta de revisión del Plan de Adquisiciones debe ser presentada al Banco para su revisión </w:t>
      </w:r>
      <w:r w:rsidR="00F6483E" w:rsidRPr="009477CA">
        <w:rPr>
          <w:rFonts w:asciiTheme="majorHAnsi" w:hAnsiTheme="majorHAnsi"/>
          <w:sz w:val="24"/>
          <w:szCs w:val="24"/>
        </w:rPr>
        <w:t>y aprobación</w:t>
      </w:r>
      <w:r w:rsidRPr="009477CA">
        <w:rPr>
          <w:rFonts w:asciiTheme="majorHAnsi" w:hAnsiTheme="majorHAnsi"/>
          <w:sz w:val="24"/>
          <w:szCs w:val="24"/>
        </w:rPr>
        <w:t>.</w:t>
      </w:r>
    </w:p>
    <w:p w:rsidR="00DF4508" w:rsidRPr="00F577FD" w:rsidRDefault="00DF4508" w:rsidP="009477CA">
      <w:pPr>
        <w:jc w:val="both"/>
      </w:pPr>
      <w:r w:rsidRPr="009477CA">
        <w:rPr>
          <w:rFonts w:asciiTheme="majorHAnsi" w:hAnsiTheme="majorHAnsi"/>
          <w:sz w:val="24"/>
          <w:szCs w:val="24"/>
        </w:rPr>
        <w:t>Para la ejecución, seguimiento y actualización del PA</w:t>
      </w:r>
      <w:r w:rsidR="000C7935" w:rsidRPr="009477CA">
        <w:rPr>
          <w:rFonts w:asciiTheme="majorHAnsi" w:hAnsiTheme="majorHAnsi"/>
          <w:sz w:val="24"/>
          <w:szCs w:val="24"/>
        </w:rPr>
        <w:t>,</w:t>
      </w:r>
      <w:r w:rsidRPr="009477CA">
        <w:rPr>
          <w:rFonts w:asciiTheme="majorHAnsi" w:hAnsiTheme="majorHAnsi"/>
          <w:sz w:val="24"/>
          <w:szCs w:val="24"/>
        </w:rPr>
        <w:t xml:space="preserve"> </w:t>
      </w:r>
      <w:r w:rsidR="000C7935" w:rsidRPr="009477CA">
        <w:rPr>
          <w:rFonts w:asciiTheme="majorHAnsi" w:hAnsiTheme="majorHAnsi"/>
          <w:sz w:val="24"/>
          <w:szCs w:val="24"/>
        </w:rPr>
        <w:t>la OER</w:t>
      </w:r>
      <w:r w:rsidRPr="009477CA">
        <w:rPr>
          <w:rFonts w:asciiTheme="majorHAnsi" w:hAnsiTheme="majorHAnsi"/>
          <w:sz w:val="24"/>
          <w:szCs w:val="24"/>
        </w:rPr>
        <w:t xml:space="preserve"> usará el </w:t>
      </w:r>
      <w:r w:rsidR="000C7935" w:rsidRPr="009477CA">
        <w:rPr>
          <w:rFonts w:asciiTheme="majorHAnsi" w:hAnsiTheme="majorHAnsi"/>
          <w:sz w:val="24"/>
          <w:szCs w:val="24"/>
        </w:rPr>
        <w:t>sistema de ejecución y seguimiento de planes de adquisiciones que determine el Banco.</w:t>
      </w:r>
      <w:r w:rsidRPr="009477CA">
        <w:rPr>
          <w:rFonts w:asciiTheme="majorHAnsi" w:hAnsiTheme="majorHAnsi"/>
          <w:sz w:val="24"/>
          <w:szCs w:val="24"/>
        </w:rPr>
        <w:t xml:space="preserve"> El Banco habilitará a la </w:t>
      </w:r>
      <w:r w:rsidR="000C7935" w:rsidRPr="009477CA">
        <w:rPr>
          <w:rFonts w:asciiTheme="majorHAnsi" w:hAnsiTheme="majorHAnsi"/>
          <w:sz w:val="24"/>
          <w:szCs w:val="24"/>
        </w:rPr>
        <w:t xml:space="preserve">OER </w:t>
      </w:r>
      <w:r w:rsidRPr="009477CA">
        <w:rPr>
          <w:rFonts w:asciiTheme="majorHAnsi" w:hAnsiTheme="majorHAnsi"/>
          <w:sz w:val="24"/>
          <w:szCs w:val="24"/>
        </w:rPr>
        <w:t xml:space="preserve">para administrar el proyecto y gestionar el PA en el </w:t>
      </w:r>
      <w:r w:rsidR="000C7935" w:rsidRPr="009477CA">
        <w:rPr>
          <w:rFonts w:asciiTheme="majorHAnsi" w:hAnsiTheme="majorHAnsi"/>
          <w:sz w:val="24"/>
          <w:szCs w:val="24"/>
        </w:rPr>
        <w:t>en el sistema de ejecución y seguimiento de planes de adquisiciones que haya determinado.</w:t>
      </w:r>
      <w:r w:rsidRPr="009477CA">
        <w:rPr>
          <w:rFonts w:asciiTheme="majorHAnsi" w:hAnsiTheme="majorHAnsi"/>
          <w:sz w:val="24"/>
          <w:szCs w:val="24"/>
        </w:rPr>
        <w:t xml:space="preserve"> En </w:t>
      </w:r>
      <w:r w:rsidR="000C7935" w:rsidRPr="009477CA">
        <w:rPr>
          <w:rFonts w:asciiTheme="majorHAnsi" w:hAnsiTheme="majorHAnsi"/>
          <w:sz w:val="24"/>
          <w:szCs w:val="24"/>
        </w:rPr>
        <w:t>este sistema</w:t>
      </w:r>
      <w:r w:rsidRPr="009477CA">
        <w:rPr>
          <w:rFonts w:asciiTheme="majorHAnsi" w:hAnsiTheme="majorHAnsi"/>
          <w:sz w:val="24"/>
          <w:szCs w:val="24"/>
        </w:rPr>
        <w:t>, el ingreso y actualización de información será responsabilidad del Especialista de Adquisición y la aprobación de la Dirección Ejecutiva de la OER.</w:t>
      </w:r>
    </w:p>
    <w:p w:rsidR="00DF4508" w:rsidRPr="00F577FD" w:rsidRDefault="00DF4508" w:rsidP="00F577FD">
      <w:pPr>
        <w:pStyle w:val="Paragraph"/>
        <w:numPr>
          <w:ilvl w:val="0"/>
          <w:numId w:val="0"/>
        </w:numPr>
        <w:spacing w:before="0" w:after="0"/>
        <w:rPr>
          <w:rFonts w:asciiTheme="majorHAnsi" w:hAnsiTheme="majorHAnsi"/>
          <w:szCs w:val="24"/>
        </w:rPr>
      </w:pPr>
    </w:p>
    <w:p w:rsidR="00DF4508" w:rsidRPr="009477CA" w:rsidRDefault="00DF4508" w:rsidP="00D05E59">
      <w:pPr>
        <w:pStyle w:val="Heading3"/>
        <w:numPr>
          <w:ilvl w:val="0"/>
          <w:numId w:val="17"/>
        </w:numPr>
        <w:rPr>
          <w:lang w:val="es-PA"/>
        </w:rPr>
      </w:pPr>
      <w:bookmarkStart w:id="151" w:name="_Toc532220545"/>
      <w:r w:rsidRPr="009477CA">
        <w:rPr>
          <w:lang w:val="es-PA"/>
        </w:rPr>
        <w:t>Aviso general de adquisiciones (AGA)</w:t>
      </w:r>
      <w:bookmarkEnd w:id="151"/>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 xml:space="preserve">Una vez que el BID haya aprobado el préstamo del Programa. La Dirección Ejecutiva de la OER debe presentar al Banco la versión preliminar del AGA. Se cuenta con un </w:t>
      </w:r>
      <w:hyperlink r:id="rId58" w:history="1">
        <w:r w:rsidRPr="009477CA">
          <w:rPr>
            <w:rFonts w:asciiTheme="majorHAnsi" w:hAnsiTheme="majorHAnsi"/>
            <w:sz w:val="24"/>
            <w:szCs w:val="24"/>
          </w:rPr>
          <w:t>Modelo Estándar de AGA</w:t>
        </w:r>
      </w:hyperlink>
      <w:r w:rsidRPr="009477CA">
        <w:rPr>
          <w:rFonts w:asciiTheme="majorHAnsi" w:hAnsiTheme="majorHAnsi"/>
          <w:sz w:val="24"/>
          <w:szCs w:val="24"/>
        </w:rPr>
        <w:t xml:space="preserve"> para su publicación. El AGA se publicará una sola vez en la vida del Programa.</w:t>
      </w:r>
    </w:p>
    <w:p w:rsidR="00DF4508" w:rsidRPr="009477CA" w:rsidRDefault="00DF4508" w:rsidP="009477CA">
      <w:pPr>
        <w:jc w:val="both"/>
        <w:rPr>
          <w:rFonts w:asciiTheme="majorHAnsi" w:eastAsiaTheme="minorHAnsi" w:hAnsiTheme="majorHAnsi"/>
          <w:sz w:val="24"/>
          <w:szCs w:val="24"/>
        </w:rPr>
      </w:pPr>
    </w:p>
    <w:p w:rsidR="00DF4508" w:rsidRPr="009477CA" w:rsidRDefault="00DF4508" w:rsidP="00D05E59">
      <w:pPr>
        <w:pStyle w:val="Heading3"/>
        <w:numPr>
          <w:ilvl w:val="0"/>
          <w:numId w:val="17"/>
        </w:numPr>
        <w:rPr>
          <w:lang w:val="es-PA"/>
        </w:rPr>
      </w:pPr>
      <w:bookmarkStart w:id="152" w:name="_Toc532220546"/>
      <w:r w:rsidRPr="009477CA">
        <w:rPr>
          <w:lang w:val="es-PA"/>
        </w:rPr>
        <w:t>Pliegos de cargos y especificaciones técnicas y TdRs.</w:t>
      </w:r>
      <w:bookmarkEnd w:id="152"/>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El Coordinador General de la UCP encargará a los especialistas, la redacción de los pliegos, especificaciones técnicas y los términos de referencia (TdR) tomando en consideración los documentos modelos y las guías prácticas acordadas.</w:t>
      </w:r>
    </w:p>
    <w:p w:rsidR="00DF4508" w:rsidRPr="009477CA" w:rsidRDefault="00DF4508" w:rsidP="009477CA">
      <w:pPr>
        <w:jc w:val="both"/>
        <w:rPr>
          <w:rFonts w:asciiTheme="majorHAnsi" w:hAnsiTheme="majorHAnsi"/>
          <w:sz w:val="24"/>
          <w:szCs w:val="24"/>
        </w:rPr>
      </w:pPr>
    </w:p>
    <w:p w:rsidR="00DF4508" w:rsidRPr="009477CA" w:rsidRDefault="00DF4508" w:rsidP="00D05E59">
      <w:pPr>
        <w:pStyle w:val="Heading3"/>
        <w:numPr>
          <w:ilvl w:val="0"/>
          <w:numId w:val="17"/>
        </w:numPr>
        <w:rPr>
          <w:lang w:val="es-PA"/>
        </w:rPr>
      </w:pPr>
      <w:bookmarkStart w:id="153" w:name="_Toc532220547"/>
      <w:r w:rsidRPr="009477CA">
        <w:rPr>
          <w:lang w:val="es-PA"/>
        </w:rPr>
        <w:t>Verificación financiera</w:t>
      </w:r>
      <w:bookmarkEnd w:id="153"/>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El Especialista Financiero de la UCP es el responsable de consultar la disponibilidad financiera autorizada para la contratación en el Plan de Adquisiciones y solicitar al Coordinador de la UCP el envío a la Dirección Ejecutiva de la OER, de la autorización escrita en la partida de fondos aprobada en el formato “Solicitud de adquisición/contratación” respectivo.</w:t>
      </w:r>
    </w:p>
    <w:p w:rsidR="00DF4508" w:rsidRPr="009477CA" w:rsidRDefault="00DF4508" w:rsidP="009477CA">
      <w:pPr>
        <w:jc w:val="both"/>
        <w:rPr>
          <w:rFonts w:asciiTheme="majorHAnsi" w:hAnsiTheme="majorHAnsi"/>
          <w:sz w:val="24"/>
          <w:szCs w:val="24"/>
        </w:rPr>
      </w:pPr>
    </w:p>
    <w:p w:rsidR="00DF4508" w:rsidRPr="009477CA" w:rsidRDefault="00DF4508" w:rsidP="00D05E59">
      <w:pPr>
        <w:pStyle w:val="Heading3"/>
        <w:numPr>
          <w:ilvl w:val="0"/>
          <w:numId w:val="17"/>
        </w:numPr>
        <w:rPr>
          <w:lang w:val="es-PA"/>
        </w:rPr>
      </w:pPr>
      <w:bookmarkStart w:id="154" w:name="_Toc532220548"/>
      <w:r w:rsidRPr="009477CA">
        <w:rPr>
          <w:lang w:val="es-PA"/>
        </w:rPr>
        <w:t>Solicitud de adquisición/contratación</w:t>
      </w:r>
      <w:bookmarkEnd w:id="154"/>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Una vez completada la verificación financiera, el Coordinador General de la UCP remitirá al Dirección Ejecutiva de la OER la solicitud de adquisición/contratación con los anexos (pliegos de cargos, especificaciones técnicas, TdRs y otros) y demás documentos que se consideren necesarios para poder llevar a cabo el procedimiento que corresponda.</w:t>
      </w:r>
    </w:p>
    <w:p w:rsidR="00DF4508" w:rsidRPr="009477CA" w:rsidRDefault="00DF4508" w:rsidP="009477CA">
      <w:pPr>
        <w:jc w:val="both"/>
        <w:rPr>
          <w:rFonts w:asciiTheme="majorHAnsi" w:hAnsiTheme="majorHAnsi"/>
          <w:sz w:val="24"/>
          <w:szCs w:val="24"/>
        </w:rPr>
      </w:pPr>
    </w:p>
    <w:p w:rsidR="00DF4508" w:rsidRPr="009477CA" w:rsidRDefault="00DF4508" w:rsidP="00D05E59">
      <w:pPr>
        <w:pStyle w:val="Heading3"/>
        <w:numPr>
          <w:ilvl w:val="0"/>
          <w:numId w:val="17"/>
        </w:numPr>
        <w:rPr>
          <w:lang w:val="es-PA"/>
        </w:rPr>
      </w:pPr>
      <w:bookmarkStart w:id="155" w:name="_Toc532220549"/>
      <w:r w:rsidRPr="009477CA">
        <w:rPr>
          <w:lang w:val="es-PA"/>
        </w:rPr>
        <w:t>Comité de apertura/Comité de evaluación</w:t>
      </w:r>
      <w:bookmarkEnd w:id="155"/>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El Coordinador General de la UCP designará y constituirá un Comité de Apertura de forma permanente durante la vigencia del Programa. Dicho Comité estará integrado por el Asesor Legal y el Especialista en Adquisiciones de la UCP y podrá participar el Coordinador General de la UCP cuando así se considere pertinente.</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El Comité de Evaluación será designado y constituido por la Dirección Ejecutiva de la OER para cada caso específico al inicio del procedimiento de Selección y Contratación. El Comité de Evaluación estará integrado por los siguientes miembros de la UCP: Asesor Legal, Ingeniero, Especialista en Gestión Social y Ambiental y el Especialista Financiero. El Comité de Evaluación podrá hacerse asesorar de especialistas de reconocida calidad y experiencia técnica según se estime conveniente.</w:t>
      </w:r>
    </w:p>
    <w:p w:rsidR="00EA76BE" w:rsidRPr="009477CA" w:rsidRDefault="00EA76BE" w:rsidP="009477CA">
      <w:pPr>
        <w:jc w:val="both"/>
        <w:rPr>
          <w:rFonts w:asciiTheme="majorHAnsi" w:hAnsiTheme="majorHAnsi"/>
          <w:sz w:val="24"/>
          <w:szCs w:val="24"/>
        </w:rPr>
      </w:pPr>
      <w:r w:rsidRPr="009477CA">
        <w:rPr>
          <w:rFonts w:asciiTheme="majorHAnsi" w:hAnsiTheme="majorHAnsi"/>
          <w:sz w:val="24"/>
          <w:szCs w:val="24"/>
        </w:rPr>
        <w:t xml:space="preserve">Para las licitaciones internacionales, se podrá establecer un comité de evaluación externo según sea requerido.  </w:t>
      </w:r>
    </w:p>
    <w:p w:rsidR="00DF4508" w:rsidRPr="009477CA" w:rsidRDefault="00DF4508" w:rsidP="009477CA">
      <w:pPr>
        <w:jc w:val="both"/>
        <w:rPr>
          <w:rFonts w:asciiTheme="majorHAnsi" w:hAnsiTheme="majorHAnsi"/>
          <w:sz w:val="24"/>
          <w:szCs w:val="24"/>
        </w:rPr>
      </w:pPr>
    </w:p>
    <w:p w:rsidR="00DF4508" w:rsidRPr="009477CA" w:rsidRDefault="00DF4508" w:rsidP="00D05E59">
      <w:pPr>
        <w:pStyle w:val="Heading3"/>
        <w:numPr>
          <w:ilvl w:val="0"/>
          <w:numId w:val="17"/>
        </w:numPr>
        <w:rPr>
          <w:lang w:val="es-PA"/>
        </w:rPr>
      </w:pPr>
      <w:bookmarkStart w:id="156" w:name="_Toc532220550"/>
      <w:bookmarkStart w:id="157" w:name="_Toc244412091"/>
      <w:bookmarkEnd w:id="120"/>
      <w:r w:rsidRPr="009477CA">
        <w:rPr>
          <w:lang w:val="es-PA"/>
        </w:rPr>
        <w:t>Selección y contratación</w:t>
      </w:r>
      <w:bookmarkEnd w:id="156"/>
    </w:p>
    <w:p w:rsidR="00DF4508" w:rsidRPr="009477CA" w:rsidRDefault="009477CA" w:rsidP="009477CA">
      <w:pPr>
        <w:ind w:left="360"/>
        <w:rPr>
          <w:rFonts w:asciiTheme="majorHAnsi" w:hAnsiTheme="majorHAnsi"/>
          <w:b/>
          <w:sz w:val="24"/>
          <w:szCs w:val="24"/>
        </w:rPr>
      </w:pPr>
      <w:r>
        <w:rPr>
          <w:rFonts w:asciiTheme="majorHAnsi" w:hAnsiTheme="majorHAnsi"/>
          <w:b/>
          <w:sz w:val="24"/>
          <w:szCs w:val="24"/>
        </w:rPr>
        <w:t xml:space="preserve">- </w:t>
      </w:r>
      <w:r w:rsidR="00DF4508" w:rsidRPr="009477CA">
        <w:rPr>
          <w:rFonts w:asciiTheme="majorHAnsi" w:hAnsiTheme="majorHAnsi"/>
          <w:b/>
          <w:sz w:val="24"/>
          <w:szCs w:val="24"/>
        </w:rPr>
        <w:t>Inicio del procedimiento</w:t>
      </w:r>
    </w:p>
    <w:p w:rsidR="00DF4508" w:rsidRPr="009477CA" w:rsidRDefault="00DF4508" w:rsidP="009477CA">
      <w:pPr>
        <w:ind w:left="360"/>
        <w:jc w:val="both"/>
        <w:rPr>
          <w:rFonts w:asciiTheme="majorHAnsi" w:hAnsiTheme="majorHAnsi"/>
          <w:sz w:val="24"/>
          <w:szCs w:val="24"/>
        </w:rPr>
      </w:pPr>
      <w:r w:rsidRPr="009477CA">
        <w:rPr>
          <w:rFonts w:asciiTheme="majorHAnsi" w:hAnsiTheme="majorHAnsi"/>
          <w:sz w:val="24"/>
          <w:szCs w:val="24"/>
        </w:rPr>
        <w:t>El Especialista en Adquisiciones de la UCP recibe la solicitud de adquisición/contratación, verifica el cumplimiento de los requisitos para tramitar el expediente. Se verifica que estén las firmas y que estén en el PA.</w:t>
      </w:r>
    </w:p>
    <w:p w:rsidR="00DF4508" w:rsidRPr="009477CA" w:rsidRDefault="009477CA" w:rsidP="009477CA">
      <w:pPr>
        <w:jc w:val="both"/>
        <w:rPr>
          <w:rFonts w:asciiTheme="majorHAnsi" w:hAnsiTheme="majorHAnsi"/>
          <w:b/>
          <w:sz w:val="24"/>
          <w:szCs w:val="24"/>
        </w:rPr>
      </w:pPr>
      <w:r>
        <w:rPr>
          <w:rFonts w:asciiTheme="majorHAnsi" w:hAnsiTheme="majorHAnsi"/>
          <w:b/>
          <w:sz w:val="24"/>
          <w:szCs w:val="24"/>
        </w:rPr>
        <w:t xml:space="preserve">- </w:t>
      </w:r>
      <w:r w:rsidR="00DF4508" w:rsidRPr="009477CA">
        <w:rPr>
          <w:rFonts w:asciiTheme="majorHAnsi" w:hAnsiTheme="majorHAnsi"/>
          <w:b/>
          <w:sz w:val="24"/>
          <w:szCs w:val="24"/>
        </w:rPr>
        <w:t>Formación y custodia del expediente</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El Especialista en Adquisiciones forma y custodia un expediente único por cada contratación, al cual incorpora los documentos previos que motivaron el inicio del procedimiento y el original de todas las actuaciones internas o externas que tengan relación con la contratación.</w:t>
      </w:r>
    </w:p>
    <w:p w:rsidR="00DF4508" w:rsidRPr="009477CA" w:rsidRDefault="009477CA" w:rsidP="009477CA">
      <w:pPr>
        <w:jc w:val="both"/>
        <w:rPr>
          <w:rFonts w:asciiTheme="majorHAnsi" w:hAnsiTheme="majorHAnsi"/>
          <w:b/>
          <w:sz w:val="24"/>
          <w:szCs w:val="24"/>
        </w:rPr>
      </w:pPr>
      <w:r>
        <w:rPr>
          <w:rFonts w:asciiTheme="majorHAnsi" w:hAnsiTheme="majorHAnsi"/>
          <w:b/>
          <w:sz w:val="24"/>
          <w:szCs w:val="24"/>
        </w:rPr>
        <w:t xml:space="preserve">- </w:t>
      </w:r>
      <w:r w:rsidR="00DF4508" w:rsidRPr="009477CA">
        <w:rPr>
          <w:rFonts w:asciiTheme="majorHAnsi" w:hAnsiTheme="majorHAnsi"/>
          <w:b/>
          <w:sz w:val="24"/>
          <w:szCs w:val="24"/>
        </w:rPr>
        <w:t>Publicación del aviso específico de la adquisición</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Los llamados a licitación bajo el procedimiento de LPI deben publicarse como anuncios específicos de adquisi</w:t>
      </w:r>
      <w:r w:rsidR="00734A26" w:rsidRPr="009477CA">
        <w:rPr>
          <w:rFonts w:asciiTheme="majorHAnsi" w:hAnsiTheme="majorHAnsi"/>
          <w:sz w:val="24"/>
          <w:szCs w:val="24"/>
        </w:rPr>
        <w:t>ci</w:t>
      </w:r>
      <w:r w:rsidRPr="009477CA">
        <w:rPr>
          <w:rFonts w:asciiTheme="majorHAnsi" w:hAnsiTheme="majorHAnsi"/>
          <w:sz w:val="24"/>
          <w:szCs w:val="24"/>
        </w:rPr>
        <w:t>ones, por lo menos en un periódico de circulación nacional o en el portal de Panamá Compras, en el SEPA y en el portal en línea del “UNDB” (United Nations Development Business).</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En el caso de la LPN, la publicidad del Anuncio Específico de Adquisiciones (AEA) puede limitarse al Portal de Panamá Compras</w:t>
      </w:r>
      <w:bookmarkEnd w:id="157"/>
      <w:r w:rsidRPr="009477CA">
        <w:rPr>
          <w:rFonts w:asciiTheme="majorHAnsi" w:hAnsiTheme="majorHAnsi"/>
          <w:sz w:val="24"/>
          <w:szCs w:val="24"/>
        </w:rPr>
        <w:t>.</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El Especialista de Adquisiciones preparará el AEA y con la autorización del Coordinador General de la UCP gestionará su publicación.</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 xml:space="preserve">En los AEA para precalificación de oferentes, se seguirá un procedimiento similar al descrito en los párrafos precedentes, excepto que en ese aviso se establecerá claramente la forma en que las firmas interesadas deben expresar su intención de participar en el proceso de selección. Luego de evaluadas las expresiones de interés, conformada la lista corta y obtenida la no </w:t>
      </w:r>
      <w:r w:rsidR="00734A26" w:rsidRPr="009477CA">
        <w:rPr>
          <w:rFonts w:asciiTheme="majorHAnsi" w:hAnsiTheme="majorHAnsi"/>
          <w:sz w:val="24"/>
          <w:szCs w:val="24"/>
        </w:rPr>
        <w:t>objeción</w:t>
      </w:r>
      <w:r w:rsidRPr="009477CA">
        <w:rPr>
          <w:rFonts w:asciiTheme="majorHAnsi" w:hAnsiTheme="majorHAnsi"/>
          <w:sz w:val="24"/>
          <w:szCs w:val="24"/>
        </w:rPr>
        <w:t xml:space="preserve"> del Banco, el Especialista de Adquisiciones enviará una comunicación a todas las firmas incluidas en esa lista indicándoles que pueden obtener la Solicitud </w:t>
      </w:r>
      <w:r w:rsidR="0077650B" w:rsidRPr="009477CA">
        <w:rPr>
          <w:rFonts w:asciiTheme="majorHAnsi" w:hAnsiTheme="majorHAnsi"/>
          <w:sz w:val="24"/>
          <w:szCs w:val="24"/>
        </w:rPr>
        <w:t>Estándar</w:t>
      </w:r>
      <w:r w:rsidRPr="009477CA">
        <w:rPr>
          <w:rFonts w:asciiTheme="majorHAnsi" w:hAnsiTheme="majorHAnsi"/>
          <w:sz w:val="24"/>
          <w:szCs w:val="24"/>
        </w:rPr>
        <w:t xml:space="preserve"> de Propuesta (SEP) correspondiente.</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 xml:space="preserve">En el caso de los procesos de CP y CCIN, el Especialista de Adquisiciones preparará las solicitudes de cotización de precios o invitación a </w:t>
      </w:r>
      <w:r w:rsidR="00734A26" w:rsidRPr="009477CA">
        <w:rPr>
          <w:rFonts w:asciiTheme="majorHAnsi" w:hAnsiTheme="majorHAnsi"/>
          <w:sz w:val="24"/>
          <w:szCs w:val="24"/>
        </w:rPr>
        <w:t>presentar</w:t>
      </w:r>
      <w:r w:rsidRPr="009477CA">
        <w:rPr>
          <w:rFonts w:asciiTheme="majorHAnsi" w:hAnsiTheme="majorHAnsi"/>
          <w:sz w:val="24"/>
          <w:szCs w:val="24"/>
        </w:rPr>
        <w:t xml:space="preserve"> expresiones de interés, según corresponda, debiendo hacer uso del formato correspondiente, obtendrá su aprobación y la enviará al menos a tres (3) potenciales oferentes, preferiblemente por medios electrónicos como correo </w:t>
      </w:r>
      <w:r w:rsidR="00734A26" w:rsidRPr="009477CA">
        <w:rPr>
          <w:rFonts w:asciiTheme="majorHAnsi" w:hAnsiTheme="majorHAnsi"/>
          <w:sz w:val="24"/>
          <w:szCs w:val="24"/>
        </w:rPr>
        <w:t>electrónico</w:t>
      </w:r>
      <w:r w:rsidRPr="009477CA">
        <w:rPr>
          <w:rFonts w:asciiTheme="majorHAnsi" w:hAnsiTheme="majorHAnsi"/>
          <w:sz w:val="24"/>
          <w:szCs w:val="24"/>
        </w:rPr>
        <w:t xml:space="preserve"> o fax o en su defecto con mensajero y la publicará en el portal de internet de Panamá Compras.</w:t>
      </w:r>
    </w:p>
    <w:p w:rsidR="00503933" w:rsidRPr="00503933" w:rsidRDefault="00503933" w:rsidP="00503933">
      <w:pPr>
        <w:pStyle w:val="Paragraph"/>
        <w:numPr>
          <w:ilvl w:val="0"/>
          <w:numId w:val="0"/>
        </w:numPr>
        <w:spacing w:before="0" w:after="0"/>
        <w:ind w:left="708"/>
        <w:rPr>
          <w:rFonts w:asciiTheme="majorHAnsi" w:hAnsiTheme="majorHAnsi"/>
          <w:szCs w:val="24"/>
        </w:rPr>
      </w:pPr>
    </w:p>
    <w:p w:rsidR="00DF4508" w:rsidRPr="00503933" w:rsidRDefault="00DF4508" w:rsidP="00503933">
      <w:pPr>
        <w:pStyle w:val="Paragraph"/>
        <w:numPr>
          <w:ilvl w:val="0"/>
          <w:numId w:val="0"/>
        </w:numPr>
        <w:spacing w:before="0" w:after="0"/>
        <w:ind w:left="708"/>
        <w:rPr>
          <w:rFonts w:asciiTheme="majorHAnsi" w:hAnsiTheme="majorHAnsi"/>
          <w:szCs w:val="24"/>
        </w:rPr>
      </w:pPr>
    </w:p>
    <w:tbl>
      <w:tblPr>
        <w:tblStyle w:val="LightShading-Accent1"/>
        <w:tblW w:w="4962" w:type="pct"/>
        <w:tblInd w:w="108" w:type="dxa"/>
        <w:tblLook w:val="04A0" w:firstRow="1" w:lastRow="0" w:firstColumn="1" w:lastColumn="0" w:noHBand="0" w:noVBand="1"/>
      </w:tblPr>
      <w:tblGrid>
        <w:gridCol w:w="2212"/>
        <w:gridCol w:w="3102"/>
        <w:gridCol w:w="3260"/>
      </w:tblGrid>
      <w:tr w:rsidR="00DF4508" w:rsidRPr="00B766A7" w:rsidTr="00503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pct"/>
          </w:tcPr>
          <w:p w:rsidR="00DF4508" w:rsidRPr="00AC3624" w:rsidRDefault="00DF4508" w:rsidP="00463CFB">
            <w:pPr>
              <w:jc w:val="center"/>
              <w:rPr>
                <w:rFonts w:eastAsiaTheme="minorHAnsi"/>
                <w:b w:val="0"/>
                <w:sz w:val="18"/>
                <w:szCs w:val="18"/>
                <w:lang w:val="es-PA"/>
              </w:rPr>
            </w:pPr>
            <w:r w:rsidRPr="00AC3624">
              <w:rPr>
                <w:rFonts w:eastAsiaTheme="minorHAnsi"/>
                <w:b w:val="0"/>
                <w:sz w:val="18"/>
                <w:szCs w:val="18"/>
                <w:lang w:val="es-PA"/>
              </w:rPr>
              <w:t>Categoría del Contrato de adquisiciones</w:t>
            </w:r>
          </w:p>
        </w:tc>
        <w:tc>
          <w:tcPr>
            <w:tcW w:w="1809" w:type="pct"/>
          </w:tcPr>
          <w:p w:rsidR="00DF4508" w:rsidRPr="00B766A7" w:rsidRDefault="00DF4508" w:rsidP="00463CFB">
            <w:pPr>
              <w:jc w:val="center"/>
              <w:cnfStyle w:val="100000000000" w:firstRow="1" w:lastRow="0" w:firstColumn="0" w:lastColumn="0" w:oddVBand="0" w:evenVBand="0" w:oddHBand="0" w:evenHBand="0" w:firstRowFirstColumn="0" w:firstRowLastColumn="0" w:lastRowFirstColumn="0" w:lastRowLastColumn="0"/>
              <w:rPr>
                <w:rFonts w:eastAsiaTheme="minorHAnsi"/>
                <w:b w:val="0"/>
                <w:sz w:val="18"/>
                <w:szCs w:val="18"/>
              </w:rPr>
            </w:pPr>
            <w:r w:rsidRPr="00B766A7">
              <w:rPr>
                <w:rFonts w:eastAsiaTheme="minorHAnsi"/>
                <w:b w:val="0"/>
                <w:sz w:val="18"/>
                <w:szCs w:val="18"/>
              </w:rPr>
              <w:t>Tipo de Adquisición</w:t>
            </w:r>
          </w:p>
        </w:tc>
        <w:tc>
          <w:tcPr>
            <w:tcW w:w="1901" w:type="pct"/>
          </w:tcPr>
          <w:p w:rsidR="00DF4508" w:rsidRPr="00B766A7" w:rsidRDefault="00DF4508" w:rsidP="00463CFB">
            <w:pPr>
              <w:jc w:val="center"/>
              <w:cnfStyle w:val="100000000000" w:firstRow="1" w:lastRow="0" w:firstColumn="0" w:lastColumn="0" w:oddVBand="0" w:evenVBand="0" w:oddHBand="0" w:evenHBand="0" w:firstRowFirstColumn="0" w:firstRowLastColumn="0" w:lastRowFirstColumn="0" w:lastRowLastColumn="0"/>
              <w:rPr>
                <w:rFonts w:eastAsiaTheme="minorHAnsi"/>
                <w:b w:val="0"/>
                <w:sz w:val="18"/>
                <w:szCs w:val="18"/>
              </w:rPr>
            </w:pPr>
            <w:r w:rsidRPr="00B766A7">
              <w:rPr>
                <w:rFonts w:eastAsiaTheme="minorHAnsi"/>
                <w:b w:val="0"/>
                <w:sz w:val="18"/>
                <w:szCs w:val="18"/>
              </w:rPr>
              <w:t>Publicación AEA</w:t>
            </w:r>
          </w:p>
        </w:tc>
      </w:tr>
      <w:tr w:rsidR="00DF4508" w:rsidRPr="00595158" w:rsidTr="00503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pct"/>
            <w:vMerge w:val="restart"/>
          </w:tcPr>
          <w:p w:rsidR="00DF4508" w:rsidRPr="00B766A7" w:rsidRDefault="00DF4508" w:rsidP="00463CFB">
            <w:pPr>
              <w:rPr>
                <w:rFonts w:eastAsiaTheme="minorHAnsi"/>
                <w:sz w:val="18"/>
                <w:szCs w:val="18"/>
              </w:rPr>
            </w:pPr>
            <w:r w:rsidRPr="00B766A7">
              <w:rPr>
                <w:rFonts w:eastAsiaTheme="minorHAnsi"/>
                <w:sz w:val="18"/>
                <w:szCs w:val="18"/>
              </w:rPr>
              <w:t>Obras</w:t>
            </w:r>
          </w:p>
        </w:tc>
        <w:tc>
          <w:tcPr>
            <w:tcW w:w="1809" w:type="pct"/>
          </w:tcPr>
          <w:p w:rsidR="00DF4508" w:rsidRPr="00B766A7" w:rsidRDefault="00DF4508" w:rsidP="00463CFB">
            <w:pPr>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sidRPr="00B766A7">
              <w:rPr>
                <w:rFonts w:eastAsiaTheme="minorHAnsi"/>
                <w:sz w:val="18"/>
                <w:szCs w:val="18"/>
              </w:rPr>
              <w:t>Licitación Pública Internacional (LPI)</w:t>
            </w:r>
          </w:p>
        </w:tc>
        <w:tc>
          <w:tcPr>
            <w:tcW w:w="1901" w:type="pct"/>
          </w:tcPr>
          <w:p w:rsidR="00DF4508" w:rsidRPr="00B766A7" w:rsidRDefault="00DF4508" w:rsidP="00463CFB">
            <w:pPr>
              <w:cnfStyle w:val="000000100000" w:firstRow="0" w:lastRow="0" w:firstColumn="0" w:lastColumn="0" w:oddVBand="0" w:evenVBand="0" w:oddHBand="1" w:evenHBand="0" w:firstRowFirstColumn="0" w:firstRowLastColumn="0" w:lastRowFirstColumn="0" w:lastRowLastColumn="0"/>
              <w:rPr>
                <w:sz w:val="18"/>
                <w:szCs w:val="18"/>
                <w:lang w:val="es-ES"/>
              </w:rPr>
            </w:pPr>
            <w:r w:rsidRPr="00B766A7">
              <w:rPr>
                <w:sz w:val="18"/>
                <w:szCs w:val="18"/>
                <w:lang w:val="es-ES"/>
              </w:rPr>
              <w:t>Al menos un periódico de circulación nacional</w:t>
            </w:r>
            <w:r>
              <w:rPr>
                <w:sz w:val="18"/>
                <w:szCs w:val="18"/>
                <w:lang w:val="es-ES"/>
              </w:rPr>
              <w:t xml:space="preserve"> o</w:t>
            </w:r>
          </w:p>
          <w:p w:rsidR="00DF4508" w:rsidRPr="00B766A7" w:rsidRDefault="00DF4508" w:rsidP="00463CFB">
            <w:pPr>
              <w:cnfStyle w:val="000000100000" w:firstRow="0" w:lastRow="0" w:firstColumn="0" w:lastColumn="0" w:oddVBand="0" w:evenVBand="0" w:oddHBand="1" w:evenHBand="0" w:firstRowFirstColumn="0" w:firstRowLastColumn="0" w:lastRowFirstColumn="0" w:lastRowLastColumn="0"/>
              <w:rPr>
                <w:sz w:val="18"/>
                <w:szCs w:val="18"/>
                <w:lang w:val="es-ES"/>
              </w:rPr>
            </w:pPr>
            <w:r w:rsidRPr="00B766A7">
              <w:rPr>
                <w:sz w:val="18"/>
                <w:szCs w:val="18"/>
                <w:lang w:val="es-ES"/>
              </w:rPr>
              <w:t xml:space="preserve">Panamá Compras </w:t>
            </w:r>
          </w:p>
          <w:p w:rsidR="00DF4508" w:rsidRPr="00B766A7" w:rsidRDefault="00DF4508" w:rsidP="00463CFB">
            <w:pPr>
              <w:cnfStyle w:val="000000100000" w:firstRow="0" w:lastRow="0" w:firstColumn="0" w:lastColumn="0" w:oddVBand="0" w:evenVBand="0" w:oddHBand="1" w:evenHBand="0" w:firstRowFirstColumn="0" w:firstRowLastColumn="0" w:lastRowFirstColumn="0" w:lastRowLastColumn="0"/>
              <w:rPr>
                <w:sz w:val="18"/>
                <w:szCs w:val="18"/>
                <w:lang w:val="es-ES"/>
              </w:rPr>
            </w:pPr>
            <w:r w:rsidRPr="00B766A7">
              <w:rPr>
                <w:sz w:val="18"/>
                <w:szCs w:val="18"/>
                <w:lang w:val="es-ES"/>
              </w:rPr>
              <w:t>SEPA</w:t>
            </w:r>
          </w:p>
          <w:p w:rsidR="00DF4508" w:rsidRPr="00AC3624" w:rsidRDefault="00DF4508" w:rsidP="00463CFB">
            <w:pPr>
              <w:cnfStyle w:val="000000100000" w:firstRow="0" w:lastRow="0" w:firstColumn="0" w:lastColumn="0" w:oddVBand="0" w:evenVBand="0" w:oddHBand="1" w:evenHBand="0" w:firstRowFirstColumn="0" w:firstRowLastColumn="0" w:lastRowFirstColumn="0" w:lastRowLastColumn="0"/>
              <w:rPr>
                <w:rFonts w:eastAsiaTheme="minorHAnsi"/>
                <w:sz w:val="18"/>
                <w:szCs w:val="18"/>
                <w:lang w:val="es-PA"/>
              </w:rPr>
            </w:pPr>
            <w:r w:rsidRPr="00B766A7">
              <w:rPr>
                <w:sz w:val="18"/>
                <w:szCs w:val="18"/>
                <w:lang w:val="es-ES"/>
              </w:rPr>
              <w:t>Portal UNDB</w:t>
            </w:r>
          </w:p>
        </w:tc>
      </w:tr>
      <w:tr w:rsidR="00DF4508" w:rsidRPr="00B766A7" w:rsidTr="00503933">
        <w:tc>
          <w:tcPr>
            <w:cnfStyle w:val="001000000000" w:firstRow="0" w:lastRow="0" w:firstColumn="1" w:lastColumn="0" w:oddVBand="0" w:evenVBand="0" w:oddHBand="0" w:evenHBand="0" w:firstRowFirstColumn="0" w:firstRowLastColumn="0" w:lastRowFirstColumn="0" w:lastRowLastColumn="0"/>
            <w:tcW w:w="1290" w:type="pct"/>
            <w:vMerge/>
          </w:tcPr>
          <w:p w:rsidR="00DF4508" w:rsidRPr="00AC3624" w:rsidRDefault="00DF4508" w:rsidP="00463CFB">
            <w:pPr>
              <w:rPr>
                <w:rFonts w:eastAsiaTheme="minorHAnsi"/>
                <w:sz w:val="18"/>
                <w:szCs w:val="18"/>
                <w:lang w:val="es-PA"/>
              </w:rPr>
            </w:pPr>
          </w:p>
        </w:tc>
        <w:tc>
          <w:tcPr>
            <w:tcW w:w="1809" w:type="pct"/>
          </w:tcPr>
          <w:p w:rsidR="00DF4508" w:rsidRPr="00B766A7" w:rsidRDefault="00DF4508" w:rsidP="00463CFB">
            <w:pPr>
              <w:cnfStyle w:val="000000000000" w:firstRow="0" w:lastRow="0" w:firstColumn="0" w:lastColumn="0" w:oddVBand="0" w:evenVBand="0" w:oddHBand="0" w:evenHBand="0" w:firstRowFirstColumn="0" w:firstRowLastColumn="0" w:lastRowFirstColumn="0" w:lastRowLastColumn="0"/>
              <w:rPr>
                <w:rFonts w:eastAsiaTheme="minorHAnsi"/>
                <w:sz w:val="18"/>
                <w:szCs w:val="18"/>
              </w:rPr>
            </w:pPr>
            <w:r w:rsidRPr="00B766A7">
              <w:rPr>
                <w:rFonts w:eastAsiaTheme="minorHAnsi"/>
                <w:sz w:val="18"/>
                <w:szCs w:val="18"/>
              </w:rPr>
              <w:t>Licitación Pública Nacional (LPN)</w:t>
            </w:r>
          </w:p>
        </w:tc>
        <w:tc>
          <w:tcPr>
            <w:tcW w:w="1901" w:type="pct"/>
          </w:tcPr>
          <w:p w:rsidR="00DF4508" w:rsidRPr="00B766A7" w:rsidRDefault="00DF4508" w:rsidP="00463CFB">
            <w:pPr>
              <w:cnfStyle w:val="000000000000" w:firstRow="0" w:lastRow="0" w:firstColumn="0" w:lastColumn="0" w:oddVBand="0" w:evenVBand="0" w:oddHBand="0" w:evenHBand="0" w:firstRowFirstColumn="0" w:firstRowLastColumn="0" w:lastRowFirstColumn="0" w:lastRowLastColumn="0"/>
              <w:rPr>
                <w:rFonts w:eastAsiaTheme="minorHAnsi"/>
                <w:sz w:val="18"/>
                <w:szCs w:val="18"/>
              </w:rPr>
            </w:pPr>
            <w:r w:rsidRPr="00B766A7">
              <w:rPr>
                <w:sz w:val="18"/>
                <w:szCs w:val="18"/>
                <w:lang w:val="es-ES"/>
              </w:rPr>
              <w:t>Panamá Compras/SEPA</w:t>
            </w:r>
          </w:p>
        </w:tc>
      </w:tr>
      <w:tr w:rsidR="00DF4508" w:rsidRPr="00B766A7" w:rsidTr="00503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pct"/>
            <w:vMerge/>
          </w:tcPr>
          <w:p w:rsidR="00DF4508" w:rsidRPr="00B766A7" w:rsidRDefault="00DF4508" w:rsidP="00463CFB">
            <w:pPr>
              <w:rPr>
                <w:rFonts w:eastAsiaTheme="minorHAnsi"/>
                <w:sz w:val="18"/>
                <w:szCs w:val="18"/>
              </w:rPr>
            </w:pPr>
          </w:p>
        </w:tc>
        <w:tc>
          <w:tcPr>
            <w:tcW w:w="1809" w:type="pct"/>
          </w:tcPr>
          <w:p w:rsidR="00DF4508" w:rsidRPr="00B766A7" w:rsidRDefault="00DF4508" w:rsidP="00463CFB">
            <w:pPr>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sidRPr="00B766A7">
              <w:rPr>
                <w:rFonts w:eastAsiaTheme="minorHAnsi"/>
                <w:sz w:val="18"/>
                <w:szCs w:val="18"/>
              </w:rPr>
              <w:t>Comparación de precios (CP)</w:t>
            </w:r>
          </w:p>
        </w:tc>
        <w:tc>
          <w:tcPr>
            <w:tcW w:w="1901" w:type="pct"/>
          </w:tcPr>
          <w:p w:rsidR="00DF4508" w:rsidRPr="00B766A7" w:rsidRDefault="00DF4508" w:rsidP="00463CFB">
            <w:pPr>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sidRPr="00B766A7">
              <w:rPr>
                <w:sz w:val="18"/>
                <w:szCs w:val="18"/>
                <w:lang w:val="es-ES"/>
              </w:rPr>
              <w:t>Panamá Compras/SEPA</w:t>
            </w:r>
          </w:p>
        </w:tc>
      </w:tr>
      <w:tr w:rsidR="00DF4508" w:rsidRPr="00B766A7" w:rsidTr="00503933">
        <w:tc>
          <w:tcPr>
            <w:cnfStyle w:val="001000000000" w:firstRow="0" w:lastRow="0" w:firstColumn="1" w:lastColumn="0" w:oddVBand="0" w:evenVBand="0" w:oddHBand="0" w:evenHBand="0" w:firstRowFirstColumn="0" w:firstRowLastColumn="0" w:lastRowFirstColumn="0" w:lastRowLastColumn="0"/>
            <w:tcW w:w="1290" w:type="pct"/>
          </w:tcPr>
          <w:p w:rsidR="00DF4508" w:rsidRPr="00B766A7" w:rsidRDefault="00DF4508" w:rsidP="00463CFB">
            <w:pPr>
              <w:rPr>
                <w:rFonts w:eastAsiaTheme="minorHAnsi"/>
                <w:sz w:val="18"/>
                <w:szCs w:val="18"/>
              </w:rPr>
            </w:pPr>
            <w:r w:rsidRPr="00B766A7">
              <w:rPr>
                <w:rFonts w:eastAsiaTheme="minorHAnsi"/>
                <w:sz w:val="18"/>
                <w:szCs w:val="18"/>
              </w:rPr>
              <w:t>Bienes</w:t>
            </w:r>
          </w:p>
        </w:tc>
        <w:tc>
          <w:tcPr>
            <w:tcW w:w="1809" w:type="pct"/>
          </w:tcPr>
          <w:p w:rsidR="00DF4508" w:rsidRPr="00B766A7" w:rsidRDefault="00DF4508" w:rsidP="00463CFB">
            <w:pPr>
              <w:cnfStyle w:val="000000000000" w:firstRow="0" w:lastRow="0" w:firstColumn="0" w:lastColumn="0" w:oddVBand="0" w:evenVBand="0" w:oddHBand="0" w:evenHBand="0" w:firstRowFirstColumn="0" w:firstRowLastColumn="0" w:lastRowFirstColumn="0" w:lastRowLastColumn="0"/>
              <w:rPr>
                <w:rFonts w:eastAsiaTheme="minorHAnsi"/>
                <w:sz w:val="18"/>
                <w:szCs w:val="18"/>
              </w:rPr>
            </w:pPr>
            <w:r w:rsidRPr="00B766A7">
              <w:rPr>
                <w:rFonts w:eastAsiaTheme="minorHAnsi"/>
                <w:sz w:val="18"/>
                <w:szCs w:val="18"/>
              </w:rPr>
              <w:t>Comparación de precios (CP)</w:t>
            </w:r>
          </w:p>
        </w:tc>
        <w:tc>
          <w:tcPr>
            <w:tcW w:w="1901" w:type="pct"/>
          </w:tcPr>
          <w:p w:rsidR="00DF4508" w:rsidRPr="00B766A7" w:rsidRDefault="00DF4508" w:rsidP="00463CFB">
            <w:pPr>
              <w:cnfStyle w:val="000000000000" w:firstRow="0" w:lastRow="0" w:firstColumn="0" w:lastColumn="0" w:oddVBand="0" w:evenVBand="0" w:oddHBand="0" w:evenHBand="0" w:firstRowFirstColumn="0" w:firstRowLastColumn="0" w:lastRowFirstColumn="0" w:lastRowLastColumn="0"/>
              <w:rPr>
                <w:sz w:val="18"/>
                <w:szCs w:val="18"/>
                <w:lang w:val="es-ES"/>
              </w:rPr>
            </w:pPr>
            <w:r w:rsidRPr="00B766A7">
              <w:rPr>
                <w:sz w:val="18"/>
                <w:szCs w:val="18"/>
                <w:lang w:val="es-ES"/>
              </w:rPr>
              <w:t>Panamá Compras/SEPA</w:t>
            </w:r>
          </w:p>
        </w:tc>
      </w:tr>
      <w:tr w:rsidR="00DF4508" w:rsidRPr="00B766A7" w:rsidTr="00503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pct"/>
            <w:vMerge w:val="restart"/>
          </w:tcPr>
          <w:p w:rsidR="00DF4508" w:rsidRPr="00B766A7" w:rsidRDefault="00DF4508" w:rsidP="00463CFB">
            <w:pPr>
              <w:rPr>
                <w:rFonts w:eastAsiaTheme="minorHAnsi"/>
                <w:sz w:val="18"/>
                <w:szCs w:val="18"/>
              </w:rPr>
            </w:pPr>
            <w:r w:rsidRPr="00B766A7">
              <w:rPr>
                <w:rFonts w:eastAsiaTheme="minorHAnsi"/>
                <w:sz w:val="18"/>
                <w:szCs w:val="18"/>
              </w:rPr>
              <w:t>Consultorías</w:t>
            </w:r>
          </w:p>
        </w:tc>
        <w:tc>
          <w:tcPr>
            <w:tcW w:w="1809" w:type="pct"/>
          </w:tcPr>
          <w:p w:rsidR="00DF4508" w:rsidRPr="00AC3624" w:rsidRDefault="00DF4508" w:rsidP="00463CFB">
            <w:pPr>
              <w:cnfStyle w:val="000000100000" w:firstRow="0" w:lastRow="0" w:firstColumn="0" w:lastColumn="0" w:oddVBand="0" w:evenVBand="0" w:oddHBand="1" w:evenHBand="0" w:firstRowFirstColumn="0" w:firstRowLastColumn="0" w:lastRowFirstColumn="0" w:lastRowLastColumn="0"/>
              <w:rPr>
                <w:rFonts w:eastAsiaTheme="minorHAnsi"/>
                <w:sz w:val="18"/>
                <w:szCs w:val="18"/>
                <w:lang w:val="es-PA"/>
              </w:rPr>
            </w:pPr>
            <w:r w:rsidRPr="00AC3624">
              <w:rPr>
                <w:rFonts w:eastAsiaTheme="minorHAnsi"/>
                <w:sz w:val="18"/>
                <w:szCs w:val="18"/>
                <w:lang w:val="es-PA"/>
              </w:rPr>
              <w:t>Selección Basada en la Calidad y el Costo (SBCC)</w:t>
            </w:r>
          </w:p>
        </w:tc>
        <w:tc>
          <w:tcPr>
            <w:tcW w:w="1901" w:type="pct"/>
          </w:tcPr>
          <w:p w:rsidR="00DF4508" w:rsidRPr="00B766A7" w:rsidRDefault="00DF4508" w:rsidP="00463CFB">
            <w:pPr>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sidRPr="00B766A7">
              <w:rPr>
                <w:sz w:val="18"/>
                <w:szCs w:val="18"/>
                <w:lang w:val="es-ES"/>
              </w:rPr>
              <w:t>Panamá Compras/SEPA</w:t>
            </w:r>
          </w:p>
        </w:tc>
      </w:tr>
      <w:tr w:rsidR="00DF4508" w:rsidRPr="00B766A7" w:rsidTr="00503933">
        <w:tc>
          <w:tcPr>
            <w:cnfStyle w:val="001000000000" w:firstRow="0" w:lastRow="0" w:firstColumn="1" w:lastColumn="0" w:oddVBand="0" w:evenVBand="0" w:oddHBand="0" w:evenHBand="0" w:firstRowFirstColumn="0" w:firstRowLastColumn="0" w:lastRowFirstColumn="0" w:lastRowLastColumn="0"/>
            <w:tcW w:w="1290" w:type="pct"/>
            <w:vMerge/>
          </w:tcPr>
          <w:p w:rsidR="00DF4508" w:rsidRPr="00B766A7" w:rsidRDefault="00DF4508" w:rsidP="00463CFB">
            <w:pPr>
              <w:rPr>
                <w:rFonts w:eastAsiaTheme="minorHAnsi"/>
                <w:sz w:val="18"/>
                <w:szCs w:val="18"/>
              </w:rPr>
            </w:pPr>
          </w:p>
        </w:tc>
        <w:tc>
          <w:tcPr>
            <w:tcW w:w="1809" w:type="pct"/>
          </w:tcPr>
          <w:p w:rsidR="00DF4508" w:rsidRPr="00AC3624" w:rsidRDefault="00DF4508" w:rsidP="00463CFB">
            <w:pPr>
              <w:cnfStyle w:val="000000000000" w:firstRow="0" w:lastRow="0" w:firstColumn="0" w:lastColumn="0" w:oddVBand="0" w:evenVBand="0" w:oddHBand="0" w:evenHBand="0" w:firstRowFirstColumn="0" w:firstRowLastColumn="0" w:lastRowFirstColumn="0" w:lastRowLastColumn="0"/>
              <w:rPr>
                <w:rFonts w:eastAsiaTheme="minorHAnsi"/>
                <w:sz w:val="18"/>
                <w:szCs w:val="18"/>
                <w:lang w:val="es-PA"/>
              </w:rPr>
            </w:pPr>
            <w:r w:rsidRPr="00AC3624">
              <w:rPr>
                <w:color w:val="000000"/>
                <w:sz w:val="18"/>
                <w:szCs w:val="18"/>
                <w:lang w:val="es-PA"/>
              </w:rPr>
              <w:t>Selección basada en la Comparación de Calificaciones Consultor Individual Nacional (CCIN)</w:t>
            </w:r>
          </w:p>
        </w:tc>
        <w:tc>
          <w:tcPr>
            <w:tcW w:w="1901" w:type="pct"/>
          </w:tcPr>
          <w:p w:rsidR="00DF4508" w:rsidRPr="00B766A7" w:rsidRDefault="00DF4508" w:rsidP="00463CFB">
            <w:pPr>
              <w:jc w:val="center"/>
              <w:cnfStyle w:val="000000000000" w:firstRow="0" w:lastRow="0" w:firstColumn="0" w:lastColumn="0" w:oddVBand="0" w:evenVBand="0" w:oddHBand="0" w:evenHBand="0" w:firstRowFirstColumn="0" w:firstRowLastColumn="0" w:lastRowFirstColumn="0" w:lastRowLastColumn="0"/>
              <w:rPr>
                <w:rFonts w:eastAsiaTheme="minorHAnsi"/>
                <w:b/>
                <w:sz w:val="18"/>
                <w:szCs w:val="18"/>
                <w:lang w:val="es-ES"/>
              </w:rPr>
            </w:pPr>
            <w:r w:rsidRPr="00B766A7">
              <w:rPr>
                <w:sz w:val="18"/>
                <w:szCs w:val="18"/>
              </w:rPr>
              <w:t>SEPA</w:t>
            </w:r>
          </w:p>
        </w:tc>
      </w:tr>
    </w:tbl>
    <w:p w:rsidR="00DF4508" w:rsidRDefault="00DF4508" w:rsidP="00DF4508">
      <w:pPr>
        <w:jc w:val="both"/>
        <w:rPr>
          <w:rFonts w:ascii="Verdana" w:hAnsi="Verdana"/>
          <w:sz w:val="18"/>
        </w:rPr>
      </w:pPr>
    </w:p>
    <w:p w:rsidR="00503933" w:rsidRDefault="00503933" w:rsidP="00DF4508">
      <w:pPr>
        <w:jc w:val="both"/>
        <w:rPr>
          <w:rFonts w:ascii="Verdana" w:hAnsi="Verdana"/>
          <w:sz w:val="18"/>
        </w:rPr>
      </w:pPr>
    </w:p>
    <w:p w:rsidR="00DF4508" w:rsidRPr="009477CA" w:rsidRDefault="009477CA" w:rsidP="009477CA">
      <w:pPr>
        <w:jc w:val="both"/>
        <w:rPr>
          <w:rFonts w:asciiTheme="majorHAnsi" w:hAnsiTheme="majorHAnsi"/>
          <w:b/>
          <w:sz w:val="24"/>
          <w:szCs w:val="24"/>
        </w:rPr>
      </w:pPr>
      <w:r>
        <w:rPr>
          <w:rFonts w:asciiTheme="majorHAnsi" w:hAnsiTheme="majorHAnsi"/>
          <w:b/>
          <w:sz w:val="24"/>
          <w:szCs w:val="24"/>
        </w:rPr>
        <w:t xml:space="preserve">- </w:t>
      </w:r>
      <w:r w:rsidR="00DF4508" w:rsidRPr="009477CA">
        <w:rPr>
          <w:rFonts w:asciiTheme="majorHAnsi" w:hAnsiTheme="majorHAnsi"/>
          <w:b/>
          <w:sz w:val="24"/>
          <w:szCs w:val="24"/>
        </w:rPr>
        <w:t>Aclaraciones y modificaciones al documento base</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Los pasos a seguir en los casos de aclaraciones y modificaciones deberán desarrollarse de acuerdo a lo establecido en el documento de licitación y según lo dispuesto en [7.1] y [7.2].</w:t>
      </w:r>
    </w:p>
    <w:p w:rsidR="00DF4508" w:rsidRPr="009477CA" w:rsidRDefault="009477CA" w:rsidP="009477CA">
      <w:pPr>
        <w:jc w:val="both"/>
        <w:rPr>
          <w:rFonts w:asciiTheme="majorHAnsi" w:hAnsiTheme="majorHAnsi"/>
          <w:b/>
          <w:sz w:val="24"/>
          <w:szCs w:val="24"/>
        </w:rPr>
      </w:pPr>
      <w:r>
        <w:rPr>
          <w:rFonts w:asciiTheme="majorHAnsi" w:hAnsiTheme="majorHAnsi"/>
          <w:b/>
          <w:sz w:val="24"/>
          <w:szCs w:val="24"/>
        </w:rPr>
        <w:t xml:space="preserve">- </w:t>
      </w:r>
      <w:r w:rsidR="00DF4508" w:rsidRPr="009477CA">
        <w:rPr>
          <w:rFonts w:asciiTheme="majorHAnsi" w:hAnsiTheme="majorHAnsi"/>
          <w:b/>
          <w:sz w:val="24"/>
          <w:szCs w:val="24"/>
        </w:rPr>
        <w:t>Presentación y apertura de ofertas</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 xml:space="preserve">En los documentos de licitación, SEP, cartas de solicitud de cotización de precios o cartas de invitación a </w:t>
      </w:r>
      <w:r w:rsidR="00734A26" w:rsidRPr="009477CA">
        <w:rPr>
          <w:rFonts w:asciiTheme="majorHAnsi" w:hAnsiTheme="majorHAnsi"/>
          <w:sz w:val="24"/>
          <w:szCs w:val="24"/>
        </w:rPr>
        <w:t>presentar</w:t>
      </w:r>
      <w:r w:rsidRPr="009477CA">
        <w:rPr>
          <w:rFonts w:asciiTheme="majorHAnsi" w:hAnsiTheme="majorHAnsi"/>
          <w:sz w:val="24"/>
          <w:szCs w:val="24"/>
        </w:rPr>
        <w:t xml:space="preserve"> expresiones de interés, se precisará el lugar, fecha y hora para la presentación de las ofertas/propuestas/expresiones de interés/currículos, para lo cual se tomarán en cuenta los plazos acordados contados a partir de la publicación de la AEA. Además, en dichos documentos se fijará el lugar, fecha y hora para la apertura de las ofertas/propuestas, el cual se efectúa inmediatamente después de la fecha y hora límite para su presentación, mediando entre la recepción y apertura un plazo máximo de 15 ó 30 minutos.</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El Comité de Apertura abrirá todas las ofertas en forma pública inmediatamente después de cerrado el plazo para la recepción de ofertas. La apertura pública no aplica en los casos de CP y CCIN.</w:t>
      </w:r>
    </w:p>
    <w:p w:rsidR="00DF4508" w:rsidRPr="009477CA" w:rsidRDefault="009477CA" w:rsidP="009477CA">
      <w:pPr>
        <w:jc w:val="both"/>
        <w:rPr>
          <w:rFonts w:asciiTheme="majorHAnsi" w:hAnsiTheme="majorHAnsi"/>
          <w:b/>
          <w:sz w:val="24"/>
          <w:szCs w:val="24"/>
        </w:rPr>
      </w:pPr>
      <w:bookmarkStart w:id="158" w:name="_Toc216168726"/>
      <w:bookmarkStart w:id="159" w:name="_Toc217279219"/>
      <w:bookmarkStart w:id="160" w:name="_Toc222227665"/>
      <w:bookmarkStart w:id="161" w:name="_Toc275885936"/>
      <w:bookmarkStart w:id="162" w:name="_Toc283999064"/>
      <w:r>
        <w:rPr>
          <w:rFonts w:asciiTheme="majorHAnsi" w:hAnsiTheme="majorHAnsi"/>
          <w:b/>
          <w:sz w:val="24"/>
          <w:szCs w:val="24"/>
        </w:rPr>
        <w:t xml:space="preserve">- </w:t>
      </w:r>
      <w:r w:rsidR="00DF4508" w:rsidRPr="009477CA">
        <w:rPr>
          <w:rFonts w:asciiTheme="majorHAnsi" w:hAnsiTheme="majorHAnsi"/>
          <w:b/>
          <w:sz w:val="24"/>
          <w:szCs w:val="24"/>
        </w:rPr>
        <w:t>Evaluación de las ofertas / propuestas</w:t>
      </w:r>
      <w:bookmarkEnd w:id="158"/>
      <w:bookmarkEnd w:id="159"/>
      <w:bookmarkEnd w:id="160"/>
      <w:r w:rsidR="00DF4508" w:rsidRPr="009477CA">
        <w:rPr>
          <w:rFonts w:asciiTheme="majorHAnsi" w:hAnsiTheme="majorHAnsi"/>
          <w:b/>
          <w:sz w:val="24"/>
          <w:szCs w:val="24"/>
        </w:rPr>
        <w:t xml:space="preserve"> / currículos y adjudicación</w:t>
      </w:r>
      <w:bookmarkEnd w:id="161"/>
      <w:bookmarkEnd w:id="162"/>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 xml:space="preserve">Para la evaluación y calificación de ofertas y/o propuestas, los Comités de Evaluación considerarán lo establecido en </w:t>
      </w:r>
      <w:r w:rsidR="00EA76BE" w:rsidRPr="009477CA">
        <w:rPr>
          <w:rFonts w:asciiTheme="majorHAnsi" w:hAnsiTheme="majorHAnsi"/>
          <w:sz w:val="24"/>
          <w:szCs w:val="24"/>
        </w:rPr>
        <w:t>la Política de Contrataciones y la Política de Consultores.</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La Dirección Ejecutiva de la OER será el responsable de adjudicar los procedimientos de contrataciones.</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Antes de la expiración del periodo de validez de las ofertas, se notificará al oferente seleccionado por escrito, fax o correo electrónico que su oferta ha sido aceptada. Asimismo, publicará en el mismo medio empleado para la convocatoria los resultados de la adjudicación.</w:t>
      </w:r>
    </w:p>
    <w:p w:rsidR="00DF4508" w:rsidRPr="009477CA" w:rsidRDefault="00DF4508" w:rsidP="009477CA">
      <w:pPr>
        <w:jc w:val="both"/>
        <w:rPr>
          <w:rFonts w:asciiTheme="majorHAnsi" w:hAnsiTheme="majorHAnsi"/>
          <w:sz w:val="24"/>
          <w:szCs w:val="24"/>
        </w:rPr>
      </w:pPr>
    </w:p>
    <w:p w:rsidR="00DF4508" w:rsidRPr="009477CA" w:rsidRDefault="009477CA" w:rsidP="009477CA">
      <w:pPr>
        <w:jc w:val="both"/>
        <w:rPr>
          <w:rFonts w:asciiTheme="majorHAnsi" w:hAnsiTheme="majorHAnsi"/>
          <w:b/>
          <w:sz w:val="24"/>
          <w:szCs w:val="24"/>
        </w:rPr>
      </w:pPr>
      <w:r>
        <w:rPr>
          <w:rFonts w:asciiTheme="majorHAnsi" w:hAnsiTheme="majorHAnsi"/>
          <w:b/>
          <w:sz w:val="24"/>
          <w:szCs w:val="24"/>
        </w:rPr>
        <w:t xml:space="preserve">- </w:t>
      </w:r>
      <w:r w:rsidR="00DF4508" w:rsidRPr="009477CA">
        <w:rPr>
          <w:rFonts w:asciiTheme="majorHAnsi" w:hAnsiTheme="majorHAnsi"/>
          <w:b/>
          <w:sz w:val="24"/>
          <w:szCs w:val="24"/>
        </w:rPr>
        <w:t>Formalización de la contratación</w:t>
      </w:r>
    </w:p>
    <w:p w:rsidR="00DF4508" w:rsidRPr="009477CA" w:rsidRDefault="00DF4508" w:rsidP="009477CA">
      <w:pPr>
        <w:jc w:val="both"/>
        <w:rPr>
          <w:rFonts w:asciiTheme="majorHAnsi" w:hAnsiTheme="majorHAnsi"/>
          <w:sz w:val="24"/>
          <w:szCs w:val="24"/>
        </w:rPr>
      </w:pPr>
      <w:r w:rsidRPr="009477CA">
        <w:rPr>
          <w:rFonts w:asciiTheme="majorHAnsi" w:hAnsiTheme="majorHAnsi"/>
          <w:sz w:val="24"/>
          <w:szCs w:val="24"/>
        </w:rPr>
        <w:t xml:space="preserve">Corresponde a la Asesoría Legal de la UCP conducir todos los trámites internos para la firma del documento de adjudicación y formalización del contrato cumpliendo con </w:t>
      </w:r>
      <w:r w:rsidR="00EA76BE" w:rsidRPr="009477CA">
        <w:rPr>
          <w:rFonts w:asciiTheme="majorHAnsi" w:hAnsiTheme="majorHAnsi"/>
          <w:sz w:val="24"/>
          <w:szCs w:val="24"/>
        </w:rPr>
        <w:t>lo establecido en las Políticas de Contrataciones y Consultores y la Ley 22.</w:t>
      </w:r>
      <w:r w:rsidRPr="009477CA">
        <w:rPr>
          <w:rFonts w:asciiTheme="majorHAnsi" w:hAnsiTheme="majorHAnsi"/>
          <w:sz w:val="24"/>
          <w:szCs w:val="24"/>
        </w:rPr>
        <w:t xml:space="preserve"> Los contratos y órdenes de compra serán suscritos por el Director Ejecutivo de la OER o el Ministro de la Presidencia, según corresponda.</w:t>
      </w:r>
    </w:p>
    <w:p w:rsidR="00EA76BE" w:rsidRDefault="00EA76BE" w:rsidP="008256EA">
      <w:pPr>
        <w:pStyle w:val="Paragraph"/>
        <w:numPr>
          <w:ilvl w:val="0"/>
          <w:numId w:val="0"/>
        </w:numPr>
        <w:spacing w:before="0" w:after="0"/>
        <w:ind w:left="708"/>
        <w:rPr>
          <w:rFonts w:asciiTheme="majorHAnsi" w:hAnsiTheme="majorHAnsi"/>
          <w:szCs w:val="24"/>
        </w:rPr>
      </w:pPr>
    </w:p>
    <w:p w:rsidR="008256EA" w:rsidRPr="008256EA" w:rsidRDefault="008256EA" w:rsidP="008256EA">
      <w:pPr>
        <w:pStyle w:val="Paragraph"/>
        <w:numPr>
          <w:ilvl w:val="0"/>
          <w:numId w:val="0"/>
        </w:numPr>
        <w:spacing w:before="0" w:after="0"/>
        <w:ind w:left="708"/>
        <w:rPr>
          <w:rFonts w:asciiTheme="majorHAnsi" w:hAnsiTheme="majorHAnsi"/>
          <w:szCs w:val="24"/>
        </w:rPr>
      </w:pPr>
    </w:p>
    <w:p w:rsidR="00DF4508" w:rsidRPr="009477CA" w:rsidRDefault="00DF4508" w:rsidP="00D05E59">
      <w:pPr>
        <w:pStyle w:val="Heading3"/>
        <w:numPr>
          <w:ilvl w:val="0"/>
          <w:numId w:val="17"/>
        </w:numPr>
        <w:rPr>
          <w:lang w:val="es-PA"/>
        </w:rPr>
      </w:pPr>
      <w:bookmarkStart w:id="163" w:name="_Toc532220551"/>
      <w:r w:rsidRPr="009477CA">
        <w:rPr>
          <w:lang w:val="es-PA"/>
        </w:rPr>
        <w:t>Administración de contratos</w:t>
      </w:r>
      <w:bookmarkEnd w:id="163"/>
    </w:p>
    <w:p w:rsidR="00DF4508" w:rsidRPr="009477CA" w:rsidRDefault="00DF4508" w:rsidP="009477CA">
      <w:pPr>
        <w:ind w:left="360"/>
        <w:jc w:val="both"/>
        <w:rPr>
          <w:rFonts w:asciiTheme="majorHAnsi" w:hAnsiTheme="majorHAnsi"/>
          <w:sz w:val="24"/>
          <w:szCs w:val="24"/>
        </w:rPr>
      </w:pPr>
      <w:r w:rsidRPr="009477CA">
        <w:rPr>
          <w:rFonts w:asciiTheme="majorHAnsi" w:hAnsiTheme="majorHAnsi"/>
          <w:sz w:val="24"/>
          <w:szCs w:val="24"/>
        </w:rPr>
        <w:t xml:space="preserve">La administración de los contratos suscritos con los proveedores de las obras, bienes y servicios requeridos por el Programa se desarrollará cumpliendo con lo establecido en </w:t>
      </w:r>
      <w:r w:rsidR="00D6511F" w:rsidRPr="009477CA">
        <w:rPr>
          <w:rFonts w:asciiTheme="majorHAnsi" w:hAnsiTheme="majorHAnsi"/>
          <w:sz w:val="24"/>
          <w:szCs w:val="24"/>
        </w:rPr>
        <w:t>Ley de Contrataciones Públicas, Ley 22 del 27 de junio de 2006</w:t>
      </w:r>
      <w:r w:rsidRPr="009477CA">
        <w:rPr>
          <w:rFonts w:asciiTheme="majorHAnsi" w:hAnsiTheme="majorHAnsi"/>
          <w:sz w:val="24"/>
          <w:szCs w:val="24"/>
        </w:rPr>
        <w:t>. Será de responsabilidad del Coordinador General de la UCP en coordinación con el Ingeniero.</w:t>
      </w:r>
    </w:p>
    <w:p w:rsidR="00DF4508" w:rsidRPr="008256EA" w:rsidRDefault="00DF4508" w:rsidP="008256EA">
      <w:pPr>
        <w:pStyle w:val="Paragraph"/>
        <w:numPr>
          <w:ilvl w:val="0"/>
          <w:numId w:val="0"/>
        </w:numPr>
        <w:spacing w:before="0" w:after="0"/>
        <w:ind w:left="708"/>
        <w:rPr>
          <w:rFonts w:asciiTheme="majorHAnsi" w:hAnsiTheme="majorHAnsi"/>
          <w:szCs w:val="24"/>
        </w:rPr>
      </w:pPr>
    </w:p>
    <w:p w:rsidR="00DF4508" w:rsidRPr="009477CA" w:rsidRDefault="009477CA" w:rsidP="00DB3FA4">
      <w:pPr>
        <w:ind w:left="360"/>
        <w:rPr>
          <w:rFonts w:asciiTheme="majorHAnsi" w:hAnsiTheme="majorHAnsi"/>
          <w:b/>
          <w:sz w:val="24"/>
          <w:szCs w:val="24"/>
        </w:rPr>
      </w:pPr>
      <w:bookmarkStart w:id="164" w:name="_Toc216168746"/>
      <w:bookmarkStart w:id="165" w:name="_Toc217279237"/>
      <w:bookmarkStart w:id="166" w:name="_Toc222227678"/>
      <w:bookmarkStart w:id="167" w:name="_Toc275885942"/>
      <w:bookmarkStart w:id="168" w:name="_Toc283999070"/>
      <w:r>
        <w:rPr>
          <w:rFonts w:asciiTheme="majorHAnsi" w:hAnsiTheme="majorHAnsi"/>
          <w:b/>
          <w:sz w:val="24"/>
          <w:szCs w:val="24"/>
          <w:lang w:val="es-ES"/>
        </w:rPr>
        <w:t xml:space="preserve">- </w:t>
      </w:r>
      <w:r w:rsidR="00DF4508" w:rsidRPr="009477CA">
        <w:rPr>
          <w:rFonts w:asciiTheme="majorHAnsi" w:hAnsiTheme="majorHAnsi"/>
          <w:b/>
          <w:sz w:val="24"/>
          <w:szCs w:val="24"/>
        </w:rPr>
        <w:t>Garantías de cumplimiento de contrato, anticipo y cumplimiento AOM</w:t>
      </w:r>
      <w:bookmarkEnd w:id="164"/>
      <w:bookmarkEnd w:id="165"/>
      <w:bookmarkEnd w:id="166"/>
      <w:bookmarkEnd w:id="167"/>
      <w:bookmarkEnd w:id="168"/>
    </w:p>
    <w:p w:rsidR="00DF4508" w:rsidRPr="009477CA" w:rsidRDefault="00DF4508" w:rsidP="009477CA">
      <w:pPr>
        <w:rPr>
          <w:rFonts w:asciiTheme="majorHAnsi" w:hAnsiTheme="majorHAnsi"/>
          <w:sz w:val="24"/>
          <w:szCs w:val="24"/>
        </w:rPr>
      </w:pPr>
      <w:r w:rsidRPr="009477CA">
        <w:rPr>
          <w:rFonts w:asciiTheme="majorHAnsi" w:hAnsiTheme="majorHAnsi"/>
          <w:sz w:val="24"/>
          <w:szCs w:val="24"/>
        </w:rPr>
        <w:t>La UCP, a través del Asesor Legal, al recibir estas garantías (si aplican) deberá verificar:</w:t>
      </w:r>
    </w:p>
    <w:p w:rsidR="00DF4508" w:rsidRPr="008256EA" w:rsidRDefault="00DF4508" w:rsidP="008256EA">
      <w:pPr>
        <w:pStyle w:val="Paragraph"/>
        <w:numPr>
          <w:ilvl w:val="0"/>
          <w:numId w:val="0"/>
        </w:numPr>
        <w:spacing w:before="0" w:after="0"/>
        <w:ind w:left="708"/>
        <w:rPr>
          <w:rFonts w:asciiTheme="majorHAnsi" w:hAnsiTheme="majorHAnsi"/>
          <w:szCs w:val="24"/>
        </w:rPr>
      </w:pPr>
    </w:p>
    <w:p w:rsidR="00DF4508" w:rsidRPr="009477CA" w:rsidRDefault="009477CA" w:rsidP="009477CA">
      <w:pPr>
        <w:ind w:left="708"/>
        <w:jc w:val="both"/>
        <w:rPr>
          <w:rFonts w:asciiTheme="majorHAnsi" w:hAnsiTheme="majorHAnsi"/>
          <w:sz w:val="24"/>
          <w:szCs w:val="24"/>
        </w:rPr>
      </w:pPr>
      <w:r>
        <w:rPr>
          <w:rFonts w:asciiTheme="majorHAnsi" w:hAnsiTheme="majorHAnsi"/>
          <w:sz w:val="24"/>
          <w:szCs w:val="24"/>
        </w:rPr>
        <w:t xml:space="preserve">- </w:t>
      </w:r>
      <w:r w:rsidR="00DF4508" w:rsidRPr="00DB3FA4">
        <w:rPr>
          <w:rFonts w:asciiTheme="majorHAnsi" w:hAnsiTheme="majorHAnsi"/>
          <w:b/>
          <w:sz w:val="24"/>
          <w:szCs w:val="24"/>
        </w:rPr>
        <w:t>Garantía de cumplimiento de contrato:</w:t>
      </w:r>
      <w:r w:rsidR="00DF4508" w:rsidRPr="009477CA">
        <w:rPr>
          <w:rFonts w:asciiTheme="majorHAnsi" w:hAnsiTheme="majorHAnsi"/>
          <w:sz w:val="24"/>
          <w:szCs w:val="24"/>
        </w:rPr>
        <w:t xml:space="preserve"> Que dicha garantía fue emitida por el monto, plazo, forma y objeto estipulado en el contrato y a favor del OER.</w:t>
      </w:r>
    </w:p>
    <w:p w:rsidR="00DF4508" w:rsidRPr="009477CA" w:rsidRDefault="009477CA" w:rsidP="009477CA">
      <w:pPr>
        <w:ind w:left="708"/>
        <w:jc w:val="both"/>
        <w:rPr>
          <w:rFonts w:asciiTheme="majorHAnsi" w:hAnsiTheme="majorHAnsi"/>
          <w:sz w:val="24"/>
          <w:szCs w:val="24"/>
        </w:rPr>
      </w:pPr>
      <w:r>
        <w:rPr>
          <w:rFonts w:asciiTheme="majorHAnsi" w:hAnsiTheme="majorHAnsi"/>
          <w:sz w:val="24"/>
          <w:szCs w:val="24"/>
        </w:rPr>
        <w:t xml:space="preserve">- </w:t>
      </w:r>
      <w:r w:rsidR="00DF4508" w:rsidRPr="00DB3FA4">
        <w:rPr>
          <w:rFonts w:asciiTheme="majorHAnsi" w:hAnsiTheme="majorHAnsi"/>
          <w:b/>
          <w:sz w:val="24"/>
          <w:szCs w:val="24"/>
        </w:rPr>
        <w:t>Garantía de Anticipo:</w:t>
      </w:r>
      <w:r w:rsidR="00DF4508" w:rsidRPr="009477CA">
        <w:rPr>
          <w:rFonts w:asciiTheme="majorHAnsi" w:hAnsiTheme="majorHAnsi"/>
          <w:sz w:val="24"/>
          <w:szCs w:val="24"/>
        </w:rPr>
        <w:t xml:space="preserve"> Que dicha garantía fue emitida por el monto, plazo, forma y objeto estipulado en el contrato y a favor de la OER, debiendo tener especial cuidado de constatar que el monto de la garantía sea igual al monto del anticipo. Si el contratista no hubiere presentado la garantía porque el anticipo no ha sido recibido, deberá garantizar la entrega de la garantía antes o en el momento de entregar el anticipo.</w:t>
      </w:r>
    </w:p>
    <w:p w:rsidR="00DF4508" w:rsidRPr="008256EA" w:rsidRDefault="009477CA" w:rsidP="009477CA">
      <w:pPr>
        <w:ind w:left="708"/>
        <w:jc w:val="both"/>
      </w:pPr>
      <w:r>
        <w:rPr>
          <w:rFonts w:asciiTheme="majorHAnsi" w:hAnsiTheme="majorHAnsi"/>
          <w:sz w:val="24"/>
          <w:szCs w:val="24"/>
        </w:rPr>
        <w:t xml:space="preserve">- </w:t>
      </w:r>
      <w:r w:rsidR="00DF4508" w:rsidRPr="00DB3FA4">
        <w:rPr>
          <w:rFonts w:asciiTheme="majorHAnsi" w:hAnsiTheme="majorHAnsi"/>
          <w:b/>
          <w:sz w:val="24"/>
          <w:szCs w:val="24"/>
        </w:rPr>
        <w:t>Garantía de cumplimiento AOM</w:t>
      </w:r>
      <w:r w:rsidR="00DF4508" w:rsidRPr="009477CA">
        <w:rPr>
          <w:rFonts w:asciiTheme="majorHAnsi" w:hAnsiTheme="majorHAnsi"/>
          <w:sz w:val="24"/>
          <w:szCs w:val="24"/>
        </w:rPr>
        <w:t>: Que dicha garantía fue emitida por el plazo, forma y objeto estipulado en el contrato y a favor de la OER.</w:t>
      </w:r>
    </w:p>
    <w:p w:rsidR="008256EA" w:rsidRPr="008256EA" w:rsidRDefault="008256EA" w:rsidP="008256EA">
      <w:pPr>
        <w:pStyle w:val="Paragraph"/>
        <w:numPr>
          <w:ilvl w:val="0"/>
          <w:numId w:val="0"/>
        </w:numPr>
        <w:spacing w:before="0" w:after="0"/>
        <w:ind w:left="708"/>
        <w:rPr>
          <w:rFonts w:asciiTheme="majorHAnsi" w:hAnsiTheme="majorHAnsi"/>
          <w:szCs w:val="24"/>
        </w:rPr>
      </w:pPr>
    </w:p>
    <w:p w:rsidR="00DF4508" w:rsidRPr="00DB3FA4" w:rsidRDefault="00DF4508" w:rsidP="00DB3FA4">
      <w:pPr>
        <w:jc w:val="both"/>
        <w:rPr>
          <w:rFonts w:asciiTheme="majorHAnsi" w:hAnsiTheme="majorHAnsi"/>
          <w:sz w:val="24"/>
          <w:szCs w:val="24"/>
        </w:rPr>
      </w:pPr>
      <w:r w:rsidRPr="00DB3FA4">
        <w:rPr>
          <w:rFonts w:asciiTheme="majorHAnsi" w:hAnsiTheme="majorHAnsi"/>
          <w:sz w:val="24"/>
          <w:szCs w:val="24"/>
        </w:rPr>
        <w:t xml:space="preserve">Estas garantías deberán ser custodiadas por </w:t>
      </w:r>
      <w:r w:rsidR="00D6511F" w:rsidRPr="00DB3FA4">
        <w:rPr>
          <w:rFonts w:asciiTheme="majorHAnsi" w:hAnsiTheme="majorHAnsi"/>
          <w:sz w:val="24"/>
          <w:szCs w:val="24"/>
        </w:rPr>
        <w:t>la UCP</w:t>
      </w:r>
      <w:r w:rsidRPr="00DB3FA4">
        <w:rPr>
          <w:rFonts w:asciiTheme="majorHAnsi" w:hAnsiTheme="majorHAnsi"/>
          <w:sz w:val="24"/>
          <w:szCs w:val="24"/>
        </w:rPr>
        <w:t xml:space="preserve">. La liberación de garantías será solicitada por el proveedor, contratista o consultor al Coordinador de la UCP, quien </w:t>
      </w:r>
      <w:r w:rsidR="00D6511F" w:rsidRPr="00DB3FA4">
        <w:rPr>
          <w:rFonts w:asciiTheme="majorHAnsi" w:hAnsiTheme="majorHAnsi"/>
          <w:sz w:val="24"/>
          <w:szCs w:val="24"/>
        </w:rPr>
        <w:t>autorizará</w:t>
      </w:r>
      <w:r w:rsidRPr="00DB3FA4">
        <w:rPr>
          <w:rFonts w:asciiTheme="majorHAnsi" w:hAnsiTheme="majorHAnsi"/>
          <w:sz w:val="24"/>
          <w:szCs w:val="24"/>
        </w:rPr>
        <w:t xml:space="preserve"> su devolución, previa verificación del finiquito de la contratación y los plazos correspondientes establecidos en los Documentos de Licitación.</w:t>
      </w:r>
    </w:p>
    <w:p w:rsidR="00DF4508" w:rsidRPr="008256EA" w:rsidRDefault="00DF4508" w:rsidP="008256EA">
      <w:pPr>
        <w:pStyle w:val="Paragraph"/>
        <w:numPr>
          <w:ilvl w:val="0"/>
          <w:numId w:val="0"/>
        </w:numPr>
        <w:spacing w:before="0" w:after="0"/>
        <w:ind w:left="708"/>
        <w:rPr>
          <w:rFonts w:asciiTheme="majorHAnsi" w:hAnsiTheme="majorHAnsi"/>
          <w:szCs w:val="24"/>
        </w:rPr>
      </w:pPr>
    </w:p>
    <w:p w:rsidR="00DF4508" w:rsidRPr="00DB3FA4" w:rsidRDefault="00DF4508" w:rsidP="00DB3FA4">
      <w:pPr>
        <w:ind w:left="708"/>
        <w:rPr>
          <w:rFonts w:asciiTheme="majorHAnsi" w:hAnsiTheme="majorHAnsi"/>
          <w:b/>
          <w:sz w:val="24"/>
          <w:szCs w:val="24"/>
        </w:rPr>
      </w:pPr>
      <w:bookmarkStart w:id="169" w:name="_Toc216168739"/>
      <w:bookmarkStart w:id="170" w:name="_Toc217279230"/>
      <w:bookmarkStart w:id="171" w:name="_Toc222227673"/>
      <w:bookmarkStart w:id="172" w:name="_Toc275885943"/>
      <w:bookmarkStart w:id="173" w:name="_Toc283999071"/>
      <w:r w:rsidRPr="00DB3FA4">
        <w:rPr>
          <w:rFonts w:asciiTheme="majorHAnsi" w:hAnsiTheme="majorHAnsi"/>
          <w:b/>
          <w:sz w:val="24"/>
          <w:szCs w:val="24"/>
        </w:rPr>
        <w:t>Ejecución y seguimiento al contrato</w:t>
      </w:r>
      <w:bookmarkEnd w:id="169"/>
      <w:bookmarkEnd w:id="170"/>
      <w:bookmarkEnd w:id="171"/>
      <w:bookmarkEnd w:id="172"/>
      <w:bookmarkEnd w:id="173"/>
    </w:p>
    <w:p w:rsidR="00DF4508" w:rsidRPr="008256EA" w:rsidRDefault="00DF4508" w:rsidP="008256EA">
      <w:pPr>
        <w:pStyle w:val="Paragraph"/>
        <w:numPr>
          <w:ilvl w:val="0"/>
          <w:numId w:val="0"/>
        </w:numPr>
        <w:spacing w:before="0" w:after="0"/>
        <w:ind w:left="708"/>
        <w:rPr>
          <w:rFonts w:asciiTheme="majorHAnsi" w:hAnsiTheme="majorHAnsi"/>
          <w:szCs w:val="24"/>
        </w:rPr>
      </w:pPr>
    </w:p>
    <w:p w:rsidR="00DF4508" w:rsidRPr="00DB3FA4" w:rsidRDefault="00DF4508" w:rsidP="00DB3FA4">
      <w:pPr>
        <w:jc w:val="both"/>
        <w:rPr>
          <w:rFonts w:asciiTheme="majorHAnsi" w:hAnsiTheme="majorHAnsi"/>
          <w:sz w:val="24"/>
          <w:szCs w:val="24"/>
        </w:rPr>
      </w:pPr>
      <w:r w:rsidRPr="00DB3FA4">
        <w:rPr>
          <w:rFonts w:asciiTheme="majorHAnsi" w:hAnsiTheme="majorHAnsi"/>
          <w:sz w:val="24"/>
          <w:szCs w:val="24"/>
        </w:rPr>
        <w:t xml:space="preserve">La UCP será la responsable de verificar la correcta ejecución del contrato, en sus diferentes etapas. </w:t>
      </w:r>
    </w:p>
    <w:p w:rsidR="00DF4508" w:rsidRPr="00DB3FA4" w:rsidRDefault="00DF4508" w:rsidP="00DB3FA4">
      <w:pPr>
        <w:jc w:val="both"/>
        <w:rPr>
          <w:rFonts w:asciiTheme="majorHAnsi" w:hAnsiTheme="majorHAnsi"/>
          <w:sz w:val="24"/>
          <w:szCs w:val="24"/>
        </w:rPr>
      </w:pPr>
      <w:r w:rsidRPr="00DB3FA4">
        <w:rPr>
          <w:rFonts w:asciiTheme="majorHAnsi" w:hAnsiTheme="majorHAnsi"/>
          <w:sz w:val="24"/>
          <w:szCs w:val="24"/>
        </w:rPr>
        <w:t>Una vez analizado el contrato, el Coordinador General de la UCP y el Ingeniero deberá comunicarse o preferiblemente reunirse con el proveedor para fines de coordinación, inicio de la ejecución, entrega de formatos de ejecución, informar sobre los funcionarios autorizados para verificar requisitos técnicos y firmar las actas de recepción, e informarle sobre el procedimiento y la documentación soporte requerida para solicitar los pagos, para lo cual dicho equipo deberá emitir la orden de proceder [ver Formatos], verificando si en el contrato fue pactado un anticipo, efectuar los trámites pertinentes para que sea recibido, solicitando al proveedor o contratista la garantía de anticipo correspondiente.</w:t>
      </w:r>
    </w:p>
    <w:p w:rsidR="00DF4508" w:rsidRPr="00DB3FA4" w:rsidRDefault="00F97096" w:rsidP="00DB3FA4">
      <w:pPr>
        <w:jc w:val="both"/>
        <w:rPr>
          <w:rFonts w:asciiTheme="majorHAnsi" w:hAnsiTheme="majorHAnsi"/>
          <w:sz w:val="24"/>
          <w:szCs w:val="24"/>
        </w:rPr>
      </w:pPr>
      <w:r w:rsidRPr="00DB3FA4">
        <w:rPr>
          <w:rFonts w:asciiTheme="majorHAnsi" w:hAnsiTheme="majorHAnsi"/>
          <w:sz w:val="24"/>
          <w:szCs w:val="24"/>
        </w:rPr>
        <w:t>La</w:t>
      </w:r>
      <w:r w:rsidR="00DF4508" w:rsidRPr="00DB3FA4">
        <w:rPr>
          <w:rFonts w:asciiTheme="majorHAnsi" w:hAnsiTheme="majorHAnsi"/>
          <w:sz w:val="24"/>
          <w:szCs w:val="24"/>
        </w:rPr>
        <w:t xml:space="preserve"> supervisión </w:t>
      </w:r>
      <w:r w:rsidRPr="00DB3FA4">
        <w:rPr>
          <w:rFonts w:asciiTheme="majorHAnsi" w:hAnsiTheme="majorHAnsi"/>
          <w:sz w:val="24"/>
          <w:szCs w:val="24"/>
        </w:rPr>
        <w:t>del</w:t>
      </w:r>
      <w:r w:rsidR="00DF4508" w:rsidRPr="00DB3FA4">
        <w:rPr>
          <w:rFonts w:asciiTheme="majorHAnsi" w:hAnsiTheme="majorHAnsi"/>
          <w:sz w:val="24"/>
          <w:szCs w:val="24"/>
        </w:rPr>
        <w:t xml:space="preserve"> proveedor, contratista o consultor, </w:t>
      </w:r>
      <w:r w:rsidRPr="00DB3FA4">
        <w:rPr>
          <w:rFonts w:asciiTheme="majorHAnsi" w:hAnsiTheme="majorHAnsi"/>
          <w:sz w:val="24"/>
          <w:szCs w:val="24"/>
        </w:rPr>
        <w:t>la realizará el Coordinador General de la UCP en coordinación con el Ingeniero</w:t>
      </w:r>
      <w:r w:rsidR="00DF4508" w:rsidRPr="00DB3FA4">
        <w:rPr>
          <w:rFonts w:asciiTheme="majorHAnsi" w:hAnsiTheme="majorHAnsi"/>
          <w:sz w:val="24"/>
          <w:szCs w:val="24"/>
        </w:rPr>
        <w:t>.</w:t>
      </w:r>
    </w:p>
    <w:p w:rsidR="00DF4508" w:rsidRPr="00DB3FA4" w:rsidRDefault="00DF4508" w:rsidP="00DB3FA4">
      <w:pPr>
        <w:jc w:val="both"/>
        <w:rPr>
          <w:rFonts w:asciiTheme="majorHAnsi" w:hAnsiTheme="majorHAnsi"/>
          <w:sz w:val="24"/>
          <w:szCs w:val="24"/>
        </w:rPr>
      </w:pPr>
      <w:r w:rsidRPr="00DB3FA4">
        <w:rPr>
          <w:rFonts w:asciiTheme="majorHAnsi" w:hAnsiTheme="majorHAnsi"/>
          <w:sz w:val="24"/>
          <w:szCs w:val="24"/>
        </w:rPr>
        <w:t xml:space="preserve">En caso de modificaciones, prórrogas o incumplimientos al contrato </w:t>
      </w:r>
      <w:r w:rsidR="00747ADA" w:rsidRPr="00DB3FA4">
        <w:rPr>
          <w:rFonts w:asciiTheme="majorHAnsi" w:hAnsiTheme="majorHAnsi"/>
          <w:sz w:val="24"/>
          <w:szCs w:val="24"/>
        </w:rPr>
        <w:t xml:space="preserve">el Coordinador General de la UCP y el Ingeniero </w:t>
      </w:r>
      <w:r w:rsidRPr="00DB3FA4">
        <w:rPr>
          <w:rFonts w:asciiTheme="majorHAnsi" w:hAnsiTheme="majorHAnsi"/>
          <w:sz w:val="24"/>
          <w:szCs w:val="24"/>
        </w:rPr>
        <w:t>deberá</w:t>
      </w:r>
      <w:r w:rsidR="00747ADA" w:rsidRPr="00DB3FA4">
        <w:rPr>
          <w:rFonts w:asciiTheme="majorHAnsi" w:hAnsiTheme="majorHAnsi"/>
          <w:sz w:val="24"/>
          <w:szCs w:val="24"/>
        </w:rPr>
        <w:t>n</w:t>
      </w:r>
      <w:r w:rsidRPr="00DB3FA4">
        <w:rPr>
          <w:rFonts w:asciiTheme="majorHAnsi" w:hAnsiTheme="majorHAnsi"/>
          <w:sz w:val="24"/>
          <w:szCs w:val="24"/>
        </w:rPr>
        <w:t xml:space="preserve"> orientarse y verificar los aspectos indicados </w:t>
      </w:r>
      <w:r w:rsidR="00747ADA" w:rsidRPr="00DB3FA4">
        <w:rPr>
          <w:rFonts w:asciiTheme="majorHAnsi" w:hAnsiTheme="majorHAnsi"/>
          <w:sz w:val="24"/>
          <w:szCs w:val="24"/>
        </w:rPr>
        <w:t>en los respectivos contratos.</w:t>
      </w:r>
    </w:p>
    <w:p w:rsidR="00DF4508" w:rsidRPr="00DB3FA4" w:rsidRDefault="00DF4508" w:rsidP="00DB3FA4">
      <w:pPr>
        <w:jc w:val="both"/>
        <w:rPr>
          <w:rFonts w:asciiTheme="majorHAnsi" w:hAnsiTheme="majorHAnsi"/>
          <w:sz w:val="24"/>
          <w:szCs w:val="24"/>
        </w:rPr>
      </w:pPr>
      <w:r w:rsidRPr="00DB3FA4">
        <w:rPr>
          <w:rFonts w:asciiTheme="majorHAnsi" w:hAnsiTheme="majorHAnsi"/>
          <w:sz w:val="24"/>
          <w:szCs w:val="24"/>
        </w:rPr>
        <w:t xml:space="preserve">La recepción de las obras, bienes y servicios de cualquier naturaleza, objeto del contrato, se efectuará </w:t>
      </w:r>
      <w:r w:rsidR="00747ADA" w:rsidRPr="00DB3FA4">
        <w:rPr>
          <w:rFonts w:asciiTheme="majorHAnsi" w:hAnsiTheme="majorHAnsi"/>
          <w:sz w:val="24"/>
          <w:szCs w:val="24"/>
        </w:rPr>
        <w:t>conforme a lo establecido en los documentos del contrato.</w:t>
      </w:r>
    </w:p>
    <w:p w:rsidR="00DF4508" w:rsidRPr="00DB3FA4" w:rsidRDefault="00DF4508" w:rsidP="00DB3FA4">
      <w:pPr>
        <w:jc w:val="both"/>
        <w:rPr>
          <w:rFonts w:asciiTheme="majorHAnsi" w:hAnsiTheme="majorHAnsi"/>
          <w:sz w:val="24"/>
          <w:szCs w:val="24"/>
        </w:rPr>
      </w:pPr>
      <w:r w:rsidRPr="00DB3FA4">
        <w:rPr>
          <w:rFonts w:asciiTheme="majorHAnsi" w:hAnsiTheme="majorHAnsi"/>
          <w:sz w:val="24"/>
          <w:szCs w:val="24"/>
        </w:rPr>
        <w:t>La forma del pago a los proveedores siempre estará establecida en los documentos base de la contratación y la orden de compra y/o el contrato.</w:t>
      </w:r>
    </w:p>
    <w:p w:rsidR="00DF4508" w:rsidRDefault="00DF4508" w:rsidP="008256EA">
      <w:pPr>
        <w:pStyle w:val="Paragraph"/>
        <w:numPr>
          <w:ilvl w:val="0"/>
          <w:numId w:val="0"/>
        </w:numPr>
        <w:spacing w:before="0" w:after="0"/>
        <w:ind w:left="708"/>
        <w:rPr>
          <w:rFonts w:asciiTheme="majorHAnsi" w:hAnsiTheme="majorHAnsi"/>
          <w:szCs w:val="24"/>
        </w:rPr>
      </w:pPr>
      <w:bookmarkStart w:id="174" w:name="_Toc275885950"/>
      <w:bookmarkStart w:id="175" w:name="_Toc283999074"/>
    </w:p>
    <w:p w:rsidR="00DF4508" w:rsidRPr="00DB3FA4" w:rsidRDefault="00DF4508" w:rsidP="00DB3FA4">
      <w:pPr>
        <w:ind w:left="708"/>
        <w:rPr>
          <w:rFonts w:asciiTheme="majorHAnsi" w:hAnsiTheme="majorHAnsi"/>
          <w:b/>
          <w:sz w:val="24"/>
          <w:szCs w:val="24"/>
        </w:rPr>
      </w:pPr>
      <w:r w:rsidRPr="00DB3FA4">
        <w:rPr>
          <w:rFonts w:asciiTheme="majorHAnsi" w:hAnsiTheme="majorHAnsi"/>
          <w:b/>
          <w:sz w:val="24"/>
          <w:szCs w:val="24"/>
        </w:rPr>
        <w:t>Cierre del expediente de adquisición</w:t>
      </w:r>
      <w:bookmarkEnd w:id="174"/>
      <w:bookmarkEnd w:id="175"/>
    </w:p>
    <w:p w:rsidR="00DF4508" w:rsidRPr="00DB3FA4" w:rsidRDefault="00DF4508" w:rsidP="00DB3FA4">
      <w:pPr>
        <w:jc w:val="both"/>
        <w:rPr>
          <w:rFonts w:asciiTheme="majorHAnsi" w:hAnsiTheme="majorHAnsi"/>
          <w:sz w:val="24"/>
          <w:szCs w:val="24"/>
        </w:rPr>
      </w:pPr>
      <w:r w:rsidRPr="00DB3FA4">
        <w:rPr>
          <w:rFonts w:asciiTheme="majorHAnsi" w:hAnsiTheme="majorHAnsi"/>
          <w:sz w:val="24"/>
          <w:szCs w:val="24"/>
        </w:rPr>
        <w:t>Una vez recibido el informe final, el Especialista en Adquisiciones procederá a realizar el cierre y resguardo del expediente de la contratación. La UCP será la responsable de la conservación y custodia del expediente, debiendo garantizar la existencia de un lugar físico seguro para el resguardo de los expedientes del Programa y la asignación de la estructura para el archivo y control, debiendo además conservar toda la documentación de los contratos que no estén sujetos a revisión ex ante durante el período de ejecución del Programa y hasta por tres (3) años después del último desembolso del préstamo, a fin de que estén a disposición del Banco para su examen.</w:t>
      </w:r>
    </w:p>
    <w:p w:rsidR="00DF4508" w:rsidRPr="00842075" w:rsidRDefault="00DF4508" w:rsidP="00842075">
      <w:pPr>
        <w:pStyle w:val="Paragraph"/>
        <w:numPr>
          <w:ilvl w:val="0"/>
          <w:numId w:val="0"/>
        </w:numPr>
        <w:spacing w:before="0" w:after="0"/>
        <w:ind w:left="708"/>
        <w:rPr>
          <w:rFonts w:asciiTheme="majorHAnsi" w:hAnsiTheme="majorHAnsi"/>
          <w:szCs w:val="24"/>
        </w:rPr>
      </w:pPr>
    </w:p>
    <w:p w:rsidR="00DF4508" w:rsidRPr="00842075" w:rsidRDefault="00DF4508" w:rsidP="00D05E59">
      <w:pPr>
        <w:pStyle w:val="Heading3"/>
        <w:numPr>
          <w:ilvl w:val="0"/>
          <w:numId w:val="17"/>
        </w:numPr>
      </w:pPr>
      <w:bookmarkStart w:id="176" w:name="_Toc532220552"/>
      <w:r w:rsidRPr="00842075">
        <w:t>Revisión por el Banco</w:t>
      </w:r>
      <w:bookmarkEnd w:id="176"/>
    </w:p>
    <w:p w:rsidR="00DB3FA4" w:rsidRDefault="00DB3FA4" w:rsidP="00DB3FA4">
      <w:pPr>
        <w:jc w:val="both"/>
        <w:rPr>
          <w:rFonts w:asciiTheme="majorHAnsi" w:hAnsiTheme="majorHAnsi"/>
          <w:sz w:val="24"/>
          <w:szCs w:val="24"/>
        </w:rPr>
      </w:pPr>
    </w:p>
    <w:p w:rsidR="00DF4508" w:rsidRPr="00DB3FA4" w:rsidRDefault="00DF4508" w:rsidP="00DB3FA4">
      <w:pPr>
        <w:ind w:left="360"/>
        <w:jc w:val="both"/>
        <w:rPr>
          <w:rFonts w:asciiTheme="majorHAnsi" w:hAnsiTheme="majorHAnsi"/>
          <w:sz w:val="24"/>
          <w:szCs w:val="24"/>
        </w:rPr>
      </w:pPr>
      <w:r w:rsidRPr="00DB3FA4">
        <w:rPr>
          <w:rFonts w:asciiTheme="majorHAnsi" w:hAnsiTheme="majorHAnsi"/>
          <w:sz w:val="24"/>
          <w:szCs w:val="24"/>
        </w:rPr>
        <w:t>En el PA se establecen las revisiones que realizará el Banco a los procesos previstos. El Banco desarrollará revisiones ex-ante y ex-post.</w:t>
      </w:r>
    </w:p>
    <w:p w:rsidR="00DF4508" w:rsidRPr="00DB3FA4" w:rsidRDefault="00DF4508" w:rsidP="00DB3FA4">
      <w:pPr>
        <w:ind w:left="360"/>
        <w:jc w:val="both"/>
        <w:rPr>
          <w:rFonts w:asciiTheme="majorHAnsi" w:hAnsiTheme="majorHAnsi"/>
          <w:sz w:val="24"/>
          <w:szCs w:val="24"/>
        </w:rPr>
      </w:pPr>
      <w:r w:rsidRPr="00DB3FA4">
        <w:rPr>
          <w:rFonts w:asciiTheme="majorHAnsi" w:hAnsiTheme="majorHAnsi"/>
          <w:sz w:val="24"/>
          <w:szCs w:val="24"/>
        </w:rPr>
        <w:t xml:space="preserve">Las </w:t>
      </w:r>
      <w:r w:rsidR="00734A26" w:rsidRPr="00DB3FA4">
        <w:rPr>
          <w:rFonts w:asciiTheme="majorHAnsi" w:hAnsiTheme="majorHAnsi"/>
          <w:sz w:val="24"/>
          <w:szCs w:val="24"/>
        </w:rPr>
        <w:t>revisiones</w:t>
      </w:r>
      <w:r w:rsidRPr="00DB3FA4">
        <w:rPr>
          <w:rFonts w:asciiTheme="majorHAnsi" w:hAnsiTheme="majorHAnsi"/>
          <w:sz w:val="24"/>
          <w:szCs w:val="24"/>
        </w:rPr>
        <w:t xml:space="preserve"> ex-post se realizarán cada 12 meses de acuerdo con el Plan de </w:t>
      </w:r>
      <w:r w:rsidR="00734A26" w:rsidRPr="00DB3FA4">
        <w:rPr>
          <w:rFonts w:asciiTheme="majorHAnsi" w:hAnsiTheme="majorHAnsi"/>
          <w:sz w:val="24"/>
          <w:szCs w:val="24"/>
        </w:rPr>
        <w:t>Supervisión</w:t>
      </w:r>
      <w:r w:rsidRPr="00DB3FA4">
        <w:rPr>
          <w:rFonts w:asciiTheme="majorHAnsi" w:hAnsiTheme="majorHAnsi"/>
          <w:sz w:val="24"/>
          <w:szCs w:val="24"/>
        </w:rPr>
        <w:t xml:space="preserve"> del Proyecto. Los reportes se revisión ex-post incluirán al menos una visita de inspección física, escogida de los procesos de adquisiciones sujetos a la </w:t>
      </w:r>
      <w:r w:rsidR="00734A26" w:rsidRPr="00DB3FA4">
        <w:rPr>
          <w:rFonts w:asciiTheme="majorHAnsi" w:hAnsiTheme="majorHAnsi"/>
          <w:sz w:val="24"/>
          <w:szCs w:val="24"/>
        </w:rPr>
        <w:t>revisión</w:t>
      </w:r>
      <w:r w:rsidRPr="00DB3FA4">
        <w:rPr>
          <w:rFonts w:asciiTheme="majorHAnsi" w:hAnsiTheme="majorHAnsi"/>
          <w:sz w:val="24"/>
          <w:szCs w:val="24"/>
        </w:rPr>
        <w:t xml:space="preserve"> ex-post. Se prevé que la </w:t>
      </w:r>
      <w:r w:rsidR="00734A26" w:rsidRPr="00DB3FA4">
        <w:rPr>
          <w:rFonts w:asciiTheme="majorHAnsi" w:hAnsiTheme="majorHAnsi"/>
          <w:sz w:val="24"/>
          <w:szCs w:val="24"/>
        </w:rPr>
        <w:t>supervisión</w:t>
      </w:r>
      <w:r w:rsidRPr="00DB3FA4">
        <w:rPr>
          <w:rFonts w:asciiTheme="majorHAnsi" w:hAnsiTheme="majorHAnsi"/>
          <w:sz w:val="24"/>
          <w:szCs w:val="24"/>
        </w:rPr>
        <w:t xml:space="preserve"> ex-post se realizará a la comparación de precios de bienes (en caso de que se realicen) y obras.</w:t>
      </w:r>
    </w:p>
    <w:p w:rsidR="00DF4508" w:rsidRPr="00DB3FA4" w:rsidRDefault="00DF4508" w:rsidP="00DB3FA4">
      <w:pPr>
        <w:ind w:left="360"/>
        <w:jc w:val="both"/>
        <w:rPr>
          <w:rFonts w:asciiTheme="majorHAnsi" w:hAnsiTheme="majorHAnsi"/>
          <w:sz w:val="24"/>
          <w:szCs w:val="24"/>
        </w:rPr>
      </w:pPr>
      <w:r w:rsidRPr="00DB3FA4">
        <w:rPr>
          <w:rFonts w:asciiTheme="majorHAnsi" w:hAnsiTheme="majorHAnsi"/>
          <w:sz w:val="24"/>
          <w:szCs w:val="24"/>
        </w:rPr>
        <w:t xml:space="preserve">El Banco puede variar los límites establecidos para </w:t>
      </w:r>
      <w:r w:rsidR="00734A26" w:rsidRPr="00DB3FA4">
        <w:rPr>
          <w:rFonts w:asciiTheme="majorHAnsi" w:hAnsiTheme="majorHAnsi"/>
          <w:sz w:val="24"/>
          <w:szCs w:val="24"/>
        </w:rPr>
        <w:t>revisión</w:t>
      </w:r>
      <w:r w:rsidRPr="00DB3FA4">
        <w:rPr>
          <w:rFonts w:asciiTheme="majorHAnsi" w:hAnsiTheme="majorHAnsi"/>
          <w:sz w:val="24"/>
          <w:szCs w:val="24"/>
        </w:rPr>
        <w:t xml:space="preserve"> ex-post en la medida en que varíe la capacidad fiduciaria del proveedor.</w:t>
      </w:r>
    </w:p>
    <w:p w:rsidR="00DF4508" w:rsidRDefault="00DF4508" w:rsidP="00842075">
      <w:pPr>
        <w:pStyle w:val="Paragraph"/>
        <w:numPr>
          <w:ilvl w:val="0"/>
          <w:numId w:val="0"/>
        </w:numPr>
        <w:spacing w:before="0" w:after="0"/>
        <w:ind w:left="708"/>
        <w:rPr>
          <w:rFonts w:asciiTheme="majorHAnsi" w:hAnsiTheme="majorHAnsi"/>
          <w:szCs w:val="24"/>
        </w:rPr>
      </w:pPr>
    </w:p>
    <w:p w:rsidR="00DB3FA4" w:rsidRDefault="00DB3FA4" w:rsidP="00842075">
      <w:pPr>
        <w:pStyle w:val="Paragraph"/>
        <w:numPr>
          <w:ilvl w:val="0"/>
          <w:numId w:val="0"/>
        </w:numPr>
        <w:spacing w:before="0" w:after="0"/>
        <w:ind w:left="708"/>
        <w:rPr>
          <w:rFonts w:asciiTheme="majorHAnsi" w:hAnsiTheme="majorHAnsi"/>
          <w:szCs w:val="24"/>
        </w:rPr>
      </w:pPr>
    </w:p>
    <w:p w:rsidR="00DB3FA4" w:rsidRPr="00DB3FA4" w:rsidRDefault="004F53DB" w:rsidP="00D05E59">
      <w:pPr>
        <w:pStyle w:val="Heading2"/>
        <w:numPr>
          <w:ilvl w:val="1"/>
          <w:numId w:val="16"/>
        </w:numPr>
        <w:rPr>
          <w:lang w:val="es-PA"/>
        </w:rPr>
      </w:pPr>
      <w:bookmarkStart w:id="177" w:name="_Toc251845742"/>
      <w:r>
        <w:rPr>
          <w:lang w:val="es-PA"/>
        </w:rPr>
        <w:t xml:space="preserve"> </w:t>
      </w:r>
      <w:bookmarkStart w:id="178" w:name="_Toc532220553"/>
      <w:r w:rsidR="00DB3FA4" w:rsidRPr="00DB3FA4">
        <w:rPr>
          <w:lang w:val="es-PA"/>
        </w:rPr>
        <w:t>Adquisiciones y contrataciones financiadas con la contrapartida local</w:t>
      </w:r>
      <w:bookmarkEnd w:id="178"/>
    </w:p>
    <w:p w:rsidR="00DB3FA4" w:rsidRDefault="00DB3FA4" w:rsidP="00C14CAA">
      <w:pPr>
        <w:pStyle w:val="Paragraph"/>
        <w:numPr>
          <w:ilvl w:val="0"/>
          <w:numId w:val="0"/>
        </w:numPr>
        <w:spacing w:before="0" w:after="0"/>
        <w:rPr>
          <w:rFonts w:asciiTheme="majorHAnsi" w:hAnsiTheme="majorHAnsi"/>
          <w:szCs w:val="24"/>
          <w:lang w:val="es-ES_tradnl"/>
        </w:rPr>
      </w:pPr>
    </w:p>
    <w:p w:rsidR="00DF4508" w:rsidRPr="00DB3FA4" w:rsidRDefault="00DF4508" w:rsidP="00DB3FA4">
      <w:pPr>
        <w:jc w:val="both"/>
        <w:rPr>
          <w:rFonts w:asciiTheme="majorHAnsi" w:hAnsiTheme="majorHAnsi"/>
          <w:sz w:val="24"/>
          <w:szCs w:val="24"/>
        </w:rPr>
      </w:pPr>
      <w:r w:rsidRPr="00DB3FA4">
        <w:rPr>
          <w:rFonts w:asciiTheme="majorHAnsi" w:hAnsiTheme="majorHAnsi"/>
          <w:sz w:val="24"/>
          <w:szCs w:val="24"/>
        </w:rPr>
        <w:t>Para las adquisiciones y contrataciones financiadas exclusivamente por la contrapartida local, se aplicará convenio marco y procedimiento de caja menuda</w:t>
      </w:r>
      <w:r w:rsidR="00C14CAA" w:rsidRPr="00DB3FA4">
        <w:rPr>
          <w:rFonts w:asciiTheme="majorHAnsi" w:hAnsiTheme="majorHAnsi"/>
          <w:sz w:val="24"/>
          <w:szCs w:val="24"/>
        </w:rPr>
        <w:t xml:space="preserve"> </w:t>
      </w:r>
      <w:r w:rsidRPr="00DB3FA4">
        <w:rPr>
          <w:rFonts w:asciiTheme="majorHAnsi" w:hAnsiTheme="majorHAnsi"/>
          <w:sz w:val="24"/>
          <w:szCs w:val="24"/>
        </w:rPr>
        <w:t xml:space="preserve">según establecido en </w:t>
      </w:r>
      <w:r w:rsidR="00653EA9" w:rsidRPr="00DB3FA4">
        <w:rPr>
          <w:rFonts w:asciiTheme="majorHAnsi" w:hAnsiTheme="majorHAnsi"/>
          <w:sz w:val="24"/>
          <w:szCs w:val="24"/>
        </w:rPr>
        <w:t>la Ley de Contrataciones Públicas, Ley 22 del 27 de junio de 2006.</w:t>
      </w:r>
    </w:p>
    <w:p w:rsidR="00DF4508" w:rsidRPr="00DB3FA4" w:rsidRDefault="004F53DB" w:rsidP="00D05E59">
      <w:pPr>
        <w:pStyle w:val="Heading2"/>
        <w:numPr>
          <w:ilvl w:val="1"/>
          <w:numId w:val="16"/>
        </w:numPr>
        <w:rPr>
          <w:lang w:val="es-PA"/>
        </w:rPr>
      </w:pPr>
      <w:r>
        <w:rPr>
          <w:lang w:val="es-PA"/>
        </w:rPr>
        <w:t xml:space="preserve"> </w:t>
      </w:r>
      <w:bookmarkStart w:id="179" w:name="_Toc532220554"/>
      <w:r w:rsidR="00DB3FA4" w:rsidRPr="00DB3FA4">
        <w:rPr>
          <w:lang w:val="es-PA"/>
        </w:rPr>
        <w:t>Registros y archivos</w:t>
      </w:r>
      <w:bookmarkEnd w:id="179"/>
    </w:p>
    <w:p w:rsidR="00DB3FA4" w:rsidRPr="00DB3FA4" w:rsidRDefault="00DB3FA4" w:rsidP="00DB3FA4">
      <w:pPr>
        <w:jc w:val="both"/>
        <w:rPr>
          <w:rFonts w:asciiTheme="majorHAnsi" w:hAnsiTheme="majorHAnsi"/>
          <w:sz w:val="24"/>
          <w:szCs w:val="24"/>
        </w:rPr>
      </w:pPr>
    </w:p>
    <w:bookmarkEnd w:id="177"/>
    <w:p w:rsidR="00DF4508" w:rsidRPr="00DB3FA4" w:rsidRDefault="00DF4508" w:rsidP="00DB3FA4">
      <w:pPr>
        <w:jc w:val="both"/>
        <w:rPr>
          <w:rFonts w:asciiTheme="majorHAnsi" w:hAnsiTheme="majorHAnsi"/>
          <w:sz w:val="24"/>
          <w:szCs w:val="24"/>
        </w:rPr>
      </w:pPr>
      <w:r w:rsidRPr="00DB3FA4">
        <w:rPr>
          <w:rFonts w:asciiTheme="majorHAnsi" w:hAnsiTheme="majorHAnsi"/>
          <w:sz w:val="24"/>
          <w:szCs w:val="24"/>
        </w:rPr>
        <w:t>La custodia y manejo de los expedientes de las contrataciones es responsabilidad de la UCP de la OER.</w:t>
      </w:r>
    </w:p>
    <w:p w:rsidR="00D24A56" w:rsidRPr="00DB3FA4" w:rsidRDefault="00D24A56" w:rsidP="00DB3FA4">
      <w:pPr>
        <w:jc w:val="both"/>
        <w:rPr>
          <w:rFonts w:asciiTheme="majorHAnsi" w:eastAsia="Times New Roman" w:hAnsiTheme="majorHAnsi" w:cs="Times New Roman"/>
          <w:color w:val="auto"/>
          <w:sz w:val="24"/>
          <w:szCs w:val="24"/>
          <w:lang w:val="es-ES" w:eastAsia="en-US"/>
        </w:rPr>
      </w:pPr>
    </w:p>
    <w:p w:rsidR="00D24A56" w:rsidRPr="00DB3FA4" w:rsidRDefault="00D24A56" w:rsidP="00DB3FA4">
      <w:pPr>
        <w:jc w:val="both"/>
        <w:rPr>
          <w:rFonts w:asciiTheme="majorHAnsi" w:eastAsia="Calibri" w:hAnsiTheme="majorHAnsi"/>
          <w:sz w:val="24"/>
          <w:szCs w:val="24"/>
        </w:rPr>
      </w:pPr>
      <w:r w:rsidRPr="00DB3FA4">
        <w:rPr>
          <w:rFonts w:asciiTheme="majorHAnsi" w:hAnsiTheme="majorHAnsi"/>
          <w:sz w:val="24"/>
          <w:szCs w:val="24"/>
        </w:rPr>
        <w:t xml:space="preserve">El Prestatario se compromete a que en los documentos de licitación, las solicitudes de propuesta y los contratos financiados con un préstamo del Banco que el Prestatario, el Organismo Ejecutor o el Organismo Contratante celebre, se incluya una disposición que exija a los proveedores de bienes o servicios, contratistas, subcontratistas, consultores y sus representantes, miembros del personal, subconsultores, subcontratistas, o concesionarios, a conservar todos los documentos y registros relacionados con </w:t>
      </w:r>
      <w:r w:rsidRPr="00DB3FA4">
        <w:rPr>
          <w:rFonts w:asciiTheme="majorHAnsi" w:eastAsia="Calibri" w:hAnsiTheme="majorHAnsi"/>
          <w:sz w:val="24"/>
          <w:szCs w:val="24"/>
        </w:rPr>
        <w:t xml:space="preserve">actividades financiadas por el Banco por un período de siete (7) años luego de terminado el trabajo contemplado en el respectivo contrato. </w:t>
      </w:r>
    </w:p>
    <w:p w:rsidR="00D24A56" w:rsidRPr="00C14CAA" w:rsidRDefault="00D24A56" w:rsidP="00C14CAA">
      <w:pPr>
        <w:pStyle w:val="Paragraph"/>
        <w:numPr>
          <w:ilvl w:val="0"/>
          <w:numId w:val="0"/>
        </w:numPr>
        <w:spacing w:before="0" w:after="0"/>
        <w:rPr>
          <w:rFonts w:asciiTheme="majorHAnsi" w:hAnsiTheme="majorHAnsi"/>
          <w:szCs w:val="24"/>
        </w:rPr>
      </w:pPr>
    </w:p>
    <w:p w:rsidR="00DF4508" w:rsidRPr="0085405F" w:rsidRDefault="00DF4508" w:rsidP="00DF4508">
      <w:pPr>
        <w:widowControl w:val="0"/>
        <w:autoSpaceDE w:val="0"/>
        <w:autoSpaceDN w:val="0"/>
        <w:adjustRightInd w:val="0"/>
        <w:spacing w:after="240"/>
        <w:rPr>
          <w:rFonts w:eastAsiaTheme="minorHAnsi"/>
          <w:szCs w:val="24"/>
          <w:lang w:val="es-ES"/>
        </w:rPr>
      </w:pPr>
    </w:p>
    <w:p w:rsidR="00854990" w:rsidRDefault="00854990" w:rsidP="00DF4508">
      <w:pPr>
        <w:rPr>
          <w:szCs w:val="24"/>
          <w:lang w:val="es-PA"/>
        </w:rPr>
      </w:pPr>
    </w:p>
    <w:p w:rsidR="00854990" w:rsidRDefault="00854990" w:rsidP="00DF4508">
      <w:pPr>
        <w:rPr>
          <w:szCs w:val="24"/>
          <w:lang w:val="es-PA"/>
        </w:rPr>
      </w:pPr>
    </w:p>
    <w:p w:rsidR="00854990" w:rsidRDefault="00854990" w:rsidP="00DF4508">
      <w:pPr>
        <w:rPr>
          <w:szCs w:val="24"/>
          <w:lang w:val="es-PA"/>
        </w:rPr>
        <w:sectPr w:rsidR="00854990" w:rsidSect="00DF4508">
          <w:headerReference w:type="default" r:id="rId59"/>
          <w:pgSz w:w="12240" w:h="15840"/>
          <w:pgMar w:top="1440" w:right="1800" w:bottom="1440" w:left="1800" w:header="720" w:footer="720" w:gutter="0"/>
          <w:cols w:space="720"/>
          <w:docGrid w:linePitch="360"/>
        </w:sectPr>
      </w:pPr>
    </w:p>
    <w:p w:rsidR="003D3BEA" w:rsidRDefault="003D3BEA" w:rsidP="003D3BEA">
      <w:pPr>
        <w:pStyle w:val="Heading1"/>
      </w:pPr>
      <w:bookmarkStart w:id="180" w:name="_Toc532220555"/>
      <w:r>
        <w:t>VIII Gestión Administrativa y Financiera</w:t>
      </w:r>
      <w:bookmarkEnd w:id="180"/>
    </w:p>
    <w:p w:rsidR="00F6483E" w:rsidRPr="00F6483E" w:rsidRDefault="00F6483E" w:rsidP="00D05E59">
      <w:pPr>
        <w:pStyle w:val="ListParagraph"/>
        <w:keepNext/>
        <w:keepLines/>
        <w:numPr>
          <w:ilvl w:val="0"/>
          <w:numId w:val="16"/>
        </w:numPr>
        <w:spacing w:before="200" w:after="0"/>
        <w:contextualSpacing w:val="0"/>
        <w:outlineLvl w:val="1"/>
        <w:rPr>
          <w:rFonts w:ascii="Cambria" w:eastAsia="MS Gothic" w:hAnsi="Cambria" w:cs="Times New Roman"/>
          <w:b/>
          <w:bCs/>
          <w:vanish/>
          <w:color w:val="4F81BD"/>
          <w:sz w:val="26"/>
          <w:szCs w:val="26"/>
          <w:lang w:val="es-PA" w:eastAsia="en-US"/>
        </w:rPr>
      </w:pPr>
      <w:bookmarkStart w:id="181" w:name="_Toc532220316"/>
      <w:bookmarkStart w:id="182" w:name="_Toc532220436"/>
      <w:bookmarkStart w:id="183" w:name="_Toc532220556"/>
      <w:bookmarkEnd w:id="181"/>
      <w:bookmarkEnd w:id="182"/>
      <w:bookmarkEnd w:id="183"/>
    </w:p>
    <w:p w:rsidR="00DA1C4C" w:rsidRPr="003D3BEA" w:rsidRDefault="003D3BEA" w:rsidP="00D05E59">
      <w:pPr>
        <w:pStyle w:val="Heading2"/>
        <w:numPr>
          <w:ilvl w:val="1"/>
          <w:numId w:val="16"/>
        </w:numPr>
        <w:ind w:hanging="366"/>
        <w:rPr>
          <w:lang w:val="es-PA"/>
        </w:rPr>
      </w:pPr>
      <w:bookmarkStart w:id="184" w:name="_Toc532220557"/>
      <w:r w:rsidRPr="003D3BEA">
        <w:rPr>
          <w:lang w:val="es-PA"/>
        </w:rPr>
        <w:t>Objeto y alcance</w:t>
      </w:r>
      <w:bookmarkEnd w:id="184"/>
    </w:p>
    <w:p w:rsidR="00DF4508" w:rsidRPr="003D3BEA" w:rsidRDefault="00DF4508" w:rsidP="003D3BEA">
      <w:pPr>
        <w:rPr>
          <w:rFonts w:asciiTheme="majorHAnsi" w:hAnsiTheme="majorHAnsi"/>
          <w:sz w:val="24"/>
          <w:szCs w:val="24"/>
        </w:rPr>
      </w:pPr>
      <w:r w:rsidRPr="003D3BEA">
        <w:rPr>
          <w:rFonts w:asciiTheme="majorHAnsi" w:hAnsiTheme="majorHAnsi"/>
          <w:sz w:val="24"/>
          <w:szCs w:val="24"/>
        </w:rPr>
        <w:t>Esta sección tiene por objeto orientar sobre las políticas, normas responsabilidades y procedimientos relacionados con la gestión administrativa y financiera del Programa.</w:t>
      </w:r>
    </w:p>
    <w:p w:rsidR="00DF4508" w:rsidRDefault="00DF4508" w:rsidP="00DA1C4C">
      <w:pPr>
        <w:pStyle w:val="Paragraph"/>
        <w:numPr>
          <w:ilvl w:val="0"/>
          <w:numId w:val="0"/>
        </w:numPr>
        <w:spacing w:before="0" w:after="0"/>
        <w:rPr>
          <w:rFonts w:asciiTheme="majorHAnsi" w:hAnsiTheme="majorHAnsi"/>
          <w:szCs w:val="24"/>
        </w:rPr>
      </w:pPr>
    </w:p>
    <w:p w:rsidR="003D3BEA" w:rsidRPr="004B4342" w:rsidRDefault="004A126B" w:rsidP="00D05E59">
      <w:pPr>
        <w:pStyle w:val="Heading2"/>
        <w:numPr>
          <w:ilvl w:val="1"/>
          <w:numId w:val="16"/>
        </w:numPr>
        <w:rPr>
          <w:lang w:val="es-PA"/>
        </w:rPr>
      </w:pPr>
      <w:r w:rsidRPr="003D3BEA" w:rsidDel="004A126B">
        <w:rPr>
          <w:rFonts w:asciiTheme="majorHAnsi" w:hAnsiTheme="majorHAnsi"/>
          <w:sz w:val="24"/>
          <w:szCs w:val="24"/>
          <w:lang w:val="es-ES_tradnl"/>
        </w:rPr>
        <w:t xml:space="preserve"> </w:t>
      </w:r>
      <w:bookmarkStart w:id="185" w:name="_Toc532220558"/>
      <w:r w:rsidR="003D3BEA">
        <w:rPr>
          <w:lang w:val="es-ES_tradnl"/>
        </w:rPr>
        <w:t>B.</w:t>
      </w:r>
      <w:r w:rsidR="003D3BEA" w:rsidRPr="004B4342">
        <w:rPr>
          <w:lang w:val="es-PA"/>
        </w:rPr>
        <w:t>Referencias</w:t>
      </w:r>
      <w:bookmarkEnd w:id="185"/>
    </w:p>
    <w:p w:rsidR="003D3BEA" w:rsidRPr="003D3BEA" w:rsidRDefault="003D3BEA" w:rsidP="003D3BEA">
      <w:pPr>
        <w:rPr>
          <w:rFonts w:asciiTheme="majorHAnsi" w:hAnsiTheme="majorHAnsi"/>
          <w:sz w:val="24"/>
          <w:szCs w:val="24"/>
        </w:rPr>
      </w:pPr>
      <w:r w:rsidRPr="003D3BEA">
        <w:rPr>
          <w:rFonts w:asciiTheme="majorHAnsi" w:hAnsiTheme="majorHAnsi"/>
          <w:sz w:val="24"/>
          <w:szCs w:val="24"/>
        </w:rPr>
        <w:t>Políticas para gestión financiera de  proyectos financiados por el BID (OP-273-2) de mayo de 2011.</w:t>
      </w:r>
    </w:p>
    <w:p w:rsidR="00DF4508" w:rsidRPr="003D3BEA" w:rsidRDefault="003D3BEA" w:rsidP="003D3BEA">
      <w:pPr>
        <w:ind w:left="576"/>
        <w:rPr>
          <w:rFonts w:asciiTheme="majorHAnsi" w:hAnsiTheme="majorHAnsi"/>
          <w:sz w:val="24"/>
          <w:szCs w:val="24"/>
        </w:rPr>
      </w:pPr>
      <w:r>
        <w:rPr>
          <w:rFonts w:asciiTheme="majorHAnsi" w:hAnsiTheme="majorHAnsi"/>
          <w:sz w:val="24"/>
          <w:szCs w:val="24"/>
        </w:rPr>
        <w:t>-</w:t>
      </w:r>
      <w:r w:rsidR="00DF4508" w:rsidRPr="003D3BEA">
        <w:rPr>
          <w:rFonts w:asciiTheme="majorHAnsi" w:hAnsiTheme="majorHAnsi"/>
          <w:sz w:val="24"/>
          <w:szCs w:val="24"/>
        </w:rPr>
        <w:t>Ley de Presupuesto General de la Nación vigente.</w:t>
      </w:r>
    </w:p>
    <w:p w:rsidR="00DF4508" w:rsidRPr="003D3BEA" w:rsidRDefault="003D3BEA" w:rsidP="003D3BEA">
      <w:pPr>
        <w:ind w:left="576"/>
        <w:rPr>
          <w:rFonts w:asciiTheme="majorHAnsi" w:hAnsiTheme="majorHAnsi"/>
          <w:sz w:val="24"/>
          <w:szCs w:val="24"/>
        </w:rPr>
      </w:pPr>
      <w:r>
        <w:rPr>
          <w:rFonts w:asciiTheme="majorHAnsi" w:hAnsiTheme="majorHAnsi"/>
          <w:sz w:val="24"/>
          <w:szCs w:val="24"/>
        </w:rPr>
        <w:t>-</w:t>
      </w:r>
      <w:r w:rsidR="00DF4508" w:rsidRPr="003D3BEA">
        <w:rPr>
          <w:rFonts w:asciiTheme="majorHAnsi" w:hAnsiTheme="majorHAnsi"/>
          <w:sz w:val="24"/>
          <w:szCs w:val="24"/>
        </w:rPr>
        <w:t>Normas expedidas por la Contraloría General de la República para el manejo de la contabilidad.</w:t>
      </w:r>
    </w:p>
    <w:p w:rsidR="00DF4508" w:rsidRPr="003D3BEA" w:rsidRDefault="003D3BEA" w:rsidP="003D3BEA">
      <w:pPr>
        <w:ind w:left="576"/>
        <w:rPr>
          <w:rFonts w:asciiTheme="majorHAnsi" w:hAnsiTheme="majorHAnsi"/>
          <w:sz w:val="24"/>
          <w:szCs w:val="24"/>
        </w:rPr>
      </w:pPr>
      <w:r>
        <w:rPr>
          <w:rFonts w:asciiTheme="majorHAnsi" w:hAnsiTheme="majorHAnsi"/>
          <w:sz w:val="24"/>
          <w:szCs w:val="24"/>
        </w:rPr>
        <w:t>-</w:t>
      </w:r>
      <w:r w:rsidR="00DF4508" w:rsidRPr="003D3BEA">
        <w:rPr>
          <w:rFonts w:asciiTheme="majorHAnsi" w:hAnsiTheme="majorHAnsi"/>
          <w:sz w:val="24"/>
          <w:szCs w:val="24"/>
        </w:rPr>
        <w:t xml:space="preserve">Guía de desembolsos </w:t>
      </w:r>
      <w:r w:rsidR="00DA1C4C" w:rsidRPr="003D3BEA">
        <w:rPr>
          <w:rFonts w:asciiTheme="majorHAnsi" w:hAnsiTheme="majorHAnsi"/>
          <w:sz w:val="24"/>
          <w:szCs w:val="24"/>
        </w:rPr>
        <w:t>del BID</w:t>
      </w:r>
      <w:r w:rsidR="00702D50" w:rsidRPr="003D3BEA">
        <w:rPr>
          <w:rFonts w:asciiTheme="majorHAnsi" w:hAnsiTheme="majorHAnsi"/>
          <w:sz w:val="24"/>
          <w:szCs w:val="24"/>
        </w:rPr>
        <w:t xml:space="preserve"> y anexos</w:t>
      </w:r>
      <w:r w:rsidR="00DA1C4C" w:rsidRPr="003D3BEA">
        <w:rPr>
          <w:rFonts w:asciiTheme="majorHAnsi" w:hAnsiTheme="majorHAnsi"/>
          <w:sz w:val="24"/>
          <w:szCs w:val="24"/>
        </w:rPr>
        <w:t xml:space="preserve"> </w:t>
      </w:r>
      <w:r w:rsidR="00DF4508" w:rsidRPr="003D3BEA">
        <w:rPr>
          <w:rFonts w:asciiTheme="majorHAnsi" w:hAnsiTheme="majorHAnsi"/>
          <w:sz w:val="24"/>
          <w:szCs w:val="24"/>
        </w:rPr>
        <w:t>vigente.</w:t>
      </w:r>
    </w:p>
    <w:p w:rsidR="008628E2" w:rsidRPr="003D3BEA" w:rsidRDefault="003D3BEA" w:rsidP="003D3BEA">
      <w:pPr>
        <w:ind w:left="576"/>
        <w:rPr>
          <w:rFonts w:asciiTheme="majorHAnsi" w:hAnsiTheme="majorHAnsi"/>
          <w:sz w:val="24"/>
          <w:szCs w:val="24"/>
        </w:rPr>
      </w:pPr>
      <w:r>
        <w:rPr>
          <w:rFonts w:asciiTheme="majorHAnsi" w:hAnsiTheme="majorHAnsi"/>
          <w:sz w:val="24"/>
          <w:szCs w:val="24"/>
        </w:rPr>
        <w:t>-</w:t>
      </w:r>
      <w:r w:rsidR="00DF4508" w:rsidRPr="003D3BEA">
        <w:rPr>
          <w:rFonts w:asciiTheme="majorHAnsi" w:hAnsiTheme="majorHAnsi"/>
          <w:sz w:val="24"/>
          <w:szCs w:val="24"/>
        </w:rPr>
        <w:t xml:space="preserve">Guía de informes financieros </w:t>
      </w:r>
      <w:r w:rsidR="00DA1C4C" w:rsidRPr="003D3BEA">
        <w:rPr>
          <w:rFonts w:asciiTheme="majorHAnsi" w:hAnsiTheme="majorHAnsi"/>
          <w:sz w:val="24"/>
          <w:szCs w:val="24"/>
        </w:rPr>
        <w:t>del</w:t>
      </w:r>
      <w:r w:rsidR="00DF4508" w:rsidRPr="003D3BEA">
        <w:rPr>
          <w:rFonts w:asciiTheme="majorHAnsi" w:hAnsiTheme="majorHAnsi"/>
          <w:sz w:val="24"/>
          <w:szCs w:val="24"/>
        </w:rPr>
        <w:t xml:space="preserve"> BID vigente.</w:t>
      </w:r>
    </w:p>
    <w:p w:rsidR="00D231EE" w:rsidRPr="00D231EE" w:rsidRDefault="00D231EE" w:rsidP="00D05E59">
      <w:pPr>
        <w:pStyle w:val="Heading2"/>
        <w:numPr>
          <w:ilvl w:val="1"/>
          <w:numId w:val="16"/>
        </w:numPr>
        <w:rPr>
          <w:lang w:val="es-PA"/>
        </w:rPr>
      </w:pPr>
      <w:bookmarkStart w:id="186" w:name="_Toc532220559"/>
      <w:r w:rsidRPr="00D231EE">
        <w:rPr>
          <w:lang w:val="es-PA"/>
        </w:rPr>
        <w:t>Generalidades</w:t>
      </w:r>
      <w:bookmarkEnd w:id="186"/>
    </w:p>
    <w:p w:rsidR="00D231EE" w:rsidRPr="00D231EE" w:rsidRDefault="00F6483E" w:rsidP="00D05E59">
      <w:pPr>
        <w:pStyle w:val="Heading3"/>
        <w:numPr>
          <w:ilvl w:val="0"/>
          <w:numId w:val="30"/>
        </w:numPr>
        <w:rPr>
          <w:sz w:val="24"/>
          <w:lang w:val="es-PA"/>
        </w:rPr>
      </w:pPr>
      <w:bookmarkStart w:id="187" w:name="_Toc532220560"/>
      <w:r>
        <w:rPr>
          <w:sz w:val="24"/>
          <w:lang w:val="es-PA"/>
        </w:rPr>
        <w:t>P</w:t>
      </w:r>
      <w:r w:rsidR="00D231EE" w:rsidRPr="00D231EE">
        <w:rPr>
          <w:sz w:val="24"/>
          <w:lang w:val="es-PA"/>
        </w:rPr>
        <w:t>rincipios de la gestión administrativa y financiera</w:t>
      </w:r>
      <w:bookmarkEnd w:id="187"/>
    </w:p>
    <w:p w:rsidR="00FD7CB8" w:rsidRPr="00D231EE" w:rsidRDefault="00DF4508" w:rsidP="00854990">
      <w:pPr>
        <w:spacing w:line="360" w:lineRule="auto"/>
        <w:jc w:val="both"/>
        <w:rPr>
          <w:rFonts w:asciiTheme="majorHAnsi" w:hAnsiTheme="majorHAnsi"/>
          <w:sz w:val="24"/>
          <w:szCs w:val="24"/>
        </w:rPr>
      </w:pPr>
      <w:r w:rsidRPr="00D231EE">
        <w:rPr>
          <w:rFonts w:asciiTheme="majorHAnsi" w:hAnsiTheme="majorHAnsi"/>
          <w:sz w:val="24"/>
          <w:szCs w:val="24"/>
        </w:rPr>
        <w:t xml:space="preserve">El </w:t>
      </w:r>
      <w:r w:rsidR="00702D50" w:rsidRPr="00D231EE">
        <w:rPr>
          <w:rFonts w:asciiTheme="majorHAnsi" w:hAnsiTheme="majorHAnsi"/>
          <w:sz w:val="24"/>
          <w:szCs w:val="24"/>
        </w:rPr>
        <w:t>Programa</w:t>
      </w:r>
      <w:r w:rsidRPr="00D231EE">
        <w:rPr>
          <w:rFonts w:asciiTheme="majorHAnsi" w:hAnsiTheme="majorHAnsi"/>
          <w:sz w:val="24"/>
          <w:szCs w:val="24"/>
        </w:rPr>
        <w:t xml:space="preserve"> se ejecutará sobre la base de un Plan Operativo Anual (POA), en el cual se identificarán las actividades específicas a ser financiadas, los usos y fuentes de recursos, las metas previstas y los resultados esperados de cada una de ellas; todo ello vinculado con el Plan de Adquisiciones (PA), el cual debe actualizarse anualmente o cuando sea necesario a lo largo de la vida del Programa y debe contar con la no objeción del Banco. Además, se guiará por el Plan Financiero (PF), elaborado, para el periodo de ejecución del Programa, como resultado del PEP y PA.</w:t>
      </w:r>
    </w:p>
    <w:p w:rsidR="00DA1C4C" w:rsidRPr="00DA1C4C" w:rsidRDefault="00DA1C4C" w:rsidP="00DA1C4C">
      <w:pPr>
        <w:pStyle w:val="Paragraph"/>
        <w:numPr>
          <w:ilvl w:val="0"/>
          <w:numId w:val="0"/>
        </w:numPr>
        <w:spacing w:before="0" w:after="0"/>
        <w:rPr>
          <w:rFonts w:asciiTheme="majorHAnsi" w:hAnsiTheme="majorHAnsi"/>
          <w:szCs w:val="24"/>
        </w:rPr>
        <w:sectPr w:rsidR="00DA1C4C" w:rsidRPr="00DA1C4C" w:rsidSect="00DF4508">
          <w:headerReference w:type="default" r:id="rId60"/>
          <w:pgSz w:w="12240" w:h="15840"/>
          <w:pgMar w:top="1440" w:right="1800" w:bottom="1440" w:left="1800" w:header="720" w:footer="720" w:gutter="0"/>
          <w:cols w:space="720"/>
          <w:docGrid w:linePitch="360"/>
        </w:sectPr>
      </w:pPr>
    </w:p>
    <w:p w:rsidR="00DF4508" w:rsidRPr="00D231EE" w:rsidRDefault="00DF4508" w:rsidP="00D231EE">
      <w:pPr>
        <w:jc w:val="both"/>
        <w:rPr>
          <w:rFonts w:asciiTheme="majorHAnsi" w:hAnsiTheme="majorHAnsi"/>
          <w:sz w:val="24"/>
          <w:szCs w:val="24"/>
        </w:rPr>
      </w:pPr>
      <w:r w:rsidRPr="00D231EE">
        <w:rPr>
          <w:rFonts w:asciiTheme="majorHAnsi" w:hAnsiTheme="majorHAnsi"/>
          <w:sz w:val="24"/>
          <w:szCs w:val="24"/>
        </w:rPr>
        <w:t xml:space="preserve">El sistema de seguimiento y evaluación del Programa, permitirá conocer y valorar de forma permanente los logros, avances y el nivel de cumplimiento con respecto a los indicadores de desempeño. La supervisión y monitoreo, como mecanismo efectivo de apoyo técnico, lo ejercerá la Unidad Coordinadora del Programa para garantizar el cumplimiento de sus objetivos y los del Programa en su conjunto. </w:t>
      </w:r>
    </w:p>
    <w:p w:rsidR="00DF4508" w:rsidRPr="00D231EE" w:rsidRDefault="00DF4508" w:rsidP="00D231EE">
      <w:pPr>
        <w:jc w:val="both"/>
        <w:rPr>
          <w:rFonts w:asciiTheme="majorHAnsi" w:hAnsiTheme="majorHAnsi"/>
          <w:sz w:val="24"/>
          <w:szCs w:val="24"/>
        </w:rPr>
      </w:pPr>
    </w:p>
    <w:p w:rsidR="00DF4508" w:rsidRPr="00D231EE" w:rsidRDefault="00DF4508" w:rsidP="00D231EE">
      <w:pPr>
        <w:jc w:val="both"/>
        <w:rPr>
          <w:rFonts w:asciiTheme="majorHAnsi" w:hAnsiTheme="majorHAnsi"/>
          <w:sz w:val="24"/>
          <w:szCs w:val="24"/>
        </w:rPr>
      </w:pPr>
      <w:r w:rsidRPr="00D231EE">
        <w:rPr>
          <w:rFonts w:asciiTheme="majorHAnsi" w:hAnsiTheme="majorHAnsi"/>
          <w:sz w:val="24"/>
          <w:szCs w:val="24"/>
        </w:rPr>
        <w:t xml:space="preserve">Para los procesos administrativos, técnicos y operativos en esta sección del MOP se establecen con precisión los canales de comunicación, que garantizan la fluidez de información y comunicación entre el </w:t>
      </w:r>
      <w:r w:rsidR="00854990" w:rsidRPr="00D231EE">
        <w:rPr>
          <w:rFonts w:asciiTheme="majorHAnsi" w:hAnsiTheme="majorHAnsi"/>
          <w:sz w:val="24"/>
          <w:szCs w:val="24"/>
        </w:rPr>
        <w:t>nivel técnico</w:t>
      </w:r>
      <w:r w:rsidRPr="00D231EE">
        <w:rPr>
          <w:rFonts w:asciiTheme="majorHAnsi" w:hAnsiTheme="majorHAnsi"/>
          <w:sz w:val="24"/>
          <w:szCs w:val="24"/>
        </w:rPr>
        <w:t xml:space="preserve"> operativo y el nivel administrativo financiero. Entre los distintos actores involucrados en la implementación del </w:t>
      </w:r>
      <w:r w:rsidR="00176AF6" w:rsidRPr="00D231EE">
        <w:rPr>
          <w:rFonts w:asciiTheme="majorHAnsi" w:hAnsiTheme="majorHAnsi"/>
          <w:sz w:val="24"/>
          <w:szCs w:val="24"/>
        </w:rPr>
        <w:t>Programa</w:t>
      </w:r>
      <w:r w:rsidRPr="00D231EE">
        <w:rPr>
          <w:rFonts w:asciiTheme="majorHAnsi" w:hAnsiTheme="majorHAnsi"/>
          <w:sz w:val="24"/>
          <w:szCs w:val="24"/>
        </w:rPr>
        <w:t>, se mantendrá una comunicación amplia y oportuna, sobre todos los asuntos pertinentes a la ejecución de los recursos que financian el Programa; compartiendo información sobre el flujo financiero, informes técnicos y cualquier otra documentación o iniciativa relacionada con la ejecución del Programa, durante la vida del mismo.</w:t>
      </w:r>
    </w:p>
    <w:p w:rsidR="00DF4508" w:rsidRPr="00DA1C4C" w:rsidRDefault="00DF4508" w:rsidP="00DA1C4C">
      <w:pPr>
        <w:pStyle w:val="Paragraph"/>
        <w:numPr>
          <w:ilvl w:val="0"/>
          <w:numId w:val="0"/>
        </w:numPr>
        <w:spacing w:before="0" w:after="0"/>
        <w:ind w:left="708"/>
        <w:rPr>
          <w:rFonts w:asciiTheme="majorHAnsi" w:hAnsiTheme="majorHAnsi"/>
          <w:szCs w:val="24"/>
        </w:rPr>
      </w:pPr>
    </w:p>
    <w:p w:rsidR="00DF4508" w:rsidRPr="009C50A0" w:rsidRDefault="00DF4508" w:rsidP="00D05E59">
      <w:pPr>
        <w:pStyle w:val="Heading3"/>
        <w:numPr>
          <w:ilvl w:val="0"/>
          <w:numId w:val="30"/>
        </w:numPr>
        <w:rPr>
          <w:sz w:val="24"/>
          <w:lang w:val="es-PA"/>
        </w:rPr>
      </w:pPr>
      <w:bookmarkStart w:id="188" w:name="_Toc275885892"/>
      <w:bookmarkStart w:id="189" w:name="_Toc283999018"/>
      <w:bookmarkStart w:id="190" w:name="_Toc532220561"/>
      <w:r w:rsidRPr="009C50A0">
        <w:rPr>
          <w:sz w:val="24"/>
          <w:lang w:val="es-PA"/>
        </w:rPr>
        <w:t>Organización del apoyo administrativo y financiero</w:t>
      </w:r>
      <w:bookmarkEnd w:id="188"/>
      <w:bookmarkEnd w:id="189"/>
      <w:bookmarkEnd w:id="190"/>
    </w:p>
    <w:p w:rsidR="00DF4508" w:rsidRPr="00D231EE" w:rsidRDefault="00DF4508" w:rsidP="00D231EE">
      <w:pPr>
        <w:jc w:val="both"/>
        <w:rPr>
          <w:rFonts w:asciiTheme="majorHAnsi" w:hAnsiTheme="majorHAnsi"/>
          <w:sz w:val="24"/>
          <w:szCs w:val="24"/>
        </w:rPr>
      </w:pPr>
      <w:r w:rsidRPr="00D231EE">
        <w:rPr>
          <w:rFonts w:asciiTheme="majorHAnsi" w:hAnsiTheme="majorHAnsi"/>
          <w:sz w:val="24"/>
          <w:szCs w:val="24"/>
        </w:rPr>
        <w:t>La OER será la responsable de la ejecución de los recursos financieros asignados en el marco del PER-II. El equipo administrativo y financiero de la UCP, conformado por el Especialista Financiero y el Especialista en Contabilidad, estará a cargo de la programación, gestión, control y ejecución de los recursos financieros del Programa, contribuyendo a una adecuada, oportuna y eficiente gestión financiera de los recursos del Programa, acorde con el contrato de préstamo suscrito entre el GdP y el Banco, todo ello en armonía con las políticas, normas y procedimientos de administración financiera y de adquisiciones del BID y la legislación local.</w:t>
      </w:r>
    </w:p>
    <w:p w:rsidR="00DF4508" w:rsidRPr="00D231EE" w:rsidRDefault="00DF4508" w:rsidP="00D231EE">
      <w:pPr>
        <w:jc w:val="both"/>
        <w:rPr>
          <w:rFonts w:asciiTheme="majorHAnsi" w:hAnsiTheme="majorHAnsi"/>
          <w:sz w:val="24"/>
          <w:szCs w:val="24"/>
        </w:rPr>
      </w:pPr>
    </w:p>
    <w:p w:rsidR="00DF4508" w:rsidRPr="00D231EE" w:rsidRDefault="00DF4508" w:rsidP="00D231EE">
      <w:pPr>
        <w:jc w:val="both"/>
        <w:rPr>
          <w:rFonts w:asciiTheme="majorHAnsi" w:hAnsiTheme="majorHAnsi"/>
          <w:sz w:val="24"/>
          <w:szCs w:val="24"/>
        </w:rPr>
      </w:pPr>
      <w:r w:rsidRPr="00D231EE">
        <w:rPr>
          <w:rFonts w:asciiTheme="majorHAnsi" w:hAnsiTheme="majorHAnsi"/>
          <w:sz w:val="24"/>
          <w:szCs w:val="24"/>
        </w:rPr>
        <w:t>El Especialista en Adquisiciones de la UCP será el encargado de realizar, impulsar y desarrollar los procedimientos de planificación, programación y ejecución de procesos de licitaciones para la contratación de obras, bienes y servicios, que permitan agilizar los trámites y procedimientos y cumplir con los plazos requeridos.</w:t>
      </w:r>
    </w:p>
    <w:p w:rsidR="00DA1C4C" w:rsidRPr="00D231EE" w:rsidRDefault="00DA1C4C" w:rsidP="00D231EE">
      <w:pPr>
        <w:jc w:val="both"/>
        <w:rPr>
          <w:rFonts w:asciiTheme="majorHAnsi" w:hAnsiTheme="majorHAnsi"/>
          <w:sz w:val="24"/>
          <w:szCs w:val="24"/>
        </w:rPr>
      </w:pPr>
    </w:p>
    <w:p w:rsidR="00940190" w:rsidRPr="00DA1C4C" w:rsidRDefault="00940190" w:rsidP="00DA1C4C">
      <w:pPr>
        <w:pStyle w:val="Paragraph"/>
        <w:numPr>
          <w:ilvl w:val="0"/>
          <w:numId w:val="0"/>
        </w:numPr>
        <w:spacing w:before="0" w:after="0"/>
        <w:ind w:left="708"/>
        <w:rPr>
          <w:rFonts w:asciiTheme="majorHAnsi" w:hAnsiTheme="majorHAnsi"/>
          <w:szCs w:val="24"/>
        </w:rPr>
      </w:pPr>
    </w:p>
    <w:p w:rsidR="00D231EE" w:rsidRDefault="00D231EE" w:rsidP="00940190">
      <w:pPr>
        <w:pStyle w:val="Paragraph"/>
        <w:numPr>
          <w:ilvl w:val="0"/>
          <w:numId w:val="0"/>
        </w:numPr>
        <w:spacing w:before="0" w:after="0"/>
        <w:rPr>
          <w:rFonts w:asciiTheme="majorHAnsi" w:hAnsiTheme="majorHAnsi"/>
          <w:szCs w:val="24"/>
        </w:rPr>
      </w:pPr>
    </w:p>
    <w:p w:rsidR="00D231EE" w:rsidRDefault="00D231EE" w:rsidP="00D05E59">
      <w:pPr>
        <w:pStyle w:val="Heading2"/>
        <w:numPr>
          <w:ilvl w:val="1"/>
          <w:numId w:val="16"/>
        </w:numPr>
      </w:pPr>
      <w:bookmarkStart w:id="191" w:name="_Toc532220562"/>
      <w:r>
        <w:t>Programa y presupuesto</w:t>
      </w:r>
      <w:bookmarkEnd w:id="191"/>
    </w:p>
    <w:p w:rsidR="00D231EE" w:rsidRDefault="00D231EE" w:rsidP="00940190">
      <w:pPr>
        <w:pStyle w:val="Paragraph"/>
        <w:numPr>
          <w:ilvl w:val="0"/>
          <w:numId w:val="0"/>
        </w:numPr>
        <w:spacing w:before="0" w:after="0"/>
        <w:rPr>
          <w:rFonts w:asciiTheme="majorHAnsi" w:hAnsiTheme="majorHAnsi"/>
          <w:szCs w:val="24"/>
        </w:rPr>
      </w:pPr>
    </w:p>
    <w:p w:rsidR="00DF4508" w:rsidRPr="00CB4A40" w:rsidRDefault="00DF4508" w:rsidP="00CB4A40">
      <w:pPr>
        <w:jc w:val="both"/>
        <w:rPr>
          <w:rFonts w:asciiTheme="majorHAnsi" w:hAnsiTheme="majorHAnsi"/>
          <w:sz w:val="24"/>
          <w:szCs w:val="24"/>
        </w:rPr>
      </w:pPr>
      <w:r w:rsidRPr="00CB4A40">
        <w:rPr>
          <w:rFonts w:asciiTheme="majorHAnsi" w:hAnsiTheme="majorHAnsi"/>
          <w:sz w:val="24"/>
          <w:szCs w:val="24"/>
        </w:rPr>
        <w:t>El Ministerio de Economía y Finanzas (MEF) tiene la responsabilidad de formular y controlar el presupuesto general de la Nación. Antes del 31 de julio de cada vigencia debe presentar una propuesta a la Asamblea Nacional (AN) quien es la responsable de su aprobación, así como de cualquier incremento al mismo. El presupuesto tiene carácter anual e incluye la totalidad de las inversiones, ingresos y egresos del sector público.</w:t>
      </w:r>
    </w:p>
    <w:p w:rsidR="00DF4508" w:rsidRPr="00CB4A40" w:rsidRDefault="00DF4508" w:rsidP="00CB4A40">
      <w:pPr>
        <w:jc w:val="both"/>
        <w:rPr>
          <w:rFonts w:asciiTheme="majorHAnsi" w:hAnsiTheme="majorHAnsi"/>
          <w:sz w:val="24"/>
          <w:szCs w:val="24"/>
        </w:rPr>
      </w:pPr>
    </w:p>
    <w:p w:rsidR="00DF4508" w:rsidRPr="00CB4A40" w:rsidRDefault="00DF4508" w:rsidP="00CB4A40">
      <w:pPr>
        <w:jc w:val="both"/>
        <w:rPr>
          <w:rFonts w:asciiTheme="majorHAnsi" w:hAnsiTheme="majorHAnsi"/>
          <w:sz w:val="24"/>
          <w:szCs w:val="24"/>
        </w:rPr>
      </w:pPr>
      <w:r w:rsidRPr="00CB4A40">
        <w:rPr>
          <w:rFonts w:asciiTheme="majorHAnsi" w:hAnsiTheme="majorHAnsi"/>
          <w:sz w:val="24"/>
          <w:szCs w:val="24"/>
        </w:rPr>
        <w:t>El Especialista financiero es el responsable del seguimiento de las necesidades de presupuesto y el control de la ejecución del asignado al proyecto.</w:t>
      </w:r>
    </w:p>
    <w:p w:rsidR="00940190" w:rsidRPr="00CB4A40" w:rsidRDefault="00940190" w:rsidP="00CB4A40">
      <w:pPr>
        <w:jc w:val="both"/>
        <w:rPr>
          <w:rFonts w:asciiTheme="majorHAnsi" w:hAnsiTheme="majorHAnsi"/>
          <w:sz w:val="24"/>
          <w:szCs w:val="24"/>
        </w:rPr>
      </w:pPr>
    </w:p>
    <w:p w:rsidR="00D231EE" w:rsidRPr="004B4342" w:rsidRDefault="00D231EE" w:rsidP="00D05E59">
      <w:pPr>
        <w:pStyle w:val="Heading2"/>
        <w:numPr>
          <w:ilvl w:val="1"/>
          <w:numId w:val="16"/>
        </w:numPr>
        <w:rPr>
          <w:lang w:val="es-PA"/>
        </w:rPr>
      </w:pPr>
      <w:bookmarkStart w:id="192" w:name="_Toc532220563"/>
      <w:r w:rsidRPr="004B4342">
        <w:rPr>
          <w:lang w:val="es-PA"/>
        </w:rPr>
        <w:t xml:space="preserve">Desembolso y </w:t>
      </w:r>
      <w:r w:rsidRPr="00CF4C14">
        <w:t>flujo</w:t>
      </w:r>
      <w:r w:rsidRPr="004B4342">
        <w:rPr>
          <w:lang w:val="es-PA"/>
        </w:rPr>
        <w:t xml:space="preserve"> de caja</w:t>
      </w:r>
      <w:bookmarkEnd w:id="192"/>
    </w:p>
    <w:p w:rsidR="00DF4508" w:rsidRPr="00D231EE" w:rsidRDefault="00DF4508" w:rsidP="00CB4A40">
      <w:pPr>
        <w:jc w:val="both"/>
        <w:rPr>
          <w:rFonts w:asciiTheme="majorHAnsi" w:hAnsiTheme="majorHAnsi"/>
          <w:sz w:val="24"/>
          <w:szCs w:val="24"/>
        </w:rPr>
      </w:pPr>
      <w:r w:rsidRPr="00D231EE">
        <w:rPr>
          <w:rFonts w:asciiTheme="majorHAnsi" w:hAnsiTheme="majorHAnsi"/>
          <w:sz w:val="24"/>
          <w:szCs w:val="24"/>
        </w:rPr>
        <w:t>Los desembolsos de fondos y uso de los recursos se realizarán conforme a lo establecido en</w:t>
      </w:r>
      <w:r w:rsidR="0065732B" w:rsidRPr="00D231EE">
        <w:rPr>
          <w:rFonts w:asciiTheme="majorHAnsi" w:hAnsiTheme="majorHAnsi"/>
          <w:sz w:val="24"/>
          <w:szCs w:val="24"/>
        </w:rPr>
        <w:t xml:space="preserve"> el</w:t>
      </w:r>
      <w:r w:rsidRPr="00D231EE">
        <w:rPr>
          <w:rFonts w:asciiTheme="majorHAnsi" w:hAnsiTheme="majorHAnsi"/>
          <w:sz w:val="24"/>
          <w:szCs w:val="24"/>
        </w:rPr>
        <w:t xml:space="preserve"> Contrato de Préstamo NNNN/OC-PN</w:t>
      </w:r>
      <w:r w:rsidR="00CB4A40">
        <w:rPr>
          <w:rFonts w:asciiTheme="majorHAnsi" w:hAnsiTheme="majorHAnsi"/>
          <w:sz w:val="24"/>
          <w:szCs w:val="24"/>
        </w:rPr>
        <w:t>,</w:t>
      </w:r>
      <w:r w:rsidR="0065732B" w:rsidRPr="00D231EE">
        <w:rPr>
          <w:rFonts w:asciiTheme="majorHAnsi" w:hAnsiTheme="majorHAnsi"/>
          <w:sz w:val="24"/>
          <w:szCs w:val="24"/>
        </w:rPr>
        <w:t xml:space="preserve"> </w:t>
      </w:r>
      <w:r w:rsidRPr="00D231EE">
        <w:rPr>
          <w:rFonts w:asciiTheme="majorHAnsi" w:hAnsiTheme="majorHAnsi"/>
          <w:sz w:val="24"/>
          <w:szCs w:val="24"/>
        </w:rPr>
        <w:t>según la Política de gestión financiera para proyectos financiados por el BID (OP-273-2) de Mayo de 2011.</w:t>
      </w:r>
    </w:p>
    <w:p w:rsidR="00DF4508" w:rsidRPr="00EB6946" w:rsidRDefault="00DF4508" w:rsidP="00EB6946">
      <w:pPr>
        <w:pStyle w:val="Paragraph"/>
        <w:numPr>
          <w:ilvl w:val="0"/>
          <w:numId w:val="0"/>
        </w:numPr>
        <w:spacing w:before="0" w:after="0"/>
        <w:rPr>
          <w:rFonts w:asciiTheme="majorHAnsi" w:hAnsiTheme="majorHAnsi"/>
          <w:szCs w:val="24"/>
        </w:rPr>
      </w:pPr>
    </w:p>
    <w:p w:rsidR="00DF4508" w:rsidRPr="004B4342" w:rsidRDefault="00DF4508" w:rsidP="00D05E59">
      <w:pPr>
        <w:pStyle w:val="Heading3"/>
        <w:numPr>
          <w:ilvl w:val="0"/>
          <w:numId w:val="31"/>
        </w:numPr>
        <w:rPr>
          <w:lang w:val="es-PA"/>
        </w:rPr>
      </w:pPr>
      <w:bookmarkStart w:id="193" w:name="_Toc532220564"/>
      <w:r w:rsidRPr="004B4342">
        <w:rPr>
          <w:lang w:val="es-PA"/>
        </w:rPr>
        <w:t>Plan financiero</w:t>
      </w:r>
      <w:bookmarkEnd w:id="193"/>
    </w:p>
    <w:p w:rsidR="00DF4508" w:rsidRPr="00D231EE" w:rsidRDefault="00DF4508" w:rsidP="00CB4A40">
      <w:pPr>
        <w:jc w:val="both"/>
        <w:rPr>
          <w:rFonts w:asciiTheme="majorHAnsi" w:hAnsiTheme="majorHAnsi"/>
          <w:sz w:val="24"/>
          <w:szCs w:val="24"/>
        </w:rPr>
      </w:pPr>
      <w:r w:rsidRPr="00D231EE">
        <w:rPr>
          <w:rFonts w:asciiTheme="majorHAnsi" w:hAnsiTheme="majorHAnsi"/>
          <w:sz w:val="24"/>
          <w:szCs w:val="24"/>
        </w:rPr>
        <w:t xml:space="preserve">Las necesidades reales de liquidez del </w:t>
      </w:r>
      <w:r w:rsidR="00854990" w:rsidRPr="00D231EE">
        <w:rPr>
          <w:rFonts w:asciiTheme="majorHAnsi" w:hAnsiTheme="majorHAnsi"/>
          <w:sz w:val="24"/>
          <w:szCs w:val="24"/>
        </w:rPr>
        <w:t>Programa</w:t>
      </w:r>
      <w:r w:rsidRPr="00D231EE">
        <w:rPr>
          <w:rFonts w:asciiTheme="majorHAnsi" w:hAnsiTheme="majorHAnsi"/>
          <w:sz w:val="24"/>
          <w:szCs w:val="24"/>
        </w:rPr>
        <w:t xml:space="preserve"> surgen del plan financiero (PF) del proyecto, el cual debe estar vinculado con el plan de ejecución del Proyecto (PEP), el Plan Operativo Anual (POA) y el Plan de Adquisiciones (PA). </w:t>
      </w:r>
    </w:p>
    <w:p w:rsidR="00DF4508" w:rsidRPr="00EB6946" w:rsidRDefault="00DF4508" w:rsidP="00CB4A40">
      <w:pPr>
        <w:pStyle w:val="Paragraph"/>
        <w:numPr>
          <w:ilvl w:val="0"/>
          <w:numId w:val="0"/>
        </w:numPr>
        <w:spacing w:before="0" w:after="0"/>
        <w:rPr>
          <w:rFonts w:asciiTheme="majorHAnsi" w:hAnsiTheme="majorHAnsi"/>
          <w:szCs w:val="24"/>
        </w:rPr>
      </w:pPr>
    </w:p>
    <w:p w:rsidR="00DF4508" w:rsidRPr="004B4342" w:rsidRDefault="00DF4508" w:rsidP="00D05E59">
      <w:pPr>
        <w:pStyle w:val="Heading3"/>
        <w:numPr>
          <w:ilvl w:val="0"/>
          <w:numId w:val="31"/>
        </w:numPr>
        <w:rPr>
          <w:lang w:val="es-PA"/>
        </w:rPr>
      </w:pPr>
      <w:bookmarkStart w:id="194" w:name="_Toc532220565"/>
      <w:r w:rsidRPr="004B4342">
        <w:rPr>
          <w:lang w:val="es-PA"/>
        </w:rPr>
        <w:t>Condiciones previas para el primer desembolso de fondos</w:t>
      </w:r>
      <w:bookmarkEnd w:id="194"/>
    </w:p>
    <w:p w:rsidR="00062F70" w:rsidRPr="00D231EE" w:rsidRDefault="00062F70" w:rsidP="00062F70">
      <w:pPr>
        <w:jc w:val="both"/>
        <w:rPr>
          <w:rFonts w:asciiTheme="majorHAnsi" w:hAnsiTheme="majorHAnsi"/>
          <w:sz w:val="24"/>
          <w:szCs w:val="24"/>
        </w:rPr>
      </w:pPr>
      <w:r w:rsidRPr="00D231EE">
        <w:rPr>
          <w:rFonts w:asciiTheme="majorHAnsi" w:hAnsiTheme="majorHAnsi"/>
          <w:sz w:val="24"/>
          <w:szCs w:val="24"/>
        </w:rPr>
        <w:t>En el artículo 4.01 de las Condiciones Generales de los contratos de préstamo, se establece que el primer desembolso de los recursos de los Préstamos estará condicionado a que se cumplan a satisfacción del Banco los siguientes requisitos:</w:t>
      </w:r>
    </w:p>
    <w:p w:rsidR="00062F70" w:rsidRPr="00D231EE" w:rsidRDefault="00062F70" w:rsidP="00D05E59">
      <w:pPr>
        <w:numPr>
          <w:ilvl w:val="0"/>
          <w:numId w:val="3"/>
        </w:numPr>
        <w:spacing w:after="0" w:line="240" w:lineRule="auto"/>
        <w:jc w:val="both"/>
        <w:rPr>
          <w:rFonts w:asciiTheme="majorHAnsi" w:hAnsiTheme="majorHAnsi"/>
          <w:sz w:val="24"/>
          <w:szCs w:val="24"/>
        </w:rPr>
      </w:pPr>
      <w:r w:rsidRPr="00D231EE">
        <w:rPr>
          <w:rFonts w:asciiTheme="majorHAnsi" w:hAnsiTheme="majorHAnsi"/>
          <w:sz w:val="24"/>
          <w:szCs w:val="24"/>
        </w:rPr>
        <w:t xml:space="preserve">Que el Banco haya recibido uno o más informes jurídicos fundados que establezcan, con señalamiento de las pertinentes disposiciones constitucionales, legales y reglamentarias, que las obligaciones contraídas por el Prestatario en este Contrato y las del Garante en el Contrato de Garantía si </w:t>
      </w:r>
      <w:r w:rsidR="00CB4A40" w:rsidRPr="00D231EE">
        <w:rPr>
          <w:rFonts w:asciiTheme="majorHAnsi" w:hAnsiTheme="majorHAnsi"/>
          <w:sz w:val="24"/>
          <w:szCs w:val="24"/>
        </w:rPr>
        <w:t>los</w:t>
      </w:r>
      <w:r w:rsidRPr="00D231EE">
        <w:rPr>
          <w:rFonts w:asciiTheme="majorHAnsi" w:hAnsiTheme="majorHAnsi"/>
          <w:sz w:val="24"/>
          <w:szCs w:val="24"/>
        </w:rPr>
        <w:t xml:space="preserve"> hubiere, son válidas y exigibles. Dichos informes deberán referirse, además, a cualquier consulta jurídica que el Banco razonablemente estime pertinente formular.</w:t>
      </w:r>
    </w:p>
    <w:p w:rsidR="00062F70" w:rsidRPr="00D231EE" w:rsidRDefault="00062F70" w:rsidP="00D05E59">
      <w:pPr>
        <w:numPr>
          <w:ilvl w:val="0"/>
          <w:numId w:val="3"/>
        </w:numPr>
        <w:spacing w:after="0" w:line="240" w:lineRule="auto"/>
        <w:jc w:val="both"/>
        <w:rPr>
          <w:rFonts w:asciiTheme="majorHAnsi" w:hAnsiTheme="majorHAnsi"/>
          <w:sz w:val="24"/>
          <w:szCs w:val="24"/>
        </w:rPr>
      </w:pPr>
      <w:r w:rsidRPr="00D231EE">
        <w:rPr>
          <w:rFonts w:asciiTheme="majorHAnsi" w:hAnsiTheme="majorHAnsi"/>
          <w:sz w:val="24"/>
          <w:szCs w:val="24"/>
        </w:rPr>
        <w:t>Que el Prestatario, por sí o por medio del Organismo Ejecutor, en su caso, haya designado uno o más funcionarios que puedan representarlo en todos los actos relacionados con la ejecución de este Contrato y haya hecho llegar al Banco ejemplares auténticos de las firmas de dichos representantes.  Si se designaren dos o más funcionarios, corresponderá señalar si los designados pueden actuar separadamente o si tienen que hacerlo de manera conjunta.</w:t>
      </w:r>
    </w:p>
    <w:p w:rsidR="00062F70" w:rsidRPr="00D231EE" w:rsidRDefault="00062F70" w:rsidP="00D05E59">
      <w:pPr>
        <w:numPr>
          <w:ilvl w:val="0"/>
          <w:numId w:val="3"/>
        </w:numPr>
        <w:spacing w:after="0" w:line="240" w:lineRule="auto"/>
        <w:jc w:val="both"/>
        <w:rPr>
          <w:rFonts w:asciiTheme="majorHAnsi" w:hAnsiTheme="majorHAnsi"/>
          <w:sz w:val="24"/>
          <w:szCs w:val="24"/>
        </w:rPr>
      </w:pPr>
      <w:r w:rsidRPr="00D231EE">
        <w:rPr>
          <w:rFonts w:asciiTheme="majorHAnsi" w:hAnsiTheme="majorHAnsi"/>
          <w:sz w:val="24"/>
          <w:szCs w:val="24"/>
        </w:rPr>
        <w:t>Que el Prestatario, por sí o por medio del Organismo Ejecutor, en su caso, haya demostrado al Banco que se han asignado los recursos suficientes para atender, por lo menos durante el primer año calendario, la ejecución del Proyecto, de acuerdo con el cronograma de inversiones mencionado en el inciso siguiente.  Cuando el Préstamo financie la continuación de una misma operación, cuya etapa o etapas anteriores esté financiando el Banco, la obligación establecida en este inciso no será aplicable.</w:t>
      </w:r>
    </w:p>
    <w:p w:rsidR="00062F70" w:rsidRPr="00D231EE" w:rsidRDefault="00062F70" w:rsidP="00D05E59">
      <w:pPr>
        <w:numPr>
          <w:ilvl w:val="0"/>
          <w:numId w:val="3"/>
        </w:numPr>
        <w:spacing w:after="0" w:line="240" w:lineRule="auto"/>
        <w:jc w:val="both"/>
        <w:rPr>
          <w:rFonts w:asciiTheme="majorHAnsi" w:hAnsiTheme="majorHAnsi"/>
          <w:sz w:val="24"/>
          <w:szCs w:val="24"/>
        </w:rPr>
      </w:pPr>
      <w:r w:rsidRPr="00D231EE">
        <w:rPr>
          <w:rFonts w:asciiTheme="majorHAnsi" w:hAnsiTheme="majorHAnsi"/>
          <w:sz w:val="24"/>
          <w:szCs w:val="24"/>
        </w:rPr>
        <w:t>Que el Prestatario, por sí o por medio del Organismo Ejecutor, en su caso, haya presentado al Banco un informe inicial preparado de acuerdo con los lineamientos que señale el Banco que, en adición a otras informaciones que el Banco pueda razonablemente solicitar de acuerdo con este Contrato, comprenda: (i) un plan de ejecución del Proyecto que incluya, cuando no se tratare de un programa de concesión de créditos, los planos y especificaciones que, a juicio del Banco, sean necesarias; (ii) un calendario o cronograma de trabajo o de concesión de créditos, según corresponda; (iii) un cuadro de origen y aplicación de fondos en el que consten el calendario de inversiones detallado, de acuerdo con las categorías de inversión indicadas en este Contrato y el señalamiento de los aportes anuales necesarios de las distintas fuentes de fondos, con los cuales se financiará el Proyecto; y (iv) el contenido que deben tener los informes de progreso a que se refiere el Artículo 8.03 de estas Normas Generales. Cuando en este Contrato se prevea el reconocimiento de gastos anteriores a la fecha de su vigencia, el informe inicial deberá incluir un estado de las inversiones y, de acuerdo con los objetivos del Proyecto, una descripción de las obras realizadas para la ejecución del mismo o una relación de los créditos formalizados, según sea del caso, hasta una fecha inmediata anterior al informe.</w:t>
      </w:r>
    </w:p>
    <w:p w:rsidR="00062F70" w:rsidRPr="00D231EE" w:rsidRDefault="00062F70" w:rsidP="00D05E59">
      <w:pPr>
        <w:numPr>
          <w:ilvl w:val="0"/>
          <w:numId w:val="3"/>
        </w:numPr>
        <w:spacing w:after="0" w:line="240" w:lineRule="auto"/>
        <w:jc w:val="both"/>
        <w:rPr>
          <w:rFonts w:asciiTheme="majorHAnsi" w:hAnsiTheme="majorHAnsi"/>
          <w:sz w:val="24"/>
          <w:szCs w:val="24"/>
        </w:rPr>
      </w:pPr>
      <w:r w:rsidRPr="00D231EE">
        <w:rPr>
          <w:rFonts w:asciiTheme="majorHAnsi" w:hAnsiTheme="majorHAnsi"/>
          <w:sz w:val="24"/>
          <w:szCs w:val="24"/>
        </w:rPr>
        <w:t>Que el Prestatario o el Organismo Ejecutor haya demostrado al Banco que cuenta con un sistema de información financiera y una estructura de control interno adecuados para los propósitos indicados en este Contrato.</w:t>
      </w:r>
    </w:p>
    <w:p w:rsidR="00062F70" w:rsidRDefault="00062F70" w:rsidP="00880F9F">
      <w:pPr>
        <w:spacing w:after="0" w:line="240" w:lineRule="auto"/>
        <w:jc w:val="both"/>
        <w:rPr>
          <w:rFonts w:asciiTheme="majorHAnsi" w:hAnsiTheme="majorHAnsi"/>
          <w:sz w:val="24"/>
          <w:szCs w:val="24"/>
        </w:rPr>
      </w:pPr>
    </w:p>
    <w:p w:rsidR="003A366A" w:rsidRPr="00D231EE" w:rsidRDefault="001101E0" w:rsidP="003A366A">
      <w:pPr>
        <w:jc w:val="both"/>
        <w:rPr>
          <w:rFonts w:asciiTheme="majorHAnsi" w:hAnsiTheme="majorHAnsi"/>
          <w:sz w:val="24"/>
        </w:rPr>
      </w:pPr>
      <w:r w:rsidRPr="00D231EE">
        <w:rPr>
          <w:rFonts w:asciiTheme="majorHAnsi" w:hAnsiTheme="majorHAnsi"/>
          <w:sz w:val="24"/>
        </w:rPr>
        <w:t>Además, en la cláusula 3.02 de las Estipulaciones Especiales de los contratos de préstamo, sobre condiciones especiales previas al primer desembolso, se establece que el primer desembolso del Préstamo está condicionado a que el Manual Operativo del Programa se haya aprobado por la OER y se encuentre vigente.</w:t>
      </w:r>
    </w:p>
    <w:p w:rsidR="003A366A" w:rsidRPr="00D231EE" w:rsidRDefault="003A366A" w:rsidP="003A366A">
      <w:pPr>
        <w:jc w:val="both"/>
        <w:rPr>
          <w:rFonts w:asciiTheme="majorHAnsi" w:hAnsiTheme="majorHAnsi"/>
          <w:sz w:val="24"/>
        </w:rPr>
      </w:pPr>
      <w:r w:rsidRPr="00D231EE">
        <w:rPr>
          <w:rFonts w:asciiTheme="majorHAnsi" w:hAnsiTheme="majorHAnsi"/>
          <w:sz w:val="24"/>
        </w:rPr>
        <w:t xml:space="preserve">Si </w:t>
      </w:r>
      <w:r w:rsidR="00CB4A40">
        <w:rPr>
          <w:rFonts w:asciiTheme="majorHAnsi" w:hAnsiTheme="majorHAnsi"/>
          <w:sz w:val="24"/>
        </w:rPr>
        <w:t>dentro de</w:t>
      </w:r>
      <w:r w:rsidR="00CB4A40" w:rsidRPr="00D231EE">
        <w:rPr>
          <w:rFonts w:asciiTheme="majorHAnsi" w:hAnsiTheme="majorHAnsi"/>
          <w:sz w:val="24"/>
        </w:rPr>
        <w:t xml:space="preserve"> ciento</w:t>
      </w:r>
      <w:r w:rsidRPr="00D231EE">
        <w:rPr>
          <w:rFonts w:asciiTheme="majorHAnsi" w:hAnsiTheme="majorHAnsi"/>
          <w:sz w:val="24"/>
        </w:rPr>
        <w:t xml:space="preserve"> ochenta (180) días contados a partir de la vigencia </w:t>
      </w:r>
      <w:r w:rsidR="001101E0" w:rsidRPr="00D231EE">
        <w:rPr>
          <w:rFonts w:asciiTheme="majorHAnsi" w:hAnsiTheme="majorHAnsi"/>
          <w:sz w:val="24"/>
        </w:rPr>
        <w:t>de los Contratos de Préstamo</w:t>
      </w:r>
      <w:r w:rsidRPr="00D231EE">
        <w:rPr>
          <w:rFonts w:asciiTheme="majorHAnsi" w:hAnsiTheme="majorHAnsi"/>
          <w:sz w:val="24"/>
        </w:rPr>
        <w:t xml:space="preserve">, o de un plazo más amplio que las partes acuerden por escrito, no se cumplieren las condiciones previas al primer desembolso establecidas en el Artículo 4.01 de </w:t>
      </w:r>
      <w:r w:rsidR="001101E0" w:rsidRPr="00D231EE">
        <w:rPr>
          <w:rFonts w:asciiTheme="majorHAnsi" w:hAnsiTheme="majorHAnsi"/>
          <w:sz w:val="24"/>
        </w:rPr>
        <w:t xml:space="preserve">las </w:t>
      </w:r>
      <w:r w:rsidRPr="00D231EE">
        <w:rPr>
          <w:rFonts w:asciiTheme="majorHAnsi" w:hAnsiTheme="majorHAnsi"/>
          <w:sz w:val="24"/>
        </w:rPr>
        <w:t>Normas Generales y en las Estipulaciones Especiales</w:t>
      </w:r>
      <w:r w:rsidR="001101E0" w:rsidRPr="00D231EE">
        <w:rPr>
          <w:rFonts w:asciiTheme="majorHAnsi" w:hAnsiTheme="majorHAnsi"/>
          <w:sz w:val="24"/>
        </w:rPr>
        <w:t xml:space="preserve"> de los contratos de préstamo</w:t>
      </w:r>
      <w:r w:rsidRPr="00D231EE">
        <w:rPr>
          <w:rFonts w:asciiTheme="majorHAnsi" w:hAnsiTheme="majorHAnsi"/>
          <w:sz w:val="24"/>
        </w:rPr>
        <w:t xml:space="preserve">, el Banco podrá poner término </w:t>
      </w:r>
      <w:r w:rsidR="001101E0" w:rsidRPr="00D231EE">
        <w:rPr>
          <w:rFonts w:asciiTheme="majorHAnsi" w:hAnsiTheme="majorHAnsi"/>
          <w:sz w:val="24"/>
        </w:rPr>
        <w:t>al préstamo</w:t>
      </w:r>
      <w:r w:rsidRPr="00D231EE">
        <w:rPr>
          <w:rFonts w:asciiTheme="majorHAnsi" w:hAnsiTheme="majorHAnsi"/>
          <w:sz w:val="24"/>
        </w:rPr>
        <w:t xml:space="preserve"> dando al Prestatario el aviso correspondiente.</w:t>
      </w:r>
    </w:p>
    <w:p w:rsidR="00062F70" w:rsidRPr="00880F9F" w:rsidRDefault="00062F70" w:rsidP="00880F9F">
      <w:pPr>
        <w:spacing w:after="0" w:line="240" w:lineRule="auto"/>
        <w:jc w:val="both"/>
        <w:rPr>
          <w:rFonts w:asciiTheme="majorHAnsi" w:hAnsiTheme="majorHAnsi"/>
          <w:sz w:val="24"/>
          <w:szCs w:val="24"/>
        </w:rPr>
      </w:pPr>
    </w:p>
    <w:p w:rsidR="00267422" w:rsidRPr="004B4342" w:rsidRDefault="00267422" w:rsidP="00D05E59">
      <w:pPr>
        <w:pStyle w:val="Heading3"/>
        <w:numPr>
          <w:ilvl w:val="0"/>
          <w:numId w:val="31"/>
        </w:numPr>
        <w:rPr>
          <w:lang w:val="es-PA"/>
        </w:rPr>
      </w:pPr>
      <w:bookmarkStart w:id="195" w:name="_Toc532220566"/>
      <w:r w:rsidRPr="004B4342">
        <w:rPr>
          <w:lang w:val="es-PA"/>
        </w:rPr>
        <w:t xml:space="preserve">Condiciones </w:t>
      </w:r>
      <w:r w:rsidR="0030078F" w:rsidRPr="004B4342">
        <w:rPr>
          <w:lang w:val="es-PA"/>
        </w:rPr>
        <w:t>especiales de ejecución</w:t>
      </w:r>
      <w:bookmarkEnd w:id="195"/>
    </w:p>
    <w:p w:rsidR="006551DD" w:rsidRPr="00880F9F" w:rsidRDefault="006551DD" w:rsidP="00880F9F">
      <w:pPr>
        <w:tabs>
          <w:tab w:val="left" w:pos="-1440"/>
          <w:tab w:val="left" w:pos="-720"/>
          <w:tab w:val="left" w:pos="720"/>
          <w:tab w:val="left" w:pos="1320"/>
          <w:tab w:val="left" w:pos="2520"/>
        </w:tabs>
        <w:jc w:val="both"/>
        <w:rPr>
          <w:rFonts w:asciiTheme="majorHAnsi" w:hAnsiTheme="majorHAnsi"/>
          <w:sz w:val="24"/>
        </w:rPr>
      </w:pPr>
      <w:r w:rsidRPr="00880F9F">
        <w:rPr>
          <w:rFonts w:asciiTheme="majorHAnsi" w:hAnsiTheme="majorHAnsi"/>
          <w:sz w:val="24"/>
        </w:rPr>
        <w:t xml:space="preserve">El Prestatario se compromete a cumplir por intermedio </w:t>
      </w:r>
      <w:r>
        <w:rPr>
          <w:rFonts w:asciiTheme="majorHAnsi" w:hAnsiTheme="majorHAnsi"/>
          <w:sz w:val="24"/>
        </w:rPr>
        <w:t>de la OER</w:t>
      </w:r>
      <w:r w:rsidRPr="00880F9F">
        <w:rPr>
          <w:rFonts w:asciiTheme="majorHAnsi" w:hAnsiTheme="majorHAnsi"/>
          <w:sz w:val="24"/>
        </w:rPr>
        <w:t>, con las siguientes condiciones especiales de ejecución:</w:t>
      </w:r>
    </w:p>
    <w:p w:rsidR="006551DD" w:rsidRPr="00F0029C" w:rsidRDefault="00D231EE" w:rsidP="00F0029C">
      <w:pPr>
        <w:jc w:val="both"/>
        <w:rPr>
          <w:rFonts w:asciiTheme="majorHAnsi" w:hAnsiTheme="majorHAnsi"/>
          <w:sz w:val="24"/>
          <w:szCs w:val="24"/>
        </w:rPr>
      </w:pPr>
      <w:r>
        <w:rPr>
          <w:rFonts w:asciiTheme="majorHAnsi" w:hAnsiTheme="majorHAnsi"/>
          <w:sz w:val="24"/>
          <w:szCs w:val="24"/>
        </w:rPr>
        <w:t xml:space="preserve">- </w:t>
      </w:r>
      <w:r w:rsidR="006551DD" w:rsidRPr="00F0029C">
        <w:rPr>
          <w:rFonts w:asciiTheme="majorHAnsi" w:hAnsiTheme="majorHAnsi"/>
          <w:sz w:val="24"/>
          <w:szCs w:val="24"/>
        </w:rPr>
        <w:t>Que cada proyecto de electrificación rural en red o en sistemas aislados, u obra por la cual el Estado paga un incentivo monetario financiado por el Programa, deberá figurar en un plan de operaciones que previamente haya recibido la no objeción del Banco a fin de ser elegible para financiamiento con recursos del Programa;</w:t>
      </w:r>
    </w:p>
    <w:p w:rsidR="0030078F" w:rsidRPr="00F0029C" w:rsidRDefault="00D231EE" w:rsidP="00F0029C">
      <w:pPr>
        <w:jc w:val="both"/>
        <w:rPr>
          <w:rFonts w:asciiTheme="majorHAnsi" w:hAnsiTheme="majorHAnsi"/>
          <w:sz w:val="24"/>
          <w:szCs w:val="24"/>
        </w:rPr>
      </w:pPr>
      <w:r>
        <w:rPr>
          <w:rFonts w:asciiTheme="majorHAnsi" w:hAnsiTheme="majorHAnsi"/>
          <w:sz w:val="24"/>
          <w:szCs w:val="24"/>
        </w:rPr>
        <w:t>- Q</w:t>
      </w:r>
      <w:r w:rsidR="006551DD" w:rsidRPr="00F0029C">
        <w:rPr>
          <w:rFonts w:asciiTheme="majorHAnsi" w:hAnsiTheme="majorHAnsi"/>
          <w:sz w:val="24"/>
          <w:szCs w:val="24"/>
        </w:rPr>
        <w:t xml:space="preserve">ue la ejecución de las actividades comprendidas en el Programa se lleve a cabo de acuerdo con los siguientes criterios ambientales generales: (a) toda posible consecuencia ambiental de las actividades comprendidas en el Programa deberá ser evaluada de conformidad con las disposiciones legales vigentes en la República de Panamá y sus respectivos procedimientos, en tiempo oportuno para evitar, atenuar o compensar los impactos ambientales adversos; (b) las acciones promovidas por el Programa, especialmente aquellas consistentes en sistemas aislados, no deberán generar intervenciones que afecten negativamente áreas protegidas, patrimonio cultural, las zonas ambientalmente frágiles o de alta riqueza ecológica; (iii) se deberá contar con el apoyo y participación de las comunidades afectadas, asegurándose de que los proyectos les hayan sido consultados; (d) se deberá divulgar regularmente entre la comunidad información sobre el destino que se le ha dado a los recursos del Programa, así como sobre los contratos adjudicados y los resultados logrados; y (e) todo reasentamiento involuntario de personas, si </w:t>
      </w:r>
      <w:r w:rsidRPr="00F0029C">
        <w:rPr>
          <w:rFonts w:asciiTheme="majorHAnsi" w:hAnsiTheme="majorHAnsi"/>
          <w:sz w:val="24"/>
          <w:szCs w:val="24"/>
        </w:rPr>
        <w:t>los</w:t>
      </w:r>
      <w:r w:rsidR="006551DD" w:rsidRPr="00F0029C">
        <w:rPr>
          <w:rFonts w:asciiTheme="majorHAnsi" w:hAnsiTheme="majorHAnsi"/>
          <w:sz w:val="24"/>
          <w:szCs w:val="24"/>
        </w:rPr>
        <w:t xml:space="preserve"> hubiere, será llevado a cabo de acuerdo con la política del Banco en la materia.</w:t>
      </w:r>
    </w:p>
    <w:p w:rsidR="0030078F" w:rsidRPr="00880F9F" w:rsidRDefault="0030078F" w:rsidP="00880F9F">
      <w:pPr>
        <w:spacing w:after="0" w:line="240" w:lineRule="auto"/>
        <w:rPr>
          <w:rFonts w:asciiTheme="majorHAnsi" w:hAnsiTheme="majorHAnsi"/>
          <w:b/>
          <w:bCs/>
          <w:color w:val="4F81BD"/>
          <w:sz w:val="24"/>
          <w:szCs w:val="24"/>
          <w:lang w:val="es-PA"/>
        </w:rPr>
      </w:pPr>
    </w:p>
    <w:p w:rsidR="00DF4508" w:rsidRPr="00CF4C14" w:rsidRDefault="00DF4508" w:rsidP="00D05E59">
      <w:pPr>
        <w:pStyle w:val="Heading3"/>
        <w:numPr>
          <w:ilvl w:val="0"/>
          <w:numId w:val="31"/>
        </w:numPr>
        <w:rPr>
          <w:rFonts w:asciiTheme="majorHAnsi" w:hAnsiTheme="majorHAnsi"/>
          <w:sz w:val="24"/>
          <w:lang w:val="es-PA"/>
        </w:rPr>
      </w:pPr>
      <w:bookmarkStart w:id="196" w:name="_Toc532220567"/>
      <w:r w:rsidRPr="00CF4C14">
        <w:rPr>
          <w:rFonts w:asciiTheme="majorHAnsi" w:hAnsiTheme="majorHAnsi"/>
          <w:sz w:val="24"/>
          <w:lang w:val="es-PA"/>
        </w:rPr>
        <w:t>Desembolsos de fondos</w:t>
      </w:r>
      <w:bookmarkEnd w:id="196"/>
    </w:p>
    <w:p w:rsidR="00DF4508" w:rsidRPr="00F0029C" w:rsidRDefault="00DF4508" w:rsidP="00F0029C">
      <w:pPr>
        <w:jc w:val="both"/>
        <w:rPr>
          <w:rFonts w:asciiTheme="majorHAnsi" w:hAnsiTheme="majorHAnsi"/>
          <w:sz w:val="24"/>
          <w:szCs w:val="24"/>
        </w:rPr>
      </w:pPr>
      <w:r w:rsidRPr="00F0029C">
        <w:rPr>
          <w:rFonts w:asciiTheme="majorHAnsi" w:hAnsiTheme="majorHAnsi"/>
          <w:sz w:val="24"/>
          <w:szCs w:val="24"/>
        </w:rPr>
        <w:t>El Banco transferirá los recursos del financiamiento</w:t>
      </w:r>
      <w:r w:rsidR="00267422" w:rsidRPr="00F0029C">
        <w:rPr>
          <w:rFonts w:asciiTheme="majorHAnsi" w:hAnsiTheme="majorHAnsi"/>
          <w:sz w:val="24"/>
          <w:szCs w:val="24"/>
        </w:rPr>
        <w:t xml:space="preserve"> del Capital Ordinario y del Fondo Chino de Cofinanciamiento para América Latina y el Caribe</w:t>
      </w:r>
      <w:r w:rsidRPr="00F0029C">
        <w:rPr>
          <w:rFonts w:asciiTheme="majorHAnsi" w:hAnsiTheme="majorHAnsi"/>
          <w:sz w:val="24"/>
          <w:szCs w:val="24"/>
        </w:rPr>
        <w:t xml:space="preserve"> </w:t>
      </w:r>
      <w:r w:rsidR="00267422" w:rsidRPr="00F0029C">
        <w:rPr>
          <w:rFonts w:asciiTheme="majorHAnsi" w:hAnsiTheme="majorHAnsi"/>
          <w:sz w:val="24"/>
          <w:szCs w:val="24"/>
        </w:rPr>
        <w:t>a</w:t>
      </w:r>
      <w:r w:rsidRPr="00F0029C">
        <w:rPr>
          <w:rFonts w:asciiTheme="majorHAnsi" w:hAnsiTheme="majorHAnsi"/>
          <w:sz w:val="24"/>
          <w:szCs w:val="24"/>
        </w:rPr>
        <w:t xml:space="preserve"> cuenta</w:t>
      </w:r>
      <w:r w:rsidR="00267422" w:rsidRPr="00F0029C">
        <w:rPr>
          <w:rFonts w:asciiTheme="majorHAnsi" w:hAnsiTheme="majorHAnsi"/>
          <w:sz w:val="24"/>
          <w:szCs w:val="24"/>
        </w:rPr>
        <w:t xml:space="preserve">s separadas </w:t>
      </w:r>
      <w:r w:rsidR="00CB4A40" w:rsidRPr="00F0029C">
        <w:rPr>
          <w:rFonts w:asciiTheme="majorHAnsi" w:hAnsiTheme="majorHAnsi"/>
          <w:sz w:val="24"/>
          <w:szCs w:val="24"/>
        </w:rPr>
        <w:t>y exclusivas</w:t>
      </w:r>
      <w:r w:rsidRPr="00F0029C">
        <w:rPr>
          <w:rFonts w:asciiTheme="majorHAnsi" w:hAnsiTheme="majorHAnsi"/>
          <w:sz w:val="24"/>
          <w:szCs w:val="24"/>
        </w:rPr>
        <w:t xml:space="preserve"> para los recursos de</w:t>
      </w:r>
      <w:r w:rsidR="00267422" w:rsidRPr="00F0029C">
        <w:rPr>
          <w:rFonts w:asciiTheme="majorHAnsi" w:hAnsiTheme="majorHAnsi"/>
          <w:sz w:val="24"/>
          <w:szCs w:val="24"/>
        </w:rPr>
        <w:t xml:space="preserve"> </w:t>
      </w:r>
      <w:r w:rsidR="00854990" w:rsidRPr="00F0029C">
        <w:rPr>
          <w:rFonts w:asciiTheme="majorHAnsi" w:hAnsiTheme="majorHAnsi"/>
          <w:sz w:val="24"/>
          <w:szCs w:val="24"/>
        </w:rPr>
        <w:t>cada préstamo</w:t>
      </w:r>
      <w:r w:rsidR="00267422" w:rsidRPr="00F0029C">
        <w:rPr>
          <w:rFonts w:asciiTheme="majorHAnsi" w:hAnsiTheme="majorHAnsi"/>
          <w:sz w:val="24"/>
          <w:szCs w:val="24"/>
        </w:rPr>
        <w:t xml:space="preserve">, que </w:t>
      </w:r>
      <w:r w:rsidRPr="00F0029C">
        <w:rPr>
          <w:rFonts w:asciiTheme="majorHAnsi" w:hAnsiTheme="majorHAnsi"/>
          <w:sz w:val="24"/>
          <w:szCs w:val="24"/>
        </w:rPr>
        <w:t xml:space="preserve">deberá ser abierta en el Banco Nacional de Panamá de conformidad con la legislación local. </w:t>
      </w:r>
      <w:r w:rsidR="00267422" w:rsidRPr="00F0029C">
        <w:rPr>
          <w:rFonts w:asciiTheme="majorHAnsi" w:hAnsiTheme="majorHAnsi"/>
          <w:sz w:val="24"/>
          <w:szCs w:val="24"/>
        </w:rPr>
        <w:t xml:space="preserve">También, se deberá abrir una cuenta separada y exclusiva para la contrapartida local. </w:t>
      </w:r>
      <w:r w:rsidRPr="00F0029C">
        <w:rPr>
          <w:rFonts w:asciiTheme="majorHAnsi" w:hAnsiTheme="majorHAnsi"/>
          <w:sz w:val="24"/>
          <w:szCs w:val="24"/>
        </w:rPr>
        <w:t>En Panamá, en el segundo semestre de 2013, se aprobó la ley que establece la utilización del concepto de cuenta única del tesoro, pero su implementación será parcial comenzando por las cuentas del Ministerio de Economía y Finanzas en 2014, continuando posteriormente con los demás Ministerios. Una vez se incluyan las cuentas del Ministerio de la Presidencia, se evaluarán en caso de requerirse, modificaciones a los flujos de recursos previstos.</w:t>
      </w:r>
    </w:p>
    <w:p w:rsidR="00DF4508" w:rsidRPr="00F0029C" w:rsidRDefault="00DF4508" w:rsidP="00F0029C">
      <w:pPr>
        <w:jc w:val="both"/>
        <w:rPr>
          <w:rFonts w:asciiTheme="majorHAnsi" w:hAnsiTheme="majorHAnsi"/>
          <w:sz w:val="24"/>
          <w:szCs w:val="24"/>
        </w:rPr>
      </w:pPr>
    </w:p>
    <w:p w:rsidR="00D059DA" w:rsidRPr="00F0029C" w:rsidRDefault="00B77875" w:rsidP="00F0029C">
      <w:pPr>
        <w:jc w:val="both"/>
        <w:rPr>
          <w:rFonts w:asciiTheme="majorHAnsi" w:hAnsiTheme="majorHAnsi"/>
          <w:sz w:val="24"/>
          <w:szCs w:val="24"/>
        </w:rPr>
      </w:pPr>
      <w:r w:rsidRPr="00F0029C">
        <w:rPr>
          <w:rFonts w:asciiTheme="majorHAnsi" w:hAnsiTheme="majorHAnsi"/>
          <w:sz w:val="24"/>
          <w:szCs w:val="24"/>
        </w:rPr>
        <w:t>De conformidad con lo establecido en el Artículo 4.05 de las Condiciones Generales del Contrato de Préstamo, e</w:t>
      </w:r>
      <w:r w:rsidR="00D059DA" w:rsidRPr="00F0029C">
        <w:rPr>
          <w:rFonts w:asciiTheme="majorHAnsi" w:hAnsiTheme="majorHAnsi"/>
          <w:sz w:val="24"/>
          <w:szCs w:val="24"/>
        </w:rPr>
        <w:t>l Banco podrá efectuar desembolsos así: (a) mediante giros en favor del Prestatario de las sumas a que tenga derecho de conformidad con este Contrato bajo la modalidad de reembolso de gastos y de Anticipo de Fondos; (b) mediante pagos a terceros por cuenta del Prestatario y de acuerdo con él; y (c) mediante otra modalidad que las partes acuerden por escrito.  Cualquier gasto bancario con motivo de los desembolsos será por cuenta del Prestatario.  A menos que las partes lo acuerden de otra manera, sólo se harán desembolsos en cada ocasión por sumas no inferiores al equivalente de cien mil Dólares (US$100.000).</w:t>
      </w:r>
    </w:p>
    <w:p w:rsidR="00DF4508" w:rsidRPr="00F0029C" w:rsidRDefault="00DF4508" w:rsidP="00F0029C">
      <w:pPr>
        <w:jc w:val="both"/>
        <w:rPr>
          <w:rFonts w:asciiTheme="majorHAnsi" w:hAnsiTheme="majorHAnsi"/>
          <w:sz w:val="24"/>
          <w:szCs w:val="24"/>
        </w:rPr>
      </w:pPr>
      <w:r w:rsidRPr="00F0029C">
        <w:rPr>
          <w:rFonts w:asciiTheme="majorHAnsi" w:hAnsiTheme="majorHAnsi"/>
          <w:sz w:val="24"/>
          <w:szCs w:val="24"/>
        </w:rPr>
        <w:t xml:space="preserve">Los lineamientos generales y directrices del Banco para el manejo de los recursos financieros </w:t>
      </w:r>
      <w:r w:rsidR="00AF60E6" w:rsidRPr="00F0029C">
        <w:rPr>
          <w:rFonts w:asciiTheme="majorHAnsi" w:hAnsiTheme="majorHAnsi"/>
          <w:sz w:val="24"/>
          <w:szCs w:val="24"/>
        </w:rPr>
        <w:t>de los contratos d</w:t>
      </w:r>
      <w:r w:rsidR="00CE11F6" w:rsidRPr="00F0029C">
        <w:rPr>
          <w:rFonts w:asciiTheme="majorHAnsi" w:hAnsiTheme="majorHAnsi"/>
          <w:sz w:val="24"/>
          <w:szCs w:val="24"/>
        </w:rPr>
        <w:t>e</w:t>
      </w:r>
      <w:r w:rsidR="00AF60E6" w:rsidRPr="00F0029C">
        <w:rPr>
          <w:rFonts w:asciiTheme="majorHAnsi" w:hAnsiTheme="majorHAnsi"/>
          <w:sz w:val="24"/>
          <w:szCs w:val="24"/>
        </w:rPr>
        <w:t xml:space="preserve"> préstamos del Programa</w:t>
      </w:r>
      <w:r w:rsidRPr="00F0029C">
        <w:rPr>
          <w:rFonts w:asciiTheme="majorHAnsi" w:hAnsiTheme="majorHAnsi"/>
          <w:sz w:val="24"/>
          <w:szCs w:val="24"/>
        </w:rPr>
        <w:t xml:space="preserve"> y los procedimientos necesarios para procesar desembolsos entre el BID y la OER, se detallan en la política OP-273-2 y la Guía de Desembolsos, o los que los sustituyan.</w:t>
      </w:r>
    </w:p>
    <w:p w:rsidR="00AF60E6" w:rsidRPr="00F0029C" w:rsidRDefault="00AF60E6" w:rsidP="00F0029C">
      <w:pPr>
        <w:jc w:val="both"/>
        <w:rPr>
          <w:rFonts w:asciiTheme="majorHAnsi" w:hAnsiTheme="majorHAnsi"/>
          <w:sz w:val="24"/>
          <w:szCs w:val="24"/>
        </w:rPr>
      </w:pPr>
      <w:r w:rsidRPr="00F0029C">
        <w:rPr>
          <w:rFonts w:asciiTheme="majorHAnsi" w:hAnsiTheme="majorHAnsi"/>
          <w:sz w:val="24"/>
          <w:szCs w:val="24"/>
        </w:rPr>
        <w:t xml:space="preserve">La OER </w:t>
      </w:r>
      <w:r w:rsidR="00CE11F6" w:rsidRPr="00F0029C">
        <w:rPr>
          <w:rFonts w:asciiTheme="majorHAnsi" w:hAnsiTheme="majorHAnsi"/>
          <w:sz w:val="24"/>
          <w:szCs w:val="24"/>
        </w:rPr>
        <w:t>mantendrá un equilibrio en los desembolsos de los fondos del Capital Ordinario y del Fondo Chino.</w:t>
      </w:r>
    </w:p>
    <w:p w:rsidR="00D059DA" w:rsidRPr="00F0029C" w:rsidRDefault="00D059DA" w:rsidP="00F0029C">
      <w:pPr>
        <w:jc w:val="both"/>
        <w:rPr>
          <w:rFonts w:asciiTheme="majorHAnsi" w:hAnsiTheme="majorHAnsi"/>
          <w:sz w:val="24"/>
          <w:szCs w:val="24"/>
        </w:rPr>
      </w:pPr>
      <w:r w:rsidRPr="00F0029C">
        <w:rPr>
          <w:rFonts w:asciiTheme="majorHAnsi" w:hAnsiTheme="majorHAnsi"/>
          <w:sz w:val="24"/>
          <w:szCs w:val="24"/>
        </w:rPr>
        <w:t>Para que el Banco efectúe cualquier desembolso será menester: (a) que el el Organismo Ejecutor haya presentado por escrito, o por medios electrónicos según la forma y las condiciones especificadas por el Banco, una solicitud de desembolso y que, en apoyo de dicha solicitud, se hayan suministrado al Banco los pertinentes documentos y demás antecedentes que éste pueda haberle requerido; (b) que el Prestatario o el Organismo Ejecutor en su caso, haya abierto y mantenga una o más cuentas bancarias en una institución financiera en la que el Banco realice los desembolsos; (c) salvo que el Banco acuerde lo contrario, las solicitudes deberán ser presentadas, a más tardar, con treinta (30) días de anticipación a la fecha de vencimiento del Plazo Original de Desembolsos o cualquier extensión del mismo; (d) que no haya surgido alguna de las circunstancias desc</w:t>
      </w:r>
      <w:r w:rsidR="00B77875" w:rsidRPr="00F0029C">
        <w:rPr>
          <w:rFonts w:asciiTheme="majorHAnsi" w:hAnsiTheme="majorHAnsi"/>
          <w:sz w:val="24"/>
          <w:szCs w:val="24"/>
        </w:rPr>
        <w:t>ritas en el Artículo 5.01 de l</w:t>
      </w:r>
      <w:r w:rsidRPr="00F0029C">
        <w:rPr>
          <w:rFonts w:asciiTheme="majorHAnsi" w:hAnsiTheme="majorHAnsi"/>
          <w:sz w:val="24"/>
          <w:szCs w:val="24"/>
        </w:rPr>
        <w:t>as Normas Generales de los contratos de préstamo; y (e) que el Garante, en su caso, no se encuentre en incumplimiento por más de ciento veinte (120) días, de sus obligaciones de pago para con el Banco por concepto de cualquier préstamo o Garantía.</w:t>
      </w:r>
    </w:p>
    <w:p w:rsidR="00D059DA" w:rsidRPr="00F0029C" w:rsidRDefault="00D059DA" w:rsidP="00F0029C">
      <w:pPr>
        <w:jc w:val="both"/>
        <w:rPr>
          <w:rFonts w:asciiTheme="majorHAnsi" w:hAnsiTheme="majorHAnsi"/>
          <w:sz w:val="24"/>
          <w:szCs w:val="24"/>
        </w:rPr>
      </w:pPr>
    </w:p>
    <w:p w:rsidR="00DF4508" w:rsidRPr="00F0029C" w:rsidRDefault="00DF4508" w:rsidP="00F0029C">
      <w:pPr>
        <w:jc w:val="both"/>
        <w:rPr>
          <w:rFonts w:asciiTheme="majorHAnsi" w:hAnsiTheme="majorHAnsi"/>
          <w:sz w:val="24"/>
          <w:szCs w:val="24"/>
        </w:rPr>
      </w:pPr>
      <w:r w:rsidRPr="00F0029C">
        <w:rPr>
          <w:rFonts w:asciiTheme="majorHAnsi" w:hAnsiTheme="majorHAnsi"/>
          <w:sz w:val="24"/>
          <w:szCs w:val="24"/>
        </w:rPr>
        <w:t>La solicitud de desembolso será preparada por el Especialista Financiero del Programa, verificada por el Dirección Ejecutiva de la OER y autorizada por el Ministerio de Economía y Finanzas previo a su presentación para la aprobación y gestión del desembolso por el Banco.</w:t>
      </w:r>
    </w:p>
    <w:p w:rsidR="00DF4508" w:rsidRPr="00F0029C" w:rsidRDefault="00DF4508" w:rsidP="00F0029C">
      <w:pPr>
        <w:jc w:val="both"/>
        <w:rPr>
          <w:rFonts w:asciiTheme="majorHAnsi" w:hAnsiTheme="majorHAnsi"/>
          <w:sz w:val="24"/>
          <w:szCs w:val="24"/>
        </w:rPr>
      </w:pPr>
    </w:p>
    <w:p w:rsidR="00DF4508" w:rsidRPr="00F0029C" w:rsidRDefault="00DF4508" w:rsidP="00F0029C">
      <w:pPr>
        <w:jc w:val="both"/>
        <w:rPr>
          <w:rFonts w:asciiTheme="majorHAnsi" w:hAnsiTheme="majorHAnsi"/>
          <w:sz w:val="24"/>
          <w:szCs w:val="24"/>
        </w:rPr>
      </w:pPr>
      <w:r w:rsidRPr="00F0029C">
        <w:rPr>
          <w:rFonts w:asciiTheme="majorHAnsi" w:hAnsiTheme="majorHAnsi"/>
          <w:sz w:val="24"/>
          <w:szCs w:val="24"/>
        </w:rPr>
        <w:t>El primer anticipo de fondos se solicitará al Banco, una vez que la OER haya cumplido con las condiciones previas al primer desembolso, en adición deberá adjuntar la documentación de respaldo citada anteriormente en los puntos a, b y c.</w:t>
      </w:r>
    </w:p>
    <w:p w:rsidR="00DF4508" w:rsidRPr="003160C1" w:rsidRDefault="00DF4508" w:rsidP="003160C1">
      <w:pPr>
        <w:pStyle w:val="Paragraph"/>
        <w:numPr>
          <w:ilvl w:val="0"/>
          <w:numId w:val="0"/>
        </w:numPr>
        <w:spacing w:before="0" w:after="0"/>
        <w:ind w:left="708"/>
        <w:rPr>
          <w:rFonts w:asciiTheme="majorHAnsi" w:hAnsiTheme="majorHAnsi"/>
          <w:szCs w:val="24"/>
        </w:rPr>
      </w:pPr>
    </w:p>
    <w:p w:rsidR="00DF4508" w:rsidRPr="00F0029C" w:rsidRDefault="00DF4508" w:rsidP="00F0029C">
      <w:pPr>
        <w:jc w:val="both"/>
        <w:rPr>
          <w:rFonts w:asciiTheme="majorHAnsi" w:hAnsiTheme="majorHAnsi"/>
          <w:sz w:val="24"/>
          <w:szCs w:val="24"/>
        </w:rPr>
      </w:pPr>
      <w:r w:rsidRPr="00F0029C">
        <w:rPr>
          <w:rFonts w:asciiTheme="majorHAnsi" w:hAnsiTheme="majorHAnsi"/>
          <w:sz w:val="24"/>
          <w:szCs w:val="24"/>
        </w:rPr>
        <w:t xml:space="preserve">Los anticipos de fondos del Banco en el Programa se tramitarán con una frecuencia máxima de 6 meses, para cubrir las necesidades de ese período, aunque podrá considerarse un plazo más corto, dependiendo de las necesidades, restricciones y riesgos asociados, todo ello según lo establecido en las Normas Generales y los que fueren aplicables a las Estipulaciones Especiales del Contrato. Esta suma podrá ser restituida al OE en la medida que presente una justificación de gastos de al menos el 80% del total de los fondos desembolsados en concepto del anticipo de fondos recibido. </w:t>
      </w:r>
    </w:p>
    <w:p w:rsidR="00DF4508" w:rsidRPr="003160C1" w:rsidRDefault="00DF4508" w:rsidP="003160C1">
      <w:pPr>
        <w:pStyle w:val="Paragraph"/>
        <w:numPr>
          <w:ilvl w:val="0"/>
          <w:numId w:val="0"/>
        </w:numPr>
        <w:spacing w:before="0" w:after="0"/>
        <w:ind w:left="708"/>
        <w:rPr>
          <w:rFonts w:asciiTheme="majorHAnsi" w:hAnsiTheme="majorHAnsi"/>
          <w:szCs w:val="24"/>
        </w:rPr>
      </w:pPr>
    </w:p>
    <w:p w:rsidR="00DF4508" w:rsidRPr="003160C1" w:rsidRDefault="00DF4508" w:rsidP="003160C1">
      <w:pPr>
        <w:pStyle w:val="Paragraph"/>
        <w:numPr>
          <w:ilvl w:val="0"/>
          <w:numId w:val="0"/>
        </w:numPr>
        <w:spacing w:before="0" w:after="0"/>
        <w:ind w:left="708"/>
        <w:rPr>
          <w:rFonts w:asciiTheme="majorHAnsi" w:hAnsiTheme="majorHAnsi"/>
          <w:szCs w:val="24"/>
        </w:rPr>
      </w:pPr>
    </w:p>
    <w:p w:rsidR="00DF4508" w:rsidRPr="00CF4C14" w:rsidRDefault="00DF4508" w:rsidP="00D05E59">
      <w:pPr>
        <w:pStyle w:val="Heading3"/>
        <w:numPr>
          <w:ilvl w:val="0"/>
          <w:numId w:val="31"/>
        </w:numPr>
        <w:rPr>
          <w:rFonts w:asciiTheme="majorHAnsi" w:hAnsiTheme="majorHAnsi"/>
          <w:sz w:val="24"/>
          <w:lang w:val="es-PA"/>
        </w:rPr>
      </w:pPr>
      <w:bookmarkStart w:id="197" w:name="_Toc532220568"/>
      <w:r w:rsidRPr="00D057CD">
        <w:rPr>
          <w:rFonts w:asciiTheme="majorHAnsi" w:hAnsiTheme="majorHAnsi"/>
          <w:sz w:val="24"/>
          <w:lang w:val="es-CO"/>
        </w:rPr>
        <w:t xml:space="preserve">Gastos elegibles y </w:t>
      </w:r>
      <w:r w:rsidR="0077650B" w:rsidRPr="00D057CD">
        <w:rPr>
          <w:rFonts w:asciiTheme="majorHAnsi" w:hAnsiTheme="majorHAnsi"/>
          <w:sz w:val="24"/>
          <w:lang w:val="es-CO"/>
        </w:rPr>
        <w:t>restricción</w:t>
      </w:r>
      <w:r w:rsidRPr="00D057CD">
        <w:rPr>
          <w:rFonts w:asciiTheme="majorHAnsi" w:hAnsiTheme="majorHAnsi"/>
          <w:sz w:val="24"/>
          <w:lang w:val="es-CO"/>
        </w:rPr>
        <w:t xml:space="preserve"> en el uso de los </w:t>
      </w:r>
      <w:r w:rsidR="00CB4A40" w:rsidRPr="00D057CD">
        <w:rPr>
          <w:rFonts w:asciiTheme="majorHAnsi" w:hAnsiTheme="majorHAnsi"/>
          <w:sz w:val="24"/>
          <w:lang w:val="es-CO"/>
        </w:rPr>
        <w:t>fondos provenientes</w:t>
      </w:r>
      <w:r w:rsidRPr="00D057CD">
        <w:rPr>
          <w:rFonts w:asciiTheme="majorHAnsi" w:hAnsiTheme="majorHAnsi"/>
          <w:sz w:val="24"/>
          <w:lang w:val="es-CO"/>
        </w:rPr>
        <w:t xml:space="preserve"> del Banco</w:t>
      </w:r>
      <w:bookmarkEnd w:id="197"/>
    </w:p>
    <w:p w:rsidR="00DF4508" w:rsidRPr="000868BF" w:rsidRDefault="00DF4508" w:rsidP="000868BF">
      <w:pPr>
        <w:jc w:val="both"/>
        <w:rPr>
          <w:rFonts w:asciiTheme="majorHAnsi" w:hAnsiTheme="majorHAnsi"/>
          <w:sz w:val="24"/>
          <w:szCs w:val="24"/>
        </w:rPr>
      </w:pPr>
      <w:r w:rsidRPr="000868BF">
        <w:rPr>
          <w:rFonts w:asciiTheme="majorHAnsi" w:hAnsiTheme="majorHAnsi"/>
          <w:sz w:val="24"/>
          <w:szCs w:val="24"/>
        </w:rPr>
        <w:t>La OER deberá de ejecutar únicamente gastos elegibles, esto se refiere a todo aquel gasto que sea pertinente a la operación, esté previsto en el Contrato de Préstamo, en el POA, el PA y cuente con la no objeción del Banco; corresponda a gastos necesarios para el proyecto, acorde a sus objetivos y tengan la documentación suficiente para validar el pago; cumpla con las políticas de gestión financiera y de adquisiciones y procesos de adquisición y contratación del Banco, los contratos o convenios legales del proyecto; estén adecuadamente registrados y sustentados.</w:t>
      </w:r>
    </w:p>
    <w:p w:rsidR="00DF4508" w:rsidRPr="000868BF" w:rsidRDefault="00DF4508" w:rsidP="000868BF">
      <w:pPr>
        <w:jc w:val="both"/>
        <w:rPr>
          <w:rFonts w:asciiTheme="majorHAnsi" w:hAnsiTheme="majorHAnsi"/>
          <w:sz w:val="24"/>
          <w:szCs w:val="24"/>
        </w:rPr>
      </w:pPr>
      <w:r w:rsidRPr="000868BF">
        <w:rPr>
          <w:rFonts w:asciiTheme="majorHAnsi" w:hAnsiTheme="majorHAnsi"/>
          <w:sz w:val="24"/>
          <w:szCs w:val="24"/>
        </w:rPr>
        <w:t xml:space="preserve">Los recursos provenientes del </w:t>
      </w:r>
      <w:r w:rsidR="00854990" w:rsidRPr="000868BF">
        <w:rPr>
          <w:rFonts w:asciiTheme="majorHAnsi" w:hAnsiTheme="majorHAnsi"/>
          <w:sz w:val="24"/>
          <w:szCs w:val="24"/>
        </w:rPr>
        <w:t>financiamiento</w:t>
      </w:r>
      <w:r w:rsidRPr="000868BF">
        <w:rPr>
          <w:rFonts w:asciiTheme="majorHAnsi" w:hAnsiTheme="majorHAnsi"/>
          <w:sz w:val="24"/>
          <w:szCs w:val="24"/>
        </w:rPr>
        <w:t xml:space="preserve"> solamente podrán ser utilizados para los fines y actividades contempladas en el contrato de préstamo, en caso contrario, el Banco podría suspender o cancelar los desembolsos de conformidad con lo establecido en las normas generales del contrato de Préstamo. Asimismo, los fondos del Programa no podrán ser utilizados para apertura de depósitos en certificados a plazo fijo, efectuar préstamos entre fondos, efectuar pagos no elegibles por el Banco, cubrir transitoriamente los gastos de contrapartida local y depositar los fondos en otras cuentas distintas a las del Programa. La utilización de los recursos financiados por el Banco, para los puntos antes citados, es causa de suspe</w:t>
      </w:r>
      <w:r w:rsidR="00FF1FC3" w:rsidRPr="000868BF">
        <w:rPr>
          <w:rFonts w:asciiTheme="majorHAnsi" w:hAnsiTheme="majorHAnsi"/>
          <w:sz w:val="24"/>
          <w:szCs w:val="24"/>
        </w:rPr>
        <w:t xml:space="preserve">nsión de desembolsos de fondos </w:t>
      </w:r>
      <w:r w:rsidRPr="000868BF">
        <w:rPr>
          <w:rFonts w:asciiTheme="majorHAnsi" w:hAnsiTheme="majorHAnsi"/>
          <w:sz w:val="24"/>
          <w:szCs w:val="24"/>
        </w:rPr>
        <w:t xml:space="preserve">por parte del Banco. </w:t>
      </w:r>
    </w:p>
    <w:p w:rsidR="00B77875" w:rsidRPr="000868BF" w:rsidRDefault="00B77875" w:rsidP="000868BF">
      <w:pPr>
        <w:jc w:val="both"/>
        <w:rPr>
          <w:rFonts w:asciiTheme="majorHAnsi" w:hAnsiTheme="majorHAnsi"/>
          <w:sz w:val="24"/>
          <w:szCs w:val="24"/>
        </w:rPr>
      </w:pPr>
      <w:r w:rsidRPr="000868BF">
        <w:rPr>
          <w:rFonts w:asciiTheme="majorHAnsi" w:hAnsiTheme="majorHAnsi"/>
          <w:sz w:val="24"/>
          <w:szCs w:val="24"/>
        </w:rPr>
        <w:t>Conforme a lo establecido en la Cláusula 3.01 sobre uso de los re cursos del Préstamo, el Prestatario podrá utilizar los recursos del Préstamo para pagar bienes y servicios adquiridos de conformidad con lo establecido en el Capítulo IV de las Estipulaciones Especiales de los contratos de préstamo así como para pagar el costo no rentable de la inversión que adelante la empresa distribuidora u operador privado, calculado de conformidad con la metodología autorizada por la Autoridad Nacional de Servicios Públicos (ASEP), en adelante “incentivos monetarios para la provisión de electrificación rural mediante redes o mediante sistemas aislados”, en los términos previstos en los Contratos de Préstamo y para los otros propósitos que se indican en este Contrato de Préstamo.</w:t>
      </w:r>
    </w:p>
    <w:p w:rsidR="00B77875" w:rsidRPr="000868BF" w:rsidRDefault="00B77875" w:rsidP="000868BF">
      <w:pPr>
        <w:jc w:val="both"/>
        <w:rPr>
          <w:rFonts w:asciiTheme="majorHAnsi" w:hAnsiTheme="majorHAnsi"/>
          <w:sz w:val="24"/>
          <w:szCs w:val="24"/>
        </w:rPr>
      </w:pPr>
      <w:r w:rsidRPr="000868BF">
        <w:rPr>
          <w:rFonts w:asciiTheme="majorHAnsi" w:hAnsiTheme="majorHAnsi"/>
          <w:sz w:val="24"/>
          <w:szCs w:val="24"/>
        </w:rPr>
        <w:t>Cuando los recursos de los Préstamos se destinen al pago de bienes y servicios, éstos deberán ser de origen de los países miembros del Banco.</w:t>
      </w:r>
    </w:p>
    <w:p w:rsidR="00B77875" w:rsidRPr="000868BF" w:rsidRDefault="00B77875" w:rsidP="000868BF">
      <w:pPr>
        <w:jc w:val="both"/>
        <w:rPr>
          <w:rFonts w:asciiTheme="majorHAnsi" w:hAnsiTheme="majorHAnsi"/>
          <w:sz w:val="24"/>
          <w:szCs w:val="24"/>
        </w:rPr>
      </w:pPr>
      <w:r w:rsidRPr="000868BF">
        <w:rPr>
          <w:rFonts w:asciiTheme="majorHAnsi" w:hAnsiTheme="majorHAnsi"/>
          <w:sz w:val="24"/>
          <w:szCs w:val="24"/>
        </w:rPr>
        <w:t>La utilización de los recursos del Financiamiento destinada a pagar incentivos monetarios para la provisión de electrificación rural mediante redes o mediante sistemas aislados, a que se refiere el literal (a) anterior, se realizará de acuerdo con la programación anual definida en el plan de inversiones del año correspondiente y deberá cumplir los requisitos establecidos en la Cláusula 4.03 de las Estipulaciones Especiales de los Contratos de Préstamo.</w:t>
      </w:r>
    </w:p>
    <w:p w:rsidR="00B77875" w:rsidRPr="000868BF" w:rsidRDefault="00B77875" w:rsidP="000868BF">
      <w:pPr>
        <w:jc w:val="both"/>
        <w:rPr>
          <w:rFonts w:asciiTheme="majorHAnsi" w:hAnsiTheme="majorHAnsi"/>
          <w:sz w:val="24"/>
          <w:szCs w:val="24"/>
        </w:rPr>
      </w:pPr>
      <w:r w:rsidRPr="000868BF">
        <w:rPr>
          <w:rFonts w:asciiTheme="majorHAnsi" w:hAnsiTheme="majorHAnsi"/>
          <w:sz w:val="24"/>
          <w:szCs w:val="24"/>
        </w:rPr>
        <w:t>El Prestatario, por intermedio del Organismo Ejecutor, asegurará la aplicación de las políticas del Banco sobre el uso apropiado de los recursos del Financiamiento destinada a pagar incentivos monetarios para la provisión de electrificación rural o mediante sistemas aislados, a que se refiere el literal (a) anterior.</w:t>
      </w:r>
    </w:p>
    <w:p w:rsidR="00DF4508" w:rsidRPr="000868BF" w:rsidRDefault="00DF4508" w:rsidP="000868BF">
      <w:pPr>
        <w:jc w:val="both"/>
        <w:rPr>
          <w:rFonts w:asciiTheme="majorHAnsi" w:hAnsiTheme="majorHAnsi"/>
          <w:sz w:val="24"/>
          <w:szCs w:val="24"/>
        </w:rPr>
      </w:pPr>
      <w:r w:rsidRPr="000868BF">
        <w:rPr>
          <w:rFonts w:asciiTheme="majorHAnsi" w:hAnsiTheme="majorHAnsi"/>
          <w:sz w:val="24"/>
          <w:szCs w:val="24"/>
        </w:rPr>
        <w:t xml:space="preserve">Cuando los ingresos financieros de los recursos provenientes del Banco, depositados en cuentas bancarias generen intereses, comisiones, mantenimiento de valor, etc., éstos deben invertirse en el Programa, como parte del aporte de contrapartida local y podrán ser utilizados para gastos similares y/o complementarios y deberán ser gastos elegibles del Programa, previa no objeción del Banco. </w:t>
      </w:r>
    </w:p>
    <w:p w:rsidR="00DF4508" w:rsidRDefault="00DF4508" w:rsidP="003160C1">
      <w:pPr>
        <w:pStyle w:val="Paragraph"/>
        <w:numPr>
          <w:ilvl w:val="0"/>
          <w:numId w:val="0"/>
        </w:numPr>
        <w:spacing w:before="0" w:after="0"/>
        <w:ind w:left="708"/>
        <w:rPr>
          <w:rFonts w:asciiTheme="majorHAnsi" w:hAnsiTheme="majorHAnsi"/>
          <w:szCs w:val="24"/>
        </w:rPr>
      </w:pPr>
    </w:p>
    <w:p w:rsidR="00DF4508" w:rsidRPr="00CF4C14" w:rsidRDefault="00DF4508" w:rsidP="00D05E59">
      <w:pPr>
        <w:pStyle w:val="Heading3"/>
        <w:numPr>
          <w:ilvl w:val="0"/>
          <w:numId w:val="31"/>
        </w:numPr>
        <w:rPr>
          <w:rFonts w:asciiTheme="majorHAnsi" w:hAnsiTheme="majorHAnsi"/>
          <w:sz w:val="24"/>
        </w:rPr>
      </w:pPr>
      <w:bookmarkStart w:id="198" w:name="_Toc275885896"/>
      <w:bookmarkStart w:id="199" w:name="_Toc283999022"/>
      <w:bookmarkStart w:id="200" w:name="_Toc532220569"/>
      <w:r w:rsidRPr="00CF4C14">
        <w:rPr>
          <w:rFonts w:asciiTheme="majorHAnsi" w:hAnsiTheme="majorHAnsi"/>
          <w:sz w:val="24"/>
        </w:rPr>
        <w:t>Suspensión de desembolsos</w:t>
      </w:r>
      <w:bookmarkEnd w:id="198"/>
      <w:bookmarkEnd w:id="199"/>
      <w:bookmarkEnd w:id="200"/>
      <w:r w:rsidRPr="00CF4C14">
        <w:rPr>
          <w:rFonts w:asciiTheme="majorHAnsi" w:hAnsiTheme="majorHAnsi"/>
          <w:sz w:val="24"/>
        </w:rPr>
        <w:t xml:space="preserve"> </w:t>
      </w:r>
    </w:p>
    <w:p w:rsidR="00796AD8" w:rsidRPr="00880F9F" w:rsidRDefault="00796AD8" w:rsidP="00854990">
      <w:pPr>
        <w:keepNext/>
        <w:keepLines/>
        <w:spacing w:line="360" w:lineRule="auto"/>
        <w:ind w:left="708"/>
        <w:jc w:val="both"/>
        <w:rPr>
          <w:rFonts w:asciiTheme="majorHAnsi" w:hAnsiTheme="majorHAnsi"/>
          <w:sz w:val="24"/>
        </w:rPr>
      </w:pPr>
      <w:r w:rsidRPr="00880F9F">
        <w:rPr>
          <w:rFonts w:asciiTheme="majorHAnsi" w:hAnsiTheme="majorHAnsi"/>
          <w:sz w:val="24"/>
        </w:rPr>
        <w:t>El Banco, mediante aviso escrito al Prestatario, podrá suspender los desembolsos, si surge y mientras subsista, alguna de las circunstancias siguientes:</w:t>
      </w:r>
    </w:p>
    <w:p w:rsidR="00796AD8" w:rsidRPr="00880F9F" w:rsidRDefault="00796AD8" w:rsidP="00854990">
      <w:pPr>
        <w:numPr>
          <w:ilvl w:val="0"/>
          <w:numId w:val="4"/>
        </w:numPr>
        <w:spacing w:after="0" w:line="360" w:lineRule="auto"/>
        <w:jc w:val="both"/>
        <w:rPr>
          <w:rFonts w:asciiTheme="majorHAnsi" w:hAnsiTheme="majorHAnsi"/>
          <w:sz w:val="24"/>
        </w:rPr>
      </w:pPr>
      <w:r w:rsidRPr="00880F9F">
        <w:rPr>
          <w:rFonts w:asciiTheme="majorHAnsi" w:hAnsiTheme="majorHAnsi"/>
          <w:sz w:val="24"/>
        </w:rPr>
        <w:t>El retardo en el pago de las sumas que el Prestatario adeude al Banco por capital, comisiones, intereses, devolución de anticipos o por cualquier otro concepto, con motivo de este Contrato o de cualquier otro co</w:t>
      </w:r>
      <w:r w:rsidR="009B49A4">
        <w:rPr>
          <w:rFonts w:asciiTheme="majorHAnsi" w:hAnsiTheme="majorHAnsi"/>
          <w:sz w:val="24"/>
        </w:rPr>
        <w:t>ntrato celebrado entre el Banco</w:t>
      </w:r>
      <w:r w:rsidRPr="00880F9F">
        <w:rPr>
          <w:rFonts w:asciiTheme="majorHAnsi" w:hAnsiTheme="majorHAnsi"/>
          <w:sz w:val="24"/>
        </w:rPr>
        <w:t>.</w:t>
      </w:r>
    </w:p>
    <w:p w:rsidR="00796AD8" w:rsidRPr="00880F9F" w:rsidRDefault="00796AD8" w:rsidP="00854990">
      <w:pPr>
        <w:numPr>
          <w:ilvl w:val="0"/>
          <w:numId w:val="4"/>
        </w:numPr>
        <w:spacing w:after="0" w:line="360" w:lineRule="auto"/>
        <w:jc w:val="both"/>
        <w:rPr>
          <w:rFonts w:asciiTheme="majorHAnsi" w:hAnsiTheme="majorHAnsi"/>
          <w:sz w:val="24"/>
        </w:rPr>
      </w:pPr>
      <w:r w:rsidRPr="00880F9F">
        <w:rPr>
          <w:rFonts w:asciiTheme="majorHAnsi" w:hAnsiTheme="majorHAnsi"/>
          <w:sz w:val="24"/>
        </w:rPr>
        <w:t>El retardo en el pago de las sumas que el Prestatario adeude al Banco por capital, comisiones, intereses, devolución de anticipos o por cualquier otro concepto, con motivo de este Contrato o de cualquier otro contrato celebrado entre el Banco incluyendo otro Contrato de Préstamo o Contrato de Derivados.</w:t>
      </w:r>
    </w:p>
    <w:p w:rsidR="00796AD8" w:rsidRPr="00880F9F" w:rsidRDefault="00796AD8" w:rsidP="00854990">
      <w:pPr>
        <w:numPr>
          <w:ilvl w:val="0"/>
          <w:numId w:val="4"/>
        </w:numPr>
        <w:spacing w:after="0" w:line="360" w:lineRule="auto"/>
        <w:jc w:val="both"/>
        <w:rPr>
          <w:rFonts w:asciiTheme="majorHAnsi" w:hAnsiTheme="majorHAnsi"/>
          <w:sz w:val="24"/>
        </w:rPr>
      </w:pPr>
      <w:r w:rsidRPr="00880F9F">
        <w:rPr>
          <w:rFonts w:asciiTheme="majorHAnsi" w:hAnsiTheme="majorHAnsi"/>
          <w:sz w:val="24"/>
        </w:rPr>
        <w:t xml:space="preserve">El incumplimiento por parte del Prestatario de cualquier otra obligación estipulada en el o en los Contratos suscritos con el Banco para financiar el Proyecto o en </w:t>
      </w:r>
      <w:r w:rsidR="00CB4A40" w:rsidRPr="00880F9F">
        <w:rPr>
          <w:rFonts w:asciiTheme="majorHAnsi" w:hAnsiTheme="majorHAnsi"/>
          <w:sz w:val="24"/>
        </w:rPr>
        <w:t>él</w:t>
      </w:r>
      <w:r w:rsidRPr="00880F9F">
        <w:rPr>
          <w:rFonts w:asciiTheme="majorHAnsi" w:hAnsiTheme="majorHAnsi"/>
          <w:sz w:val="24"/>
        </w:rPr>
        <w:t xml:space="preserve"> o en los Contratos de Derivados suscritos con el Banco.</w:t>
      </w:r>
    </w:p>
    <w:p w:rsidR="00796AD8" w:rsidRPr="00880F9F" w:rsidRDefault="00796AD8" w:rsidP="00854990">
      <w:pPr>
        <w:numPr>
          <w:ilvl w:val="0"/>
          <w:numId w:val="4"/>
        </w:numPr>
        <w:spacing w:after="0" w:line="360" w:lineRule="auto"/>
        <w:jc w:val="both"/>
        <w:rPr>
          <w:rFonts w:asciiTheme="majorHAnsi" w:hAnsiTheme="majorHAnsi"/>
          <w:sz w:val="24"/>
        </w:rPr>
      </w:pPr>
      <w:r w:rsidRPr="00880F9F">
        <w:rPr>
          <w:rFonts w:asciiTheme="majorHAnsi" w:hAnsiTheme="majorHAnsi"/>
          <w:sz w:val="24"/>
        </w:rPr>
        <w:t>El retiro o suspensión como miembro del Banco del país en que el Proyecto debe ejecutarse.</w:t>
      </w:r>
    </w:p>
    <w:p w:rsidR="00796AD8" w:rsidRPr="00880F9F" w:rsidRDefault="00796AD8" w:rsidP="00854990">
      <w:pPr>
        <w:numPr>
          <w:ilvl w:val="0"/>
          <w:numId w:val="4"/>
        </w:numPr>
        <w:spacing w:after="0" w:line="360" w:lineRule="auto"/>
        <w:jc w:val="both"/>
        <w:rPr>
          <w:rFonts w:asciiTheme="majorHAnsi" w:hAnsiTheme="majorHAnsi"/>
          <w:sz w:val="24"/>
        </w:rPr>
      </w:pPr>
      <w:r w:rsidRPr="00880F9F">
        <w:rPr>
          <w:rFonts w:asciiTheme="majorHAnsi" w:hAnsiTheme="majorHAnsi"/>
          <w:sz w:val="24"/>
        </w:rPr>
        <w:t>Cuando el Proyecto o los propósitos del Préstamo pudieren ser afectados por: (i) cualquier restricción, modificación o alteración de las facultades legales, de las funciones o del patrimonio del Prestatario o del Organismo Ejecutor; o (ii) cualquier modificación o enmienda que se hubiere efectuado sin la conformidad escrita del Banco, en las condiciones básicas cumplidas antes de la Resolución aprobatoria del Préstamo o de la firma del Contrato. En estos casos, el Banco tendrá derecho a requerir del Prestatario y del Organismo Ejecutor una información razonada y pormenorizada y sólo después de oír al Prestatario o al Organismo Ejecutor y de apreciar sus informaciones y aclaraciones, o en el caso de falta de manifestación del Prestatario y del Organismo Ejecutor, el Banco podrá suspender los desembolsos si juzga que los cambios introducidos afectan sustancialmente y en forma desfavorable al Proyecto o hacen imposible su ejecución.</w:t>
      </w:r>
    </w:p>
    <w:p w:rsidR="00796AD8" w:rsidRPr="00880F9F" w:rsidRDefault="00796AD8" w:rsidP="00854990">
      <w:pPr>
        <w:numPr>
          <w:ilvl w:val="0"/>
          <w:numId w:val="4"/>
        </w:numPr>
        <w:spacing w:after="0" w:line="360" w:lineRule="auto"/>
        <w:jc w:val="both"/>
        <w:rPr>
          <w:rFonts w:asciiTheme="majorHAnsi" w:hAnsiTheme="majorHAnsi"/>
          <w:sz w:val="24"/>
        </w:rPr>
      </w:pPr>
      <w:r w:rsidRPr="00880F9F">
        <w:rPr>
          <w:rFonts w:asciiTheme="majorHAnsi" w:hAnsiTheme="majorHAnsi"/>
          <w:sz w:val="24"/>
        </w:rPr>
        <w:t>El incumplimiento por parte del Garante, si lo hubiere, de cualquier obligación estipulada en el Contrato de Garantía o en cualquier Contrato de Derivados suscrito con el Banco.</w:t>
      </w:r>
    </w:p>
    <w:p w:rsidR="00796AD8" w:rsidRPr="00880F9F" w:rsidRDefault="00796AD8" w:rsidP="00854990">
      <w:pPr>
        <w:numPr>
          <w:ilvl w:val="0"/>
          <w:numId w:val="4"/>
        </w:numPr>
        <w:spacing w:after="0" w:line="360" w:lineRule="auto"/>
        <w:jc w:val="both"/>
        <w:rPr>
          <w:rFonts w:asciiTheme="majorHAnsi" w:hAnsiTheme="majorHAnsi"/>
          <w:sz w:val="24"/>
        </w:rPr>
      </w:pPr>
      <w:r w:rsidRPr="00880F9F">
        <w:rPr>
          <w:rFonts w:asciiTheme="majorHAnsi" w:hAnsiTheme="majorHAnsi"/>
          <w:sz w:val="24"/>
        </w:rPr>
        <w:t>Cualquier circunstancia extraordinaria que, a juicio del Banco, y no tratándose de un contrato con la República como prestatario, haga improbable que el Prestatario pueda cumplir las obligaciones contraídas en este Contrato, o que no permita satisfacer los propósitos que se tuvieron en cuenta al celebrarlo.</w:t>
      </w:r>
    </w:p>
    <w:p w:rsidR="00796AD8" w:rsidRPr="00880F9F" w:rsidRDefault="00796AD8" w:rsidP="00854990">
      <w:pPr>
        <w:numPr>
          <w:ilvl w:val="0"/>
          <w:numId w:val="4"/>
        </w:numPr>
        <w:spacing w:after="0" w:line="360" w:lineRule="auto"/>
        <w:jc w:val="both"/>
        <w:rPr>
          <w:rFonts w:asciiTheme="majorHAnsi" w:hAnsiTheme="majorHAnsi"/>
          <w:sz w:val="24"/>
        </w:rPr>
      </w:pPr>
      <w:r w:rsidRPr="00880F9F">
        <w:rPr>
          <w:rFonts w:asciiTheme="majorHAnsi" w:hAnsiTheme="majorHAnsi"/>
          <w:sz w:val="24"/>
        </w:rPr>
        <w:t>Si, de conformidad con los procedimientos de sanciones del Banco, se determina, en cualquier etapa, que un empleado, agente o representante del Prestatario, del Organismo Ejecutor o del Organismo Contratante, ha cometido una Práctica Prohibida durante el proceso de contratación o durante la ejecución de un contrato.</w:t>
      </w:r>
    </w:p>
    <w:p w:rsidR="00796AD8" w:rsidRPr="00880F9F" w:rsidRDefault="00796AD8" w:rsidP="00854990">
      <w:pPr>
        <w:numPr>
          <w:ilvl w:val="0"/>
          <w:numId w:val="4"/>
        </w:numPr>
        <w:spacing w:after="0" w:line="360" w:lineRule="auto"/>
        <w:jc w:val="both"/>
        <w:rPr>
          <w:rFonts w:asciiTheme="majorHAnsi" w:hAnsiTheme="majorHAnsi"/>
          <w:sz w:val="24"/>
        </w:rPr>
      </w:pPr>
      <w:r w:rsidRPr="00880F9F">
        <w:rPr>
          <w:rFonts w:asciiTheme="majorHAnsi" w:hAnsiTheme="majorHAnsi"/>
          <w:sz w:val="24"/>
        </w:rPr>
        <w:t>El retraso o incumplimiento del Banco Popular de China de sus obligaciones de conformidad con el Convenio de Administración.</w:t>
      </w:r>
    </w:p>
    <w:p w:rsidR="00DF4508" w:rsidRPr="003160C1" w:rsidRDefault="00DF4508" w:rsidP="00854990">
      <w:pPr>
        <w:pStyle w:val="Paragraph"/>
        <w:numPr>
          <w:ilvl w:val="0"/>
          <w:numId w:val="0"/>
        </w:numPr>
        <w:spacing w:before="0" w:after="0" w:line="360" w:lineRule="auto"/>
        <w:rPr>
          <w:rFonts w:asciiTheme="majorHAnsi" w:hAnsiTheme="majorHAnsi"/>
          <w:szCs w:val="24"/>
        </w:rPr>
      </w:pPr>
    </w:p>
    <w:p w:rsidR="00DF4508" w:rsidRPr="00D057CD" w:rsidRDefault="00DF4508" w:rsidP="00854990">
      <w:pPr>
        <w:pStyle w:val="Heading3"/>
        <w:numPr>
          <w:ilvl w:val="0"/>
          <w:numId w:val="31"/>
        </w:numPr>
        <w:spacing w:line="360" w:lineRule="auto"/>
        <w:rPr>
          <w:rFonts w:asciiTheme="majorHAnsi" w:hAnsiTheme="majorHAnsi"/>
          <w:sz w:val="24"/>
          <w:lang w:val="es-CO"/>
        </w:rPr>
      </w:pPr>
      <w:bookmarkStart w:id="201" w:name="_Toc275885904"/>
      <w:bookmarkStart w:id="202" w:name="_Toc283999030"/>
      <w:bookmarkStart w:id="203" w:name="_Toc532220570"/>
      <w:r w:rsidRPr="00D057CD">
        <w:rPr>
          <w:rFonts w:asciiTheme="majorHAnsi" w:hAnsiTheme="majorHAnsi"/>
          <w:sz w:val="24"/>
          <w:lang w:val="es-CO"/>
        </w:rPr>
        <w:t>Rendición de cuentas y gastos elegibles</w:t>
      </w:r>
      <w:bookmarkEnd w:id="201"/>
      <w:bookmarkEnd w:id="202"/>
      <w:bookmarkEnd w:id="203"/>
      <w:r w:rsidRPr="00D057CD">
        <w:rPr>
          <w:rFonts w:asciiTheme="majorHAnsi" w:hAnsiTheme="majorHAnsi"/>
          <w:sz w:val="24"/>
          <w:lang w:val="es-CO"/>
        </w:rPr>
        <w:t xml:space="preserve">  </w:t>
      </w:r>
    </w:p>
    <w:p w:rsidR="00DF4508" w:rsidRPr="000868BF" w:rsidRDefault="00DF4508" w:rsidP="00854990">
      <w:pPr>
        <w:spacing w:line="360" w:lineRule="auto"/>
        <w:jc w:val="both"/>
        <w:rPr>
          <w:rFonts w:asciiTheme="majorHAnsi" w:hAnsiTheme="majorHAnsi"/>
          <w:sz w:val="24"/>
          <w:szCs w:val="24"/>
        </w:rPr>
      </w:pPr>
      <w:r w:rsidRPr="000868BF">
        <w:rPr>
          <w:rFonts w:asciiTheme="majorHAnsi" w:hAnsiTheme="majorHAnsi"/>
          <w:sz w:val="24"/>
          <w:szCs w:val="24"/>
        </w:rPr>
        <w:t>La OER debe presentar rendición de cuentas de los gastos elegibles relacionados con los anticipos recibidos, cuando se haya utilizado como mínimo el 80% del monto adelantado</w:t>
      </w:r>
      <w:r w:rsidR="00796AD8" w:rsidRPr="000868BF">
        <w:rPr>
          <w:rFonts w:asciiTheme="majorHAnsi" w:hAnsiTheme="majorHAnsi"/>
          <w:sz w:val="24"/>
          <w:szCs w:val="24"/>
        </w:rPr>
        <w:t xml:space="preserve"> por cada contrato de préstamo.</w:t>
      </w:r>
    </w:p>
    <w:p w:rsidR="00DF4508" w:rsidRPr="000868BF" w:rsidRDefault="00DF4508" w:rsidP="00854990">
      <w:pPr>
        <w:spacing w:line="360" w:lineRule="auto"/>
        <w:jc w:val="both"/>
        <w:rPr>
          <w:rFonts w:asciiTheme="majorHAnsi" w:hAnsiTheme="majorHAnsi"/>
          <w:sz w:val="24"/>
          <w:szCs w:val="24"/>
        </w:rPr>
      </w:pPr>
      <w:r w:rsidRPr="000868BF">
        <w:rPr>
          <w:rFonts w:asciiTheme="majorHAnsi" w:hAnsiTheme="majorHAnsi"/>
          <w:sz w:val="24"/>
          <w:szCs w:val="24"/>
        </w:rPr>
        <w:t>La rendición de cuentas se presentará ante el Banco y deberá ser aceptada por el Banco, previo a que el prestatario o la OER pueda recibir el siguiente anticipo de fondos. A continuación, se detalla la documentación de respaldo requerida:</w:t>
      </w:r>
    </w:p>
    <w:p w:rsidR="00DF4508" w:rsidRPr="00CB4A40" w:rsidRDefault="00DF4508" w:rsidP="00854990">
      <w:pPr>
        <w:spacing w:line="360" w:lineRule="auto"/>
        <w:jc w:val="both"/>
        <w:rPr>
          <w:rFonts w:asciiTheme="majorHAnsi" w:hAnsiTheme="majorHAnsi"/>
          <w:b/>
          <w:sz w:val="24"/>
          <w:szCs w:val="24"/>
        </w:rPr>
      </w:pPr>
      <w:r w:rsidRPr="00CB4A40">
        <w:rPr>
          <w:rFonts w:asciiTheme="majorHAnsi" w:hAnsiTheme="majorHAnsi"/>
          <w:b/>
          <w:sz w:val="24"/>
          <w:szCs w:val="24"/>
        </w:rPr>
        <w:t>Documentación básica:</w:t>
      </w:r>
    </w:p>
    <w:p w:rsidR="00DF4508" w:rsidRPr="000868BF" w:rsidRDefault="000868BF" w:rsidP="00854990">
      <w:pPr>
        <w:spacing w:line="360" w:lineRule="auto"/>
        <w:ind w:left="708"/>
        <w:jc w:val="both"/>
        <w:rPr>
          <w:rFonts w:asciiTheme="majorHAnsi" w:eastAsiaTheme="minorHAnsi" w:hAnsiTheme="majorHAnsi"/>
          <w:sz w:val="24"/>
          <w:szCs w:val="24"/>
          <w:lang w:val="es-ES"/>
        </w:rPr>
      </w:pPr>
      <w:r>
        <w:rPr>
          <w:rFonts w:asciiTheme="majorHAnsi" w:eastAsiaTheme="minorHAnsi" w:hAnsiTheme="majorHAnsi"/>
          <w:sz w:val="24"/>
          <w:szCs w:val="24"/>
          <w:lang w:val="es-ES"/>
        </w:rPr>
        <w:t xml:space="preserve">a. </w:t>
      </w:r>
      <w:r w:rsidR="00DF4508" w:rsidRPr="000868BF">
        <w:rPr>
          <w:rFonts w:asciiTheme="majorHAnsi" w:eastAsiaTheme="minorHAnsi" w:hAnsiTheme="majorHAnsi"/>
          <w:sz w:val="24"/>
          <w:szCs w:val="24"/>
          <w:lang w:val="es-ES"/>
        </w:rPr>
        <w:t>Formulario de Solicitud de Desembolsos generado por el Sistema Integral de Gestión de Proyectos PENTAGON.</w:t>
      </w:r>
    </w:p>
    <w:p w:rsidR="00DF4508" w:rsidRPr="000868BF" w:rsidRDefault="000868BF" w:rsidP="00854990">
      <w:pPr>
        <w:spacing w:line="360" w:lineRule="auto"/>
        <w:ind w:left="708"/>
        <w:jc w:val="both"/>
        <w:rPr>
          <w:rFonts w:asciiTheme="majorHAnsi" w:hAnsiTheme="majorHAnsi"/>
          <w:sz w:val="24"/>
          <w:szCs w:val="24"/>
          <w:lang w:val="es-PA"/>
        </w:rPr>
      </w:pPr>
      <w:r>
        <w:rPr>
          <w:rFonts w:asciiTheme="majorHAnsi" w:hAnsiTheme="majorHAnsi"/>
          <w:sz w:val="24"/>
          <w:szCs w:val="24"/>
          <w:lang w:val="es-PA"/>
        </w:rPr>
        <w:t xml:space="preserve">b- </w:t>
      </w:r>
      <w:r w:rsidR="00DF4508" w:rsidRPr="000868BF">
        <w:rPr>
          <w:rFonts w:asciiTheme="majorHAnsi" w:hAnsiTheme="majorHAnsi"/>
          <w:sz w:val="24"/>
          <w:szCs w:val="24"/>
          <w:lang w:val="es-PA"/>
        </w:rPr>
        <w:t xml:space="preserve">Formularios de </w:t>
      </w:r>
      <w:r w:rsidR="00DC58EF" w:rsidRPr="000868BF">
        <w:rPr>
          <w:rFonts w:asciiTheme="majorHAnsi" w:hAnsiTheme="majorHAnsi"/>
          <w:sz w:val="24"/>
          <w:szCs w:val="24"/>
          <w:lang w:val="es-PA"/>
        </w:rPr>
        <w:t xml:space="preserve">Estado de Gastos separado para </w:t>
      </w:r>
      <w:r w:rsidR="00DF4508" w:rsidRPr="000868BF">
        <w:rPr>
          <w:rFonts w:asciiTheme="majorHAnsi" w:hAnsiTheme="majorHAnsi"/>
          <w:sz w:val="24"/>
          <w:szCs w:val="24"/>
          <w:lang w:val="es-PA"/>
        </w:rPr>
        <w:t>cada categoría de inversión.</w:t>
      </w:r>
    </w:p>
    <w:p w:rsidR="00DF4508" w:rsidRPr="00CB4A40" w:rsidRDefault="00DF4508" w:rsidP="00854990">
      <w:pPr>
        <w:spacing w:line="360" w:lineRule="auto"/>
        <w:jc w:val="both"/>
        <w:rPr>
          <w:rFonts w:asciiTheme="majorHAnsi" w:hAnsiTheme="majorHAnsi"/>
          <w:b/>
          <w:sz w:val="24"/>
          <w:szCs w:val="24"/>
        </w:rPr>
      </w:pPr>
      <w:r w:rsidRPr="00CB4A40">
        <w:rPr>
          <w:rFonts w:asciiTheme="majorHAnsi" w:hAnsiTheme="majorHAnsi"/>
          <w:b/>
          <w:sz w:val="24"/>
          <w:szCs w:val="24"/>
        </w:rPr>
        <w:t xml:space="preserve">Documentación complementaria </w:t>
      </w:r>
    </w:p>
    <w:p w:rsidR="00DF4508" w:rsidRPr="000868BF" w:rsidRDefault="000868BF" w:rsidP="00854990">
      <w:pPr>
        <w:spacing w:line="360" w:lineRule="auto"/>
        <w:ind w:left="708"/>
        <w:jc w:val="both"/>
        <w:rPr>
          <w:rFonts w:asciiTheme="majorHAnsi" w:hAnsiTheme="majorHAnsi"/>
          <w:sz w:val="24"/>
          <w:szCs w:val="24"/>
          <w:lang w:val="es-PA"/>
        </w:rPr>
      </w:pPr>
      <w:r>
        <w:rPr>
          <w:rFonts w:asciiTheme="majorHAnsi" w:hAnsiTheme="majorHAnsi"/>
          <w:sz w:val="24"/>
          <w:szCs w:val="24"/>
          <w:lang w:val="es-PA"/>
        </w:rPr>
        <w:t xml:space="preserve">c. </w:t>
      </w:r>
      <w:r w:rsidR="00DF4508" w:rsidRPr="000868BF">
        <w:rPr>
          <w:rFonts w:asciiTheme="majorHAnsi" w:hAnsiTheme="majorHAnsi"/>
          <w:sz w:val="24"/>
          <w:szCs w:val="24"/>
          <w:lang w:val="es-PA"/>
        </w:rPr>
        <w:t>Estado de ejecución del proyecto.</w:t>
      </w:r>
    </w:p>
    <w:p w:rsidR="00DF4508" w:rsidRPr="000868BF" w:rsidRDefault="000868BF" w:rsidP="00854990">
      <w:pPr>
        <w:spacing w:line="360" w:lineRule="auto"/>
        <w:ind w:left="708"/>
        <w:jc w:val="both"/>
        <w:rPr>
          <w:rFonts w:asciiTheme="majorHAnsi" w:hAnsiTheme="majorHAnsi"/>
          <w:sz w:val="24"/>
          <w:szCs w:val="24"/>
          <w:lang w:val="es-PA"/>
        </w:rPr>
      </w:pPr>
      <w:r>
        <w:rPr>
          <w:rFonts w:asciiTheme="majorHAnsi" w:hAnsiTheme="majorHAnsi"/>
          <w:sz w:val="24"/>
          <w:szCs w:val="24"/>
          <w:lang w:val="es-PA"/>
        </w:rPr>
        <w:t xml:space="preserve">d. </w:t>
      </w:r>
      <w:r w:rsidR="00DF4508" w:rsidRPr="000868BF">
        <w:rPr>
          <w:rFonts w:asciiTheme="majorHAnsi" w:hAnsiTheme="majorHAnsi"/>
          <w:sz w:val="24"/>
          <w:szCs w:val="24"/>
          <w:lang w:val="es-PA"/>
        </w:rPr>
        <w:t>Plan financiero, se deberá actualizar cada vez que se entregue el Fondo en Avance, adjuntando el detalle de compromisos con cargo al financiamiento del BID.</w:t>
      </w:r>
    </w:p>
    <w:p w:rsidR="00DF4508" w:rsidRPr="000868BF" w:rsidRDefault="000868BF" w:rsidP="00854990">
      <w:pPr>
        <w:spacing w:line="360" w:lineRule="auto"/>
        <w:ind w:left="708"/>
        <w:jc w:val="both"/>
        <w:rPr>
          <w:rFonts w:asciiTheme="majorHAnsi" w:hAnsiTheme="majorHAnsi"/>
          <w:sz w:val="24"/>
          <w:szCs w:val="24"/>
          <w:lang w:val="es-PA"/>
        </w:rPr>
      </w:pPr>
      <w:r>
        <w:rPr>
          <w:rFonts w:asciiTheme="majorHAnsi" w:hAnsiTheme="majorHAnsi"/>
          <w:sz w:val="24"/>
          <w:szCs w:val="24"/>
          <w:lang w:val="es-PA"/>
        </w:rPr>
        <w:t xml:space="preserve">e. </w:t>
      </w:r>
      <w:r w:rsidR="00DF4508" w:rsidRPr="000868BF">
        <w:rPr>
          <w:rFonts w:asciiTheme="majorHAnsi" w:hAnsiTheme="majorHAnsi"/>
          <w:sz w:val="24"/>
          <w:szCs w:val="24"/>
          <w:lang w:val="es-PA"/>
        </w:rPr>
        <w:t xml:space="preserve">Estado de ejecución del Proyecto, según formato modelo sugerido. </w:t>
      </w:r>
    </w:p>
    <w:p w:rsidR="00DF4508" w:rsidRPr="000868BF" w:rsidRDefault="000868BF" w:rsidP="00854990">
      <w:pPr>
        <w:spacing w:line="360" w:lineRule="auto"/>
        <w:ind w:left="708"/>
        <w:jc w:val="both"/>
        <w:rPr>
          <w:sz w:val="24"/>
          <w:lang w:val="es-PA"/>
        </w:rPr>
      </w:pPr>
      <w:r>
        <w:rPr>
          <w:rFonts w:asciiTheme="majorHAnsi" w:hAnsiTheme="majorHAnsi"/>
          <w:sz w:val="24"/>
          <w:szCs w:val="24"/>
          <w:lang w:val="es-PA"/>
        </w:rPr>
        <w:t xml:space="preserve">f. </w:t>
      </w:r>
      <w:r w:rsidR="00DF4508" w:rsidRPr="000868BF">
        <w:rPr>
          <w:rFonts w:asciiTheme="majorHAnsi" w:hAnsiTheme="majorHAnsi"/>
          <w:sz w:val="24"/>
          <w:szCs w:val="24"/>
          <w:lang w:val="es-PA"/>
        </w:rPr>
        <w:t>Conciliación de los recursos del Banco: se presentará en cada solicitud de desembolsos, adjuntando además lo siguiente: i) estado de gasto o pagos, y ii) plan financiero detallado, y del convenio de la operación, utilizando formato modelo sugerido.</w:t>
      </w:r>
      <w:r w:rsidR="00DF4508" w:rsidRPr="000868BF">
        <w:rPr>
          <w:sz w:val="24"/>
          <w:lang w:val="es-PA"/>
        </w:rPr>
        <w:t xml:space="preserve">  </w:t>
      </w:r>
    </w:p>
    <w:p w:rsidR="00DF4508" w:rsidRPr="000868BF" w:rsidRDefault="00DF4508" w:rsidP="000868BF">
      <w:pPr>
        <w:rPr>
          <w:rFonts w:asciiTheme="majorHAnsi" w:hAnsiTheme="majorHAnsi"/>
          <w:sz w:val="24"/>
          <w:lang w:val="es-ES"/>
        </w:rPr>
      </w:pPr>
      <w:r w:rsidRPr="000868BF">
        <w:rPr>
          <w:rFonts w:asciiTheme="majorHAnsi" w:hAnsiTheme="majorHAnsi"/>
          <w:sz w:val="24"/>
          <w:lang w:val="es-ES"/>
        </w:rPr>
        <w:t xml:space="preserve">Las rendiciones de cuentas se pueden presentar en forma simultánea con las solicitudes de anticipos y no es </w:t>
      </w:r>
      <w:r w:rsidR="000868BF" w:rsidRPr="000868BF">
        <w:rPr>
          <w:rFonts w:asciiTheme="majorHAnsi" w:hAnsiTheme="majorHAnsi"/>
          <w:sz w:val="24"/>
          <w:lang w:val="es-ES"/>
        </w:rPr>
        <w:t>necesario duplicar</w:t>
      </w:r>
      <w:r w:rsidRPr="000868BF">
        <w:rPr>
          <w:rFonts w:asciiTheme="majorHAnsi" w:hAnsiTheme="majorHAnsi"/>
          <w:sz w:val="24"/>
          <w:lang w:val="es-ES"/>
        </w:rPr>
        <w:t xml:space="preserve"> la documentación que se repite en ambos casos.</w:t>
      </w:r>
    </w:p>
    <w:p w:rsidR="00DF4508" w:rsidRPr="000868BF" w:rsidRDefault="00DF4508" w:rsidP="000868BF">
      <w:pPr>
        <w:rPr>
          <w:rFonts w:asciiTheme="majorHAnsi" w:hAnsiTheme="majorHAnsi"/>
          <w:b/>
          <w:sz w:val="24"/>
          <w:lang w:val="es-ES"/>
        </w:rPr>
      </w:pPr>
      <w:r w:rsidRPr="000868BF">
        <w:rPr>
          <w:rFonts w:asciiTheme="majorHAnsi" w:hAnsiTheme="majorHAnsi"/>
          <w:sz w:val="24"/>
          <w:lang w:val="es-ES"/>
        </w:rPr>
        <w:t xml:space="preserve">La documentación original soporte de los pagos presentados deberá permanecer en el ejecutor debidamente archivada y será revisada periódicamente por los </w:t>
      </w:r>
      <w:r w:rsidR="00734A26" w:rsidRPr="000868BF">
        <w:rPr>
          <w:rFonts w:asciiTheme="majorHAnsi" w:hAnsiTheme="majorHAnsi"/>
          <w:sz w:val="24"/>
          <w:lang w:val="es-ES"/>
        </w:rPr>
        <w:t>auditores</w:t>
      </w:r>
      <w:r w:rsidRPr="000868BF">
        <w:rPr>
          <w:rFonts w:asciiTheme="majorHAnsi" w:hAnsiTheme="majorHAnsi"/>
          <w:sz w:val="24"/>
          <w:lang w:val="es-ES"/>
        </w:rPr>
        <w:t xml:space="preserve"> y/o funcionarios o consultores del BID. </w:t>
      </w:r>
      <w:r w:rsidRPr="000868BF">
        <w:rPr>
          <w:rFonts w:asciiTheme="majorHAnsi" w:hAnsiTheme="majorHAnsi"/>
          <w:b/>
          <w:sz w:val="24"/>
          <w:lang w:val="es-ES"/>
        </w:rPr>
        <w:t>No es necesario enviar en las solicitudes de desembolso copia de dicha documentación.</w:t>
      </w:r>
    </w:p>
    <w:p w:rsidR="00DF4508" w:rsidRPr="003160C1" w:rsidRDefault="00DF4508" w:rsidP="00DF4508">
      <w:pPr>
        <w:pStyle w:val="Paragraph"/>
        <w:numPr>
          <w:ilvl w:val="0"/>
          <w:numId w:val="0"/>
        </w:numPr>
        <w:ind w:left="1069"/>
        <w:rPr>
          <w:rFonts w:asciiTheme="majorHAnsi" w:eastAsiaTheme="minorHAnsi" w:hAnsiTheme="majorHAnsi"/>
          <w:szCs w:val="24"/>
        </w:rPr>
      </w:pPr>
    </w:p>
    <w:p w:rsidR="00DF4508" w:rsidRPr="009B49A4" w:rsidRDefault="00DF4508" w:rsidP="00D05E59">
      <w:pPr>
        <w:pStyle w:val="Heading3"/>
        <w:numPr>
          <w:ilvl w:val="0"/>
          <w:numId w:val="31"/>
        </w:numPr>
        <w:rPr>
          <w:rFonts w:asciiTheme="majorHAnsi" w:hAnsiTheme="majorHAnsi"/>
          <w:sz w:val="24"/>
        </w:rPr>
      </w:pPr>
      <w:bookmarkStart w:id="204" w:name="_Toc532220571"/>
      <w:r w:rsidRPr="009B49A4">
        <w:rPr>
          <w:rFonts w:asciiTheme="majorHAnsi" w:hAnsiTheme="majorHAnsi"/>
          <w:sz w:val="24"/>
        </w:rPr>
        <w:t>Contabilidad y sistemas de información</w:t>
      </w:r>
      <w:bookmarkEnd w:id="204"/>
      <w:r w:rsidRPr="009B49A4">
        <w:rPr>
          <w:rFonts w:asciiTheme="majorHAnsi" w:hAnsiTheme="majorHAnsi"/>
          <w:sz w:val="24"/>
        </w:rPr>
        <w:t xml:space="preserve"> </w:t>
      </w:r>
    </w:p>
    <w:p w:rsidR="00994F5A" w:rsidRPr="000868BF" w:rsidRDefault="00994F5A" w:rsidP="00CB4A40">
      <w:pPr>
        <w:jc w:val="both"/>
        <w:rPr>
          <w:rFonts w:asciiTheme="majorHAnsi" w:eastAsiaTheme="minorHAnsi" w:hAnsiTheme="majorHAnsi"/>
          <w:sz w:val="24"/>
          <w:szCs w:val="24"/>
        </w:rPr>
      </w:pPr>
      <w:r w:rsidRPr="000868BF">
        <w:rPr>
          <w:rFonts w:asciiTheme="majorHAnsi" w:eastAsiaTheme="minorHAnsi" w:hAnsiTheme="majorHAnsi"/>
          <w:sz w:val="24"/>
          <w:szCs w:val="24"/>
        </w:rPr>
        <w:t xml:space="preserve">La OER mantendrá un sistema de información financiera aceptable al Banco que permita el registro contable, presupuestario y financiero, y la emisión de estados financieros y otros informes relacionados con los recursos del Préstamo y de otras fuentes de financiamiento, si fuera el caso; y  una estructura de control interno que permita el manejo efectivo del Proyecto, proporcione confiabilidad sobre la información financiera, registros y archivos físicos, magnéticos y electrónicos, y permita el cumplimiento de las disposiciones previstas en este Contrato. </w:t>
      </w:r>
    </w:p>
    <w:p w:rsidR="00994F5A" w:rsidRPr="000868BF" w:rsidRDefault="00994F5A" w:rsidP="000868BF">
      <w:pPr>
        <w:rPr>
          <w:rFonts w:asciiTheme="majorHAnsi" w:eastAsiaTheme="minorHAnsi" w:hAnsiTheme="majorHAnsi"/>
          <w:sz w:val="24"/>
          <w:szCs w:val="24"/>
        </w:rPr>
      </w:pPr>
    </w:p>
    <w:p w:rsidR="00DF4508" w:rsidRPr="000868BF" w:rsidRDefault="00DF4508" w:rsidP="00CB4A40">
      <w:pPr>
        <w:jc w:val="both"/>
        <w:rPr>
          <w:rFonts w:asciiTheme="majorHAnsi" w:eastAsiaTheme="minorHAnsi" w:hAnsiTheme="majorHAnsi"/>
          <w:sz w:val="24"/>
          <w:szCs w:val="24"/>
        </w:rPr>
      </w:pPr>
      <w:r w:rsidRPr="000868BF">
        <w:rPr>
          <w:rFonts w:asciiTheme="majorHAnsi" w:eastAsiaTheme="minorHAnsi" w:hAnsiTheme="majorHAnsi"/>
          <w:sz w:val="24"/>
          <w:szCs w:val="24"/>
        </w:rPr>
        <w:t xml:space="preserve">El Equipo Administrativo y Financiero de la UCP aplicará </w:t>
      </w:r>
      <w:r w:rsidR="00994F5A" w:rsidRPr="000868BF">
        <w:rPr>
          <w:rFonts w:asciiTheme="majorHAnsi" w:eastAsiaTheme="minorHAnsi" w:hAnsiTheme="majorHAnsi"/>
          <w:sz w:val="24"/>
          <w:szCs w:val="24"/>
        </w:rPr>
        <w:t xml:space="preserve">un sistema de información financiera aceptable al </w:t>
      </w:r>
      <w:r w:rsidR="00CB4A40" w:rsidRPr="000868BF">
        <w:rPr>
          <w:rFonts w:asciiTheme="majorHAnsi" w:eastAsiaTheme="minorHAnsi" w:hAnsiTheme="majorHAnsi"/>
          <w:sz w:val="24"/>
          <w:szCs w:val="24"/>
        </w:rPr>
        <w:t>Banco para</w:t>
      </w:r>
      <w:r w:rsidRPr="000868BF">
        <w:rPr>
          <w:rFonts w:asciiTheme="majorHAnsi" w:eastAsiaTheme="minorHAnsi" w:hAnsiTheme="majorHAnsi"/>
          <w:sz w:val="24"/>
          <w:szCs w:val="24"/>
        </w:rPr>
        <w:t xml:space="preserve"> mantener los registros contables y financieros de acuerdo a las categorías de inversión del P</w:t>
      </w:r>
      <w:r w:rsidR="00536FC4" w:rsidRPr="000868BF">
        <w:rPr>
          <w:rFonts w:asciiTheme="majorHAnsi" w:eastAsiaTheme="minorHAnsi" w:hAnsiTheme="majorHAnsi"/>
          <w:sz w:val="24"/>
          <w:szCs w:val="24"/>
        </w:rPr>
        <w:t>rograma</w:t>
      </w:r>
      <w:r w:rsidRPr="000868BF">
        <w:rPr>
          <w:rFonts w:asciiTheme="majorHAnsi" w:eastAsiaTheme="minorHAnsi" w:hAnsiTheme="majorHAnsi"/>
          <w:sz w:val="24"/>
          <w:szCs w:val="24"/>
        </w:rPr>
        <w:t xml:space="preserve"> y en armonía con el POA aprobado. Se deberán registrar y procesar las transacciones de contabilidad, presupuesto y tesorería del P</w:t>
      </w:r>
      <w:r w:rsidR="00536FC4" w:rsidRPr="000868BF">
        <w:rPr>
          <w:rFonts w:asciiTheme="majorHAnsi" w:eastAsiaTheme="minorHAnsi" w:hAnsiTheme="majorHAnsi"/>
          <w:sz w:val="24"/>
          <w:szCs w:val="24"/>
        </w:rPr>
        <w:t>rograma</w:t>
      </w:r>
      <w:r w:rsidRPr="000868BF">
        <w:rPr>
          <w:rFonts w:asciiTheme="majorHAnsi" w:eastAsiaTheme="minorHAnsi" w:hAnsiTheme="majorHAnsi"/>
          <w:sz w:val="24"/>
          <w:szCs w:val="24"/>
        </w:rPr>
        <w:t xml:space="preserve"> de conformidad con las inversiones realizadas, distinguiendo la</w:t>
      </w:r>
      <w:r w:rsidR="00994F5A" w:rsidRPr="000868BF">
        <w:rPr>
          <w:rFonts w:asciiTheme="majorHAnsi" w:eastAsiaTheme="minorHAnsi" w:hAnsiTheme="majorHAnsi"/>
          <w:sz w:val="24"/>
          <w:szCs w:val="24"/>
        </w:rPr>
        <w:t>s</w:t>
      </w:r>
      <w:r w:rsidRPr="000868BF">
        <w:rPr>
          <w:rFonts w:asciiTheme="majorHAnsi" w:eastAsiaTheme="minorHAnsi" w:hAnsiTheme="majorHAnsi"/>
          <w:sz w:val="24"/>
          <w:szCs w:val="24"/>
        </w:rPr>
        <w:t xml:space="preserve"> fuente</w:t>
      </w:r>
      <w:r w:rsidR="00994F5A" w:rsidRPr="000868BF">
        <w:rPr>
          <w:rFonts w:asciiTheme="majorHAnsi" w:eastAsiaTheme="minorHAnsi" w:hAnsiTheme="majorHAnsi"/>
          <w:sz w:val="24"/>
          <w:szCs w:val="24"/>
        </w:rPr>
        <w:t>s</w:t>
      </w:r>
      <w:r w:rsidRPr="000868BF">
        <w:rPr>
          <w:rFonts w:asciiTheme="majorHAnsi" w:eastAsiaTheme="minorHAnsi" w:hAnsiTheme="majorHAnsi"/>
          <w:sz w:val="24"/>
          <w:szCs w:val="24"/>
        </w:rPr>
        <w:t xml:space="preserve"> de financiamiento</w:t>
      </w:r>
      <w:r w:rsidR="00994F5A" w:rsidRPr="000868BF">
        <w:rPr>
          <w:rFonts w:asciiTheme="majorHAnsi" w:eastAsiaTheme="minorHAnsi" w:hAnsiTheme="majorHAnsi"/>
          <w:sz w:val="24"/>
          <w:szCs w:val="24"/>
        </w:rPr>
        <w:t xml:space="preserve"> (Capital Ordinario, Fondo Chino y contrapartida local)</w:t>
      </w:r>
      <w:r w:rsidRPr="000868BF">
        <w:rPr>
          <w:rFonts w:asciiTheme="majorHAnsi" w:eastAsiaTheme="minorHAnsi" w:hAnsiTheme="majorHAnsi"/>
          <w:sz w:val="24"/>
          <w:szCs w:val="24"/>
        </w:rPr>
        <w:t xml:space="preserve">, y en concordancia con </w:t>
      </w:r>
      <w:r w:rsidR="00994F5A" w:rsidRPr="000868BF">
        <w:rPr>
          <w:rFonts w:asciiTheme="majorHAnsi" w:eastAsiaTheme="minorHAnsi" w:hAnsiTheme="majorHAnsi"/>
          <w:sz w:val="24"/>
          <w:szCs w:val="24"/>
        </w:rPr>
        <w:t xml:space="preserve">los </w:t>
      </w:r>
      <w:r w:rsidRPr="000868BF">
        <w:rPr>
          <w:rFonts w:asciiTheme="majorHAnsi" w:eastAsiaTheme="minorHAnsi" w:hAnsiTheme="majorHAnsi"/>
          <w:sz w:val="24"/>
          <w:szCs w:val="24"/>
        </w:rPr>
        <w:t>contrato</w:t>
      </w:r>
      <w:r w:rsidR="00994F5A" w:rsidRPr="000868BF">
        <w:rPr>
          <w:rFonts w:asciiTheme="majorHAnsi" w:eastAsiaTheme="minorHAnsi" w:hAnsiTheme="majorHAnsi"/>
          <w:sz w:val="24"/>
          <w:szCs w:val="24"/>
        </w:rPr>
        <w:t>s</w:t>
      </w:r>
      <w:r w:rsidRPr="000868BF">
        <w:rPr>
          <w:rFonts w:asciiTheme="majorHAnsi" w:eastAsiaTheme="minorHAnsi" w:hAnsiTheme="majorHAnsi"/>
          <w:sz w:val="24"/>
          <w:szCs w:val="24"/>
        </w:rPr>
        <w:t xml:space="preserve"> de préstamo, la legislación nacional y normas expedidas por la Contraloría General de la República. </w:t>
      </w:r>
    </w:p>
    <w:p w:rsidR="00DF4508" w:rsidRPr="000868BF" w:rsidRDefault="00DF4508" w:rsidP="00CB4A40">
      <w:pPr>
        <w:jc w:val="both"/>
        <w:rPr>
          <w:rFonts w:asciiTheme="majorHAnsi" w:eastAsiaTheme="minorHAnsi" w:hAnsiTheme="majorHAnsi"/>
          <w:sz w:val="24"/>
          <w:szCs w:val="24"/>
        </w:rPr>
      </w:pPr>
      <w:r w:rsidRPr="000868BF">
        <w:rPr>
          <w:rFonts w:asciiTheme="majorHAnsi" w:eastAsiaTheme="minorHAnsi" w:hAnsiTheme="majorHAnsi"/>
          <w:sz w:val="24"/>
          <w:szCs w:val="24"/>
        </w:rPr>
        <w:t xml:space="preserve">La OER se apoyará </w:t>
      </w:r>
      <w:r w:rsidR="00994F5A" w:rsidRPr="000868BF">
        <w:rPr>
          <w:rFonts w:asciiTheme="majorHAnsi" w:eastAsiaTheme="minorHAnsi" w:hAnsiTheme="majorHAnsi"/>
          <w:sz w:val="24"/>
          <w:szCs w:val="24"/>
        </w:rPr>
        <w:t>en el sistema de información financiera</w:t>
      </w:r>
      <w:r w:rsidRPr="000868BF">
        <w:rPr>
          <w:rFonts w:asciiTheme="majorHAnsi" w:eastAsiaTheme="minorHAnsi" w:hAnsiTheme="majorHAnsi"/>
          <w:sz w:val="24"/>
          <w:szCs w:val="24"/>
        </w:rPr>
        <w:t xml:space="preserve"> para disponer de información financiera actualizada, relacionada con: presupuesto, contabilidad, tesorería y adquisiciones en forma eficiente, eficaz y oportuna para atender los requerimientos de información del Banco y de las Firmas Auditoras que examinen anualmente los estados financieros del Programa, incluyendo a la Contraloría General de la República (CGR) como instancia fiscalizadora nacional.</w:t>
      </w:r>
    </w:p>
    <w:p w:rsidR="00DF4508" w:rsidRPr="000868BF" w:rsidRDefault="00DF4508" w:rsidP="00CB4A40">
      <w:pPr>
        <w:jc w:val="both"/>
        <w:rPr>
          <w:rFonts w:asciiTheme="majorHAnsi" w:eastAsiaTheme="minorHAnsi" w:hAnsiTheme="majorHAnsi"/>
          <w:sz w:val="24"/>
          <w:szCs w:val="24"/>
        </w:rPr>
      </w:pPr>
      <w:r w:rsidRPr="000868BF">
        <w:rPr>
          <w:rFonts w:asciiTheme="majorHAnsi" w:eastAsiaTheme="minorHAnsi" w:hAnsiTheme="majorHAnsi"/>
          <w:sz w:val="24"/>
          <w:szCs w:val="24"/>
        </w:rPr>
        <w:t xml:space="preserve">El equipo administrativo-financiero de la UCP debe asentar los movimientos correspondientes a la ejecución de cada operación, conforme a las normas antes indicadas y procedimientos de contabilidad generalmente aceptados, que permita identificar el origen y uso de los fondos del Programa y los fondos de contrapartida local. </w:t>
      </w:r>
    </w:p>
    <w:p w:rsidR="00DF4508" w:rsidRPr="000868BF" w:rsidRDefault="00DF4508" w:rsidP="00CB4A40">
      <w:pPr>
        <w:jc w:val="both"/>
        <w:rPr>
          <w:rFonts w:asciiTheme="majorHAnsi" w:eastAsiaTheme="minorHAnsi" w:hAnsiTheme="majorHAnsi"/>
          <w:sz w:val="24"/>
          <w:szCs w:val="24"/>
        </w:rPr>
      </w:pPr>
      <w:r w:rsidRPr="000868BF">
        <w:rPr>
          <w:rFonts w:asciiTheme="majorHAnsi" w:eastAsiaTheme="minorHAnsi" w:hAnsiTheme="majorHAnsi"/>
          <w:sz w:val="24"/>
          <w:szCs w:val="24"/>
        </w:rPr>
        <w:t>La OER contará con registros contables propios y sus prácticas contables estarán basadas al menos en los siguientes principios:</w:t>
      </w:r>
    </w:p>
    <w:p w:rsidR="00DF4508" w:rsidRPr="000868BF" w:rsidRDefault="000868BF" w:rsidP="00CB4A40">
      <w:pPr>
        <w:ind w:left="708"/>
        <w:jc w:val="both"/>
        <w:rPr>
          <w:rFonts w:asciiTheme="majorHAnsi" w:hAnsiTheme="majorHAnsi"/>
          <w:sz w:val="24"/>
          <w:szCs w:val="24"/>
        </w:rPr>
      </w:pPr>
      <w:r>
        <w:rPr>
          <w:rFonts w:asciiTheme="majorHAnsi" w:hAnsiTheme="majorHAnsi"/>
          <w:sz w:val="24"/>
          <w:szCs w:val="24"/>
        </w:rPr>
        <w:t>-</w:t>
      </w:r>
      <w:r w:rsidR="00DF4508" w:rsidRPr="000868BF">
        <w:rPr>
          <w:rFonts w:asciiTheme="majorHAnsi" w:hAnsiTheme="majorHAnsi"/>
          <w:sz w:val="24"/>
          <w:szCs w:val="24"/>
        </w:rPr>
        <w:t>Los informes financieros presenten en forma fidedigna la posición financiera y los cambios en las operaciones que son objeto de rendición de cuentas.</w:t>
      </w:r>
    </w:p>
    <w:p w:rsidR="00DF4508" w:rsidRPr="000868BF" w:rsidRDefault="000868BF" w:rsidP="00CB4A40">
      <w:pPr>
        <w:ind w:left="708"/>
        <w:jc w:val="both"/>
        <w:rPr>
          <w:rFonts w:asciiTheme="majorHAnsi" w:hAnsiTheme="majorHAnsi"/>
          <w:sz w:val="24"/>
          <w:szCs w:val="24"/>
        </w:rPr>
      </w:pPr>
      <w:r>
        <w:rPr>
          <w:rFonts w:asciiTheme="majorHAnsi" w:hAnsiTheme="majorHAnsi"/>
          <w:sz w:val="24"/>
          <w:szCs w:val="24"/>
        </w:rPr>
        <w:t>-</w:t>
      </w:r>
      <w:r w:rsidR="00DF4508" w:rsidRPr="000868BF">
        <w:rPr>
          <w:rFonts w:asciiTheme="majorHAnsi" w:hAnsiTheme="majorHAnsi"/>
          <w:sz w:val="24"/>
          <w:szCs w:val="24"/>
        </w:rPr>
        <w:t>Todas las transacciones financieras se contabilicen en los períodos a los cuales corresponden, de tal forma que los administradores puedan llevar los controles adecuados de las operaciones y rendir cuentas en forma apropiada y oportuna.</w:t>
      </w:r>
    </w:p>
    <w:p w:rsidR="00DF4508" w:rsidRPr="00E85EAF" w:rsidRDefault="00DF4508" w:rsidP="00CB4A40">
      <w:pPr>
        <w:pStyle w:val="Paragraph"/>
        <w:numPr>
          <w:ilvl w:val="0"/>
          <w:numId w:val="0"/>
        </w:numPr>
        <w:ind w:left="720"/>
        <w:rPr>
          <w:rFonts w:asciiTheme="majorHAnsi" w:eastAsiaTheme="minorHAnsi" w:hAnsiTheme="majorHAnsi"/>
          <w:szCs w:val="24"/>
        </w:rPr>
      </w:pPr>
    </w:p>
    <w:p w:rsidR="00DF4508" w:rsidRPr="000868BF" w:rsidRDefault="00DF4508" w:rsidP="00CB4A40">
      <w:pPr>
        <w:jc w:val="both"/>
        <w:rPr>
          <w:rFonts w:asciiTheme="majorHAnsi" w:eastAsiaTheme="minorHAnsi" w:hAnsiTheme="majorHAnsi"/>
          <w:sz w:val="24"/>
          <w:szCs w:val="24"/>
        </w:rPr>
      </w:pPr>
      <w:r w:rsidRPr="000868BF">
        <w:rPr>
          <w:rFonts w:asciiTheme="majorHAnsi" w:eastAsiaTheme="minorHAnsi" w:hAnsiTheme="majorHAnsi"/>
          <w:sz w:val="24"/>
          <w:szCs w:val="24"/>
        </w:rPr>
        <w:t xml:space="preserve">El catálogo de cuentas contable o plan de cuentas </w:t>
      </w:r>
      <w:r w:rsidR="00CB4A40" w:rsidRPr="000868BF">
        <w:rPr>
          <w:rFonts w:asciiTheme="majorHAnsi" w:eastAsiaTheme="minorHAnsi" w:hAnsiTheme="majorHAnsi"/>
          <w:sz w:val="24"/>
          <w:szCs w:val="24"/>
        </w:rPr>
        <w:t>contable se</w:t>
      </w:r>
      <w:r w:rsidRPr="000868BF">
        <w:rPr>
          <w:rFonts w:asciiTheme="majorHAnsi" w:eastAsiaTheme="minorHAnsi" w:hAnsiTheme="majorHAnsi"/>
          <w:sz w:val="24"/>
          <w:szCs w:val="24"/>
        </w:rPr>
        <w:t xml:space="preserve"> obtendrá en forma predefinida del módulo de clasificadores de contabilidad del </w:t>
      </w:r>
      <w:r w:rsidR="00994F5A" w:rsidRPr="000868BF">
        <w:rPr>
          <w:rFonts w:asciiTheme="majorHAnsi" w:eastAsiaTheme="minorHAnsi" w:hAnsiTheme="majorHAnsi"/>
          <w:sz w:val="24"/>
          <w:szCs w:val="24"/>
        </w:rPr>
        <w:t>sistema de información financiera</w:t>
      </w:r>
      <w:r w:rsidRPr="000868BF">
        <w:rPr>
          <w:rFonts w:asciiTheme="majorHAnsi" w:eastAsiaTheme="minorHAnsi" w:hAnsiTheme="majorHAnsi"/>
          <w:sz w:val="24"/>
          <w:szCs w:val="24"/>
        </w:rPr>
        <w:t>, considerando las categorías de inversión aprobadas para el Programa</w:t>
      </w:r>
      <w:r w:rsidR="00994F5A" w:rsidRPr="000868BF">
        <w:rPr>
          <w:rFonts w:asciiTheme="majorHAnsi" w:eastAsiaTheme="minorHAnsi" w:hAnsiTheme="majorHAnsi"/>
          <w:sz w:val="24"/>
          <w:szCs w:val="24"/>
        </w:rPr>
        <w:t>, por cada contrato de préstamo.</w:t>
      </w:r>
      <w:r w:rsidRPr="000868BF">
        <w:rPr>
          <w:rFonts w:asciiTheme="majorHAnsi" w:eastAsiaTheme="minorHAnsi" w:hAnsiTheme="majorHAnsi"/>
          <w:sz w:val="24"/>
          <w:szCs w:val="24"/>
        </w:rPr>
        <w:t xml:space="preserve"> </w:t>
      </w:r>
    </w:p>
    <w:p w:rsidR="00DF4508" w:rsidRPr="000868BF" w:rsidRDefault="00DF4508" w:rsidP="000868BF">
      <w:pPr>
        <w:jc w:val="both"/>
        <w:rPr>
          <w:rFonts w:asciiTheme="majorHAnsi" w:eastAsiaTheme="minorHAnsi" w:hAnsiTheme="majorHAnsi"/>
          <w:sz w:val="24"/>
          <w:szCs w:val="24"/>
        </w:rPr>
      </w:pPr>
      <w:r w:rsidRPr="000868BF">
        <w:rPr>
          <w:rFonts w:asciiTheme="majorHAnsi" w:eastAsiaTheme="minorHAnsi" w:hAnsiTheme="majorHAnsi"/>
          <w:sz w:val="24"/>
          <w:szCs w:val="24"/>
        </w:rPr>
        <w:t>Los informes financieros y los estados de situación de cuentas referentes a la aplicación de recursos deberán ser presentados de acuerdo con la clasificación en categorías de inversión del catálogo de cuentas contable del Programa, debidamente aprobado por el Banco.</w:t>
      </w:r>
    </w:p>
    <w:p w:rsidR="00DF4508" w:rsidRPr="00CB4A40" w:rsidRDefault="009B49A4" w:rsidP="00D05E59">
      <w:pPr>
        <w:pStyle w:val="Heading2"/>
        <w:numPr>
          <w:ilvl w:val="1"/>
          <w:numId w:val="16"/>
        </w:numPr>
        <w:rPr>
          <w:lang w:val="es-PA"/>
        </w:rPr>
      </w:pPr>
      <w:bookmarkStart w:id="205" w:name="_Toc532220572"/>
      <w:r>
        <w:rPr>
          <w:lang w:val="es-PA"/>
        </w:rPr>
        <w:t>Control Interno y Auditoría Interna</w:t>
      </w:r>
      <w:bookmarkEnd w:id="205"/>
    </w:p>
    <w:p w:rsidR="00DF4508" w:rsidRPr="000868BF" w:rsidRDefault="00DF4508" w:rsidP="000868BF">
      <w:pPr>
        <w:rPr>
          <w:rFonts w:asciiTheme="majorHAnsi" w:eastAsiaTheme="minorHAnsi" w:hAnsiTheme="majorHAnsi"/>
          <w:sz w:val="24"/>
          <w:szCs w:val="24"/>
        </w:rPr>
      </w:pPr>
      <w:r w:rsidRPr="000868BF">
        <w:rPr>
          <w:rFonts w:asciiTheme="majorHAnsi" w:eastAsiaTheme="minorHAnsi" w:hAnsiTheme="majorHAnsi"/>
          <w:sz w:val="24"/>
          <w:szCs w:val="24"/>
        </w:rPr>
        <w:t>Según los sistemas de control interno y auditoría interna de la OER y de la Contraloría General de la República.</w:t>
      </w:r>
    </w:p>
    <w:p w:rsidR="00DF4508" w:rsidRDefault="00DF4508" w:rsidP="00E85EAF">
      <w:pPr>
        <w:pStyle w:val="Paragraph"/>
        <w:numPr>
          <w:ilvl w:val="0"/>
          <w:numId w:val="0"/>
        </w:numPr>
        <w:ind w:left="720"/>
        <w:rPr>
          <w:rFonts w:asciiTheme="majorHAnsi" w:eastAsiaTheme="minorHAnsi" w:hAnsiTheme="majorHAnsi"/>
          <w:szCs w:val="24"/>
        </w:rPr>
      </w:pPr>
    </w:p>
    <w:p w:rsidR="009B49A4" w:rsidRPr="009B49A4" w:rsidRDefault="009B49A4" w:rsidP="00D05E59">
      <w:pPr>
        <w:pStyle w:val="Heading2"/>
        <w:numPr>
          <w:ilvl w:val="1"/>
          <w:numId w:val="16"/>
        </w:numPr>
        <w:rPr>
          <w:lang w:val="es-PA"/>
        </w:rPr>
      </w:pPr>
      <w:bookmarkStart w:id="206" w:name="_Toc532220573"/>
      <w:r w:rsidRPr="009B49A4">
        <w:rPr>
          <w:lang w:val="es-PA"/>
        </w:rPr>
        <w:t>Control externo e informes</w:t>
      </w:r>
      <w:bookmarkEnd w:id="206"/>
    </w:p>
    <w:p w:rsidR="00DF4508" w:rsidRPr="000868BF" w:rsidRDefault="00DF4508" w:rsidP="000868BF">
      <w:pPr>
        <w:jc w:val="both"/>
        <w:rPr>
          <w:rFonts w:asciiTheme="majorHAnsi" w:eastAsiaTheme="minorHAnsi" w:hAnsiTheme="majorHAnsi"/>
          <w:sz w:val="24"/>
          <w:szCs w:val="24"/>
        </w:rPr>
      </w:pPr>
      <w:r w:rsidRPr="000868BF">
        <w:rPr>
          <w:rFonts w:asciiTheme="majorHAnsi" w:eastAsiaTheme="minorHAnsi" w:hAnsiTheme="majorHAnsi"/>
          <w:sz w:val="24"/>
          <w:szCs w:val="24"/>
        </w:rPr>
        <w:t>La OER contratará una firma auditora externa aceptable para el Banco de nivel I, con base en términos de referencia previamente aprobados por el Banco. Se requerirá un dictamen anual de los estados financieros y adicionalmente, como servicios de aseguramiento, se requerirá una opinión sobre la efectividad de los controles internos aplicados a las adquisiciones y pagos del proyecto, con corte a junio 30 de cada año, mientras esté en período de desembolsos.</w:t>
      </w:r>
    </w:p>
    <w:p w:rsidR="00DF4508" w:rsidRPr="000868BF" w:rsidRDefault="00DF4508" w:rsidP="000868BF">
      <w:pPr>
        <w:jc w:val="both"/>
        <w:rPr>
          <w:rFonts w:asciiTheme="majorHAnsi" w:eastAsiaTheme="minorHAnsi" w:hAnsiTheme="majorHAnsi"/>
          <w:sz w:val="24"/>
          <w:szCs w:val="24"/>
        </w:rPr>
      </w:pPr>
      <w:r w:rsidRPr="000868BF">
        <w:rPr>
          <w:rFonts w:asciiTheme="majorHAnsi" w:eastAsiaTheme="minorHAnsi" w:hAnsiTheme="majorHAnsi"/>
          <w:sz w:val="24"/>
          <w:szCs w:val="24"/>
        </w:rPr>
        <w:t>La OER como responsable de la gestión financiera del Programa presentará los estados financieros dentro de los 120 días del cierre del ejercicio fiscal o de la fecha del último desembolso a la finalización del Programa. Existe paridad entre el Balboa y el Dólar por lo cual los reportes financieros se realizarán en moneda local.</w:t>
      </w:r>
    </w:p>
    <w:p w:rsidR="00DF4508" w:rsidRPr="00E85EAF" w:rsidRDefault="00DF4508" w:rsidP="00E85EAF">
      <w:pPr>
        <w:pStyle w:val="Paragraph"/>
        <w:numPr>
          <w:ilvl w:val="0"/>
          <w:numId w:val="0"/>
        </w:numPr>
        <w:rPr>
          <w:rFonts w:asciiTheme="majorHAnsi" w:eastAsiaTheme="minorHAnsi" w:hAnsiTheme="majorHAnsi"/>
          <w:szCs w:val="24"/>
        </w:rPr>
      </w:pPr>
    </w:p>
    <w:p w:rsidR="00E85EAF" w:rsidRPr="009B49A4" w:rsidRDefault="00CB4A40" w:rsidP="00D05E59">
      <w:pPr>
        <w:pStyle w:val="Heading2"/>
        <w:numPr>
          <w:ilvl w:val="1"/>
          <w:numId w:val="16"/>
        </w:numPr>
        <w:rPr>
          <w:lang w:val="es-PA"/>
        </w:rPr>
      </w:pPr>
      <w:bookmarkStart w:id="207" w:name="_Toc532220574"/>
      <w:r w:rsidRPr="009B49A4">
        <w:rPr>
          <w:lang w:val="es-PA"/>
        </w:rPr>
        <w:t>Custodia y control de la documentación comprobatoria</w:t>
      </w:r>
      <w:bookmarkEnd w:id="207"/>
    </w:p>
    <w:p w:rsidR="00DF4508" w:rsidRPr="000868BF" w:rsidRDefault="00DF4508" w:rsidP="000868BF">
      <w:pPr>
        <w:jc w:val="both"/>
        <w:rPr>
          <w:rFonts w:asciiTheme="majorHAnsi" w:eastAsiaTheme="minorHAnsi" w:hAnsiTheme="majorHAnsi"/>
          <w:sz w:val="24"/>
          <w:szCs w:val="24"/>
        </w:rPr>
      </w:pPr>
      <w:r w:rsidRPr="000868BF">
        <w:rPr>
          <w:rFonts w:asciiTheme="majorHAnsi" w:eastAsiaTheme="minorHAnsi" w:hAnsiTheme="majorHAnsi"/>
          <w:sz w:val="24"/>
          <w:szCs w:val="24"/>
        </w:rPr>
        <w:t xml:space="preserve">Durante la ejecución del Programa, todos los documentos originales – tanto los relacionados con los temas financieros como de adquisiciones y contrataciones- deben ser archivados apropiadamente, referenciados y resguardados por la OER, durante la vida del Programa; y deberá estar disponible para revisiones y/o visitas que realice el personal del Banco o de las Firmas Auditoras, durante la vida del Programa, previendo su fácil ubicación. </w:t>
      </w:r>
    </w:p>
    <w:p w:rsidR="001C7346" w:rsidRPr="000868BF" w:rsidRDefault="00DF4508" w:rsidP="000868BF">
      <w:pPr>
        <w:jc w:val="both"/>
        <w:rPr>
          <w:rFonts w:asciiTheme="majorHAnsi" w:eastAsiaTheme="minorHAnsi" w:hAnsiTheme="majorHAnsi"/>
          <w:sz w:val="24"/>
          <w:szCs w:val="24"/>
        </w:rPr>
      </w:pPr>
      <w:r w:rsidRPr="000868BF">
        <w:rPr>
          <w:rFonts w:asciiTheme="majorHAnsi" w:eastAsiaTheme="minorHAnsi" w:hAnsiTheme="majorHAnsi"/>
          <w:sz w:val="24"/>
          <w:szCs w:val="24"/>
        </w:rPr>
        <w:t>La OER debe resguardar en sus archivos la documentación completa de cada solicitud de desembolsos de fondos y comunicaciones que presenta al Banco y conservar en archivo físico y/o magnético de respaldo, toda la documentación relacionada con las actividades del Programa. La documentación de respaldo requerida por el Banco, que se debe acompañar a las solicitudes de fondos presentadas debe ser siempre copia legible y clara.</w:t>
      </w:r>
    </w:p>
    <w:p w:rsidR="00994F5A" w:rsidRPr="000868BF" w:rsidRDefault="00994F5A" w:rsidP="000868BF">
      <w:pPr>
        <w:jc w:val="both"/>
        <w:rPr>
          <w:rFonts w:asciiTheme="majorHAnsi" w:hAnsiTheme="majorHAnsi"/>
          <w:sz w:val="24"/>
          <w:szCs w:val="24"/>
        </w:rPr>
      </w:pPr>
      <w:r w:rsidRPr="000868BF">
        <w:rPr>
          <w:rFonts w:asciiTheme="majorHAnsi" w:hAnsiTheme="majorHAnsi"/>
          <w:sz w:val="24"/>
          <w:szCs w:val="24"/>
        </w:rPr>
        <w:t>El Prestatario o el Organismo Ejecutor o el Organismo Contratante, según corresponda, se compromete a conservar los registros originales del Proyecto por un período mínimo de tres (3) años después del vencimiento del Plazo Original de Desembolsos o sus extensiones, de manera que: (i) permitan identificar las sumas recibidas de las distintas fuentes; (ii) consignen, de conformidad con el sistema de información financiera que el Banco haya aprobado, las inversiones en el Proyecto, tanto con los recursos del Préstamo como con los demás fondos que deban aportarse para su total ejecución; (iii) incluyan el detalle necesario para identificar las obras realizadas, los bienes adquiridos y los servicios contratados, así como la utilización de dichas obras, bienes y servicios; (iv) evidencien la conformidad en la recepción, autorización y pago de la obra, bien o servicio adquirido o contratado; (v) dichos registros incluyan la documentación relacionada con el proceso de adquisición, contratación y ejecución de los contratos financiados por el Banco y otras fuentes de financiamiento, lo que comprende, pero no se limita a, los llamados a licitación, los paquetes de ofertas, los resúmenes, las evaluaciones de las ofertas, los contratos, la correspondencia, los productos y borradores de trabajo y las facturas, certificados e informes de recepción, recibos, incluyendo documentos relacionados con el pago de comisiones, y pagos a representantes, consultores y contratistas; y (vi) demuestren el costo de las inversiones en cada categoría y el progreso físico y financiero de las obras, bienes y servicios. Cuando se trate de programas de crédito, los registros deberán precisar, además, los créditos otorgados, las recuperaciones efectuadas y la utilización de éstas.</w:t>
      </w:r>
    </w:p>
    <w:p w:rsidR="00994F5A" w:rsidRPr="00880F9F" w:rsidRDefault="00994F5A" w:rsidP="00E85EAF">
      <w:pPr>
        <w:pStyle w:val="Paragraph"/>
        <w:numPr>
          <w:ilvl w:val="0"/>
          <w:numId w:val="0"/>
        </w:numPr>
        <w:rPr>
          <w:rFonts w:asciiTheme="majorHAnsi" w:eastAsiaTheme="minorHAnsi" w:hAnsiTheme="majorHAnsi"/>
          <w:szCs w:val="24"/>
        </w:rPr>
        <w:sectPr w:rsidR="00994F5A" w:rsidRPr="00880F9F" w:rsidSect="00DF4508">
          <w:headerReference w:type="default" r:id="rId61"/>
          <w:pgSz w:w="12240" w:h="15840"/>
          <w:pgMar w:top="1440" w:right="1800" w:bottom="1440" w:left="1800" w:header="720" w:footer="720" w:gutter="0"/>
          <w:cols w:space="720"/>
          <w:docGrid w:linePitch="360"/>
        </w:sectPr>
      </w:pPr>
    </w:p>
    <w:p w:rsidR="00A648D3" w:rsidRDefault="00CB4A40" w:rsidP="00D05E59">
      <w:pPr>
        <w:pStyle w:val="Heading1"/>
        <w:numPr>
          <w:ilvl w:val="0"/>
          <w:numId w:val="18"/>
        </w:numPr>
        <w:rPr>
          <w:rFonts w:eastAsiaTheme="minorHAnsi"/>
        </w:rPr>
      </w:pPr>
      <w:bookmarkStart w:id="208" w:name="_Toc532220575"/>
      <w:r>
        <w:rPr>
          <w:rFonts w:eastAsiaTheme="minorHAnsi"/>
        </w:rPr>
        <w:t>Anexos</w:t>
      </w:r>
      <w:bookmarkEnd w:id="208"/>
    </w:p>
    <w:p w:rsidR="00434A85" w:rsidRDefault="00434A85" w:rsidP="00434A85"/>
    <w:p w:rsidR="00434A85" w:rsidRDefault="00434A85" w:rsidP="00434A85">
      <w:pPr>
        <w:rPr>
          <w:rFonts w:asciiTheme="majorHAnsi" w:hAnsiTheme="majorHAnsi"/>
          <w:sz w:val="24"/>
          <w:szCs w:val="24"/>
        </w:rPr>
      </w:pPr>
      <w:r w:rsidRPr="0086245A">
        <w:rPr>
          <w:rFonts w:asciiTheme="majorHAnsi" w:hAnsiTheme="majorHAnsi"/>
          <w:sz w:val="24"/>
          <w:szCs w:val="24"/>
        </w:rPr>
        <w:t xml:space="preserve">Anexo 3.1, </w:t>
      </w:r>
      <w:r>
        <w:rPr>
          <w:rFonts w:asciiTheme="majorHAnsi" w:hAnsiTheme="majorHAnsi"/>
          <w:sz w:val="24"/>
          <w:szCs w:val="24"/>
        </w:rPr>
        <w:t>P</w:t>
      </w:r>
      <w:r w:rsidRPr="0086245A">
        <w:rPr>
          <w:rFonts w:asciiTheme="majorHAnsi" w:hAnsiTheme="majorHAnsi"/>
          <w:sz w:val="24"/>
          <w:szCs w:val="24"/>
        </w:rPr>
        <w:t>erfiles del personal clave que integra la UCP.</w:t>
      </w:r>
    </w:p>
    <w:p w:rsidR="008E5972" w:rsidRDefault="008E5972" w:rsidP="008E5972">
      <w:pPr>
        <w:rPr>
          <w:rFonts w:asciiTheme="majorHAnsi" w:eastAsia="Calibri" w:hAnsiTheme="majorHAnsi"/>
          <w:sz w:val="24"/>
          <w:szCs w:val="24"/>
          <w:lang w:val="es-PA"/>
        </w:rPr>
      </w:pPr>
      <w:r>
        <w:rPr>
          <w:rFonts w:asciiTheme="majorHAnsi" w:hAnsiTheme="majorHAnsi"/>
          <w:sz w:val="24"/>
          <w:szCs w:val="24"/>
        </w:rPr>
        <w:t xml:space="preserve">Anexo 4.1, </w:t>
      </w:r>
      <w:r w:rsidRPr="00FB3F6E">
        <w:rPr>
          <w:rFonts w:asciiTheme="majorHAnsi" w:hAnsiTheme="majorHAnsi"/>
          <w:sz w:val="24"/>
          <w:szCs w:val="24"/>
        </w:rPr>
        <w:t>Resolución AN No. 4775 Elec de 16 de septiembre de 2011, emitida por la ASEP</w:t>
      </w:r>
    </w:p>
    <w:p w:rsidR="008E5972" w:rsidRDefault="008E5972" w:rsidP="00322881">
      <w:pPr>
        <w:rPr>
          <w:rFonts w:asciiTheme="majorHAnsi" w:hAnsiTheme="majorHAnsi"/>
          <w:sz w:val="24"/>
          <w:szCs w:val="24"/>
        </w:rPr>
      </w:pPr>
      <w:r w:rsidRPr="00094A89">
        <w:rPr>
          <w:rFonts w:asciiTheme="majorHAnsi" w:eastAsia="Calibri" w:hAnsiTheme="majorHAnsi"/>
          <w:sz w:val="24"/>
          <w:szCs w:val="24"/>
          <w:lang w:val="es-PA"/>
        </w:rPr>
        <w:t>Anexo 4.2</w:t>
      </w:r>
      <w:r>
        <w:rPr>
          <w:rFonts w:asciiTheme="majorHAnsi" w:eastAsia="Calibri" w:hAnsiTheme="majorHAnsi"/>
          <w:sz w:val="24"/>
          <w:szCs w:val="24"/>
          <w:lang w:val="es-PA"/>
        </w:rPr>
        <w:t>, Guía de informe técnico.</w:t>
      </w:r>
    </w:p>
    <w:p w:rsidR="00322881" w:rsidRDefault="00D31BC5" w:rsidP="00322881">
      <w:pPr>
        <w:rPr>
          <w:rFonts w:asciiTheme="majorHAnsi" w:hAnsiTheme="majorHAnsi"/>
          <w:sz w:val="24"/>
          <w:szCs w:val="24"/>
        </w:rPr>
      </w:pPr>
      <w:r w:rsidRPr="00CB4A40">
        <w:rPr>
          <w:rFonts w:asciiTheme="majorHAnsi" w:hAnsiTheme="majorHAnsi"/>
          <w:sz w:val="24"/>
          <w:szCs w:val="24"/>
        </w:rPr>
        <w:t>Anexo 5.1.</w:t>
      </w:r>
      <w:r>
        <w:rPr>
          <w:rFonts w:asciiTheme="majorHAnsi" w:hAnsiTheme="majorHAnsi"/>
          <w:sz w:val="24"/>
          <w:szCs w:val="24"/>
        </w:rPr>
        <w:t xml:space="preserve"> F</w:t>
      </w:r>
      <w:r w:rsidRPr="00CB4A40">
        <w:rPr>
          <w:rFonts w:asciiTheme="majorHAnsi" w:hAnsiTheme="majorHAnsi"/>
          <w:sz w:val="24"/>
          <w:szCs w:val="24"/>
        </w:rPr>
        <w:t>ic</w:t>
      </w:r>
      <w:r w:rsidR="008E5972">
        <w:rPr>
          <w:rFonts w:asciiTheme="majorHAnsi" w:hAnsiTheme="majorHAnsi"/>
          <w:sz w:val="24"/>
          <w:szCs w:val="24"/>
        </w:rPr>
        <w:t>ha de caracterización ambiental.</w:t>
      </w:r>
    </w:p>
    <w:p w:rsidR="00CC7B28" w:rsidRDefault="00CC7B28" w:rsidP="00322881">
      <w:pPr>
        <w:rPr>
          <w:rFonts w:asciiTheme="majorHAnsi" w:hAnsiTheme="majorHAnsi"/>
          <w:sz w:val="24"/>
          <w:szCs w:val="24"/>
          <w:lang w:val="es-PA"/>
        </w:rPr>
      </w:pPr>
      <w:r>
        <w:rPr>
          <w:rFonts w:asciiTheme="majorHAnsi" w:hAnsiTheme="majorHAnsi"/>
          <w:sz w:val="24"/>
          <w:szCs w:val="24"/>
          <w:lang w:val="es-PA"/>
        </w:rPr>
        <w:t>Anexo 6.1 Informes que acompañan los EFA</w:t>
      </w:r>
      <w:r w:rsidR="00827EF2">
        <w:rPr>
          <w:rFonts w:asciiTheme="majorHAnsi" w:hAnsiTheme="majorHAnsi"/>
          <w:sz w:val="24"/>
          <w:szCs w:val="24"/>
          <w:lang w:val="es-PA"/>
        </w:rPr>
        <w:t>s</w:t>
      </w:r>
    </w:p>
    <w:p w:rsidR="00D31BC5" w:rsidRPr="00E430BD" w:rsidRDefault="00322881">
      <w:pPr>
        <w:rPr>
          <w:rFonts w:asciiTheme="majorHAnsi" w:hAnsiTheme="majorHAnsi"/>
          <w:sz w:val="24"/>
          <w:szCs w:val="24"/>
        </w:rPr>
      </w:pPr>
      <w:r>
        <w:rPr>
          <w:rFonts w:asciiTheme="majorHAnsi" w:hAnsiTheme="majorHAnsi"/>
          <w:sz w:val="24"/>
          <w:szCs w:val="24"/>
          <w:lang w:val="es-PA"/>
        </w:rPr>
        <w:t>Anexo de roles en función del Sistema ISTMO.</w:t>
      </w:r>
    </w:p>
    <w:sectPr w:rsidR="00D31BC5" w:rsidRPr="00E430BD" w:rsidSect="00DF4508">
      <w:headerReference w:type="default" r:id="rId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D1F" w:rsidRDefault="00824D1F" w:rsidP="00FB1406">
      <w:pPr>
        <w:spacing w:after="0" w:line="240" w:lineRule="auto"/>
      </w:pPr>
      <w:r>
        <w:separator/>
      </w:r>
    </w:p>
  </w:endnote>
  <w:endnote w:type="continuationSeparator" w:id="0">
    <w:p w:rsidR="00824D1F" w:rsidRDefault="00824D1F" w:rsidP="00FB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04" w:rsidRDefault="001E00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F86BD0">
      <w:tc>
        <w:tcPr>
          <w:tcW w:w="8978" w:type="dxa"/>
          <w:tcBorders>
            <w:top w:val="single" w:sz="8" w:space="0" w:color="663300"/>
            <w:left w:val="nil"/>
            <w:bottom w:val="nil"/>
            <w:right w:val="nil"/>
          </w:tcBorders>
        </w:tcPr>
        <w:p w:rsidR="001E0004" w:rsidRPr="00F86BD0" w:rsidRDefault="001E0004" w:rsidP="00F86BD0">
          <w:pPr>
            <w:pStyle w:val="Footer"/>
            <w:jc w:val="center"/>
            <w:rPr>
              <w:rFonts w:asciiTheme="majorHAnsi" w:hAnsiTheme="majorHAnsi"/>
              <w:sz w:val="16"/>
              <w:szCs w:val="16"/>
            </w:rPr>
          </w:pPr>
          <w:r w:rsidRPr="00F86BD0">
            <w:rPr>
              <w:rStyle w:val="PageNumber"/>
              <w:rFonts w:asciiTheme="majorHAnsi" w:hAnsiTheme="majorHAnsi"/>
              <w:sz w:val="16"/>
              <w:szCs w:val="16"/>
            </w:rPr>
            <w:fldChar w:fldCharType="begin"/>
          </w:r>
          <w:r w:rsidRPr="00F86BD0">
            <w:rPr>
              <w:rStyle w:val="PageNumber"/>
              <w:rFonts w:asciiTheme="majorHAnsi" w:hAnsiTheme="majorHAnsi"/>
              <w:sz w:val="16"/>
              <w:szCs w:val="16"/>
            </w:rPr>
            <w:instrText xml:space="preserve"> PAGE </w:instrText>
          </w:r>
          <w:r w:rsidRPr="00F86BD0">
            <w:rPr>
              <w:rStyle w:val="PageNumber"/>
              <w:rFonts w:asciiTheme="majorHAnsi" w:hAnsiTheme="majorHAnsi"/>
              <w:sz w:val="16"/>
              <w:szCs w:val="16"/>
            </w:rPr>
            <w:fldChar w:fldCharType="separate"/>
          </w:r>
          <w:r>
            <w:rPr>
              <w:rStyle w:val="PageNumber"/>
              <w:rFonts w:asciiTheme="majorHAnsi" w:hAnsiTheme="majorHAnsi"/>
              <w:noProof/>
              <w:sz w:val="16"/>
              <w:szCs w:val="16"/>
            </w:rPr>
            <w:t>35</w:t>
          </w:r>
          <w:r w:rsidRPr="00F86BD0">
            <w:rPr>
              <w:rStyle w:val="PageNumber"/>
              <w:rFonts w:asciiTheme="majorHAnsi" w:hAnsiTheme="majorHAnsi"/>
              <w:sz w:val="16"/>
              <w:szCs w:val="16"/>
            </w:rPr>
            <w:fldChar w:fldCharType="end"/>
          </w:r>
        </w:p>
      </w:tc>
    </w:tr>
  </w:tbl>
  <w:p w:rsidR="001E0004" w:rsidRDefault="001E00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006"/>
    </w:tblGrid>
    <w:tr w:rsidR="001E0004" w:rsidTr="00642A07">
      <w:tc>
        <w:tcPr>
          <w:tcW w:w="13008" w:type="dxa"/>
          <w:tcBorders>
            <w:top w:val="single" w:sz="8" w:space="0" w:color="663300"/>
            <w:left w:val="nil"/>
            <w:bottom w:val="nil"/>
            <w:right w:val="nil"/>
          </w:tcBorders>
        </w:tcPr>
        <w:p w:rsidR="001E0004" w:rsidRPr="00F86BD0" w:rsidRDefault="001E0004" w:rsidP="00F86BD0">
          <w:pPr>
            <w:pStyle w:val="Footer"/>
            <w:jc w:val="center"/>
            <w:rPr>
              <w:rFonts w:asciiTheme="majorHAnsi" w:hAnsiTheme="majorHAnsi"/>
              <w:sz w:val="16"/>
              <w:szCs w:val="16"/>
            </w:rPr>
          </w:pPr>
          <w:r w:rsidRPr="00F86BD0">
            <w:rPr>
              <w:rStyle w:val="PageNumber"/>
              <w:rFonts w:asciiTheme="majorHAnsi" w:hAnsiTheme="majorHAnsi"/>
              <w:sz w:val="16"/>
              <w:szCs w:val="16"/>
            </w:rPr>
            <w:fldChar w:fldCharType="begin"/>
          </w:r>
          <w:r w:rsidRPr="00F86BD0">
            <w:rPr>
              <w:rStyle w:val="PageNumber"/>
              <w:rFonts w:asciiTheme="majorHAnsi" w:hAnsiTheme="majorHAnsi"/>
              <w:sz w:val="16"/>
              <w:szCs w:val="16"/>
            </w:rPr>
            <w:instrText xml:space="preserve"> PAGE </w:instrText>
          </w:r>
          <w:r w:rsidRPr="00F86BD0">
            <w:rPr>
              <w:rStyle w:val="PageNumber"/>
              <w:rFonts w:asciiTheme="majorHAnsi" w:hAnsiTheme="majorHAnsi"/>
              <w:sz w:val="16"/>
              <w:szCs w:val="16"/>
            </w:rPr>
            <w:fldChar w:fldCharType="separate"/>
          </w:r>
          <w:r>
            <w:rPr>
              <w:rStyle w:val="PageNumber"/>
              <w:rFonts w:asciiTheme="majorHAnsi" w:hAnsiTheme="majorHAnsi"/>
              <w:noProof/>
              <w:sz w:val="16"/>
              <w:szCs w:val="16"/>
            </w:rPr>
            <w:t>36</w:t>
          </w:r>
          <w:r w:rsidRPr="00F86BD0">
            <w:rPr>
              <w:rStyle w:val="PageNumber"/>
              <w:rFonts w:asciiTheme="majorHAnsi" w:hAnsiTheme="majorHAnsi"/>
              <w:sz w:val="16"/>
              <w:szCs w:val="16"/>
            </w:rPr>
            <w:fldChar w:fldCharType="end"/>
          </w:r>
        </w:p>
      </w:tc>
    </w:tr>
  </w:tbl>
  <w:p w:rsidR="001E0004" w:rsidRDefault="001E000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F86BD0">
      <w:tc>
        <w:tcPr>
          <w:tcW w:w="8978" w:type="dxa"/>
          <w:tcBorders>
            <w:top w:val="single" w:sz="8" w:space="0" w:color="663300"/>
            <w:left w:val="nil"/>
            <w:bottom w:val="nil"/>
            <w:right w:val="nil"/>
          </w:tcBorders>
        </w:tcPr>
        <w:p w:rsidR="001E0004" w:rsidRPr="00F86BD0" w:rsidRDefault="001E0004" w:rsidP="00F86BD0">
          <w:pPr>
            <w:pStyle w:val="Footer"/>
            <w:jc w:val="center"/>
            <w:rPr>
              <w:rFonts w:asciiTheme="majorHAnsi" w:hAnsiTheme="majorHAnsi"/>
              <w:sz w:val="16"/>
              <w:szCs w:val="16"/>
            </w:rPr>
          </w:pPr>
          <w:r w:rsidRPr="00F86BD0">
            <w:rPr>
              <w:rStyle w:val="PageNumber"/>
              <w:rFonts w:asciiTheme="majorHAnsi" w:hAnsiTheme="majorHAnsi"/>
              <w:sz w:val="16"/>
              <w:szCs w:val="16"/>
            </w:rPr>
            <w:fldChar w:fldCharType="begin"/>
          </w:r>
          <w:r w:rsidRPr="00F86BD0">
            <w:rPr>
              <w:rStyle w:val="PageNumber"/>
              <w:rFonts w:asciiTheme="majorHAnsi" w:hAnsiTheme="majorHAnsi"/>
              <w:sz w:val="16"/>
              <w:szCs w:val="16"/>
            </w:rPr>
            <w:instrText xml:space="preserve"> PAGE </w:instrText>
          </w:r>
          <w:r w:rsidRPr="00F86BD0">
            <w:rPr>
              <w:rStyle w:val="PageNumber"/>
              <w:rFonts w:asciiTheme="majorHAnsi" w:hAnsiTheme="majorHAnsi"/>
              <w:sz w:val="16"/>
              <w:szCs w:val="16"/>
            </w:rPr>
            <w:fldChar w:fldCharType="separate"/>
          </w:r>
          <w:r>
            <w:rPr>
              <w:rStyle w:val="PageNumber"/>
              <w:rFonts w:asciiTheme="majorHAnsi" w:hAnsiTheme="majorHAnsi"/>
              <w:noProof/>
              <w:sz w:val="16"/>
              <w:szCs w:val="16"/>
            </w:rPr>
            <w:t>37</w:t>
          </w:r>
          <w:r w:rsidRPr="00F86BD0">
            <w:rPr>
              <w:rStyle w:val="PageNumber"/>
              <w:rFonts w:asciiTheme="majorHAnsi" w:hAnsiTheme="majorHAnsi"/>
              <w:sz w:val="16"/>
              <w:szCs w:val="16"/>
            </w:rPr>
            <w:fldChar w:fldCharType="end"/>
          </w:r>
        </w:p>
      </w:tc>
    </w:tr>
  </w:tbl>
  <w:p w:rsidR="001E0004" w:rsidRDefault="001E000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F86BD0">
      <w:tc>
        <w:tcPr>
          <w:tcW w:w="8978" w:type="dxa"/>
          <w:tcBorders>
            <w:top w:val="single" w:sz="8" w:space="0" w:color="663300"/>
            <w:left w:val="nil"/>
            <w:bottom w:val="nil"/>
            <w:right w:val="nil"/>
          </w:tcBorders>
        </w:tcPr>
        <w:p w:rsidR="001E0004" w:rsidRPr="00F86BD0" w:rsidRDefault="001E0004" w:rsidP="00F86BD0">
          <w:pPr>
            <w:pStyle w:val="Footer"/>
            <w:jc w:val="center"/>
            <w:rPr>
              <w:rFonts w:asciiTheme="majorHAnsi" w:hAnsiTheme="majorHAnsi"/>
              <w:sz w:val="16"/>
              <w:szCs w:val="16"/>
            </w:rPr>
          </w:pPr>
          <w:r w:rsidRPr="00F86BD0">
            <w:rPr>
              <w:rStyle w:val="PageNumber"/>
              <w:rFonts w:asciiTheme="majorHAnsi" w:hAnsiTheme="majorHAnsi"/>
              <w:sz w:val="16"/>
              <w:szCs w:val="16"/>
            </w:rPr>
            <w:fldChar w:fldCharType="begin"/>
          </w:r>
          <w:r w:rsidRPr="00F86BD0">
            <w:rPr>
              <w:rStyle w:val="PageNumber"/>
              <w:rFonts w:asciiTheme="majorHAnsi" w:hAnsiTheme="majorHAnsi"/>
              <w:sz w:val="16"/>
              <w:szCs w:val="16"/>
            </w:rPr>
            <w:instrText xml:space="preserve"> PAGE </w:instrText>
          </w:r>
          <w:r w:rsidRPr="00F86BD0">
            <w:rPr>
              <w:rStyle w:val="PageNumber"/>
              <w:rFonts w:asciiTheme="majorHAnsi" w:hAnsiTheme="majorHAnsi"/>
              <w:sz w:val="16"/>
              <w:szCs w:val="16"/>
            </w:rPr>
            <w:fldChar w:fldCharType="separate"/>
          </w:r>
          <w:r>
            <w:rPr>
              <w:rStyle w:val="PageNumber"/>
              <w:rFonts w:asciiTheme="majorHAnsi" w:hAnsiTheme="majorHAnsi"/>
              <w:noProof/>
              <w:sz w:val="16"/>
              <w:szCs w:val="16"/>
            </w:rPr>
            <w:t>46</w:t>
          </w:r>
          <w:r w:rsidRPr="00F86BD0">
            <w:rPr>
              <w:rStyle w:val="PageNumber"/>
              <w:rFonts w:asciiTheme="majorHAnsi" w:hAnsiTheme="majorHAnsi"/>
              <w:sz w:val="16"/>
              <w:szCs w:val="16"/>
            </w:rPr>
            <w:fldChar w:fldCharType="end"/>
          </w:r>
        </w:p>
      </w:tc>
    </w:tr>
  </w:tbl>
  <w:p w:rsidR="001E0004" w:rsidRDefault="001E0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1" w:rightFromText="141" w:vertAnchor="text" w:horzAnchor="page" w:tblpX="1810" w:tblpY="-60"/>
      <w:tblW w:w="0" w:type="auto"/>
      <w:tblBorders>
        <w:top w:val="none" w:sz="0" w:space="0" w:color="auto"/>
        <w:left w:val="none" w:sz="0" w:space="0" w:color="auto"/>
        <w:bottom w:val="none" w:sz="0" w:space="0" w:color="auto"/>
        <w:right w:val="none" w:sz="0" w:space="0" w:color="auto"/>
        <w:insideH w:val="single" w:sz="24" w:space="0" w:color="663300"/>
        <w:insideV w:val="single" w:sz="24" w:space="0" w:color="663300"/>
      </w:tblBorders>
      <w:tblLook w:val="04A0" w:firstRow="1" w:lastRow="0" w:firstColumn="1" w:lastColumn="0" w:noHBand="0" w:noVBand="1"/>
    </w:tblPr>
    <w:tblGrid>
      <w:gridCol w:w="8838"/>
    </w:tblGrid>
    <w:tr w:rsidR="001E0004" w:rsidTr="00F51F3D">
      <w:tc>
        <w:tcPr>
          <w:tcW w:w="8978" w:type="dxa"/>
          <w:tcBorders>
            <w:top w:val="single" w:sz="24" w:space="0" w:color="663300"/>
            <w:bottom w:val="nil"/>
          </w:tcBorders>
          <w:shd w:val="clear" w:color="auto" w:fill="FFF85C"/>
        </w:tcPr>
        <w:p w:rsidR="001E0004" w:rsidRPr="00A80BE9" w:rsidRDefault="001E0004" w:rsidP="00F51F3D">
          <w:pPr>
            <w:pStyle w:val="Footer"/>
            <w:spacing w:after="0" w:line="240" w:lineRule="auto"/>
            <w:rPr>
              <w:rFonts w:asciiTheme="majorHAnsi" w:hAnsiTheme="majorHAnsi"/>
              <w:sz w:val="16"/>
              <w:szCs w:val="16"/>
            </w:rPr>
          </w:pPr>
        </w:p>
      </w:tc>
    </w:tr>
  </w:tbl>
  <w:p w:rsidR="001E0004" w:rsidRDefault="001E0004" w:rsidP="00C2280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04" w:rsidRDefault="001E00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8838"/>
    </w:tblGrid>
    <w:tr w:rsidR="001E0004" w:rsidTr="00CA4CD9">
      <w:tc>
        <w:tcPr>
          <w:tcW w:w="5000" w:type="pct"/>
          <w:shd w:val="clear" w:color="auto" w:fill="663300"/>
        </w:tcPr>
        <w:p w:rsidR="001E0004" w:rsidRPr="00A80BE9" w:rsidRDefault="001E0004" w:rsidP="00CB4A40">
          <w:pPr>
            <w:pStyle w:val="ContactDetails"/>
            <w:rPr>
              <w:rFonts w:asciiTheme="majorHAnsi" w:hAnsiTheme="majorHAnsi"/>
            </w:rPr>
          </w:pPr>
          <w:r w:rsidRPr="00A80BE9">
            <w:rPr>
              <w:rFonts w:asciiTheme="majorHAnsi" w:hAnsiTheme="majorHAnsi"/>
            </w:rPr>
            <w:t>Este manual operativo de programa se aplica a las operaciones con financiamiento de</w:t>
          </w:r>
          <w:r>
            <w:rPr>
              <w:rFonts w:asciiTheme="majorHAnsi" w:hAnsiTheme="majorHAnsi"/>
            </w:rPr>
            <w:t xml:space="preserve"> </w:t>
          </w:r>
          <w:r w:rsidRPr="00A80BE9">
            <w:rPr>
              <w:rFonts w:asciiTheme="majorHAnsi" w:hAnsiTheme="majorHAnsi"/>
            </w:rPr>
            <w:t>l</w:t>
          </w:r>
          <w:r>
            <w:rPr>
              <w:rFonts w:asciiTheme="majorHAnsi" w:hAnsiTheme="majorHAnsi"/>
            </w:rPr>
            <w:t>os</w:t>
          </w:r>
          <w:r w:rsidRPr="00A80BE9">
            <w:rPr>
              <w:rFonts w:asciiTheme="majorHAnsi" w:hAnsiTheme="majorHAnsi"/>
            </w:rPr>
            <w:t xml:space="preserve"> préstamo</w:t>
          </w:r>
          <w:r>
            <w:rPr>
              <w:rFonts w:asciiTheme="majorHAnsi" w:hAnsiTheme="majorHAnsi"/>
            </w:rPr>
            <w:t>s</w:t>
          </w:r>
          <w:r w:rsidRPr="00A80BE9">
            <w:rPr>
              <w:rFonts w:asciiTheme="majorHAnsi" w:hAnsiTheme="majorHAnsi"/>
            </w:rPr>
            <w:t xml:space="preserve"> BID NNNN/OC-PN</w:t>
          </w:r>
          <w:r>
            <w:rPr>
              <w:rFonts w:asciiTheme="majorHAnsi" w:hAnsiTheme="majorHAnsi"/>
            </w:rPr>
            <w:t xml:space="preserve"> </w:t>
          </w:r>
        </w:p>
      </w:tc>
    </w:tr>
  </w:tbl>
  <w:p w:rsidR="001E0004" w:rsidRDefault="001E00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F86BD0">
      <w:tc>
        <w:tcPr>
          <w:tcW w:w="8978" w:type="dxa"/>
          <w:tcBorders>
            <w:top w:val="single" w:sz="8" w:space="0" w:color="663300"/>
            <w:left w:val="nil"/>
            <w:bottom w:val="nil"/>
            <w:right w:val="nil"/>
          </w:tcBorders>
        </w:tcPr>
        <w:p w:rsidR="001E0004" w:rsidRPr="00F86BD0" w:rsidRDefault="001E0004" w:rsidP="00F86BD0">
          <w:pPr>
            <w:pStyle w:val="Footer"/>
            <w:jc w:val="center"/>
            <w:rPr>
              <w:rFonts w:asciiTheme="majorHAnsi" w:hAnsiTheme="majorHAnsi"/>
              <w:sz w:val="16"/>
              <w:szCs w:val="16"/>
            </w:rPr>
          </w:pPr>
          <w:r w:rsidRPr="00F86BD0">
            <w:rPr>
              <w:rStyle w:val="PageNumber"/>
              <w:rFonts w:asciiTheme="majorHAnsi" w:hAnsiTheme="majorHAnsi"/>
              <w:sz w:val="16"/>
              <w:szCs w:val="16"/>
            </w:rPr>
            <w:fldChar w:fldCharType="begin"/>
          </w:r>
          <w:r w:rsidRPr="00F86BD0">
            <w:rPr>
              <w:rStyle w:val="PageNumber"/>
              <w:rFonts w:asciiTheme="majorHAnsi" w:hAnsiTheme="majorHAnsi"/>
              <w:sz w:val="16"/>
              <w:szCs w:val="16"/>
            </w:rPr>
            <w:instrText xml:space="preserve"> PAGE </w:instrText>
          </w:r>
          <w:r w:rsidRPr="00F86BD0">
            <w:rPr>
              <w:rStyle w:val="PageNumber"/>
              <w:rFonts w:asciiTheme="majorHAnsi" w:hAnsiTheme="majorHAnsi"/>
              <w:sz w:val="16"/>
              <w:szCs w:val="16"/>
            </w:rPr>
            <w:fldChar w:fldCharType="separate"/>
          </w:r>
          <w:r>
            <w:rPr>
              <w:rStyle w:val="PageNumber"/>
              <w:rFonts w:asciiTheme="majorHAnsi" w:hAnsiTheme="majorHAnsi"/>
              <w:noProof/>
              <w:sz w:val="16"/>
              <w:szCs w:val="16"/>
            </w:rPr>
            <w:t>9</w:t>
          </w:r>
          <w:r w:rsidRPr="00F86BD0">
            <w:rPr>
              <w:rStyle w:val="PageNumber"/>
              <w:rFonts w:asciiTheme="majorHAnsi" w:hAnsiTheme="majorHAnsi"/>
              <w:sz w:val="16"/>
              <w:szCs w:val="16"/>
            </w:rPr>
            <w:fldChar w:fldCharType="end"/>
          </w:r>
        </w:p>
      </w:tc>
    </w:tr>
  </w:tbl>
  <w:p w:rsidR="001E0004" w:rsidRDefault="001E00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F86BD0">
      <w:tc>
        <w:tcPr>
          <w:tcW w:w="8978" w:type="dxa"/>
          <w:tcBorders>
            <w:top w:val="single" w:sz="8" w:space="0" w:color="663300"/>
            <w:left w:val="nil"/>
            <w:bottom w:val="nil"/>
            <w:right w:val="nil"/>
          </w:tcBorders>
        </w:tcPr>
        <w:p w:rsidR="001E0004" w:rsidRPr="00F86BD0" w:rsidRDefault="001E0004" w:rsidP="00F86BD0">
          <w:pPr>
            <w:pStyle w:val="Footer"/>
            <w:jc w:val="center"/>
            <w:rPr>
              <w:rFonts w:asciiTheme="majorHAnsi" w:hAnsiTheme="majorHAnsi"/>
              <w:sz w:val="16"/>
              <w:szCs w:val="16"/>
            </w:rPr>
          </w:pPr>
          <w:r w:rsidRPr="00F86BD0">
            <w:rPr>
              <w:rStyle w:val="PageNumber"/>
              <w:rFonts w:asciiTheme="majorHAnsi" w:hAnsiTheme="majorHAnsi"/>
              <w:sz w:val="16"/>
              <w:szCs w:val="16"/>
            </w:rPr>
            <w:fldChar w:fldCharType="begin"/>
          </w:r>
          <w:r w:rsidRPr="00F86BD0">
            <w:rPr>
              <w:rStyle w:val="PageNumber"/>
              <w:rFonts w:asciiTheme="majorHAnsi" w:hAnsiTheme="majorHAnsi"/>
              <w:sz w:val="16"/>
              <w:szCs w:val="16"/>
            </w:rPr>
            <w:instrText xml:space="preserve"> PAGE </w:instrText>
          </w:r>
          <w:r w:rsidRPr="00F86BD0">
            <w:rPr>
              <w:rStyle w:val="PageNumber"/>
              <w:rFonts w:asciiTheme="majorHAnsi" w:hAnsiTheme="majorHAnsi"/>
              <w:sz w:val="16"/>
              <w:szCs w:val="16"/>
            </w:rPr>
            <w:fldChar w:fldCharType="separate"/>
          </w:r>
          <w:r>
            <w:rPr>
              <w:rStyle w:val="PageNumber"/>
              <w:rFonts w:asciiTheme="majorHAnsi" w:hAnsiTheme="majorHAnsi"/>
              <w:noProof/>
              <w:sz w:val="16"/>
              <w:szCs w:val="16"/>
            </w:rPr>
            <w:t>15</w:t>
          </w:r>
          <w:r w:rsidRPr="00F86BD0">
            <w:rPr>
              <w:rStyle w:val="PageNumber"/>
              <w:rFonts w:asciiTheme="majorHAnsi" w:hAnsiTheme="majorHAnsi"/>
              <w:sz w:val="16"/>
              <w:szCs w:val="16"/>
            </w:rPr>
            <w:fldChar w:fldCharType="end"/>
          </w:r>
        </w:p>
      </w:tc>
    </w:tr>
  </w:tbl>
  <w:p w:rsidR="001E0004" w:rsidRDefault="001E00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F86BD0">
      <w:tc>
        <w:tcPr>
          <w:tcW w:w="8978" w:type="dxa"/>
          <w:tcBorders>
            <w:top w:val="single" w:sz="8" w:space="0" w:color="663300"/>
            <w:left w:val="nil"/>
            <w:bottom w:val="nil"/>
            <w:right w:val="nil"/>
          </w:tcBorders>
        </w:tcPr>
        <w:p w:rsidR="001E0004" w:rsidRPr="00F86BD0" w:rsidRDefault="001E0004" w:rsidP="00F86BD0">
          <w:pPr>
            <w:pStyle w:val="Footer"/>
            <w:jc w:val="center"/>
            <w:rPr>
              <w:rFonts w:asciiTheme="majorHAnsi" w:hAnsiTheme="majorHAnsi"/>
              <w:sz w:val="16"/>
              <w:szCs w:val="16"/>
            </w:rPr>
          </w:pPr>
          <w:r w:rsidRPr="00F86BD0">
            <w:rPr>
              <w:rStyle w:val="PageNumber"/>
              <w:rFonts w:asciiTheme="majorHAnsi" w:hAnsiTheme="majorHAnsi"/>
              <w:sz w:val="16"/>
              <w:szCs w:val="16"/>
            </w:rPr>
            <w:fldChar w:fldCharType="begin"/>
          </w:r>
          <w:r w:rsidRPr="00F86BD0">
            <w:rPr>
              <w:rStyle w:val="PageNumber"/>
              <w:rFonts w:asciiTheme="majorHAnsi" w:hAnsiTheme="majorHAnsi"/>
              <w:sz w:val="16"/>
              <w:szCs w:val="16"/>
            </w:rPr>
            <w:instrText xml:space="preserve"> PAGE </w:instrText>
          </w:r>
          <w:r w:rsidRPr="00F86BD0">
            <w:rPr>
              <w:rStyle w:val="PageNumber"/>
              <w:rFonts w:asciiTheme="majorHAnsi" w:hAnsiTheme="majorHAnsi"/>
              <w:sz w:val="16"/>
              <w:szCs w:val="16"/>
            </w:rPr>
            <w:fldChar w:fldCharType="separate"/>
          </w:r>
          <w:r>
            <w:rPr>
              <w:rStyle w:val="PageNumber"/>
              <w:rFonts w:asciiTheme="majorHAnsi" w:hAnsiTheme="majorHAnsi"/>
              <w:noProof/>
              <w:sz w:val="16"/>
              <w:szCs w:val="16"/>
            </w:rPr>
            <w:t>24</w:t>
          </w:r>
          <w:r w:rsidRPr="00F86BD0">
            <w:rPr>
              <w:rStyle w:val="PageNumber"/>
              <w:rFonts w:asciiTheme="majorHAnsi" w:hAnsiTheme="majorHAnsi"/>
              <w:sz w:val="16"/>
              <w:szCs w:val="16"/>
            </w:rPr>
            <w:fldChar w:fldCharType="end"/>
          </w:r>
        </w:p>
      </w:tc>
    </w:tr>
  </w:tbl>
  <w:p w:rsidR="001E0004" w:rsidRDefault="001E00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F86BD0">
      <w:tc>
        <w:tcPr>
          <w:tcW w:w="8978" w:type="dxa"/>
          <w:tcBorders>
            <w:top w:val="single" w:sz="8" w:space="0" w:color="663300"/>
            <w:left w:val="nil"/>
            <w:bottom w:val="nil"/>
            <w:right w:val="nil"/>
          </w:tcBorders>
        </w:tcPr>
        <w:p w:rsidR="001E0004" w:rsidRPr="00F86BD0" w:rsidRDefault="001E0004" w:rsidP="00F86BD0">
          <w:pPr>
            <w:pStyle w:val="Footer"/>
            <w:jc w:val="center"/>
            <w:rPr>
              <w:rFonts w:asciiTheme="majorHAnsi" w:hAnsiTheme="majorHAnsi"/>
              <w:sz w:val="16"/>
              <w:szCs w:val="16"/>
            </w:rPr>
          </w:pPr>
          <w:r w:rsidRPr="00F86BD0">
            <w:rPr>
              <w:rStyle w:val="PageNumber"/>
              <w:rFonts w:asciiTheme="majorHAnsi" w:hAnsiTheme="majorHAnsi"/>
              <w:sz w:val="16"/>
              <w:szCs w:val="16"/>
            </w:rPr>
            <w:fldChar w:fldCharType="begin"/>
          </w:r>
          <w:r w:rsidRPr="00F86BD0">
            <w:rPr>
              <w:rStyle w:val="PageNumber"/>
              <w:rFonts w:asciiTheme="majorHAnsi" w:hAnsiTheme="majorHAnsi"/>
              <w:sz w:val="16"/>
              <w:szCs w:val="16"/>
            </w:rPr>
            <w:instrText xml:space="preserve"> PAGE </w:instrText>
          </w:r>
          <w:r w:rsidRPr="00F86BD0">
            <w:rPr>
              <w:rStyle w:val="PageNumber"/>
              <w:rFonts w:asciiTheme="majorHAnsi" w:hAnsiTheme="majorHAnsi"/>
              <w:sz w:val="16"/>
              <w:szCs w:val="16"/>
            </w:rPr>
            <w:fldChar w:fldCharType="separate"/>
          </w:r>
          <w:r>
            <w:rPr>
              <w:rStyle w:val="PageNumber"/>
              <w:rFonts w:asciiTheme="majorHAnsi" w:hAnsiTheme="majorHAnsi"/>
              <w:noProof/>
              <w:sz w:val="16"/>
              <w:szCs w:val="16"/>
            </w:rPr>
            <w:t>31</w:t>
          </w:r>
          <w:r w:rsidRPr="00F86BD0">
            <w:rPr>
              <w:rStyle w:val="PageNumber"/>
              <w:rFonts w:asciiTheme="majorHAnsi" w:hAnsiTheme="majorHAnsi"/>
              <w:sz w:val="16"/>
              <w:szCs w:val="16"/>
            </w:rPr>
            <w:fldChar w:fldCharType="end"/>
          </w:r>
        </w:p>
      </w:tc>
    </w:tr>
  </w:tbl>
  <w:p w:rsidR="001E0004" w:rsidRDefault="001E00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006"/>
    </w:tblGrid>
    <w:tr w:rsidR="001E0004" w:rsidTr="006F5D1D">
      <w:tc>
        <w:tcPr>
          <w:tcW w:w="13008" w:type="dxa"/>
          <w:tcBorders>
            <w:top w:val="single" w:sz="8" w:space="0" w:color="663300"/>
            <w:left w:val="nil"/>
            <w:bottom w:val="nil"/>
            <w:right w:val="nil"/>
          </w:tcBorders>
        </w:tcPr>
        <w:p w:rsidR="001E0004" w:rsidRPr="00F86BD0" w:rsidRDefault="001E0004" w:rsidP="00F86BD0">
          <w:pPr>
            <w:pStyle w:val="Footer"/>
            <w:jc w:val="center"/>
            <w:rPr>
              <w:rFonts w:asciiTheme="majorHAnsi" w:hAnsiTheme="majorHAnsi"/>
              <w:sz w:val="16"/>
              <w:szCs w:val="16"/>
            </w:rPr>
          </w:pPr>
          <w:r w:rsidRPr="00F86BD0">
            <w:rPr>
              <w:rStyle w:val="PageNumber"/>
              <w:rFonts w:asciiTheme="majorHAnsi" w:hAnsiTheme="majorHAnsi"/>
              <w:sz w:val="16"/>
              <w:szCs w:val="16"/>
            </w:rPr>
            <w:fldChar w:fldCharType="begin"/>
          </w:r>
          <w:r w:rsidRPr="00F86BD0">
            <w:rPr>
              <w:rStyle w:val="PageNumber"/>
              <w:rFonts w:asciiTheme="majorHAnsi" w:hAnsiTheme="majorHAnsi"/>
              <w:sz w:val="16"/>
              <w:szCs w:val="16"/>
            </w:rPr>
            <w:instrText xml:space="preserve"> PAGE </w:instrText>
          </w:r>
          <w:r w:rsidRPr="00F86BD0">
            <w:rPr>
              <w:rStyle w:val="PageNumber"/>
              <w:rFonts w:asciiTheme="majorHAnsi" w:hAnsiTheme="majorHAnsi"/>
              <w:sz w:val="16"/>
              <w:szCs w:val="16"/>
            </w:rPr>
            <w:fldChar w:fldCharType="separate"/>
          </w:r>
          <w:r>
            <w:rPr>
              <w:rStyle w:val="PageNumber"/>
              <w:rFonts w:asciiTheme="majorHAnsi" w:hAnsiTheme="majorHAnsi"/>
              <w:noProof/>
              <w:sz w:val="16"/>
              <w:szCs w:val="16"/>
            </w:rPr>
            <w:t>32</w:t>
          </w:r>
          <w:r w:rsidRPr="00F86BD0">
            <w:rPr>
              <w:rStyle w:val="PageNumber"/>
              <w:rFonts w:asciiTheme="majorHAnsi" w:hAnsiTheme="majorHAnsi"/>
              <w:sz w:val="16"/>
              <w:szCs w:val="16"/>
            </w:rPr>
            <w:fldChar w:fldCharType="end"/>
          </w:r>
        </w:p>
      </w:tc>
    </w:tr>
  </w:tbl>
  <w:p w:rsidR="001E0004" w:rsidRDefault="001E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D1F" w:rsidRDefault="00824D1F" w:rsidP="00FB1406">
      <w:pPr>
        <w:spacing w:after="0" w:line="240" w:lineRule="auto"/>
      </w:pPr>
      <w:r>
        <w:separator/>
      </w:r>
    </w:p>
  </w:footnote>
  <w:footnote w:type="continuationSeparator" w:id="0">
    <w:p w:rsidR="00824D1F" w:rsidRDefault="00824D1F" w:rsidP="00FB1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04" w:rsidRDefault="001E00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6F5D1D">
      <w:tc>
        <w:tcPr>
          <w:tcW w:w="13008" w:type="dxa"/>
          <w:tcBorders>
            <w:top w:val="nil"/>
            <w:left w:val="nil"/>
            <w:bottom w:val="single" w:sz="8" w:space="0" w:color="663300"/>
            <w:right w:val="nil"/>
          </w:tcBorders>
        </w:tcPr>
        <w:p w:rsidR="001E0004" w:rsidRPr="00CC7E5F" w:rsidRDefault="001E0004" w:rsidP="00FB608D">
          <w:pPr>
            <w:pStyle w:val="Header"/>
            <w:spacing w:before="80" w:after="80"/>
            <w:rPr>
              <w:rFonts w:asciiTheme="majorHAnsi" w:hAnsiTheme="majorHAnsi"/>
              <w:b/>
              <w:color w:val="663300"/>
              <w:sz w:val="16"/>
              <w:szCs w:val="16"/>
            </w:rPr>
          </w:pPr>
          <w:r>
            <w:rPr>
              <w:rFonts w:asciiTheme="majorHAnsi" w:hAnsiTheme="majorHAnsi"/>
              <w:b/>
              <w:color w:val="663300"/>
              <w:sz w:val="16"/>
              <w:szCs w:val="16"/>
            </w:rPr>
            <w:t xml:space="preserve">Manual Operativo del Programa de Acceso Universal a energía </w:t>
          </w:r>
        </w:p>
      </w:tc>
    </w:tr>
  </w:tbl>
  <w:p w:rsidR="001E0004" w:rsidRDefault="001E00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006"/>
    </w:tblGrid>
    <w:tr w:rsidR="001E0004" w:rsidTr="00642A07">
      <w:tc>
        <w:tcPr>
          <w:tcW w:w="13008" w:type="dxa"/>
          <w:tcBorders>
            <w:top w:val="nil"/>
            <w:left w:val="nil"/>
            <w:bottom w:val="single" w:sz="8" w:space="0" w:color="663300"/>
            <w:right w:val="nil"/>
          </w:tcBorders>
        </w:tcPr>
        <w:p w:rsidR="001E0004" w:rsidRPr="00CC7E5F" w:rsidRDefault="001E0004" w:rsidP="00FB608D">
          <w:pPr>
            <w:pStyle w:val="Header"/>
            <w:spacing w:before="80" w:after="80"/>
            <w:rPr>
              <w:rFonts w:asciiTheme="majorHAnsi" w:hAnsiTheme="majorHAnsi"/>
              <w:b/>
              <w:color w:val="663300"/>
              <w:sz w:val="16"/>
              <w:szCs w:val="16"/>
            </w:rPr>
          </w:pPr>
          <w:r>
            <w:rPr>
              <w:rFonts w:asciiTheme="majorHAnsi" w:hAnsiTheme="majorHAnsi"/>
              <w:b/>
              <w:color w:val="663300"/>
              <w:sz w:val="16"/>
              <w:szCs w:val="16"/>
            </w:rPr>
            <w:t xml:space="preserve">Manual Operativo del Programa de Acceso Universal de Energía </w:t>
          </w:r>
        </w:p>
      </w:tc>
    </w:tr>
  </w:tbl>
  <w:p w:rsidR="001E0004" w:rsidRDefault="001E00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CC7E5F">
      <w:tc>
        <w:tcPr>
          <w:tcW w:w="8978" w:type="dxa"/>
          <w:tcBorders>
            <w:top w:val="nil"/>
            <w:left w:val="nil"/>
            <w:bottom w:val="single" w:sz="8" w:space="0" w:color="663300"/>
            <w:right w:val="nil"/>
          </w:tcBorders>
        </w:tcPr>
        <w:p w:rsidR="001E0004" w:rsidRPr="00CC7E5F" w:rsidRDefault="001E0004" w:rsidP="00FB608D">
          <w:pPr>
            <w:pStyle w:val="Header"/>
            <w:spacing w:before="80" w:after="80"/>
            <w:rPr>
              <w:rFonts w:asciiTheme="majorHAnsi" w:hAnsiTheme="majorHAnsi"/>
              <w:b/>
              <w:color w:val="663300"/>
              <w:sz w:val="16"/>
              <w:szCs w:val="16"/>
            </w:rPr>
          </w:pPr>
          <w:r>
            <w:rPr>
              <w:rFonts w:asciiTheme="majorHAnsi" w:hAnsiTheme="majorHAnsi"/>
              <w:b/>
              <w:color w:val="663300"/>
              <w:sz w:val="16"/>
              <w:szCs w:val="16"/>
            </w:rPr>
            <w:t xml:space="preserve">Manual Operativo del Programa de Acceso Universal a energía </w:t>
          </w:r>
        </w:p>
      </w:tc>
    </w:tr>
  </w:tbl>
  <w:p w:rsidR="001E0004" w:rsidRDefault="001E00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CC7E5F">
      <w:tc>
        <w:tcPr>
          <w:tcW w:w="8978" w:type="dxa"/>
          <w:tcBorders>
            <w:top w:val="nil"/>
            <w:left w:val="nil"/>
            <w:bottom w:val="single" w:sz="8" w:space="0" w:color="663300"/>
            <w:right w:val="nil"/>
          </w:tcBorders>
        </w:tcPr>
        <w:p w:rsidR="001E0004" w:rsidRPr="00CC7E5F" w:rsidRDefault="001E0004" w:rsidP="00FB608D">
          <w:pPr>
            <w:pStyle w:val="Header"/>
            <w:spacing w:before="80" w:after="80"/>
            <w:rPr>
              <w:rFonts w:asciiTheme="majorHAnsi" w:hAnsiTheme="majorHAnsi"/>
              <w:b/>
              <w:color w:val="663300"/>
              <w:sz w:val="16"/>
              <w:szCs w:val="16"/>
            </w:rPr>
          </w:pPr>
          <w:r>
            <w:rPr>
              <w:rFonts w:asciiTheme="majorHAnsi" w:hAnsiTheme="majorHAnsi"/>
              <w:b/>
              <w:color w:val="663300"/>
              <w:sz w:val="16"/>
              <w:szCs w:val="16"/>
            </w:rPr>
            <w:t xml:space="preserve">Manual Operativo del Programa de Acceso Universal a energía </w:t>
          </w:r>
        </w:p>
      </w:tc>
    </w:tr>
  </w:tbl>
  <w:p w:rsidR="001E0004" w:rsidRDefault="001E00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04" w:rsidRPr="00D26DEA" w:rsidRDefault="001E0004" w:rsidP="003C54A0">
    <w:pPr>
      <w:pStyle w:val="Header"/>
      <w:spacing w:before="80" w:after="80"/>
      <w:rPr>
        <w:b/>
      </w:rPr>
    </w:pPr>
    <w:r w:rsidRPr="009D537C">
      <w:rPr>
        <w:rFonts w:asciiTheme="majorHAnsi" w:hAnsiTheme="majorHAnsi"/>
        <w:b/>
        <w:color w:val="663300"/>
        <w:sz w:val="16"/>
        <w:szCs w:val="16"/>
      </w:rPr>
      <w:t xml:space="preserve">Manual Operativo del Programa </w:t>
    </w:r>
    <w:r>
      <w:rPr>
        <w:rFonts w:asciiTheme="majorHAnsi" w:hAnsiTheme="majorHAnsi"/>
        <w:b/>
        <w:color w:val="663300"/>
        <w:sz w:val="16"/>
        <w:szCs w:val="16"/>
      </w:rPr>
      <w:t xml:space="preserve">Acceso Universal a Energía </w:t>
    </w:r>
  </w:p>
  <w:p w:rsidR="001E0004" w:rsidRDefault="001E00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RPr="006530F3" w:rsidTr="006530F3">
      <w:tc>
        <w:tcPr>
          <w:tcW w:w="8978" w:type="dxa"/>
          <w:tcBorders>
            <w:top w:val="nil"/>
            <w:left w:val="nil"/>
            <w:bottom w:val="single" w:sz="8" w:space="0" w:color="663300"/>
            <w:right w:val="nil"/>
          </w:tcBorders>
        </w:tcPr>
        <w:p w:rsidR="001E0004" w:rsidRPr="006530F3" w:rsidRDefault="001E0004" w:rsidP="00E21DA6">
          <w:pPr>
            <w:pStyle w:val="Header"/>
            <w:spacing w:before="80" w:after="80"/>
            <w:rPr>
              <w:b/>
            </w:rPr>
          </w:pPr>
          <w:r w:rsidRPr="006530F3">
            <w:rPr>
              <w:rFonts w:asciiTheme="majorHAnsi" w:hAnsiTheme="majorHAnsi"/>
              <w:b/>
              <w:color w:val="663300"/>
              <w:sz w:val="16"/>
              <w:szCs w:val="16"/>
            </w:rPr>
            <w:t xml:space="preserve">Manual Operativo del Programa de </w:t>
          </w:r>
          <w:r>
            <w:rPr>
              <w:rFonts w:asciiTheme="majorHAnsi" w:hAnsiTheme="majorHAnsi"/>
              <w:b/>
              <w:color w:val="663300"/>
              <w:sz w:val="16"/>
              <w:szCs w:val="16"/>
            </w:rPr>
            <w:t xml:space="preserve">acceso universal a energía </w:t>
          </w:r>
        </w:p>
      </w:tc>
    </w:tr>
  </w:tbl>
  <w:p w:rsidR="001E0004" w:rsidRDefault="001E00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1" w:rightFromText="141" w:vertAnchor="text" w:horzAnchor="page" w:tblpX="1729" w:tblpY="1"/>
      <w:tblW w:w="0" w:type="auto"/>
      <w:tblLook w:val="04A0" w:firstRow="1" w:lastRow="0" w:firstColumn="1" w:lastColumn="0" w:noHBand="0" w:noVBand="1"/>
    </w:tblPr>
    <w:tblGrid>
      <w:gridCol w:w="8640"/>
    </w:tblGrid>
    <w:tr w:rsidR="001E0004" w:rsidRPr="00DA04BC" w:rsidTr="00C14CAA">
      <w:tc>
        <w:tcPr>
          <w:tcW w:w="8856" w:type="dxa"/>
          <w:tcBorders>
            <w:top w:val="nil"/>
            <w:left w:val="nil"/>
            <w:bottom w:val="single" w:sz="8" w:space="0" w:color="663300"/>
            <w:right w:val="nil"/>
          </w:tcBorders>
        </w:tcPr>
        <w:p w:rsidR="001E0004" w:rsidRPr="00C14CAA" w:rsidRDefault="001E0004" w:rsidP="00E21DA6">
          <w:pPr>
            <w:pStyle w:val="Header"/>
            <w:ind w:right="360"/>
            <w:rPr>
              <w:rFonts w:asciiTheme="majorHAnsi" w:hAnsiTheme="majorHAnsi"/>
              <w:b/>
              <w:snapToGrid w:val="0"/>
              <w:sz w:val="16"/>
              <w:szCs w:val="16"/>
            </w:rPr>
          </w:pPr>
          <w:r w:rsidRPr="00C14CAA">
            <w:rPr>
              <w:rFonts w:asciiTheme="majorHAnsi" w:hAnsiTheme="majorHAnsi"/>
              <w:b/>
              <w:snapToGrid w:val="0"/>
              <w:sz w:val="16"/>
              <w:szCs w:val="16"/>
            </w:rPr>
            <w:t xml:space="preserve">Manual Operativo del Programa de </w:t>
          </w:r>
          <w:r>
            <w:rPr>
              <w:rFonts w:asciiTheme="majorHAnsi" w:hAnsiTheme="majorHAnsi"/>
              <w:b/>
              <w:snapToGrid w:val="0"/>
              <w:sz w:val="16"/>
              <w:szCs w:val="16"/>
            </w:rPr>
            <w:t xml:space="preserve">acceso universal a energía </w:t>
          </w:r>
        </w:p>
      </w:tc>
    </w:tr>
  </w:tbl>
  <w:p w:rsidR="001E0004" w:rsidRDefault="001E0004">
    <w:pPr>
      <w:pStyle w:val="Header"/>
      <w:ind w:right="360"/>
      <w:rPr>
        <w:snapToGrid w:val="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04" w:rsidRDefault="001E0004">
    <w:pPr>
      <w:pStyle w:val="Header"/>
      <w:ind w:right="360"/>
      <w:rPr>
        <w:snapToGrid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1" w:rightFromText="141" w:vertAnchor="text" w:horzAnchor="page" w:tblpX="1729" w:tblpY="1"/>
      <w:tblW w:w="0" w:type="auto"/>
      <w:tblLook w:val="04A0" w:firstRow="1" w:lastRow="0" w:firstColumn="1" w:lastColumn="0" w:noHBand="0" w:noVBand="1"/>
    </w:tblPr>
    <w:tblGrid>
      <w:gridCol w:w="8640"/>
    </w:tblGrid>
    <w:tr w:rsidR="001E0004" w:rsidRPr="00DA04BC" w:rsidTr="00C14CAA">
      <w:tc>
        <w:tcPr>
          <w:tcW w:w="8856" w:type="dxa"/>
          <w:tcBorders>
            <w:top w:val="nil"/>
            <w:left w:val="nil"/>
            <w:bottom w:val="single" w:sz="8" w:space="0" w:color="663300"/>
            <w:right w:val="nil"/>
          </w:tcBorders>
        </w:tcPr>
        <w:p w:rsidR="001E0004" w:rsidRPr="00C14CAA" w:rsidRDefault="001E0004" w:rsidP="00E21DA6">
          <w:pPr>
            <w:pStyle w:val="Header"/>
            <w:ind w:right="360"/>
            <w:rPr>
              <w:rFonts w:asciiTheme="majorHAnsi" w:hAnsiTheme="majorHAnsi"/>
              <w:b/>
              <w:snapToGrid w:val="0"/>
              <w:sz w:val="16"/>
              <w:szCs w:val="16"/>
            </w:rPr>
          </w:pPr>
          <w:r w:rsidRPr="00C14CAA">
            <w:rPr>
              <w:rFonts w:asciiTheme="majorHAnsi" w:hAnsiTheme="majorHAnsi"/>
              <w:b/>
              <w:snapToGrid w:val="0"/>
              <w:sz w:val="16"/>
              <w:szCs w:val="16"/>
            </w:rPr>
            <w:t xml:space="preserve">Manual Operativo del Programa de </w:t>
          </w:r>
          <w:r>
            <w:rPr>
              <w:rFonts w:asciiTheme="majorHAnsi" w:hAnsiTheme="majorHAnsi"/>
              <w:b/>
              <w:snapToGrid w:val="0"/>
              <w:sz w:val="16"/>
              <w:szCs w:val="16"/>
            </w:rPr>
            <w:t xml:space="preserve">Acceso Universal a energía </w:t>
          </w:r>
        </w:p>
      </w:tc>
    </w:tr>
  </w:tbl>
  <w:p w:rsidR="001E0004" w:rsidRDefault="001E0004">
    <w:pPr>
      <w:pStyle w:val="Header"/>
      <w:ind w:right="360"/>
      <w:rPr>
        <w:snapToGrid w:val="0"/>
      </w:rPr>
    </w:pPr>
    <w:r>
      <w:rPr>
        <w:snapToGrid w:val="0"/>
      </w:rPr>
      <w:tab/>
      <w:t xml:space="preserve"> </w:t>
    </w:r>
  </w:p>
  <w:p w:rsidR="001E0004" w:rsidRDefault="001E0004">
    <w:pPr>
      <w:pStyle w:val="Header"/>
      <w:ind w:right="360"/>
      <w:rPr>
        <w:snapToGrid w:val="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04" w:rsidRDefault="001E0004">
    <w:pPr>
      <w:pStyle w:val="Header"/>
      <w:ind w:right="360"/>
      <w:rPr>
        <w:snapToGrid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04" w:rsidRDefault="001E0004">
    <w:pPr>
      <w:pStyle w:val="Header"/>
    </w:pPr>
    <w:r>
      <w:rPr>
        <w:rFonts w:ascii="Times" w:hAnsi="Times" w:cs="Times"/>
        <w:noProof/>
        <w:sz w:val="32"/>
        <w:szCs w:val="32"/>
        <w:lang w:val="es-PA" w:eastAsia="es-PA"/>
      </w:rPr>
      <w:drawing>
        <wp:anchor distT="0" distB="0" distL="114300" distR="114300" simplePos="0" relativeHeight="251656704" behindDoc="0" locked="0" layoutInCell="1" allowOverlap="1" wp14:anchorId="3D474A42" wp14:editId="72F88CB5">
          <wp:simplePos x="0" y="0"/>
          <wp:positionH relativeFrom="column">
            <wp:posOffset>-622935</wp:posOffset>
          </wp:positionH>
          <wp:positionV relativeFrom="paragraph">
            <wp:posOffset>450215</wp:posOffset>
          </wp:positionV>
          <wp:extent cx="12821920" cy="1849120"/>
          <wp:effectExtent l="0" t="0" r="5080" b="5080"/>
          <wp:wrapTight wrapText="bothSides">
            <wp:wrapPolygon edited="0">
              <wp:start x="0" y="0"/>
              <wp:lineTo x="0" y="21363"/>
              <wp:lineTo x="21566" y="21363"/>
              <wp:lineTo x="21566"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1920" cy="18491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04" w:rsidRDefault="001E00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04" w:rsidRDefault="001E0004">
    <w:pPr>
      <w:pStyle w:val="Header"/>
    </w:pPr>
    <w:r>
      <w:rPr>
        <w:noProof/>
        <w:lang w:val="es-PA" w:eastAsia="es-PA"/>
      </w:rPr>
      <w:drawing>
        <wp:anchor distT="0" distB="0" distL="114300" distR="114300" simplePos="0" relativeHeight="251657728" behindDoc="0" locked="0" layoutInCell="1" allowOverlap="1">
          <wp:simplePos x="0" y="0"/>
          <wp:positionH relativeFrom="column">
            <wp:posOffset>1777365</wp:posOffset>
          </wp:positionH>
          <wp:positionV relativeFrom="paragraph">
            <wp:posOffset>121920</wp:posOffset>
          </wp:positionV>
          <wp:extent cx="2148840" cy="868680"/>
          <wp:effectExtent l="0" t="0" r="10160" b="0"/>
          <wp:wrapTight wrapText="bothSides">
            <wp:wrapPolygon edited="0">
              <wp:start x="0" y="0"/>
              <wp:lineTo x="0" y="20842"/>
              <wp:lineTo x="21447" y="20842"/>
              <wp:lineTo x="21447" y="0"/>
              <wp:lineTo x="0" y="0"/>
            </wp:wrapPolygon>
          </wp:wrapTight>
          <wp:docPr id="20" name="0 Imagen" descr="Gobierno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Na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86868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CC7E5F">
      <w:tc>
        <w:tcPr>
          <w:tcW w:w="8978" w:type="dxa"/>
          <w:tcBorders>
            <w:top w:val="nil"/>
            <w:left w:val="nil"/>
            <w:bottom w:val="single" w:sz="8" w:space="0" w:color="663300"/>
            <w:right w:val="nil"/>
          </w:tcBorders>
        </w:tcPr>
        <w:p w:rsidR="001E0004" w:rsidRPr="00CC7E5F" w:rsidRDefault="001E0004" w:rsidP="00FB608D">
          <w:pPr>
            <w:pStyle w:val="Header"/>
            <w:spacing w:before="80" w:after="80"/>
            <w:rPr>
              <w:rFonts w:asciiTheme="majorHAnsi" w:hAnsiTheme="majorHAnsi"/>
              <w:b/>
              <w:color w:val="663300"/>
              <w:sz w:val="16"/>
              <w:szCs w:val="16"/>
            </w:rPr>
          </w:pPr>
          <w:r>
            <w:rPr>
              <w:rFonts w:asciiTheme="majorHAnsi" w:hAnsiTheme="majorHAnsi"/>
              <w:b/>
              <w:color w:val="663300"/>
              <w:sz w:val="16"/>
              <w:szCs w:val="16"/>
            </w:rPr>
            <w:t xml:space="preserve">Manual Operativo PN-L1155 - Programa Acceso Universal a energía </w:t>
          </w:r>
        </w:p>
      </w:tc>
    </w:tr>
  </w:tbl>
  <w:p w:rsidR="001E0004" w:rsidRDefault="001E00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CC7E5F">
      <w:tc>
        <w:tcPr>
          <w:tcW w:w="8978" w:type="dxa"/>
          <w:tcBorders>
            <w:top w:val="nil"/>
            <w:left w:val="nil"/>
            <w:bottom w:val="single" w:sz="8" w:space="0" w:color="663300"/>
            <w:right w:val="nil"/>
          </w:tcBorders>
        </w:tcPr>
        <w:p w:rsidR="001E0004" w:rsidRPr="00CC7E5F" w:rsidRDefault="001E0004" w:rsidP="00FB608D">
          <w:pPr>
            <w:pStyle w:val="Header"/>
            <w:spacing w:before="80" w:after="80"/>
            <w:rPr>
              <w:rFonts w:asciiTheme="majorHAnsi" w:hAnsiTheme="majorHAnsi"/>
              <w:b/>
              <w:color w:val="663300"/>
              <w:sz w:val="16"/>
              <w:szCs w:val="16"/>
            </w:rPr>
          </w:pPr>
          <w:r>
            <w:rPr>
              <w:rFonts w:asciiTheme="majorHAnsi" w:hAnsiTheme="majorHAnsi"/>
              <w:b/>
              <w:color w:val="663300"/>
              <w:sz w:val="16"/>
              <w:szCs w:val="16"/>
            </w:rPr>
            <w:t xml:space="preserve">Manual Operativo del Programa de Acceso Universal a energía </w:t>
          </w:r>
        </w:p>
      </w:tc>
    </w:tr>
  </w:tbl>
  <w:p w:rsidR="001E0004" w:rsidRDefault="001E00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8349F1">
      <w:tc>
        <w:tcPr>
          <w:tcW w:w="8978" w:type="dxa"/>
          <w:tcBorders>
            <w:top w:val="nil"/>
            <w:left w:val="nil"/>
            <w:bottom w:val="single" w:sz="8" w:space="0" w:color="663300"/>
            <w:right w:val="nil"/>
          </w:tcBorders>
        </w:tcPr>
        <w:p w:rsidR="001E0004" w:rsidRPr="00CC7E5F" w:rsidRDefault="001E0004" w:rsidP="00FB608D">
          <w:pPr>
            <w:pStyle w:val="Header"/>
            <w:spacing w:before="80" w:after="80"/>
            <w:rPr>
              <w:rFonts w:asciiTheme="majorHAnsi" w:hAnsiTheme="majorHAnsi"/>
              <w:b/>
              <w:color w:val="663300"/>
              <w:sz w:val="16"/>
              <w:szCs w:val="16"/>
            </w:rPr>
          </w:pPr>
          <w:r>
            <w:rPr>
              <w:rFonts w:asciiTheme="majorHAnsi" w:hAnsiTheme="majorHAnsi"/>
              <w:b/>
              <w:color w:val="663300"/>
              <w:sz w:val="16"/>
              <w:szCs w:val="16"/>
            </w:rPr>
            <w:t xml:space="preserve">Manual Operativo del Programa de acceso universal a energía </w:t>
          </w:r>
        </w:p>
      </w:tc>
    </w:tr>
  </w:tbl>
  <w:sdt>
    <w:sdtPr>
      <w:id w:val="367720607"/>
      <w:docPartObj>
        <w:docPartGallery w:val="Watermarks"/>
        <w:docPartUnique/>
      </w:docPartObj>
    </w:sdtPr>
    <w:sdtEndPr/>
    <w:sdtContent>
      <w:p w:rsidR="001E0004" w:rsidRDefault="00824D1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838"/>
    </w:tblGrid>
    <w:tr w:rsidR="001E0004" w:rsidTr="006F5D1D">
      <w:tc>
        <w:tcPr>
          <w:tcW w:w="8978" w:type="dxa"/>
          <w:tcBorders>
            <w:top w:val="nil"/>
            <w:left w:val="nil"/>
            <w:bottom w:val="single" w:sz="8" w:space="0" w:color="663300"/>
            <w:right w:val="nil"/>
          </w:tcBorders>
        </w:tcPr>
        <w:p w:rsidR="001E0004" w:rsidRPr="00CC7E5F" w:rsidRDefault="001E0004" w:rsidP="00FB608D">
          <w:pPr>
            <w:pStyle w:val="Header"/>
            <w:spacing w:before="80" w:after="80"/>
            <w:rPr>
              <w:rFonts w:asciiTheme="majorHAnsi" w:hAnsiTheme="majorHAnsi"/>
              <w:b/>
              <w:color w:val="663300"/>
              <w:sz w:val="16"/>
              <w:szCs w:val="16"/>
            </w:rPr>
          </w:pPr>
          <w:r>
            <w:rPr>
              <w:rFonts w:asciiTheme="majorHAnsi" w:hAnsiTheme="majorHAnsi"/>
              <w:b/>
              <w:color w:val="663300"/>
              <w:sz w:val="16"/>
              <w:szCs w:val="16"/>
            </w:rPr>
            <w:t xml:space="preserve">Manual Operativo del Programa de Acceso Universal a energía </w:t>
          </w:r>
        </w:p>
      </w:tc>
    </w:tr>
  </w:tbl>
  <w:p w:rsidR="001E0004" w:rsidRDefault="001E00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006"/>
    </w:tblGrid>
    <w:tr w:rsidR="001E0004" w:rsidTr="006F5D1D">
      <w:tc>
        <w:tcPr>
          <w:tcW w:w="13008" w:type="dxa"/>
          <w:tcBorders>
            <w:top w:val="nil"/>
            <w:left w:val="nil"/>
            <w:bottom w:val="single" w:sz="8" w:space="0" w:color="663300"/>
            <w:right w:val="nil"/>
          </w:tcBorders>
        </w:tcPr>
        <w:p w:rsidR="001E0004" w:rsidRPr="00CC7E5F" w:rsidRDefault="001E0004" w:rsidP="00FB608D">
          <w:pPr>
            <w:pStyle w:val="Header"/>
            <w:spacing w:before="80" w:after="80"/>
            <w:rPr>
              <w:rFonts w:asciiTheme="majorHAnsi" w:hAnsiTheme="majorHAnsi"/>
              <w:b/>
              <w:color w:val="663300"/>
              <w:sz w:val="16"/>
              <w:szCs w:val="16"/>
            </w:rPr>
          </w:pPr>
          <w:r>
            <w:rPr>
              <w:rFonts w:asciiTheme="majorHAnsi" w:hAnsiTheme="majorHAnsi"/>
              <w:b/>
              <w:color w:val="663300"/>
              <w:sz w:val="16"/>
              <w:szCs w:val="16"/>
            </w:rPr>
            <w:t xml:space="preserve">Manual Operativo del Programa de Acceso Universal a energía </w:t>
          </w:r>
        </w:p>
      </w:tc>
    </w:tr>
  </w:tbl>
  <w:p w:rsidR="001E0004" w:rsidRDefault="001E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B46DB46"/>
    <w:lvl w:ilvl="0">
      <w:start w:val="1"/>
      <w:numFmt w:val="decimal"/>
      <w:pStyle w:val="ListBullet3"/>
      <w:lvlText w:val="6 %1"/>
      <w:lvlJc w:val="left"/>
      <w:pPr>
        <w:tabs>
          <w:tab w:val="num" w:pos="567"/>
        </w:tabs>
        <w:ind w:left="567" w:hanging="567"/>
      </w:pPr>
      <w:rPr>
        <w:rFonts w:ascii="Times New Roman" w:hAnsi="Times New Roman" w:cs="Times New Roman" w:hint="default"/>
        <w:b w:val="0"/>
        <w:i w:val="0"/>
        <w:sz w:val="24"/>
      </w:rPr>
    </w:lvl>
  </w:abstractNum>
  <w:abstractNum w:abstractNumId="1" w15:restartNumberingAfterBreak="0">
    <w:nsid w:val="03FF6BAC"/>
    <w:multiLevelType w:val="hybridMultilevel"/>
    <w:tmpl w:val="035C51B4"/>
    <w:lvl w:ilvl="0" w:tplc="180A001B">
      <w:start w:val="1"/>
      <w:numFmt w:val="lowerRoman"/>
      <w:lvlText w:val="%1."/>
      <w:lvlJc w:val="right"/>
      <w:pPr>
        <w:ind w:left="2340" w:hanging="360"/>
      </w:pPr>
    </w:lvl>
    <w:lvl w:ilvl="1" w:tplc="180A0019" w:tentative="1">
      <w:start w:val="1"/>
      <w:numFmt w:val="lowerLetter"/>
      <w:lvlText w:val="%2."/>
      <w:lvlJc w:val="left"/>
      <w:pPr>
        <w:ind w:left="3060" w:hanging="360"/>
      </w:pPr>
    </w:lvl>
    <w:lvl w:ilvl="2" w:tplc="180A001B" w:tentative="1">
      <w:start w:val="1"/>
      <w:numFmt w:val="lowerRoman"/>
      <w:lvlText w:val="%3."/>
      <w:lvlJc w:val="right"/>
      <w:pPr>
        <w:ind w:left="3780" w:hanging="180"/>
      </w:pPr>
    </w:lvl>
    <w:lvl w:ilvl="3" w:tplc="180A000F" w:tentative="1">
      <w:start w:val="1"/>
      <w:numFmt w:val="decimal"/>
      <w:lvlText w:val="%4."/>
      <w:lvlJc w:val="left"/>
      <w:pPr>
        <w:ind w:left="4500" w:hanging="360"/>
      </w:pPr>
    </w:lvl>
    <w:lvl w:ilvl="4" w:tplc="180A0019" w:tentative="1">
      <w:start w:val="1"/>
      <w:numFmt w:val="lowerLetter"/>
      <w:lvlText w:val="%5."/>
      <w:lvlJc w:val="left"/>
      <w:pPr>
        <w:ind w:left="5220" w:hanging="360"/>
      </w:pPr>
    </w:lvl>
    <w:lvl w:ilvl="5" w:tplc="180A001B" w:tentative="1">
      <w:start w:val="1"/>
      <w:numFmt w:val="lowerRoman"/>
      <w:lvlText w:val="%6."/>
      <w:lvlJc w:val="right"/>
      <w:pPr>
        <w:ind w:left="5940" w:hanging="180"/>
      </w:pPr>
    </w:lvl>
    <w:lvl w:ilvl="6" w:tplc="180A000F" w:tentative="1">
      <w:start w:val="1"/>
      <w:numFmt w:val="decimal"/>
      <w:lvlText w:val="%7."/>
      <w:lvlJc w:val="left"/>
      <w:pPr>
        <w:ind w:left="6660" w:hanging="360"/>
      </w:pPr>
    </w:lvl>
    <w:lvl w:ilvl="7" w:tplc="180A0019" w:tentative="1">
      <w:start w:val="1"/>
      <w:numFmt w:val="lowerLetter"/>
      <w:lvlText w:val="%8."/>
      <w:lvlJc w:val="left"/>
      <w:pPr>
        <w:ind w:left="7380" w:hanging="360"/>
      </w:pPr>
    </w:lvl>
    <w:lvl w:ilvl="8" w:tplc="180A001B" w:tentative="1">
      <w:start w:val="1"/>
      <w:numFmt w:val="lowerRoman"/>
      <w:lvlText w:val="%9."/>
      <w:lvlJc w:val="right"/>
      <w:pPr>
        <w:ind w:left="8100" w:hanging="180"/>
      </w:pPr>
    </w:lvl>
  </w:abstractNum>
  <w:abstractNum w:abstractNumId="2" w15:restartNumberingAfterBreak="0">
    <w:nsid w:val="068B2D46"/>
    <w:multiLevelType w:val="hybridMultilevel"/>
    <w:tmpl w:val="11703BEA"/>
    <w:lvl w:ilvl="0" w:tplc="C1DA3CAE">
      <w:start w:val="1"/>
      <w:numFmt w:val="bullet"/>
      <w:lvlText w:val=""/>
      <w:lvlJc w:val="left"/>
      <w:pPr>
        <w:ind w:left="1069" w:hanging="360"/>
      </w:pPr>
      <w:rPr>
        <w:rFonts w:ascii="Wingdings" w:hAnsi="Wingdings" w:hint="default"/>
        <w:u w:color="4F81BD" w:themeColor="accent1"/>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306A0E"/>
    <w:multiLevelType w:val="hybridMultilevel"/>
    <w:tmpl w:val="C6E25BDE"/>
    <w:lvl w:ilvl="0" w:tplc="71B82894">
      <w:start w:val="9"/>
      <w:numFmt w:val="upperRoman"/>
      <w:lvlText w:val="%1."/>
      <w:lvlJc w:val="righ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A214409"/>
    <w:multiLevelType w:val="hybridMultilevel"/>
    <w:tmpl w:val="99A27B20"/>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A9F3870"/>
    <w:multiLevelType w:val="hybridMultilevel"/>
    <w:tmpl w:val="62002CCA"/>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0B5F6924"/>
    <w:multiLevelType w:val="hybridMultilevel"/>
    <w:tmpl w:val="D4AEC378"/>
    <w:lvl w:ilvl="0" w:tplc="C1DA3CAE">
      <w:start w:val="1"/>
      <w:numFmt w:val="bullet"/>
      <w:lvlText w:val=""/>
      <w:lvlJc w:val="left"/>
      <w:pPr>
        <w:ind w:left="1069" w:hanging="360"/>
      </w:pPr>
      <w:rPr>
        <w:rFonts w:ascii="Wingdings" w:hAnsi="Wingdings" w:hint="default"/>
        <w:u w:color="4F81BD" w:themeColor="accen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7F7EB3"/>
    <w:multiLevelType w:val="hybridMultilevel"/>
    <w:tmpl w:val="FD987B9C"/>
    <w:lvl w:ilvl="0" w:tplc="ABF66D86">
      <w:start w:val="1"/>
      <w:numFmt w:val="upperLetter"/>
      <w:lvlText w:val="%1."/>
      <w:lvlJc w:val="left"/>
      <w:pPr>
        <w:ind w:left="720" w:hanging="360"/>
      </w:pPr>
      <w:rPr>
        <w:color w:val="548DD4" w:themeColor="text2" w:themeTint="99"/>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0DAB7FC9"/>
    <w:multiLevelType w:val="multilevel"/>
    <w:tmpl w:val="5714086C"/>
    <w:lvl w:ilvl="0">
      <w:start w:val="1"/>
      <w:numFmt w:val="upperRoman"/>
      <w:lvlRestart w:val="0"/>
      <w:pStyle w:val="Chapter"/>
      <w:lvlText w:val="%1."/>
      <w:lvlJc w:val="center"/>
      <w:pPr>
        <w:tabs>
          <w:tab w:val="num" w:pos="1800"/>
        </w:tabs>
        <w:ind w:left="1152" w:firstLine="288"/>
      </w:pPr>
      <w:rPr>
        <w:b/>
        <w:i w:val="0"/>
      </w:rPr>
    </w:lvl>
    <w:lvl w:ilvl="1">
      <w:start w:val="1"/>
      <w:numFmt w:val="upperLetter"/>
      <w:pStyle w:val="Paragraph"/>
      <w:lvlText w:val="%2."/>
      <w:lvlJc w:val="left"/>
      <w:pPr>
        <w:ind w:left="630" w:hanging="360"/>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9" w15:restartNumberingAfterBreak="0">
    <w:nsid w:val="11C202E8"/>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FE5C2A"/>
    <w:multiLevelType w:val="hybridMultilevel"/>
    <w:tmpl w:val="F95E3514"/>
    <w:lvl w:ilvl="0" w:tplc="180A0017">
      <w:start w:val="1"/>
      <w:numFmt w:val="lowerLetter"/>
      <w:lvlText w:val="%1)"/>
      <w:lvlJc w:val="left"/>
      <w:pPr>
        <w:ind w:left="1776" w:hanging="360"/>
      </w:pPr>
    </w:lvl>
    <w:lvl w:ilvl="1" w:tplc="180A0019" w:tentative="1">
      <w:start w:val="1"/>
      <w:numFmt w:val="lowerLetter"/>
      <w:lvlText w:val="%2."/>
      <w:lvlJc w:val="left"/>
      <w:pPr>
        <w:ind w:left="2496" w:hanging="360"/>
      </w:pPr>
    </w:lvl>
    <w:lvl w:ilvl="2" w:tplc="180A001B" w:tentative="1">
      <w:start w:val="1"/>
      <w:numFmt w:val="lowerRoman"/>
      <w:lvlText w:val="%3."/>
      <w:lvlJc w:val="right"/>
      <w:pPr>
        <w:ind w:left="3216" w:hanging="180"/>
      </w:pPr>
    </w:lvl>
    <w:lvl w:ilvl="3" w:tplc="180A000F" w:tentative="1">
      <w:start w:val="1"/>
      <w:numFmt w:val="decimal"/>
      <w:lvlText w:val="%4."/>
      <w:lvlJc w:val="left"/>
      <w:pPr>
        <w:ind w:left="3936" w:hanging="360"/>
      </w:pPr>
    </w:lvl>
    <w:lvl w:ilvl="4" w:tplc="180A0019" w:tentative="1">
      <w:start w:val="1"/>
      <w:numFmt w:val="lowerLetter"/>
      <w:lvlText w:val="%5."/>
      <w:lvlJc w:val="left"/>
      <w:pPr>
        <w:ind w:left="4656" w:hanging="360"/>
      </w:pPr>
    </w:lvl>
    <w:lvl w:ilvl="5" w:tplc="180A001B" w:tentative="1">
      <w:start w:val="1"/>
      <w:numFmt w:val="lowerRoman"/>
      <w:lvlText w:val="%6."/>
      <w:lvlJc w:val="right"/>
      <w:pPr>
        <w:ind w:left="5376" w:hanging="180"/>
      </w:pPr>
    </w:lvl>
    <w:lvl w:ilvl="6" w:tplc="180A000F" w:tentative="1">
      <w:start w:val="1"/>
      <w:numFmt w:val="decimal"/>
      <w:lvlText w:val="%7."/>
      <w:lvlJc w:val="left"/>
      <w:pPr>
        <w:ind w:left="6096" w:hanging="360"/>
      </w:pPr>
    </w:lvl>
    <w:lvl w:ilvl="7" w:tplc="180A0019" w:tentative="1">
      <w:start w:val="1"/>
      <w:numFmt w:val="lowerLetter"/>
      <w:lvlText w:val="%8."/>
      <w:lvlJc w:val="left"/>
      <w:pPr>
        <w:ind w:left="6816" w:hanging="360"/>
      </w:pPr>
    </w:lvl>
    <w:lvl w:ilvl="8" w:tplc="180A001B" w:tentative="1">
      <w:start w:val="1"/>
      <w:numFmt w:val="lowerRoman"/>
      <w:lvlText w:val="%9."/>
      <w:lvlJc w:val="right"/>
      <w:pPr>
        <w:ind w:left="7536" w:hanging="180"/>
      </w:pPr>
    </w:lvl>
  </w:abstractNum>
  <w:abstractNum w:abstractNumId="11" w15:restartNumberingAfterBreak="0">
    <w:nsid w:val="186F0971"/>
    <w:multiLevelType w:val="hybridMultilevel"/>
    <w:tmpl w:val="17882D1C"/>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1A561E76"/>
    <w:multiLevelType w:val="hybridMultilevel"/>
    <w:tmpl w:val="C98EF3B6"/>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1ACC4809"/>
    <w:multiLevelType w:val="hybridMultilevel"/>
    <w:tmpl w:val="4A76E898"/>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1B677BBE"/>
    <w:multiLevelType w:val="hybridMultilevel"/>
    <w:tmpl w:val="F6723F64"/>
    <w:lvl w:ilvl="0" w:tplc="12049E24">
      <w:start w:val="4"/>
      <w:numFmt w:val="decimal"/>
      <w:lvlText w:val="%1."/>
      <w:lvlJc w:val="left"/>
      <w:pPr>
        <w:ind w:left="1440" w:hanging="360"/>
      </w:pPr>
      <w:rPr>
        <w:rFonts w:asciiTheme="majorHAnsi" w:hAnsiTheme="majorHAnsi" w:hint="default"/>
        <w:b/>
        <w:bCs/>
        <w:i w:val="0"/>
        <w:iCs w:val="0"/>
        <w:sz w:val="24"/>
        <w:szCs w:val="2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1B750A06"/>
    <w:multiLevelType w:val="hybridMultilevel"/>
    <w:tmpl w:val="4BB8676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293F18B2"/>
    <w:multiLevelType w:val="hybridMultilevel"/>
    <w:tmpl w:val="1AA6C752"/>
    <w:lvl w:ilvl="0" w:tplc="2E8C0302">
      <w:start w:val="1"/>
      <w:numFmt w:val="decimal"/>
      <w:lvlText w:val="%1."/>
      <w:lvlJc w:val="left"/>
      <w:pPr>
        <w:ind w:left="720" w:hanging="360"/>
      </w:pPr>
      <w:rPr>
        <w:rFonts w:asciiTheme="majorHAnsi" w:hAnsiTheme="majorHAnsi" w:hint="default"/>
        <w:b/>
        <w:bCs/>
        <w:i w:val="0"/>
        <w:iCs w:val="0"/>
        <w:sz w:val="24"/>
        <w:szCs w:val="2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2D9978AE"/>
    <w:multiLevelType w:val="hybridMultilevel"/>
    <w:tmpl w:val="30FA70B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395001E1"/>
    <w:multiLevelType w:val="hybridMultilevel"/>
    <w:tmpl w:val="94A4D49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BBA7F32"/>
    <w:multiLevelType w:val="hybridMultilevel"/>
    <w:tmpl w:val="0952C934"/>
    <w:lvl w:ilvl="0" w:tplc="2E8C0302">
      <w:start w:val="1"/>
      <w:numFmt w:val="decimal"/>
      <w:lvlText w:val="%1."/>
      <w:lvlJc w:val="left"/>
      <w:pPr>
        <w:ind w:left="720" w:hanging="360"/>
      </w:pPr>
      <w:rPr>
        <w:rFonts w:asciiTheme="majorHAnsi" w:hAnsiTheme="majorHAnsi" w:hint="default"/>
        <w:b/>
        <w:bCs/>
        <w:i w:val="0"/>
        <w:iCs w:val="0"/>
        <w:sz w:val="24"/>
        <w:szCs w:val="2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42D10B8F"/>
    <w:multiLevelType w:val="hybridMultilevel"/>
    <w:tmpl w:val="2F8ED080"/>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4B92521C"/>
    <w:multiLevelType w:val="hybridMultilevel"/>
    <w:tmpl w:val="B0380132"/>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56E427AA"/>
    <w:multiLevelType w:val="hybridMultilevel"/>
    <w:tmpl w:val="62002CCA"/>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57952E7C"/>
    <w:multiLevelType w:val="hybridMultilevel"/>
    <w:tmpl w:val="650AB8E6"/>
    <w:lvl w:ilvl="0" w:tplc="C4765DE2">
      <w:start w:val="1"/>
      <w:numFmt w:val="upperLetter"/>
      <w:lvlText w:val="%1."/>
      <w:lvlJc w:val="left"/>
      <w:pPr>
        <w:ind w:left="720" w:hanging="360"/>
      </w:pPr>
      <w:rPr>
        <w:color w:val="548DD4" w:themeColor="text2" w:themeTint="99"/>
      </w:rPr>
    </w:lvl>
    <w:lvl w:ilvl="1" w:tplc="180A0017">
      <w:start w:val="1"/>
      <w:numFmt w:val="lowerLetter"/>
      <w:lvlText w:val="%2)"/>
      <w:lvlJc w:val="left"/>
      <w:pPr>
        <w:ind w:left="1440" w:hanging="360"/>
      </w:pPr>
      <w:rPr>
        <w:rFonts w:hint="default"/>
        <w:b/>
        <w:bCs/>
        <w:i w:val="0"/>
        <w:iCs w:val="0"/>
        <w:sz w:val="24"/>
        <w:szCs w:val="24"/>
      </w:r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5A8D0B5A"/>
    <w:multiLevelType w:val="hybridMultilevel"/>
    <w:tmpl w:val="7972697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5ADD161D"/>
    <w:multiLevelType w:val="hybridMultilevel"/>
    <w:tmpl w:val="4A76E898"/>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5D567209"/>
    <w:multiLevelType w:val="hybridMultilevel"/>
    <w:tmpl w:val="768E9636"/>
    <w:lvl w:ilvl="0" w:tplc="E2D0EC5E">
      <w:numFmt w:val="bullet"/>
      <w:lvlText w:val="-"/>
      <w:lvlJc w:val="left"/>
      <w:pPr>
        <w:ind w:left="1068" w:hanging="360"/>
      </w:pPr>
      <w:rPr>
        <w:rFonts w:ascii="Calibri" w:eastAsiaTheme="minorEastAsia" w:hAnsi="Calibri" w:cstheme="minorBidi"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7" w15:restartNumberingAfterBreak="0">
    <w:nsid w:val="62B57B18"/>
    <w:multiLevelType w:val="multilevel"/>
    <w:tmpl w:val="C64287AC"/>
    <w:lvl w:ilvl="0">
      <w:start w:val="1"/>
      <w:numFmt w:val="decimal"/>
      <w:lvlText w:val="%1."/>
      <w:lvlJc w:val="left"/>
      <w:pPr>
        <w:ind w:left="1068" w:hanging="360"/>
      </w:pPr>
      <w:rPr>
        <w:rFonts w:hint="default"/>
      </w:rPr>
    </w:lvl>
    <w:lvl w:ilvl="1">
      <w:start w:val="1"/>
      <w:numFmt w:val="decimal"/>
      <w:lvlText w:val="%1.%2."/>
      <w:lvlJc w:val="left"/>
      <w:pPr>
        <w:ind w:left="1500" w:hanging="432"/>
      </w:pPr>
      <w:rPr>
        <w:rFonts w:asciiTheme="majorHAnsi" w:hAnsiTheme="majorHAnsi" w:hint="default"/>
        <w:b/>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8" w15:restartNumberingAfterBreak="0">
    <w:nsid w:val="67B02228"/>
    <w:multiLevelType w:val="hybridMultilevel"/>
    <w:tmpl w:val="FE2C9B54"/>
    <w:lvl w:ilvl="0" w:tplc="CE5AF244">
      <w:start w:val="1"/>
      <w:numFmt w:val="upperRoman"/>
      <w:lvlText w:val="%1."/>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6EF02D8A"/>
    <w:multiLevelType w:val="hybridMultilevel"/>
    <w:tmpl w:val="9C24A5E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7CDB1F8D"/>
    <w:multiLevelType w:val="hybridMultilevel"/>
    <w:tmpl w:val="5686BD76"/>
    <w:lvl w:ilvl="0" w:tplc="180A001B">
      <w:start w:val="1"/>
      <w:numFmt w:val="lowerRoman"/>
      <w:lvlText w:val="%1."/>
      <w:lvlJc w:val="righ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num w:numId="1">
    <w:abstractNumId w:val="8"/>
  </w:num>
  <w:num w:numId="2">
    <w:abstractNumId w:val="0"/>
  </w:num>
  <w:num w:numId="3">
    <w:abstractNumId w:val="2"/>
  </w:num>
  <w:num w:numId="4">
    <w:abstractNumId w:val="6"/>
  </w:num>
  <w:num w:numId="5">
    <w:abstractNumId w:val="28"/>
  </w:num>
  <w:num w:numId="6">
    <w:abstractNumId w:val="12"/>
  </w:num>
  <w:num w:numId="7">
    <w:abstractNumId w:val="23"/>
  </w:num>
  <w:num w:numId="8">
    <w:abstractNumId w:val="14"/>
  </w:num>
  <w:num w:numId="9">
    <w:abstractNumId w:val="13"/>
  </w:num>
  <w:num w:numId="10">
    <w:abstractNumId w:val="16"/>
  </w:num>
  <w:num w:numId="11">
    <w:abstractNumId w:val="19"/>
  </w:num>
  <w:num w:numId="12">
    <w:abstractNumId w:val="25"/>
  </w:num>
  <w:num w:numId="13">
    <w:abstractNumId w:val="9"/>
  </w:num>
  <w:num w:numId="14">
    <w:abstractNumId w:val="15"/>
  </w:num>
  <w:num w:numId="15">
    <w:abstractNumId w:val="24"/>
  </w:num>
  <w:num w:numId="16">
    <w:abstractNumId w:val="27"/>
  </w:num>
  <w:num w:numId="17">
    <w:abstractNumId w:val="17"/>
  </w:num>
  <w:num w:numId="18">
    <w:abstractNumId w:val="3"/>
  </w:num>
  <w:num w:numId="19">
    <w:abstractNumId w:val="18"/>
  </w:num>
  <w:num w:numId="20">
    <w:abstractNumId w:val="7"/>
  </w:num>
  <w:num w:numId="21">
    <w:abstractNumId w:val="10"/>
  </w:num>
  <w:num w:numId="22">
    <w:abstractNumId w:val="30"/>
  </w:num>
  <w:num w:numId="23">
    <w:abstractNumId w:val="1"/>
  </w:num>
  <w:num w:numId="24">
    <w:abstractNumId w:val="26"/>
  </w:num>
  <w:num w:numId="25">
    <w:abstractNumId w:val="29"/>
  </w:num>
  <w:num w:numId="26">
    <w:abstractNumId w:val="20"/>
  </w:num>
  <w:num w:numId="27">
    <w:abstractNumId w:val="21"/>
  </w:num>
  <w:num w:numId="28">
    <w:abstractNumId w:val="11"/>
  </w:num>
  <w:num w:numId="29">
    <w:abstractNumId w:val="4"/>
  </w:num>
  <w:num w:numId="30">
    <w:abstractNumId w:val="5"/>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06"/>
    <w:rsid w:val="00002F2F"/>
    <w:rsid w:val="0000425F"/>
    <w:rsid w:val="00010624"/>
    <w:rsid w:val="00016BA9"/>
    <w:rsid w:val="00017E76"/>
    <w:rsid w:val="00020150"/>
    <w:rsid w:val="00022C7A"/>
    <w:rsid w:val="00023BC0"/>
    <w:rsid w:val="00030746"/>
    <w:rsid w:val="00031B30"/>
    <w:rsid w:val="00034D39"/>
    <w:rsid w:val="00035271"/>
    <w:rsid w:val="0003597F"/>
    <w:rsid w:val="00036BF9"/>
    <w:rsid w:val="000374CF"/>
    <w:rsid w:val="0004094F"/>
    <w:rsid w:val="000416CE"/>
    <w:rsid w:val="00041CAA"/>
    <w:rsid w:val="000433EF"/>
    <w:rsid w:val="00043976"/>
    <w:rsid w:val="00043B62"/>
    <w:rsid w:val="0004468D"/>
    <w:rsid w:val="00046966"/>
    <w:rsid w:val="00050BFE"/>
    <w:rsid w:val="00053553"/>
    <w:rsid w:val="00054C16"/>
    <w:rsid w:val="0005759A"/>
    <w:rsid w:val="00062F70"/>
    <w:rsid w:val="00063B87"/>
    <w:rsid w:val="00064D46"/>
    <w:rsid w:val="000674FF"/>
    <w:rsid w:val="000752D0"/>
    <w:rsid w:val="00075710"/>
    <w:rsid w:val="00075D5C"/>
    <w:rsid w:val="000867F7"/>
    <w:rsid w:val="000868BF"/>
    <w:rsid w:val="00087D03"/>
    <w:rsid w:val="00092281"/>
    <w:rsid w:val="000940D9"/>
    <w:rsid w:val="00094A89"/>
    <w:rsid w:val="0009677A"/>
    <w:rsid w:val="00096E75"/>
    <w:rsid w:val="000A53A2"/>
    <w:rsid w:val="000A7C36"/>
    <w:rsid w:val="000B67CD"/>
    <w:rsid w:val="000C005B"/>
    <w:rsid w:val="000C01FF"/>
    <w:rsid w:val="000C0283"/>
    <w:rsid w:val="000C3C67"/>
    <w:rsid w:val="000C4812"/>
    <w:rsid w:val="000C64A2"/>
    <w:rsid w:val="000C6E89"/>
    <w:rsid w:val="000C7935"/>
    <w:rsid w:val="000D004E"/>
    <w:rsid w:val="000E5156"/>
    <w:rsid w:val="000E55D2"/>
    <w:rsid w:val="000E594B"/>
    <w:rsid w:val="000E681E"/>
    <w:rsid w:val="000F22B1"/>
    <w:rsid w:val="000F26B4"/>
    <w:rsid w:val="00100F31"/>
    <w:rsid w:val="001017FF"/>
    <w:rsid w:val="001027A1"/>
    <w:rsid w:val="001101E0"/>
    <w:rsid w:val="00115C85"/>
    <w:rsid w:val="0012082D"/>
    <w:rsid w:val="00123F75"/>
    <w:rsid w:val="00124D8B"/>
    <w:rsid w:val="0012630B"/>
    <w:rsid w:val="0012748A"/>
    <w:rsid w:val="00127CB2"/>
    <w:rsid w:val="00130670"/>
    <w:rsid w:val="00131267"/>
    <w:rsid w:val="001316F0"/>
    <w:rsid w:val="00132868"/>
    <w:rsid w:val="0013396E"/>
    <w:rsid w:val="001409A3"/>
    <w:rsid w:val="001410F1"/>
    <w:rsid w:val="00144A53"/>
    <w:rsid w:val="00144FA9"/>
    <w:rsid w:val="0014515E"/>
    <w:rsid w:val="0015001B"/>
    <w:rsid w:val="00151FC1"/>
    <w:rsid w:val="0015415A"/>
    <w:rsid w:val="00154296"/>
    <w:rsid w:val="00154C76"/>
    <w:rsid w:val="001554AE"/>
    <w:rsid w:val="00155E53"/>
    <w:rsid w:val="001625EE"/>
    <w:rsid w:val="00166034"/>
    <w:rsid w:val="001717B1"/>
    <w:rsid w:val="00176AF6"/>
    <w:rsid w:val="001811E9"/>
    <w:rsid w:val="0018397E"/>
    <w:rsid w:val="00184CEC"/>
    <w:rsid w:val="00184D1D"/>
    <w:rsid w:val="00185088"/>
    <w:rsid w:val="001861E6"/>
    <w:rsid w:val="001918D3"/>
    <w:rsid w:val="001924A5"/>
    <w:rsid w:val="001955E4"/>
    <w:rsid w:val="001A0EC9"/>
    <w:rsid w:val="001A2536"/>
    <w:rsid w:val="001A4A03"/>
    <w:rsid w:val="001A4F97"/>
    <w:rsid w:val="001A5BB0"/>
    <w:rsid w:val="001A6869"/>
    <w:rsid w:val="001B1891"/>
    <w:rsid w:val="001B1F96"/>
    <w:rsid w:val="001B26D1"/>
    <w:rsid w:val="001B4243"/>
    <w:rsid w:val="001B5E25"/>
    <w:rsid w:val="001C16C4"/>
    <w:rsid w:val="001C30EB"/>
    <w:rsid w:val="001C56B5"/>
    <w:rsid w:val="001C7346"/>
    <w:rsid w:val="001C7B38"/>
    <w:rsid w:val="001D07E1"/>
    <w:rsid w:val="001D5CF9"/>
    <w:rsid w:val="001E0004"/>
    <w:rsid w:val="001E199B"/>
    <w:rsid w:val="001E31DB"/>
    <w:rsid w:val="001E67AA"/>
    <w:rsid w:val="001F20E9"/>
    <w:rsid w:val="001F6F69"/>
    <w:rsid w:val="001F7585"/>
    <w:rsid w:val="001F7F8A"/>
    <w:rsid w:val="00200C31"/>
    <w:rsid w:val="00200FD7"/>
    <w:rsid w:val="00206A62"/>
    <w:rsid w:val="00207722"/>
    <w:rsid w:val="00210C50"/>
    <w:rsid w:val="0021215B"/>
    <w:rsid w:val="002242B0"/>
    <w:rsid w:val="00230713"/>
    <w:rsid w:val="002349C4"/>
    <w:rsid w:val="00240B53"/>
    <w:rsid w:val="002440B1"/>
    <w:rsid w:val="0024533E"/>
    <w:rsid w:val="002500DD"/>
    <w:rsid w:val="00252FEB"/>
    <w:rsid w:val="002568D6"/>
    <w:rsid w:val="0026097A"/>
    <w:rsid w:val="00260E76"/>
    <w:rsid w:val="0026155E"/>
    <w:rsid w:val="0026442F"/>
    <w:rsid w:val="00267422"/>
    <w:rsid w:val="0027177B"/>
    <w:rsid w:val="002728C2"/>
    <w:rsid w:val="0027497F"/>
    <w:rsid w:val="00274C01"/>
    <w:rsid w:val="00275E0B"/>
    <w:rsid w:val="002768A5"/>
    <w:rsid w:val="00277241"/>
    <w:rsid w:val="0028023B"/>
    <w:rsid w:val="00282B25"/>
    <w:rsid w:val="002831A3"/>
    <w:rsid w:val="0028537F"/>
    <w:rsid w:val="00290737"/>
    <w:rsid w:val="002A0F80"/>
    <w:rsid w:val="002A16D2"/>
    <w:rsid w:val="002A2C6F"/>
    <w:rsid w:val="002B030E"/>
    <w:rsid w:val="002B5E2B"/>
    <w:rsid w:val="002B5F40"/>
    <w:rsid w:val="002B679E"/>
    <w:rsid w:val="002C0B92"/>
    <w:rsid w:val="002C314D"/>
    <w:rsid w:val="002C4D93"/>
    <w:rsid w:val="002C5E50"/>
    <w:rsid w:val="002C79D0"/>
    <w:rsid w:val="002D0E9B"/>
    <w:rsid w:val="002D23FF"/>
    <w:rsid w:val="002D36CD"/>
    <w:rsid w:val="002D3D67"/>
    <w:rsid w:val="002D4BE6"/>
    <w:rsid w:val="002D4EDA"/>
    <w:rsid w:val="002D5192"/>
    <w:rsid w:val="002D5899"/>
    <w:rsid w:val="002D7A9A"/>
    <w:rsid w:val="002E4650"/>
    <w:rsid w:val="002E496D"/>
    <w:rsid w:val="002E4C4A"/>
    <w:rsid w:val="002E70A2"/>
    <w:rsid w:val="002F1B5C"/>
    <w:rsid w:val="002F20D0"/>
    <w:rsid w:val="002F495F"/>
    <w:rsid w:val="002F677C"/>
    <w:rsid w:val="002F70E8"/>
    <w:rsid w:val="002F7C39"/>
    <w:rsid w:val="0030012D"/>
    <w:rsid w:val="0030078F"/>
    <w:rsid w:val="003035F6"/>
    <w:rsid w:val="003045A1"/>
    <w:rsid w:val="00304867"/>
    <w:rsid w:val="0030702E"/>
    <w:rsid w:val="003160C1"/>
    <w:rsid w:val="00322881"/>
    <w:rsid w:val="003243EF"/>
    <w:rsid w:val="00327150"/>
    <w:rsid w:val="00332628"/>
    <w:rsid w:val="00333113"/>
    <w:rsid w:val="0033538D"/>
    <w:rsid w:val="003358E1"/>
    <w:rsid w:val="0034092C"/>
    <w:rsid w:val="00344709"/>
    <w:rsid w:val="0034526E"/>
    <w:rsid w:val="003461CC"/>
    <w:rsid w:val="00352D65"/>
    <w:rsid w:val="00353537"/>
    <w:rsid w:val="003539EC"/>
    <w:rsid w:val="00356302"/>
    <w:rsid w:val="0036663C"/>
    <w:rsid w:val="00366CAA"/>
    <w:rsid w:val="003676CD"/>
    <w:rsid w:val="003725F2"/>
    <w:rsid w:val="00373EA0"/>
    <w:rsid w:val="00374BF4"/>
    <w:rsid w:val="003760D7"/>
    <w:rsid w:val="003760F4"/>
    <w:rsid w:val="0037629C"/>
    <w:rsid w:val="00382298"/>
    <w:rsid w:val="00387E8F"/>
    <w:rsid w:val="003900D3"/>
    <w:rsid w:val="00391A21"/>
    <w:rsid w:val="00396071"/>
    <w:rsid w:val="00396175"/>
    <w:rsid w:val="003A04BB"/>
    <w:rsid w:val="003A05E1"/>
    <w:rsid w:val="003A1058"/>
    <w:rsid w:val="003A1B81"/>
    <w:rsid w:val="003A366A"/>
    <w:rsid w:val="003A4755"/>
    <w:rsid w:val="003A5377"/>
    <w:rsid w:val="003A593B"/>
    <w:rsid w:val="003A5A87"/>
    <w:rsid w:val="003B185E"/>
    <w:rsid w:val="003B45A0"/>
    <w:rsid w:val="003B5511"/>
    <w:rsid w:val="003B6309"/>
    <w:rsid w:val="003C09FF"/>
    <w:rsid w:val="003C3671"/>
    <w:rsid w:val="003C3883"/>
    <w:rsid w:val="003C4538"/>
    <w:rsid w:val="003C4F8B"/>
    <w:rsid w:val="003C54A0"/>
    <w:rsid w:val="003D0E75"/>
    <w:rsid w:val="003D3B08"/>
    <w:rsid w:val="003D3BEA"/>
    <w:rsid w:val="003D5FBF"/>
    <w:rsid w:val="003D7373"/>
    <w:rsid w:val="003E1736"/>
    <w:rsid w:val="003E488A"/>
    <w:rsid w:val="003E578E"/>
    <w:rsid w:val="003F24D1"/>
    <w:rsid w:val="003F5F96"/>
    <w:rsid w:val="003F650A"/>
    <w:rsid w:val="003F7B6D"/>
    <w:rsid w:val="0040364B"/>
    <w:rsid w:val="00405C65"/>
    <w:rsid w:val="00406E1C"/>
    <w:rsid w:val="00412917"/>
    <w:rsid w:val="00415D6F"/>
    <w:rsid w:val="004200E6"/>
    <w:rsid w:val="00423B3E"/>
    <w:rsid w:val="00430AB2"/>
    <w:rsid w:val="00431C67"/>
    <w:rsid w:val="004330A3"/>
    <w:rsid w:val="0043497C"/>
    <w:rsid w:val="00434A85"/>
    <w:rsid w:val="00434F8A"/>
    <w:rsid w:val="00437DE0"/>
    <w:rsid w:val="00444AC8"/>
    <w:rsid w:val="00444CEF"/>
    <w:rsid w:val="004477F2"/>
    <w:rsid w:val="00447979"/>
    <w:rsid w:val="00453594"/>
    <w:rsid w:val="00454524"/>
    <w:rsid w:val="00454F39"/>
    <w:rsid w:val="004567CB"/>
    <w:rsid w:val="00463028"/>
    <w:rsid w:val="00463CFB"/>
    <w:rsid w:val="00470480"/>
    <w:rsid w:val="00471F93"/>
    <w:rsid w:val="0047775D"/>
    <w:rsid w:val="004834BE"/>
    <w:rsid w:val="0048404D"/>
    <w:rsid w:val="00485988"/>
    <w:rsid w:val="0048787C"/>
    <w:rsid w:val="00491B8D"/>
    <w:rsid w:val="00491F1F"/>
    <w:rsid w:val="00494B36"/>
    <w:rsid w:val="00494D86"/>
    <w:rsid w:val="004A05B4"/>
    <w:rsid w:val="004A126B"/>
    <w:rsid w:val="004A1907"/>
    <w:rsid w:val="004A5762"/>
    <w:rsid w:val="004B35A1"/>
    <w:rsid w:val="004B4342"/>
    <w:rsid w:val="004B44EA"/>
    <w:rsid w:val="004B5924"/>
    <w:rsid w:val="004B730B"/>
    <w:rsid w:val="004C1D7B"/>
    <w:rsid w:val="004C7578"/>
    <w:rsid w:val="004C7F11"/>
    <w:rsid w:val="004D100F"/>
    <w:rsid w:val="004D242D"/>
    <w:rsid w:val="004D3AD2"/>
    <w:rsid w:val="004D64F2"/>
    <w:rsid w:val="004E160C"/>
    <w:rsid w:val="004F53DB"/>
    <w:rsid w:val="0050252B"/>
    <w:rsid w:val="00503933"/>
    <w:rsid w:val="00505B3C"/>
    <w:rsid w:val="005060BF"/>
    <w:rsid w:val="0050685A"/>
    <w:rsid w:val="00511E26"/>
    <w:rsid w:val="00517609"/>
    <w:rsid w:val="005206D2"/>
    <w:rsid w:val="00522576"/>
    <w:rsid w:val="00523556"/>
    <w:rsid w:val="005303C2"/>
    <w:rsid w:val="00534E9D"/>
    <w:rsid w:val="005364A0"/>
    <w:rsid w:val="00536D99"/>
    <w:rsid w:val="00536FC4"/>
    <w:rsid w:val="00543B39"/>
    <w:rsid w:val="00546EAB"/>
    <w:rsid w:val="0055030B"/>
    <w:rsid w:val="005516EC"/>
    <w:rsid w:val="005523E0"/>
    <w:rsid w:val="00553AEC"/>
    <w:rsid w:val="0055451C"/>
    <w:rsid w:val="005567F4"/>
    <w:rsid w:val="0056129D"/>
    <w:rsid w:val="005640AD"/>
    <w:rsid w:val="00564CA0"/>
    <w:rsid w:val="00565A87"/>
    <w:rsid w:val="00566244"/>
    <w:rsid w:val="00567F90"/>
    <w:rsid w:val="005717AA"/>
    <w:rsid w:val="00571F8B"/>
    <w:rsid w:val="005735C2"/>
    <w:rsid w:val="00573BB9"/>
    <w:rsid w:val="0057612B"/>
    <w:rsid w:val="0057665F"/>
    <w:rsid w:val="00580618"/>
    <w:rsid w:val="00581523"/>
    <w:rsid w:val="005841B1"/>
    <w:rsid w:val="005913AE"/>
    <w:rsid w:val="00594090"/>
    <w:rsid w:val="005951C7"/>
    <w:rsid w:val="00595741"/>
    <w:rsid w:val="00596FC1"/>
    <w:rsid w:val="005972BA"/>
    <w:rsid w:val="00597D47"/>
    <w:rsid w:val="005A462F"/>
    <w:rsid w:val="005A5239"/>
    <w:rsid w:val="005A5AE6"/>
    <w:rsid w:val="005A79FD"/>
    <w:rsid w:val="005B6FA2"/>
    <w:rsid w:val="005C4CDB"/>
    <w:rsid w:val="005C6610"/>
    <w:rsid w:val="005D4072"/>
    <w:rsid w:val="005D6E78"/>
    <w:rsid w:val="005E5400"/>
    <w:rsid w:val="005F2B04"/>
    <w:rsid w:val="005F2F5D"/>
    <w:rsid w:val="005F445F"/>
    <w:rsid w:val="006000CB"/>
    <w:rsid w:val="00620111"/>
    <w:rsid w:val="00625716"/>
    <w:rsid w:val="006273AB"/>
    <w:rsid w:val="00630CFE"/>
    <w:rsid w:val="00630EDB"/>
    <w:rsid w:val="00632C72"/>
    <w:rsid w:val="00642A07"/>
    <w:rsid w:val="006524C1"/>
    <w:rsid w:val="006530F3"/>
    <w:rsid w:val="00653EA9"/>
    <w:rsid w:val="006551DD"/>
    <w:rsid w:val="00655427"/>
    <w:rsid w:val="0065732B"/>
    <w:rsid w:val="006606D9"/>
    <w:rsid w:val="00662640"/>
    <w:rsid w:val="00663DA5"/>
    <w:rsid w:val="00666B26"/>
    <w:rsid w:val="00676718"/>
    <w:rsid w:val="0068190E"/>
    <w:rsid w:val="00685F79"/>
    <w:rsid w:val="00690AF3"/>
    <w:rsid w:val="0069383E"/>
    <w:rsid w:val="006939F9"/>
    <w:rsid w:val="0069571B"/>
    <w:rsid w:val="006964E0"/>
    <w:rsid w:val="006A26D9"/>
    <w:rsid w:val="006A345F"/>
    <w:rsid w:val="006A3FC0"/>
    <w:rsid w:val="006A53F5"/>
    <w:rsid w:val="006B0DCB"/>
    <w:rsid w:val="006B14EC"/>
    <w:rsid w:val="006B4084"/>
    <w:rsid w:val="006B56CD"/>
    <w:rsid w:val="006B6BE9"/>
    <w:rsid w:val="006B7868"/>
    <w:rsid w:val="006C0186"/>
    <w:rsid w:val="006C245D"/>
    <w:rsid w:val="006C3E7D"/>
    <w:rsid w:val="006C7817"/>
    <w:rsid w:val="006D0AE9"/>
    <w:rsid w:val="006D1BCB"/>
    <w:rsid w:val="006D1F05"/>
    <w:rsid w:val="006D24F3"/>
    <w:rsid w:val="006D5BFE"/>
    <w:rsid w:val="006D5CE0"/>
    <w:rsid w:val="006D5D41"/>
    <w:rsid w:val="006D719D"/>
    <w:rsid w:val="006D71EC"/>
    <w:rsid w:val="006E2427"/>
    <w:rsid w:val="006F3495"/>
    <w:rsid w:val="006F500F"/>
    <w:rsid w:val="006F5D1D"/>
    <w:rsid w:val="006F7C3F"/>
    <w:rsid w:val="00700330"/>
    <w:rsid w:val="00702D50"/>
    <w:rsid w:val="00703BE5"/>
    <w:rsid w:val="007042B8"/>
    <w:rsid w:val="00704C77"/>
    <w:rsid w:val="00711FEC"/>
    <w:rsid w:val="00712F44"/>
    <w:rsid w:val="00715422"/>
    <w:rsid w:val="00721127"/>
    <w:rsid w:val="00722706"/>
    <w:rsid w:val="00723D26"/>
    <w:rsid w:val="00734A26"/>
    <w:rsid w:val="007404E9"/>
    <w:rsid w:val="00740F50"/>
    <w:rsid w:val="00743013"/>
    <w:rsid w:val="00747ADA"/>
    <w:rsid w:val="00747B4A"/>
    <w:rsid w:val="007535F7"/>
    <w:rsid w:val="00756946"/>
    <w:rsid w:val="0076095D"/>
    <w:rsid w:val="00760B72"/>
    <w:rsid w:val="00773057"/>
    <w:rsid w:val="00774383"/>
    <w:rsid w:val="007744BF"/>
    <w:rsid w:val="0077650B"/>
    <w:rsid w:val="00776709"/>
    <w:rsid w:val="00783AEA"/>
    <w:rsid w:val="00784458"/>
    <w:rsid w:val="00786A3E"/>
    <w:rsid w:val="0079223D"/>
    <w:rsid w:val="00795B72"/>
    <w:rsid w:val="007961A2"/>
    <w:rsid w:val="00796AD8"/>
    <w:rsid w:val="007A2F68"/>
    <w:rsid w:val="007A399D"/>
    <w:rsid w:val="007A3BDB"/>
    <w:rsid w:val="007A4E68"/>
    <w:rsid w:val="007A5584"/>
    <w:rsid w:val="007B13ED"/>
    <w:rsid w:val="007B19B6"/>
    <w:rsid w:val="007B22AA"/>
    <w:rsid w:val="007B3CAF"/>
    <w:rsid w:val="007B71D5"/>
    <w:rsid w:val="007B7387"/>
    <w:rsid w:val="007C2613"/>
    <w:rsid w:val="007C3317"/>
    <w:rsid w:val="007C7383"/>
    <w:rsid w:val="007D0D67"/>
    <w:rsid w:val="007D2616"/>
    <w:rsid w:val="007D5A8D"/>
    <w:rsid w:val="007D6C1E"/>
    <w:rsid w:val="007D7323"/>
    <w:rsid w:val="007E0315"/>
    <w:rsid w:val="007E7899"/>
    <w:rsid w:val="00802356"/>
    <w:rsid w:val="008034BC"/>
    <w:rsid w:val="0080782F"/>
    <w:rsid w:val="00812668"/>
    <w:rsid w:val="00814999"/>
    <w:rsid w:val="008174D7"/>
    <w:rsid w:val="008209C5"/>
    <w:rsid w:val="00821F37"/>
    <w:rsid w:val="00824D1F"/>
    <w:rsid w:val="008256EA"/>
    <w:rsid w:val="00825E29"/>
    <w:rsid w:val="008261F3"/>
    <w:rsid w:val="0082769D"/>
    <w:rsid w:val="008276D7"/>
    <w:rsid w:val="00827EF2"/>
    <w:rsid w:val="00833210"/>
    <w:rsid w:val="008335D5"/>
    <w:rsid w:val="008349F1"/>
    <w:rsid w:val="00835B84"/>
    <w:rsid w:val="008365A3"/>
    <w:rsid w:val="00842075"/>
    <w:rsid w:val="00842460"/>
    <w:rsid w:val="008450BA"/>
    <w:rsid w:val="0084511D"/>
    <w:rsid w:val="00851AC0"/>
    <w:rsid w:val="00852BC0"/>
    <w:rsid w:val="00853FAC"/>
    <w:rsid w:val="00854990"/>
    <w:rsid w:val="00855219"/>
    <w:rsid w:val="008556D5"/>
    <w:rsid w:val="00857334"/>
    <w:rsid w:val="00857379"/>
    <w:rsid w:val="008577FD"/>
    <w:rsid w:val="008602D7"/>
    <w:rsid w:val="00861BFF"/>
    <w:rsid w:val="0086245A"/>
    <w:rsid w:val="008628E2"/>
    <w:rsid w:val="0086534C"/>
    <w:rsid w:val="00865880"/>
    <w:rsid w:val="00870693"/>
    <w:rsid w:val="00872CB2"/>
    <w:rsid w:val="008735E2"/>
    <w:rsid w:val="00874643"/>
    <w:rsid w:val="00876306"/>
    <w:rsid w:val="0087638A"/>
    <w:rsid w:val="00877D8A"/>
    <w:rsid w:val="00880F9F"/>
    <w:rsid w:val="00885976"/>
    <w:rsid w:val="00886640"/>
    <w:rsid w:val="00887863"/>
    <w:rsid w:val="008A0650"/>
    <w:rsid w:val="008A0F29"/>
    <w:rsid w:val="008A2DA2"/>
    <w:rsid w:val="008A2DCB"/>
    <w:rsid w:val="008A7AB1"/>
    <w:rsid w:val="008B41C9"/>
    <w:rsid w:val="008B72F5"/>
    <w:rsid w:val="008C0056"/>
    <w:rsid w:val="008C0B13"/>
    <w:rsid w:val="008C0B60"/>
    <w:rsid w:val="008D44BF"/>
    <w:rsid w:val="008D6AC0"/>
    <w:rsid w:val="008E3A3A"/>
    <w:rsid w:val="008E4C91"/>
    <w:rsid w:val="008E5972"/>
    <w:rsid w:val="008E7BF0"/>
    <w:rsid w:val="008F1E7C"/>
    <w:rsid w:val="008F38FE"/>
    <w:rsid w:val="008F3C96"/>
    <w:rsid w:val="00900E7A"/>
    <w:rsid w:val="00901F8E"/>
    <w:rsid w:val="009026DC"/>
    <w:rsid w:val="00903CE9"/>
    <w:rsid w:val="00905A06"/>
    <w:rsid w:val="0090744F"/>
    <w:rsid w:val="00907CB9"/>
    <w:rsid w:val="00912637"/>
    <w:rsid w:val="00913E04"/>
    <w:rsid w:val="0091504E"/>
    <w:rsid w:val="00921B5C"/>
    <w:rsid w:val="009221C4"/>
    <w:rsid w:val="00932332"/>
    <w:rsid w:val="00932D7E"/>
    <w:rsid w:val="009341B6"/>
    <w:rsid w:val="009345D1"/>
    <w:rsid w:val="00934B22"/>
    <w:rsid w:val="00934DCA"/>
    <w:rsid w:val="00936290"/>
    <w:rsid w:val="0093715B"/>
    <w:rsid w:val="0093771B"/>
    <w:rsid w:val="00937C1C"/>
    <w:rsid w:val="00940190"/>
    <w:rsid w:val="009401B0"/>
    <w:rsid w:val="009477CA"/>
    <w:rsid w:val="009502E1"/>
    <w:rsid w:val="00950831"/>
    <w:rsid w:val="009508CC"/>
    <w:rsid w:val="00951F77"/>
    <w:rsid w:val="009554E1"/>
    <w:rsid w:val="00955B3B"/>
    <w:rsid w:val="00957D73"/>
    <w:rsid w:val="0096083C"/>
    <w:rsid w:val="00963340"/>
    <w:rsid w:val="00964FCB"/>
    <w:rsid w:val="00970945"/>
    <w:rsid w:val="00973E0E"/>
    <w:rsid w:val="00980463"/>
    <w:rsid w:val="00981A74"/>
    <w:rsid w:val="00983C1B"/>
    <w:rsid w:val="00992B54"/>
    <w:rsid w:val="00993215"/>
    <w:rsid w:val="00993367"/>
    <w:rsid w:val="00994F5A"/>
    <w:rsid w:val="009959B5"/>
    <w:rsid w:val="00996BA7"/>
    <w:rsid w:val="009970EC"/>
    <w:rsid w:val="009A52F4"/>
    <w:rsid w:val="009B49A4"/>
    <w:rsid w:val="009B59F5"/>
    <w:rsid w:val="009B734E"/>
    <w:rsid w:val="009B7A8C"/>
    <w:rsid w:val="009C0E2B"/>
    <w:rsid w:val="009C2F9C"/>
    <w:rsid w:val="009C4459"/>
    <w:rsid w:val="009C50A0"/>
    <w:rsid w:val="009C53F8"/>
    <w:rsid w:val="009D063A"/>
    <w:rsid w:val="009D08B9"/>
    <w:rsid w:val="009D11FF"/>
    <w:rsid w:val="009D4B05"/>
    <w:rsid w:val="009D537C"/>
    <w:rsid w:val="009E042D"/>
    <w:rsid w:val="009E0ACE"/>
    <w:rsid w:val="009E165A"/>
    <w:rsid w:val="009E1ABE"/>
    <w:rsid w:val="009E2E8E"/>
    <w:rsid w:val="009E7D48"/>
    <w:rsid w:val="009F1557"/>
    <w:rsid w:val="009F36E1"/>
    <w:rsid w:val="009F3ADA"/>
    <w:rsid w:val="009F54ED"/>
    <w:rsid w:val="00A004D8"/>
    <w:rsid w:val="00A05CAB"/>
    <w:rsid w:val="00A10AA5"/>
    <w:rsid w:val="00A11101"/>
    <w:rsid w:val="00A11532"/>
    <w:rsid w:val="00A134FF"/>
    <w:rsid w:val="00A1716B"/>
    <w:rsid w:val="00A202AC"/>
    <w:rsid w:val="00A22AF1"/>
    <w:rsid w:val="00A22BA4"/>
    <w:rsid w:val="00A240B8"/>
    <w:rsid w:val="00A30284"/>
    <w:rsid w:val="00A306FA"/>
    <w:rsid w:val="00A30AC3"/>
    <w:rsid w:val="00A32FF1"/>
    <w:rsid w:val="00A341CB"/>
    <w:rsid w:val="00A431C4"/>
    <w:rsid w:val="00A43455"/>
    <w:rsid w:val="00A46AB4"/>
    <w:rsid w:val="00A50AFD"/>
    <w:rsid w:val="00A563FF"/>
    <w:rsid w:val="00A604EA"/>
    <w:rsid w:val="00A648D3"/>
    <w:rsid w:val="00A80BE9"/>
    <w:rsid w:val="00A85D97"/>
    <w:rsid w:val="00A905B2"/>
    <w:rsid w:val="00A9105B"/>
    <w:rsid w:val="00A91BFF"/>
    <w:rsid w:val="00A94C09"/>
    <w:rsid w:val="00AA250A"/>
    <w:rsid w:val="00AA30CF"/>
    <w:rsid w:val="00AA56EE"/>
    <w:rsid w:val="00AA7EEC"/>
    <w:rsid w:val="00AB612A"/>
    <w:rsid w:val="00AB632F"/>
    <w:rsid w:val="00AB7B43"/>
    <w:rsid w:val="00AB7CBB"/>
    <w:rsid w:val="00AC0841"/>
    <w:rsid w:val="00AC1B57"/>
    <w:rsid w:val="00AC1BF1"/>
    <w:rsid w:val="00AC643F"/>
    <w:rsid w:val="00AC6C12"/>
    <w:rsid w:val="00AC7440"/>
    <w:rsid w:val="00AD1FB3"/>
    <w:rsid w:val="00AD2FE2"/>
    <w:rsid w:val="00AD301E"/>
    <w:rsid w:val="00AD4165"/>
    <w:rsid w:val="00AD5423"/>
    <w:rsid w:val="00AE1D0C"/>
    <w:rsid w:val="00AE228C"/>
    <w:rsid w:val="00AE5EAE"/>
    <w:rsid w:val="00AF1256"/>
    <w:rsid w:val="00AF4EEC"/>
    <w:rsid w:val="00AF60E6"/>
    <w:rsid w:val="00B01DFE"/>
    <w:rsid w:val="00B026C9"/>
    <w:rsid w:val="00B038CA"/>
    <w:rsid w:val="00B03D09"/>
    <w:rsid w:val="00B06B01"/>
    <w:rsid w:val="00B07268"/>
    <w:rsid w:val="00B078A9"/>
    <w:rsid w:val="00B153BD"/>
    <w:rsid w:val="00B26567"/>
    <w:rsid w:val="00B323F5"/>
    <w:rsid w:val="00B325C5"/>
    <w:rsid w:val="00B32BFA"/>
    <w:rsid w:val="00B3301B"/>
    <w:rsid w:val="00B34524"/>
    <w:rsid w:val="00B354C6"/>
    <w:rsid w:val="00B43D03"/>
    <w:rsid w:val="00B519F8"/>
    <w:rsid w:val="00B53F37"/>
    <w:rsid w:val="00B569F6"/>
    <w:rsid w:val="00B57A05"/>
    <w:rsid w:val="00B60D41"/>
    <w:rsid w:val="00B60DD5"/>
    <w:rsid w:val="00B60E07"/>
    <w:rsid w:val="00B62CCF"/>
    <w:rsid w:val="00B634C3"/>
    <w:rsid w:val="00B6453A"/>
    <w:rsid w:val="00B648B2"/>
    <w:rsid w:val="00B75833"/>
    <w:rsid w:val="00B75FC0"/>
    <w:rsid w:val="00B77875"/>
    <w:rsid w:val="00B8042B"/>
    <w:rsid w:val="00B81CC1"/>
    <w:rsid w:val="00B820E0"/>
    <w:rsid w:val="00B826F6"/>
    <w:rsid w:val="00B85B04"/>
    <w:rsid w:val="00B91535"/>
    <w:rsid w:val="00B93DC8"/>
    <w:rsid w:val="00BA5A9F"/>
    <w:rsid w:val="00BB4BA5"/>
    <w:rsid w:val="00BB702E"/>
    <w:rsid w:val="00BD1B32"/>
    <w:rsid w:val="00BD6367"/>
    <w:rsid w:val="00BE5C4F"/>
    <w:rsid w:val="00BF49CA"/>
    <w:rsid w:val="00C00F4C"/>
    <w:rsid w:val="00C013AE"/>
    <w:rsid w:val="00C01724"/>
    <w:rsid w:val="00C053D3"/>
    <w:rsid w:val="00C06D8D"/>
    <w:rsid w:val="00C0720F"/>
    <w:rsid w:val="00C10422"/>
    <w:rsid w:val="00C111FC"/>
    <w:rsid w:val="00C14CAA"/>
    <w:rsid w:val="00C15336"/>
    <w:rsid w:val="00C157E4"/>
    <w:rsid w:val="00C166D4"/>
    <w:rsid w:val="00C20800"/>
    <w:rsid w:val="00C20A12"/>
    <w:rsid w:val="00C223B3"/>
    <w:rsid w:val="00C22804"/>
    <w:rsid w:val="00C23480"/>
    <w:rsid w:val="00C33FDB"/>
    <w:rsid w:val="00C3661D"/>
    <w:rsid w:val="00C41A66"/>
    <w:rsid w:val="00C42C5A"/>
    <w:rsid w:val="00C42E2A"/>
    <w:rsid w:val="00C47C7B"/>
    <w:rsid w:val="00C47F7D"/>
    <w:rsid w:val="00C50A04"/>
    <w:rsid w:val="00C52484"/>
    <w:rsid w:val="00C571B2"/>
    <w:rsid w:val="00C61C61"/>
    <w:rsid w:val="00C64A37"/>
    <w:rsid w:val="00C70D8F"/>
    <w:rsid w:val="00C71C7A"/>
    <w:rsid w:val="00C80FA8"/>
    <w:rsid w:val="00C84772"/>
    <w:rsid w:val="00C87B0A"/>
    <w:rsid w:val="00C95D49"/>
    <w:rsid w:val="00CA4CD9"/>
    <w:rsid w:val="00CB0B50"/>
    <w:rsid w:val="00CB4A40"/>
    <w:rsid w:val="00CC4211"/>
    <w:rsid w:val="00CC573A"/>
    <w:rsid w:val="00CC66AA"/>
    <w:rsid w:val="00CC6DE7"/>
    <w:rsid w:val="00CC7B28"/>
    <w:rsid w:val="00CC7E5F"/>
    <w:rsid w:val="00CD1B83"/>
    <w:rsid w:val="00CD1C74"/>
    <w:rsid w:val="00CD2D44"/>
    <w:rsid w:val="00CD5697"/>
    <w:rsid w:val="00CE0F38"/>
    <w:rsid w:val="00CE11F6"/>
    <w:rsid w:val="00CE155C"/>
    <w:rsid w:val="00CE43D6"/>
    <w:rsid w:val="00CF4A43"/>
    <w:rsid w:val="00CF4C14"/>
    <w:rsid w:val="00D01442"/>
    <w:rsid w:val="00D057CD"/>
    <w:rsid w:val="00D059DA"/>
    <w:rsid w:val="00D05E59"/>
    <w:rsid w:val="00D12DDF"/>
    <w:rsid w:val="00D15AF1"/>
    <w:rsid w:val="00D15FF1"/>
    <w:rsid w:val="00D16D70"/>
    <w:rsid w:val="00D2267D"/>
    <w:rsid w:val="00D231EE"/>
    <w:rsid w:val="00D23D4E"/>
    <w:rsid w:val="00D24271"/>
    <w:rsid w:val="00D2454E"/>
    <w:rsid w:val="00D2476D"/>
    <w:rsid w:val="00D24A56"/>
    <w:rsid w:val="00D26DEA"/>
    <w:rsid w:val="00D31BC5"/>
    <w:rsid w:val="00D35471"/>
    <w:rsid w:val="00D36ECF"/>
    <w:rsid w:val="00D40D68"/>
    <w:rsid w:val="00D41765"/>
    <w:rsid w:val="00D41966"/>
    <w:rsid w:val="00D45389"/>
    <w:rsid w:val="00D46D4A"/>
    <w:rsid w:val="00D50FCD"/>
    <w:rsid w:val="00D51711"/>
    <w:rsid w:val="00D53891"/>
    <w:rsid w:val="00D57C65"/>
    <w:rsid w:val="00D622F0"/>
    <w:rsid w:val="00D6511F"/>
    <w:rsid w:val="00D657E0"/>
    <w:rsid w:val="00D71E90"/>
    <w:rsid w:val="00D721DE"/>
    <w:rsid w:val="00D735E6"/>
    <w:rsid w:val="00D747C3"/>
    <w:rsid w:val="00D748DD"/>
    <w:rsid w:val="00D80AC0"/>
    <w:rsid w:val="00D8119B"/>
    <w:rsid w:val="00D82566"/>
    <w:rsid w:val="00D82B11"/>
    <w:rsid w:val="00D8330C"/>
    <w:rsid w:val="00D8332D"/>
    <w:rsid w:val="00D83D01"/>
    <w:rsid w:val="00D91267"/>
    <w:rsid w:val="00D918E7"/>
    <w:rsid w:val="00D95C80"/>
    <w:rsid w:val="00D96BFC"/>
    <w:rsid w:val="00DA04BC"/>
    <w:rsid w:val="00DA1C4C"/>
    <w:rsid w:val="00DA28CD"/>
    <w:rsid w:val="00DB0D0F"/>
    <w:rsid w:val="00DB13B8"/>
    <w:rsid w:val="00DB3023"/>
    <w:rsid w:val="00DB3B38"/>
    <w:rsid w:val="00DB3FA4"/>
    <w:rsid w:val="00DB4EF2"/>
    <w:rsid w:val="00DB6041"/>
    <w:rsid w:val="00DB64C8"/>
    <w:rsid w:val="00DB7073"/>
    <w:rsid w:val="00DC27BD"/>
    <w:rsid w:val="00DC58EF"/>
    <w:rsid w:val="00DC652A"/>
    <w:rsid w:val="00DC69E0"/>
    <w:rsid w:val="00DC6E28"/>
    <w:rsid w:val="00DE1711"/>
    <w:rsid w:val="00DE44BB"/>
    <w:rsid w:val="00DE48DC"/>
    <w:rsid w:val="00DE72C9"/>
    <w:rsid w:val="00DF0AA2"/>
    <w:rsid w:val="00DF217E"/>
    <w:rsid w:val="00DF4508"/>
    <w:rsid w:val="00E00EB7"/>
    <w:rsid w:val="00E0290B"/>
    <w:rsid w:val="00E044E0"/>
    <w:rsid w:val="00E13D77"/>
    <w:rsid w:val="00E17A3F"/>
    <w:rsid w:val="00E21DA6"/>
    <w:rsid w:val="00E24592"/>
    <w:rsid w:val="00E24F69"/>
    <w:rsid w:val="00E256B3"/>
    <w:rsid w:val="00E315A4"/>
    <w:rsid w:val="00E318D5"/>
    <w:rsid w:val="00E3482D"/>
    <w:rsid w:val="00E3619F"/>
    <w:rsid w:val="00E37025"/>
    <w:rsid w:val="00E37272"/>
    <w:rsid w:val="00E42730"/>
    <w:rsid w:val="00E430BD"/>
    <w:rsid w:val="00E43B87"/>
    <w:rsid w:val="00E44C11"/>
    <w:rsid w:val="00E4508E"/>
    <w:rsid w:val="00E46F44"/>
    <w:rsid w:val="00E522ED"/>
    <w:rsid w:val="00E54CF8"/>
    <w:rsid w:val="00E56CEE"/>
    <w:rsid w:val="00E64A97"/>
    <w:rsid w:val="00E65501"/>
    <w:rsid w:val="00E66A47"/>
    <w:rsid w:val="00E717E8"/>
    <w:rsid w:val="00E71F0B"/>
    <w:rsid w:val="00E75FE7"/>
    <w:rsid w:val="00E76A98"/>
    <w:rsid w:val="00E8128B"/>
    <w:rsid w:val="00E812CF"/>
    <w:rsid w:val="00E81445"/>
    <w:rsid w:val="00E85EAF"/>
    <w:rsid w:val="00E9236E"/>
    <w:rsid w:val="00E933DC"/>
    <w:rsid w:val="00E97D86"/>
    <w:rsid w:val="00EA3D76"/>
    <w:rsid w:val="00EA42F2"/>
    <w:rsid w:val="00EA7623"/>
    <w:rsid w:val="00EA76BE"/>
    <w:rsid w:val="00EB256A"/>
    <w:rsid w:val="00EB35A3"/>
    <w:rsid w:val="00EB3C45"/>
    <w:rsid w:val="00EB6946"/>
    <w:rsid w:val="00EC2DE2"/>
    <w:rsid w:val="00EC4173"/>
    <w:rsid w:val="00EC63CE"/>
    <w:rsid w:val="00EC65DF"/>
    <w:rsid w:val="00EC6C6B"/>
    <w:rsid w:val="00EC7DE6"/>
    <w:rsid w:val="00ED37A5"/>
    <w:rsid w:val="00ED7DA1"/>
    <w:rsid w:val="00EE5033"/>
    <w:rsid w:val="00EF142A"/>
    <w:rsid w:val="00EF1EBD"/>
    <w:rsid w:val="00EF5C21"/>
    <w:rsid w:val="00EF6B0E"/>
    <w:rsid w:val="00F0029C"/>
    <w:rsid w:val="00F022D5"/>
    <w:rsid w:val="00F02D16"/>
    <w:rsid w:val="00F03FB5"/>
    <w:rsid w:val="00F052A9"/>
    <w:rsid w:val="00F12E02"/>
    <w:rsid w:val="00F17119"/>
    <w:rsid w:val="00F22B1D"/>
    <w:rsid w:val="00F22D01"/>
    <w:rsid w:val="00F24A6B"/>
    <w:rsid w:val="00F2560A"/>
    <w:rsid w:val="00F2728E"/>
    <w:rsid w:val="00F32B1E"/>
    <w:rsid w:val="00F33949"/>
    <w:rsid w:val="00F36912"/>
    <w:rsid w:val="00F3796B"/>
    <w:rsid w:val="00F40A1B"/>
    <w:rsid w:val="00F467B0"/>
    <w:rsid w:val="00F51F3D"/>
    <w:rsid w:val="00F577FD"/>
    <w:rsid w:val="00F6075F"/>
    <w:rsid w:val="00F61D35"/>
    <w:rsid w:val="00F63554"/>
    <w:rsid w:val="00F63C2F"/>
    <w:rsid w:val="00F6482A"/>
    <w:rsid w:val="00F6483E"/>
    <w:rsid w:val="00F7047F"/>
    <w:rsid w:val="00F72838"/>
    <w:rsid w:val="00F80D92"/>
    <w:rsid w:val="00F81BAC"/>
    <w:rsid w:val="00F81BFB"/>
    <w:rsid w:val="00F86BD0"/>
    <w:rsid w:val="00F86E5D"/>
    <w:rsid w:val="00F87F03"/>
    <w:rsid w:val="00F9114B"/>
    <w:rsid w:val="00F95057"/>
    <w:rsid w:val="00F9606A"/>
    <w:rsid w:val="00F9625D"/>
    <w:rsid w:val="00F97096"/>
    <w:rsid w:val="00FA5355"/>
    <w:rsid w:val="00FB1406"/>
    <w:rsid w:val="00FB37C9"/>
    <w:rsid w:val="00FB3F6E"/>
    <w:rsid w:val="00FB55EA"/>
    <w:rsid w:val="00FB608D"/>
    <w:rsid w:val="00FB68D1"/>
    <w:rsid w:val="00FB7788"/>
    <w:rsid w:val="00FC19C7"/>
    <w:rsid w:val="00FC3613"/>
    <w:rsid w:val="00FC3DE4"/>
    <w:rsid w:val="00FC53CF"/>
    <w:rsid w:val="00FD6178"/>
    <w:rsid w:val="00FD6BD0"/>
    <w:rsid w:val="00FD71C0"/>
    <w:rsid w:val="00FD7CB8"/>
    <w:rsid w:val="00FE0F22"/>
    <w:rsid w:val="00FE5769"/>
    <w:rsid w:val="00FE5BE6"/>
    <w:rsid w:val="00FF1FC3"/>
    <w:rsid w:val="00FF5D9B"/>
    <w:rsid w:val="00FF69D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5E831A1F-B696-4573-B3E1-88BD3B87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97A"/>
    <w:pPr>
      <w:spacing w:after="200" w:line="276" w:lineRule="auto"/>
    </w:pPr>
    <w:rPr>
      <w:color w:val="000000" w:themeColor="text1"/>
      <w:sz w:val="20"/>
      <w:szCs w:val="20"/>
    </w:rPr>
  </w:style>
  <w:style w:type="paragraph" w:styleId="Heading1">
    <w:name w:val="heading 1"/>
    <w:basedOn w:val="Normal"/>
    <w:next w:val="Normal"/>
    <w:link w:val="Heading1Char"/>
    <w:uiPriority w:val="1"/>
    <w:qFormat/>
    <w:rsid w:val="00B3301B"/>
    <w:pPr>
      <w:pageBreakBefore/>
      <w:pBdr>
        <w:bottom w:val="single" w:sz="8" w:space="4" w:color="9BBB59" w:themeColor="accent3"/>
      </w:pBdr>
      <w:spacing w:before="480" w:after="360" w:line="240" w:lineRule="auto"/>
      <w:outlineLvl w:val="0"/>
    </w:pPr>
    <w:rPr>
      <w:bCs/>
      <w:color w:val="4F81BD" w:themeColor="accent1"/>
      <w:sz w:val="36"/>
      <w:szCs w:val="28"/>
    </w:rPr>
  </w:style>
  <w:style w:type="paragraph" w:styleId="Heading2">
    <w:name w:val="heading 2"/>
    <w:basedOn w:val="Normal"/>
    <w:next w:val="Normal"/>
    <w:link w:val="Heading2Char"/>
    <w:uiPriority w:val="9"/>
    <w:qFormat/>
    <w:rsid w:val="003900D3"/>
    <w:pPr>
      <w:keepNext/>
      <w:keepLines/>
      <w:spacing w:before="200" w:after="0"/>
      <w:ind w:left="576" w:hanging="576"/>
      <w:outlineLvl w:val="1"/>
    </w:pPr>
    <w:rPr>
      <w:rFonts w:ascii="Cambria" w:eastAsia="MS Gothic" w:hAnsi="Cambria" w:cs="Times New Roman"/>
      <w:b/>
      <w:bCs/>
      <w:color w:val="4F81BD"/>
      <w:sz w:val="26"/>
      <w:szCs w:val="26"/>
      <w:lang w:val="en-US" w:eastAsia="en-US"/>
    </w:rPr>
  </w:style>
  <w:style w:type="paragraph" w:styleId="Heading3">
    <w:name w:val="heading 3"/>
    <w:basedOn w:val="Normal"/>
    <w:next w:val="Normal"/>
    <w:link w:val="Heading3Char"/>
    <w:uiPriority w:val="9"/>
    <w:qFormat/>
    <w:rsid w:val="003900D3"/>
    <w:pPr>
      <w:keepNext/>
      <w:keepLines/>
      <w:spacing w:before="200" w:after="0"/>
      <w:ind w:left="720" w:hanging="720"/>
      <w:outlineLvl w:val="2"/>
    </w:pPr>
    <w:rPr>
      <w:rFonts w:ascii="Cambria" w:eastAsia="MS Gothic" w:hAnsi="Cambria" w:cs="Times New Roman"/>
      <w:b/>
      <w:bCs/>
      <w:color w:val="4F81BD"/>
      <w:sz w:val="22"/>
      <w:szCs w:val="24"/>
      <w:lang w:val="en-US" w:eastAsia="en-US"/>
    </w:rPr>
  </w:style>
  <w:style w:type="paragraph" w:styleId="Heading4">
    <w:name w:val="heading 4"/>
    <w:basedOn w:val="Normal"/>
    <w:next w:val="Normal"/>
    <w:link w:val="Heading4Char"/>
    <w:uiPriority w:val="9"/>
    <w:qFormat/>
    <w:rsid w:val="003900D3"/>
    <w:pPr>
      <w:keepNext/>
      <w:keepLines/>
      <w:spacing w:before="200" w:after="0"/>
      <w:ind w:left="864" w:hanging="864"/>
      <w:outlineLvl w:val="3"/>
    </w:pPr>
    <w:rPr>
      <w:rFonts w:ascii="Cambria" w:eastAsia="MS Gothic" w:hAnsi="Cambria" w:cs="Times New Roman"/>
      <w:b/>
      <w:bCs/>
      <w:i/>
      <w:iCs/>
      <w:color w:val="4F81BD"/>
      <w:sz w:val="22"/>
      <w:szCs w:val="24"/>
      <w:lang w:val="en-US" w:eastAsia="en-US"/>
    </w:rPr>
  </w:style>
  <w:style w:type="paragraph" w:styleId="Heading5">
    <w:name w:val="heading 5"/>
    <w:basedOn w:val="Normal"/>
    <w:next w:val="Normal"/>
    <w:link w:val="Heading5Char"/>
    <w:uiPriority w:val="9"/>
    <w:qFormat/>
    <w:rsid w:val="003900D3"/>
    <w:pPr>
      <w:keepNext/>
      <w:keepLines/>
      <w:spacing w:before="200" w:after="0"/>
      <w:ind w:left="1008" w:hanging="1008"/>
      <w:outlineLvl w:val="4"/>
    </w:pPr>
    <w:rPr>
      <w:rFonts w:ascii="Cambria" w:eastAsia="MS Gothic" w:hAnsi="Cambria" w:cs="Times New Roman"/>
      <w:color w:val="243F60"/>
      <w:sz w:val="22"/>
      <w:szCs w:val="24"/>
      <w:lang w:val="en-US" w:eastAsia="en-US"/>
    </w:rPr>
  </w:style>
  <w:style w:type="paragraph" w:styleId="Heading6">
    <w:name w:val="heading 6"/>
    <w:basedOn w:val="Normal"/>
    <w:next w:val="Normal"/>
    <w:link w:val="Heading6Char"/>
    <w:uiPriority w:val="9"/>
    <w:qFormat/>
    <w:rsid w:val="003900D3"/>
    <w:pPr>
      <w:keepNext/>
      <w:keepLines/>
      <w:spacing w:before="200" w:after="0"/>
      <w:ind w:left="1152" w:hanging="1152"/>
      <w:outlineLvl w:val="5"/>
    </w:pPr>
    <w:rPr>
      <w:rFonts w:ascii="Cambria" w:eastAsia="MS Gothic" w:hAnsi="Cambria" w:cs="Times New Roman"/>
      <w:i/>
      <w:iCs/>
      <w:color w:val="243F60"/>
      <w:sz w:val="22"/>
      <w:szCs w:val="24"/>
      <w:lang w:val="en-US" w:eastAsia="en-US"/>
    </w:rPr>
  </w:style>
  <w:style w:type="paragraph" w:styleId="Heading7">
    <w:name w:val="heading 7"/>
    <w:basedOn w:val="Normal"/>
    <w:next w:val="Normal"/>
    <w:link w:val="Heading7Char"/>
    <w:uiPriority w:val="9"/>
    <w:qFormat/>
    <w:rsid w:val="003900D3"/>
    <w:pPr>
      <w:keepNext/>
      <w:keepLines/>
      <w:spacing w:before="200" w:after="0"/>
      <w:ind w:left="1296" w:hanging="1296"/>
      <w:outlineLvl w:val="6"/>
    </w:pPr>
    <w:rPr>
      <w:rFonts w:ascii="Cambria" w:eastAsia="MS Gothic" w:hAnsi="Cambria" w:cs="Times New Roman"/>
      <w:i/>
      <w:iCs/>
      <w:color w:val="404040"/>
      <w:sz w:val="22"/>
      <w:szCs w:val="24"/>
      <w:lang w:val="en-US" w:eastAsia="en-US"/>
    </w:rPr>
  </w:style>
  <w:style w:type="paragraph" w:styleId="Heading8">
    <w:name w:val="heading 8"/>
    <w:basedOn w:val="Normal"/>
    <w:next w:val="Normal"/>
    <w:link w:val="Heading8Char"/>
    <w:uiPriority w:val="9"/>
    <w:qFormat/>
    <w:rsid w:val="003900D3"/>
    <w:pPr>
      <w:keepNext/>
      <w:keepLines/>
      <w:spacing w:before="200" w:after="0"/>
      <w:ind w:left="1440" w:hanging="1440"/>
      <w:outlineLvl w:val="7"/>
    </w:pPr>
    <w:rPr>
      <w:rFonts w:ascii="Cambria" w:eastAsia="MS Gothic" w:hAnsi="Cambria" w:cs="Times New Roman"/>
      <w:color w:val="404040"/>
      <w:lang w:val="en-US" w:eastAsia="en-US"/>
    </w:rPr>
  </w:style>
  <w:style w:type="paragraph" w:styleId="Heading9">
    <w:name w:val="heading 9"/>
    <w:basedOn w:val="Normal"/>
    <w:next w:val="Normal"/>
    <w:link w:val="Heading9Char"/>
    <w:uiPriority w:val="9"/>
    <w:qFormat/>
    <w:rsid w:val="003900D3"/>
    <w:pPr>
      <w:keepNext/>
      <w:keepLines/>
      <w:spacing w:before="200" w:after="0"/>
      <w:ind w:left="1584" w:hanging="1584"/>
      <w:outlineLvl w:val="8"/>
    </w:pPr>
    <w:rPr>
      <w:rFonts w:ascii="Cambria" w:eastAsia="MS Gothic" w:hAnsi="Cambria" w:cs="Times New Roman"/>
      <w:i/>
      <w:iCs/>
      <w:color w:val="4040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06"/>
    <w:pPr>
      <w:tabs>
        <w:tab w:val="center" w:pos="4252"/>
        <w:tab w:val="right" w:pos="8504"/>
      </w:tabs>
    </w:pPr>
  </w:style>
  <w:style w:type="character" w:customStyle="1" w:styleId="HeaderChar">
    <w:name w:val="Header Char"/>
    <w:basedOn w:val="DefaultParagraphFont"/>
    <w:link w:val="Header"/>
    <w:uiPriority w:val="99"/>
    <w:rsid w:val="00FB1406"/>
  </w:style>
  <w:style w:type="paragraph" w:styleId="Footer">
    <w:name w:val="footer"/>
    <w:basedOn w:val="Normal"/>
    <w:link w:val="FooterChar"/>
    <w:uiPriority w:val="99"/>
    <w:unhideWhenUsed/>
    <w:rsid w:val="00FB1406"/>
    <w:pPr>
      <w:tabs>
        <w:tab w:val="center" w:pos="4252"/>
        <w:tab w:val="right" w:pos="8504"/>
      </w:tabs>
    </w:pPr>
  </w:style>
  <w:style w:type="character" w:customStyle="1" w:styleId="FooterChar">
    <w:name w:val="Footer Char"/>
    <w:basedOn w:val="DefaultParagraphFont"/>
    <w:link w:val="Footer"/>
    <w:uiPriority w:val="99"/>
    <w:rsid w:val="00FB1406"/>
  </w:style>
  <w:style w:type="paragraph" w:styleId="Title">
    <w:name w:val="Title"/>
    <w:basedOn w:val="Normal"/>
    <w:next w:val="Normal"/>
    <w:link w:val="TitleChar"/>
    <w:uiPriority w:val="1"/>
    <w:qFormat/>
    <w:rsid w:val="0026097A"/>
    <w:pPr>
      <w:spacing w:before="960" w:after="120" w:line="240" w:lineRule="auto"/>
      <w:jc w:val="right"/>
    </w:pPr>
    <w:rPr>
      <w:rFonts w:asciiTheme="majorHAnsi" w:eastAsiaTheme="majorEastAsia" w:hAnsiTheme="majorHAnsi" w:cstheme="majorBidi"/>
      <w:color w:val="4F81BD" w:themeColor="accent1"/>
      <w:kern w:val="48"/>
      <w:sz w:val="48"/>
      <w:szCs w:val="60"/>
    </w:rPr>
  </w:style>
  <w:style w:type="character" w:customStyle="1" w:styleId="TitleChar">
    <w:name w:val="Title Char"/>
    <w:basedOn w:val="DefaultParagraphFont"/>
    <w:link w:val="Title"/>
    <w:uiPriority w:val="1"/>
    <w:rsid w:val="0026097A"/>
    <w:rPr>
      <w:rFonts w:asciiTheme="majorHAnsi" w:eastAsiaTheme="majorEastAsia" w:hAnsiTheme="majorHAnsi" w:cstheme="majorBidi"/>
      <w:color w:val="4F81BD" w:themeColor="accent1"/>
      <w:kern w:val="48"/>
      <w:sz w:val="48"/>
      <w:szCs w:val="60"/>
    </w:rPr>
  </w:style>
  <w:style w:type="paragraph" w:styleId="Subtitle">
    <w:name w:val="Subtitle"/>
    <w:basedOn w:val="Normal"/>
    <w:next w:val="Normal"/>
    <w:link w:val="SubtitleChar"/>
    <w:uiPriority w:val="1"/>
    <w:rsid w:val="0026097A"/>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6097A"/>
    <w:rPr>
      <w:iCs/>
      <w:color w:val="595959" w:themeColor="text1" w:themeTint="A6"/>
      <w:sz w:val="28"/>
      <w:szCs w:val="28"/>
    </w:rPr>
  </w:style>
  <w:style w:type="paragraph" w:customStyle="1" w:styleId="ContactDetails">
    <w:name w:val="Contact Details"/>
    <w:basedOn w:val="Normal"/>
    <w:uiPriority w:val="1"/>
    <w:qFormat/>
    <w:rsid w:val="00D36ECF"/>
    <w:pPr>
      <w:spacing w:before="80" w:after="80"/>
    </w:pPr>
    <w:rPr>
      <w:color w:val="FFFFFF" w:themeColor="background1"/>
      <w:sz w:val="16"/>
      <w:szCs w:val="14"/>
    </w:rPr>
  </w:style>
  <w:style w:type="character" w:styleId="PageNumber">
    <w:name w:val="page number"/>
    <w:basedOn w:val="DefaultParagraphFont"/>
    <w:unhideWhenUsed/>
    <w:rsid w:val="002C0B92"/>
  </w:style>
  <w:style w:type="table" w:styleId="TableGrid">
    <w:name w:val="Table Grid"/>
    <w:basedOn w:val="TableNormal"/>
    <w:uiPriority w:val="59"/>
    <w:rsid w:val="002C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
    <w:name w:val="ABBR"/>
    <w:basedOn w:val="Normal"/>
    <w:rsid w:val="00A341CB"/>
    <w:pPr>
      <w:spacing w:after="0" w:line="240" w:lineRule="auto"/>
    </w:pPr>
    <w:rPr>
      <w:rFonts w:ascii="Times New Roman" w:eastAsia="Times New Roman" w:hAnsi="Times New Roman" w:cs="Times New Roman"/>
      <w:caps/>
      <w:color w:val="auto"/>
      <w:sz w:val="24"/>
      <w:lang w:eastAsia="en-US"/>
    </w:rPr>
  </w:style>
  <w:style w:type="paragraph" w:customStyle="1" w:styleId="AbbrDesc">
    <w:name w:val="AbbrDesc"/>
    <w:basedOn w:val="Normal"/>
    <w:rsid w:val="00A341CB"/>
    <w:pPr>
      <w:tabs>
        <w:tab w:val="left" w:pos="3060"/>
      </w:tabs>
      <w:spacing w:after="0" w:line="240" w:lineRule="auto"/>
      <w:jc w:val="both"/>
    </w:pPr>
    <w:rPr>
      <w:rFonts w:ascii="Times New Roman" w:eastAsia="Times New Roman" w:hAnsi="Times New Roman" w:cs="Times New Roman"/>
      <w:color w:val="auto"/>
      <w:sz w:val="24"/>
      <w:lang w:eastAsia="en-US"/>
    </w:rPr>
  </w:style>
  <w:style w:type="paragraph" w:customStyle="1" w:styleId="Chapter">
    <w:name w:val="Chapter"/>
    <w:basedOn w:val="Normal"/>
    <w:next w:val="Normal"/>
    <w:rsid w:val="002B5E2B"/>
    <w:pPr>
      <w:keepNext/>
      <w:numPr>
        <w:numId w:val="1"/>
      </w:numPr>
      <w:tabs>
        <w:tab w:val="left" w:pos="1440"/>
      </w:tabs>
      <w:spacing w:before="240" w:after="240" w:line="240" w:lineRule="auto"/>
      <w:jc w:val="center"/>
    </w:pPr>
    <w:rPr>
      <w:rFonts w:ascii="Times New Roman" w:eastAsia="Times New Roman" w:hAnsi="Times New Roman" w:cs="Times New Roman"/>
      <w:b/>
      <w:smallCaps/>
      <w:color w:val="auto"/>
      <w:sz w:val="24"/>
      <w:lang w:val="es-ES" w:eastAsia="en-US"/>
    </w:rPr>
  </w:style>
  <w:style w:type="paragraph" w:customStyle="1" w:styleId="Paragraph">
    <w:name w:val="Paragraph"/>
    <w:aliases w:val="paragraph,p,PARAGRAPH,PG,pa,at"/>
    <w:basedOn w:val="BodyTextIndent"/>
    <w:link w:val="ParagraphChar"/>
    <w:rsid w:val="002B5E2B"/>
    <w:pPr>
      <w:numPr>
        <w:ilvl w:val="1"/>
        <w:numId w:val="1"/>
      </w:numPr>
      <w:spacing w:before="120" w:line="240" w:lineRule="auto"/>
      <w:jc w:val="both"/>
      <w:outlineLvl w:val="1"/>
    </w:pPr>
    <w:rPr>
      <w:rFonts w:ascii="Times New Roman" w:eastAsia="Times New Roman" w:hAnsi="Times New Roman" w:cs="Times New Roman"/>
      <w:color w:val="auto"/>
      <w:sz w:val="24"/>
      <w:lang w:val="es-ES" w:eastAsia="en-US"/>
    </w:rPr>
  </w:style>
  <w:style w:type="paragraph" w:customStyle="1" w:styleId="subpar">
    <w:name w:val="subpar"/>
    <w:basedOn w:val="BodyTextIndent3"/>
    <w:rsid w:val="002B5E2B"/>
    <w:pPr>
      <w:numPr>
        <w:ilvl w:val="2"/>
        <w:numId w:val="1"/>
      </w:numPr>
      <w:spacing w:before="120" w:line="240" w:lineRule="auto"/>
      <w:jc w:val="both"/>
      <w:outlineLvl w:val="2"/>
    </w:pPr>
    <w:rPr>
      <w:rFonts w:ascii="Times New Roman" w:eastAsia="Times New Roman" w:hAnsi="Times New Roman" w:cs="Times New Roman"/>
      <w:color w:val="auto"/>
      <w:sz w:val="24"/>
      <w:szCs w:val="20"/>
      <w:lang w:eastAsia="en-US"/>
    </w:rPr>
  </w:style>
  <w:style w:type="paragraph" w:customStyle="1" w:styleId="SubSubPar">
    <w:name w:val="SubSubPar"/>
    <w:basedOn w:val="subpar"/>
    <w:rsid w:val="002B5E2B"/>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2B5E2B"/>
    <w:pPr>
      <w:spacing w:after="120"/>
      <w:ind w:left="283"/>
    </w:pPr>
  </w:style>
  <w:style w:type="character" w:customStyle="1" w:styleId="BodyTextIndentChar">
    <w:name w:val="Body Text Indent Char"/>
    <w:basedOn w:val="DefaultParagraphFont"/>
    <w:link w:val="BodyTextIndent"/>
    <w:uiPriority w:val="99"/>
    <w:semiHidden/>
    <w:rsid w:val="002B5E2B"/>
    <w:rPr>
      <w:color w:val="000000" w:themeColor="text1"/>
      <w:sz w:val="20"/>
      <w:szCs w:val="20"/>
    </w:rPr>
  </w:style>
  <w:style w:type="paragraph" w:styleId="BodyTextIndent3">
    <w:name w:val="Body Text Indent 3"/>
    <w:basedOn w:val="Normal"/>
    <w:link w:val="BodyTextIndent3Char"/>
    <w:uiPriority w:val="99"/>
    <w:semiHidden/>
    <w:unhideWhenUsed/>
    <w:rsid w:val="002B5E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5E2B"/>
    <w:rPr>
      <w:color w:val="000000" w:themeColor="text1"/>
      <w:sz w:val="16"/>
      <w:szCs w:val="16"/>
    </w:rPr>
  </w:style>
  <w:style w:type="character" w:customStyle="1" w:styleId="Heading1Char">
    <w:name w:val="Heading 1 Char"/>
    <w:basedOn w:val="DefaultParagraphFont"/>
    <w:link w:val="Heading1"/>
    <w:uiPriority w:val="1"/>
    <w:rsid w:val="00B3301B"/>
    <w:rPr>
      <w:bCs/>
      <w:color w:val="4F81BD" w:themeColor="accent1"/>
      <w:sz w:val="36"/>
      <w:szCs w:val="28"/>
    </w:rPr>
  </w:style>
  <w:style w:type="paragraph" w:styleId="ListParagraph">
    <w:name w:val="List Paragraph"/>
    <w:basedOn w:val="Normal"/>
    <w:uiPriority w:val="99"/>
    <w:qFormat/>
    <w:rsid w:val="00E37272"/>
    <w:pPr>
      <w:ind w:left="720"/>
      <w:contextualSpacing/>
    </w:pPr>
  </w:style>
  <w:style w:type="paragraph" w:styleId="TOC1">
    <w:name w:val="toc 1"/>
    <w:basedOn w:val="Normal"/>
    <w:next w:val="Normal"/>
    <w:autoRedefine/>
    <w:uiPriority w:val="39"/>
    <w:unhideWhenUsed/>
    <w:rsid w:val="008F3C96"/>
    <w:pPr>
      <w:spacing w:before="120" w:after="0"/>
    </w:pPr>
    <w:rPr>
      <w:b/>
      <w:sz w:val="24"/>
      <w:szCs w:val="24"/>
    </w:rPr>
  </w:style>
  <w:style w:type="paragraph" w:styleId="TOC2">
    <w:name w:val="toc 2"/>
    <w:basedOn w:val="Normal"/>
    <w:next w:val="Normal"/>
    <w:autoRedefine/>
    <w:uiPriority w:val="39"/>
    <w:unhideWhenUsed/>
    <w:rsid w:val="008F3C96"/>
    <w:pPr>
      <w:spacing w:after="0"/>
      <w:ind w:left="200"/>
    </w:pPr>
    <w:rPr>
      <w:b/>
      <w:sz w:val="22"/>
      <w:szCs w:val="22"/>
    </w:rPr>
  </w:style>
  <w:style w:type="paragraph" w:styleId="TOC3">
    <w:name w:val="toc 3"/>
    <w:basedOn w:val="Normal"/>
    <w:next w:val="Normal"/>
    <w:autoRedefine/>
    <w:uiPriority w:val="39"/>
    <w:unhideWhenUsed/>
    <w:rsid w:val="008F3C96"/>
    <w:pPr>
      <w:spacing w:after="0"/>
      <w:ind w:left="400"/>
    </w:pPr>
    <w:rPr>
      <w:sz w:val="22"/>
      <w:szCs w:val="22"/>
    </w:rPr>
  </w:style>
  <w:style w:type="paragraph" w:styleId="TOC4">
    <w:name w:val="toc 4"/>
    <w:basedOn w:val="Normal"/>
    <w:next w:val="Normal"/>
    <w:autoRedefine/>
    <w:uiPriority w:val="39"/>
    <w:unhideWhenUsed/>
    <w:rsid w:val="008F3C96"/>
    <w:pPr>
      <w:spacing w:after="0"/>
      <w:ind w:left="600"/>
    </w:pPr>
  </w:style>
  <w:style w:type="paragraph" w:styleId="TOC5">
    <w:name w:val="toc 5"/>
    <w:basedOn w:val="Normal"/>
    <w:next w:val="Normal"/>
    <w:autoRedefine/>
    <w:uiPriority w:val="39"/>
    <w:unhideWhenUsed/>
    <w:rsid w:val="008F3C96"/>
    <w:pPr>
      <w:spacing w:after="0"/>
      <w:ind w:left="800"/>
    </w:pPr>
  </w:style>
  <w:style w:type="paragraph" w:styleId="TOC6">
    <w:name w:val="toc 6"/>
    <w:basedOn w:val="Normal"/>
    <w:next w:val="Normal"/>
    <w:autoRedefine/>
    <w:uiPriority w:val="39"/>
    <w:unhideWhenUsed/>
    <w:rsid w:val="008F3C96"/>
    <w:pPr>
      <w:spacing w:after="0"/>
      <w:ind w:left="1000"/>
    </w:pPr>
  </w:style>
  <w:style w:type="paragraph" w:styleId="TOC7">
    <w:name w:val="toc 7"/>
    <w:basedOn w:val="Normal"/>
    <w:next w:val="Normal"/>
    <w:autoRedefine/>
    <w:uiPriority w:val="39"/>
    <w:unhideWhenUsed/>
    <w:rsid w:val="008F3C96"/>
    <w:pPr>
      <w:spacing w:after="0"/>
      <w:ind w:left="1200"/>
    </w:pPr>
  </w:style>
  <w:style w:type="paragraph" w:styleId="TOC8">
    <w:name w:val="toc 8"/>
    <w:basedOn w:val="Normal"/>
    <w:next w:val="Normal"/>
    <w:autoRedefine/>
    <w:uiPriority w:val="39"/>
    <w:unhideWhenUsed/>
    <w:rsid w:val="008F3C96"/>
    <w:pPr>
      <w:spacing w:after="0"/>
      <w:ind w:left="1400"/>
    </w:pPr>
  </w:style>
  <w:style w:type="paragraph" w:styleId="TOC9">
    <w:name w:val="toc 9"/>
    <w:basedOn w:val="Normal"/>
    <w:next w:val="Normal"/>
    <w:autoRedefine/>
    <w:uiPriority w:val="39"/>
    <w:unhideWhenUsed/>
    <w:rsid w:val="008F3C96"/>
    <w:pPr>
      <w:spacing w:after="0"/>
      <w:ind w:left="1600"/>
    </w:pPr>
  </w:style>
  <w:style w:type="paragraph" w:styleId="TOCHeading">
    <w:name w:val="TOC Heading"/>
    <w:basedOn w:val="Heading1"/>
    <w:next w:val="Normal"/>
    <w:uiPriority w:val="39"/>
    <w:unhideWhenUsed/>
    <w:qFormat/>
    <w:rsid w:val="008F3C96"/>
    <w:pPr>
      <w:keepNext/>
      <w:keepLines/>
      <w:pageBreakBefore w:val="0"/>
      <w:pBdr>
        <w:bottom w:val="none" w:sz="0" w:space="0" w:color="auto"/>
      </w:pBdr>
      <w:spacing w:after="0" w:line="276" w:lineRule="auto"/>
      <w:outlineLvl w:val="9"/>
    </w:pPr>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sid w:val="008F3C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C96"/>
    <w:rPr>
      <w:rFonts w:ascii="Lucida Grande" w:hAnsi="Lucida Grande" w:cs="Lucida Grande"/>
      <w:color w:val="000000" w:themeColor="text1"/>
      <w:sz w:val="18"/>
      <w:szCs w:val="18"/>
    </w:rPr>
  </w:style>
  <w:style w:type="paragraph" w:customStyle="1" w:styleId="FirstHeading">
    <w:name w:val="FirstHeading"/>
    <w:basedOn w:val="Normal"/>
    <w:next w:val="Normal"/>
    <w:link w:val="FirstHeadingChar"/>
    <w:uiPriority w:val="99"/>
    <w:rsid w:val="00035271"/>
    <w:pPr>
      <w:keepNext/>
      <w:tabs>
        <w:tab w:val="left" w:pos="0"/>
        <w:tab w:val="left" w:pos="86"/>
      </w:tabs>
      <w:spacing w:before="120" w:after="120" w:line="240" w:lineRule="auto"/>
    </w:pPr>
    <w:rPr>
      <w:rFonts w:ascii="Times New Roman" w:eastAsia="Times New Roman" w:hAnsi="Times New Roman" w:cs="Times New Roman"/>
      <w:b/>
      <w:color w:val="auto"/>
      <w:sz w:val="24"/>
      <w:lang w:val="es-ES" w:eastAsia="en-US"/>
    </w:rPr>
  </w:style>
  <w:style w:type="character" w:customStyle="1" w:styleId="ParagraphChar">
    <w:name w:val="Paragraph Char"/>
    <w:basedOn w:val="DefaultParagraphFont"/>
    <w:link w:val="Paragraph"/>
    <w:locked/>
    <w:rsid w:val="00035271"/>
    <w:rPr>
      <w:rFonts w:ascii="Times New Roman" w:eastAsia="Times New Roman" w:hAnsi="Times New Roman" w:cs="Times New Roman"/>
      <w:szCs w:val="20"/>
      <w:lang w:val="es-ES" w:eastAsia="en-US"/>
    </w:rPr>
  </w:style>
  <w:style w:type="character" w:customStyle="1" w:styleId="FirstHeadingChar">
    <w:name w:val="FirstHeading Char"/>
    <w:basedOn w:val="DefaultParagraphFont"/>
    <w:link w:val="FirstHeading"/>
    <w:uiPriority w:val="99"/>
    <w:rsid w:val="00035271"/>
    <w:rPr>
      <w:rFonts w:ascii="Times New Roman" w:eastAsia="Times New Roman" w:hAnsi="Times New Roman" w:cs="Times New Roman"/>
      <w:b/>
      <w:szCs w:val="20"/>
      <w:lang w:val="es-ES" w:eastAsia="en-US"/>
    </w:rPr>
  </w:style>
  <w:style w:type="table" w:styleId="LightShading-Accent1">
    <w:name w:val="Light Shading Accent 1"/>
    <w:basedOn w:val="TableNormal"/>
    <w:uiPriority w:val="60"/>
    <w:rsid w:val="00D12DD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86A3E"/>
    <w:rPr>
      <w:sz w:val="16"/>
      <w:szCs w:val="16"/>
    </w:rPr>
  </w:style>
  <w:style w:type="paragraph" w:styleId="CommentText">
    <w:name w:val="annotation text"/>
    <w:basedOn w:val="Normal"/>
    <w:link w:val="CommentTextChar"/>
    <w:uiPriority w:val="99"/>
    <w:unhideWhenUsed/>
    <w:rsid w:val="00786A3E"/>
    <w:pPr>
      <w:spacing w:after="0" w:line="240" w:lineRule="auto"/>
    </w:pPr>
    <w:rPr>
      <w:rFonts w:ascii="Times New Roman" w:eastAsia="Times New Roman" w:hAnsi="Times New Roman" w:cs="Times New Roman"/>
      <w:color w:val="auto"/>
      <w:lang w:val="en-US" w:eastAsia="en-US"/>
    </w:rPr>
  </w:style>
  <w:style w:type="character" w:customStyle="1" w:styleId="CommentTextChar">
    <w:name w:val="Comment Text Char"/>
    <w:basedOn w:val="DefaultParagraphFont"/>
    <w:link w:val="CommentText"/>
    <w:uiPriority w:val="99"/>
    <w:rsid w:val="00786A3E"/>
    <w:rPr>
      <w:rFonts w:ascii="Times New Roman" w:eastAsia="Times New Roman" w:hAnsi="Times New Roman" w:cs="Times New Roman"/>
      <w:sz w:val="20"/>
      <w:szCs w:val="20"/>
      <w:lang w:val="en-US" w:eastAsia="en-US"/>
    </w:rPr>
  </w:style>
  <w:style w:type="character" w:customStyle="1" w:styleId="Heading2Char">
    <w:name w:val="Heading 2 Char"/>
    <w:basedOn w:val="DefaultParagraphFont"/>
    <w:link w:val="Heading2"/>
    <w:uiPriority w:val="9"/>
    <w:rsid w:val="003900D3"/>
    <w:rPr>
      <w:rFonts w:ascii="Cambria" w:eastAsia="MS Gothic" w:hAnsi="Cambria" w:cs="Times New Roman"/>
      <w:b/>
      <w:bCs/>
      <w:color w:val="4F81BD"/>
      <w:sz w:val="26"/>
      <w:szCs w:val="26"/>
      <w:lang w:val="en-US" w:eastAsia="en-US"/>
    </w:rPr>
  </w:style>
  <w:style w:type="character" w:customStyle="1" w:styleId="Heading3Char">
    <w:name w:val="Heading 3 Char"/>
    <w:basedOn w:val="DefaultParagraphFont"/>
    <w:link w:val="Heading3"/>
    <w:uiPriority w:val="9"/>
    <w:rsid w:val="003900D3"/>
    <w:rPr>
      <w:rFonts w:ascii="Cambria" w:eastAsia="MS Gothic" w:hAnsi="Cambria" w:cs="Times New Roman"/>
      <w:b/>
      <w:bCs/>
      <w:color w:val="4F81BD"/>
      <w:sz w:val="22"/>
      <w:lang w:val="en-US" w:eastAsia="en-US"/>
    </w:rPr>
  </w:style>
  <w:style w:type="character" w:customStyle="1" w:styleId="Heading4Char">
    <w:name w:val="Heading 4 Char"/>
    <w:basedOn w:val="DefaultParagraphFont"/>
    <w:link w:val="Heading4"/>
    <w:uiPriority w:val="9"/>
    <w:rsid w:val="003900D3"/>
    <w:rPr>
      <w:rFonts w:ascii="Cambria" w:eastAsia="MS Gothic" w:hAnsi="Cambria" w:cs="Times New Roman"/>
      <w:b/>
      <w:bCs/>
      <w:i/>
      <w:iCs/>
      <w:color w:val="4F81BD"/>
      <w:sz w:val="22"/>
      <w:lang w:val="en-US" w:eastAsia="en-US"/>
    </w:rPr>
  </w:style>
  <w:style w:type="character" w:customStyle="1" w:styleId="Heading5Char">
    <w:name w:val="Heading 5 Char"/>
    <w:basedOn w:val="DefaultParagraphFont"/>
    <w:link w:val="Heading5"/>
    <w:uiPriority w:val="9"/>
    <w:rsid w:val="003900D3"/>
    <w:rPr>
      <w:rFonts w:ascii="Cambria" w:eastAsia="MS Gothic" w:hAnsi="Cambria" w:cs="Times New Roman"/>
      <w:color w:val="243F60"/>
      <w:sz w:val="22"/>
      <w:lang w:val="en-US" w:eastAsia="en-US"/>
    </w:rPr>
  </w:style>
  <w:style w:type="character" w:customStyle="1" w:styleId="Heading6Char">
    <w:name w:val="Heading 6 Char"/>
    <w:basedOn w:val="DefaultParagraphFont"/>
    <w:link w:val="Heading6"/>
    <w:uiPriority w:val="9"/>
    <w:rsid w:val="003900D3"/>
    <w:rPr>
      <w:rFonts w:ascii="Cambria" w:eastAsia="MS Gothic" w:hAnsi="Cambria" w:cs="Times New Roman"/>
      <w:i/>
      <w:iCs/>
      <w:color w:val="243F60"/>
      <w:sz w:val="22"/>
      <w:lang w:val="en-US" w:eastAsia="en-US"/>
    </w:rPr>
  </w:style>
  <w:style w:type="character" w:customStyle="1" w:styleId="Heading7Char">
    <w:name w:val="Heading 7 Char"/>
    <w:basedOn w:val="DefaultParagraphFont"/>
    <w:link w:val="Heading7"/>
    <w:uiPriority w:val="9"/>
    <w:rsid w:val="003900D3"/>
    <w:rPr>
      <w:rFonts w:ascii="Cambria" w:eastAsia="MS Gothic" w:hAnsi="Cambria" w:cs="Times New Roman"/>
      <w:i/>
      <w:iCs/>
      <w:color w:val="404040"/>
      <w:sz w:val="22"/>
      <w:lang w:val="en-US" w:eastAsia="en-US"/>
    </w:rPr>
  </w:style>
  <w:style w:type="character" w:customStyle="1" w:styleId="Heading8Char">
    <w:name w:val="Heading 8 Char"/>
    <w:basedOn w:val="DefaultParagraphFont"/>
    <w:link w:val="Heading8"/>
    <w:uiPriority w:val="9"/>
    <w:rsid w:val="003900D3"/>
    <w:rPr>
      <w:rFonts w:ascii="Cambria" w:eastAsia="MS Gothic"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3900D3"/>
    <w:rPr>
      <w:rFonts w:ascii="Cambria" w:eastAsia="MS Gothic" w:hAnsi="Cambria" w:cs="Times New Roman"/>
      <w:i/>
      <w:iCs/>
      <w:color w:val="404040"/>
      <w:sz w:val="20"/>
      <w:szCs w:val="20"/>
      <w:lang w:val="en-US" w:eastAsia="en-US"/>
    </w:rPr>
  </w:style>
  <w:style w:type="character" w:styleId="FootnoteReference">
    <w:name w:val="footnote reference"/>
    <w:aliases w:val="ftre,Footnote Referencef,16 Point,Superscript 6 Point,Footnote Referencefr,FC"/>
    <w:basedOn w:val="DefaultParagraphFont"/>
    <w:uiPriority w:val="99"/>
    <w:rsid w:val="003900D3"/>
    <w:rPr>
      <w:rFonts w:cs="Times New Roman"/>
      <w:vertAlign w:val="superscript"/>
    </w:rPr>
  </w:style>
  <w:style w:type="paragraph" w:styleId="FootnoteText">
    <w:name w:val="footnote text"/>
    <w:aliases w:val="fn,FOOTNOTES,single space,ALTS FOOTNOTE,Footnote Text Char1,Footnote Text Char Char,Note de bas de page Car,Fodnotetekst Tegn,Fodnotetekst Tegn Char,footnote text Char Char Cha,Texto de rodapé,nota_rodapé,nota de rodapé,footnote,foottextf"/>
    <w:basedOn w:val="Normal"/>
    <w:link w:val="FootnoteTextChar"/>
    <w:uiPriority w:val="99"/>
    <w:rsid w:val="003900D3"/>
    <w:pPr>
      <w:keepNext/>
      <w:keepLines/>
      <w:overflowPunct w:val="0"/>
      <w:autoSpaceDE w:val="0"/>
      <w:autoSpaceDN w:val="0"/>
      <w:adjustRightInd w:val="0"/>
      <w:spacing w:after="120" w:line="240" w:lineRule="auto"/>
      <w:ind w:left="288" w:hanging="288"/>
      <w:jc w:val="both"/>
      <w:textAlignment w:val="baseline"/>
    </w:pPr>
    <w:rPr>
      <w:rFonts w:ascii="Times New Roman" w:eastAsia="Times New Roman" w:hAnsi="Times New Roman" w:cs="Times New Roman"/>
      <w:color w:val="auto"/>
      <w:spacing w:val="-3"/>
      <w:lang w:eastAsia="en-US"/>
    </w:rPr>
  </w:style>
  <w:style w:type="character" w:customStyle="1" w:styleId="FootnoteTextChar">
    <w:name w:val="Footnote Text Char"/>
    <w:aliases w:val="fn Char,FOOTNOTES Char,single space Char,ALTS FOOTNOTE Char,Footnote Text Char1 Char,Footnote Text Char Char Char,Note de bas de page Car Char,Fodnotetekst Tegn Char1,Fodnotetekst Tegn Char Char,footnote text Char Char Cha Char"/>
    <w:basedOn w:val="DefaultParagraphFont"/>
    <w:link w:val="FootnoteText"/>
    <w:uiPriority w:val="99"/>
    <w:rsid w:val="003900D3"/>
    <w:rPr>
      <w:rFonts w:ascii="Times New Roman" w:eastAsia="Times New Roman" w:hAnsi="Times New Roman" w:cs="Times New Roman"/>
      <w:spacing w:val="-3"/>
      <w:sz w:val="20"/>
      <w:szCs w:val="20"/>
      <w:lang w:eastAsia="en-US"/>
    </w:rPr>
  </w:style>
  <w:style w:type="table" w:customStyle="1" w:styleId="Sombreadoclaro-nfasis11">
    <w:name w:val="Sombreado claro - Énfasis 11"/>
    <w:basedOn w:val="TableNormal"/>
    <w:uiPriority w:val="60"/>
    <w:rsid w:val="006767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rsid w:val="00E97D86"/>
    <w:rPr>
      <w:color w:val="0000FF"/>
      <w:u w:val="single"/>
    </w:rPr>
  </w:style>
  <w:style w:type="paragraph" w:customStyle="1" w:styleId="Cuadrculamedia1-nfasis21">
    <w:name w:val="Cuadrícula media 1 - Énfasis 21"/>
    <w:basedOn w:val="Normal"/>
    <w:uiPriority w:val="34"/>
    <w:qFormat/>
    <w:rsid w:val="00E97D86"/>
    <w:pPr>
      <w:spacing w:after="0" w:line="240" w:lineRule="auto"/>
      <w:ind w:left="720"/>
      <w:contextualSpacing/>
    </w:pPr>
    <w:rPr>
      <w:rFonts w:ascii="Cambria" w:eastAsia="Cambria" w:hAnsi="Cambria" w:cs="Times New Roman"/>
      <w:color w:val="auto"/>
      <w:sz w:val="24"/>
      <w:szCs w:val="24"/>
      <w:lang w:val="es-CO" w:eastAsia="en-US"/>
    </w:rPr>
  </w:style>
  <w:style w:type="paragraph" w:styleId="BodyText">
    <w:name w:val="Body Text"/>
    <w:basedOn w:val="Normal"/>
    <w:link w:val="BodyTextChar"/>
    <w:uiPriority w:val="99"/>
    <w:semiHidden/>
    <w:unhideWhenUsed/>
    <w:rsid w:val="00DF4508"/>
    <w:pPr>
      <w:spacing w:after="120"/>
    </w:pPr>
  </w:style>
  <w:style w:type="character" w:customStyle="1" w:styleId="BodyTextChar">
    <w:name w:val="Body Text Char"/>
    <w:basedOn w:val="DefaultParagraphFont"/>
    <w:link w:val="BodyText"/>
    <w:uiPriority w:val="99"/>
    <w:semiHidden/>
    <w:rsid w:val="00DF4508"/>
    <w:rPr>
      <w:color w:val="000000" w:themeColor="text1"/>
      <w:sz w:val="20"/>
      <w:szCs w:val="20"/>
    </w:rPr>
  </w:style>
  <w:style w:type="paragraph" w:styleId="ListBullet3">
    <w:name w:val="List Bullet 3"/>
    <w:basedOn w:val="Normal"/>
    <w:rsid w:val="00DF4508"/>
    <w:pPr>
      <w:numPr>
        <w:numId w:val="2"/>
      </w:numPr>
      <w:spacing w:before="120" w:after="120" w:line="240" w:lineRule="auto"/>
      <w:jc w:val="both"/>
    </w:pPr>
    <w:rPr>
      <w:rFonts w:ascii="Arial" w:eastAsia="MS Mincho" w:hAnsi="Arial" w:cs="Times New Roman"/>
      <w:color w:val="auto"/>
      <w:sz w:val="24"/>
      <w:szCs w:val="24"/>
      <w:lang w:val="es-NI"/>
    </w:rPr>
  </w:style>
  <w:style w:type="paragraph" w:styleId="CommentSubject">
    <w:name w:val="annotation subject"/>
    <w:basedOn w:val="CommentText"/>
    <w:next w:val="CommentText"/>
    <w:link w:val="CommentSubjectChar"/>
    <w:uiPriority w:val="99"/>
    <w:semiHidden/>
    <w:unhideWhenUsed/>
    <w:rsid w:val="0034526E"/>
    <w:pPr>
      <w:spacing w:after="200"/>
    </w:pPr>
    <w:rPr>
      <w:rFonts w:asciiTheme="minorHAnsi" w:eastAsiaTheme="minorEastAsia" w:hAnsiTheme="minorHAnsi" w:cstheme="minorBidi"/>
      <w:b/>
      <w:bCs/>
      <w:color w:val="000000" w:themeColor="text1"/>
      <w:lang w:val="es-ES_tradnl" w:eastAsia="es-ES"/>
    </w:rPr>
  </w:style>
  <w:style w:type="character" w:customStyle="1" w:styleId="CommentSubjectChar">
    <w:name w:val="Comment Subject Char"/>
    <w:basedOn w:val="CommentTextChar"/>
    <w:link w:val="CommentSubject"/>
    <w:uiPriority w:val="99"/>
    <w:semiHidden/>
    <w:rsid w:val="0034526E"/>
    <w:rPr>
      <w:rFonts w:ascii="Times New Roman" w:eastAsia="Times New Roman" w:hAnsi="Times New Roman" w:cs="Times New Roman"/>
      <w:b/>
      <w:bCs/>
      <w:color w:val="000000" w:themeColor="text1"/>
      <w:sz w:val="20"/>
      <w:szCs w:val="20"/>
      <w:lang w:val="en-US" w:eastAsia="en-US"/>
    </w:rPr>
  </w:style>
  <w:style w:type="paragraph" w:styleId="NoSpacing">
    <w:name w:val="No Spacing"/>
    <w:link w:val="NoSpacingChar"/>
    <w:uiPriority w:val="1"/>
    <w:qFormat/>
    <w:rsid w:val="00C61C61"/>
    <w:rPr>
      <w:rFonts w:eastAsiaTheme="minorHAnsi"/>
      <w:sz w:val="22"/>
      <w:szCs w:val="22"/>
      <w:lang w:val="es-PA" w:eastAsia="en-US"/>
    </w:rPr>
  </w:style>
  <w:style w:type="character" w:customStyle="1" w:styleId="NoSpacingChar">
    <w:name w:val="No Spacing Char"/>
    <w:basedOn w:val="DefaultParagraphFont"/>
    <w:link w:val="NoSpacing"/>
    <w:uiPriority w:val="1"/>
    <w:rsid w:val="00C61C61"/>
    <w:rPr>
      <w:rFonts w:eastAsiaTheme="minorHAnsi"/>
      <w:sz w:val="22"/>
      <w:szCs w:val="22"/>
      <w:lang w:val="es-PA" w:eastAsia="en-US"/>
    </w:rPr>
  </w:style>
  <w:style w:type="paragraph" w:styleId="NormalWeb">
    <w:name w:val="Normal (Web)"/>
    <w:basedOn w:val="Normal"/>
    <w:uiPriority w:val="99"/>
    <w:semiHidden/>
    <w:unhideWhenUsed/>
    <w:rsid w:val="002D4BE6"/>
    <w:pPr>
      <w:spacing w:before="100" w:beforeAutospacing="1" w:after="100" w:afterAutospacing="1" w:line="240" w:lineRule="auto"/>
    </w:pPr>
    <w:rPr>
      <w:rFonts w:ascii="Times New Roman" w:hAnsi="Times New Roman" w:cs="Times New Roman"/>
      <w:color w:val="auto"/>
      <w:sz w:val="24"/>
      <w:szCs w:val="24"/>
      <w:lang w:val="es-CO" w:eastAsia="es-ES_tradnl"/>
    </w:rPr>
  </w:style>
  <w:style w:type="paragraph" w:customStyle="1" w:styleId="justificado">
    <w:name w:val="justificado"/>
    <w:basedOn w:val="Normal"/>
    <w:rsid w:val="007D7323"/>
    <w:pPr>
      <w:spacing w:before="100" w:beforeAutospacing="1" w:after="100" w:afterAutospacing="1" w:line="240" w:lineRule="auto"/>
    </w:pPr>
    <w:rPr>
      <w:rFonts w:ascii="Times New Roman" w:eastAsia="Times New Roman" w:hAnsi="Times New Roman" w:cs="Times New Roman"/>
      <w:color w:val="auto"/>
      <w:sz w:val="24"/>
      <w:szCs w:val="24"/>
      <w:lang w:val="es-PA" w:eastAsia="es-PA"/>
    </w:rPr>
  </w:style>
  <w:style w:type="character" w:customStyle="1" w:styleId="standard">
    <w:name w:val="standard"/>
    <w:basedOn w:val="DefaultParagraphFont"/>
    <w:rsid w:val="007D7323"/>
  </w:style>
  <w:style w:type="character" w:customStyle="1" w:styleId="negritatexto">
    <w:name w:val="negrita_texto"/>
    <w:basedOn w:val="DefaultParagraphFont"/>
    <w:rsid w:val="007D7323"/>
  </w:style>
  <w:style w:type="character" w:styleId="UnresolvedMention">
    <w:name w:val="Unresolved Mention"/>
    <w:basedOn w:val="DefaultParagraphFont"/>
    <w:uiPriority w:val="99"/>
    <w:semiHidden/>
    <w:unhideWhenUsed/>
    <w:rsid w:val="0085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9391">
      <w:bodyDiv w:val="1"/>
      <w:marLeft w:val="0"/>
      <w:marRight w:val="0"/>
      <w:marTop w:val="0"/>
      <w:marBottom w:val="0"/>
      <w:divBdr>
        <w:top w:val="none" w:sz="0" w:space="0" w:color="auto"/>
        <w:left w:val="none" w:sz="0" w:space="0" w:color="auto"/>
        <w:bottom w:val="none" w:sz="0" w:space="0" w:color="auto"/>
        <w:right w:val="none" w:sz="0" w:space="0" w:color="auto"/>
      </w:divBdr>
    </w:div>
    <w:div w:id="620964694">
      <w:bodyDiv w:val="1"/>
      <w:marLeft w:val="0"/>
      <w:marRight w:val="0"/>
      <w:marTop w:val="0"/>
      <w:marBottom w:val="0"/>
      <w:divBdr>
        <w:top w:val="none" w:sz="0" w:space="0" w:color="auto"/>
        <w:left w:val="none" w:sz="0" w:space="0" w:color="auto"/>
        <w:bottom w:val="none" w:sz="0" w:space="0" w:color="auto"/>
        <w:right w:val="none" w:sz="0" w:space="0" w:color="auto"/>
      </w:divBdr>
      <w:divsChild>
        <w:div w:id="460460304">
          <w:marLeft w:val="547"/>
          <w:marRight w:val="0"/>
          <w:marTop w:val="400"/>
          <w:marBottom w:val="0"/>
          <w:divBdr>
            <w:top w:val="none" w:sz="0" w:space="0" w:color="auto"/>
            <w:left w:val="none" w:sz="0" w:space="0" w:color="auto"/>
            <w:bottom w:val="none" w:sz="0" w:space="0" w:color="auto"/>
            <w:right w:val="none" w:sz="0" w:space="0" w:color="auto"/>
          </w:divBdr>
        </w:div>
      </w:divsChild>
    </w:div>
    <w:div w:id="2073696968">
      <w:bodyDiv w:val="1"/>
      <w:marLeft w:val="0"/>
      <w:marRight w:val="0"/>
      <w:marTop w:val="0"/>
      <w:marBottom w:val="0"/>
      <w:divBdr>
        <w:top w:val="none" w:sz="0" w:space="0" w:color="auto"/>
        <w:left w:val="none" w:sz="0" w:space="0" w:color="auto"/>
        <w:bottom w:val="none" w:sz="0" w:space="0" w:color="auto"/>
        <w:right w:val="none" w:sz="0" w:space="0" w:color="auto"/>
      </w:divBdr>
      <w:divsChild>
        <w:div w:id="943221432">
          <w:marLeft w:val="1080"/>
          <w:marRight w:val="0"/>
          <w:marTop w:val="120"/>
          <w:marBottom w:val="0"/>
          <w:divBdr>
            <w:top w:val="none" w:sz="0" w:space="0" w:color="auto"/>
            <w:left w:val="none" w:sz="0" w:space="0" w:color="auto"/>
            <w:bottom w:val="none" w:sz="0" w:space="0" w:color="auto"/>
            <w:right w:val="none" w:sz="0" w:space="0" w:color="auto"/>
          </w:divBdr>
        </w:div>
        <w:div w:id="871651290">
          <w:marLeft w:val="1080"/>
          <w:marRight w:val="0"/>
          <w:marTop w:val="120"/>
          <w:marBottom w:val="0"/>
          <w:divBdr>
            <w:top w:val="none" w:sz="0" w:space="0" w:color="auto"/>
            <w:left w:val="none" w:sz="0" w:space="0" w:color="auto"/>
            <w:bottom w:val="none" w:sz="0" w:space="0" w:color="auto"/>
            <w:right w:val="none" w:sz="0" w:space="0" w:color="auto"/>
          </w:divBdr>
        </w:div>
        <w:div w:id="778766899">
          <w:marLeft w:val="1080"/>
          <w:marRight w:val="0"/>
          <w:marTop w:val="120"/>
          <w:marBottom w:val="0"/>
          <w:divBdr>
            <w:top w:val="none" w:sz="0" w:space="0" w:color="auto"/>
            <w:left w:val="none" w:sz="0" w:space="0" w:color="auto"/>
            <w:bottom w:val="none" w:sz="0" w:space="0" w:color="auto"/>
            <w:right w:val="none" w:sz="0" w:space="0" w:color="auto"/>
          </w:divBdr>
        </w:div>
        <w:div w:id="340011117">
          <w:marLeft w:val="1080"/>
          <w:marRight w:val="0"/>
          <w:marTop w:val="120"/>
          <w:marBottom w:val="0"/>
          <w:divBdr>
            <w:top w:val="none" w:sz="0" w:space="0" w:color="auto"/>
            <w:left w:val="none" w:sz="0" w:space="0" w:color="auto"/>
            <w:bottom w:val="none" w:sz="0" w:space="0" w:color="auto"/>
            <w:right w:val="none" w:sz="0" w:space="0" w:color="auto"/>
          </w:divBdr>
        </w:div>
        <w:div w:id="492766935">
          <w:marLeft w:val="10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1.xml"/><Relationship Id="rId21" Type="http://schemas.openxmlformats.org/officeDocument/2006/relationships/footer" Target="footer7.xml"/><Relationship Id="rId42" Type="http://schemas.openxmlformats.org/officeDocument/2006/relationships/diagramQuickStyle" Target="diagrams/quickStyle3.xml"/><Relationship Id="rId47" Type="http://schemas.openxmlformats.org/officeDocument/2006/relationships/image" Target="media/image3.png"/><Relationship Id="rId63" Type="http://schemas.openxmlformats.org/officeDocument/2006/relationships/fontTable" Target="fontTable.xml"/><Relationship Id="rId68"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diagramData" Target="diagrams/data2.xm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diagramColors" Target="diagrams/colors2.xml"/><Relationship Id="rId37" Type="http://schemas.openxmlformats.org/officeDocument/2006/relationships/footer" Target="footer10.xml"/><Relationship Id="rId40" Type="http://schemas.openxmlformats.org/officeDocument/2006/relationships/diagramData" Target="diagrams/data3.xml"/><Relationship Id="rId45" Type="http://schemas.openxmlformats.org/officeDocument/2006/relationships/header" Target="header12.xml"/><Relationship Id="rId53" Type="http://schemas.openxmlformats.org/officeDocument/2006/relationships/hyperlink" Target="PCDOCS://IDBDOCS/38347890/R" TargetMode="External"/><Relationship Id="rId58" Type="http://schemas.openxmlformats.org/officeDocument/2006/relationships/hyperlink" Target="http://idbdocs.iadb.org/wsdocs/getdocument.aspx?DOCNUM=903761"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eader" Target="header18.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diagramData" Target="diagrams/data1.xml"/><Relationship Id="rId27" Type="http://schemas.openxmlformats.org/officeDocument/2006/relationships/header" Target="header8.xml"/><Relationship Id="rId30" Type="http://schemas.openxmlformats.org/officeDocument/2006/relationships/diagramLayout" Target="diagrams/layout2.xml"/><Relationship Id="rId35" Type="http://schemas.openxmlformats.org/officeDocument/2006/relationships/footer" Target="footer9.xml"/><Relationship Id="rId43" Type="http://schemas.openxmlformats.org/officeDocument/2006/relationships/diagramColors" Target="diagrams/colors3.xml"/><Relationship Id="rId48" Type="http://schemas.openxmlformats.org/officeDocument/2006/relationships/image" Target="media/image4.png"/><Relationship Id="rId56" Type="http://schemas.openxmlformats.org/officeDocument/2006/relationships/image" Target="media/image6.png"/><Relationship Id="rId64" Type="http://schemas.openxmlformats.org/officeDocument/2006/relationships/theme" Target="theme/theme1.xml"/><Relationship Id="rId69" Type="http://schemas.openxmlformats.org/officeDocument/2006/relationships/customXml" Target="../customXml/item6.xm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diagramColors" Target="diagrams/colors1.xml"/><Relationship Id="rId33" Type="http://schemas.microsoft.com/office/2007/relationships/diagramDrawing" Target="diagrams/drawing2.xml"/><Relationship Id="rId38" Type="http://schemas.openxmlformats.org/officeDocument/2006/relationships/header" Target="header11.xml"/><Relationship Id="rId46" Type="http://schemas.openxmlformats.org/officeDocument/2006/relationships/footer" Target="footer12.xml"/><Relationship Id="rId59" Type="http://schemas.openxmlformats.org/officeDocument/2006/relationships/header" Target="header16.xml"/><Relationship Id="rId67" Type="http://schemas.openxmlformats.org/officeDocument/2006/relationships/customXml" Target="../customXml/item4.xml"/><Relationship Id="rId20" Type="http://schemas.openxmlformats.org/officeDocument/2006/relationships/header" Target="header7.xml"/><Relationship Id="rId41" Type="http://schemas.openxmlformats.org/officeDocument/2006/relationships/diagramLayout" Target="diagrams/layout3.xml"/><Relationship Id="rId54" Type="http://schemas.openxmlformats.org/officeDocument/2006/relationships/header" Target="header15.xml"/><Relationship Id="rId62" Type="http://schemas.openxmlformats.org/officeDocument/2006/relationships/header" Target="header19.xml"/><Relationship Id="rId7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diagramLayout" Target="diagrams/layout1.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image" Target="media/image5.png"/><Relationship Id="rId57" Type="http://schemas.openxmlformats.org/officeDocument/2006/relationships/hyperlink" Target="http://www.iadb.org/procurement" TargetMode="External"/><Relationship Id="rId10" Type="http://schemas.openxmlformats.org/officeDocument/2006/relationships/footer" Target="footer1.xml"/><Relationship Id="rId31" Type="http://schemas.openxmlformats.org/officeDocument/2006/relationships/diagramQuickStyle" Target="diagrams/quickStyle2.xml"/><Relationship Id="rId44" Type="http://schemas.microsoft.com/office/2007/relationships/diagramDrawing" Target="diagrams/drawing3.xml"/><Relationship Id="rId52" Type="http://schemas.openxmlformats.org/officeDocument/2006/relationships/header" Target="header14.xml"/><Relationship Id="rId60" Type="http://schemas.openxmlformats.org/officeDocument/2006/relationships/header" Target="header17.xm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1.xml"/><Relationship Id="rId34" Type="http://schemas.openxmlformats.org/officeDocument/2006/relationships/header" Target="header9.xml"/><Relationship Id="rId50" Type="http://schemas.openxmlformats.org/officeDocument/2006/relationships/header" Target="header13.xml"/><Relationship Id="rId55" Type="http://schemas.openxmlformats.org/officeDocument/2006/relationships/hyperlink" Target="http://www.iadb.org/procur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D7362D-612B-4428-BFB4-8E9A43ECC954}"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s-ES"/>
        </a:p>
      </dgm:t>
    </dgm:pt>
    <dgm:pt modelId="{D2B64875-1B6C-4C17-BC59-E3EE909FF5A5}">
      <dgm:prSet phldrT="[Texto]"/>
      <dgm:spPr/>
      <dgm:t>
        <a:bodyPr/>
        <a:lstStyle/>
        <a:p>
          <a:pPr algn="ctr"/>
          <a:r>
            <a:rPr lang="es-ES"/>
            <a:t>Comité Directivo Interinstitucional del Programa</a:t>
          </a:r>
        </a:p>
      </dgm:t>
    </dgm:pt>
    <dgm:pt modelId="{0F1D15F1-108A-4AC4-B705-8376CA2ABBFF}" type="parTrans" cxnId="{8AD1F3D3-F680-44F1-AC82-747D7E414FE6}">
      <dgm:prSet/>
      <dgm:spPr/>
      <dgm:t>
        <a:bodyPr/>
        <a:lstStyle/>
        <a:p>
          <a:pPr algn="ctr"/>
          <a:endParaRPr lang="es-ES"/>
        </a:p>
      </dgm:t>
    </dgm:pt>
    <dgm:pt modelId="{4E607C05-1082-4D14-9746-58F5F60C78E5}" type="sibTrans" cxnId="{8AD1F3D3-F680-44F1-AC82-747D7E414FE6}">
      <dgm:prSet/>
      <dgm:spPr/>
      <dgm:t>
        <a:bodyPr/>
        <a:lstStyle/>
        <a:p>
          <a:pPr algn="ctr"/>
          <a:endParaRPr lang="es-ES"/>
        </a:p>
      </dgm:t>
    </dgm:pt>
    <dgm:pt modelId="{759CB84F-B029-4F36-AD2B-B584A1021EAC}">
      <dgm:prSet phldrT="[Texto]"/>
      <dgm:spPr/>
      <dgm:t>
        <a:bodyPr/>
        <a:lstStyle/>
        <a:p>
          <a:pPr algn="ctr"/>
          <a:r>
            <a:rPr lang="es-ES">
              <a:solidFill>
                <a:schemeClr val="bg1"/>
              </a:solidFill>
            </a:rPr>
            <a:t>Unidad Coordindora del Programa</a:t>
          </a:r>
        </a:p>
      </dgm:t>
    </dgm:pt>
    <dgm:pt modelId="{FAEBBD47-98C2-4AF1-9F60-B5AECE7BCEE3}" type="parTrans" cxnId="{C13CCB68-43E1-44CB-8B95-FC808A07366D}">
      <dgm:prSet/>
      <dgm:spPr/>
      <dgm:t>
        <a:bodyPr/>
        <a:lstStyle/>
        <a:p>
          <a:pPr algn="ctr"/>
          <a:endParaRPr lang="es-ES"/>
        </a:p>
      </dgm:t>
    </dgm:pt>
    <dgm:pt modelId="{7AE74623-585E-42F1-AE8C-A8BF6BC5BF68}" type="sibTrans" cxnId="{C13CCB68-43E1-44CB-8B95-FC808A07366D}">
      <dgm:prSet/>
      <dgm:spPr/>
      <dgm:t>
        <a:bodyPr/>
        <a:lstStyle/>
        <a:p>
          <a:pPr algn="ctr"/>
          <a:endParaRPr lang="es-ES"/>
        </a:p>
      </dgm:t>
    </dgm:pt>
    <dgm:pt modelId="{1177772E-EC64-4A37-B80D-B326ADD9802E}">
      <dgm:prSet phldrT="[Texto]"/>
      <dgm:spPr/>
      <dgm:t>
        <a:bodyPr/>
        <a:lstStyle/>
        <a:p>
          <a:pPr algn="ctr"/>
          <a:r>
            <a:rPr lang="es-ES"/>
            <a:t>Nivel Ejecutivo</a:t>
          </a:r>
        </a:p>
      </dgm:t>
    </dgm:pt>
    <dgm:pt modelId="{4C7D9E81-7EAF-44CE-826E-21DF675403C1}" type="parTrans" cxnId="{C6F11858-1F2A-4425-8159-F4F4D63F381E}">
      <dgm:prSet/>
      <dgm:spPr/>
      <dgm:t>
        <a:bodyPr/>
        <a:lstStyle/>
        <a:p>
          <a:pPr algn="ctr"/>
          <a:endParaRPr lang="es-ES"/>
        </a:p>
      </dgm:t>
    </dgm:pt>
    <dgm:pt modelId="{36501681-C74D-46CB-99F2-342161EF88DB}" type="sibTrans" cxnId="{C6F11858-1F2A-4425-8159-F4F4D63F381E}">
      <dgm:prSet/>
      <dgm:spPr/>
      <dgm:t>
        <a:bodyPr/>
        <a:lstStyle/>
        <a:p>
          <a:pPr algn="ctr"/>
          <a:endParaRPr lang="es-ES"/>
        </a:p>
      </dgm:t>
    </dgm:pt>
    <dgm:pt modelId="{81FDE5B7-8249-46C7-B553-566E044A8247}">
      <dgm:prSet phldrT="[Texto]"/>
      <dgm:spPr/>
      <dgm:t>
        <a:bodyPr/>
        <a:lstStyle/>
        <a:p>
          <a:pPr algn="ctr"/>
          <a:r>
            <a:rPr lang="es-ES"/>
            <a:t>Nivel Operativo</a:t>
          </a:r>
        </a:p>
      </dgm:t>
    </dgm:pt>
    <dgm:pt modelId="{C54A8036-6521-44A5-AF16-96AC6F6CF56A}" type="parTrans" cxnId="{134A81C2-BA59-436D-84C4-B10CEA08057F}">
      <dgm:prSet/>
      <dgm:spPr/>
      <dgm:t>
        <a:bodyPr/>
        <a:lstStyle/>
        <a:p>
          <a:pPr algn="ctr"/>
          <a:endParaRPr lang="es-ES"/>
        </a:p>
      </dgm:t>
    </dgm:pt>
    <dgm:pt modelId="{F3E3D676-19DB-4931-A956-94CA5D1167B9}" type="sibTrans" cxnId="{134A81C2-BA59-436D-84C4-B10CEA08057F}">
      <dgm:prSet/>
      <dgm:spPr/>
      <dgm:t>
        <a:bodyPr/>
        <a:lstStyle/>
        <a:p>
          <a:pPr algn="ctr"/>
          <a:endParaRPr lang="es-ES"/>
        </a:p>
      </dgm:t>
    </dgm:pt>
    <dgm:pt modelId="{CB24F71B-37FC-41A9-97EF-BADA1ADF1370}">
      <dgm:prSet phldrT="[Texto]"/>
      <dgm:spPr/>
      <dgm:t>
        <a:bodyPr/>
        <a:lstStyle/>
        <a:p>
          <a:pPr algn="ctr"/>
          <a:r>
            <a:rPr lang="es-ES"/>
            <a:t>Dirección Ejecutiva de la OER</a:t>
          </a:r>
        </a:p>
      </dgm:t>
    </dgm:pt>
    <dgm:pt modelId="{DD8F4F55-539A-42EC-A9A3-AE44AD7C3AA7}" type="sibTrans" cxnId="{F3B7E06E-8578-4BA4-BD54-D93BBAA89D6D}">
      <dgm:prSet/>
      <dgm:spPr/>
      <dgm:t>
        <a:bodyPr/>
        <a:lstStyle/>
        <a:p>
          <a:pPr algn="ctr"/>
          <a:endParaRPr lang="es-ES"/>
        </a:p>
      </dgm:t>
    </dgm:pt>
    <dgm:pt modelId="{39966644-CE2D-4342-BEBC-339D8F37763C}" type="parTrans" cxnId="{F3B7E06E-8578-4BA4-BD54-D93BBAA89D6D}">
      <dgm:prSet/>
      <dgm:spPr/>
      <dgm:t>
        <a:bodyPr/>
        <a:lstStyle/>
        <a:p>
          <a:pPr algn="ctr"/>
          <a:endParaRPr lang="es-ES"/>
        </a:p>
      </dgm:t>
    </dgm:pt>
    <dgm:pt modelId="{14836807-DD97-4F8F-A835-6439800E6332}">
      <dgm:prSet phldrT="[Texto]"/>
      <dgm:spPr/>
      <dgm:t>
        <a:bodyPr/>
        <a:lstStyle/>
        <a:p>
          <a:pPr algn="ctr"/>
          <a:r>
            <a:rPr lang="es-ES"/>
            <a:t>Nivel Político</a:t>
          </a:r>
        </a:p>
      </dgm:t>
    </dgm:pt>
    <dgm:pt modelId="{B488997C-5675-46F6-886A-D6E5888D3C4A}" type="parTrans" cxnId="{8968314E-7476-4DAE-95C0-89908F8F8A9C}">
      <dgm:prSet/>
      <dgm:spPr/>
      <dgm:t>
        <a:bodyPr/>
        <a:lstStyle/>
        <a:p>
          <a:pPr algn="ctr"/>
          <a:endParaRPr lang="es-ES"/>
        </a:p>
      </dgm:t>
    </dgm:pt>
    <dgm:pt modelId="{977751E1-13C8-4A2A-8A1C-36E637BC5915}" type="sibTrans" cxnId="{8968314E-7476-4DAE-95C0-89908F8F8A9C}">
      <dgm:prSet/>
      <dgm:spPr/>
      <dgm:t>
        <a:bodyPr/>
        <a:lstStyle/>
        <a:p>
          <a:pPr algn="ctr"/>
          <a:endParaRPr lang="es-ES"/>
        </a:p>
      </dgm:t>
    </dgm:pt>
    <dgm:pt modelId="{D57EBC4D-D00C-48A4-A39D-ABB61D923F30}">
      <dgm:prSet phldrT="[Texto]"/>
      <dgm:spPr/>
      <dgm:t>
        <a:bodyPr/>
        <a:lstStyle/>
        <a:p>
          <a:pPr algn="ctr"/>
          <a:r>
            <a:rPr lang="es-ES"/>
            <a:t>Unidades Administrativas del Ministerio de la Presidencia - DAF</a:t>
          </a:r>
        </a:p>
      </dgm:t>
    </dgm:pt>
    <dgm:pt modelId="{A9EBEF1C-262B-4FC2-9A4D-86C19924B1B0}" type="parTrans" cxnId="{F4E71C4F-0D25-41BD-B994-0C77BF9AD9A0}">
      <dgm:prSet/>
      <dgm:spPr/>
      <dgm:t>
        <a:bodyPr/>
        <a:lstStyle/>
        <a:p>
          <a:pPr algn="ctr"/>
          <a:endParaRPr lang="es-ES"/>
        </a:p>
      </dgm:t>
    </dgm:pt>
    <dgm:pt modelId="{E8C6BC19-000F-449B-B8CB-50921A349FE1}" type="sibTrans" cxnId="{F4E71C4F-0D25-41BD-B994-0C77BF9AD9A0}">
      <dgm:prSet/>
      <dgm:spPr/>
      <dgm:t>
        <a:bodyPr/>
        <a:lstStyle/>
        <a:p>
          <a:pPr algn="ctr"/>
          <a:endParaRPr lang="es-ES"/>
        </a:p>
      </dgm:t>
    </dgm:pt>
    <dgm:pt modelId="{0782A40A-0CDD-4592-A77E-DD8BC97E4026}" type="pres">
      <dgm:prSet presAssocID="{68D7362D-612B-4428-BFB4-8E9A43ECC954}" presName="mainComposite" presStyleCnt="0">
        <dgm:presLayoutVars>
          <dgm:chPref val="1"/>
          <dgm:dir/>
          <dgm:animOne val="branch"/>
          <dgm:animLvl val="lvl"/>
          <dgm:resizeHandles val="exact"/>
        </dgm:presLayoutVars>
      </dgm:prSet>
      <dgm:spPr/>
    </dgm:pt>
    <dgm:pt modelId="{39623D94-EDAA-419A-86DA-4FC07E67BBF7}" type="pres">
      <dgm:prSet presAssocID="{68D7362D-612B-4428-BFB4-8E9A43ECC954}" presName="hierFlow" presStyleCnt="0"/>
      <dgm:spPr/>
    </dgm:pt>
    <dgm:pt modelId="{5D316984-C9EB-4584-8865-63E9E3CD4FE1}" type="pres">
      <dgm:prSet presAssocID="{68D7362D-612B-4428-BFB4-8E9A43ECC954}" presName="firstBuf" presStyleCnt="0"/>
      <dgm:spPr/>
    </dgm:pt>
    <dgm:pt modelId="{41C5D1B5-821C-4EA8-A7AE-505A6AAB3409}" type="pres">
      <dgm:prSet presAssocID="{68D7362D-612B-4428-BFB4-8E9A43ECC954}" presName="hierChild1" presStyleCnt="0">
        <dgm:presLayoutVars>
          <dgm:chPref val="1"/>
          <dgm:animOne val="branch"/>
          <dgm:animLvl val="lvl"/>
        </dgm:presLayoutVars>
      </dgm:prSet>
      <dgm:spPr/>
    </dgm:pt>
    <dgm:pt modelId="{C6CD4820-62F3-466D-9697-CD90BA307F2C}" type="pres">
      <dgm:prSet presAssocID="{D2B64875-1B6C-4C17-BC59-E3EE909FF5A5}" presName="Name14" presStyleCnt="0"/>
      <dgm:spPr/>
    </dgm:pt>
    <dgm:pt modelId="{30F20E51-F27F-40FE-A3BC-52946661D10F}" type="pres">
      <dgm:prSet presAssocID="{D2B64875-1B6C-4C17-BC59-E3EE909FF5A5}" presName="level1Shape" presStyleLbl="node0" presStyleIdx="0" presStyleCnt="1">
        <dgm:presLayoutVars>
          <dgm:chPref val="3"/>
        </dgm:presLayoutVars>
      </dgm:prSet>
      <dgm:spPr/>
    </dgm:pt>
    <dgm:pt modelId="{BBD8A55E-6F2B-4C02-B951-40F117D492C5}" type="pres">
      <dgm:prSet presAssocID="{D2B64875-1B6C-4C17-BC59-E3EE909FF5A5}" presName="hierChild2" presStyleCnt="0"/>
      <dgm:spPr/>
    </dgm:pt>
    <dgm:pt modelId="{4101A1E3-691B-4233-86FD-72904A67E034}" type="pres">
      <dgm:prSet presAssocID="{39966644-CE2D-4342-BEBC-339D8F37763C}" presName="Name19" presStyleLbl="parChTrans1D2" presStyleIdx="0" presStyleCnt="1"/>
      <dgm:spPr/>
    </dgm:pt>
    <dgm:pt modelId="{539ED5C0-D6D1-463D-8534-E1EBA9E8FF89}" type="pres">
      <dgm:prSet presAssocID="{CB24F71B-37FC-41A9-97EF-BADA1ADF1370}" presName="Name21" presStyleCnt="0"/>
      <dgm:spPr/>
    </dgm:pt>
    <dgm:pt modelId="{B8FA1D16-0281-4ACE-AB6F-D2F0D707CE22}" type="pres">
      <dgm:prSet presAssocID="{CB24F71B-37FC-41A9-97EF-BADA1ADF1370}" presName="level2Shape" presStyleLbl="node2" presStyleIdx="0" presStyleCnt="1"/>
      <dgm:spPr/>
    </dgm:pt>
    <dgm:pt modelId="{CDDBE3BE-86CA-4380-89AD-C44E2372C80E}" type="pres">
      <dgm:prSet presAssocID="{CB24F71B-37FC-41A9-97EF-BADA1ADF1370}" presName="hierChild3" presStyleCnt="0"/>
      <dgm:spPr/>
    </dgm:pt>
    <dgm:pt modelId="{AAA6BD3B-36D6-4143-8F4C-700CF67929C4}" type="pres">
      <dgm:prSet presAssocID="{FAEBBD47-98C2-4AF1-9F60-B5AECE7BCEE3}" presName="Name19" presStyleLbl="parChTrans1D3" presStyleIdx="0" presStyleCnt="2"/>
      <dgm:spPr/>
    </dgm:pt>
    <dgm:pt modelId="{0301ABB3-E7B6-47B3-9FFB-2BE231F72BA3}" type="pres">
      <dgm:prSet presAssocID="{759CB84F-B029-4F36-AD2B-B584A1021EAC}" presName="Name21" presStyleCnt="0"/>
      <dgm:spPr/>
    </dgm:pt>
    <dgm:pt modelId="{0E6C8375-C552-4EA7-A4ED-7682C6E2514A}" type="pres">
      <dgm:prSet presAssocID="{759CB84F-B029-4F36-AD2B-B584A1021EAC}" presName="level2Shape" presStyleLbl="node3" presStyleIdx="0" presStyleCnt="2"/>
      <dgm:spPr/>
    </dgm:pt>
    <dgm:pt modelId="{62C22E9C-F4CC-458D-8975-84BA73AD3E30}" type="pres">
      <dgm:prSet presAssocID="{759CB84F-B029-4F36-AD2B-B584A1021EAC}" presName="hierChild3" presStyleCnt="0"/>
      <dgm:spPr/>
    </dgm:pt>
    <dgm:pt modelId="{D3562AFB-9A0D-4AFE-993F-DA117BC55CC2}" type="pres">
      <dgm:prSet presAssocID="{A9EBEF1C-262B-4FC2-9A4D-86C19924B1B0}" presName="Name19" presStyleLbl="parChTrans1D3" presStyleIdx="1" presStyleCnt="2"/>
      <dgm:spPr/>
    </dgm:pt>
    <dgm:pt modelId="{6DB0EA31-C7D6-43E2-BB45-DF9EEEF8C587}" type="pres">
      <dgm:prSet presAssocID="{D57EBC4D-D00C-48A4-A39D-ABB61D923F30}" presName="Name21" presStyleCnt="0"/>
      <dgm:spPr/>
    </dgm:pt>
    <dgm:pt modelId="{97E88454-076B-4136-8ED4-CCB6AD5E21EA}" type="pres">
      <dgm:prSet presAssocID="{D57EBC4D-D00C-48A4-A39D-ABB61D923F30}" presName="level2Shape" presStyleLbl="node3" presStyleIdx="1" presStyleCnt="2"/>
      <dgm:spPr/>
    </dgm:pt>
    <dgm:pt modelId="{23F9490C-0690-4C2A-8BF9-289B723F18BF}" type="pres">
      <dgm:prSet presAssocID="{D57EBC4D-D00C-48A4-A39D-ABB61D923F30}" presName="hierChild3" presStyleCnt="0"/>
      <dgm:spPr/>
    </dgm:pt>
    <dgm:pt modelId="{2C1A6EBD-6AF3-44E5-B7A3-95CA307C2A18}" type="pres">
      <dgm:prSet presAssocID="{68D7362D-612B-4428-BFB4-8E9A43ECC954}" presName="bgShapesFlow" presStyleCnt="0"/>
      <dgm:spPr/>
    </dgm:pt>
    <dgm:pt modelId="{CBB224FC-C7DA-4761-A670-8FD278BFB2F8}" type="pres">
      <dgm:prSet presAssocID="{14836807-DD97-4F8F-A835-6439800E6332}" presName="rectComp" presStyleCnt="0"/>
      <dgm:spPr/>
    </dgm:pt>
    <dgm:pt modelId="{521CC0DA-F415-4EE9-A841-C1D75764013D}" type="pres">
      <dgm:prSet presAssocID="{14836807-DD97-4F8F-A835-6439800E6332}" presName="bgRect" presStyleLbl="bgShp" presStyleIdx="0" presStyleCnt="3"/>
      <dgm:spPr/>
    </dgm:pt>
    <dgm:pt modelId="{50526A40-D381-4F56-BEA4-9930C6F56649}" type="pres">
      <dgm:prSet presAssocID="{14836807-DD97-4F8F-A835-6439800E6332}" presName="bgRectTx" presStyleLbl="bgShp" presStyleIdx="0" presStyleCnt="3">
        <dgm:presLayoutVars>
          <dgm:bulletEnabled val="1"/>
        </dgm:presLayoutVars>
      </dgm:prSet>
      <dgm:spPr/>
    </dgm:pt>
    <dgm:pt modelId="{15FAC24E-2837-4BF8-9FB2-813A28809E71}" type="pres">
      <dgm:prSet presAssocID="{14836807-DD97-4F8F-A835-6439800E6332}" presName="spComp" presStyleCnt="0"/>
      <dgm:spPr/>
    </dgm:pt>
    <dgm:pt modelId="{F1662B53-8A4C-4D70-A968-97592D9704A2}" type="pres">
      <dgm:prSet presAssocID="{14836807-DD97-4F8F-A835-6439800E6332}" presName="vSp" presStyleCnt="0"/>
      <dgm:spPr/>
    </dgm:pt>
    <dgm:pt modelId="{C24AF66A-D49C-4EA5-9152-823015E0E6C1}" type="pres">
      <dgm:prSet presAssocID="{1177772E-EC64-4A37-B80D-B326ADD9802E}" presName="rectComp" presStyleCnt="0"/>
      <dgm:spPr/>
    </dgm:pt>
    <dgm:pt modelId="{B9DA8D11-D6BC-40BE-A63C-E29C9FA51E9D}" type="pres">
      <dgm:prSet presAssocID="{1177772E-EC64-4A37-B80D-B326ADD9802E}" presName="bgRect" presStyleLbl="bgShp" presStyleIdx="1" presStyleCnt="3"/>
      <dgm:spPr/>
    </dgm:pt>
    <dgm:pt modelId="{CBABC6E0-A3F1-49EA-81BD-2957B4F4D473}" type="pres">
      <dgm:prSet presAssocID="{1177772E-EC64-4A37-B80D-B326ADD9802E}" presName="bgRectTx" presStyleLbl="bgShp" presStyleIdx="1" presStyleCnt="3">
        <dgm:presLayoutVars>
          <dgm:bulletEnabled val="1"/>
        </dgm:presLayoutVars>
      </dgm:prSet>
      <dgm:spPr/>
    </dgm:pt>
    <dgm:pt modelId="{C91A5D2F-84CE-4D5F-A7E1-F3780EA35578}" type="pres">
      <dgm:prSet presAssocID="{1177772E-EC64-4A37-B80D-B326ADD9802E}" presName="spComp" presStyleCnt="0"/>
      <dgm:spPr/>
    </dgm:pt>
    <dgm:pt modelId="{D78AC449-AF44-442B-AC18-A7322D45A6D1}" type="pres">
      <dgm:prSet presAssocID="{1177772E-EC64-4A37-B80D-B326ADD9802E}" presName="vSp" presStyleCnt="0"/>
      <dgm:spPr/>
    </dgm:pt>
    <dgm:pt modelId="{2035A2DA-F072-4F32-9B69-6E72F0338767}" type="pres">
      <dgm:prSet presAssocID="{81FDE5B7-8249-46C7-B553-566E044A8247}" presName="rectComp" presStyleCnt="0"/>
      <dgm:spPr/>
    </dgm:pt>
    <dgm:pt modelId="{1FD46231-A4C6-4899-AAC1-210C0919C63E}" type="pres">
      <dgm:prSet presAssocID="{81FDE5B7-8249-46C7-B553-566E044A8247}" presName="bgRect" presStyleLbl="bgShp" presStyleIdx="2" presStyleCnt="3"/>
      <dgm:spPr/>
    </dgm:pt>
    <dgm:pt modelId="{BA4F361D-4053-4927-9798-35D27561D4F7}" type="pres">
      <dgm:prSet presAssocID="{81FDE5B7-8249-46C7-B553-566E044A8247}" presName="bgRectTx" presStyleLbl="bgShp" presStyleIdx="2" presStyleCnt="3">
        <dgm:presLayoutVars>
          <dgm:bulletEnabled val="1"/>
        </dgm:presLayoutVars>
      </dgm:prSet>
      <dgm:spPr/>
    </dgm:pt>
  </dgm:ptLst>
  <dgm:cxnLst>
    <dgm:cxn modelId="{A5A1B916-2ED1-4CFD-90DE-E3EF56A9F8F0}" type="presOf" srcId="{1177772E-EC64-4A37-B80D-B326ADD9802E}" destId="{B9DA8D11-D6BC-40BE-A63C-E29C9FA51E9D}" srcOrd="0" destOrd="0" presId="urn:microsoft.com/office/officeart/2005/8/layout/hierarchy6"/>
    <dgm:cxn modelId="{6893981D-F09C-410A-93E9-BDFEE902AE14}" type="presOf" srcId="{A9EBEF1C-262B-4FC2-9A4D-86C19924B1B0}" destId="{D3562AFB-9A0D-4AFE-993F-DA117BC55CC2}" srcOrd="0" destOrd="0" presId="urn:microsoft.com/office/officeart/2005/8/layout/hierarchy6"/>
    <dgm:cxn modelId="{4DBB6520-8720-4A36-922D-69CE94487BEF}" type="presOf" srcId="{68D7362D-612B-4428-BFB4-8E9A43ECC954}" destId="{0782A40A-0CDD-4592-A77E-DD8BC97E4026}" srcOrd="0" destOrd="0" presId="urn:microsoft.com/office/officeart/2005/8/layout/hierarchy6"/>
    <dgm:cxn modelId="{3EE90E23-6DBB-4D1A-874D-0FF78240C1ED}" type="presOf" srcId="{39966644-CE2D-4342-BEBC-339D8F37763C}" destId="{4101A1E3-691B-4233-86FD-72904A67E034}" srcOrd="0" destOrd="0" presId="urn:microsoft.com/office/officeart/2005/8/layout/hierarchy6"/>
    <dgm:cxn modelId="{B4C41724-4DEC-4209-A577-3B8B7970F3C7}" type="presOf" srcId="{759CB84F-B029-4F36-AD2B-B584A1021EAC}" destId="{0E6C8375-C552-4EA7-A4ED-7682C6E2514A}" srcOrd="0" destOrd="0" presId="urn:microsoft.com/office/officeart/2005/8/layout/hierarchy6"/>
    <dgm:cxn modelId="{5F3CD12D-7232-4AF7-9ED0-B7D841A93AFF}" type="presOf" srcId="{FAEBBD47-98C2-4AF1-9F60-B5AECE7BCEE3}" destId="{AAA6BD3B-36D6-4143-8F4C-700CF67929C4}" srcOrd="0" destOrd="0" presId="urn:microsoft.com/office/officeart/2005/8/layout/hierarchy6"/>
    <dgm:cxn modelId="{624C2130-6C79-4545-9141-3468F4379441}" type="presOf" srcId="{14836807-DD97-4F8F-A835-6439800E6332}" destId="{521CC0DA-F415-4EE9-A841-C1D75764013D}" srcOrd="0" destOrd="0" presId="urn:microsoft.com/office/officeart/2005/8/layout/hierarchy6"/>
    <dgm:cxn modelId="{AF44CF36-37B1-4DC9-A3FD-0F98CF0F5438}" type="presOf" srcId="{1177772E-EC64-4A37-B80D-B326ADD9802E}" destId="{CBABC6E0-A3F1-49EA-81BD-2957B4F4D473}" srcOrd="1" destOrd="0" presId="urn:microsoft.com/office/officeart/2005/8/layout/hierarchy6"/>
    <dgm:cxn modelId="{C13CCB68-43E1-44CB-8B95-FC808A07366D}" srcId="{CB24F71B-37FC-41A9-97EF-BADA1ADF1370}" destId="{759CB84F-B029-4F36-AD2B-B584A1021EAC}" srcOrd="0" destOrd="0" parTransId="{FAEBBD47-98C2-4AF1-9F60-B5AECE7BCEE3}" sibTransId="{7AE74623-585E-42F1-AE8C-A8BF6BC5BF68}"/>
    <dgm:cxn modelId="{D44A464D-48EA-4360-939F-0D144196FE01}" type="presOf" srcId="{CB24F71B-37FC-41A9-97EF-BADA1ADF1370}" destId="{B8FA1D16-0281-4ACE-AB6F-D2F0D707CE22}" srcOrd="0" destOrd="0" presId="urn:microsoft.com/office/officeart/2005/8/layout/hierarchy6"/>
    <dgm:cxn modelId="{8968314E-7476-4DAE-95C0-89908F8F8A9C}" srcId="{68D7362D-612B-4428-BFB4-8E9A43ECC954}" destId="{14836807-DD97-4F8F-A835-6439800E6332}" srcOrd="1" destOrd="0" parTransId="{B488997C-5675-46F6-886A-D6E5888D3C4A}" sibTransId="{977751E1-13C8-4A2A-8A1C-36E637BC5915}"/>
    <dgm:cxn modelId="{F3B7E06E-8578-4BA4-BD54-D93BBAA89D6D}" srcId="{D2B64875-1B6C-4C17-BC59-E3EE909FF5A5}" destId="{CB24F71B-37FC-41A9-97EF-BADA1ADF1370}" srcOrd="0" destOrd="0" parTransId="{39966644-CE2D-4342-BEBC-339D8F37763C}" sibTransId="{DD8F4F55-539A-42EC-A9A3-AE44AD7C3AA7}"/>
    <dgm:cxn modelId="{F4E71C4F-0D25-41BD-B994-0C77BF9AD9A0}" srcId="{CB24F71B-37FC-41A9-97EF-BADA1ADF1370}" destId="{D57EBC4D-D00C-48A4-A39D-ABB61D923F30}" srcOrd="1" destOrd="0" parTransId="{A9EBEF1C-262B-4FC2-9A4D-86C19924B1B0}" sibTransId="{E8C6BC19-000F-449B-B8CB-50921A349FE1}"/>
    <dgm:cxn modelId="{C6F11858-1F2A-4425-8159-F4F4D63F381E}" srcId="{68D7362D-612B-4428-BFB4-8E9A43ECC954}" destId="{1177772E-EC64-4A37-B80D-B326ADD9802E}" srcOrd="2" destOrd="0" parTransId="{4C7D9E81-7EAF-44CE-826E-21DF675403C1}" sibTransId="{36501681-C74D-46CB-99F2-342161EF88DB}"/>
    <dgm:cxn modelId="{FA8F677B-16A3-4EFA-BF72-FB716C0EF30C}" type="presOf" srcId="{D57EBC4D-D00C-48A4-A39D-ABB61D923F30}" destId="{97E88454-076B-4136-8ED4-CCB6AD5E21EA}" srcOrd="0" destOrd="0" presId="urn:microsoft.com/office/officeart/2005/8/layout/hierarchy6"/>
    <dgm:cxn modelId="{0D595C96-6476-4B33-BBD2-52AEB1CA3C0B}" type="presOf" srcId="{81FDE5B7-8249-46C7-B553-566E044A8247}" destId="{1FD46231-A4C6-4899-AAC1-210C0919C63E}" srcOrd="0" destOrd="0" presId="urn:microsoft.com/office/officeart/2005/8/layout/hierarchy6"/>
    <dgm:cxn modelId="{134A81C2-BA59-436D-84C4-B10CEA08057F}" srcId="{68D7362D-612B-4428-BFB4-8E9A43ECC954}" destId="{81FDE5B7-8249-46C7-B553-566E044A8247}" srcOrd="3" destOrd="0" parTransId="{C54A8036-6521-44A5-AF16-96AC6F6CF56A}" sibTransId="{F3E3D676-19DB-4931-A956-94CA5D1167B9}"/>
    <dgm:cxn modelId="{28FCAAC2-6924-4A5C-AB34-B26279C27776}" type="presOf" srcId="{81FDE5B7-8249-46C7-B553-566E044A8247}" destId="{BA4F361D-4053-4927-9798-35D27561D4F7}" srcOrd="1" destOrd="0" presId="urn:microsoft.com/office/officeart/2005/8/layout/hierarchy6"/>
    <dgm:cxn modelId="{8AD1F3D3-F680-44F1-AC82-747D7E414FE6}" srcId="{68D7362D-612B-4428-BFB4-8E9A43ECC954}" destId="{D2B64875-1B6C-4C17-BC59-E3EE909FF5A5}" srcOrd="0" destOrd="0" parTransId="{0F1D15F1-108A-4AC4-B705-8376CA2ABBFF}" sibTransId="{4E607C05-1082-4D14-9746-58F5F60C78E5}"/>
    <dgm:cxn modelId="{60C4B4F9-5DCE-4728-BA05-DEEFC6A091AE}" type="presOf" srcId="{14836807-DD97-4F8F-A835-6439800E6332}" destId="{50526A40-D381-4F56-BEA4-9930C6F56649}" srcOrd="1" destOrd="0" presId="urn:microsoft.com/office/officeart/2005/8/layout/hierarchy6"/>
    <dgm:cxn modelId="{C3DDECFA-6A8E-4985-965B-7EE0B43F2530}" type="presOf" srcId="{D2B64875-1B6C-4C17-BC59-E3EE909FF5A5}" destId="{30F20E51-F27F-40FE-A3BC-52946661D10F}" srcOrd="0" destOrd="0" presId="urn:microsoft.com/office/officeart/2005/8/layout/hierarchy6"/>
    <dgm:cxn modelId="{211ED5BA-A77A-48BA-8962-679BDDCEE1E8}" type="presParOf" srcId="{0782A40A-0CDD-4592-A77E-DD8BC97E4026}" destId="{39623D94-EDAA-419A-86DA-4FC07E67BBF7}" srcOrd="0" destOrd="0" presId="urn:microsoft.com/office/officeart/2005/8/layout/hierarchy6"/>
    <dgm:cxn modelId="{0F6AE303-EB5B-42E3-8387-8F5C894886AB}" type="presParOf" srcId="{39623D94-EDAA-419A-86DA-4FC07E67BBF7}" destId="{5D316984-C9EB-4584-8865-63E9E3CD4FE1}" srcOrd="0" destOrd="0" presId="urn:microsoft.com/office/officeart/2005/8/layout/hierarchy6"/>
    <dgm:cxn modelId="{2227B839-AEB9-477C-BEE2-E08E7B716CB8}" type="presParOf" srcId="{39623D94-EDAA-419A-86DA-4FC07E67BBF7}" destId="{41C5D1B5-821C-4EA8-A7AE-505A6AAB3409}" srcOrd="1" destOrd="0" presId="urn:microsoft.com/office/officeart/2005/8/layout/hierarchy6"/>
    <dgm:cxn modelId="{53E6E8C9-3221-4CB6-A742-90C7A113C1FD}" type="presParOf" srcId="{41C5D1B5-821C-4EA8-A7AE-505A6AAB3409}" destId="{C6CD4820-62F3-466D-9697-CD90BA307F2C}" srcOrd="0" destOrd="0" presId="urn:microsoft.com/office/officeart/2005/8/layout/hierarchy6"/>
    <dgm:cxn modelId="{F9D71CF6-18FF-41DB-B8A6-CED81AD9F606}" type="presParOf" srcId="{C6CD4820-62F3-466D-9697-CD90BA307F2C}" destId="{30F20E51-F27F-40FE-A3BC-52946661D10F}" srcOrd="0" destOrd="0" presId="urn:microsoft.com/office/officeart/2005/8/layout/hierarchy6"/>
    <dgm:cxn modelId="{14049D47-9076-4F37-88B8-BDF468CB5C36}" type="presParOf" srcId="{C6CD4820-62F3-466D-9697-CD90BA307F2C}" destId="{BBD8A55E-6F2B-4C02-B951-40F117D492C5}" srcOrd="1" destOrd="0" presId="urn:microsoft.com/office/officeart/2005/8/layout/hierarchy6"/>
    <dgm:cxn modelId="{AD44F1A4-FE41-45E3-89F7-FF73F15FD3FB}" type="presParOf" srcId="{BBD8A55E-6F2B-4C02-B951-40F117D492C5}" destId="{4101A1E3-691B-4233-86FD-72904A67E034}" srcOrd="0" destOrd="0" presId="urn:microsoft.com/office/officeart/2005/8/layout/hierarchy6"/>
    <dgm:cxn modelId="{E6CF1E84-B25E-493A-81EC-133B632E3E67}" type="presParOf" srcId="{BBD8A55E-6F2B-4C02-B951-40F117D492C5}" destId="{539ED5C0-D6D1-463D-8534-E1EBA9E8FF89}" srcOrd="1" destOrd="0" presId="urn:microsoft.com/office/officeart/2005/8/layout/hierarchy6"/>
    <dgm:cxn modelId="{399B4657-E20F-4D07-A3F8-A99C2A6AB20A}" type="presParOf" srcId="{539ED5C0-D6D1-463D-8534-E1EBA9E8FF89}" destId="{B8FA1D16-0281-4ACE-AB6F-D2F0D707CE22}" srcOrd="0" destOrd="0" presId="urn:microsoft.com/office/officeart/2005/8/layout/hierarchy6"/>
    <dgm:cxn modelId="{A7E7A539-BD66-4B79-8C17-50848966DA0F}" type="presParOf" srcId="{539ED5C0-D6D1-463D-8534-E1EBA9E8FF89}" destId="{CDDBE3BE-86CA-4380-89AD-C44E2372C80E}" srcOrd="1" destOrd="0" presId="urn:microsoft.com/office/officeart/2005/8/layout/hierarchy6"/>
    <dgm:cxn modelId="{293EA7C5-98BC-442F-A2E8-1416C0473349}" type="presParOf" srcId="{CDDBE3BE-86CA-4380-89AD-C44E2372C80E}" destId="{AAA6BD3B-36D6-4143-8F4C-700CF67929C4}" srcOrd="0" destOrd="0" presId="urn:microsoft.com/office/officeart/2005/8/layout/hierarchy6"/>
    <dgm:cxn modelId="{39CAAB82-D8B3-4853-BAAE-BCE5D2E36C3C}" type="presParOf" srcId="{CDDBE3BE-86CA-4380-89AD-C44E2372C80E}" destId="{0301ABB3-E7B6-47B3-9FFB-2BE231F72BA3}" srcOrd="1" destOrd="0" presId="urn:microsoft.com/office/officeart/2005/8/layout/hierarchy6"/>
    <dgm:cxn modelId="{BB4E9D05-50AE-4EE3-9626-C2A58EBF1D5B}" type="presParOf" srcId="{0301ABB3-E7B6-47B3-9FFB-2BE231F72BA3}" destId="{0E6C8375-C552-4EA7-A4ED-7682C6E2514A}" srcOrd="0" destOrd="0" presId="urn:microsoft.com/office/officeart/2005/8/layout/hierarchy6"/>
    <dgm:cxn modelId="{F238FD58-AD3D-4A24-915E-73AC8E179501}" type="presParOf" srcId="{0301ABB3-E7B6-47B3-9FFB-2BE231F72BA3}" destId="{62C22E9C-F4CC-458D-8975-84BA73AD3E30}" srcOrd="1" destOrd="0" presId="urn:microsoft.com/office/officeart/2005/8/layout/hierarchy6"/>
    <dgm:cxn modelId="{A40FF52D-C4CF-4280-A815-8251BDBA499F}" type="presParOf" srcId="{CDDBE3BE-86CA-4380-89AD-C44E2372C80E}" destId="{D3562AFB-9A0D-4AFE-993F-DA117BC55CC2}" srcOrd="2" destOrd="0" presId="urn:microsoft.com/office/officeart/2005/8/layout/hierarchy6"/>
    <dgm:cxn modelId="{434D5411-E33C-447B-BAE3-9AC8F595D6C9}" type="presParOf" srcId="{CDDBE3BE-86CA-4380-89AD-C44E2372C80E}" destId="{6DB0EA31-C7D6-43E2-BB45-DF9EEEF8C587}" srcOrd="3" destOrd="0" presId="urn:microsoft.com/office/officeart/2005/8/layout/hierarchy6"/>
    <dgm:cxn modelId="{BF85C7BB-0CC9-4D30-A75C-B18A9A740A4F}" type="presParOf" srcId="{6DB0EA31-C7D6-43E2-BB45-DF9EEEF8C587}" destId="{97E88454-076B-4136-8ED4-CCB6AD5E21EA}" srcOrd="0" destOrd="0" presId="urn:microsoft.com/office/officeart/2005/8/layout/hierarchy6"/>
    <dgm:cxn modelId="{359B4112-445C-4CA9-9E81-FFC3F77CA9A9}" type="presParOf" srcId="{6DB0EA31-C7D6-43E2-BB45-DF9EEEF8C587}" destId="{23F9490C-0690-4C2A-8BF9-289B723F18BF}" srcOrd="1" destOrd="0" presId="urn:microsoft.com/office/officeart/2005/8/layout/hierarchy6"/>
    <dgm:cxn modelId="{B83E7749-BFAE-4A39-8127-A7EA1F682B8F}" type="presParOf" srcId="{0782A40A-0CDD-4592-A77E-DD8BC97E4026}" destId="{2C1A6EBD-6AF3-44E5-B7A3-95CA307C2A18}" srcOrd="1" destOrd="0" presId="urn:microsoft.com/office/officeart/2005/8/layout/hierarchy6"/>
    <dgm:cxn modelId="{DC8A5994-F2C5-4D28-8028-92604F6BB635}" type="presParOf" srcId="{2C1A6EBD-6AF3-44E5-B7A3-95CA307C2A18}" destId="{CBB224FC-C7DA-4761-A670-8FD278BFB2F8}" srcOrd="0" destOrd="0" presId="urn:microsoft.com/office/officeart/2005/8/layout/hierarchy6"/>
    <dgm:cxn modelId="{680943BD-29AE-420C-8319-7D06F40D991F}" type="presParOf" srcId="{CBB224FC-C7DA-4761-A670-8FD278BFB2F8}" destId="{521CC0DA-F415-4EE9-A841-C1D75764013D}" srcOrd="0" destOrd="0" presId="urn:microsoft.com/office/officeart/2005/8/layout/hierarchy6"/>
    <dgm:cxn modelId="{598762D9-B1EF-409D-8BAA-286F2FCDB83C}" type="presParOf" srcId="{CBB224FC-C7DA-4761-A670-8FD278BFB2F8}" destId="{50526A40-D381-4F56-BEA4-9930C6F56649}" srcOrd="1" destOrd="0" presId="urn:microsoft.com/office/officeart/2005/8/layout/hierarchy6"/>
    <dgm:cxn modelId="{06B73D1A-E191-4DDB-B7E6-8AB99AE9AB5A}" type="presParOf" srcId="{2C1A6EBD-6AF3-44E5-B7A3-95CA307C2A18}" destId="{15FAC24E-2837-4BF8-9FB2-813A28809E71}" srcOrd="1" destOrd="0" presId="urn:microsoft.com/office/officeart/2005/8/layout/hierarchy6"/>
    <dgm:cxn modelId="{40C45201-BC75-44CE-8AA9-7E2BC01C13B0}" type="presParOf" srcId="{15FAC24E-2837-4BF8-9FB2-813A28809E71}" destId="{F1662B53-8A4C-4D70-A968-97592D9704A2}" srcOrd="0" destOrd="0" presId="urn:microsoft.com/office/officeart/2005/8/layout/hierarchy6"/>
    <dgm:cxn modelId="{00673653-1FC5-464F-BCFC-557DF659DEEF}" type="presParOf" srcId="{2C1A6EBD-6AF3-44E5-B7A3-95CA307C2A18}" destId="{C24AF66A-D49C-4EA5-9152-823015E0E6C1}" srcOrd="2" destOrd="0" presId="urn:microsoft.com/office/officeart/2005/8/layout/hierarchy6"/>
    <dgm:cxn modelId="{1FF470F5-6ADB-4D4A-9E4C-7F9F56B48049}" type="presParOf" srcId="{C24AF66A-D49C-4EA5-9152-823015E0E6C1}" destId="{B9DA8D11-D6BC-40BE-A63C-E29C9FA51E9D}" srcOrd="0" destOrd="0" presId="urn:microsoft.com/office/officeart/2005/8/layout/hierarchy6"/>
    <dgm:cxn modelId="{09475561-5021-49B2-8D58-AC3A7C7FC28A}" type="presParOf" srcId="{C24AF66A-D49C-4EA5-9152-823015E0E6C1}" destId="{CBABC6E0-A3F1-49EA-81BD-2957B4F4D473}" srcOrd="1" destOrd="0" presId="urn:microsoft.com/office/officeart/2005/8/layout/hierarchy6"/>
    <dgm:cxn modelId="{F8BA74C4-C950-4818-BE5F-50F83F299D0F}" type="presParOf" srcId="{2C1A6EBD-6AF3-44E5-B7A3-95CA307C2A18}" destId="{C91A5D2F-84CE-4D5F-A7E1-F3780EA35578}" srcOrd="3" destOrd="0" presId="urn:microsoft.com/office/officeart/2005/8/layout/hierarchy6"/>
    <dgm:cxn modelId="{6327B75A-2ED9-4EC1-AFF9-9BD77578989C}" type="presParOf" srcId="{C91A5D2F-84CE-4D5F-A7E1-F3780EA35578}" destId="{D78AC449-AF44-442B-AC18-A7322D45A6D1}" srcOrd="0" destOrd="0" presId="urn:microsoft.com/office/officeart/2005/8/layout/hierarchy6"/>
    <dgm:cxn modelId="{E08CC355-C241-4F13-BADC-44C9C3E875C3}" type="presParOf" srcId="{2C1A6EBD-6AF3-44E5-B7A3-95CA307C2A18}" destId="{2035A2DA-F072-4F32-9B69-6E72F0338767}" srcOrd="4" destOrd="0" presId="urn:microsoft.com/office/officeart/2005/8/layout/hierarchy6"/>
    <dgm:cxn modelId="{4512288E-648D-4B9A-A69A-005D8D997191}" type="presParOf" srcId="{2035A2DA-F072-4F32-9B69-6E72F0338767}" destId="{1FD46231-A4C6-4899-AAC1-210C0919C63E}" srcOrd="0" destOrd="0" presId="urn:microsoft.com/office/officeart/2005/8/layout/hierarchy6"/>
    <dgm:cxn modelId="{11003708-ACB3-40B6-9ED2-8A21831D0EA6}" type="presParOf" srcId="{2035A2DA-F072-4F32-9B69-6E72F0338767}" destId="{BA4F361D-4053-4927-9798-35D27561D4F7}"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826692-9E63-E649-9917-85DA1498B927}"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s-ES"/>
        </a:p>
      </dgm:t>
    </dgm:pt>
    <dgm:pt modelId="{2E961BFE-44A6-F04D-85E1-CA2C013DECC0}">
      <dgm:prSet phldrT="[Texto]" custT="1"/>
      <dgm:spPr/>
      <dgm:t>
        <a:bodyPr/>
        <a:lstStyle/>
        <a:p>
          <a:pPr algn="ctr"/>
          <a:r>
            <a:rPr lang="es-ES" sz="900" b="1" dirty="0">
              <a:latin typeface="+mj-lt"/>
            </a:rPr>
            <a:t>Ministerio de la Presidencia/OER</a:t>
          </a:r>
        </a:p>
      </dgm:t>
    </dgm:pt>
    <dgm:pt modelId="{C9FFC458-56B2-5540-B289-40B0666DBECE}" type="parTrans" cxnId="{57232416-E45F-E744-9147-0BFDC6A02DDA}">
      <dgm:prSet/>
      <dgm:spPr/>
      <dgm:t>
        <a:bodyPr/>
        <a:lstStyle/>
        <a:p>
          <a:pPr algn="ctr"/>
          <a:endParaRPr lang="es-ES" sz="900" b="1">
            <a:latin typeface="+mj-lt"/>
          </a:endParaRPr>
        </a:p>
      </dgm:t>
    </dgm:pt>
    <dgm:pt modelId="{445F6ED1-638A-434E-AFBB-7786DAC38CBE}" type="sibTrans" cxnId="{57232416-E45F-E744-9147-0BFDC6A02DDA}">
      <dgm:prSet/>
      <dgm:spPr/>
      <dgm:t>
        <a:bodyPr/>
        <a:lstStyle/>
        <a:p>
          <a:pPr algn="ctr"/>
          <a:endParaRPr lang="es-ES" sz="900" b="1">
            <a:latin typeface="+mj-lt"/>
          </a:endParaRPr>
        </a:p>
      </dgm:t>
    </dgm:pt>
    <dgm:pt modelId="{B766C269-54C4-0B4F-A20F-3BEE38C15272}">
      <dgm:prSet phldrT="[Texto]" custT="1"/>
      <dgm:spPr/>
      <dgm:t>
        <a:bodyPr/>
        <a:lstStyle/>
        <a:p>
          <a:pPr algn="ctr"/>
          <a:r>
            <a:rPr lang="es-ES" sz="800" b="0" dirty="0">
              <a:latin typeface="+mj-lt"/>
            </a:rPr>
            <a:t>Secretaría Nacional de Energía</a:t>
          </a:r>
        </a:p>
      </dgm:t>
    </dgm:pt>
    <dgm:pt modelId="{9E440140-4D88-D248-A7DB-2196E07A98DC}" type="parTrans" cxnId="{B4B71636-DABC-6442-AABD-9C5A9B496329}">
      <dgm:prSet custT="1"/>
      <dgm:spPr/>
      <dgm:t>
        <a:bodyPr/>
        <a:lstStyle/>
        <a:p>
          <a:pPr algn="ctr"/>
          <a:endParaRPr lang="es-ES" sz="900" b="1">
            <a:latin typeface="+mj-lt"/>
          </a:endParaRPr>
        </a:p>
      </dgm:t>
    </dgm:pt>
    <dgm:pt modelId="{3B8FFD30-5E70-DF4F-BE2A-90EE687953A1}" type="sibTrans" cxnId="{B4B71636-DABC-6442-AABD-9C5A9B496329}">
      <dgm:prSet/>
      <dgm:spPr/>
      <dgm:t>
        <a:bodyPr/>
        <a:lstStyle/>
        <a:p>
          <a:pPr algn="ctr"/>
          <a:endParaRPr lang="es-ES" sz="900" b="1">
            <a:latin typeface="+mj-lt"/>
          </a:endParaRPr>
        </a:p>
      </dgm:t>
    </dgm:pt>
    <dgm:pt modelId="{9C0254EA-61EA-064E-B70B-ACCE2359B1DE}">
      <dgm:prSet phldrT="[Texto]" custT="1"/>
      <dgm:spPr/>
      <dgm:t>
        <a:bodyPr/>
        <a:lstStyle/>
        <a:p>
          <a:pPr algn="ctr"/>
          <a:r>
            <a:rPr lang="es-ES" sz="800" b="0" dirty="0">
              <a:latin typeface="+mj-lt"/>
            </a:rPr>
            <a:t>Autoridad de los Servicios Públicos (ASEP)</a:t>
          </a:r>
        </a:p>
      </dgm:t>
    </dgm:pt>
    <dgm:pt modelId="{D940F1CF-2877-A947-B022-92E5BE990F02}" type="parTrans" cxnId="{4530FDD0-7E96-CA46-87AE-C013183E0BE9}">
      <dgm:prSet custT="1"/>
      <dgm:spPr/>
      <dgm:t>
        <a:bodyPr/>
        <a:lstStyle/>
        <a:p>
          <a:pPr algn="ctr"/>
          <a:endParaRPr lang="es-ES" sz="900" b="1">
            <a:latin typeface="+mj-lt"/>
          </a:endParaRPr>
        </a:p>
      </dgm:t>
    </dgm:pt>
    <dgm:pt modelId="{2C5837C8-3344-8144-8875-FD2F206D9A43}" type="sibTrans" cxnId="{4530FDD0-7E96-CA46-87AE-C013183E0BE9}">
      <dgm:prSet/>
      <dgm:spPr/>
      <dgm:t>
        <a:bodyPr/>
        <a:lstStyle/>
        <a:p>
          <a:pPr algn="ctr"/>
          <a:endParaRPr lang="es-ES" sz="900" b="1">
            <a:latin typeface="+mj-lt"/>
          </a:endParaRPr>
        </a:p>
      </dgm:t>
    </dgm:pt>
    <dgm:pt modelId="{DBE933F0-9E0E-0046-B375-0224D4B70B69}">
      <dgm:prSet phldrT="[Texto]" custT="1"/>
      <dgm:spPr/>
      <dgm:t>
        <a:bodyPr/>
        <a:lstStyle/>
        <a:p>
          <a:pPr algn="ctr"/>
          <a:r>
            <a:rPr lang="es-ES" sz="800" b="0" dirty="0">
              <a:latin typeface="+mj-lt"/>
            </a:rPr>
            <a:t>Ministerio de Ambiente (Mi Ambiente)</a:t>
          </a:r>
        </a:p>
      </dgm:t>
    </dgm:pt>
    <dgm:pt modelId="{B71807AD-F8C7-D84E-A419-4BD1FEA37756}" type="parTrans" cxnId="{47E81419-F727-DE43-A7FA-10610FA380F4}">
      <dgm:prSet custT="1"/>
      <dgm:spPr/>
      <dgm:t>
        <a:bodyPr/>
        <a:lstStyle/>
        <a:p>
          <a:pPr algn="ctr"/>
          <a:endParaRPr lang="es-ES" sz="900" b="1">
            <a:latin typeface="+mj-lt"/>
          </a:endParaRPr>
        </a:p>
      </dgm:t>
    </dgm:pt>
    <dgm:pt modelId="{57F112B2-43C4-F643-A802-F9D1CA9330B8}" type="sibTrans" cxnId="{47E81419-F727-DE43-A7FA-10610FA380F4}">
      <dgm:prSet/>
      <dgm:spPr/>
      <dgm:t>
        <a:bodyPr/>
        <a:lstStyle/>
        <a:p>
          <a:pPr algn="ctr"/>
          <a:endParaRPr lang="es-ES" sz="900" b="1">
            <a:latin typeface="+mj-lt"/>
          </a:endParaRPr>
        </a:p>
      </dgm:t>
    </dgm:pt>
    <dgm:pt modelId="{9FAC2D3B-BB23-E443-A6FF-6AEBB26830DC}">
      <dgm:prSet phldrT="[Texto]" custT="1"/>
      <dgm:spPr/>
      <dgm:t>
        <a:bodyPr/>
        <a:lstStyle/>
        <a:p>
          <a:pPr algn="ctr"/>
          <a:r>
            <a:rPr lang="es-ES" sz="800" b="0" dirty="0">
              <a:latin typeface="+mj-lt"/>
            </a:rPr>
            <a:t>Cuerpo de Bomberos de Panamá</a:t>
          </a:r>
        </a:p>
      </dgm:t>
    </dgm:pt>
    <dgm:pt modelId="{F2491D55-37F5-7A48-ABF7-5F6BE777BB8B}" type="parTrans" cxnId="{E761812C-399A-AB4C-B159-227AFA0564D9}">
      <dgm:prSet custT="1"/>
      <dgm:spPr/>
      <dgm:t>
        <a:bodyPr/>
        <a:lstStyle/>
        <a:p>
          <a:pPr algn="ctr"/>
          <a:endParaRPr lang="es-ES" sz="900" b="1">
            <a:latin typeface="+mj-lt"/>
          </a:endParaRPr>
        </a:p>
      </dgm:t>
    </dgm:pt>
    <dgm:pt modelId="{1AB0D97E-48C1-3A45-B31F-97D6A8B52924}" type="sibTrans" cxnId="{E761812C-399A-AB4C-B159-227AFA0564D9}">
      <dgm:prSet/>
      <dgm:spPr/>
      <dgm:t>
        <a:bodyPr/>
        <a:lstStyle/>
        <a:p>
          <a:pPr algn="ctr"/>
          <a:endParaRPr lang="es-ES" sz="900" b="1">
            <a:latin typeface="+mj-lt"/>
          </a:endParaRPr>
        </a:p>
      </dgm:t>
    </dgm:pt>
    <dgm:pt modelId="{1526C5C4-1FD6-5A45-BB62-146B284490AE}">
      <dgm:prSet phldrT="[Texto]" custT="1"/>
      <dgm:spPr/>
      <dgm:t>
        <a:bodyPr/>
        <a:lstStyle/>
        <a:p>
          <a:pPr algn="ctr"/>
          <a:r>
            <a:rPr lang="es-ES" sz="800" b="0" dirty="0">
              <a:latin typeface="+mj-lt"/>
            </a:rPr>
            <a:t>Ministerio de Educación (MEDUCA)</a:t>
          </a:r>
        </a:p>
      </dgm:t>
    </dgm:pt>
    <dgm:pt modelId="{E00C264D-48B2-D046-98AC-B515693DC571}" type="parTrans" cxnId="{16C2B1F9-F1FB-044D-82FE-2FB3BA9AD07E}">
      <dgm:prSet custT="1"/>
      <dgm:spPr/>
      <dgm:t>
        <a:bodyPr/>
        <a:lstStyle/>
        <a:p>
          <a:pPr algn="ctr"/>
          <a:endParaRPr lang="es-ES" sz="900" b="1">
            <a:latin typeface="+mj-lt"/>
          </a:endParaRPr>
        </a:p>
      </dgm:t>
    </dgm:pt>
    <dgm:pt modelId="{1CBF4DBD-C8AC-6345-AD81-69EE9ACA1E85}" type="sibTrans" cxnId="{16C2B1F9-F1FB-044D-82FE-2FB3BA9AD07E}">
      <dgm:prSet/>
      <dgm:spPr/>
      <dgm:t>
        <a:bodyPr/>
        <a:lstStyle/>
        <a:p>
          <a:pPr algn="ctr"/>
          <a:endParaRPr lang="es-ES" sz="900" b="1">
            <a:latin typeface="+mj-lt"/>
          </a:endParaRPr>
        </a:p>
      </dgm:t>
    </dgm:pt>
    <dgm:pt modelId="{BE78F6EC-AAA7-C244-9E30-AD53470102D9}">
      <dgm:prSet phldrT="[Texto]" custT="1"/>
      <dgm:spPr/>
      <dgm:t>
        <a:bodyPr/>
        <a:lstStyle/>
        <a:p>
          <a:pPr algn="ctr"/>
          <a:r>
            <a:rPr lang="es-ES" sz="800" b="0" dirty="0">
              <a:latin typeface="+mj-lt"/>
            </a:rPr>
            <a:t>Contraloría General de la República (CGR)</a:t>
          </a:r>
        </a:p>
      </dgm:t>
    </dgm:pt>
    <dgm:pt modelId="{F5EA6E7B-EC0B-6E40-9C0E-C3AC291AAFA0}" type="parTrans" cxnId="{DAFE341E-FE04-B247-A26A-79E1CD72AEFF}">
      <dgm:prSet custT="1"/>
      <dgm:spPr/>
      <dgm:t>
        <a:bodyPr/>
        <a:lstStyle/>
        <a:p>
          <a:pPr algn="ctr"/>
          <a:endParaRPr lang="es-ES" sz="900" b="1">
            <a:latin typeface="+mj-lt"/>
          </a:endParaRPr>
        </a:p>
      </dgm:t>
    </dgm:pt>
    <dgm:pt modelId="{DE603308-629E-1F45-BC9E-B76B327ACD10}" type="sibTrans" cxnId="{DAFE341E-FE04-B247-A26A-79E1CD72AEFF}">
      <dgm:prSet/>
      <dgm:spPr/>
      <dgm:t>
        <a:bodyPr/>
        <a:lstStyle/>
        <a:p>
          <a:pPr algn="ctr"/>
          <a:endParaRPr lang="es-ES" sz="900" b="1">
            <a:latin typeface="+mj-lt"/>
          </a:endParaRPr>
        </a:p>
      </dgm:t>
    </dgm:pt>
    <dgm:pt modelId="{128152C1-4811-084D-AC07-38CFCE691944}">
      <dgm:prSet phldrT="[Texto]" custT="1"/>
      <dgm:spPr/>
      <dgm:t>
        <a:bodyPr/>
        <a:lstStyle/>
        <a:p>
          <a:pPr algn="ctr"/>
          <a:r>
            <a:rPr lang="es-ES" sz="800" b="0" dirty="0">
              <a:latin typeface="+mj-lt"/>
            </a:rPr>
            <a:t>Ministerio de Economía y Finanzas (MEF)</a:t>
          </a:r>
        </a:p>
      </dgm:t>
    </dgm:pt>
    <dgm:pt modelId="{96156B5F-ED35-314D-B497-7EC458BE3F58}" type="parTrans" cxnId="{5B4BEA8D-40FC-2B40-8E47-42C591C5521C}">
      <dgm:prSet custT="1"/>
      <dgm:spPr/>
      <dgm:t>
        <a:bodyPr/>
        <a:lstStyle/>
        <a:p>
          <a:pPr algn="ctr"/>
          <a:endParaRPr lang="es-ES" sz="900" b="1">
            <a:latin typeface="+mj-lt"/>
          </a:endParaRPr>
        </a:p>
      </dgm:t>
    </dgm:pt>
    <dgm:pt modelId="{33F757E3-AB6F-894C-99BB-1E6305E65943}" type="sibTrans" cxnId="{5B4BEA8D-40FC-2B40-8E47-42C591C5521C}">
      <dgm:prSet/>
      <dgm:spPr/>
      <dgm:t>
        <a:bodyPr/>
        <a:lstStyle/>
        <a:p>
          <a:pPr algn="ctr"/>
          <a:endParaRPr lang="es-ES" sz="900" b="1">
            <a:latin typeface="+mj-lt"/>
          </a:endParaRPr>
        </a:p>
      </dgm:t>
    </dgm:pt>
    <dgm:pt modelId="{05969FBA-BCB7-AD45-8D68-435D3E506431}">
      <dgm:prSet phldrT="[Texto]" custT="1"/>
      <dgm:spPr/>
      <dgm:t>
        <a:bodyPr/>
        <a:lstStyle/>
        <a:p>
          <a:pPr algn="ctr"/>
          <a:r>
            <a:rPr lang="es-ES" sz="800" b="0" dirty="0">
              <a:latin typeface="+mj-lt"/>
            </a:rPr>
            <a:t>Empresa de Transmisión Eléctrica, S.A. (ETESA)</a:t>
          </a:r>
        </a:p>
      </dgm:t>
    </dgm:pt>
    <dgm:pt modelId="{65B217E6-118E-2D42-AF83-B2A0216A0671}" type="parTrans" cxnId="{811E0C84-64B9-0043-AD87-B77EEBE4901A}">
      <dgm:prSet custT="1"/>
      <dgm:spPr/>
      <dgm:t>
        <a:bodyPr/>
        <a:lstStyle/>
        <a:p>
          <a:pPr algn="ctr"/>
          <a:endParaRPr lang="es-ES" sz="900" b="1">
            <a:latin typeface="+mj-lt"/>
          </a:endParaRPr>
        </a:p>
      </dgm:t>
    </dgm:pt>
    <dgm:pt modelId="{3B38DA5D-AD18-F247-9D00-90DC296725D8}" type="sibTrans" cxnId="{811E0C84-64B9-0043-AD87-B77EEBE4901A}">
      <dgm:prSet/>
      <dgm:spPr/>
      <dgm:t>
        <a:bodyPr/>
        <a:lstStyle/>
        <a:p>
          <a:pPr algn="ctr"/>
          <a:endParaRPr lang="es-ES" sz="900" b="1">
            <a:latin typeface="+mj-lt"/>
          </a:endParaRPr>
        </a:p>
      </dgm:t>
    </dgm:pt>
    <dgm:pt modelId="{67996DBA-FAFD-4C40-9C67-CB94C65D2A8C}">
      <dgm:prSet phldrT="[Texto]" custT="1"/>
      <dgm:spPr/>
      <dgm:t>
        <a:bodyPr/>
        <a:lstStyle/>
        <a:p>
          <a:pPr algn="ctr"/>
          <a:r>
            <a:rPr lang="es-ES" sz="800" b="0" dirty="0">
              <a:latin typeface="+mj-lt"/>
            </a:rPr>
            <a:t> Empresas Distribuidoras (ENESA, EDECHI, EDEMET)</a:t>
          </a:r>
        </a:p>
      </dgm:t>
    </dgm:pt>
    <dgm:pt modelId="{5105AB88-4394-3F4D-8999-B530B701FC60}" type="parTrans" cxnId="{BF109CBF-9F95-1740-AC24-342867E2FE7F}">
      <dgm:prSet custT="1"/>
      <dgm:spPr/>
      <dgm:t>
        <a:bodyPr/>
        <a:lstStyle/>
        <a:p>
          <a:pPr algn="ctr"/>
          <a:endParaRPr lang="es-ES" sz="900" b="1">
            <a:latin typeface="+mj-lt"/>
          </a:endParaRPr>
        </a:p>
      </dgm:t>
    </dgm:pt>
    <dgm:pt modelId="{2E02A0FD-2678-6F44-A834-D0F8AD51BD00}" type="sibTrans" cxnId="{BF109CBF-9F95-1740-AC24-342867E2FE7F}">
      <dgm:prSet/>
      <dgm:spPr/>
      <dgm:t>
        <a:bodyPr/>
        <a:lstStyle/>
        <a:p>
          <a:pPr algn="ctr"/>
          <a:endParaRPr lang="es-ES" sz="900" b="1">
            <a:latin typeface="+mj-lt"/>
          </a:endParaRPr>
        </a:p>
      </dgm:t>
    </dgm:pt>
    <dgm:pt modelId="{EE95D997-46A9-9F43-BE77-203FB8DC8E42}">
      <dgm:prSet phldrT="[Texto]" custT="1"/>
      <dgm:spPr/>
      <dgm:t>
        <a:bodyPr/>
        <a:lstStyle/>
        <a:p>
          <a:pPr algn="ctr"/>
          <a:r>
            <a:rPr lang="es-ES" sz="800" b="0" dirty="0">
              <a:latin typeface="+mj-lt"/>
            </a:rPr>
            <a:t>Operadores sistemas aislados</a:t>
          </a:r>
        </a:p>
      </dgm:t>
    </dgm:pt>
    <dgm:pt modelId="{2A9408A0-7CCA-AF42-95F1-785223EB0DC0}" type="parTrans" cxnId="{E10796A1-7614-1443-94CF-200964D6200E}">
      <dgm:prSet custT="1"/>
      <dgm:spPr/>
      <dgm:t>
        <a:bodyPr/>
        <a:lstStyle/>
        <a:p>
          <a:pPr algn="ctr"/>
          <a:endParaRPr lang="es-ES" sz="900" b="1">
            <a:latin typeface="+mj-lt"/>
          </a:endParaRPr>
        </a:p>
      </dgm:t>
    </dgm:pt>
    <dgm:pt modelId="{81246FCE-E4A5-9D4C-9314-9AE5ED89D34F}" type="sibTrans" cxnId="{E10796A1-7614-1443-94CF-200964D6200E}">
      <dgm:prSet/>
      <dgm:spPr/>
      <dgm:t>
        <a:bodyPr/>
        <a:lstStyle/>
        <a:p>
          <a:pPr algn="ctr"/>
          <a:endParaRPr lang="es-ES" sz="900" b="1">
            <a:latin typeface="+mj-lt"/>
          </a:endParaRPr>
        </a:p>
      </dgm:t>
    </dgm:pt>
    <dgm:pt modelId="{07AF50F7-E7BA-9B48-ADE5-41D97FD881D4}">
      <dgm:prSet phldrT="[Texto]" custT="1"/>
      <dgm:spPr/>
      <dgm:t>
        <a:bodyPr/>
        <a:lstStyle/>
        <a:p>
          <a:pPr algn="ctr"/>
          <a:r>
            <a:rPr lang="es-ES" sz="800" b="0" dirty="0">
              <a:latin typeface="+mj-lt"/>
            </a:rPr>
            <a:t>Gobiernos locales y tradicionales</a:t>
          </a:r>
        </a:p>
      </dgm:t>
    </dgm:pt>
    <dgm:pt modelId="{477AFE48-73DA-DE4A-9F8E-2207BB5B1A6B}" type="parTrans" cxnId="{E7F0E25F-1F35-0D49-B0EF-ECAE5C28C7F9}">
      <dgm:prSet custT="1"/>
      <dgm:spPr/>
      <dgm:t>
        <a:bodyPr/>
        <a:lstStyle/>
        <a:p>
          <a:pPr algn="ctr"/>
          <a:endParaRPr lang="es-ES" sz="900" b="1">
            <a:latin typeface="+mj-lt"/>
          </a:endParaRPr>
        </a:p>
      </dgm:t>
    </dgm:pt>
    <dgm:pt modelId="{15A2F156-69D5-AE4B-81F5-273E6DF56E2A}" type="sibTrans" cxnId="{E7F0E25F-1F35-0D49-B0EF-ECAE5C28C7F9}">
      <dgm:prSet/>
      <dgm:spPr/>
      <dgm:t>
        <a:bodyPr/>
        <a:lstStyle/>
        <a:p>
          <a:pPr algn="ctr"/>
          <a:endParaRPr lang="es-ES" sz="900" b="1">
            <a:latin typeface="+mj-lt"/>
          </a:endParaRPr>
        </a:p>
      </dgm:t>
    </dgm:pt>
    <dgm:pt modelId="{2FEA732A-0215-234F-95EC-C797B6B4E768}">
      <dgm:prSet phldrT="[Texto]" custT="1"/>
      <dgm:spPr/>
      <dgm:t>
        <a:bodyPr/>
        <a:lstStyle/>
        <a:p>
          <a:pPr algn="ctr"/>
          <a:r>
            <a:rPr lang="es-ES" sz="800" b="0" dirty="0">
              <a:latin typeface="+mj-lt"/>
            </a:rPr>
            <a:t>Comunidades</a:t>
          </a:r>
        </a:p>
      </dgm:t>
    </dgm:pt>
    <dgm:pt modelId="{A66A08FF-99CD-CC4A-8160-E8220BE748BF}" type="parTrans" cxnId="{BA9B8E0B-5266-B645-A533-2BBC270654C7}">
      <dgm:prSet custT="1"/>
      <dgm:spPr/>
      <dgm:t>
        <a:bodyPr/>
        <a:lstStyle/>
        <a:p>
          <a:pPr algn="ctr"/>
          <a:endParaRPr lang="es-ES" sz="900" b="1">
            <a:latin typeface="+mj-lt"/>
          </a:endParaRPr>
        </a:p>
      </dgm:t>
    </dgm:pt>
    <dgm:pt modelId="{5AC2A38B-7476-A64C-AE53-795FE9C4D9AD}" type="sibTrans" cxnId="{BA9B8E0B-5266-B645-A533-2BBC270654C7}">
      <dgm:prSet/>
      <dgm:spPr/>
      <dgm:t>
        <a:bodyPr/>
        <a:lstStyle/>
        <a:p>
          <a:pPr algn="ctr"/>
          <a:endParaRPr lang="es-ES" sz="900" b="1">
            <a:latin typeface="+mj-lt"/>
          </a:endParaRPr>
        </a:p>
      </dgm:t>
    </dgm:pt>
    <dgm:pt modelId="{249A4F2F-C2BE-412B-ADE9-BBA305656A05}">
      <dgm:prSet/>
      <dgm:spPr/>
      <dgm:t>
        <a:bodyPr/>
        <a:lstStyle/>
        <a:p>
          <a:endParaRPr lang="es-ES"/>
        </a:p>
      </dgm:t>
    </dgm:pt>
    <dgm:pt modelId="{560AB0A4-68E8-4F26-8AC2-E34E05FF1656}" type="parTrans" cxnId="{5268819C-8E13-4021-891C-A9DCEB2801C7}">
      <dgm:prSet/>
      <dgm:spPr/>
      <dgm:t>
        <a:bodyPr/>
        <a:lstStyle/>
        <a:p>
          <a:endParaRPr lang="es-ES"/>
        </a:p>
      </dgm:t>
    </dgm:pt>
    <dgm:pt modelId="{AF3295A7-674D-40AB-80A3-EC28465C97FC}" type="sibTrans" cxnId="{5268819C-8E13-4021-891C-A9DCEB2801C7}">
      <dgm:prSet/>
      <dgm:spPr/>
      <dgm:t>
        <a:bodyPr/>
        <a:lstStyle/>
        <a:p>
          <a:endParaRPr lang="es-ES"/>
        </a:p>
      </dgm:t>
    </dgm:pt>
    <dgm:pt modelId="{C4F5CDD1-52C4-46D3-8F5C-9A57BD70B8CC}">
      <dgm:prSet/>
      <dgm:spPr/>
      <dgm:t>
        <a:bodyPr/>
        <a:lstStyle/>
        <a:p>
          <a:endParaRPr lang="es-ES"/>
        </a:p>
      </dgm:t>
    </dgm:pt>
    <dgm:pt modelId="{B297BB7B-5FD2-4D09-A700-95B26B21B121}" type="parTrans" cxnId="{CAE8925A-541A-4522-B3B6-D9A6775884C1}">
      <dgm:prSet/>
      <dgm:spPr/>
      <dgm:t>
        <a:bodyPr/>
        <a:lstStyle/>
        <a:p>
          <a:endParaRPr lang="es-ES"/>
        </a:p>
      </dgm:t>
    </dgm:pt>
    <dgm:pt modelId="{4CF9FF8B-0E09-4D70-AB57-265F34FE2737}" type="sibTrans" cxnId="{CAE8925A-541A-4522-B3B6-D9A6775884C1}">
      <dgm:prSet/>
      <dgm:spPr/>
      <dgm:t>
        <a:bodyPr/>
        <a:lstStyle/>
        <a:p>
          <a:endParaRPr lang="es-ES"/>
        </a:p>
      </dgm:t>
    </dgm:pt>
    <dgm:pt modelId="{4D7516B9-A23B-4544-97DF-88160C79E1F1}">
      <dgm:prSet phldrT="[Texto]" custT="1"/>
      <dgm:spPr/>
      <dgm:t>
        <a:bodyPr/>
        <a:lstStyle/>
        <a:p>
          <a:pPr algn="ctr"/>
          <a:r>
            <a:rPr lang="es-ES" sz="800" b="0" dirty="0">
              <a:latin typeface="+mj-lt"/>
            </a:rPr>
            <a:t>Ministerio de Gobierno (MINGOB)</a:t>
          </a:r>
        </a:p>
      </dgm:t>
    </dgm:pt>
    <dgm:pt modelId="{7C78DE7E-1CE6-41B8-8A6E-E287BD035DC0}" type="parTrans" cxnId="{A392C19B-E806-414A-977D-D20F6C792677}">
      <dgm:prSet/>
      <dgm:spPr/>
      <dgm:t>
        <a:bodyPr/>
        <a:lstStyle/>
        <a:p>
          <a:endParaRPr lang="es-ES"/>
        </a:p>
      </dgm:t>
    </dgm:pt>
    <dgm:pt modelId="{6F1B4688-76D0-497E-B008-A540C4107FEB}" type="sibTrans" cxnId="{A392C19B-E806-414A-977D-D20F6C792677}">
      <dgm:prSet/>
      <dgm:spPr/>
      <dgm:t>
        <a:bodyPr/>
        <a:lstStyle/>
        <a:p>
          <a:endParaRPr lang="es-ES"/>
        </a:p>
      </dgm:t>
    </dgm:pt>
    <dgm:pt modelId="{C478B0CE-399C-4937-902C-EEC446895A7F}">
      <dgm:prSet phldrT="[Texto]" custT="1"/>
      <dgm:spPr/>
      <dgm:t>
        <a:bodyPr/>
        <a:lstStyle/>
        <a:p>
          <a:pPr algn="ctr"/>
          <a:r>
            <a:rPr lang="es-ES" sz="800" b="0" dirty="0">
              <a:latin typeface="+mj-lt"/>
            </a:rPr>
            <a:t>Ministerio de Salud (MINSA)</a:t>
          </a:r>
        </a:p>
      </dgm:t>
    </dgm:pt>
    <dgm:pt modelId="{A3A9044D-6B3E-4EEF-B292-A5ABBF821F28}" type="parTrans" cxnId="{E46628F5-1D94-4382-8634-5C8B188E7B5B}">
      <dgm:prSet/>
      <dgm:spPr/>
      <dgm:t>
        <a:bodyPr/>
        <a:lstStyle/>
        <a:p>
          <a:endParaRPr lang="es-ES"/>
        </a:p>
      </dgm:t>
    </dgm:pt>
    <dgm:pt modelId="{01C4CE90-78A0-4CD1-98E0-B6015D31F691}" type="sibTrans" cxnId="{E46628F5-1D94-4382-8634-5C8B188E7B5B}">
      <dgm:prSet/>
      <dgm:spPr/>
      <dgm:t>
        <a:bodyPr/>
        <a:lstStyle/>
        <a:p>
          <a:endParaRPr lang="es-ES"/>
        </a:p>
      </dgm:t>
    </dgm:pt>
    <dgm:pt modelId="{DC9DA6A2-D0CB-4522-95FA-2AA120D3BAF4}">
      <dgm:prSet phldrT="[Texto]" custT="1"/>
      <dgm:spPr/>
      <dgm:t>
        <a:bodyPr/>
        <a:lstStyle/>
        <a:p>
          <a:pPr algn="ctr"/>
          <a:r>
            <a:rPr lang="es-ES" sz="800" b="0" dirty="0">
              <a:latin typeface="+mj-lt"/>
            </a:rPr>
            <a:t>Ministerio de Vivienda y Ordenamiento Territorial (MIVIOT)</a:t>
          </a:r>
        </a:p>
      </dgm:t>
    </dgm:pt>
    <dgm:pt modelId="{02C211E6-CF14-4062-8FFC-A0F010521B51}" type="parTrans" cxnId="{C48307AD-FFDD-4E6B-BEFB-77C60E6E3FFE}">
      <dgm:prSet/>
      <dgm:spPr/>
      <dgm:t>
        <a:bodyPr/>
        <a:lstStyle/>
        <a:p>
          <a:endParaRPr lang="es-ES"/>
        </a:p>
      </dgm:t>
    </dgm:pt>
    <dgm:pt modelId="{04FAA4CD-C37E-4AB4-B045-65ACDE233A17}" type="sibTrans" cxnId="{C48307AD-FFDD-4E6B-BEFB-77C60E6E3FFE}">
      <dgm:prSet/>
      <dgm:spPr/>
      <dgm:t>
        <a:bodyPr/>
        <a:lstStyle/>
        <a:p>
          <a:endParaRPr lang="es-ES"/>
        </a:p>
      </dgm:t>
    </dgm:pt>
    <dgm:pt modelId="{8549861E-1AFF-BC42-A9FD-33141D046942}" type="pres">
      <dgm:prSet presAssocID="{92826692-9E63-E649-9917-85DA1498B927}" presName="Name0" presStyleCnt="0">
        <dgm:presLayoutVars>
          <dgm:chMax val="1"/>
          <dgm:dir/>
          <dgm:animLvl val="ctr"/>
          <dgm:resizeHandles val="exact"/>
        </dgm:presLayoutVars>
      </dgm:prSet>
      <dgm:spPr/>
    </dgm:pt>
    <dgm:pt modelId="{74B88664-3B4E-F94B-88EE-469C993A0C77}" type="pres">
      <dgm:prSet presAssocID="{2E961BFE-44A6-F04D-85E1-CA2C013DECC0}" presName="centerShape" presStyleLbl="node0" presStyleIdx="0" presStyleCnt="1" custScaleX="179374" custScaleY="113418" custLinFactNeighborY="532"/>
      <dgm:spPr/>
    </dgm:pt>
    <dgm:pt modelId="{B16B6132-4F9A-824F-B675-46306729A55F}" type="pres">
      <dgm:prSet presAssocID="{9E440140-4D88-D248-A7DB-2196E07A98DC}" presName="parTrans" presStyleLbl="sibTrans2D1" presStyleIdx="0" presStyleCnt="15"/>
      <dgm:spPr/>
    </dgm:pt>
    <dgm:pt modelId="{DAF42C89-D02E-C546-A90C-AC8B08D9CC9F}" type="pres">
      <dgm:prSet presAssocID="{9E440140-4D88-D248-A7DB-2196E07A98DC}" presName="connectorText" presStyleLbl="sibTrans2D1" presStyleIdx="0" presStyleCnt="15"/>
      <dgm:spPr/>
    </dgm:pt>
    <dgm:pt modelId="{88C9945F-6D4E-644E-8E77-502C17BD0C4E}" type="pres">
      <dgm:prSet presAssocID="{B766C269-54C4-0B4F-A20F-3BEE38C15272}" presName="node" presStyleLbl="node1" presStyleIdx="0" presStyleCnt="15">
        <dgm:presLayoutVars>
          <dgm:bulletEnabled val="1"/>
        </dgm:presLayoutVars>
      </dgm:prSet>
      <dgm:spPr/>
    </dgm:pt>
    <dgm:pt modelId="{25044324-C613-5843-9A16-9468CA0E9917}" type="pres">
      <dgm:prSet presAssocID="{D940F1CF-2877-A947-B022-92E5BE990F02}" presName="parTrans" presStyleLbl="sibTrans2D1" presStyleIdx="1" presStyleCnt="15"/>
      <dgm:spPr/>
    </dgm:pt>
    <dgm:pt modelId="{7EF5A17A-8B6B-E841-937A-155C1ACED412}" type="pres">
      <dgm:prSet presAssocID="{D940F1CF-2877-A947-B022-92E5BE990F02}" presName="connectorText" presStyleLbl="sibTrans2D1" presStyleIdx="1" presStyleCnt="15"/>
      <dgm:spPr/>
    </dgm:pt>
    <dgm:pt modelId="{B71CAE87-430F-C447-9D38-F26CEA54EA84}" type="pres">
      <dgm:prSet presAssocID="{9C0254EA-61EA-064E-B70B-ACCE2359B1DE}" presName="node" presStyleLbl="node1" presStyleIdx="1" presStyleCnt="15">
        <dgm:presLayoutVars>
          <dgm:bulletEnabled val="1"/>
        </dgm:presLayoutVars>
      </dgm:prSet>
      <dgm:spPr/>
    </dgm:pt>
    <dgm:pt modelId="{0088B244-FBB9-498E-A144-85273AF1D790}" type="pres">
      <dgm:prSet presAssocID="{A3A9044D-6B3E-4EEF-B292-A5ABBF821F28}" presName="parTrans" presStyleLbl="sibTrans2D1" presStyleIdx="2" presStyleCnt="15"/>
      <dgm:spPr/>
    </dgm:pt>
    <dgm:pt modelId="{20BACA77-737F-464C-8EB9-75F5F6F55BC4}" type="pres">
      <dgm:prSet presAssocID="{A3A9044D-6B3E-4EEF-B292-A5ABBF821F28}" presName="connectorText" presStyleLbl="sibTrans2D1" presStyleIdx="2" presStyleCnt="15"/>
      <dgm:spPr/>
    </dgm:pt>
    <dgm:pt modelId="{D637759F-A57A-4AF5-B621-230382749BDF}" type="pres">
      <dgm:prSet presAssocID="{C478B0CE-399C-4937-902C-EEC446895A7F}" presName="node" presStyleLbl="node1" presStyleIdx="2" presStyleCnt="15">
        <dgm:presLayoutVars>
          <dgm:bulletEnabled val="1"/>
        </dgm:presLayoutVars>
      </dgm:prSet>
      <dgm:spPr/>
    </dgm:pt>
    <dgm:pt modelId="{005B2DB7-96E3-8743-A8C9-2BB771700F04}" type="pres">
      <dgm:prSet presAssocID="{E00C264D-48B2-D046-98AC-B515693DC571}" presName="parTrans" presStyleLbl="sibTrans2D1" presStyleIdx="3" presStyleCnt="15"/>
      <dgm:spPr/>
    </dgm:pt>
    <dgm:pt modelId="{F8F570BB-D570-DA4C-8E5A-0F53F49B1C67}" type="pres">
      <dgm:prSet presAssocID="{E00C264D-48B2-D046-98AC-B515693DC571}" presName="connectorText" presStyleLbl="sibTrans2D1" presStyleIdx="3" presStyleCnt="15"/>
      <dgm:spPr/>
    </dgm:pt>
    <dgm:pt modelId="{9CA32EFD-C542-6345-BE4A-3CFB3D53F37D}" type="pres">
      <dgm:prSet presAssocID="{1526C5C4-1FD6-5A45-BB62-146B284490AE}" presName="node" presStyleLbl="node1" presStyleIdx="3" presStyleCnt="15">
        <dgm:presLayoutVars>
          <dgm:bulletEnabled val="1"/>
        </dgm:presLayoutVars>
      </dgm:prSet>
      <dgm:spPr/>
    </dgm:pt>
    <dgm:pt modelId="{4493EAA1-6CED-4AE7-AB1D-1C2B9D8938CD}" type="pres">
      <dgm:prSet presAssocID="{02C211E6-CF14-4062-8FFC-A0F010521B51}" presName="parTrans" presStyleLbl="sibTrans2D1" presStyleIdx="4" presStyleCnt="15"/>
      <dgm:spPr/>
    </dgm:pt>
    <dgm:pt modelId="{86AE85AC-888F-4B19-A43F-F83142A5CC25}" type="pres">
      <dgm:prSet presAssocID="{02C211E6-CF14-4062-8FFC-A0F010521B51}" presName="connectorText" presStyleLbl="sibTrans2D1" presStyleIdx="4" presStyleCnt="15"/>
      <dgm:spPr/>
    </dgm:pt>
    <dgm:pt modelId="{F236C56F-8D9F-42DD-AAD2-9CF350E9D55A}" type="pres">
      <dgm:prSet presAssocID="{DC9DA6A2-D0CB-4522-95FA-2AA120D3BAF4}" presName="node" presStyleLbl="node1" presStyleIdx="4" presStyleCnt="15" custScaleY="124345">
        <dgm:presLayoutVars>
          <dgm:bulletEnabled val="1"/>
        </dgm:presLayoutVars>
      </dgm:prSet>
      <dgm:spPr/>
    </dgm:pt>
    <dgm:pt modelId="{821144A1-FF1D-6542-9582-8510BC234602}" type="pres">
      <dgm:prSet presAssocID="{B71807AD-F8C7-D84E-A419-4BD1FEA37756}" presName="parTrans" presStyleLbl="sibTrans2D1" presStyleIdx="5" presStyleCnt="15"/>
      <dgm:spPr/>
    </dgm:pt>
    <dgm:pt modelId="{9BEDBB71-702C-BD45-B308-4A2B44D8FB14}" type="pres">
      <dgm:prSet presAssocID="{B71807AD-F8C7-D84E-A419-4BD1FEA37756}" presName="connectorText" presStyleLbl="sibTrans2D1" presStyleIdx="5" presStyleCnt="15"/>
      <dgm:spPr/>
    </dgm:pt>
    <dgm:pt modelId="{81389DE1-C841-1C40-955E-5002E7027849}" type="pres">
      <dgm:prSet presAssocID="{DBE933F0-9E0E-0046-B375-0224D4B70B69}" presName="node" presStyleLbl="node1" presStyleIdx="5" presStyleCnt="15">
        <dgm:presLayoutVars>
          <dgm:bulletEnabled val="1"/>
        </dgm:presLayoutVars>
      </dgm:prSet>
      <dgm:spPr/>
    </dgm:pt>
    <dgm:pt modelId="{03C11757-BFFF-4C96-BC33-59955213203F}" type="pres">
      <dgm:prSet presAssocID="{7C78DE7E-1CE6-41B8-8A6E-E287BD035DC0}" presName="parTrans" presStyleLbl="sibTrans2D1" presStyleIdx="6" presStyleCnt="15"/>
      <dgm:spPr/>
    </dgm:pt>
    <dgm:pt modelId="{85BB5B0F-9B87-4A19-A1A7-609A74B2E318}" type="pres">
      <dgm:prSet presAssocID="{7C78DE7E-1CE6-41B8-8A6E-E287BD035DC0}" presName="connectorText" presStyleLbl="sibTrans2D1" presStyleIdx="6" presStyleCnt="15"/>
      <dgm:spPr/>
    </dgm:pt>
    <dgm:pt modelId="{E625E1E3-5261-4529-A1FC-438E6108B250}" type="pres">
      <dgm:prSet presAssocID="{4D7516B9-A23B-4544-97DF-88160C79E1F1}" presName="node" presStyleLbl="node1" presStyleIdx="6" presStyleCnt="15">
        <dgm:presLayoutVars>
          <dgm:bulletEnabled val="1"/>
        </dgm:presLayoutVars>
      </dgm:prSet>
      <dgm:spPr/>
    </dgm:pt>
    <dgm:pt modelId="{04DBB0DD-E662-544C-AC38-4AA7D3A0714D}" type="pres">
      <dgm:prSet presAssocID="{F2491D55-37F5-7A48-ABF7-5F6BE777BB8B}" presName="parTrans" presStyleLbl="sibTrans2D1" presStyleIdx="7" presStyleCnt="15"/>
      <dgm:spPr/>
    </dgm:pt>
    <dgm:pt modelId="{2271573C-ACAB-1642-9FD1-18D92A7202D5}" type="pres">
      <dgm:prSet presAssocID="{F2491D55-37F5-7A48-ABF7-5F6BE777BB8B}" presName="connectorText" presStyleLbl="sibTrans2D1" presStyleIdx="7" presStyleCnt="15"/>
      <dgm:spPr/>
    </dgm:pt>
    <dgm:pt modelId="{C5D4FD7E-3534-3240-9F91-BCAF87420A45}" type="pres">
      <dgm:prSet presAssocID="{9FAC2D3B-BB23-E443-A6FF-6AEBB26830DC}" presName="node" presStyleLbl="node1" presStyleIdx="7" presStyleCnt="15">
        <dgm:presLayoutVars>
          <dgm:bulletEnabled val="1"/>
        </dgm:presLayoutVars>
      </dgm:prSet>
      <dgm:spPr/>
    </dgm:pt>
    <dgm:pt modelId="{85016163-C7EF-7945-97C2-2EED93938A4B}" type="pres">
      <dgm:prSet presAssocID="{F5EA6E7B-EC0B-6E40-9C0E-C3AC291AAFA0}" presName="parTrans" presStyleLbl="sibTrans2D1" presStyleIdx="8" presStyleCnt="15"/>
      <dgm:spPr/>
    </dgm:pt>
    <dgm:pt modelId="{6EC06287-8622-A94C-B697-7AC73520C8CC}" type="pres">
      <dgm:prSet presAssocID="{F5EA6E7B-EC0B-6E40-9C0E-C3AC291AAFA0}" presName="connectorText" presStyleLbl="sibTrans2D1" presStyleIdx="8" presStyleCnt="15"/>
      <dgm:spPr/>
    </dgm:pt>
    <dgm:pt modelId="{67C3AB4A-3337-5244-A3C8-898263304AA0}" type="pres">
      <dgm:prSet presAssocID="{BE78F6EC-AAA7-C244-9E30-AD53470102D9}" presName="node" presStyleLbl="node1" presStyleIdx="8" presStyleCnt="15">
        <dgm:presLayoutVars>
          <dgm:bulletEnabled val="1"/>
        </dgm:presLayoutVars>
      </dgm:prSet>
      <dgm:spPr/>
    </dgm:pt>
    <dgm:pt modelId="{0F60941C-9846-064B-A872-6EF9716181DF}" type="pres">
      <dgm:prSet presAssocID="{96156B5F-ED35-314D-B497-7EC458BE3F58}" presName="parTrans" presStyleLbl="sibTrans2D1" presStyleIdx="9" presStyleCnt="15"/>
      <dgm:spPr/>
    </dgm:pt>
    <dgm:pt modelId="{6882258B-A441-C245-A917-F87B9F9CD738}" type="pres">
      <dgm:prSet presAssocID="{96156B5F-ED35-314D-B497-7EC458BE3F58}" presName="connectorText" presStyleLbl="sibTrans2D1" presStyleIdx="9" presStyleCnt="15"/>
      <dgm:spPr/>
    </dgm:pt>
    <dgm:pt modelId="{32AF4F1B-259F-794E-854D-79A139E8ED63}" type="pres">
      <dgm:prSet presAssocID="{128152C1-4811-084D-AC07-38CFCE691944}" presName="node" presStyleLbl="node1" presStyleIdx="9" presStyleCnt="15">
        <dgm:presLayoutVars>
          <dgm:bulletEnabled val="1"/>
        </dgm:presLayoutVars>
      </dgm:prSet>
      <dgm:spPr/>
    </dgm:pt>
    <dgm:pt modelId="{44455A18-70D1-A746-8805-B7DE91D45224}" type="pres">
      <dgm:prSet presAssocID="{65B217E6-118E-2D42-AF83-B2A0216A0671}" presName="parTrans" presStyleLbl="sibTrans2D1" presStyleIdx="10" presStyleCnt="15"/>
      <dgm:spPr/>
    </dgm:pt>
    <dgm:pt modelId="{033A0F44-6081-0848-985B-4231355FF477}" type="pres">
      <dgm:prSet presAssocID="{65B217E6-118E-2D42-AF83-B2A0216A0671}" presName="connectorText" presStyleLbl="sibTrans2D1" presStyleIdx="10" presStyleCnt="15"/>
      <dgm:spPr/>
    </dgm:pt>
    <dgm:pt modelId="{B9D05BAD-F2FC-714A-9386-4434CDA29CD3}" type="pres">
      <dgm:prSet presAssocID="{05969FBA-BCB7-AD45-8D68-435D3E506431}" presName="node" presStyleLbl="node1" presStyleIdx="10" presStyleCnt="15">
        <dgm:presLayoutVars>
          <dgm:bulletEnabled val="1"/>
        </dgm:presLayoutVars>
      </dgm:prSet>
      <dgm:spPr/>
    </dgm:pt>
    <dgm:pt modelId="{CD1E5F69-50B5-D040-B096-58A67EEE55A9}" type="pres">
      <dgm:prSet presAssocID="{5105AB88-4394-3F4D-8999-B530B701FC60}" presName="parTrans" presStyleLbl="sibTrans2D1" presStyleIdx="11" presStyleCnt="15"/>
      <dgm:spPr/>
    </dgm:pt>
    <dgm:pt modelId="{810B2E53-1F81-C74D-AC7F-A381E8AD0B8C}" type="pres">
      <dgm:prSet presAssocID="{5105AB88-4394-3F4D-8999-B530B701FC60}" presName="connectorText" presStyleLbl="sibTrans2D1" presStyleIdx="11" presStyleCnt="15"/>
      <dgm:spPr/>
    </dgm:pt>
    <dgm:pt modelId="{5018CD1D-F8D0-E04F-859B-FAAD0B989322}" type="pres">
      <dgm:prSet presAssocID="{67996DBA-FAFD-4C40-9C67-CB94C65D2A8C}" presName="node" presStyleLbl="node1" presStyleIdx="11" presStyleCnt="15">
        <dgm:presLayoutVars>
          <dgm:bulletEnabled val="1"/>
        </dgm:presLayoutVars>
      </dgm:prSet>
      <dgm:spPr/>
    </dgm:pt>
    <dgm:pt modelId="{10204A87-BDF4-474F-8D2A-08C385AE34BE}" type="pres">
      <dgm:prSet presAssocID="{2A9408A0-7CCA-AF42-95F1-785223EB0DC0}" presName="parTrans" presStyleLbl="sibTrans2D1" presStyleIdx="12" presStyleCnt="15"/>
      <dgm:spPr/>
    </dgm:pt>
    <dgm:pt modelId="{494B4919-ABA3-2349-8EBA-5E57A19E557E}" type="pres">
      <dgm:prSet presAssocID="{2A9408A0-7CCA-AF42-95F1-785223EB0DC0}" presName="connectorText" presStyleLbl="sibTrans2D1" presStyleIdx="12" presStyleCnt="15"/>
      <dgm:spPr/>
    </dgm:pt>
    <dgm:pt modelId="{E7BD584C-87D9-4C44-A750-E6B4E8F15442}" type="pres">
      <dgm:prSet presAssocID="{EE95D997-46A9-9F43-BE77-203FB8DC8E42}" presName="node" presStyleLbl="node1" presStyleIdx="12" presStyleCnt="15" custScaleX="122175">
        <dgm:presLayoutVars>
          <dgm:bulletEnabled val="1"/>
        </dgm:presLayoutVars>
      </dgm:prSet>
      <dgm:spPr/>
    </dgm:pt>
    <dgm:pt modelId="{36BA0292-12A3-4B43-AE0D-CA9806DF91A6}" type="pres">
      <dgm:prSet presAssocID="{477AFE48-73DA-DE4A-9F8E-2207BB5B1A6B}" presName="parTrans" presStyleLbl="sibTrans2D1" presStyleIdx="13" presStyleCnt="15"/>
      <dgm:spPr/>
    </dgm:pt>
    <dgm:pt modelId="{AF1841DC-8D71-7A43-98B2-9F682DF050E0}" type="pres">
      <dgm:prSet presAssocID="{477AFE48-73DA-DE4A-9F8E-2207BB5B1A6B}" presName="connectorText" presStyleLbl="sibTrans2D1" presStyleIdx="13" presStyleCnt="15"/>
      <dgm:spPr/>
    </dgm:pt>
    <dgm:pt modelId="{16F8928F-A03F-F142-8B43-55FB1CD5FE3F}" type="pres">
      <dgm:prSet presAssocID="{07AF50F7-E7BA-9B48-ADE5-41D97FD881D4}" presName="node" presStyleLbl="node1" presStyleIdx="13" presStyleCnt="15" custRadScaleRad="97660" custRadScaleInc="-2254">
        <dgm:presLayoutVars>
          <dgm:bulletEnabled val="1"/>
        </dgm:presLayoutVars>
      </dgm:prSet>
      <dgm:spPr/>
    </dgm:pt>
    <dgm:pt modelId="{3E6FCF42-380D-B344-BB92-CB2BDBA1451E}" type="pres">
      <dgm:prSet presAssocID="{A66A08FF-99CD-CC4A-8160-E8220BE748BF}" presName="parTrans" presStyleLbl="sibTrans2D1" presStyleIdx="14" presStyleCnt="15"/>
      <dgm:spPr/>
    </dgm:pt>
    <dgm:pt modelId="{E157619B-B797-644A-A3F8-4ACCC8E737AA}" type="pres">
      <dgm:prSet presAssocID="{A66A08FF-99CD-CC4A-8160-E8220BE748BF}" presName="connectorText" presStyleLbl="sibTrans2D1" presStyleIdx="14" presStyleCnt="15"/>
      <dgm:spPr/>
    </dgm:pt>
    <dgm:pt modelId="{89B766AD-67D6-6642-A2E0-FBEA94931961}" type="pres">
      <dgm:prSet presAssocID="{2FEA732A-0215-234F-95EC-C797B6B4E768}" presName="node" presStyleLbl="node1" presStyleIdx="14" presStyleCnt="15" custScaleX="129573" custScaleY="75998">
        <dgm:presLayoutVars>
          <dgm:bulletEnabled val="1"/>
        </dgm:presLayoutVars>
      </dgm:prSet>
      <dgm:spPr/>
    </dgm:pt>
  </dgm:ptLst>
  <dgm:cxnLst>
    <dgm:cxn modelId="{8C7E2201-9F9E-4F51-8F5C-7513F6A320CF}" type="presOf" srcId="{2E961BFE-44A6-F04D-85E1-CA2C013DECC0}" destId="{74B88664-3B4E-F94B-88EE-469C993A0C77}" srcOrd="0" destOrd="0" presId="urn:microsoft.com/office/officeart/2005/8/layout/radial5"/>
    <dgm:cxn modelId="{D894E908-E31E-4171-8A51-8A1AB97036C5}" type="presOf" srcId="{128152C1-4811-084D-AC07-38CFCE691944}" destId="{32AF4F1B-259F-794E-854D-79A139E8ED63}" srcOrd="0" destOrd="0" presId="urn:microsoft.com/office/officeart/2005/8/layout/radial5"/>
    <dgm:cxn modelId="{85772C09-DB5E-4A6A-A7BD-ABDA0DC60191}" type="presOf" srcId="{5105AB88-4394-3F4D-8999-B530B701FC60}" destId="{810B2E53-1F81-C74D-AC7F-A381E8AD0B8C}" srcOrd="1" destOrd="0" presId="urn:microsoft.com/office/officeart/2005/8/layout/radial5"/>
    <dgm:cxn modelId="{5419810A-10AB-4059-9F8E-E62038451182}" type="presOf" srcId="{F5EA6E7B-EC0B-6E40-9C0E-C3AC291AAFA0}" destId="{85016163-C7EF-7945-97C2-2EED93938A4B}" srcOrd="0" destOrd="0" presId="urn:microsoft.com/office/officeart/2005/8/layout/radial5"/>
    <dgm:cxn modelId="{BA9B8E0B-5266-B645-A533-2BBC270654C7}" srcId="{2E961BFE-44A6-F04D-85E1-CA2C013DECC0}" destId="{2FEA732A-0215-234F-95EC-C797B6B4E768}" srcOrd="14" destOrd="0" parTransId="{A66A08FF-99CD-CC4A-8160-E8220BE748BF}" sibTransId="{5AC2A38B-7476-A64C-AE53-795FE9C4D9AD}"/>
    <dgm:cxn modelId="{DA45790F-A4BF-40A4-A0F4-5DCB20C244AE}" type="presOf" srcId="{E00C264D-48B2-D046-98AC-B515693DC571}" destId="{005B2DB7-96E3-8743-A8C9-2BB771700F04}" srcOrd="0" destOrd="0" presId="urn:microsoft.com/office/officeart/2005/8/layout/radial5"/>
    <dgm:cxn modelId="{57232416-E45F-E744-9147-0BFDC6A02DDA}" srcId="{92826692-9E63-E649-9917-85DA1498B927}" destId="{2E961BFE-44A6-F04D-85E1-CA2C013DECC0}" srcOrd="0" destOrd="0" parTransId="{C9FFC458-56B2-5540-B289-40B0666DBECE}" sibTransId="{445F6ED1-638A-434E-AFBB-7786DAC38CBE}"/>
    <dgm:cxn modelId="{47E81419-F727-DE43-A7FA-10610FA380F4}" srcId="{2E961BFE-44A6-F04D-85E1-CA2C013DECC0}" destId="{DBE933F0-9E0E-0046-B375-0224D4B70B69}" srcOrd="5" destOrd="0" parTransId="{B71807AD-F8C7-D84E-A419-4BD1FEA37756}" sibTransId="{57F112B2-43C4-F643-A802-F9D1CA9330B8}"/>
    <dgm:cxn modelId="{DAFE341E-FE04-B247-A26A-79E1CD72AEFF}" srcId="{2E961BFE-44A6-F04D-85E1-CA2C013DECC0}" destId="{BE78F6EC-AAA7-C244-9E30-AD53470102D9}" srcOrd="8" destOrd="0" parTransId="{F5EA6E7B-EC0B-6E40-9C0E-C3AC291AAFA0}" sibTransId="{DE603308-629E-1F45-BC9E-B76B327ACD10}"/>
    <dgm:cxn modelId="{E508392B-CDF2-4C10-A27B-68871E2E30A3}" type="presOf" srcId="{2A9408A0-7CCA-AF42-95F1-785223EB0DC0}" destId="{10204A87-BDF4-474F-8D2A-08C385AE34BE}" srcOrd="0" destOrd="0" presId="urn:microsoft.com/office/officeart/2005/8/layout/radial5"/>
    <dgm:cxn modelId="{E761812C-399A-AB4C-B159-227AFA0564D9}" srcId="{2E961BFE-44A6-F04D-85E1-CA2C013DECC0}" destId="{9FAC2D3B-BB23-E443-A6FF-6AEBB26830DC}" srcOrd="7" destOrd="0" parTransId="{F2491D55-37F5-7A48-ABF7-5F6BE777BB8B}" sibTransId="{1AB0D97E-48C1-3A45-B31F-97D6A8B52924}"/>
    <dgm:cxn modelId="{8755EF2C-D984-46A6-8652-A310C32AB4D1}" type="presOf" srcId="{4D7516B9-A23B-4544-97DF-88160C79E1F1}" destId="{E625E1E3-5261-4529-A1FC-438E6108B250}" srcOrd="0" destOrd="0" presId="urn:microsoft.com/office/officeart/2005/8/layout/radial5"/>
    <dgm:cxn modelId="{EBE24F2E-8ECC-4C1F-9D46-0FEFF04232C9}" type="presOf" srcId="{9FAC2D3B-BB23-E443-A6FF-6AEBB26830DC}" destId="{C5D4FD7E-3534-3240-9F91-BCAF87420A45}" srcOrd="0" destOrd="0" presId="urn:microsoft.com/office/officeart/2005/8/layout/radial5"/>
    <dgm:cxn modelId="{14E98F32-1ED3-4EA8-AA2C-F71727D842DE}" type="presOf" srcId="{F2491D55-37F5-7A48-ABF7-5F6BE777BB8B}" destId="{04DBB0DD-E662-544C-AC38-4AA7D3A0714D}" srcOrd="0" destOrd="0" presId="urn:microsoft.com/office/officeart/2005/8/layout/radial5"/>
    <dgm:cxn modelId="{B4B71636-DABC-6442-AABD-9C5A9B496329}" srcId="{2E961BFE-44A6-F04D-85E1-CA2C013DECC0}" destId="{B766C269-54C4-0B4F-A20F-3BEE38C15272}" srcOrd="0" destOrd="0" parTransId="{9E440140-4D88-D248-A7DB-2196E07A98DC}" sibTransId="{3B8FFD30-5E70-DF4F-BE2A-90EE687953A1}"/>
    <dgm:cxn modelId="{796C4237-D224-4C6B-95ED-DE285CF17A46}" type="presOf" srcId="{9E440140-4D88-D248-A7DB-2196E07A98DC}" destId="{B16B6132-4F9A-824F-B675-46306729A55F}" srcOrd="0" destOrd="0" presId="urn:microsoft.com/office/officeart/2005/8/layout/radial5"/>
    <dgm:cxn modelId="{0296A639-9CDC-4CBE-8582-CCEF8F2A4656}" type="presOf" srcId="{05969FBA-BCB7-AD45-8D68-435D3E506431}" destId="{B9D05BAD-F2FC-714A-9386-4434CDA29CD3}" srcOrd="0" destOrd="0" presId="urn:microsoft.com/office/officeart/2005/8/layout/radial5"/>
    <dgm:cxn modelId="{89370E5C-BA37-47C9-BA3E-D7F30F90512D}" type="presOf" srcId="{EE95D997-46A9-9F43-BE77-203FB8DC8E42}" destId="{E7BD584C-87D9-4C44-A750-E6B4E8F15442}" srcOrd="0" destOrd="0" presId="urn:microsoft.com/office/officeart/2005/8/layout/radial5"/>
    <dgm:cxn modelId="{E7F0E25F-1F35-0D49-B0EF-ECAE5C28C7F9}" srcId="{2E961BFE-44A6-F04D-85E1-CA2C013DECC0}" destId="{07AF50F7-E7BA-9B48-ADE5-41D97FD881D4}" srcOrd="13" destOrd="0" parTransId="{477AFE48-73DA-DE4A-9F8E-2207BB5B1A6B}" sibTransId="{15A2F156-69D5-AE4B-81F5-273E6DF56E2A}"/>
    <dgm:cxn modelId="{6A3A2463-D48F-4CB2-8B16-2F3B3A272B30}" type="presOf" srcId="{A66A08FF-99CD-CC4A-8160-E8220BE748BF}" destId="{3E6FCF42-380D-B344-BB92-CB2BDBA1451E}" srcOrd="0" destOrd="0" presId="urn:microsoft.com/office/officeart/2005/8/layout/radial5"/>
    <dgm:cxn modelId="{09DC0C65-099F-4973-A962-E8C14731988B}" type="presOf" srcId="{477AFE48-73DA-DE4A-9F8E-2207BB5B1A6B}" destId="{AF1841DC-8D71-7A43-98B2-9F682DF050E0}" srcOrd="1" destOrd="0" presId="urn:microsoft.com/office/officeart/2005/8/layout/radial5"/>
    <dgm:cxn modelId="{2885BD67-B2AE-45D9-B8E7-72CE0FA03B58}" type="presOf" srcId="{D940F1CF-2877-A947-B022-92E5BE990F02}" destId="{7EF5A17A-8B6B-E841-937A-155C1ACED412}" srcOrd="1" destOrd="0" presId="urn:microsoft.com/office/officeart/2005/8/layout/radial5"/>
    <dgm:cxn modelId="{42931168-337D-4B03-9559-10FDA74E2F79}" type="presOf" srcId="{7C78DE7E-1CE6-41B8-8A6E-E287BD035DC0}" destId="{03C11757-BFFF-4C96-BC33-59955213203F}" srcOrd="0" destOrd="0" presId="urn:microsoft.com/office/officeart/2005/8/layout/radial5"/>
    <dgm:cxn modelId="{02B6AB48-58FA-46FE-AD4A-93BEE1470CD4}" type="presOf" srcId="{B71807AD-F8C7-D84E-A419-4BD1FEA37756}" destId="{9BEDBB71-702C-BD45-B308-4A2B44D8FB14}" srcOrd="1" destOrd="0" presId="urn:microsoft.com/office/officeart/2005/8/layout/radial5"/>
    <dgm:cxn modelId="{85D1566B-FE38-4A74-B4EA-72C36E9444E1}" type="presOf" srcId="{5105AB88-4394-3F4D-8999-B530B701FC60}" destId="{CD1E5F69-50B5-D040-B096-58A67EEE55A9}" srcOrd="0" destOrd="0" presId="urn:microsoft.com/office/officeart/2005/8/layout/radial5"/>
    <dgm:cxn modelId="{87C7B055-19E7-4825-92D1-4B83789E60F6}" type="presOf" srcId="{67996DBA-FAFD-4C40-9C67-CB94C65D2A8C}" destId="{5018CD1D-F8D0-E04F-859B-FAAD0B989322}" srcOrd="0" destOrd="0" presId="urn:microsoft.com/office/officeart/2005/8/layout/radial5"/>
    <dgm:cxn modelId="{DA0F5C77-8EAD-43D7-A0BF-F1EEFE417103}" type="presOf" srcId="{7C78DE7E-1CE6-41B8-8A6E-E287BD035DC0}" destId="{85BB5B0F-9B87-4A19-A1A7-609A74B2E318}" srcOrd="1" destOrd="0" presId="urn:microsoft.com/office/officeart/2005/8/layout/radial5"/>
    <dgm:cxn modelId="{CAE8925A-541A-4522-B3B6-D9A6775884C1}" srcId="{92826692-9E63-E649-9917-85DA1498B927}" destId="{C4F5CDD1-52C4-46D3-8F5C-9A57BD70B8CC}" srcOrd="2" destOrd="0" parTransId="{B297BB7B-5FD2-4D09-A700-95B26B21B121}" sibTransId="{4CF9FF8B-0E09-4D70-AB57-265F34FE2737}"/>
    <dgm:cxn modelId="{3B59947C-C07E-4766-8B26-DDA91F425D68}" type="presOf" srcId="{2FEA732A-0215-234F-95EC-C797B6B4E768}" destId="{89B766AD-67D6-6642-A2E0-FBEA94931961}" srcOrd="0" destOrd="0" presId="urn:microsoft.com/office/officeart/2005/8/layout/radial5"/>
    <dgm:cxn modelId="{B4767381-B37A-47CD-8B6B-206D919B13CA}" type="presOf" srcId="{DC9DA6A2-D0CB-4522-95FA-2AA120D3BAF4}" destId="{F236C56F-8D9F-42DD-AAD2-9CF350E9D55A}" srcOrd="0" destOrd="0" presId="urn:microsoft.com/office/officeart/2005/8/layout/radial5"/>
    <dgm:cxn modelId="{811E0C84-64B9-0043-AD87-B77EEBE4901A}" srcId="{2E961BFE-44A6-F04D-85E1-CA2C013DECC0}" destId="{05969FBA-BCB7-AD45-8D68-435D3E506431}" srcOrd="10" destOrd="0" parTransId="{65B217E6-118E-2D42-AF83-B2A0216A0671}" sibTransId="{3B38DA5D-AD18-F247-9D00-90DC296725D8}"/>
    <dgm:cxn modelId="{F1D3FC88-D0A1-4C40-81F0-BB9DBB245DD0}" type="presOf" srcId="{2A9408A0-7CCA-AF42-95F1-785223EB0DC0}" destId="{494B4919-ABA3-2349-8EBA-5E57A19E557E}" srcOrd="1" destOrd="0" presId="urn:microsoft.com/office/officeart/2005/8/layout/radial5"/>
    <dgm:cxn modelId="{5B4BEA8D-40FC-2B40-8E47-42C591C5521C}" srcId="{2E961BFE-44A6-F04D-85E1-CA2C013DECC0}" destId="{128152C1-4811-084D-AC07-38CFCE691944}" srcOrd="9" destOrd="0" parTransId="{96156B5F-ED35-314D-B497-7EC458BE3F58}" sibTransId="{33F757E3-AB6F-894C-99BB-1E6305E65943}"/>
    <dgm:cxn modelId="{45FD2E8E-0C37-46BF-8D31-6C73F163EB44}" type="presOf" srcId="{02C211E6-CF14-4062-8FFC-A0F010521B51}" destId="{86AE85AC-888F-4B19-A43F-F83142A5CC25}" srcOrd="1" destOrd="0" presId="urn:microsoft.com/office/officeart/2005/8/layout/radial5"/>
    <dgm:cxn modelId="{5F1CEA90-F711-460F-8362-5C86519DE7AF}" type="presOf" srcId="{96156B5F-ED35-314D-B497-7EC458BE3F58}" destId="{0F60941C-9846-064B-A872-6EF9716181DF}" srcOrd="0" destOrd="0" presId="urn:microsoft.com/office/officeart/2005/8/layout/radial5"/>
    <dgm:cxn modelId="{A9C48292-F3A1-4BC5-9471-2B4D36BADAFF}" type="presOf" srcId="{BE78F6EC-AAA7-C244-9E30-AD53470102D9}" destId="{67C3AB4A-3337-5244-A3C8-898263304AA0}" srcOrd="0" destOrd="0" presId="urn:microsoft.com/office/officeart/2005/8/layout/radial5"/>
    <dgm:cxn modelId="{8BA22795-194E-49AE-86B4-EF89611A8ED5}" type="presOf" srcId="{02C211E6-CF14-4062-8FFC-A0F010521B51}" destId="{4493EAA1-6CED-4AE7-AB1D-1C2B9D8938CD}" srcOrd="0" destOrd="0" presId="urn:microsoft.com/office/officeart/2005/8/layout/radial5"/>
    <dgm:cxn modelId="{A392C19B-E806-414A-977D-D20F6C792677}" srcId="{2E961BFE-44A6-F04D-85E1-CA2C013DECC0}" destId="{4D7516B9-A23B-4544-97DF-88160C79E1F1}" srcOrd="6" destOrd="0" parTransId="{7C78DE7E-1CE6-41B8-8A6E-E287BD035DC0}" sibTransId="{6F1B4688-76D0-497E-B008-A540C4107FEB}"/>
    <dgm:cxn modelId="{5268819C-8E13-4021-891C-A9DCEB2801C7}" srcId="{92826692-9E63-E649-9917-85DA1498B927}" destId="{249A4F2F-C2BE-412B-ADE9-BBA305656A05}" srcOrd="1" destOrd="0" parTransId="{560AB0A4-68E8-4F26-8AC2-E34E05FF1656}" sibTransId="{AF3295A7-674D-40AB-80A3-EC28465C97FC}"/>
    <dgm:cxn modelId="{E10796A1-7614-1443-94CF-200964D6200E}" srcId="{2E961BFE-44A6-F04D-85E1-CA2C013DECC0}" destId="{EE95D997-46A9-9F43-BE77-203FB8DC8E42}" srcOrd="12" destOrd="0" parTransId="{2A9408A0-7CCA-AF42-95F1-785223EB0DC0}" sibTransId="{81246FCE-E4A5-9D4C-9314-9AE5ED89D34F}"/>
    <dgm:cxn modelId="{0EC806A4-1A62-415C-B54A-DF4FDBFD69E8}" type="presOf" srcId="{65B217E6-118E-2D42-AF83-B2A0216A0671}" destId="{033A0F44-6081-0848-985B-4231355FF477}" srcOrd="1" destOrd="0" presId="urn:microsoft.com/office/officeart/2005/8/layout/radial5"/>
    <dgm:cxn modelId="{18E16FA5-4478-4643-8DBF-5C8442DF2DD5}" type="presOf" srcId="{477AFE48-73DA-DE4A-9F8E-2207BB5B1A6B}" destId="{36BA0292-12A3-4B43-AE0D-CA9806DF91A6}" srcOrd="0" destOrd="0" presId="urn:microsoft.com/office/officeart/2005/8/layout/radial5"/>
    <dgm:cxn modelId="{C48307AD-FFDD-4E6B-BEFB-77C60E6E3FFE}" srcId="{2E961BFE-44A6-F04D-85E1-CA2C013DECC0}" destId="{DC9DA6A2-D0CB-4522-95FA-2AA120D3BAF4}" srcOrd="4" destOrd="0" parTransId="{02C211E6-CF14-4062-8FFC-A0F010521B51}" sibTransId="{04FAA4CD-C37E-4AB4-B045-65ACDE233A17}"/>
    <dgm:cxn modelId="{672828B2-067F-4A93-8001-F13226AD1AF2}" type="presOf" srcId="{B766C269-54C4-0B4F-A20F-3BEE38C15272}" destId="{88C9945F-6D4E-644E-8E77-502C17BD0C4E}" srcOrd="0" destOrd="0" presId="urn:microsoft.com/office/officeart/2005/8/layout/radial5"/>
    <dgm:cxn modelId="{71C18FB4-3DA2-4171-BB8A-115FE279A22E}" type="presOf" srcId="{07AF50F7-E7BA-9B48-ADE5-41D97FD881D4}" destId="{16F8928F-A03F-F142-8B43-55FB1CD5FE3F}" srcOrd="0" destOrd="0" presId="urn:microsoft.com/office/officeart/2005/8/layout/radial5"/>
    <dgm:cxn modelId="{926159B9-6381-4AF9-93AE-5FEFBA8FA0CC}" type="presOf" srcId="{DBE933F0-9E0E-0046-B375-0224D4B70B69}" destId="{81389DE1-C841-1C40-955E-5002E7027849}" srcOrd="0" destOrd="0" presId="urn:microsoft.com/office/officeart/2005/8/layout/radial5"/>
    <dgm:cxn modelId="{BF109CBF-9F95-1740-AC24-342867E2FE7F}" srcId="{2E961BFE-44A6-F04D-85E1-CA2C013DECC0}" destId="{67996DBA-FAFD-4C40-9C67-CB94C65D2A8C}" srcOrd="11" destOrd="0" parTransId="{5105AB88-4394-3F4D-8999-B530B701FC60}" sibTransId="{2E02A0FD-2678-6F44-A834-D0F8AD51BD00}"/>
    <dgm:cxn modelId="{CD4413C2-EFC7-46DA-AE4F-FE04DA5D978C}" type="presOf" srcId="{C478B0CE-399C-4937-902C-EEC446895A7F}" destId="{D637759F-A57A-4AF5-B621-230382749BDF}" srcOrd="0" destOrd="0" presId="urn:microsoft.com/office/officeart/2005/8/layout/radial5"/>
    <dgm:cxn modelId="{E9CB6AC3-6BCF-440F-8E29-2E42D8D009BF}" type="presOf" srcId="{A3A9044D-6B3E-4EEF-B292-A5ABBF821F28}" destId="{0088B244-FBB9-498E-A144-85273AF1D790}" srcOrd="0" destOrd="0" presId="urn:microsoft.com/office/officeart/2005/8/layout/radial5"/>
    <dgm:cxn modelId="{F364F6C5-E05E-440E-B495-A610BA6573F2}" type="presOf" srcId="{A66A08FF-99CD-CC4A-8160-E8220BE748BF}" destId="{E157619B-B797-644A-A3F8-4ACCC8E737AA}" srcOrd="1" destOrd="0" presId="urn:microsoft.com/office/officeart/2005/8/layout/radial5"/>
    <dgm:cxn modelId="{A2C95AC8-F0EF-4A24-85C9-BD2DBE146E39}" type="presOf" srcId="{F5EA6E7B-EC0B-6E40-9C0E-C3AC291AAFA0}" destId="{6EC06287-8622-A94C-B697-7AC73520C8CC}" srcOrd="1" destOrd="0" presId="urn:microsoft.com/office/officeart/2005/8/layout/radial5"/>
    <dgm:cxn modelId="{EBE20DC9-2AA1-4B54-B856-99155AF54994}" type="presOf" srcId="{D940F1CF-2877-A947-B022-92E5BE990F02}" destId="{25044324-C613-5843-9A16-9468CA0E9917}" srcOrd="0" destOrd="0" presId="urn:microsoft.com/office/officeart/2005/8/layout/radial5"/>
    <dgm:cxn modelId="{DE2E10CB-C9DD-492E-9D23-7EEE165365EE}" type="presOf" srcId="{96156B5F-ED35-314D-B497-7EC458BE3F58}" destId="{6882258B-A441-C245-A917-F87B9F9CD738}" srcOrd="1" destOrd="0" presId="urn:microsoft.com/office/officeart/2005/8/layout/radial5"/>
    <dgm:cxn modelId="{140439CF-3AA3-4FAA-9F80-3B31DA3212CF}" type="presOf" srcId="{E00C264D-48B2-D046-98AC-B515693DC571}" destId="{F8F570BB-D570-DA4C-8E5A-0F53F49B1C67}" srcOrd="1" destOrd="0" presId="urn:microsoft.com/office/officeart/2005/8/layout/radial5"/>
    <dgm:cxn modelId="{4530FDD0-7E96-CA46-87AE-C013183E0BE9}" srcId="{2E961BFE-44A6-F04D-85E1-CA2C013DECC0}" destId="{9C0254EA-61EA-064E-B70B-ACCE2359B1DE}" srcOrd="1" destOrd="0" parTransId="{D940F1CF-2877-A947-B022-92E5BE990F02}" sibTransId="{2C5837C8-3344-8144-8875-FD2F206D9A43}"/>
    <dgm:cxn modelId="{BDC712D1-6E61-4D74-862D-5BCF3E7C1DC0}" type="presOf" srcId="{A3A9044D-6B3E-4EEF-B292-A5ABBF821F28}" destId="{20BACA77-737F-464C-8EB9-75F5F6F55BC4}" srcOrd="1" destOrd="0" presId="urn:microsoft.com/office/officeart/2005/8/layout/radial5"/>
    <dgm:cxn modelId="{D1F755D5-9162-4CB0-976A-E22BB41BB1B0}" type="presOf" srcId="{F2491D55-37F5-7A48-ABF7-5F6BE777BB8B}" destId="{2271573C-ACAB-1642-9FD1-18D92A7202D5}" srcOrd="1" destOrd="0" presId="urn:microsoft.com/office/officeart/2005/8/layout/radial5"/>
    <dgm:cxn modelId="{EB1558DB-7C1B-4C17-9BF7-F346B54F71D7}" type="presOf" srcId="{92826692-9E63-E649-9917-85DA1498B927}" destId="{8549861E-1AFF-BC42-A9FD-33141D046942}" srcOrd="0" destOrd="0" presId="urn:microsoft.com/office/officeart/2005/8/layout/radial5"/>
    <dgm:cxn modelId="{F736FADC-092F-441B-A45A-DB420A39034F}" type="presOf" srcId="{B71807AD-F8C7-D84E-A419-4BD1FEA37756}" destId="{821144A1-FF1D-6542-9582-8510BC234602}" srcOrd="0" destOrd="0" presId="urn:microsoft.com/office/officeart/2005/8/layout/radial5"/>
    <dgm:cxn modelId="{98AADDE0-2059-4206-8D05-CD3D694A4750}" type="presOf" srcId="{9E440140-4D88-D248-A7DB-2196E07A98DC}" destId="{DAF42C89-D02E-C546-A90C-AC8B08D9CC9F}" srcOrd="1" destOrd="0" presId="urn:microsoft.com/office/officeart/2005/8/layout/radial5"/>
    <dgm:cxn modelId="{EBC68CF0-D321-488A-8661-DABC8EC21207}" type="presOf" srcId="{1526C5C4-1FD6-5A45-BB62-146B284490AE}" destId="{9CA32EFD-C542-6345-BE4A-3CFB3D53F37D}" srcOrd="0" destOrd="0" presId="urn:microsoft.com/office/officeart/2005/8/layout/radial5"/>
    <dgm:cxn modelId="{2B82E7F2-499F-4AAF-B2E3-68FAA526FEC9}" type="presOf" srcId="{65B217E6-118E-2D42-AF83-B2A0216A0671}" destId="{44455A18-70D1-A746-8805-B7DE91D45224}" srcOrd="0" destOrd="0" presId="urn:microsoft.com/office/officeart/2005/8/layout/radial5"/>
    <dgm:cxn modelId="{E46628F5-1D94-4382-8634-5C8B188E7B5B}" srcId="{2E961BFE-44A6-F04D-85E1-CA2C013DECC0}" destId="{C478B0CE-399C-4937-902C-EEC446895A7F}" srcOrd="2" destOrd="0" parTransId="{A3A9044D-6B3E-4EEF-B292-A5ABBF821F28}" sibTransId="{01C4CE90-78A0-4CD1-98E0-B6015D31F691}"/>
    <dgm:cxn modelId="{16C2B1F9-F1FB-044D-82FE-2FB3BA9AD07E}" srcId="{2E961BFE-44A6-F04D-85E1-CA2C013DECC0}" destId="{1526C5C4-1FD6-5A45-BB62-146B284490AE}" srcOrd="3" destOrd="0" parTransId="{E00C264D-48B2-D046-98AC-B515693DC571}" sibTransId="{1CBF4DBD-C8AC-6345-AD81-69EE9ACA1E85}"/>
    <dgm:cxn modelId="{8D3A5EFA-9EB3-4155-8841-8D78A0A86472}" type="presOf" srcId="{9C0254EA-61EA-064E-B70B-ACCE2359B1DE}" destId="{B71CAE87-430F-C447-9D38-F26CEA54EA84}" srcOrd="0" destOrd="0" presId="urn:microsoft.com/office/officeart/2005/8/layout/radial5"/>
    <dgm:cxn modelId="{70D7D15A-BD2B-4D91-86F3-2F39422B3ECD}" type="presParOf" srcId="{8549861E-1AFF-BC42-A9FD-33141D046942}" destId="{74B88664-3B4E-F94B-88EE-469C993A0C77}" srcOrd="0" destOrd="0" presId="urn:microsoft.com/office/officeart/2005/8/layout/radial5"/>
    <dgm:cxn modelId="{9DE572E4-2101-45D2-8370-4AA0F0F6A566}" type="presParOf" srcId="{8549861E-1AFF-BC42-A9FD-33141D046942}" destId="{B16B6132-4F9A-824F-B675-46306729A55F}" srcOrd="1" destOrd="0" presId="urn:microsoft.com/office/officeart/2005/8/layout/radial5"/>
    <dgm:cxn modelId="{596C96CA-2BE3-4127-BE3E-4CE3F8DAB9CB}" type="presParOf" srcId="{B16B6132-4F9A-824F-B675-46306729A55F}" destId="{DAF42C89-D02E-C546-A90C-AC8B08D9CC9F}" srcOrd="0" destOrd="0" presId="urn:microsoft.com/office/officeart/2005/8/layout/radial5"/>
    <dgm:cxn modelId="{B9C8E254-FD10-436C-BBE4-FC77A8165251}" type="presParOf" srcId="{8549861E-1AFF-BC42-A9FD-33141D046942}" destId="{88C9945F-6D4E-644E-8E77-502C17BD0C4E}" srcOrd="2" destOrd="0" presId="urn:microsoft.com/office/officeart/2005/8/layout/radial5"/>
    <dgm:cxn modelId="{EFC4A01B-46C2-4951-816A-9F04D6BFF31C}" type="presParOf" srcId="{8549861E-1AFF-BC42-A9FD-33141D046942}" destId="{25044324-C613-5843-9A16-9468CA0E9917}" srcOrd="3" destOrd="0" presId="urn:microsoft.com/office/officeart/2005/8/layout/radial5"/>
    <dgm:cxn modelId="{30018031-8332-4E08-A227-89909BEC65D5}" type="presParOf" srcId="{25044324-C613-5843-9A16-9468CA0E9917}" destId="{7EF5A17A-8B6B-E841-937A-155C1ACED412}" srcOrd="0" destOrd="0" presId="urn:microsoft.com/office/officeart/2005/8/layout/radial5"/>
    <dgm:cxn modelId="{6CF18A1F-1940-4390-89C2-E97B9196FB3D}" type="presParOf" srcId="{8549861E-1AFF-BC42-A9FD-33141D046942}" destId="{B71CAE87-430F-C447-9D38-F26CEA54EA84}" srcOrd="4" destOrd="0" presId="urn:microsoft.com/office/officeart/2005/8/layout/radial5"/>
    <dgm:cxn modelId="{CC15286F-5384-46DF-9A34-E62D303250CD}" type="presParOf" srcId="{8549861E-1AFF-BC42-A9FD-33141D046942}" destId="{0088B244-FBB9-498E-A144-85273AF1D790}" srcOrd="5" destOrd="0" presId="urn:microsoft.com/office/officeart/2005/8/layout/radial5"/>
    <dgm:cxn modelId="{7855359C-38A2-45D6-9FC7-CA1E1378808D}" type="presParOf" srcId="{0088B244-FBB9-498E-A144-85273AF1D790}" destId="{20BACA77-737F-464C-8EB9-75F5F6F55BC4}" srcOrd="0" destOrd="0" presId="urn:microsoft.com/office/officeart/2005/8/layout/radial5"/>
    <dgm:cxn modelId="{EB94DABD-8FC4-4471-A162-ECA70E514C3E}" type="presParOf" srcId="{8549861E-1AFF-BC42-A9FD-33141D046942}" destId="{D637759F-A57A-4AF5-B621-230382749BDF}" srcOrd="6" destOrd="0" presId="urn:microsoft.com/office/officeart/2005/8/layout/radial5"/>
    <dgm:cxn modelId="{621AD4DC-37FB-4045-AED8-BBB98B5E7CBF}" type="presParOf" srcId="{8549861E-1AFF-BC42-A9FD-33141D046942}" destId="{005B2DB7-96E3-8743-A8C9-2BB771700F04}" srcOrd="7" destOrd="0" presId="urn:microsoft.com/office/officeart/2005/8/layout/radial5"/>
    <dgm:cxn modelId="{46FF6F17-7A4B-4DD1-BCF6-BA4A09EC74AC}" type="presParOf" srcId="{005B2DB7-96E3-8743-A8C9-2BB771700F04}" destId="{F8F570BB-D570-DA4C-8E5A-0F53F49B1C67}" srcOrd="0" destOrd="0" presId="urn:microsoft.com/office/officeart/2005/8/layout/radial5"/>
    <dgm:cxn modelId="{E4A905A5-477F-4A0A-9B49-A89E1F03ABD0}" type="presParOf" srcId="{8549861E-1AFF-BC42-A9FD-33141D046942}" destId="{9CA32EFD-C542-6345-BE4A-3CFB3D53F37D}" srcOrd="8" destOrd="0" presId="urn:microsoft.com/office/officeart/2005/8/layout/radial5"/>
    <dgm:cxn modelId="{0F0D3055-807D-4EDF-8BF8-DBDCF7873E28}" type="presParOf" srcId="{8549861E-1AFF-BC42-A9FD-33141D046942}" destId="{4493EAA1-6CED-4AE7-AB1D-1C2B9D8938CD}" srcOrd="9" destOrd="0" presId="urn:microsoft.com/office/officeart/2005/8/layout/radial5"/>
    <dgm:cxn modelId="{32754B96-D1ED-4E0D-B11E-159D5E24C6AA}" type="presParOf" srcId="{4493EAA1-6CED-4AE7-AB1D-1C2B9D8938CD}" destId="{86AE85AC-888F-4B19-A43F-F83142A5CC25}" srcOrd="0" destOrd="0" presId="urn:microsoft.com/office/officeart/2005/8/layout/radial5"/>
    <dgm:cxn modelId="{04B2CCC6-CD4B-439F-8D93-BBA7DA36D922}" type="presParOf" srcId="{8549861E-1AFF-BC42-A9FD-33141D046942}" destId="{F236C56F-8D9F-42DD-AAD2-9CF350E9D55A}" srcOrd="10" destOrd="0" presId="urn:microsoft.com/office/officeart/2005/8/layout/radial5"/>
    <dgm:cxn modelId="{75B6ACEE-AB2E-4576-91A2-B56B0DE38ED8}" type="presParOf" srcId="{8549861E-1AFF-BC42-A9FD-33141D046942}" destId="{821144A1-FF1D-6542-9582-8510BC234602}" srcOrd="11" destOrd="0" presId="urn:microsoft.com/office/officeart/2005/8/layout/radial5"/>
    <dgm:cxn modelId="{43F2AEA1-16C1-4A25-B0CE-C0C6A66CCBB6}" type="presParOf" srcId="{821144A1-FF1D-6542-9582-8510BC234602}" destId="{9BEDBB71-702C-BD45-B308-4A2B44D8FB14}" srcOrd="0" destOrd="0" presId="urn:microsoft.com/office/officeart/2005/8/layout/radial5"/>
    <dgm:cxn modelId="{269338BE-7455-434A-B339-81C0C81DDDB5}" type="presParOf" srcId="{8549861E-1AFF-BC42-A9FD-33141D046942}" destId="{81389DE1-C841-1C40-955E-5002E7027849}" srcOrd="12" destOrd="0" presId="urn:microsoft.com/office/officeart/2005/8/layout/radial5"/>
    <dgm:cxn modelId="{F2DAB9BF-9EC7-4B55-A710-AAA6211C87B8}" type="presParOf" srcId="{8549861E-1AFF-BC42-A9FD-33141D046942}" destId="{03C11757-BFFF-4C96-BC33-59955213203F}" srcOrd="13" destOrd="0" presId="urn:microsoft.com/office/officeart/2005/8/layout/radial5"/>
    <dgm:cxn modelId="{12A50D87-801C-4033-B470-73851222B2A4}" type="presParOf" srcId="{03C11757-BFFF-4C96-BC33-59955213203F}" destId="{85BB5B0F-9B87-4A19-A1A7-609A74B2E318}" srcOrd="0" destOrd="0" presId="urn:microsoft.com/office/officeart/2005/8/layout/radial5"/>
    <dgm:cxn modelId="{8B041F60-0CFE-4766-B3D5-8BF79C79B694}" type="presParOf" srcId="{8549861E-1AFF-BC42-A9FD-33141D046942}" destId="{E625E1E3-5261-4529-A1FC-438E6108B250}" srcOrd="14" destOrd="0" presId="urn:microsoft.com/office/officeart/2005/8/layout/radial5"/>
    <dgm:cxn modelId="{D08B5B16-6127-4C42-8F27-C3DE59FEF346}" type="presParOf" srcId="{8549861E-1AFF-BC42-A9FD-33141D046942}" destId="{04DBB0DD-E662-544C-AC38-4AA7D3A0714D}" srcOrd="15" destOrd="0" presId="urn:microsoft.com/office/officeart/2005/8/layout/radial5"/>
    <dgm:cxn modelId="{8D0DF66B-6EBE-4B59-9A30-60BEC9FD682D}" type="presParOf" srcId="{04DBB0DD-E662-544C-AC38-4AA7D3A0714D}" destId="{2271573C-ACAB-1642-9FD1-18D92A7202D5}" srcOrd="0" destOrd="0" presId="urn:microsoft.com/office/officeart/2005/8/layout/radial5"/>
    <dgm:cxn modelId="{AAB370DF-04C4-4B84-8FD8-EF4B8F1F4E62}" type="presParOf" srcId="{8549861E-1AFF-BC42-A9FD-33141D046942}" destId="{C5D4FD7E-3534-3240-9F91-BCAF87420A45}" srcOrd="16" destOrd="0" presId="urn:microsoft.com/office/officeart/2005/8/layout/radial5"/>
    <dgm:cxn modelId="{9C21AFA0-3D3E-4063-B957-F682BAB7DAED}" type="presParOf" srcId="{8549861E-1AFF-BC42-A9FD-33141D046942}" destId="{85016163-C7EF-7945-97C2-2EED93938A4B}" srcOrd="17" destOrd="0" presId="urn:microsoft.com/office/officeart/2005/8/layout/radial5"/>
    <dgm:cxn modelId="{C8E8DA70-68A2-404F-826C-09811E014546}" type="presParOf" srcId="{85016163-C7EF-7945-97C2-2EED93938A4B}" destId="{6EC06287-8622-A94C-B697-7AC73520C8CC}" srcOrd="0" destOrd="0" presId="urn:microsoft.com/office/officeart/2005/8/layout/radial5"/>
    <dgm:cxn modelId="{F33AD7E7-EEB9-4D81-B62E-B18C22BCE237}" type="presParOf" srcId="{8549861E-1AFF-BC42-A9FD-33141D046942}" destId="{67C3AB4A-3337-5244-A3C8-898263304AA0}" srcOrd="18" destOrd="0" presId="urn:microsoft.com/office/officeart/2005/8/layout/radial5"/>
    <dgm:cxn modelId="{AAC8661B-2852-4FB7-AD5F-0551DE2A6B53}" type="presParOf" srcId="{8549861E-1AFF-BC42-A9FD-33141D046942}" destId="{0F60941C-9846-064B-A872-6EF9716181DF}" srcOrd="19" destOrd="0" presId="urn:microsoft.com/office/officeart/2005/8/layout/radial5"/>
    <dgm:cxn modelId="{3D3D0DE5-AD3D-44F3-AC94-E4009A0BCF20}" type="presParOf" srcId="{0F60941C-9846-064B-A872-6EF9716181DF}" destId="{6882258B-A441-C245-A917-F87B9F9CD738}" srcOrd="0" destOrd="0" presId="urn:microsoft.com/office/officeart/2005/8/layout/radial5"/>
    <dgm:cxn modelId="{AC98D8E9-C6BF-482E-9288-339BACA9FAA9}" type="presParOf" srcId="{8549861E-1AFF-BC42-A9FD-33141D046942}" destId="{32AF4F1B-259F-794E-854D-79A139E8ED63}" srcOrd="20" destOrd="0" presId="urn:microsoft.com/office/officeart/2005/8/layout/radial5"/>
    <dgm:cxn modelId="{26A08568-FB28-4DA8-9641-EBF32F79C302}" type="presParOf" srcId="{8549861E-1AFF-BC42-A9FD-33141D046942}" destId="{44455A18-70D1-A746-8805-B7DE91D45224}" srcOrd="21" destOrd="0" presId="urn:microsoft.com/office/officeart/2005/8/layout/radial5"/>
    <dgm:cxn modelId="{453A62B5-160F-402D-B97C-CCBAE632889D}" type="presParOf" srcId="{44455A18-70D1-A746-8805-B7DE91D45224}" destId="{033A0F44-6081-0848-985B-4231355FF477}" srcOrd="0" destOrd="0" presId="urn:microsoft.com/office/officeart/2005/8/layout/radial5"/>
    <dgm:cxn modelId="{E956F2E4-1519-48BB-ABE5-0DDB374FF935}" type="presParOf" srcId="{8549861E-1AFF-BC42-A9FD-33141D046942}" destId="{B9D05BAD-F2FC-714A-9386-4434CDA29CD3}" srcOrd="22" destOrd="0" presId="urn:microsoft.com/office/officeart/2005/8/layout/radial5"/>
    <dgm:cxn modelId="{E189B8CF-690B-41DD-8C22-2B4411ADB9E6}" type="presParOf" srcId="{8549861E-1AFF-BC42-A9FD-33141D046942}" destId="{CD1E5F69-50B5-D040-B096-58A67EEE55A9}" srcOrd="23" destOrd="0" presId="urn:microsoft.com/office/officeart/2005/8/layout/radial5"/>
    <dgm:cxn modelId="{3E610D5E-2E96-4D21-8BF0-725FBF0D627C}" type="presParOf" srcId="{CD1E5F69-50B5-D040-B096-58A67EEE55A9}" destId="{810B2E53-1F81-C74D-AC7F-A381E8AD0B8C}" srcOrd="0" destOrd="0" presId="urn:microsoft.com/office/officeart/2005/8/layout/radial5"/>
    <dgm:cxn modelId="{2E91512C-38AB-4989-A710-DD191F49E404}" type="presParOf" srcId="{8549861E-1AFF-BC42-A9FD-33141D046942}" destId="{5018CD1D-F8D0-E04F-859B-FAAD0B989322}" srcOrd="24" destOrd="0" presId="urn:microsoft.com/office/officeart/2005/8/layout/radial5"/>
    <dgm:cxn modelId="{3E2EF535-A6F9-44EC-883A-F53ACD954D15}" type="presParOf" srcId="{8549861E-1AFF-BC42-A9FD-33141D046942}" destId="{10204A87-BDF4-474F-8D2A-08C385AE34BE}" srcOrd="25" destOrd="0" presId="urn:microsoft.com/office/officeart/2005/8/layout/radial5"/>
    <dgm:cxn modelId="{ECE67BE9-BB80-47EC-9D76-76FCA48BBE07}" type="presParOf" srcId="{10204A87-BDF4-474F-8D2A-08C385AE34BE}" destId="{494B4919-ABA3-2349-8EBA-5E57A19E557E}" srcOrd="0" destOrd="0" presId="urn:microsoft.com/office/officeart/2005/8/layout/radial5"/>
    <dgm:cxn modelId="{3039F9A0-8089-4124-A795-12161CACDF7E}" type="presParOf" srcId="{8549861E-1AFF-BC42-A9FD-33141D046942}" destId="{E7BD584C-87D9-4C44-A750-E6B4E8F15442}" srcOrd="26" destOrd="0" presId="urn:microsoft.com/office/officeart/2005/8/layout/radial5"/>
    <dgm:cxn modelId="{91EDF213-718F-40E6-9D89-D3CCF79239A5}" type="presParOf" srcId="{8549861E-1AFF-BC42-A9FD-33141D046942}" destId="{36BA0292-12A3-4B43-AE0D-CA9806DF91A6}" srcOrd="27" destOrd="0" presId="urn:microsoft.com/office/officeart/2005/8/layout/radial5"/>
    <dgm:cxn modelId="{C219CAF9-1E93-44B7-93DB-1140DF238E2A}" type="presParOf" srcId="{36BA0292-12A3-4B43-AE0D-CA9806DF91A6}" destId="{AF1841DC-8D71-7A43-98B2-9F682DF050E0}" srcOrd="0" destOrd="0" presId="urn:microsoft.com/office/officeart/2005/8/layout/radial5"/>
    <dgm:cxn modelId="{369786B5-61BC-4247-BAA7-3592B7B0D6E3}" type="presParOf" srcId="{8549861E-1AFF-BC42-A9FD-33141D046942}" destId="{16F8928F-A03F-F142-8B43-55FB1CD5FE3F}" srcOrd="28" destOrd="0" presId="urn:microsoft.com/office/officeart/2005/8/layout/radial5"/>
    <dgm:cxn modelId="{FED2D6F7-4B78-42CE-AB7B-DBF045590872}" type="presParOf" srcId="{8549861E-1AFF-BC42-A9FD-33141D046942}" destId="{3E6FCF42-380D-B344-BB92-CB2BDBA1451E}" srcOrd="29" destOrd="0" presId="urn:microsoft.com/office/officeart/2005/8/layout/radial5"/>
    <dgm:cxn modelId="{A58C4F2B-EB07-4FC7-B099-C3A12CC67364}" type="presParOf" srcId="{3E6FCF42-380D-B344-BB92-CB2BDBA1451E}" destId="{E157619B-B797-644A-A3F8-4ACCC8E737AA}" srcOrd="0" destOrd="0" presId="urn:microsoft.com/office/officeart/2005/8/layout/radial5"/>
    <dgm:cxn modelId="{7A176742-A00D-430B-8C81-B76DBD55B4B9}" type="presParOf" srcId="{8549861E-1AFF-BC42-A9FD-33141D046942}" destId="{89B766AD-67D6-6642-A2E0-FBEA94931961}" srcOrd="30" destOrd="0" presId="urn:microsoft.com/office/officeart/2005/8/layout/radial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FB16620-DF45-4370-AE32-FF5F23C4D4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PA"/>
        </a:p>
      </dgm:t>
    </dgm:pt>
    <dgm:pt modelId="{CE3A3A38-66CC-4850-83B9-ED8225A0065D}">
      <dgm:prSet phldrT="[Texto]"/>
      <dgm:spPr>
        <a:noFill/>
        <a:ln>
          <a:solidFill>
            <a:srgbClr val="0070C0"/>
          </a:solidFill>
        </a:ln>
      </dgm:spPr>
      <dgm:t>
        <a:bodyPr/>
        <a:lstStyle/>
        <a:p>
          <a:pPr algn="ctr"/>
          <a:r>
            <a:rPr lang="es-PA">
              <a:solidFill>
                <a:schemeClr val="tx1"/>
              </a:solidFill>
              <a:latin typeface="Times New Roman" panose="02020603050405020304" pitchFamily="18" charset="0"/>
              <a:cs typeface="Times New Roman" panose="02020603050405020304" pitchFamily="18" charset="0"/>
            </a:rPr>
            <a:t>OER</a:t>
          </a:r>
        </a:p>
      </dgm:t>
    </dgm:pt>
    <dgm:pt modelId="{4E4A8F53-6DBE-4DEB-B3A0-76F43347887A}" type="parTrans" cxnId="{A81DF33A-EC71-4905-8130-8DA3EC06A1CB}">
      <dgm:prSet/>
      <dgm:spPr/>
      <dgm:t>
        <a:bodyPr/>
        <a:lstStyle/>
        <a:p>
          <a:pPr algn="ctr"/>
          <a:endParaRPr lang="es-PA">
            <a:latin typeface="Times New Roman" panose="02020603050405020304" pitchFamily="18" charset="0"/>
            <a:cs typeface="Times New Roman" panose="02020603050405020304" pitchFamily="18" charset="0"/>
          </a:endParaRPr>
        </a:p>
      </dgm:t>
    </dgm:pt>
    <dgm:pt modelId="{81362399-0374-4850-B626-6EFA83E029B3}" type="sibTrans" cxnId="{A81DF33A-EC71-4905-8130-8DA3EC06A1CB}">
      <dgm:prSet/>
      <dgm:spPr/>
      <dgm:t>
        <a:bodyPr/>
        <a:lstStyle/>
        <a:p>
          <a:pPr algn="ctr"/>
          <a:endParaRPr lang="es-PA">
            <a:latin typeface="Times New Roman" panose="02020603050405020304" pitchFamily="18" charset="0"/>
            <a:cs typeface="Times New Roman" panose="02020603050405020304" pitchFamily="18" charset="0"/>
          </a:endParaRPr>
        </a:p>
      </dgm:t>
    </dgm:pt>
    <dgm:pt modelId="{321B60E3-8353-4603-89D3-47F975A3213A}">
      <dgm:prSet phldrT="[Texto]"/>
      <dgm:spPr/>
      <dgm:t>
        <a:bodyPr/>
        <a:lstStyle/>
        <a:p>
          <a:pPr algn="ctr"/>
          <a:r>
            <a:rPr lang="es-PA">
              <a:latin typeface="Times New Roman" panose="02020603050405020304" pitchFamily="18" charset="0"/>
              <a:cs typeface="Times New Roman" panose="02020603050405020304" pitchFamily="18" charset="0"/>
            </a:rPr>
            <a:t>Líder Financiero</a:t>
          </a:r>
        </a:p>
      </dgm:t>
    </dgm:pt>
    <dgm:pt modelId="{A38E1BB5-256C-468B-925D-656E36C6D06C}" type="parTrans" cxnId="{61196F39-A6A5-4260-AE86-07DAD4637EA4}">
      <dgm:prSet/>
      <dgm:spPr/>
      <dgm:t>
        <a:bodyPr/>
        <a:lstStyle/>
        <a:p>
          <a:pPr algn="ctr"/>
          <a:endParaRPr lang="es-PA">
            <a:latin typeface="Times New Roman" panose="02020603050405020304" pitchFamily="18" charset="0"/>
            <a:cs typeface="Times New Roman" panose="02020603050405020304" pitchFamily="18" charset="0"/>
          </a:endParaRPr>
        </a:p>
      </dgm:t>
    </dgm:pt>
    <dgm:pt modelId="{6E7166E7-429F-4A3D-8FFA-2AB60F277A4A}" type="sibTrans" cxnId="{61196F39-A6A5-4260-AE86-07DAD4637EA4}">
      <dgm:prSet/>
      <dgm:spPr/>
      <dgm:t>
        <a:bodyPr/>
        <a:lstStyle/>
        <a:p>
          <a:pPr algn="ctr"/>
          <a:endParaRPr lang="es-PA">
            <a:latin typeface="Times New Roman" panose="02020603050405020304" pitchFamily="18" charset="0"/>
            <a:cs typeface="Times New Roman" panose="02020603050405020304" pitchFamily="18" charset="0"/>
          </a:endParaRPr>
        </a:p>
      </dgm:t>
    </dgm:pt>
    <dgm:pt modelId="{CD4F9F1D-C45C-4568-AB6B-BA0F61552AF1}">
      <dgm:prSet phldrT="[Texto]"/>
      <dgm:spPr/>
      <dgm:t>
        <a:bodyPr/>
        <a:lstStyle/>
        <a:p>
          <a:pPr algn="ctr"/>
          <a:r>
            <a:rPr lang="es-PA">
              <a:latin typeface="Times New Roman" panose="02020603050405020304" pitchFamily="18" charset="0"/>
              <a:cs typeface="Times New Roman" panose="02020603050405020304" pitchFamily="18" charset="0"/>
            </a:rPr>
            <a:t>Líder Social</a:t>
          </a:r>
        </a:p>
      </dgm:t>
    </dgm:pt>
    <dgm:pt modelId="{E3A4F463-E965-47DA-91E7-C778068BCC21}" type="parTrans" cxnId="{CFF8C71F-FC4B-4162-8CBC-7F3CA504B15F}">
      <dgm:prSet/>
      <dgm:spPr/>
      <dgm:t>
        <a:bodyPr/>
        <a:lstStyle/>
        <a:p>
          <a:pPr algn="ctr"/>
          <a:endParaRPr lang="es-PA">
            <a:latin typeface="Times New Roman" panose="02020603050405020304" pitchFamily="18" charset="0"/>
            <a:cs typeface="Times New Roman" panose="02020603050405020304" pitchFamily="18" charset="0"/>
          </a:endParaRPr>
        </a:p>
      </dgm:t>
    </dgm:pt>
    <dgm:pt modelId="{8A499788-F4BE-4806-AC5C-0358EC90C421}" type="sibTrans" cxnId="{CFF8C71F-FC4B-4162-8CBC-7F3CA504B15F}">
      <dgm:prSet/>
      <dgm:spPr/>
      <dgm:t>
        <a:bodyPr/>
        <a:lstStyle/>
        <a:p>
          <a:pPr algn="ctr"/>
          <a:endParaRPr lang="es-PA">
            <a:latin typeface="Times New Roman" panose="02020603050405020304" pitchFamily="18" charset="0"/>
            <a:cs typeface="Times New Roman" panose="02020603050405020304" pitchFamily="18" charset="0"/>
          </a:endParaRPr>
        </a:p>
      </dgm:t>
    </dgm:pt>
    <dgm:pt modelId="{B20F913E-23C5-43E4-B51C-803156F027BD}">
      <dgm:prSet/>
      <dgm:spPr/>
      <dgm:t>
        <a:bodyPr/>
        <a:lstStyle/>
        <a:p>
          <a:pPr algn="ctr"/>
          <a:r>
            <a:rPr lang="es-PA">
              <a:latin typeface="Times New Roman" panose="02020603050405020304" pitchFamily="18" charset="0"/>
              <a:cs typeface="Times New Roman" panose="02020603050405020304" pitchFamily="18" charset="0"/>
            </a:rPr>
            <a:t>Líder Adquisiciones</a:t>
          </a:r>
        </a:p>
      </dgm:t>
    </dgm:pt>
    <dgm:pt modelId="{D2AE8627-0DA7-4AA3-8751-0DCC08C76694}" type="parTrans" cxnId="{41E854F9-60AB-49A2-B734-5B33E31F5894}">
      <dgm:prSet/>
      <dgm:spPr/>
      <dgm:t>
        <a:bodyPr/>
        <a:lstStyle/>
        <a:p>
          <a:pPr algn="ctr"/>
          <a:endParaRPr lang="es-PA">
            <a:latin typeface="Times New Roman" panose="02020603050405020304" pitchFamily="18" charset="0"/>
            <a:cs typeface="Times New Roman" panose="02020603050405020304" pitchFamily="18" charset="0"/>
          </a:endParaRPr>
        </a:p>
      </dgm:t>
    </dgm:pt>
    <dgm:pt modelId="{CE625544-E054-4E12-94F3-49FC74A50AD8}" type="sibTrans" cxnId="{41E854F9-60AB-49A2-B734-5B33E31F5894}">
      <dgm:prSet/>
      <dgm:spPr/>
      <dgm:t>
        <a:bodyPr/>
        <a:lstStyle/>
        <a:p>
          <a:pPr algn="ctr"/>
          <a:endParaRPr lang="es-PA">
            <a:latin typeface="Times New Roman" panose="02020603050405020304" pitchFamily="18" charset="0"/>
            <a:cs typeface="Times New Roman" panose="02020603050405020304" pitchFamily="18" charset="0"/>
          </a:endParaRPr>
        </a:p>
      </dgm:t>
    </dgm:pt>
    <dgm:pt modelId="{6FB06A2A-08FF-4D5E-862B-32CF7A2C9D08}">
      <dgm:prSet/>
      <dgm:spPr/>
      <dgm:t>
        <a:bodyPr/>
        <a:lstStyle/>
        <a:p>
          <a:pPr algn="ctr"/>
          <a:r>
            <a:rPr lang="es-PA">
              <a:latin typeface="Times New Roman" panose="02020603050405020304" pitchFamily="18" charset="0"/>
              <a:cs typeface="Times New Roman" panose="02020603050405020304" pitchFamily="18" charset="0"/>
            </a:rPr>
            <a:t>Líder Planeación y Seguimiento</a:t>
          </a:r>
        </a:p>
      </dgm:t>
    </dgm:pt>
    <dgm:pt modelId="{E9D0921A-8B4C-4731-B0DD-DA184584ABC4}" type="parTrans" cxnId="{A7A79C4E-9FC2-447A-ACAA-BBF41685DEA4}">
      <dgm:prSet/>
      <dgm:spPr/>
      <dgm:t>
        <a:bodyPr/>
        <a:lstStyle/>
        <a:p>
          <a:pPr algn="ctr"/>
          <a:endParaRPr lang="en-US">
            <a:latin typeface="Times New Roman" panose="02020603050405020304" pitchFamily="18" charset="0"/>
            <a:cs typeface="Times New Roman" panose="02020603050405020304" pitchFamily="18" charset="0"/>
          </a:endParaRPr>
        </a:p>
      </dgm:t>
    </dgm:pt>
    <dgm:pt modelId="{CAC63D8B-7D9D-45FD-AA43-989961C69591}" type="sibTrans" cxnId="{A7A79C4E-9FC2-447A-ACAA-BBF41685DEA4}">
      <dgm:prSet/>
      <dgm:spPr/>
      <dgm:t>
        <a:bodyPr/>
        <a:lstStyle/>
        <a:p>
          <a:pPr algn="ctr"/>
          <a:endParaRPr lang="en-US">
            <a:latin typeface="Times New Roman" panose="02020603050405020304" pitchFamily="18" charset="0"/>
            <a:cs typeface="Times New Roman" panose="02020603050405020304" pitchFamily="18" charset="0"/>
          </a:endParaRPr>
        </a:p>
      </dgm:t>
    </dgm:pt>
    <dgm:pt modelId="{03AF014A-5FEF-44D1-A5B4-EE50D95E0C16}">
      <dgm:prSet phldrT="[Texto]"/>
      <dgm:spPr/>
      <dgm:t>
        <a:bodyPr/>
        <a:lstStyle/>
        <a:p>
          <a:pPr algn="ctr"/>
          <a:r>
            <a:rPr lang="es-PA">
              <a:latin typeface="Times New Roman" panose="02020603050405020304" pitchFamily="18" charset="0"/>
              <a:cs typeface="Times New Roman" panose="02020603050405020304" pitchFamily="18" charset="0"/>
            </a:rPr>
            <a:t>Líder Ambiental</a:t>
          </a:r>
        </a:p>
      </dgm:t>
    </dgm:pt>
    <dgm:pt modelId="{E8344395-14BA-4F35-8EC5-5553E74089F4}" type="parTrans" cxnId="{DB2209DB-3088-4C1F-A12B-317294385AE2}">
      <dgm:prSet/>
      <dgm:spPr/>
      <dgm:t>
        <a:bodyPr/>
        <a:lstStyle/>
        <a:p>
          <a:pPr algn="ctr"/>
          <a:endParaRPr lang="es-PA">
            <a:latin typeface="Times New Roman" panose="02020603050405020304" pitchFamily="18" charset="0"/>
            <a:cs typeface="Times New Roman" panose="02020603050405020304" pitchFamily="18" charset="0"/>
          </a:endParaRPr>
        </a:p>
      </dgm:t>
    </dgm:pt>
    <dgm:pt modelId="{78467D20-1DC4-4BDF-8B21-E89FC16B7FA4}" type="sibTrans" cxnId="{DB2209DB-3088-4C1F-A12B-317294385AE2}">
      <dgm:prSet/>
      <dgm:spPr/>
      <dgm:t>
        <a:bodyPr/>
        <a:lstStyle/>
        <a:p>
          <a:pPr algn="ctr"/>
          <a:endParaRPr lang="es-PA">
            <a:latin typeface="Times New Roman" panose="02020603050405020304" pitchFamily="18" charset="0"/>
            <a:cs typeface="Times New Roman" panose="02020603050405020304" pitchFamily="18" charset="0"/>
          </a:endParaRPr>
        </a:p>
      </dgm:t>
    </dgm:pt>
    <dgm:pt modelId="{C4C04A10-2277-46ED-9C1E-B785ECE51EF2}" type="asst">
      <dgm:prSet phldrT="[Texto]"/>
      <dgm:spPr/>
      <dgm:t>
        <a:bodyPr/>
        <a:lstStyle/>
        <a:p>
          <a:pPr algn="ctr"/>
          <a:r>
            <a:rPr lang="es-PA">
              <a:latin typeface="Times New Roman" panose="02020603050405020304" pitchFamily="18" charset="0"/>
              <a:cs typeface="Times New Roman" panose="02020603050405020304" pitchFamily="18" charset="0"/>
            </a:rPr>
            <a:t>Coordinador General</a:t>
          </a:r>
        </a:p>
      </dgm:t>
    </dgm:pt>
    <dgm:pt modelId="{A6459AD5-8137-4FF7-A9C1-D3A5AAE2F827}" type="sibTrans" cxnId="{8D9B4B3C-AB07-4B6C-8D42-C745718255F5}">
      <dgm:prSet/>
      <dgm:spPr/>
      <dgm:t>
        <a:bodyPr/>
        <a:lstStyle/>
        <a:p>
          <a:pPr algn="ctr"/>
          <a:endParaRPr lang="es-ES"/>
        </a:p>
      </dgm:t>
    </dgm:pt>
    <dgm:pt modelId="{13030DB0-679B-488B-9DA3-28EA4E9A5076}" type="parTrans" cxnId="{8D9B4B3C-AB07-4B6C-8D42-C745718255F5}">
      <dgm:prSet/>
      <dgm:spPr/>
      <dgm:t>
        <a:bodyPr/>
        <a:lstStyle/>
        <a:p>
          <a:pPr algn="ctr"/>
          <a:endParaRPr lang="es-ES"/>
        </a:p>
      </dgm:t>
    </dgm:pt>
    <dgm:pt modelId="{46C36EBC-EF16-428F-9E18-65D76A2A89C6}">
      <dgm:prSet phldrT="[Texto]"/>
      <dgm:spPr/>
      <dgm:t>
        <a:bodyPr/>
        <a:lstStyle/>
        <a:p>
          <a:pPr algn="ctr"/>
          <a:r>
            <a:rPr lang="es-PA">
              <a:latin typeface="Times New Roman" panose="02020603050405020304" pitchFamily="18" charset="0"/>
              <a:cs typeface="Times New Roman" panose="02020603050405020304" pitchFamily="18" charset="0"/>
            </a:rPr>
            <a:t>Finanzas y contabilidad</a:t>
          </a:r>
        </a:p>
      </dgm:t>
    </dgm:pt>
    <dgm:pt modelId="{8B049DF3-D0EA-4CF0-A586-30F0C3BD51D5}" type="parTrans" cxnId="{39FB6484-BBC2-4BB4-9404-2244663D7557}">
      <dgm:prSet/>
      <dgm:spPr/>
      <dgm:t>
        <a:bodyPr/>
        <a:lstStyle/>
        <a:p>
          <a:pPr algn="ctr"/>
          <a:endParaRPr lang="es-ES"/>
        </a:p>
      </dgm:t>
    </dgm:pt>
    <dgm:pt modelId="{C74EFDBA-1EFC-45F8-A0F7-92B81D7BFD73}" type="sibTrans" cxnId="{39FB6484-BBC2-4BB4-9404-2244663D7557}">
      <dgm:prSet/>
      <dgm:spPr/>
      <dgm:t>
        <a:bodyPr/>
        <a:lstStyle/>
        <a:p>
          <a:pPr algn="ctr"/>
          <a:endParaRPr lang="es-ES"/>
        </a:p>
      </dgm:t>
    </dgm:pt>
    <dgm:pt modelId="{4D1B03AB-8A54-4A27-B28F-E096004EECEC}">
      <dgm:prSet phldrT="[Texto]"/>
      <dgm:spPr/>
      <dgm:t>
        <a:bodyPr/>
        <a:lstStyle/>
        <a:p>
          <a:pPr algn="ctr"/>
          <a:r>
            <a:rPr lang="es-PA">
              <a:latin typeface="Times New Roman" panose="02020603050405020304" pitchFamily="18" charset="0"/>
              <a:cs typeface="Times New Roman" panose="02020603050405020304" pitchFamily="18" charset="0"/>
            </a:rPr>
            <a:t>Administrativos DAF</a:t>
          </a:r>
        </a:p>
      </dgm:t>
    </dgm:pt>
    <dgm:pt modelId="{68DF09FA-5178-4FA5-9A61-FB5137803EFD}" type="parTrans" cxnId="{A96FA44A-3496-46D1-B752-F204966994C6}">
      <dgm:prSet/>
      <dgm:spPr/>
      <dgm:t>
        <a:bodyPr/>
        <a:lstStyle/>
        <a:p>
          <a:pPr algn="ctr"/>
          <a:endParaRPr lang="es-ES"/>
        </a:p>
      </dgm:t>
    </dgm:pt>
    <dgm:pt modelId="{BD0F5DE0-FE11-408C-B144-3B05213BEE77}" type="sibTrans" cxnId="{A96FA44A-3496-46D1-B752-F204966994C6}">
      <dgm:prSet/>
      <dgm:spPr/>
      <dgm:t>
        <a:bodyPr/>
        <a:lstStyle/>
        <a:p>
          <a:pPr algn="ctr"/>
          <a:endParaRPr lang="es-ES"/>
        </a:p>
      </dgm:t>
    </dgm:pt>
    <dgm:pt modelId="{517D14F6-1A69-470E-B767-CD6ABB9EAF96}">
      <dgm:prSet/>
      <dgm:spPr/>
      <dgm:t>
        <a:bodyPr/>
        <a:lstStyle/>
        <a:p>
          <a:pPr algn="ctr"/>
          <a:r>
            <a:rPr lang="es-PA">
              <a:latin typeface="Times New Roman" panose="02020603050405020304" pitchFamily="18" charset="0"/>
              <a:cs typeface="Times New Roman" panose="02020603050405020304" pitchFamily="18" charset="0"/>
            </a:rPr>
            <a:t>Adquisiciones</a:t>
          </a:r>
        </a:p>
      </dgm:t>
    </dgm:pt>
    <dgm:pt modelId="{52348258-D7E8-439F-8BE9-438FDC2BBC62}" type="parTrans" cxnId="{2D3BA788-2977-4577-A08D-C158ED5C24A9}">
      <dgm:prSet/>
      <dgm:spPr/>
      <dgm:t>
        <a:bodyPr/>
        <a:lstStyle/>
        <a:p>
          <a:pPr algn="ctr"/>
          <a:endParaRPr lang="es-ES"/>
        </a:p>
      </dgm:t>
    </dgm:pt>
    <dgm:pt modelId="{3BBD0793-9823-4057-8C34-586E8EA6F720}" type="sibTrans" cxnId="{2D3BA788-2977-4577-A08D-C158ED5C24A9}">
      <dgm:prSet/>
      <dgm:spPr/>
      <dgm:t>
        <a:bodyPr/>
        <a:lstStyle/>
        <a:p>
          <a:pPr algn="ctr"/>
          <a:endParaRPr lang="es-ES"/>
        </a:p>
      </dgm:t>
    </dgm:pt>
    <dgm:pt modelId="{820B2228-D0CE-41EB-92FE-1EDF6AF9CB0F}">
      <dgm:prSet/>
      <dgm:spPr/>
      <dgm:t>
        <a:bodyPr/>
        <a:lstStyle/>
        <a:p>
          <a:pPr algn="ctr"/>
          <a:r>
            <a:rPr lang="es-PA">
              <a:latin typeface="Times New Roman" panose="02020603050405020304" pitchFamily="18" charset="0"/>
              <a:cs typeface="Times New Roman" panose="02020603050405020304" pitchFamily="18" charset="0"/>
            </a:rPr>
            <a:t>Ingenieros e Inspectores</a:t>
          </a:r>
        </a:p>
      </dgm:t>
    </dgm:pt>
    <dgm:pt modelId="{0E37C608-D7CE-4D2B-A267-3FF4BF91B1BF}" type="parTrans" cxnId="{B98CD779-4301-426C-8AA0-33840826B482}">
      <dgm:prSet/>
      <dgm:spPr/>
      <dgm:t>
        <a:bodyPr/>
        <a:lstStyle/>
        <a:p>
          <a:pPr algn="ctr"/>
          <a:endParaRPr lang="es-ES"/>
        </a:p>
      </dgm:t>
    </dgm:pt>
    <dgm:pt modelId="{F5A81543-8115-4179-8D5A-F97C8D914404}" type="sibTrans" cxnId="{B98CD779-4301-426C-8AA0-33840826B482}">
      <dgm:prSet/>
      <dgm:spPr/>
      <dgm:t>
        <a:bodyPr/>
        <a:lstStyle/>
        <a:p>
          <a:pPr algn="ctr"/>
          <a:endParaRPr lang="es-ES"/>
        </a:p>
      </dgm:t>
    </dgm:pt>
    <dgm:pt modelId="{800F2ABD-DEC0-4B90-ACE3-AB49463FC09E}">
      <dgm:prSet/>
      <dgm:spPr/>
      <dgm:t>
        <a:bodyPr/>
        <a:lstStyle/>
        <a:p>
          <a:pPr algn="ctr"/>
          <a:r>
            <a:rPr lang="es-PA">
              <a:latin typeface="Times New Roman" panose="02020603050405020304" pitchFamily="18" charset="0"/>
              <a:cs typeface="Times New Roman" panose="02020603050405020304" pitchFamily="18" charset="0"/>
            </a:rPr>
            <a:t>Técnico Informático</a:t>
          </a:r>
        </a:p>
      </dgm:t>
    </dgm:pt>
    <dgm:pt modelId="{1F9B1C91-E679-4426-8206-50EF707CA2D3}" type="parTrans" cxnId="{2FD2269F-7067-4F2F-8AA4-4E04C3E86594}">
      <dgm:prSet/>
      <dgm:spPr/>
      <dgm:t>
        <a:bodyPr/>
        <a:lstStyle/>
        <a:p>
          <a:pPr algn="ctr"/>
          <a:endParaRPr lang="es-ES"/>
        </a:p>
      </dgm:t>
    </dgm:pt>
    <dgm:pt modelId="{E09E7325-CE1D-4E6A-A90D-2D27699203F8}" type="sibTrans" cxnId="{2FD2269F-7067-4F2F-8AA4-4E04C3E86594}">
      <dgm:prSet/>
      <dgm:spPr/>
      <dgm:t>
        <a:bodyPr/>
        <a:lstStyle/>
        <a:p>
          <a:pPr algn="ctr"/>
          <a:endParaRPr lang="es-ES"/>
        </a:p>
      </dgm:t>
    </dgm:pt>
    <dgm:pt modelId="{6D60A326-D135-44B1-B812-02938CBC3D55}">
      <dgm:prSet phldrT="[Texto]"/>
      <dgm:spPr/>
      <dgm:t>
        <a:bodyPr/>
        <a:lstStyle/>
        <a:p>
          <a:pPr algn="ctr"/>
          <a:r>
            <a:rPr lang="es-PA">
              <a:latin typeface="Times New Roman" panose="02020603050405020304" pitchFamily="18" charset="0"/>
              <a:cs typeface="Times New Roman" panose="02020603050405020304" pitchFamily="18" charset="0"/>
            </a:rPr>
            <a:t>Promotor Social</a:t>
          </a:r>
        </a:p>
      </dgm:t>
    </dgm:pt>
    <dgm:pt modelId="{2B681495-53D2-4422-BE55-B11CAEC815B8}" type="parTrans" cxnId="{1C32BC7C-9110-45F8-81C1-D4C2C871295D}">
      <dgm:prSet/>
      <dgm:spPr/>
      <dgm:t>
        <a:bodyPr/>
        <a:lstStyle/>
        <a:p>
          <a:pPr algn="ctr"/>
          <a:endParaRPr lang="es-ES"/>
        </a:p>
      </dgm:t>
    </dgm:pt>
    <dgm:pt modelId="{D100FF76-DA6B-430B-BB6E-CC9D7DC602E1}" type="sibTrans" cxnId="{1C32BC7C-9110-45F8-81C1-D4C2C871295D}">
      <dgm:prSet/>
      <dgm:spPr/>
      <dgm:t>
        <a:bodyPr/>
        <a:lstStyle/>
        <a:p>
          <a:pPr algn="ctr"/>
          <a:endParaRPr lang="es-ES"/>
        </a:p>
      </dgm:t>
    </dgm:pt>
    <dgm:pt modelId="{CB2493CB-CF90-4CA7-8A11-24B60C56D3D7}">
      <dgm:prSet phldrT="[Texto]"/>
      <dgm:spPr/>
      <dgm:t>
        <a:bodyPr/>
        <a:lstStyle/>
        <a:p>
          <a:pPr algn="ctr"/>
          <a:r>
            <a:rPr lang="es-PA">
              <a:latin typeface="Times New Roman" panose="02020603050405020304" pitchFamily="18" charset="0"/>
              <a:cs typeface="Times New Roman" panose="02020603050405020304" pitchFamily="18" charset="0"/>
            </a:rPr>
            <a:t>Promotor social comarcal</a:t>
          </a:r>
        </a:p>
      </dgm:t>
    </dgm:pt>
    <dgm:pt modelId="{C8DD1B33-91D4-4129-8160-0FBC591C0C84}" type="parTrans" cxnId="{B64E2664-F72C-41F0-ABF1-E55B5D36EBDC}">
      <dgm:prSet/>
      <dgm:spPr/>
      <dgm:t>
        <a:bodyPr/>
        <a:lstStyle/>
        <a:p>
          <a:pPr algn="ctr"/>
          <a:endParaRPr lang="es-ES"/>
        </a:p>
      </dgm:t>
    </dgm:pt>
    <dgm:pt modelId="{B1DA3574-7A24-4978-BC3E-1C2102B51812}" type="sibTrans" cxnId="{B64E2664-F72C-41F0-ABF1-E55B5D36EBDC}">
      <dgm:prSet/>
      <dgm:spPr/>
      <dgm:t>
        <a:bodyPr/>
        <a:lstStyle/>
        <a:p>
          <a:pPr algn="ctr"/>
          <a:endParaRPr lang="es-ES"/>
        </a:p>
      </dgm:t>
    </dgm:pt>
    <dgm:pt modelId="{451568AA-9AB1-4655-B053-5300297E718B}">
      <dgm:prSet phldrT="[Texto]"/>
      <dgm:spPr/>
      <dgm:t>
        <a:bodyPr/>
        <a:lstStyle/>
        <a:p>
          <a:pPr algn="ctr"/>
          <a:r>
            <a:rPr lang="es-PA">
              <a:latin typeface="Times New Roman" panose="02020603050405020304" pitchFamily="18" charset="0"/>
              <a:cs typeface="Times New Roman" panose="02020603050405020304" pitchFamily="18" charset="0"/>
            </a:rPr>
            <a:t>Gestor ambiental</a:t>
          </a:r>
        </a:p>
      </dgm:t>
    </dgm:pt>
    <dgm:pt modelId="{BF1CB0C7-DEA3-42C6-AF0D-F499CB24AC60}" type="parTrans" cxnId="{EAD84E22-F0FA-4FC5-8AB9-AAF06FFAFB3A}">
      <dgm:prSet/>
      <dgm:spPr/>
      <dgm:t>
        <a:bodyPr/>
        <a:lstStyle/>
        <a:p>
          <a:pPr algn="ctr"/>
          <a:endParaRPr lang="es-ES"/>
        </a:p>
      </dgm:t>
    </dgm:pt>
    <dgm:pt modelId="{03D41859-250F-44B8-BFD7-21BC5EC3E4DB}" type="sibTrans" cxnId="{EAD84E22-F0FA-4FC5-8AB9-AAF06FFAFB3A}">
      <dgm:prSet/>
      <dgm:spPr/>
      <dgm:t>
        <a:bodyPr/>
        <a:lstStyle/>
        <a:p>
          <a:pPr algn="ctr"/>
          <a:endParaRPr lang="es-ES"/>
        </a:p>
      </dgm:t>
    </dgm:pt>
    <dgm:pt modelId="{DE3246B1-7B38-48CE-81F3-B7AA40EE3E53}">
      <dgm:prSet phldrT="[Texto]"/>
      <dgm:spPr/>
      <dgm:t>
        <a:bodyPr/>
        <a:lstStyle/>
        <a:p>
          <a:pPr algn="ctr"/>
          <a:r>
            <a:rPr lang="es-PA">
              <a:latin typeface="Times New Roman" panose="02020603050405020304" pitchFamily="18" charset="0"/>
              <a:cs typeface="Times New Roman" panose="02020603050405020304" pitchFamily="18" charset="0"/>
            </a:rPr>
            <a:t>Gestor ambiental comarcal</a:t>
          </a:r>
        </a:p>
      </dgm:t>
    </dgm:pt>
    <dgm:pt modelId="{11476E85-73E4-4ED9-83F7-25673FA0D785}" type="parTrans" cxnId="{9F854FFE-6680-4697-A121-79FD42A12AE1}">
      <dgm:prSet/>
      <dgm:spPr/>
      <dgm:t>
        <a:bodyPr/>
        <a:lstStyle/>
        <a:p>
          <a:pPr algn="ctr"/>
          <a:endParaRPr lang="es-ES"/>
        </a:p>
      </dgm:t>
    </dgm:pt>
    <dgm:pt modelId="{9FB6DF39-6CF2-408F-AA0A-516C9C95441A}" type="sibTrans" cxnId="{9F854FFE-6680-4697-A121-79FD42A12AE1}">
      <dgm:prSet/>
      <dgm:spPr/>
      <dgm:t>
        <a:bodyPr/>
        <a:lstStyle/>
        <a:p>
          <a:pPr algn="ctr"/>
          <a:endParaRPr lang="es-ES"/>
        </a:p>
      </dgm:t>
    </dgm:pt>
    <dgm:pt modelId="{C7841A83-1A43-48AF-BCA4-8062CDB95DBB}">
      <dgm:prSet phldrT="[Texto]"/>
      <dgm:spPr/>
      <dgm:t>
        <a:bodyPr/>
        <a:lstStyle/>
        <a:p>
          <a:pPr algn="ctr"/>
          <a:r>
            <a:rPr lang="es-PA">
              <a:latin typeface="Times New Roman" panose="02020603050405020304" pitchFamily="18" charset="0"/>
              <a:cs typeface="Times New Roman" panose="02020603050405020304" pitchFamily="18" charset="0"/>
            </a:rPr>
            <a:t>Asistente Administrativa</a:t>
          </a:r>
        </a:p>
      </dgm:t>
    </dgm:pt>
    <dgm:pt modelId="{03D3504C-8AD2-4C6A-ACB6-9B6F79FC5D03}" type="parTrans" cxnId="{3017A8B5-AD08-4D41-B822-CE6138617D3B}">
      <dgm:prSet/>
      <dgm:spPr/>
      <dgm:t>
        <a:bodyPr/>
        <a:lstStyle/>
        <a:p>
          <a:endParaRPr lang="es-ES"/>
        </a:p>
      </dgm:t>
    </dgm:pt>
    <dgm:pt modelId="{5D52C31F-CD6D-469B-AD1F-C1073269F5F5}" type="sibTrans" cxnId="{3017A8B5-AD08-4D41-B822-CE6138617D3B}">
      <dgm:prSet/>
      <dgm:spPr/>
      <dgm:t>
        <a:bodyPr/>
        <a:lstStyle/>
        <a:p>
          <a:endParaRPr lang="es-ES"/>
        </a:p>
      </dgm:t>
    </dgm:pt>
    <dgm:pt modelId="{9DE26A88-A0F9-4A5E-BBC4-45FDEF0BE7C0}">
      <dgm:prSet phldrT="[Texto]"/>
      <dgm:spPr/>
      <dgm:t>
        <a:bodyPr/>
        <a:lstStyle/>
        <a:p>
          <a:pPr algn="ctr"/>
          <a:r>
            <a:rPr lang="es-PA">
              <a:latin typeface="Times New Roman" panose="02020603050405020304" pitchFamily="18" charset="0"/>
              <a:cs typeface="Times New Roman" panose="02020603050405020304" pitchFamily="18" charset="0"/>
            </a:rPr>
            <a:t>Equipo logístico</a:t>
          </a:r>
        </a:p>
      </dgm:t>
    </dgm:pt>
    <dgm:pt modelId="{5CADA64D-44ED-4B21-88CD-6595FC08EC3D}" type="parTrans" cxnId="{0030C256-E2C0-49FB-BAED-B2E4431F899F}">
      <dgm:prSet/>
      <dgm:spPr/>
      <dgm:t>
        <a:bodyPr/>
        <a:lstStyle/>
        <a:p>
          <a:endParaRPr lang="es-ES"/>
        </a:p>
      </dgm:t>
    </dgm:pt>
    <dgm:pt modelId="{AED3E5A8-5906-4AED-9D17-FCA35509EB48}" type="sibTrans" cxnId="{0030C256-E2C0-49FB-BAED-B2E4431F899F}">
      <dgm:prSet/>
      <dgm:spPr/>
      <dgm:t>
        <a:bodyPr/>
        <a:lstStyle/>
        <a:p>
          <a:endParaRPr lang="es-ES"/>
        </a:p>
      </dgm:t>
    </dgm:pt>
    <dgm:pt modelId="{868FB4A3-C4AC-4AA6-A577-A020FB370802}" type="pres">
      <dgm:prSet presAssocID="{BFB16620-DF45-4370-AE32-FF5F23C4D40C}" presName="hierChild1" presStyleCnt="0">
        <dgm:presLayoutVars>
          <dgm:orgChart val="1"/>
          <dgm:chPref val="1"/>
          <dgm:dir/>
          <dgm:animOne val="branch"/>
          <dgm:animLvl val="lvl"/>
          <dgm:resizeHandles/>
        </dgm:presLayoutVars>
      </dgm:prSet>
      <dgm:spPr/>
    </dgm:pt>
    <dgm:pt modelId="{BFCB76D9-E70A-46CA-9D28-3B8514F44C51}" type="pres">
      <dgm:prSet presAssocID="{CE3A3A38-66CC-4850-83B9-ED8225A0065D}" presName="hierRoot1" presStyleCnt="0">
        <dgm:presLayoutVars>
          <dgm:hierBranch val="init"/>
        </dgm:presLayoutVars>
      </dgm:prSet>
      <dgm:spPr/>
    </dgm:pt>
    <dgm:pt modelId="{5B4A4DC5-6A9F-4EFA-AB8E-6C70A87B60D6}" type="pres">
      <dgm:prSet presAssocID="{CE3A3A38-66CC-4850-83B9-ED8225A0065D}" presName="rootComposite1" presStyleCnt="0"/>
      <dgm:spPr/>
    </dgm:pt>
    <dgm:pt modelId="{0BA1D5F4-E55D-43B3-B252-5B419BC45C5A}" type="pres">
      <dgm:prSet presAssocID="{CE3A3A38-66CC-4850-83B9-ED8225A0065D}" presName="rootText1" presStyleLbl="node0" presStyleIdx="0" presStyleCnt="1">
        <dgm:presLayoutVars>
          <dgm:chPref val="3"/>
        </dgm:presLayoutVars>
      </dgm:prSet>
      <dgm:spPr/>
    </dgm:pt>
    <dgm:pt modelId="{F0F83526-6A1A-4D2F-BA39-47D4C292EA8E}" type="pres">
      <dgm:prSet presAssocID="{CE3A3A38-66CC-4850-83B9-ED8225A0065D}" presName="rootConnector1" presStyleLbl="node1" presStyleIdx="0" presStyleCnt="0"/>
      <dgm:spPr/>
    </dgm:pt>
    <dgm:pt modelId="{5C1AFFA1-1C90-43A4-987D-924BF1995A2B}" type="pres">
      <dgm:prSet presAssocID="{CE3A3A38-66CC-4850-83B9-ED8225A0065D}" presName="hierChild2" presStyleCnt="0"/>
      <dgm:spPr/>
    </dgm:pt>
    <dgm:pt modelId="{D9486C4B-DAC2-429C-8476-C072D020F903}" type="pres">
      <dgm:prSet presAssocID="{03D3504C-8AD2-4C6A-ACB6-9B6F79FC5D03}" presName="Name37" presStyleLbl="parChTrans1D2" presStyleIdx="0" presStyleCnt="7"/>
      <dgm:spPr/>
    </dgm:pt>
    <dgm:pt modelId="{C21EBD9B-853B-42F3-87C3-FBF17F9953D0}" type="pres">
      <dgm:prSet presAssocID="{C7841A83-1A43-48AF-BCA4-8062CDB95DBB}" presName="hierRoot2" presStyleCnt="0">
        <dgm:presLayoutVars>
          <dgm:hierBranch val="init"/>
        </dgm:presLayoutVars>
      </dgm:prSet>
      <dgm:spPr/>
    </dgm:pt>
    <dgm:pt modelId="{BA1FD8B9-D033-4C86-8D85-3C759694160E}" type="pres">
      <dgm:prSet presAssocID="{C7841A83-1A43-48AF-BCA4-8062CDB95DBB}" presName="rootComposite" presStyleCnt="0"/>
      <dgm:spPr/>
    </dgm:pt>
    <dgm:pt modelId="{161614B5-B6B1-44D0-ADAA-AA5631DDD919}" type="pres">
      <dgm:prSet presAssocID="{C7841A83-1A43-48AF-BCA4-8062CDB95DBB}" presName="rootText" presStyleLbl="node2" presStyleIdx="0" presStyleCnt="6">
        <dgm:presLayoutVars>
          <dgm:chPref val="3"/>
        </dgm:presLayoutVars>
      </dgm:prSet>
      <dgm:spPr/>
    </dgm:pt>
    <dgm:pt modelId="{D60A2ED7-984D-45EF-97FC-B14E21381660}" type="pres">
      <dgm:prSet presAssocID="{C7841A83-1A43-48AF-BCA4-8062CDB95DBB}" presName="rootConnector" presStyleLbl="node2" presStyleIdx="0" presStyleCnt="6"/>
      <dgm:spPr/>
    </dgm:pt>
    <dgm:pt modelId="{3A3568DF-0057-4475-A766-AD9ECA36617A}" type="pres">
      <dgm:prSet presAssocID="{C7841A83-1A43-48AF-BCA4-8062CDB95DBB}" presName="hierChild4" presStyleCnt="0"/>
      <dgm:spPr/>
    </dgm:pt>
    <dgm:pt modelId="{AE30785A-6213-4532-B2F7-F7542489AF91}" type="pres">
      <dgm:prSet presAssocID="{5CADA64D-44ED-4B21-88CD-6595FC08EC3D}" presName="Name37" presStyleLbl="parChTrans1D3" presStyleIdx="0" presStyleCnt="10"/>
      <dgm:spPr/>
    </dgm:pt>
    <dgm:pt modelId="{103CA264-2CE7-441C-A883-E4A5DC9CDF59}" type="pres">
      <dgm:prSet presAssocID="{9DE26A88-A0F9-4A5E-BBC4-45FDEF0BE7C0}" presName="hierRoot2" presStyleCnt="0">
        <dgm:presLayoutVars>
          <dgm:hierBranch val="init"/>
        </dgm:presLayoutVars>
      </dgm:prSet>
      <dgm:spPr/>
    </dgm:pt>
    <dgm:pt modelId="{316C0033-86A4-4BC9-B94B-C7682B1A1C51}" type="pres">
      <dgm:prSet presAssocID="{9DE26A88-A0F9-4A5E-BBC4-45FDEF0BE7C0}" presName="rootComposite" presStyleCnt="0"/>
      <dgm:spPr/>
    </dgm:pt>
    <dgm:pt modelId="{5B5DB4B6-877E-4909-87F1-84438C76CF3D}" type="pres">
      <dgm:prSet presAssocID="{9DE26A88-A0F9-4A5E-BBC4-45FDEF0BE7C0}" presName="rootText" presStyleLbl="node3" presStyleIdx="0" presStyleCnt="10">
        <dgm:presLayoutVars>
          <dgm:chPref val="3"/>
        </dgm:presLayoutVars>
      </dgm:prSet>
      <dgm:spPr/>
    </dgm:pt>
    <dgm:pt modelId="{EF5DC6F8-6A89-4DA4-9BF4-FD7E9DD028EB}" type="pres">
      <dgm:prSet presAssocID="{9DE26A88-A0F9-4A5E-BBC4-45FDEF0BE7C0}" presName="rootConnector" presStyleLbl="node3" presStyleIdx="0" presStyleCnt="10"/>
      <dgm:spPr/>
    </dgm:pt>
    <dgm:pt modelId="{D9E0FA26-DA9A-4BC4-B6EA-95FBB94CF65D}" type="pres">
      <dgm:prSet presAssocID="{9DE26A88-A0F9-4A5E-BBC4-45FDEF0BE7C0}" presName="hierChild4" presStyleCnt="0"/>
      <dgm:spPr/>
    </dgm:pt>
    <dgm:pt modelId="{B1E6CCC1-F57D-4EC4-AD7B-04C37D2C3541}" type="pres">
      <dgm:prSet presAssocID="{9DE26A88-A0F9-4A5E-BBC4-45FDEF0BE7C0}" presName="hierChild5" presStyleCnt="0"/>
      <dgm:spPr/>
    </dgm:pt>
    <dgm:pt modelId="{629F1BF3-D0EA-42BE-844D-28959951A6B0}" type="pres">
      <dgm:prSet presAssocID="{C7841A83-1A43-48AF-BCA4-8062CDB95DBB}" presName="hierChild5" presStyleCnt="0"/>
      <dgm:spPr/>
    </dgm:pt>
    <dgm:pt modelId="{DFF4B028-E79B-466C-879D-056059CAE883}" type="pres">
      <dgm:prSet presAssocID="{A38E1BB5-256C-468B-925D-656E36C6D06C}" presName="Name37" presStyleLbl="parChTrans1D2" presStyleIdx="1" presStyleCnt="7"/>
      <dgm:spPr/>
    </dgm:pt>
    <dgm:pt modelId="{EAD81292-A15E-4CF8-BEA7-885ADE6FA06D}" type="pres">
      <dgm:prSet presAssocID="{321B60E3-8353-4603-89D3-47F975A3213A}" presName="hierRoot2" presStyleCnt="0">
        <dgm:presLayoutVars>
          <dgm:hierBranch val="init"/>
        </dgm:presLayoutVars>
      </dgm:prSet>
      <dgm:spPr/>
    </dgm:pt>
    <dgm:pt modelId="{F66A0DE6-1013-4E94-8386-1D3C00F6A7F0}" type="pres">
      <dgm:prSet presAssocID="{321B60E3-8353-4603-89D3-47F975A3213A}" presName="rootComposite" presStyleCnt="0"/>
      <dgm:spPr/>
    </dgm:pt>
    <dgm:pt modelId="{67B672CF-4F32-4527-879B-806D006096C3}" type="pres">
      <dgm:prSet presAssocID="{321B60E3-8353-4603-89D3-47F975A3213A}" presName="rootText" presStyleLbl="node2" presStyleIdx="1" presStyleCnt="6">
        <dgm:presLayoutVars>
          <dgm:chPref val="3"/>
        </dgm:presLayoutVars>
      </dgm:prSet>
      <dgm:spPr/>
    </dgm:pt>
    <dgm:pt modelId="{11E5E7D9-759F-4AD6-B057-0ECF6CC40BC8}" type="pres">
      <dgm:prSet presAssocID="{321B60E3-8353-4603-89D3-47F975A3213A}" presName="rootConnector" presStyleLbl="node2" presStyleIdx="1" presStyleCnt="6"/>
      <dgm:spPr/>
    </dgm:pt>
    <dgm:pt modelId="{FDF210F1-9B60-4BCF-9CE9-92BDB137D744}" type="pres">
      <dgm:prSet presAssocID="{321B60E3-8353-4603-89D3-47F975A3213A}" presName="hierChild4" presStyleCnt="0"/>
      <dgm:spPr/>
    </dgm:pt>
    <dgm:pt modelId="{1967F1D3-05EE-4BDD-B2CB-6928F47B8C32}" type="pres">
      <dgm:prSet presAssocID="{8B049DF3-D0EA-4CF0-A586-30F0C3BD51D5}" presName="Name37" presStyleLbl="parChTrans1D3" presStyleIdx="1" presStyleCnt="10"/>
      <dgm:spPr/>
    </dgm:pt>
    <dgm:pt modelId="{145992B3-2BAA-4B06-9FC5-745E4730BF0C}" type="pres">
      <dgm:prSet presAssocID="{46C36EBC-EF16-428F-9E18-65D76A2A89C6}" presName="hierRoot2" presStyleCnt="0">
        <dgm:presLayoutVars>
          <dgm:hierBranch val="init"/>
        </dgm:presLayoutVars>
      </dgm:prSet>
      <dgm:spPr/>
    </dgm:pt>
    <dgm:pt modelId="{9B398677-1480-47B3-9EAD-BE5BA8BE837F}" type="pres">
      <dgm:prSet presAssocID="{46C36EBC-EF16-428F-9E18-65D76A2A89C6}" presName="rootComposite" presStyleCnt="0"/>
      <dgm:spPr/>
    </dgm:pt>
    <dgm:pt modelId="{E137FDE1-60E4-4568-A6AA-CA38BF9E333F}" type="pres">
      <dgm:prSet presAssocID="{46C36EBC-EF16-428F-9E18-65D76A2A89C6}" presName="rootText" presStyleLbl="node3" presStyleIdx="1" presStyleCnt="10">
        <dgm:presLayoutVars>
          <dgm:chPref val="3"/>
        </dgm:presLayoutVars>
      </dgm:prSet>
      <dgm:spPr/>
    </dgm:pt>
    <dgm:pt modelId="{6FDC375D-1F58-4FF9-B824-303E6286C904}" type="pres">
      <dgm:prSet presAssocID="{46C36EBC-EF16-428F-9E18-65D76A2A89C6}" presName="rootConnector" presStyleLbl="node3" presStyleIdx="1" presStyleCnt="10"/>
      <dgm:spPr/>
    </dgm:pt>
    <dgm:pt modelId="{0085D2AE-1707-4B0F-B384-A33D029E7146}" type="pres">
      <dgm:prSet presAssocID="{46C36EBC-EF16-428F-9E18-65D76A2A89C6}" presName="hierChild4" presStyleCnt="0"/>
      <dgm:spPr/>
    </dgm:pt>
    <dgm:pt modelId="{6BD66923-21C5-4814-A2B1-EE10071C1555}" type="pres">
      <dgm:prSet presAssocID="{46C36EBC-EF16-428F-9E18-65D76A2A89C6}" presName="hierChild5" presStyleCnt="0"/>
      <dgm:spPr/>
    </dgm:pt>
    <dgm:pt modelId="{8E12F644-369A-4C0B-843F-4E1D3A2C765A}" type="pres">
      <dgm:prSet presAssocID="{68DF09FA-5178-4FA5-9A61-FB5137803EFD}" presName="Name37" presStyleLbl="parChTrans1D3" presStyleIdx="2" presStyleCnt="10"/>
      <dgm:spPr/>
    </dgm:pt>
    <dgm:pt modelId="{6D518FE1-3FB5-46A5-B8EC-D8A099A2297F}" type="pres">
      <dgm:prSet presAssocID="{4D1B03AB-8A54-4A27-B28F-E096004EECEC}" presName="hierRoot2" presStyleCnt="0">
        <dgm:presLayoutVars>
          <dgm:hierBranch val="init"/>
        </dgm:presLayoutVars>
      </dgm:prSet>
      <dgm:spPr/>
    </dgm:pt>
    <dgm:pt modelId="{CEF67ED9-7FD0-42F8-8A93-CA99F7C36B9E}" type="pres">
      <dgm:prSet presAssocID="{4D1B03AB-8A54-4A27-B28F-E096004EECEC}" presName="rootComposite" presStyleCnt="0"/>
      <dgm:spPr/>
    </dgm:pt>
    <dgm:pt modelId="{1207A34B-3A18-4545-A789-7A8E09C9C6DB}" type="pres">
      <dgm:prSet presAssocID="{4D1B03AB-8A54-4A27-B28F-E096004EECEC}" presName="rootText" presStyleLbl="node3" presStyleIdx="2" presStyleCnt="10">
        <dgm:presLayoutVars>
          <dgm:chPref val="3"/>
        </dgm:presLayoutVars>
      </dgm:prSet>
      <dgm:spPr/>
    </dgm:pt>
    <dgm:pt modelId="{B6D06797-7CE7-4558-90D9-891E856DDEE6}" type="pres">
      <dgm:prSet presAssocID="{4D1B03AB-8A54-4A27-B28F-E096004EECEC}" presName="rootConnector" presStyleLbl="node3" presStyleIdx="2" presStyleCnt="10"/>
      <dgm:spPr/>
    </dgm:pt>
    <dgm:pt modelId="{D613B514-AB08-4842-9659-B771734F9996}" type="pres">
      <dgm:prSet presAssocID="{4D1B03AB-8A54-4A27-B28F-E096004EECEC}" presName="hierChild4" presStyleCnt="0"/>
      <dgm:spPr/>
    </dgm:pt>
    <dgm:pt modelId="{4A888AA7-DFB5-4B8D-BE94-D5B93AF14078}" type="pres">
      <dgm:prSet presAssocID="{4D1B03AB-8A54-4A27-B28F-E096004EECEC}" presName="hierChild5" presStyleCnt="0"/>
      <dgm:spPr/>
    </dgm:pt>
    <dgm:pt modelId="{BF0B07DF-87A4-4D9B-BB9A-B2893FC45E95}" type="pres">
      <dgm:prSet presAssocID="{321B60E3-8353-4603-89D3-47F975A3213A}" presName="hierChild5" presStyleCnt="0"/>
      <dgm:spPr/>
    </dgm:pt>
    <dgm:pt modelId="{DE0D5BCC-C000-4335-92F5-A32BAAB2E7BF}" type="pres">
      <dgm:prSet presAssocID="{D2AE8627-0DA7-4AA3-8751-0DCC08C76694}" presName="Name37" presStyleLbl="parChTrans1D2" presStyleIdx="2" presStyleCnt="7"/>
      <dgm:spPr/>
    </dgm:pt>
    <dgm:pt modelId="{25822C98-F5D2-4183-929E-33EC7D74FF49}" type="pres">
      <dgm:prSet presAssocID="{B20F913E-23C5-43E4-B51C-803156F027BD}" presName="hierRoot2" presStyleCnt="0">
        <dgm:presLayoutVars>
          <dgm:hierBranch val="init"/>
        </dgm:presLayoutVars>
      </dgm:prSet>
      <dgm:spPr/>
    </dgm:pt>
    <dgm:pt modelId="{811B47F9-BE0B-47E0-94F2-501F71FD80FD}" type="pres">
      <dgm:prSet presAssocID="{B20F913E-23C5-43E4-B51C-803156F027BD}" presName="rootComposite" presStyleCnt="0"/>
      <dgm:spPr/>
    </dgm:pt>
    <dgm:pt modelId="{381B7B01-77FE-48CE-8091-83880AC75A4E}" type="pres">
      <dgm:prSet presAssocID="{B20F913E-23C5-43E4-B51C-803156F027BD}" presName="rootText" presStyleLbl="node2" presStyleIdx="2" presStyleCnt="6">
        <dgm:presLayoutVars>
          <dgm:chPref val="3"/>
        </dgm:presLayoutVars>
      </dgm:prSet>
      <dgm:spPr/>
    </dgm:pt>
    <dgm:pt modelId="{8C574A97-E759-4290-84FE-04B7A6C5C2F5}" type="pres">
      <dgm:prSet presAssocID="{B20F913E-23C5-43E4-B51C-803156F027BD}" presName="rootConnector" presStyleLbl="node2" presStyleIdx="2" presStyleCnt="6"/>
      <dgm:spPr/>
    </dgm:pt>
    <dgm:pt modelId="{8BBC32C6-281A-4378-9E5B-28D5EF8F3F4A}" type="pres">
      <dgm:prSet presAssocID="{B20F913E-23C5-43E4-B51C-803156F027BD}" presName="hierChild4" presStyleCnt="0"/>
      <dgm:spPr/>
    </dgm:pt>
    <dgm:pt modelId="{42AA417C-3999-4B91-95F0-018450C9A6BE}" type="pres">
      <dgm:prSet presAssocID="{52348258-D7E8-439F-8BE9-438FDC2BBC62}" presName="Name37" presStyleLbl="parChTrans1D3" presStyleIdx="3" presStyleCnt="10"/>
      <dgm:spPr/>
    </dgm:pt>
    <dgm:pt modelId="{45113CC8-3DBE-4D3A-845A-421ADEB1C775}" type="pres">
      <dgm:prSet presAssocID="{517D14F6-1A69-470E-B767-CD6ABB9EAF96}" presName="hierRoot2" presStyleCnt="0">
        <dgm:presLayoutVars>
          <dgm:hierBranch val="init"/>
        </dgm:presLayoutVars>
      </dgm:prSet>
      <dgm:spPr/>
    </dgm:pt>
    <dgm:pt modelId="{43320ECB-8C22-4FCD-B6CC-4F3266FD67D8}" type="pres">
      <dgm:prSet presAssocID="{517D14F6-1A69-470E-B767-CD6ABB9EAF96}" presName="rootComposite" presStyleCnt="0"/>
      <dgm:spPr/>
    </dgm:pt>
    <dgm:pt modelId="{188E12F5-8C5C-4E55-907B-EE1A213EE93C}" type="pres">
      <dgm:prSet presAssocID="{517D14F6-1A69-470E-B767-CD6ABB9EAF96}" presName="rootText" presStyleLbl="node3" presStyleIdx="3" presStyleCnt="10">
        <dgm:presLayoutVars>
          <dgm:chPref val="3"/>
        </dgm:presLayoutVars>
      </dgm:prSet>
      <dgm:spPr/>
    </dgm:pt>
    <dgm:pt modelId="{584802B3-C6BA-48B3-9212-827CFF42B2F0}" type="pres">
      <dgm:prSet presAssocID="{517D14F6-1A69-470E-B767-CD6ABB9EAF96}" presName="rootConnector" presStyleLbl="node3" presStyleIdx="3" presStyleCnt="10"/>
      <dgm:spPr/>
    </dgm:pt>
    <dgm:pt modelId="{447D0C7E-33AF-4F5A-88C0-D772DBB49544}" type="pres">
      <dgm:prSet presAssocID="{517D14F6-1A69-470E-B767-CD6ABB9EAF96}" presName="hierChild4" presStyleCnt="0"/>
      <dgm:spPr/>
    </dgm:pt>
    <dgm:pt modelId="{01815837-CCD8-4302-A9CF-C02E4CF184DE}" type="pres">
      <dgm:prSet presAssocID="{517D14F6-1A69-470E-B767-CD6ABB9EAF96}" presName="hierChild5" presStyleCnt="0"/>
      <dgm:spPr/>
    </dgm:pt>
    <dgm:pt modelId="{AE0F89A8-BDAC-40E8-BB32-373666919A60}" type="pres">
      <dgm:prSet presAssocID="{B20F913E-23C5-43E4-B51C-803156F027BD}" presName="hierChild5" presStyleCnt="0"/>
      <dgm:spPr/>
    </dgm:pt>
    <dgm:pt modelId="{76027922-6F72-4922-AA8A-D77811CCB0C6}" type="pres">
      <dgm:prSet presAssocID="{E9D0921A-8B4C-4731-B0DD-DA184584ABC4}" presName="Name37" presStyleLbl="parChTrans1D2" presStyleIdx="3" presStyleCnt="7"/>
      <dgm:spPr/>
    </dgm:pt>
    <dgm:pt modelId="{51B5A8B1-9C27-4AF0-984B-7ABA61DAB935}" type="pres">
      <dgm:prSet presAssocID="{6FB06A2A-08FF-4D5E-862B-32CF7A2C9D08}" presName="hierRoot2" presStyleCnt="0">
        <dgm:presLayoutVars>
          <dgm:hierBranch val="init"/>
        </dgm:presLayoutVars>
      </dgm:prSet>
      <dgm:spPr/>
    </dgm:pt>
    <dgm:pt modelId="{84A2C67C-FE5E-4CBE-9039-4D6955F1C199}" type="pres">
      <dgm:prSet presAssocID="{6FB06A2A-08FF-4D5E-862B-32CF7A2C9D08}" presName="rootComposite" presStyleCnt="0"/>
      <dgm:spPr/>
    </dgm:pt>
    <dgm:pt modelId="{C38CEEE1-828C-4DF4-97C8-50FDF3B01DC6}" type="pres">
      <dgm:prSet presAssocID="{6FB06A2A-08FF-4D5E-862B-32CF7A2C9D08}" presName="rootText" presStyleLbl="node2" presStyleIdx="3" presStyleCnt="6">
        <dgm:presLayoutVars>
          <dgm:chPref val="3"/>
        </dgm:presLayoutVars>
      </dgm:prSet>
      <dgm:spPr/>
    </dgm:pt>
    <dgm:pt modelId="{CD923231-821C-4896-843D-B84F900ECE09}" type="pres">
      <dgm:prSet presAssocID="{6FB06A2A-08FF-4D5E-862B-32CF7A2C9D08}" presName="rootConnector" presStyleLbl="node2" presStyleIdx="3" presStyleCnt="6"/>
      <dgm:spPr/>
    </dgm:pt>
    <dgm:pt modelId="{BDE6EF5F-3393-41BC-8EBB-157539940039}" type="pres">
      <dgm:prSet presAssocID="{6FB06A2A-08FF-4D5E-862B-32CF7A2C9D08}" presName="hierChild4" presStyleCnt="0"/>
      <dgm:spPr/>
    </dgm:pt>
    <dgm:pt modelId="{D7FD86E8-3076-4022-B53F-177841308886}" type="pres">
      <dgm:prSet presAssocID="{0E37C608-D7CE-4D2B-A267-3FF4BF91B1BF}" presName="Name37" presStyleLbl="parChTrans1D3" presStyleIdx="4" presStyleCnt="10"/>
      <dgm:spPr/>
    </dgm:pt>
    <dgm:pt modelId="{AEDB2BD6-7151-47D0-811D-53817939253B}" type="pres">
      <dgm:prSet presAssocID="{820B2228-D0CE-41EB-92FE-1EDF6AF9CB0F}" presName="hierRoot2" presStyleCnt="0">
        <dgm:presLayoutVars>
          <dgm:hierBranch val="init"/>
        </dgm:presLayoutVars>
      </dgm:prSet>
      <dgm:spPr/>
    </dgm:pt>
    <dgm:pt modelId="{9715AD42-39A5-4E3A-AB15-71AD7CDB3210}" type="pres">
      <dgm:prSet presAssocID="{820B2228-D0CE-41EB-92FE-1EDF6AF9CB0F}" presName="rootComposite" presStyleCnt="0"/>
      <dgm:spPr/>
    </dgm:pt>
    <dgm:pt modelId="{ED70CE75-8611-45D9-881A-8BFB6E0BE825}" type="pres">
      <dgm:prSet presAssocID="{820B2228-D0CE-41EB-92FE-1EDF6AF9CB0F}" presName="rootText" presStyleLbl="node3" presStyleIdx="4" presStyleCnt="10">
        <dgm:presLayoutVars>
          <dgm:chPref val="3"/>
        </dgm:presLayoutVars>
      </dgm:prSet>
      <dgm:spPr/>
    </dgm:pt>
    <dgm:pt modelId="{C3806F8D-5DC6-404C-969A-2FEA3F104D72}" type="pres">
      <dgm:prSet presAssocID="{820B2228-D0CE-41EB-92FE-1EDF6AF9CB0F}" presName="rootConnector" presStyleLbl="node3" presStyleIdx="4" presStyleCnt="10"/>
      <dgm:spPr/>
    </dgm:pt>
    <dgm:pt modelId="{48BF7904-FCDF-4780-80BD-7E8F28C8AE8F}" type="pres">
      <dgm:prSet presAssocID="{820B2228-D0CE-41EB-92FE-1EDF6AF9CB0F}" presName="hierChild4" presStyleCnt="0"/>
      <dgm:spPr/>
    </dgm:pt>
    <dgm:pt modelId="{76A41762-A212-4D15-9334-F4C73EABD194}" type="pres">
      <dgm:prSet presAssocID="{820B2228-D0CE-41EB-92FE-1EDF6AF9CB0F}" presName="hierChild5" presStyleCnt="0"/>
      <dgm:spPr/>
    </dgm:pt>
    <dgm:pt modelId="{20E40259-9869-4E12-9916-74FF6096BB38}" type="pres">
      <dgm:prSet presAssocID="{1F9B1C91-E679-4426-8206-50EF707CA2D3}" presName="Name37" presStyleLbl="parChTrans1D3" presStyleIdx="5" presStyleCnt="10"/>
      <dgm:spPr/>
    </dgm:pt>
    <dgm:pt modelId="{2C7081AD-B43B-4E26-AF6E-E6B6C3D247B7}" type="pres">
      <dgm:prSet presAssocID="{800F2ABD-DEC0-4B90-ACE3-AB49463FC09E}" presName="hierRoot2" presStyleCnt="0">
        <dgm:presLayoutVars>
          <dgm:hierBranch val="init"/>
        </dgm:presLayoutVars>
      </dgm:prSet>
      <dgm:spPr/>
    </dgm:pt>
    <dgm:pt modelId="{8CC6BB66-4616-4F0B-BFCF-A088EB6A61AE}" type="pres">
      <dgm:prSet presAssocID="{800F2ABD-DEC0-4B90-ACE3-AB49463FC09E}" presName="rootComposite" presStyleCnt="0"/>
      <dgm:spPr/>
    </dgm:pt>
    <dgm:pt modelId="{81EB40A1-0383-4C3A-BC87-8359CFFD766E}" type="pres">
      <dgm:prSet presAssocID="{800F2ABD-DEC0-4B90-ACE3-AB49463FC09E}" presName="rootText" presStyleLbl="node3" presStyleIdx="5" presStyleCnt="10">
        <dgm:presLayoutVars>
          <dgm:chPref val="3"/>
        </dgm:presLayoutVars>
      </dgm:prSet>
      <dgm:spPr/>
    </dgm:pt>
    <dgm:pt modelId="{52C8B799-1C6C-4655-B10D-D6624D48C0D9}" type="pres">
      <dgm:prSet presAssocID="{800F2ABD-DEC0-4B90-ACE3-AB49463FC09E}" presName="rootConnector" presStyleLbl="node3" presStyleIdx="5" presStyleCnt="10"/>
      <dgm:spPr/>
    </dgm:pt>
    <dgm:pt modelId="{A4540182-160E-49EF-9AE9-06B8B60BB4F2}" type="pres">
      <dgm:prSet presAssocID="{800F2ABD-DEC0-4B90-ACE3-AB49463FC09E}" presName="hierChild4" presStyleCnt="0"/>
      <dgm:spPr/>
    </dgm:pt>
    <dgm:pt modelId="{7145D93F-0773-43B7-AE2A-979F32D62981}" type="pres">
      <dgm:prSet presAssocID="{800F2ABD-DEC0-4B90-ACE3-AB49463FC09E}" presName="hierChild5" presStyleCnt="0"/>
      <dgm:spPr/>
    </dgm:pt>
    <dgm:pt modelId="{92F5A6C1-B4C0-486C-B8C7-5F3DAE030170}" type="pres">
      <dgm:prSet presAssocID="{6FB06A2A-08FF-4D5E-862B-32CF7A2C9D08}" presName="hierChild5" presStyleCnt="0"/>
      <dgm:spPr/>
    </dgm:pt>
    <dgm:pt modelId="{A6FA862A-9C80-4716-BDB7-A71619B599E7}" type="pres">
      <dgm:prSet presAssocID="{E3A4F463-E965-47DA-91E7-C778068BCC21}" presName="Name37" presStyleLbl="parChTrans1D2" presStyleIdx="4" presStyleCnt="7"/>
      <dgm:spPr/>
    </dgm:pt>
    <dgm:pt modelId="{E7DF20BF-7032-4877-990B-490F97759F6F}" type="pres">
      <dgm:prSet presAssocID="{CD4F9F1D-C45C-4568-AB6B-BA0F61552AF1}" presName="hierRoot2" presStyleCnt="0">
        <dgm:presLayoutVars>
          <dgm:hierBranch val="init"/>
        </dgm:presLayoutVars>
      </dgm:prSet>
      <dgm:spPr/>
    </dgm:pt>
    <dgm:pt modelId="{D96AEFD0-CF17-4D5A-91FC-F2438D54068D}" type="pres">
      <dgm:prSet presAssocID="{CD4F9F1D-C45C-4568-AB6B-BA0F61552AF1}" presName="rootComposite" presStyleCnt="0"/>
      <dgm:spPr/>
    </dgm:pt>
    <dgm:pt modelId="{E718BB51-1D71-4ACA-8511-1659CC2E078A}" type="pres">
      <dgm:prSet presAssocID="{CD4F9F1D-C45C-4568-AB6B-BA0F61552AF1}" presName="rootText" presStyleLbl="node2" presStyleIdx="4" presStyleCnt="6">
        <dgm:presLayoutVars>
          <dgm:chPref val="3"/>
        </dgm:presLayoutVars>
      </dgm:prSet>
      <dgm:spPr/>
    </dgm:pt>
    <dgm:pt modelId="{B4403AAA-AA53-41C0-BC0A-817CE5C839A2}" type="pres">
      <dgm:prSet presAssocID="{CD4F9F1D-C45C-4568-AB6B-BA0F61552AF1}" presName="rootConnector" presStyleLbl="node2" presStyleIdx="4" presStyleCnt="6"/>
      <dgm:spPr/>
    </dgm:pt>
    <dgm:pt modelId="{9C930D94-39A2-437D-A7A2-2E4F999F2D74}" type="pres">
      <dgm:prSet presAssocID="{CD4F9F1D-C45C-4568-AB6B-BA0F61552AF1}" presName="hierChild4" presStyleCnt="0"/>
      <dgm:spPr/>
    </dgm:pt>
    <dgm:pt modelId="{F751EC6A-6EAF-4D4A-942E-5543BD95B5C8}" type="pres">
      <dgm:prSet presAssocID="{2B681495-53D2-4422-BE55-B11CAEC815B8}" presName="Name37" presStyleLbl="parChTrans1D3" presStyleIdx="6" presStyleCnt="10"/>
      <dgm:spPr/>
    </dgm:pt>
    <dgm:pt modelId="{ED7F85FD-3114-4B9B-BBF7-DB7BE8D11BF2}" type="pres">
      <dgm:prSet presAssocID="{6D60A326-D135-44B1-B812-02938CBC3D55}" presName="hierRoot2" presStyleCnt="0">
        <dgm:presLayoutVars>
          <dgm:hierBranch val="init"/>
        </dgm:presLayoutVars>
      </dgm:prSet>
      <dgm:spPr/>
    </dgm:pt>
    <dgm:pt modelId="{00344FC5-46DA-4F69-98A6-20E75CA83EFF}" type="pres">
      <dgm:prSet presAssocID="{6D60A326-D135-44B1-B812-02938CBC3D55}" presName="rootComposite" presStyleCnt="0"/>
      <dgm:spPr/>
    </dgm:pt>
    <dgm:pt modelId="{174F55B8-2975-4323-96B9-F73047D41DEF}" type="pres">
      <dgm:prSet presAssocID="{6D60A326-D135-44B1-B812-02938CBC3D55}" presName="rootText" presStyleLbl="node3" presStyleIdx="6" presStyleCnt="10">
        <dgm:presLayoutVars>
          <dgm:chPref val="3"/>
        </dgm:presLayoutVars>
      </dgm:prSet>
      <dgm:spPr/>
    </dgm:pt>
    <dgm:pt modelId="{EB1FD802-05AC-4146-A69B-4CA8E32CD21C}" type="pres">
      <dgm:prSet presAssocID="{6D60A326-D135-44B1-B812-02938CBC3D55}" presName="rootConnector" presStyleLbl="node3" presStyleIdx="6" presStyleCnt="10"/>
      <dgm:spPr/>
    </dgm:pt>
    <dgm:pt modelId="{ACFFA65E-1EB4-4B43-83C4-919A3C54E580}" type="pres">
      <dgm:prSet presAssocID="{6D60A326-D135-44B1-B812-02938CBC3D55}" presName="hierChild4" presStyleCnt="0"/>
      <dgm:spPr/>
    </dgm:pt>
    <dgm:pt modelId="{7F975304-5375-4A08-8AB6-8277312BAAB6}" type="pres">
      <dgm:prSet presAssocID="{6D60A326-D135-44B1-B812-02938CBC3D55}" presName="hierChild5" presStyleCnt="0"/>
      <dgm:spPr/>
    </dgm:pt>
    <dgm:pt modelId="{6025084E-ECA4-4EAF-AEAB-F8FE41859D81}" type="pres">
      <dgm:prSet presAssocID="{C8DD1B33-91D4-4129-8160-0FBC591C0C84}" presName="Name37" presStyleLbl="parChTrans1D3" presStyleIdx="7" presStyleCnt="10"/>
      <dgm:spPr/>
    </dgm:pt>
    <dgm:pt modelId="{72495489-E41C-4D02-B8F9-1F2EE451B5D2}" type="pres">
      <dgm:prSet presAssocID="{CB2493CB-CF90-4CA7-8A11-24B60C56D3D7}" presName="hierRoot2" presStyleCnt="0">
        <dgm:presLayoutVars>
          <dgm:hierBranch val="init"/>
        </dgm:presLayoutVars>
      </dgm:prSet>
      <dgm:spPr/>
    </dgm:pt>
    <dgm:pt modelId="{FF416B0E-7AC9-4799-AA2F-A135CF0F4098}" type="pres">
      <dgm:prSet presAssocID="{CB2493CB-CF90-4CA7-8A11-24B60C56D3D7}" presName="rootComposite" presStyleCnt="0"/>
      <dgm:spPr/>
    </dgm:pt>
    <dgm:pt modelId="{405919A8-0B8C-4138-B888-A013D6EF6DEA}" type="pres">
      <dgm:prSet presAssocID="{CB2493CB-CF90-4CA7-8A11-24B60C56D3D7}" presName="rootText" presStyleLbl="node3" presStyleIdx="7" presStyleCnt="10">
        <dgm:presLayoutVars>
          <dgm:chPref val="3"/>
        </dgm:presLayoutVars>
      </dgm:prSet>
      <dgm:spPr/>
    </dgm:pt>
    <dgm:pt modelId="{D46AF066-FDC8-40FA-BE59-FCC14133D8E6}" type="pres">
      <dgm:prSet presAssocID="{CB2493CB-CF90-4CA7-8A11-24B60C56D3D7}" presName="rootConnector" presStyleLbl="node3" presStyleIdx="7" presStyleCnt="10"/>
      <dgm:spPr/>
    </dgm:pt>
    <dgm:pt modelId="{ED103D1B-AE48-4636-B3A2-6F4585AD6D3D}" type="pres">
      <dgm:prSet presAssocID="{CB2493CB-CF90-4CA7-8A11-24B60C56D3D7}" presName="hierChild4" presStyleCnt="0"/>
      <dgm:spPr/>
    </dgm:pt>
    <dgm:pt modelId="{C658039C-2FD0-4690-BE73-CD61CAB3A44F}" type="pres">
      <dgm:prSet presAssocID="{CB2493CB-CF90-4CA7-8A11-24B60C56D3D7}" presName="hierChild5" presStyleCnt="0"/>
      <dgm:spPr/>
    </dgm:pt>
    <dgm:pt modelId="{E5601C8E-CF2D-4B31-B741-F7C4A8F8586F}" type="pres">
      <dgm:prSet presAssocID="{CD4F9F1D-C45C-4568-AB6B-BA0F61552AF1}" presName="hierChild5" presStyleCnt="0"/>
      <dgm:spPr/>
    </dgm:pt>
    <dgm:pt modelId="{988E0F52-BE66-417F-886E-BFC03C42A890}" type="pres">
      <dgm:prSet presAssocID="{E8344395-14BA-4F35-8EC5-5553E74089F4}" presName="Name37" presStyleLbl="parChTrans1D2" presStyleIdx="5" presStyleCnt="7"/>
      <dgm:spPr/>
    </dgm:pt>
    <dgm:pt modelId="{C3A57CF3-16FF-43BE-96CE-37A1107B5252}" type="pres">
      <dgm:prSet presAssocID="{03AF014A-5FEF-44D1-A5B4-EE50D95E0C16}" presName="hierRoot2" presStyleCnt="0">
        <dgm:presLayoutVars>
          <dgm:hierBranch val="init"/>
        </dgm:presLayoutVars>
      </dgm:prSet>
      <dgm:spPr/>
    </dgm:pt>
    <dgm:pt modelId="{946A0400-1EF9-42B6-B945-909FD62FC12B}" type="pres">
      <dgm:prSet presAssocID="{03AF014A-5FEF-44D1-A5B4-EE50D95E0C16}" presName="rootComposite" presStyleCnt="0"/>
      <dgm:spPr/>
    </dgm:pt>
    <dgm:pt modelId="{620BC6C4-3593-4F3F-B714-25B10DEEDA35}" type="pres">
      <dgm:prSet presAssocID="{03AF014A-5FEF-44D1-A5B4-EE50D95E0C16}" presName="rootText" presStyleLbl="node2" presStyleIdx="5" presStyleCnt="6">
        <dgm:presLayoutVars>
          <dgm:chPref val="3"/>
        </dgm:presLayoutVars>
      </dgm:prSet>
      <dgm:spPr/>
    </dgm:pt>
    <dgm:pt modelId="{A028F187-F990-44AB-9464-3395885B3708}" type="pres">
      <dgm:prSet presAssocID="{03AF014A-5FEF-44D1-A5B4-EE50D95E0C16}" presName="rootConnector" presStyleLbl="node2" presStyleIdx="5" presStyleCnt="6"/>
      <dgm:spPr/>
    </dgm:pt>
    <dgm:pt modelId="{80049D2C-DF43-4C43-8069-32C51876D03E}" type="pres">
      <dgm:prSet presAssocID="{03AF014A-5FEF-44D1-A5B4-EE50D95E0C16}" presName="hierChild4" presStyleCnt="0"/>
      <dgm:spPr/>
    </dgm:pt>
    <dgm:pt modelId="{09CE7919-0ABC-4980-8DE2-35AF89BA9583}" type="pres">
      <dgm:prSet presAssocID="{BF1CB0C7-DEA3-42C6-AF0D-F499CB24AC60}" presName="Name37" presStyleLbl="parChTrans1D3" presStyleIdx="8" presStyleCnt="10"/>
      <dgm:spPr/>
    </dgm:pt>
    <dgm:pt modelId="{AF6F383A-5BCE-4822-B6FC-D9D570A7D768}" type="pres">
      <dgm:prSet presAssocID="{451568AA-9AB1-4655-B053-5300297E718B}" presName="hierRoot2" presStyleCnt="0">
        <dgm:presLayoutVars>
          <dgm:hierBranch val="init"/>
        </dgm:presLayoutVars>
      </dgm:prSet>
      <dgm:spPr/>
    </dgm:pt>
    <dgm:pt modelId="{C0C2BBE3-F08F-4226-BD6A-02C249793E8F}" type="pres">
      <dgm:prSet presAssocID="{451568AA-9AB1-4655-B053-5300297E718B}" presName="rootComposite" presStyleCnt="0"/>
      <dgm:spPr/>
    </dgm:pt>
    <dgm:pt modelId="{1098057F-ED0D-42C7-96C4-941ED5171151}" type="pres">
      <dgm:prSet presAssocID="{451568AA-9AB1-4655-B053-5300297E718B}" presName="rootText" presStyleLbl="node3" presStyleIdx="8" presStyleCnt="10">
        <dgm:presLayoutVars>
          <dgm:chPref val="3"/>
        </dgm:presLayoutVars>
      </dgm:prSet>
      <dgm:spPr/>
    </dgm:pt>
    <dgm:pt modelId="{C1FB925B-2A43-4D79-97D4-F831B0409176}" type="pres">
      <dgm:prSet presAssocID="{451568AA-9AB1-4655-B053-5300297E718B}" presName="rootConnector" presStyleLbl="node3" presStyleIdx="8" presStyleCnt="10"/>
      <dgm:spPr/>
    </dgm:pt>
    <dgm:pt modelId="{87075613-0E0B-4591-A6F3-1B71E96ABA93}" type="pres">
      <dgm:prSet presAssocID="{451568AA-9AB1-4655-B053-5300297E718B}" presName="hierChild4" presStyleCnt="0"/>
      <dgm:spPr/>
    </dgm:pt>
    <dgm:pt modelId="{42C8826E-C9A3-4280-9378-D00E4706F56B}" type="pres">
      <dgm:prSet presAssocID="{451568AA-9AB1-4655-B053-5300297E718B}" presName="hierChild5" presStyleCnt="0"/>
      <dgm:spPr/>
    </dgm:pt>
    <dgm:pt modelId="{942DD638-914D-457D-8B45-0FDC0D248AAB}" type="pres">
      <dgm:prSet presAssocID="{11476E85-73E4-4ED9-83F7-25673FA0D785}" presName="Name37" presStyleLbl="parChTrans1D3" presStyleIdx="9" presStyleCnt="10"/>
      <dgm:spPr/>
    </dgm:pt>
    <dgm:pt modelId="{3E7666B0-6EE1-414D-8722-9CB2100E7C8C}" type="pres">
      <dgm:prSet presAssocID="{DE3246B1-7B38-48CE-81F3-B7AA40EE3E53}" presName="hierRoot2" presStyleCnt="0">
        <dgm:presLayoutVars>
          <dgm:hierBranch val="init"/>
        </dgm:presLayoutVars>
      </dgm:prSet>
      <dgm:spPr/>
    </dgm:pt>
    <dgm:pt modelId="{35C335B2-6466-4992-BF6C-4ED9DD999BD2}" type="pres">
      <dgm:prSet presAssocID="{DE3246B1-7B38-48CE-81F3-B7AA40EE3E53}" presName="rootComposite" presStyleCnt="0"/>
      <dgm:spPr/>
    </dgm:pt>
    <dgm:pt modelId="{7CB5C53F-A3D2-4384-9A3C-2D6C034D6B27}" type="pres">
      <dgm:prSet presAssocID="{DE3246B1-7B38-48CE-81F3-B7AA40EE3E53}" presName="rootText" presStyleLbl="node3" presStyleIdx="9" presStyleCnt="10">
        <dgm:presLayoutVars>
          <dgm:chPref val="3"/>
        </dgm:presLayoutVars>
      </dgm:prSet>
      <dgm:spPr/>
    </dgm:pt>
    <dgm:pt modelId="{F22C9F51-2FD5-4405-BB4C-33AEF84A5FD9}" type="pres">
      <dgm:prSet presAssocID="{DE3246B1-7B38-48CE-81F3-B7AA40EE3E53}" presName="rootConnector" presStyleLbl="node3" presStyleIdx="9" presStyleCnt="10"/>
      <dgm:spPr/>
    </dgm:pt>
    <dgm:pt modelId="{74D71D84-DECC-4B60-9D1B-A01F134DE68C}" type="pres">
      <dgm:prSet presAssocID="{DE3246B1-7B38-48CE-81F3-B7AA40EE3E53}" presName="hierChild4" presStyleCnt="0"/>
      <dgm:spPr/>
    </dgm:pt>
    <dgm:pt modelId="{A9B4E0FA-9D13-4603-A6A4-38674B40F6AD}" type="pres">
      <dgm:prSet presAssocID="{DE3246B1-7B38-48CE-81F3-B7AA40EE3E53}" presName="hierChild5" presStyleCnt="0"/>
      <dgm:spPr/>
    </dgm:pt>
    <dgm:pt modelId="{63F8A148-ED6F-4420-A1F7-5F2F8C0FB739}" type="pres">
      <dgm:prSet presAssocID="{03AF014A-5FEF-44D1-A5B4-EE50D95E0C16}" presName="hierChild5" presStyleCnt="0"/>
      <dgm:spPr/>
    </dgm:pt>
    <dgm:pt modelId="{09270142-75B4-40B4-9DF5-7F5413546B00}" type="pres">
      <dgm:prSet presAssocID="{CE3A3A38-66CC-4850-83B9-ED8225A0065D}" presName="hierChild3" presStyleCnt="0"/>
      <dgm:spPr/>
    </dgm:pt>
    <dgm:pt modelId="{187C5F45-B32A-4BBF-9BE1-08BC5F45EB92}" type="pres">
      <dgm:prSet presAssocID="{13030DB0-679B-488B-9DA3-28EA4E9A5076}" presName="Name111" presStyleLbl="parChTrans1D2" presStyleIdx="6" presStyleCnt="7"/>
      <dgm:spPr/>
    </dgm:pt>
    <dgm:pt modelId="{4CFAC10C-F33E-4974-BC3B-6D4756336D12}" type="pres">
      <dgm:prSet presAssocID="{C4C04A10-2277-46ED-9C1E-B785ECE51EF2}" presName="hierRoot3" presStyleCnt="0">
        <dgm:presLayoutVars>
          <dgm:hierBranch val="init"/>
        </dgm:presLayoutVars>
      </dgm:prSet>
      <dgm:spPr/>
    </dgm:pt>
    <dgm:pt modelId="{5649A13A-5285-46FB-A180-1FE7B95295E8}" type="pres">
      <dgm:prSet presAssocID="{C4C04A10-2277-46ED-9C1E-B785ECE51EF2}" presName="rootComposite3" presStyleCnt="0"/>
      <dgm:spPr/>
    </dgm:pt>
    <dgm:pt modelId="{F1AF54B1-6659-4327-BD4E-F9DAFD423365}" type="pres">
      <dgm:prSet presAssocID="{C4C04A10-2277-46ED-9C1E-B785ECE51EF2}" presName="rootText3" presStyleLbl="asst1" presStyleIdx="0" presStyleCnt="1">
        <dgm:presLayoutVars>
          <dgm:chPref val="3"/>
        </dgm:presLayoutVars>
      </dgm:prSet>
      <dgm:spPr/>
    </dgm:pt>
    <dgm:pt modelId="{4B2FE499-AF18-4FB4-9966-C0FA37B67C04}" type="pres">
      <dgm:prSet presAssocID="{C4C04A10-2277-46ED-9C1E-B785ECE51EF2}" presName="rootConnector3" presStyleLbl="asst1" presStyleIdx="0" presStyleCnt="1"/>
      <dgm:spPr/>
    </dgm:pt>
    <dgm:pt modelId="{D0305606-65EC-479A-841C-624586E73B2A}" type="pres">
      <dgm:prSet presAssocID="{C4C04A10-2277-46ED-9C1E-B785ECE51EF2}" presName="hierChild6" presStyleCnt="0"/>
      <dgm:spPr/>
    </dgm:pt>
    <dgm:pt modelId="{1A84B96B-8DF9-4CD8-902B-7401C7585776}" type="pres">
      <dgm:prSet presAssocID="{C4C04A10-2277-46ED-9C1E-B785ECE51EF2}" presName="hierChild7" presStyleCnt="0"/>
      <dgm:spPr/>
    </dgm:pt>
  </dgm:ptLst>
  <dgm:cxnLst>
    <dgm:cxn modelId="{E8C7B401-0EF4-421C-B336-6291C24E3F0F}" type="presOf" srcId="{CE3A3A38-66CC-4850-83B9-ED8225A0065D}" destId="{F0F83526-6A1A-4D2F-BA39-47D4C292EA8E}" srcOrd="1" destOrd="0" presId="urn:microsoft.com/office/officeart/2005/8/layout/orgChart1"/>
    <dgm:cxn modelId="{299B9E03-D729-4620-9947-25541A6F6CD9}" type="presOf" srcId="{9DE26A88-A0F9-4A5E-BBC4-45FDEF0BE7C0}" destId="{EF5DC6F8-6A89-4DA4-9BF4-FD7E9DD028EB}" srcOrd="1" destOrd="0" presId="urn:microsoft.com/office/officeart/2005/8/layout/orgChart1"/>
    <dgm:cxn modelId="{384D6007-E3ED-4761-836C-2688F5837D6F}" type="presOf" srcId="{4D1B03AB-8A54-4A27-B28F-E096004EECEC}" destId="{1207A34B-3A18-4545-A789-7A8E09C9C6DB}" srcOrd="0" destOrd="0" presId="urn:microsoft.com/office/officeart/2005/8/layout/orgChart1"/>
    <dgm:cxn modelId="{DF612108-75FB-47BD-AE4F-ECDFC132C9F2}" type="presOf" srcId="{8B049DF3-D0EA-4CF0-A586-30F0C3BD51D5}" destId="{1967F1D3-05EE-4BDD-B2CB-6928F47B8C32}" srcOrd="0" destOrd="0" presId="urn:microsoft.com/office/officeart/2005/8/layout/orgChart1"/>
    <dgm:cxn modelId="{8CC69E08-247A-47E0-AB09-5C710CA92AFD}" type="presOf" srcId="{820B2228-D0CE-41EB-92FE-1EDF6AF9CB0F}" destId="{C3806F8D-5DC6-404C-969A-2FEA3F104D72}" srcOrd="1" destOrd="0" presId="urn:microsoft.com/office/officeart/2005/8/layout/orgChart1"/>
    <dgm:cxn modelId="{1B40C01F-6A76-4916-B874-AC18D7FB0CC2}" type="presOf" srcId="{C4C04A10-2277-46ED-9C1E-B785ECE51EF2}" destId="{F1AF54B1-6659-4327-BD4E-F9DAFD423365}" srcOrd="0" destOrd="0" presId="urn:microsoft.com/office/officeart/2005/8/layout/orgChart1"/>
    <dgm:cxn modelId="{CFF8C71F-FC4B-4162-8CBC-7F3CA504B15F}" srcId="{CE3A3A38-66CC-4850-83B9-ED8225A0065D}" destId="{CD4F9F1D-C45C-4568-AB6B-BA0F61552AF1}" srcOrd="5" destOrd="0" parTransId="{E3A4F463-E965-47DA-91E7-C778068BCC21}" sibTransId="{8A499788-F4BE-4806-AC5C-0358EC90C421}"/>
    <dgm:cxn modelId="{0B3E4F21-43BB-4FE5-A3F0-2268724F1F3E}" type="presOf" srcId="{2B681495-53D2-4422-BE55-B11CAEC815B8}" destId="{F751EC6A-6EAF-4D4A-942E-5543BD95B5C8}" srcOrd="0" destOrd="0" presId="urn:microsoft.com/office/officeart/2005/8/layout/orgChart1"/>
    <dgm:cxn modelId="{EAD84E22-F0FA-4FC5-8AB9-AAF06FFAFB3A}" srcId="{03AF014A-5FEF-44D1-A5B4-EE50D95E0C16}" destId="{451568AA-9AB1-4655-B053-5300297E718B}" srcOrd="0" destOrd="0" parTransId="{BF1CB0C7-DEA3-42C6-AF0D-F499CB24AC60}" sibTransId="{03D41859-250F-44B8-BFD7-21BC5EC3E4DB}"/>
    <dgm:cxn modelId="{64EE962C-F2B7-427A-AC5F-E46CB0399A0D}" type="presOf" srcId="{4D1B03AB-8A54-4A27-B28F-E096004EECEC}" destId="{B6D06797-7CE7-4558-90D9-891E856DDEE6}" srcOrd="1" destOrd="0" presId="urn:microsoft.com/office/officeart/2005/8/layout/orgChart1"/>
    <dgm:cxn modelId="{ED64E12D-EAB7-493F-A257-F7CCCE62D635}" type="presOf" srcId="{CB2493CB-CF90-4CA7-8A11-24B60C56D3D7}" destId="{D46AF066-FDC8-40FA-BE59-FCC14133D8E6}" srcOrd="1" destOrd="0" presId="urn:microsoft.com/office/officeart/2005/8/layout/orgChart1"/>
    <dgm:cxn modelId="{01726F30-4F1D-488C-A355-75406770ED68}" type="presOf" srcId="{5CADA64D-44ED-4B21-88CD-6595FC08EC3D}" destId="{AE30785A-6213-4532-B2F7-F7542489AF91}" srcOrd="0" destOrd="0" presId="urn:microsoft.com/office/officeart/2005/8/layout/orgChart1"/>
    <dgm:cxn modelId="{7EA0A936-6C13-469E-9F39-5F581BB71FA6}" type="presOf" srcId="{46C36EBC-EF16-428F-9E18-65D76A2A89C6}" destId="{6FDC375D-1F58-4FF9-B824-303E6286C904}" srcOrd="1" destOrd="0" presId="urn:microsoft.com/office/officeart/2005/8/layout/orgChart1"/>
    <dgm:cxn modelId="{13536237-7E7A-4BD2-8D72-D5A787C3957E}" type="presOf" srcId="{B20F913E-23C5-43E4-B51C-803156F027BD}" destId="{381B7B01-77FE-48CE-8091-83880AC75A4E}" srcOrd="0" destOrd="0" presId="urn:microsoft.com/office/officeart/2005/8/layout/orgChart1"/>
    <dgm:cxn modelId="{61196F39-A6A5-4260-AE86-07DAD4637EA4}" srcId="{CE3A3A38-66CC-4850-83B9-ED8225A0065D}" destId="{321B60E3-8353-4603-89D3-47F975A3213A}" srcOrd="2" destOrd="0" parTransId="{A38E1BB5-256C-468B-925D-656E36C6D06C}" sibTransId="{6E7166E7-429F-4A3D-8FFA-2AB60F277A4A}"/>
    <dgm:cxn modelId="{3F09E939-75ED-4FE9-A2C5-BAC42A719693}" type="presOf" srcId="{B20F913E-23C5-43E4-B51C-803156F027BD}" destId="{8C574A97-E759-4290-84FE-04B7A6C5C2F5}" srcOrd="1" destOrd="0" presId="urn:microsoft.com/office/officeart/2005/8/layout/orgChart1"/>
    <dgm:cxn modelId="{A81DF33A-EC71-4905-8130-8DA3EC06A1CB}" srcId="{BFB16620-DF45-4370-AE32-FF5F23C4D40C}" destId="{CE3A3A38-66CC-4850-83B9-ED8225A0065D}" srcOrd="0" destOrd="0" parTransId="{4E4A8F53-6DBE-4DEB-B3A0-76F43347887A}" sibTransId="{81362399-0374-4850-B626-6EFA83E029B3}"/>
    <dgm:cxn modelId="{8D9B4B3C-AB07-4B6C-8D42-C745718255F5}" srcId="{CE3A3A38-66CC-4850-83B9-ED8225A0065D}" destId="{C4C04A10-2277-46ED-9C1E-B785ECE51EF2}" srcOrd="0" destOrd="0" parTransId="{13030DB0-679B-488B-9DA3-28EA4E9A5076}" sibTransId="{A6459AD5-8137-4FF7-A9C1-D3A5AAE2F827}"/>
    <dgm:cxn modelId="{629F915E-1696-4209-9170-D455117FCDBB}" type="presOf" srcId="{0E37C608-D7CE-4D2B-A267-3FF4BF91B1BF}" destId="{D7FD86E8-3076-4022-B53F-177841308886}" srcOrd="0" destOrd="0" presId="urn:microsoft.com/office/officeart/2005/8/layout/orgChart1"/>
    <dgm:cxn modelId="{5BCCAB5E-0B22-4504-AD82-CF873D25DDFA}" type="presOf" srcId="{9DE26A88-A0F9-4A5E-BBC4-45FDEF0BE7C0}" destId="{5B5DB4B6-877E-4909-87F1-84438C76CF3D}" srcOrd="0" destOrd="0" presId="urn:microsoft.com/office/officeart/2005/8/layout/orgChart1"/>
    <dgm:cxn modelId="{1BBD1F61-97EB-4E1D-ACC7-4EE978B3791C}" type="presOf" srcId="{BFB16620-DF45-4370-AE32-FF5F23C4D40C}" destId="{868FB4A3-C4AC-4AA6-A577-A020FB370802}" srcOrd="0" destOrd="0" presId="urn:microsoft.com/office/officeart/2005/8/layout/orgChart1"/>
    <dgm:cxn modelId="{D3815741-C7C7-4998-89DA-256B033BE007}" type="presOf" srcId="{451568AA-9AB1-4655-B053-5300297E718B}" destId="{C1FB925B-2A43-4D79-97D4-F831B0409176}" srcOrd="1" destOrd="0" presId="urn:microsoft.com/office/officeart/2005/8/layout/orgChart1"/>
    <dgm:cxn modelId="{B64E2664-F72C-41F0-ABF1-E55B5D36EBDC}" srcId="{CD4F9F1D-C45C-4568-AB6B-BA0F61552AF1}" destId="{CB2493CB-CF90-4CA7-8A11-24B60C56D3D7}" srcOrd="1" destOrd="0" parTransId="{C8DD1B33-91D4-4129-8160-0FBC591C0C84}" sibTransId="{B1DA3574-7A24-4978-BC3E-1C2102B51812}"/>
    <dgm:cxn modelId="{9C91C945-252B-4432-B413-01ECC04C08AB}" type="presOf" srcId="{451568AA-9AB1-4655-B053-5300297E718B}" destId="{1098057F-ED0D-42C7-96C4-941ED5171151}" srcOrd="0" destOrd="0" presId="urn:microsoft.com/office/officeart/2005/8/layout/orgChart1"/>
    <dgm:cxn modelId="{B077FD48-3B15-49E2-BB5E-F1BBF0BA17CF}" type="presOf" srcId="{CE3A3A38-66CC-4850-83B9-ED8225A0065D}" destId="{0BA1D5F4-E55D-43B3-B252-5B419BC45C5A}" srcOrd="0" destOrd="0" presId="urn:microsoft.com/office/officeart/2005/8/layout/orgChart1"/>
    <dgm:cxn modelId="{5D3B454A-F523-4BEE-AB3E-58B1FBF3D2C0}" type="presOf" srcId="{321B60E3-8353-4603-89D3-47F975A3213A}" destId="{67B672CF-4F32-4527-879B-806D006096C3}" srcOrd="0" destOrd="0" presId="urn:microsoft.com/office/officeart/2005/8/layout/orgChart1"/>
    <dgm:cxn modelId="{A96FA44A-3496-46D1-B752-F204966994C6}" srcId="{321B60E3-8353-4603-89D3-47F975A3213A}" destId="{4D1B03AB-8A54-4A27-B28F-E096004EECEC}" srcOrd="1" destOrd="0" parTransId="{68DF09FA-5178-4FA5-9A61-FB5137803EFD}" sibTransId="{BD0F5DE0-FE11-408C-B144-3B05213BEE77}"/>
    <dgm:cxn modelId="{0B31BA4D-ED92-46FB-9BB3-448A5BEF32B5}" type="presOf" srcId="{E3A4F463-E965-47DA-91E7-C778068BCC21}" destId="{A6FA862A-9C80-4716-BDB7-A71619B599E7}" srcOrd="0" destOrd="0" presId="urn:microsoft.com/office/officeart/2005/8/layout/orgChart1"/>
    <dgm:cxn modelId="{CC8D3F6E-9AC5-4032-A11F-88EBB6080295}" type="presOf" srcId="{C8DD1B33-91D4-4129-8160-0FBC591C0C84}" destId="{6025084E-ECA4-4EAF-AEAB-F8FE41859D81}" srcOrd="0" destOrd="0" presId="urn:microsoft.com/office/officeart/2005/8/layout/orgChart1"/>
    <dgm:cxn modelId="{A7A79C4E-9FC2-447A-ACAA-BBF41685DEA4}" srcId="{CE3A3A38-66CC-4850-83B9-ED8225A0065D}" destId="{6FB06A2A-08FF-4D5E-862B-32CF7A2C9D08}" srcOrd="4" destOrd="0" parTransId="{E9D0921A-8B4C-4731-B0DD-DA184584ABC4}" sibTransId="{CAC63D8B-7D9D-45FD-AA43-989961C69591}"/>
    <dgm:cxn modelId="{DC2DF06E-4062-4CF5-A961-0A0C95AFA400}" type="presOf" srcId="{03AF014A-5FEF-44D1-A5B4-EE50D95E0C16}" destId="{A028F187-F990-44AB-9464-3395885B3708}" srcOrd="1" destOrd="0" presId="urn:microsoft.com/office/officeart/2005/8/layout/orgChart1"/>
    <dgm:cxn modelId="{8FB34070-DE08-492A-91D9-30D5395FE075}" type="presOf" srcId="{DE3246B1-7B38-48CE-81F3-B7AA40EE3E53}" destId="{7CB5C53F-A3D2-4384-9A3C-2D6C034D6B27}" srcOrd="0" destOrd="0" presId="urn:microsoft.com/office/officeart/2005/8/layout/orgChart1"/>
    <dgm:cxn modelId="{3BDB8171-04E6-4697-B577-EC8C59B82689}" type="presOf" srcId="{DE3246B1-7B38-48CE-81F3-B7AA40EE3E53}" destId="{F22C9F51-2FD5-4405-BB4C-33AEF84A5FD9}" srcOrd="1" destOrd="0" presId="urn:microsoft.com/office/officeart/2005/8/layout/orgChart1"/>
    <dgm:cxn modelId="{A2CAD451-FA13-4075-867A-73E23179E89F}" type="presOf" srcId="{CD4F9F1D-C45C-4568-AB6B-BA0F61552AF1}" destId="{B4403AAA-AA53-41C0-BC0A-817CE5C839A2}" srcOrd="1" destOrd="0" presId="urn:microsoft.com/office/officeart/2005/8/layout/orgChart1"/>
    <dgm:cxn modelId="{0030C256-E2C0-49FB-BAED-B2E4431F899F}" srcId="{C7841A83-1A43-48AF-BCA4-8062CDB95DBB}" destId="{9DE26A88-A0F9-4A5E-BBC4-45FDEF0BE7C0}" srcOrd="0" destOrd="0" parTransId="{5CADA64D-44ED-4B21-88CD-6595FC08EC3D}" sibTransId="{AED3E5A8-5906-4AED-9D17-FCA35509EB48}"/>
    <dgm:cxn modelId="{B98CD779-4301-426C-8AA0-33840826B482}" srcId="{6FB06A2A-08FF-4D5E-862B-32CF7A2C9D08}" destId="{820B2228-D0CE-41EB-92FE-1EDF6AF9CB0F}" srcOrd="0" destOrd="0" parTransId="{0E37C608-D7CE-4D2B-A267-3FF4BF91B1BF}" sibTransId="{F5A81543-8115-4179-8D5A-F97C8D914404}"/>
    <dgm:cxn modelId="{1C32BC7C-9110-45F8-81C1-D4C2C871295D}" srcId="{CD4F9F1D-C45C-4568-AB6B-BA0F61552AF1}" destId="{6D60A326-D135-44B1-B812-02938CBC3D55}" srcOrd="0" destOrd="0" parTransId="{2B681495-53D2-4422-BE55-B11CAEC815B8}" sibTransId="{D100FF76-DA6B-430B-BB6E-CC9D7DC602E1}"/>
    <dgm:cxn modelId="{D6B0077D-8C63-4074-8EB2-FD26E46E41BD}" type="presOf" srcId="{C7841A83-1A43-48AF-BCA4-8062CDB95DBB}" destId="{D60A2ED7-984D-45EF-97FC-B14E21381660}" srcOrd="1" destOrd="0" presId="urn:microsoft.com/office/officeart/2005/8/layout/orgChart1"/>
    <dgm:cxn modelId="{39FB6484-BBC2-4BB4-9404-2244663D7557}" srcId="{321B60E3-8353-4603-89D3-47F975A3213A}" destId="{46C36EBC-EF16-428F-9E18-65D76A2A89C6}" srcOrd="0" destOrd="0" parTransId="{8B049DF3-D0EA-4CF0-A586-30F0C3BD51D5}" sibTransId="{C74EFDBA-1EFC-45F8-A0F7-92B81D7BFD73}"/>
    <dgm:cxn modelId="{9441A586-364C-4FCA-8A22-38F3B9E2A129}" type="presOf" srcId="{46C36EBC-EF16-428F-9E18-65D76A2A89C6}" destId="{E137FDE1-60E4-4568-A6AA-CA38BF9E333F}" srcOrd="0" destOrd="0" presId="urn:microsoft.com/office/officeart/2005/8/layout/orgChart1"/>
    <dgm:cxn modelId="{43C3E286-4264-4068-88EB-6C888D98C4C3}" type="presOf" srcId="{321B60E3-8353-4603-89D3-47F975A3213A}" destId="{11E5E7D9-759F-4AD6-B057-0ECF6CC40BC8}" srcOrd="1" destOrd="0" presId="urn:microsoft.com/office/officeart/2005/8/layout/orgChart1"/>
    <dgm:cxn modelId="{2D3BA788-2977-4577-A08D-C158ED5C24A9}" srcId="{B20F913E-23C5-43E4-B51C-803156F027BD}" destId="{517D14F6-1A69-470E-B767-CD6ABB9EAF96}" srcOrd="0" destOrd="0" parTransId="{52348258-D7E8-439F-8BE9-438FDC2BBC62}" sibTransId="{3BBD0793-9823-4057-8C34-586E8EA6F720}"/>
    <dgm:cxn modelId="{0B20638F-E57E-4748-87D8-7C5A3F98F9B9}" type="presOf" srcId="{03AF014A-5FEF-44D1-A5B4-EE50D95E0C16}" destId="{620BC6C4-3593-4F3F-B714-25B10DEEDA35}" srcOrd="0" destOrd="0" presId="urn:microsoft.com/office/officeart/2005/8/layout/orgChart1"/>
    <dgm:cxn modelId="{98B08990-B0FB-4CE2-B729-36D8C37FE0AB}" type="presOf" srcId="{CD4F9F1D-C45C-4568-AB6B-BA0F61552AF1}" destId="{E718BB51-1D71-4ACA-8511-1659CC2E078A}" srcOrd="0" destOrd="0" presId="urn:microsoft.com/office/officeart/2005/8/layout/orgChart1"/>
    <dgm:cxn modelId="{2E74E590-D577-4263-ABB1-270730CBDAC8}" type="presOf" srcId="{6D60A326-D135-44B1-B812-02938CBC3D55}" destId="{174F55B8-2975-4323-96B9-F73047D41DEF}" srcOrd="0" destOrd="0" presId="urn:microsoft.com/office/officeart/2005/8/layout/orgChart1"/>
    <dgm:cxn modelId="{E5839694-E760-4A11-BE13-809BD5A38E6F}" type="presOf" srcId="{1F9B1C91-E679-4426-8206-50EF707CA2D3}" destId="{20E40259-9869-4E12-9916-74FF6096BB38}" srcOrd="0" destOrd="0" presId="urn:microsoft.com/office/officeart/2005/8/layout/orgChart1"/>
    <dgm:cxn modelId="{429DAD99-13F4-424E-837A-F26FD468C6A3}" type="presOf" srcId="{800F2ABD-DEC0-4B90-ACE3-AB49463FC09E}" destId="{81EB40A1-0383-4C3A-BC87-8359CFFD766E}" srcOrd="0" destOrd="0" presId="urn:microsoft.com/office/officeart/2005/8/layout/orgChart1"/>
    <dgm:cxn modelId="{627F1A9F-6DB1-4D8F-B329-3C4098737A9A}" type="presOf" srcId="{6FB06A2A-08FF-4D5E-862B-32CF7A2C9D08}" destId="{C38CEEE1-828C-4DF4-97C8-50FDF3B01DC6}" srcOrd="0" destOrd="0" presId="urn:microsoft.com/office/officeart/2005/8/layout/orgChart1"/>
    <dgm:cxn modelId="{2FD2269F-7067-4F2F-8AA4-4E04C3E86594}" srcId="{6FB06A2A-08FF-4D5E-862B-32CF7A2C9D08}" destId="{800F2ABD-DEC0-4B90-ACE3-AB49463FC09E}" srcOrd="1" destOrd="0" parTransId="{1F9B1C91-E679-4426-8206-50EF707CA2D3}" sibTransId="{E09E7325-CE1D-4E6A-A90D-2D27699203F8}"/>
    <dgm:cxn modelId="{FAE1BBA2-499B-49DA-B2C3-7552779D7FDB}" type="presOf" srcId="{517D14F6-1A69-470E-B767-CD6ABB9EAF96}" destId="{584802B3-C6BA-48B3-9212-827CFF42B2F0}" srcOrd="1" destOrd="0" presId="urn:microsoft.com/office/officeart/2005/8/layout/orgChart1"/>
    <dgm:cxn modelId="{EB2E9EA9-B76B-4D50-AD59-28F06530832E}" type="presOf" srcId="{11476E85-73E4-4ED9-83F7-25673FA0D785}" destId="{942DD638-914D-457D-8B45-0FDC0D248AAB}" srcOrd="0" destOrd="0" presId="urn:microsoft.com/office/officeart/2005/8/layout/orgChart1"/>
    <dgm:cxn modelId="{A89D4DAD-712F-4A10-8341-E3B3119D3282}" type="presOf" srcId="{A38E1BB5-256C-468B-925D-656E36C6D06C}" destId="{DFF4B028-E79B-466C-879D-056059CAE883}" srcOrd="0" destOrd="0" presId="urn:microsoft.com/office/officeart/2005/8/layout/orgChart1"/>
    <dgm:cxn modelId="{3017A8B5-AD08-4D41-B822-CE6138617D3B}" srcId="{CE3A3A38-66CC-4850-83B9-ED8225A0065D}" destId="{C7841A83-1A43-48AF-BCA4-8062CDB95DBB}" srcOrd="1" destOrd="0" parTransId="{03D3504C-8AD2-4C6A-ACB6-9B6F79FC5D03}" sibTransId="{5D52C31F-CD6D-469B-AD1F-C1073269F5F5}"/>
    <dgm:cxn modelId="{B21882B6-4B03-4830-A718-2708D70E3DE8}" type="presOf" srcId="{820B2228-D0CE-41EB-92FE-1EDF6AF9CB0F}" destId="{ED70CE75-8611-45D9-881A-8BFB6E0BE825}" srcOrd="0" destOrd="0" presId="urn:microsoft.com/office/officeart/2005/8/layout/orgChart1"/>
    <dgm:cxn modelId="{9D0DB4C1-9837-4874-84E2-5D8A384AAC74}" type="presOf" srcId="{800F2ABD-DEC0-4B90-ACE3-AB49463FC09E}" destId="{52C8B799-1C6C-4655-B10D-D6624D48C0D9}" srcOrd="1" destOrd="0" presId="urn:microsoft.com/office/officeart/2005/8/layout/orgChart1"/>
    <dgm:cxn modelId="{47B831C8-9A80-4A18-B87E-470C9D76D5C3}" type="presOf" srcId="{52348258-D7E8-439F-8BE9-438FDC2BBC62}" destId="{42AA417C-3999-4B91-95F0-018450C9A6BE}" srcOrd="0" destOrd="0" presId="urn:microsoft.com/office/officeart/2005/8/layout/orgChart1"/>
    <dgm:cxn modelId="{B906CCC8-CCF3-4309-AA4F-C0593A4BBD99}" type="presOf" srcId="{D2AE8627-0DA7-4AA3-8751-0DCC08C76694}" destId="{DE0D5BCC-C000-4335-92F5-A32BAAB2E7BF}" srcOrd="0" destOrd="0" presId="urn:microsoft.com/office/officeart/2005/8/layout/orgChart1"/>
    <dgm:cxn modelId="{7254DCCA-E615-4358-9C1D-08EC6B6327C9}" type="presOf" srcId="{6D60A326-D135-44B1-B812-02938CBC3D55}" destId="{EB1FD802-05AC-4146-A69B-4CA8E32CD21C}" srcOrd="1" destOrd="0" presId="urn:microsoft.com/office/officeart/2005/8/layout/orgChart1"/>
    <dgm:cxn modelId="{D998A6CD-8C4C-4448-9D67-158FB9766BF0}" type="presOf" srcId="{517D14F6-1A69-470E-B767-CD6ABB9EAF96}" destId="{188E12F5-8C5C-4E55-907B-EE1A213EE93C}" srcOrd="0" destOrd="0" presId="urn:microsoft.com/office/officeart/2005/8/layout/orgChart1"/>
    <dgm:cxn modelId="{5EC025D6-6F7C-4FE4-A302-76CE3AFFFF38}" type="presOf" srcId="{03D3504C-8AD2-4C6A-ACB6-9B6F79FC5D03}" destId="{D9486C4B-DAC2-429C-8476-C072D020F903}" srcOrd="0" destOrd="0" presId="urn:microsoft.com/office/officeart/2005/8/layout/orgChart1"/>
    <dgm:cxn modelId="{F2CEDFD6-E8F0-407B-A347-2C5B0FFBA2BB}" type="presOf" srcId="{68DF09FA-5178-4FA5-9A61-FB5137803EFD}" destId="{8E12F644-369A-4C0B-843F-4E1D3A2C765A}" srcOrd="0" destOrd="0" presId="urn:microsoft.com/office/officeart/2005/8/layout/orgChart1"/>
    <dgm:cxn modelId="{DB2209DB-3088-4C1F-A12B-317294385AE2}" srcId="{CE3A3A38-66CC-4850-83B9-ED8225A0065D}" destId="{03AF014A-5FEF-44D1-A5B4-EE50D95E0C16}" srcOrd="6" destOrd="0" parTransId="{E8344395-14BA-4F35-8EC5-5553E74089F4}" sibTransId="{78467D20-1DC4-4BDF-8B21-E89FC16B7FA4}"/>
    <dgm:cxn modelId="{E5C0A4DF-FA10-45C2-AA8B-EBBC12E855AB}" type="presOf" srcId="{E8344395-14BA-4F35-8EC5-5553E74089F4}" destId="{988E0F52-BE66-417F-886E-BFC03C42A890}" srcOrd="0" destOrd="0" presId="urn:microsoft.com/office/officeart/2005/8/layout/orgChart1"/>
    <dgm:cxn modelId="{CA8518E9-D47A-466D-BAA6-429AA183A3C3}" type="presOf" srcId="{BF1CB0C7-DEA3-42C6-AF0D-F499CB24AC60}" destId="{09CE7919-0ABC-4980-8DE2-35AF89BA9583}" srcOrd="0" destOrd="0" presId="urn:microsoft.com/office/officeart/2005/8/layout/orgChart1"/>
    <dgm:cxn modelId="{71CB7AEE-26A4-4E69-A2FE-2ADFDC8C0B41}" type="presOf" srcId="{CB2493CB-CF90-4CA7-8A11-24B60C56D3D7}" destId="{405919A8-0B8C-4138-B888-A013D6EF6DEA}" srcOrd="0" destOrd="0" presId="urn:microsoft.com/office/officeart/2005/8/layout/orgChart1"/>
    <dgm:cxn modelId="{7DC8B4EE-D717-402D-98C6-37009C278404}" type="presOf" srcId="{C4C04A10-2277-46ED-9C1E-B785ECE51EF2}" destId="{4B2FE499-AF18-4FB4-9966-C0FA37B67C04}" srcOrd="1" destOrd="0" presId="urn:microsoft.com/office/officeart/2005/8/layout/orgChart1"/>
    <dgm:cxn modelId="{C4604BF6-0184-4157-87D4-E01CB4F477CA}" type="presOf" srcId="{C7841A83-1A43-48AF-BCA4-8062CDB95DBB}" destId="{161614B5-B6B1-44D0-ADAA-AA5631DDD919}" srcOrd="0" destOrd="0" presId="urn:microsoft.com/office/officeart/2005/8/layout/orgChart1"/>
    <dgm:cxn modelId="{06AE00F7-625E-4C6E-8634-76F404FF7A75}" type="presOf" srcId="{6FB06A2A-08FF-4D5E-862B-32CF7A2C9D08}" destId="{CD923231-821C-4896-843D-B84F900ECE09}" srcOrd="1" destOrd="0" presId="urn:microsoft.com/office/officeart/2005/8/layout/orgChart1"/>
    <dgm:cxn modelId="{41E854F9-60AB-49A2-B734-5B33E31F5894}" srcId="{CE3A3A38-66CC-4850-83B9-ED8225A0065D}" destId="{B20F913E-23C5-43E4-B51C-803156F027BD}" srcOrd="3" destOrd="0" parTransId="{D2AE8627-0DA7-4AA3-8751-0DCC08C76694}" sibTransId="{CE625544-E054-4E12-94F3-49FC74A50AD8}"/>
    <dgm:cxn modelId="{B87AA6FB-1D68-448C-A5AC-B309D231F26B}" type="presOf" srcId="{E9D0921A-8B4C-4731-B0DD-DA184584ABC4}" destId="{76027922-6F72-4922-AA8A-D77811CCB0C6}" srcOrd="0" destOrd="0" presId="urn:microsoft.com/office/officeart/2005/8/layout/orgChart1"/>
    <dgm:cxn modelId="{9F854FFE-6680-4697-A121-79FD42A12AE1}" srcId="{03AF014A-5FEF-44D1-A5B4-EE50D95E0C16}" destId="{DE3246B1-7B38-48CE-81F3-B7AA40EE3E53}" srcOrd="1" destOrd="0" parTransId="{11476E85-73E4-4ED9-83F7-25673FA0D785}" sibTransId="{9FB6DF39-6CF2-408F-AA0A-516C9C95441A}"/>
    <dgm:cxn modelId="{30F758FE-D888-4B7A-AE05-EB92935DE2FC}" type="presOf" srcId="{13030DB0-679B-488B-9DA3-28EA4E9A5076}" destId="{187C5F45-B32A-4BBF-9BE1-08BC5F45EB92}" srcOrd="0" destOrd="0" presId="urn:microsoft.com/office/officeart/2005/8/layout/orgChart1"/>
    <dgm:cxn modelId="{057D4581-A094-47EB-AD10-A82F53DE646B}" type="presParOf" srcId="{868FB4A3-C4AC-4AA6-A577-A020FB370802}" destId="{BFCB76D9-E70A-46CA-9D28-3B8514F44C51}" srcOrd="0" destOrd="0" presId="urn:microsoft.com/office/officeart/2005/8/layout/orgChart1"/>
    <dgm:cxn modelId="{0A6CF5A8-D97A-462D-99AB-EF91F7DBCC0F}" type="presParOf" srcId="{BFCB76D9-E70A-46CA-9D28-3B8514F44C51}" destId="{5B4A4DC5-6A9F-4EFA-AB8E-6C70A87B60D6}" srcOrd="0" destOrd="0" presId="urn:microsoft.com/office/officeart/2005/8/layout/orgChart1"/>
    <dgm:cxn modelId="{96BD2560-25E1-48D5-9131-82756BD5681F}" type="presParOf" srcId="{5B4A4DC5-6A9F-4EFA-AB8E-6C70A87B60D6}" destId="{0BA1D5F4-E55D-43B3-B252-5B419BC45C5A}" srcOrd="0" destOrd="0" presId="urn:microsoft.com/office/officeart/2005/8/layout/orgChart1"/>
    <dgm:cxn modelId="{4587FD2D-B129-4572-BFD3-D97551CB84AC}" type="presParOf" srcId="{5B4A4DC5-6A9F-4EFA-AB8E-6C70A87B60D6}" destId="{F0F83526-6A1A-4D2F-BA39-47D4C292EA8E}" srcOrd="1" destOrd="0" presId="urn:microsoft.com/office/officeart/2005/8/layout/orgChart1"/>
    <dgm:cxn modelId="{48E05C1D-6F1B-40A0-A8AF-01388021FE1E}" type="presParOf" srcId="{BFCB76D9-E70A-46CA-9D28-3B8514F44C51}" destId="{5C1AFFA1-1C90-43A4-987D-924BF1995A2B}" srcOrd="1" destOrd="0" presId="urn:microsoft.com/office/officeart/2005/8/layout/orgChart1"/>
    <dgm:cxn modelId="{480A069E-DC6F-4F1A-A092-E73D462806F7}" type="presParOf" srcId="{5C1AFFA1-1C90-43A4-987D-924BF1995A2B}" destId="{D9486C4B-DAC2-429C-8476-C072D020F903}" srcOrd="0" destOrd="0" presId="urn:microsoft.com/office/officeart/2005/8/layout/orgChart1"/>
    <dgm:cxn modelId="{52D9F8AD-9326-4067-9301-B9EF707BDC3A}" type="presParOf" srcId="{5C1AFFA1-1C90-43A4-987D-924BF1995A2B}" destId="{C21EBD9B-853B-42F3-87C3-FBF17F9953D0}" srcOrd="1" destOrd="0" presId="urn:microsoft.com/office/officeart/2005/8/layout/orgChart1"/>
    <dgm:cxn modelId="{9BA112F6-64DB-40FB-9F8D-6E62C54276A7}" type="presParOf" srcId="{C21EBD9B-853B-42F3-87C3-FBF17F9953D0}" destId="{BA1FD8B9-D033-4C86-8D85-3C759694160E}" srcOrd="0" destOrd="0" presId="urn:microsoft.com/office/officeart/2005/8/layout/orgChart1"/>
    <dgm:cxn modelId="{F7B0226A-E599-4EA5-A866-BD0EAF342DFE}" type="presParOf" srcId="{BA1FD8B9-D033-4C86-8D85-3C759694160E}" destId="{161614B5-B6B1-44D0-ADAA-AA5631DDD919}" srcOrd="0" destOrd="0" presId="urn:microsoft.com/office/officeart/2005/8/layout/orgChart1"/>
    <dgm:cxn modelId="{A0FA704D-8D23-4E7F-B250-4BEB929A8E04}" type="presParOf" srcId="{BA1FD8B9-D033-4C86-8D85-3C759694160E}" destId="{D60A2ED7-984D-45EF-97FC-B14E21381660}" srcOrd="1" destOrd="0" presId="urn:microsoft.com/office/officeart/2005/8/layout/orgChart1"/>
    <dgm:cxn modelId="{6375185E-F703-487C-98F6-0460A083B610}" type="presParOf" srcId="{C21EBD9B-853B-42F3-87C3-FBF17F9953D0}" destId="{3A3568DF-0057-4475-A766-AD9ECA36617A}" srcOrd="1" destOrd="0" presId="urn:microsoft.com/office/officeart/2005/8/layout/orgChart1"/>
    <dgm:cxn modelId="{B8EA21CA-9417-42EE-8403-DB5F47F0096D}" type="presParOf" srcId="{3A3568DF-0057-4475-A766-AD9ECA36617A}" destId="{AE30785A-6213-4532-B2F7-F7542489AF91}" srcOrd="0" destOrd="0" presId="urn:microsoft.com/office/officeart/2005/8/layout/orgChart1"/>
    <dgm:cxn modelId="{7930FC97-A4A8-493D-95DB-9A069E265453}" type="presParOf" srcId="{3A3568DF-0057-4475-A766-AD9ECA36617A}" destId="{103CA264-2CE7-441C-A883-E4A5DC9CDF59}" srcOrd="1" destOrd="0" presId="urn:microsoft.com/office/officeart/2005/8/layout/orgChart1"/>
    <dgm:cxn modelId="{95AEE1FD-8B2C-43AC-82EA-AA536A0F0B1F}" type="presParOf" srcId="{103CA264-2CE7-441C-A883-E4A5DC9CDF59}" destId="{316C0033-86A4-4BC9-B94B-C7682B1A1C51}" srcOrd="0" destOrd="0" presId="urn:microsoft.com/office/officeart/2005/8/layout/orgChart1"/>
    <dgm:cxn modelId="{C61A3584-10F4-4C10-9F56-4A9CC96FD24B}" type="presParOf" srcId="{316C0033-86A4-4BC9-B94B-C7682B1A1C51}" destId="{5B5DB4B6-877E-4909-87F1-84438C76CF3D}" srcOrd="0" destOrd="0" presId="urn:microsoft.com/office/officeart/2005/8/layout/orgChart1"/>
    <dgm:cxn modelId="{3B6E3D36-41C3-44C4-BAA4-2189C7633E3A}" type="presParOf" srcId="{316C0033-86A4-4BC9-B94B-C7682B1A1C51}" destId="{EF5DC6F8-6A89-4DA4-9BF4-FD7E9DD028EB}" srcOrd="1" destOrd="0" presId="urn:microsoft.com/office/officeart/2005/8/layout/orgChart1"/>
    <dgm:cxn modelId="{57F8B568-183F-44A4-975A-0B67C04C16BB}" type="presParOf" srcId="{103CA264-2CE7-441C-A883-E4A5DC9CDF59}" destId="{D9E0FA26-DA9A-4BC4-B6EA-95FBB94CF65D}" srcOrd="1" destOrd="0" presId="urn:microsoft.com/office/officeart/2005/8/layout/orgChart1"/>
    <dgm:cxn modelId="{5E93D9FC-E0D6-421F-9E45-E9C07512FE9D}" type="presParOf" srcId="{103CA264-2CE7-441C-A883-E4A5DC9CDF59}" destId="{B1E6CCC1-F57D-4EC4-AD7B-04C37D2C3541}" srcOrd="2" destOrd="0" presId="urn:microsoft.com/office/officeart/2005/8/layout/orgChart1"/>
    <dgm:cxn modelId="{E9B90EC7-130F-4FD7-9BED-74FA2FCA92AC}" type="presParOf" srcId="{C21EBD9B-853B-42F3-87C3-FBF17F9953D0}" destId="{629F1BF3-D0EA-42BE-844D-28959951A6B0}" srcOrd="2" destOrd="0" presId="urn:microsoft.com/office/officeart/2005/8/layout/orgChart1"/>
    <dgm:cxn modelId="{EDFDFA30-18EB-4A33-9AA0-AF69B6C09E6A}" type="presParOf" srcId="{5C1AFFA1-1C90-43A4-987D-924BF1995A2B}" destId="{DFF4B028-E79B-466C-879D-056059CAE883}" srcOrd="2" destOrd="0" presId="urn:microsoft.com/office/officeart/2005/8/layout/orgChart1"/>
    <dgm:cxn modelId="{769DDCC0-4369-40C9-90CD-E1DEF16F25C7}" type="presParOf" srcId="{5C1AFFA1-1C90-43A4-987D-924BF1995A2B}" destId="{EAD81292-A15E-4CF8-BEA7-885ADE6FA06D}" srcOrd="3" destOrd="0" presId="urn:microsoft.com/office/officeart/2005/8/layout/orgChart1"/>
    <dgm:cxn modelId="{45DD6BDD-C689-47B7-9211-13153744D72E}" type="presParOf" srcId="{EAD81292-A15E-4CF8-BEA7-885ADE6FA06D}" destId="{F66A0DE6-1013-4E94-8386-1D3C00F6A7F0}" srcOrd="0" destOrd="0" presId="urn:microsoft.com/office/officeart/2005/8/layout/orgChart1"/>
    <dgm:cxn modelId="{1F87A0DE-0820-4DC5-AEFE-9DB7375C8BED}" type="presParOf" srcId="{F66A0DE6-1013-4E94-8386-1D3C00F6A7F0}" destId="{67B672CF-4F32-4527-879B-806D006096C3}" srcOrd="0" destOrd="0" presId="urn:microsoft.com/office/officeart/2005/8/layout/orgChart1"/>
    <dgm:cxn modelId="{9069B408-E3BB-4392-9E9A-D20856FC45CD}" type="presParOf" srcId="{F66A0DE6-1013-4E94-8386-1D3C00F6A7F0}" destId="{11E5E7D9-759F-4AD6-B057-0ECF6CC40BC8}" srcOrd="1" destOrd="0" presId="urn:microsoft.com/office/officeart/2005/8/layout/orgChart1"/>
    <dgm:cxn modelId="{1C2CB5B8-778E-431B-BDE8-D1242C2F70D0}" type="presParOf" srcId="{EAD81292-A15E-4CF8-BEA7-885ADE6FA06D}" destId="{FDF210F1-9B60-4BCF-9CE9-92BDB137D744}" srcOrd="1" destOrd="0" presId="urn:microsoft.com/office/officeart/2005/8/layout/orgChart1"/>
    <dgm:cxn modelId="{E3A74876-375A-49CF-86BD-CEBA9B67D27F}" type="presParOf" srcId="{FDF210F1-9B60-4BCF-9CE9-92BDB137D744}" destId="{1967F1D3-05EE-4BDD-B2CB-6928F47B8C32}" srcOrd="0" destOrd="0" presId="urn:microsoft.com/office/officeart/2005/8/layout/orgChart1"/>
    <dgm:cxn modelId="{9F995B84-B44C-40F1-A11A-4FFD9B60975A}" type="presParOf" srcId="{FDF210F1-9B60-4BCF-9CE9-92BDB137D744}" destId="{145992B3-2BAA-4B06-9FC5-745E4730BF0C}" srcOrd="1" destOrd="0" presId="urn:microsoft.com/office/officeart/2005/8/layout/orgChart1"/>
    <dgm:cxn modelId="{15D0104D-6B32-45B5-B124-A743C1E1D8EC}" type="presParOf" srcId="{145992B3-2BAA-4B06-9FC5-745E4730BF0C}" destId="{9B398677-1480-47B3-9EAD-BE5BA8BE837F}" srcOrd="0" destOrd="0" presId="urn:microsoft.com/office/officeart/2005/8/layout/orgChart1"/>
    <dgm:cxn modelId="{413AA13F-F14D-43FF-8780-D1C515D3BC22}" type="presParOf" srcId="{9B398677-1480-47B3-9EAD-BE5BA8BE837F}" destId="{E137FDE1-60E4-4568-A6AA-CA38BF9E333F}" srcOrd="0" destOrd="0" presId="urn:microsoft.com/office/officeart/2005/8/layout/orgChart1"/>
    <dgm:cxn modelId="{2CF4AF98-A6F6-475A-A9BD-DA91BD15416A}" type="presParOf" srcId="{9B398677-1480-47B3-9EAD-BE5BA8BE837F}" destId="{6FDC375D-1F58-4FF9-B824-303E6286C904}" srcOrd="1" destOrd="0" presId="urn:microsoft.com/office/officeart/2005/8/layout/orgChart1"/>
    <dgm:cxn modelId="{538B5014-EE6B-408E-9236-232D5E04DC76}" type="presParOf" srcId="{145992B3-2BAA-4B06-9FC5-745E4730BF0C}" destId="{0085D2AE-1707-4B0F-B384-A33D029E7146}" srcOrd="1" destOrd="0" presId="urn:microsoft.com/office/officeart/2005/8/layout/orgChart1"/>
    <dgm:cxn modelId="{883869E9-6583-4E30-81E6-238A0CA80C72}" type="presParOf" srcId="{145992B3-2BAA-4B06-9FC5-745E4730BF0C}" destId="{6BD66923-21C5-4814-A2B1-EE10071C1555}" srcOrd="2" destOrd="0" presId="urn:microsoft.com/office/officeart/2005/8/layout/orgChart1"/>
    <dgm:cxn modelId="{BEC2A3BF-C261-4427-AE3B-0A16C3FD1FEC}" type="presParOf" srcId="{FDF210F1-9B60-4BCF-9CE9-92BDB137D744}" destId="{8E12F644-369A-4C0B-843F-4E1D3A2C765A}" srcOrd="2" destOrd="0" presId="urn:microsoft.com/office/officeart/2005/8/layout/orgChart1"/>
    <dgm:cxn modelId="{757EDA3E-119C-4DAA-81F9-88EA64C820BA}" type="presParOf" srcId="{FDF210F1-9B60-4BCF-9CE9-92BDB137D744}" destId="{6D518FE1-3FB5-46A5-B8EC-D8A099A2297F}" srcOrd="3" destOrd="0" presId="urn:microsoft.com/office/officeart/2005/8/layout/orgChart1"/>
    <dgm:cxn modelId="{1A1F819F-8A56-4F9A-93DF-2FD5D929F478}" type="presParOf" srcId="{6D518FE1-3FB5-46A5-B8EC-D8A099A2297F}" destId="{CEF67ED9-7FD0-42F8-8A93-CA99F7C36B9E}" srcOrd="0" destOrd="0" presId="urn:microsoft.com/office/officeart/2005/8/layout/orgChart1"/>
    <dgm:cxn modelId="{91EAB6C7-3B98-49CE-8FD8-A3436A930D2F}" type="presParOf" srcId="{CEF67ED9-7FD0-42F8-8A93-CA99F7C36B9E}" destId="{1207A34B-3A18-4545-A789-7A8E09C9C6DB}" srcOrd="0" destOrd="0" presId="urn:microsoft.com/office/officeart/2005/8/layout/orgChart1"/>
    <dgm:cxn modelId="{D76D3FAF-202D-4DE5-934D-640BCEF30261}" type="presParOf" srcId="{CEF67ED9-7FD0-42F8-8A93-CA99F7C36B9E}" destId="{B6D06797-7CE7-4558-90D9-891E856DDEE6}" srcOrd="1" destOrd="0" presId="urn:microsoft.com/office/officeart/2005/8/layout/orgChart1"/>
    <dgm:cxn modelId="{8BCD8990-7A4B-45B3-A4F0-7059C69BA898}" type="presParOf" srcId="{6D518FE1-3FB5-46A5-B8EC-D8A099A2297F}" destId="{D613B514-AB08-4842-9659-B771734F9996}" srcOrd="1" destOrd="0" presId="urn:microsoft.com/office/officeart/2005/8/layout/orgChart1"/>
    <dgm:cxn modelId="{2C95A328-667B-4310-9AF7-BD679A675868}" type="presParOf" srcId="{6D518FE1-3FB5-46A5-B8EC-D8A099A2297F}" destId="{4A888AA7-DFB5-4B8D-BE94-D5B93AF14078}" srcOrd="2" destOrd="0" presId="urn:microsoft.com/office/officeart/2005/8/layout/orgChart1"/>
    <dgm:cxn modelId="{BFA59E5B-D81A-482B-A7BC-3A71D55EAA39}" type="presParOf" srcId="{EAD81292-A15E-4CF8-BEA7-885ADE6FA06D}" destId="{BF0B07DF-87A4-4D9B-BB9A-B2893FC45E95}" srcOrd="2" destOrd="0" presId="urn:microsoft.com/office/officeart/2005/8/layout/orgChart1"/>
    <dgm:cxn modelId="{EC465978-5412-4270-ACCE-934CEB91B76B}" type="presParOf" srcId="{5C1AFFA1-1C90-43A4-987D-924BF1995A2B}" destId="{DE0D5BCC-C000-4335-92F5-A32BAAB2E7BF}" srcOrd="4" destOrd="0" presId="urn:microsoft.com/office/officeart/2005/8/layout/orgChart1"/>
    <dgm:cxn modelId="{A74F3E29-97AB-4AEB-B7D0-ABF012BD722C}" type="presParOf" srcId="{5C1AFFA1-1C90-43A4-987D-924BF1995A2B}" destId="{25822C98-F5D2-4183-929E-33EC7D74FF49}" srcOrd="5" destOrd="0" presId="urn:microsoft.com/office/officeart/2005/8/layout/orgChart1"/>
    <dgm:cxn modelId="{9A58105F-13FB-4639-AE5D-826511818D29}" type="presParOf" srcId="{25822C98-F5D2-4183-929E-33EC7D74FF49}" destId="{811B47F9-BE0B-47E0-94F2-501F71FD80FD}" srcOrd="0" destOrd="0" presId="urn:microsoft.com/office/officeart/2005/8/layout/orgChart1"/>
    <dgm:cxn modelId="{BE09F555-E6C6-4157-9859-73D53CF9DCE3}" type="presParOf" srcId="{811B47F9-BE0B-47E0-94F2-501F71FD80FD}" destId="{381B7B01-77FE-48CE-8091-83880AC75A4E}" srcOrd="0" destOrd="0" presId="urn:microsoft.com/office/officeart/2005/8/layout/orgChart1"/>
    <dgm:cxn modelId="{489800BF-9645-4B3E-B163-90EB194B8351}" type="presParOf" srcId="{811B47F9-BE0B-47E0-94F2-501F71FD80FD}" destId="{8C574A97-E759-4290-84FE-04B7A6C5C2F5}" srcOrd="1" destOrd="0" presId="urn:microsoft.com/office/officeart/2005/8/layout/orgChart1"/>
    <dgm:cxn modelId="{74E163D6-C706-4B24-849E-C458C83A1C62}" type="presParOf" srcId="{25822C98-F5D2-4183-929E-33EC7D74FF49}" destId="{8BBC32C6-281A-4378-9E5B-28D5EF8F3F4A}" srcOrd="1" destOrd="0" presId="urn:microsoft.com/office/officeart/2005/8/layout/orgChart1"/>
    <dgm:cxn modelId="{BDAC7635-5B4B-451B-A62C-FC3E07947A14}" type="presParOf" srcId="{8BBC32C6-281A-4378-9E5B-28D5EF8F3F4A}" destId="{42AA417C-3999-4B91-95F0-018450C9A6BE}" srcOrd="0" destOrd="0" presId="urn:microsoft.com/office/officeart/2005/8/layout/orgChart1"/>
    <dgm:cxn modelId="{4C0B9A43-1D39-44B8-BDBA-C7F3243BBB36}" type="presParOf" srcId="{8BBC32C6-281A-4378-9E5B-28D5EF8F3F4A}" destId="{45113CC8-3DBE-4D3A-845A-421ADEB1C775}" srcOrd="1" destOrd="0" presId="urn:microsoft.com/office/officeart/2005/8/layout/orgChart1"/>
    <dgm:cxn modelId="{27DFE79C-7E7E-4752-A435-3DB6340026DE}" type="presParOf" srcId="{45113CC8-3DBE-4D3A-845A-421ADEB1C775}" destId="{43320ECB-8C22-4FCD-B6CC-4F3266FD67D8}" srcOrd="0" destOrd="0" presId="urn:microsoft.com/office/officeart/2005/8/layout/orgChart1"/>
    <dgm:cxn modelId="{EF709FF5-580C-41BD-9EDE-9470662E0637}" type="presParOf" srcId="{43320ECB-8C22-4FCD-B6CC-4F3266FD67D8}" destId="{188E12F5-8C5C-4E55-907B-EE1A213EE93C}" srcOrd="0" destOrd="0" presId="urn:microsoft.com/office/officeart/2005/8/layout/orgChart1"/>
    <dgm:cxn modelId="{3C16BEC7-3C3D-4940-B206-6EDA436A114A}" type="presParOf" srcId="{43320ECB-8C22-4FCD-B6CC-4F3266FD67D8}" destId="{584802B3-C6BA-48B3-9212-827CFF42B2F0}" srcOrd="1" destOrd="0" presId="urn:microsoft.com/office/officeart/2005/8/layout/orgChart1"/>
    <dgm:cxn modelId="{B267B1CB-0313-4DEC-BEAB-5066F506B908}" type="presParOf" srcId="{45113CC8-3DBE-4D3A-845A-421ADEB1C775}" destId="{447D0C7E-33AF-4F5A-88C0-D772DBB49544}" srcOrd="1" destOrd="0" presId="urn:microsoft.com/office/officeart/2005/8/layout/orgChart1"/>
    <dgm:cxn modelId="{2D3133F2-D306-4898-81C3-8CB071CF460C}" type="presParOf" srcId="{45113CC8-3DBE-4D3A-845A-421ADEB1C775}" destId="{01815837-CCD8-4302-A9CF-C02E4CF184DE}" srcOrd="2" destOrd="0" presId="urn:microsoft.com/office/officeart/2005/8/layout/orgChart1"/>
    <dgm:cxn modelId="{086ADC40-220E-4B02-975E-80988725F5A4}" type="presParOf" srcId="{25822C98-F5D2-4183-929E-33EC7D74FF49}" destId="{AE0F89A8-BDAC-40E8-BB32-373666919A60}" srcOrd="2" destOrd="0" presId="urn:microsoft.com/office/officeart/2005/8/layout/orgChart1"/>
    <dgm:cxn modelId="{9B266175-DEA1-4984-BDE8-B9CBF0C64610}" type="presParOf" srcId="{5C1AFFA1-1C90-43A4-987D-924BF1995A2B}" destId="{76027922-6F72-4922-AA8A-D77811CCB0C6}" srcOrd="6" destOrd="0" presId="urn:microsoft.com/office/officeart/2005/8/layout/orgChart1"/>
    <dgm:cxn modelId="{35BCAADB-87E7-4FC8-AC12-AAEF7B1C9CA6}" type="presParOf" srcId="{5C1AFFA1-1C90-43A4-987D-924BF1995A2B}" destId="{51B5A8B1-9C27-4AF0-984B-7ABA61DAB935}" srcOrd="7" destOrd="0" presId="urn:microsoft.com/office/officeart/2005/8/layout/orgChart1"/>
    <dgm:cxn modelId="{D92269A5-E2E4-453E-A2BD-2EAB7F0AFCE4}" type="presParOf" srcId="{51B5A8B1-9C27-4AF0-984B-7ABA61DAB935}" destId="{84A2C67C-FE5E-4CBE-9039-4D6955F1C199}" srcOrd="0" destOrd="0" presId="urn:microsoft.com/office/officeart/2005/8/layout/orgChart1"/>
    <dgm:cxn modelId="{209395BE-6C85-4647-B800-726012A5926C}" type="presParOf" srcId="{84A2C67C-FE5E-4CBE-9039-4D6955F1C199}" destId="{C38CEEE1-828C-4DF4-97C8-50FDF3B01DC6}" srcOrd="0" destOrd="0" presId="urn:microsoft.com/office/officeart/2005/8/layout/orgChart1"/>
    <dgm:cxn modelId="{99E97B8B-40FE-42F0-AE69-4FA91EF01FFB}" type="presParOf" srcId="{84A2C67C-FE5E-4CBE-9039-4D6955F1C199}" destId="{CD923231-821C-4896-843D-B84F900ECE09}" srcOrd="1" destOrd="0" presId="urn:microsoft.com/office/officeart/2005/8/layout/orgChart1"/>
    <dgm:cxn modelId="{99D09FCC-406D-4592-8F50-E1CA2E2D4DA5}" type="presParOf" srcId="{51B5A8B1-9C27-4AF0-984B-7ABA61DAB935}" destId="{BDE6EF5F-3393-41BC-8EBB-157539940039}" srcOrd="1" destOrd="0" presId="urn:microsoft.com/office/officeart/2005/8/layout/orgChart1"/>
    <dgm:cxn modelId="{4F2617F9-A521-4F60-898A-A87A8EAAE796}" type="presParOf" srcId="{BDE6EF5F-3393-41BC-8EBB-157539940039}" destId="{D7FD86E8-3076-4022-B53F-177841308886}" srcOrd="0" destOrd="0" presId="urn:microsoft.com/office/officeart/2005/8/layout/orgChart1"/>
    <dgm:cxn modelId="{6B4027CC-4C08-4E4D-8650-688826B85BCD}" type="presParOf" srcId="{BDE6EF5F-3393-41BC-8EBB-157539940039}" destId="{AEDB2BD6-7151-47D0-811D-53817939253B}" srcOrd="1" destOrd="0" presId="urn:microsoft.com/office/officeart/2005/8/layout/orgChart1"/>
    <dgm:cxn modelId="{E655236A-350F-4293-B160-48DA1B3F7295}" type="presParOf" srcId="{AEDB2BD6-7151-47D0-811D-53817939253B}" destId="{9715AD42-39A5-4E3A-AB15-71AD7CDB3210}" srcOrd="0" destOrd="0" presId="urn:microsoft.com/office/officeart/2005/8/layout/orgChart1"/>
    <dgm:cxn modelId="{542469AD-F630-4F5D-96A1-A30CF2F90C03}" type="presParOf" srcId="{9715AD42-39A5-4E3A-AB15-71AD7CDB3210}" destId="{ED70CE75-8611-45D9-881A-8BFB6E0BE825}" srcOrd="0" destOrd="0" presId="urn:microsoft.com/office/officeart/2005/8/layout/orgChart1"/>
    <dgm:cxn modelId="{5E65E908-E791-47B3-943F-873A6314A9AE}" type="presParOf" srcId="{9715AD42-39A5-4E3A-AB15-71AD7CDB3210}" destId="{C3806F8D-5DC6-404C-969A-2FEA3F104D72}" srcOrd="1" destOrd="0" presId="urn:microsoft.com/office/officeart/2005/8/layout/orgChart1"/>
    <dgm:cxn modelId="{976CD9C3-548A-4F86-92E2-4DEDBD41E719}" type="presParOf" srcId="{AEDB2BD6-7151-47D0-811D-53817939253B}" destId="{48BF7904-FCDF-4780-80BD-7E8F28C8AE8F}" srcOrd="1" destOrd="0" presId="urn:microsoft.com/office/officeart/2005/8/layout/orgChart1"/>
    <dgm:cxn modelId="{4AA2F20F-31F0-491F-90B7-F4B6D8ADBA50}" type="presParOf" srcId="{AEDB2BD6-7151-47D0-811D-53817939253B}" destId="{76A41762-A212-4D15-9334-F4C73EABD194}" srcOrd="2" destOrd="0" presId="urn:microsoft.com/office/officeart/2005/8/layout/orgChart1"/>
    <dgm:cxn modelId="{ED84EABA-0336-4E98-9FDF-94B3551E8D77}" type="presParOf" srcId="{BDE6EF5F-3393-41BC-8EBB-157539940039}" destId="{20E40259-9869-4E12-9916-74FF6096BB38}" srcOrd="2" destOrd="0" presId="urn:microsoft.com/office/officeart/2005/8/layout/orgChart1"/>
    <dgm:cxn modelId="{DAC9102B-8AF3-4071-B3BB-BAD575154930}" type="presParOf" srcId="{BDE6EF5F-3393-41BC-8EBB-157539940039}" destId="{2C7081AD-B43B-4E26-AF6E-E6B6C3D247B7}" srcOrd="3" destOrd="0" presId="urn:microsoft.com/office/officeart/2005/8/layout/orgChart1"/>
    <dgm:cxn modelId="{C7EEF0C7-665D-4747-969D-D32F4161F760}" type="presParOf" srcId="{2C7081AD-B43B-4E26-AF6E-E6B6C3D247B7}" destId="{8CC6BB66-4616-4F0B-BFCF-A088EB6A61AE}" srcOrd="0" destOrd="0" presId="urn:microsoft.com/office/officeart/2005/8/layout/orgChart1"/>
    <dgm:cxn modelId="{B4C0F679-0933-4C12-A876-1F521D584329}" type="presParOf" srcId="{8CC6BB66-4616-4F0B-BFCF-A088EB6A61AE}" destId="{81EB40A1-0383-4C3A-BC87-8359CFFD766E}" srcOrd="0" destOrd="0" presId="urn:microsoft.com/office/officeart/2005/8/layout/orgChart1"/>
    <dgm:cxn modelId="{DADD45F2-1EBE-476C-B2CD-DEE4B0146776}" type="presParOf" srcId="{8CC6BB66-4616-4F0B-BFCF-A088EB6A61AE}" destId="{52C8B799-1C6C-4655-B10D-D6624D48C0D9}" srcOrd="1" destOrd="0" presId="urn:microsoft.com/office/officeart/2005/8/layout/orgChart1"/>
    <dgm:cxn modelId="{ECB3CA87-C619-4682-AC87-1D19F42AB20E}" type="presParOf" srcId="{2C7081AD-B43B-4E26-AF6E-E6B6C3D247B7}" destId="{A4540182-160E-49EF-9AE9-06B8B60BB4F2}" srcOrd="1" destOrd="0" presId="urn:microsoft.com/office/officeart/2005/8/layout/orgChart1"/>
    <dgm:cxn modelId="{50DD036B-77B9-4954-898F-8BAAA3DC6DBC}" type="presParOf" srcId="{2C7081AD-B43B-4E26-AF6E-E6B6C3D247B7}" destId="{7145D93F-0773-43B7-AE2A-979F32D62981}" srcOrd="2" destOrd="0" presId="urn:microsoft.com/office/officeart/2005/8/layout/orgChart1"/>
    <dgm:cxn modelId="{AD7E854E-AB19-4C79-AAAC-0B254429ACAB}" type="presParOf" srcId="{51B5A8B1-9C27-4AF0-984B-7ABA61DAB935}" destId="{92F5A6C1-B4C0-486C-B8C7-5F3DAE030170}" srcOrd="2" destOrd="0" presId="urn:microsoft.com/office/officeart/2005/8/layout/orgChart1"/>
    <dgm:cxn modelId="{1BED0C03-2D09-451B-AAE2-6D462767B264}" type="presParOf" srcId="{5C1AFFA1-1C90-43A4-987D-924BF1995A2B}" destId="{A6FA862A-9C80-4716-BDB7-A71619B599E7}" srcOrd="8" destOrd="0" presId="urn:microsoft.com/office/officeart/2005/8/layout/orgChart1"/>
    <dgm:cxn modelId="{B9774717-230A-4987-8948-130B3CE3C876}" type="presParOf" srcId="{5C1AFFA1-1C90-43A4-987D-924BF1995A2B}" destId="{E7DF20BF-7032-4877-990B-490F97759F6F}" srcOrd="9" destOrd="0" presId="urn:microsoft.com/office/officeart/2005/8/layout/orgChart1"/>
    <dgm:cxn modelId="{899CFB1A-5955-4709-BE21-7DAEBF8EA7E7}" type="presParOf" srcId="{E7DF20BF-7032-4877-990B-490F97759F6F}" destId="{D96AEFD0-CF17-4D5A-91FC-F2438D54068D}" srcOrd="0" destOrd="0" presId="urn:microsoft.com/office/officeart/2005/8/layout/orgChart1"/>
    <dgm:cxn modelId="{F5E0AB28-249A-4766-8E6F-FFE1EF4BADF3}" type="presParOf" srcId="{D96AEFD0-CF17-4D5A-91FC-F2438D54068D}" destId="{E718BB51-1D71-4ACA-8511-1659CC2E078A}" srcOrd="0" destOrd="0" presId="urn:microsoft.com/office/officeart/2005/8/layout/orgChart1"/>
    <dgm:cxn modelId="{CDEFD190-29A2-491E-9132-373AA1ABEDAA}" type="presParOf" srcId="{D96AEFD0-CF17-4D5A-91FC-F2438D54068D}" destId="{B4403AAA-AA53-41C0-BC0A-817CE5C839A2}" srcOrd="1" destOrd="0" presId="urn:microsoft.com/office/officeart/2005/8/layout/orgChart1"/>
    <dgm:cxn modelId="{FE4AFBE4-A65B-4040-A8D8-F405B894E8B5}" type="presParOf" srcId="{E7DF20BF-7032-4877-990B-490F97759F6F}" destId="{9C930D94-39A2-437D-A7A2-2E4F999F2D74}" srcOrd="1" destOrd="0" presId="urn:microsoft.com/office/officeart/2005/8/layout/orgChart1"/>
    <dgm:cxn modelId="{6E0EE302-A2A5-4102-B0C5-842092796A35}" type="presParOf" srcId="{9C930D94-39A2-437D-A7A2-2E4F999F2D74}" destId="{F751EC6A-6EAF-4D4A-942E-5543BD95B5C8}" srcOrd="0" destOrd="0" presId="urn:microsoft.com/office/officeart/2005/8/layout/orgChart1"/>
    <dgm:cxn modelId="{BC2CB0BE-A528-4A3C-B7CC-EED41F5F5650}" type="presParOf" srcId="{9C930D94-39A2-437D-A7A2-2E4F999F2D74}" destId="{ED7F85FD-3114-4B9B-BBF7-DB7BE8D11BF2}" srcOrd="1" destOrd="0" presId="urn:microsoft.com/office/officeart/2005/8/layout/orgChart1"/>
    <dgm:cxn modelId="{94034E8E-9396-4472-ACA8-C664329D2072}" type="presParOf" srcId="{ED7F85FD-3114-4B9B-BBF7-DB7BE8D11BF2}" destId="{00344FC5-46DA-4F69-98A6-20E75CA83EFF}" srcOrd="0" destOrd="0" presId="urn:microsoft.com/office/officeart/2005/8/layout/orgChart1"/>
    <dgm:cxn modelId="{F84A5D2B-7085-4004-841F-31F27FF8CF07}" type="presParOf" srcId="{00344FC5-46DA-4F69-98A6-20E75CA83EFF}" destId="{174F55B8-2975-4323-96B9-F73047D41DEF}" srcOrd="0" destOrd="0" presId="urn:microsoft.com/office/officeart/2005/8/layout/orgChart1"/>
    <dgm:cxn modelId="{EBBDF609-7D40-420D-93B3-1C7DA004C66D}" type="presParOf" srcId="{00344FC5-46DA-4F69-98A6-20E75CA83EFF}" destId="{EB1FD802-05AC-4146-A69B-4CA8E32CD21C}" srcOrd="1" destOrd="0" presId="urn:microsoft.com/office/officeart/2005/8/layout/orgChart1"/>
    <dgm:cxn modelId="{D13FC888-CF39-404C-A6A9-FC09926379E4}" type="presParOf" srcId="{ED7F85FD-3114-4B9B-BBF7-DB7BE8D11BF2}" destId="{ACFFA65E-1EB4-4B43-83C4-919A3C54E580}" srcOrd="1" destOrd="0" presId="urn:microsoft.com/office/officeart/2005/8/layout/orgChart1"/>
    <dgm:cxn modelId="{51399FD3-0970-4D6F-A605-A64C5F439406}" type="presParOf" srcId="{ED7F85FD-3114-4B9B-BBF7-DB7BE8D11BF2}" destId="{7F975304-5375-4A08-8AB6-8277312BAAB6}" srcOrd="2" destOrd="0" presId="urn:microsoft.com/office/officeart/2005/8/layout/orgChart1"/>
    <dgm:cxn modelId="{DD529636-490F-47BA-BA5E-42B9EC8315AA}" type="presParOf" srcId="{9C930D94-39A2-437D-A7A2-2E4F999F2D74}" destId="{6025084E-ECA4-4EAF-AEAB-F8FE41859D81}" srcOrd="2" destOrd="0" presId="urn:microsoft.com/office/officeart/2005/8/layout/orgChart1"/>
    <dgm:cxn modelId="{A31FED11-1D5E-4038-9566-6E8B867BD321}" type="presParOf" srcId="{9C930D94-39A2-437D-A7A2-2E4F999F2D74}" destId="{72495489-E41C-4D02-B8F9-1F2EE451B5D2}" srcOrd="3" destOrd="0" presId="urn:microsoft.com/office/officeart/2005/8/layout/orgChart1"/>
    <dgm:cxn modelId="{B745EE63-185E-4F48-8E33-F547B399AFEE}" type="presParOf" srcId="{72495489-E41C-4D02-B8F9-1F2EE451B5D2}" destId="{FF416B0E-7AC9-4799-AA2F-A135CF0F4098}" srcOrd="0" destOrd="0" presId="urn:microsoft.com/office/officeart/2005/8/layout/orgChart1"/>
    <dgm:cxn modelId="{A26841C7-F8CE-4D99-AB6B-77083EC9F867}" type="presParOf" srcId="{FF416B0E-7AC9-4799-AA2F-A135CF0F4098}" destId="{405919A8-0B8C-4138-B888-A013D6EF6DEA}" srcOrd="0" destOrd="0" presId="urn:microsoft.com/office/officeart/2005/8/layout/orgChart1"/>
    <dgm:cxn modelId="{629CB72E-134B-40C6-A580-75E5A281C8BA}" type="presParOf" srcId="{FF416B0E-7AC9-4799-AA2F-A135CF0F4098}" destId="{D46AF066-FDC8-40FA-BE59-FCC14133D8E6}" srcOrd="1" destOrd="0" presId="urn:microsoft.com/office/officeart/2005/8/layout/orgChart1"/>
    <dgm:cxn modelId="{27750237-FCD0-4C42-92AF-C7F0DE951717}" type="presParOf" srcId="{72495489-E41C-4D02-B8F9-1F2EE451B5D2}" destId="{ED103D1B-AE48-4636-B3A2-6F4585AD6D3D}" srcOrd="1" destOrd="0" presId="urn:microsoft.com/office/officeart/2005/8/layout/orgChart1"/>
    <dgm:cxn modelId="{DBC27535-9E13-4510-9C9E-2285A8C49900}" type="presParOf" srcId="{72495489-E41C-4D02-B8F9-1F2EE451B5D2}" destId="{C658039C-2FD0-4690-BE73-CD61CAB3A44F}" srcOrd="2" destOrd="0" presId="urn:microsoft.com/office/officeart/2005/8/layout/orgChart1"/>
    <dgm:cxn modelId="{19D220CE-276A-4A31-91B7-4415085FCF6B}" type="presParOf" srcId="{E7DF20BF-7032-4877-990B-490F97759F6F}" destId="{E5601C8E-CF2D-4B31-B741-F7C4A8F8586F}" srcOrd="2" destOrd="0" presId="urn:microsoft.com/office/officeart/2005/8/layout/orgChart1"/>
    <dgm:cxn modelId="{8FE5AE7C-4F56-4C85-B59A-27E2A77C66BD}" type="presParOf" srcId="{5C1AFFA1-1C90-43A4-987D-924BF1995A2B}" destId="{988E0F52-BE66-417F-886E-BFC03C42A890}" srcOrd="10" destOrd="0" presId="urn:microsoft.com/office/officeart/2005/8/layout/orgChart1"/>
    <dgm:cxn modelId="{0A83DE16-7749-4B63-9717-F6A5AAD6D46D}" type="presParOf" srcId="{5C1AFFA1-1C90-43A4-987D-924BF1995A2B}" destId="{C3A57CF3-16FF-43BE-96CE-37A1107B5252}" srcOrd="11" destOrd="0" presId="urn:microsoft.com/office/officeart/2005/8/layout/orgChart1"/>
    <dgm:cxn modelId="{B6D35743-4BCE-4CF0-A9BA-E9FBD76E2FC7}" type="presParOf" srcId="{C3A57CF3-16FF-43BE-96CE-37A1107B5252}" destId="{946A0400-1EF9-42B6-B945-909FD62FC12B}" srcOrd="0" destOrd="0" presId="urn:microsoft.com/office/officeart/2005/8/layout/orgChart1"/>
    <dgm:cxn modelId="{68F69BB9-8671-4844-91B7-0D5BC935E55F}" type="presParOf" srcId="{946A0400-1EF9-42B6-B945-909FD62FC12B}" destId="{620BC6C4-3593-4F3F-B714-25B10DEEDA35}" srcOrd="0" destOrd="0" presId="urn:microsoft.com/office/officeart/2005/8/layout/orgChart1"/>
    <dgm:cxn modelId="{FB4014E9-4B1E-4C4E-98B9-A81927C39D5D}" type="presParOf" srcId="{946A0400-1EF9-42B6-B945-909FD62FC12B}" destId="{A028F187-F990-44AB-9464-3395885B3708}" srcOrd="1" destOrd="0" presId="urn:microsoft.com/office/officeart/2005/8/layout/orgChart1"/>
    <dgm:cxn modelId="{2BDAE2F2-A5E3-448D-A406-1A673A2D623A}" type="presParOf" srcId="{C3A57CF3-16FF-43BE-96CE-37A1107B5252}" destId="{80049D2C-DF43-4C43-8069-32C51876D03E}" srcOrd="1" destOrd="0" presId="urn:microsoft.com/office/officeart/2005/8/layout/orgChart1"/>
    <dgm:cxn modelId="{85753C7C-9BC3-4D74-A0AD-912F1BEC5583}" type="presParOf" srcId="{80049D2C-DF43-4C43-8069-32C51876D03E}" destId="{09CE7919-0ABC-4980-8DE2-35AF89BA9583}" srcOrd="0" destOrd="0" presId="urn:microsoft.com/office/officeart/2005/8/layout/orgChart1"/>
    <dgm:cxn modelId="{F96E7639-F8CD-4B48-9582-5E96FE794687}" type="presParOf" srcId="{80049D2C-DF43-4C43-8069-32C51876D03E}" destId="{AF6F383A-5BCE-4822-B6FC-D9D570A7D768}" srcOrd="1" destOrd="0" presId="urn:microsoft.com/office/officeart/2005/8/layout/orgChart1"/>
    <dgm:cxn modelId="{2A321E72-8C44-47CC-A3A1-454629DCF392}" type="presParOf" srcId="{AF6F383A-5BCE-4822-B6FC-D9D570A7D768}" destId="{C0C2BBE3-F08F-4226-BD6A-02C249793E8F}" srcOrd="0" destOrd="0" presId="urn:microsoft.com/office/officeart/2005/8/layout/orgChart1"/>
    <dgm:cxn modelId="{F5B61B01-0C0A-4E01-9EA2-E1C3F8A1C8DE}" type="presParOf" srcId="{C0C2BBE3-F08F-4226-BD6A-02C249793E8F}" destId="{1098057F-ED0D-42C7-96C4-941ED5171151}" srcOrd="0" destOrd="0" presId="urn:microsoft.com/office/officeart/2005/8/layout/orgChart1"/>
    <dgm:cxn modelId="{61DCB00B-2B14-4E93-8E37-8D4613A89FF2}" type="presParOf" srcId="{C0C2BBE3-F08F-4226-BD6A-02C249793E8F}" destId="{C1FB925B-2A43-4D79-97D4-F831B0409176}" srcOrd="1" destOrd="0" presId="urn:microsoft.com/office/officeart/2005/8/layout/orgChart1"/>
    <dgm:cxn modelId="{BFF51F86-1000-4E94-B185-D32475203F21}" type="presParOf" srcId="{AF6F383A-5BCE-4822-B6FC-D9D570A7D768}" destId="{87075613-0E0B-4591-A6F3-1B71E96ABA93}" srcOrd="1" destOrd="0" presId="urn:microsoft.com/office/officeart/2005/8/layout/orgChart1"/>
    <dgm:cxn modelId="{F85D31DF-1C5B-4ACA-94FB-102EB66E0D57}" type="presParOf" srcId="{AF6F383A-5BCE-4822-B6FC-D9D570A7D768}" destId="{42C8826E-C9A3-4280-9378-D00E4706F56B}" srcOrd="2" destOrd="0" presId="urn:microsoft.com/office/officeart/2005/8/layout/orgChart1"/>
    <dgm:cxn modelId="{24538A96-8D46-412A-89F6-46BF7F42C1B0}" type="presParOf" srcId="{80049D2C-DF43-4C43-8069-32C51876D03E}" destId="{942DD638-914D-457D-8B45-0FDC0D248AAB}" srcOrd="2" destOrd="0" presId="urn:microsoft.com/office/officeart/2005/8/layout/orgChart1"/>
    <dgm:cxn modelId="{DB287BA0-89A8-4AEC-AF03-5E64B48EF0A6}" type="presParOf" srcId="{80049D2C-DF43-4C43-8069-32C51876D03E}" destId="{3E7666B0-6EE1-414D-8722-9CB2100E7C8C}" srcOrd="3" destOrd="0" presId="urn:microsoft.com/office/officeart/2005/8/layout/orgChart1"/>
    <dgm:cxn modelId="{0FCC5EA0-7A10-44D9-912A-FDAD7D9E9FEC}" type="presParOf" srcId="{3E7666B0-6EE1-414D-8722-9CB2100E7C8C}" destId="{35C335B2-6466-4992-BF6C-4ED9DD999BD2}" srcOrd="0" destOrd="0" presId="urn:microsoft.com/office/officeart/2005/8/layout/orgChart1"/>
    <dgm:cxn modelId="{2ADFD3C5-4FAC-41E1-AB00-D3D195606605}" type="presParOf" srcId="{35C335B2-6466-4992-BF6C-4ED9DD999BD2}" destId="{7CB5C53F-A3D2-4384-9A3C-2D6C034D6B27}" srcOrd="0" destOrd="0" presId="urn:microsoft.com/office/officeart/2005/8/layout/orgChart1"/>
    <dgm:cxn modelId="{3037866F-C0E4-4498-B660-D6C8E97729E8}" type="presParOf" srcId="{35C335B2-6466-4992-BF6C-4ED9DD999BD2}" destId="{F22C9F51-2FD5-4405-BB4C-33AEF84A5FD9}" srcOrd="1" destOrd="0" presId="urn:microsoft.com/office/officeart/2005/8/layout/orgChart1"/>
    <dgm:cxn modelId="{8EF081B9-281A-4FDC-8F64-9B18A832F700}" type="presParOf" srcId="{3E7666B0-6EE1-414D-8722-9CB2100E7C8C}" destId="{74D71D84-DECC-4B60-9D1B-A01F134DE68C}" srcOrd="1" destOrd="0" presId="urn:microsoft.com/office/officeart/2005/8/layout/orgChart1"/>
    <dgm:cxn modelId="{DA9B19D5-ACD7-45B9-8F68-583C0999208C}" type="presParOf" srcId="{3E7666B0-6EE1-414D-8722-9CB2100E7C8C}" destId="{A9B4E0FA-9D13-4603-A6A4-38674B40F6AD}" srcOrd="2" destOrd="0" presId="urn:microsoft.com/office/officeart/2005/8/layout/orgChart1"/>
    <dgm:cxn modelId="{8AC4910E-6181-4602-BA57-D9A514C89A49}" type="presParOf" srcId="{C3A57CF3-16FF-43BE-96CE-37A1107B5252}" destId="{63F8A148-ED6F-4420-A1F7-5F2F8C0FB739}" srcOrd="2" destOrd="0" presId="urn:microsoft.com/office/officeart/2005/8/layout/orgChart1"/>
    <dgm:cxn modelId="{2AF088B9-EFD6-4C28-8565-01FED00DD43F}" type="presParOf" srcId="{BFCB76D9-E70A-46CA-9D28-3B8514F44C51}" destId="{09270142-75B4-40B4-9DF5-7F5413546B00}" srcOrd="2" destOrd="0" presId="urn:microsoft.com/office/officeart/2005/8/layout/orgChart1"/>
    <dgm:cxn modelId="{D76D9C02-7054-4B5A-ACC7-ABA83152803F}" type="presParOf" srcId="{09270142-75B4-40B4-9DF5-7F5413546B00}" destId="{187C5F45-B32A-4BBF-9BE1-08BC5F45EB92}" srcOrd="0" destOrd="0" presId="urn:microsoft.com/office/officeart/2005/8/layout/orgChart1"/>
    <dgm:cxn modelId="{5F879BDA-3DF4-4A87-815A-F1F0374EC78A}" type="presParOf" srcId="{09270142-75B4-40B4-9DF5-7F5413546B00}" destId="{4CFAC10C-F33E-4974-BC3B-6D4756336D12}" srcOrd="1" destOrd="0" presId="urn:microsoft.com/office/officeart/2005/8/layout/orgChart1"/>
    <dgm:cxn modelId="{77BBA0DF-BE0B-4EDC-931B-6115133B4E2B}" type="presParOf" srcId="{4CFAC10C-F33E-4974-BC3B-6D4756336D12}" destId="{5649A13A-5285-46FB-A180-1FE7B95295E8}" srcOrd="0" destOrd="0" presId="urn:microsoft.com/office/officeart/2005/8/layout/orgChart1"/>
    <dgm:cxn modelId="{F0EB5A8A-A6FC-4D95-87C3-2A0965A6F893}" type="presParOf" srcId="{5649A13A-5285-46FB-A180-1FE7B95295E8}" destId="{F1AF54B1-6659-4327-BD4E-F9DAFD423365}" srcOrd="0" destOrd="0" presId="urn:microsoft.com/office/officeart/2005/8/layout/orgChart1"/>
    <dgm:cxn modelId="{CC782332-D85D-4FC2-A9B2-D1F34646A711}" type="presParOf" srcId="{5649A13A-5285-46FB-A180-1FE7B95295E8}" destId="{4B2FE499-AF18-4FB4-9966-C0FA37B67C04}" srcOrd="1" destOrd="0" presId="urn:microsoft.com/office/officeart/2005/8/layout/orgChart1"/>
    <dgm:cxn modelId="{533C3687-80BF-43B5-B0A0-C37D27021DD2}" type="presParOf" srcId="{4CFAC10C-F33E-4974-BC3B-6D4756336D12}" destId="{D0305606-65EC-479A-841C-624586E73B2A}" srcOrd="1" destOrd="0" presId="urn:microsoft.com/office/officeart/2005/8/layout/orgChart1"/>
    <dgm:cxn modelId="{AEED5725-8A9A-478A-A8FB-8100D10A8C4A}" type="presParOf" srcId="{4CFAC10C-F33E-4974-BC3B-6D4756336D12}" destId="{1A84B96B-8DF9-4CD8-902B-7401C7585776}"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D46231-A4C6-4899-AAC1-210C0919C63E}">
      <dsp:nvSpPr>
        <dsp:cNvPr id="0" name=""/>
        <dsp:cNvSpPr/>
      </dsp:nvSpPr>
      <dsp:spPr>
        <a:xfrm>
          <a:off x="0" y="2240314"/>
          <a:ext cx="5486400" cy="9587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s-ES" sz="2300" kern="1200"/>
            <a:t>Nivel Operativo</a:t>
          </a:r>
        </a:p>
      </dsp:txBody>
      <dsp:txXfrm>
        <a:off x="0" y="2240314"/>
        <a:ext cx="1645920" cy="958760"/>
      </dsp:txXfrm>
    </dsp:sp>
    <dsp:sp modelId="{B9DA8D11-D6BC-40BE-A63C-E29C9FA51E9D}">
      <dsp:nvSpPr>
        <dsp:cNvPr id="0" name=""/>
        <dsp:cNvSpPr/>
      </dsp:nvSpPr>
      <dsp:spPr>
        <a:xfrm>
          <a:off x="0" y="1120819"/>
          <a:ext cx="5486400" cy="9587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s-ES" sz="2300" kern="1200"/>
            <a:t>Nivel Ejecutivo</a:t>
          </a:r>
        </a:p>
      </dsp:txBody>
      <dsp:txXfrm>
        <a:off x="0" y="1120819"/>
        <a:ext cx="1645920" cy="958760"/>
      </dsp:txXfrm>
    </dsp:sp>
    <dsp:sp modelId="{521CC0DA-F415-4EE9-A841-C1D75764013D}">
      <dsp:nvSpPr>
        <dsp:cNvPr id="0" name=""/>
        <dsp:cNvSpPr/>
      </dsp:nvSpPr>
      <dsp:spPr>
        <a:xfrm>
          <a:off x="0" y="1325"/>
          <a:ext cx="5486400" cy="9587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s-ES" sz="2300" kern="1200"/>
            <a:t>Nivel Político</a:t>
          </a:r>
        </a:p>
      </dsp:txBody>
      <dsp:txXfrm>
        <a:off x="0" y="1325"/>
        <a:ext cx="1645920" cy="958760"/>
      </dsp:txXfrm>
    </dsp:sp>
    <dsp:sp modelId="{30F20E51-F27F-40FE-A3BC-52946661D10F}">
      <dsp:nvSpPr>
        <dsp:cNvPr id="0" name=""/>
        <dsp:cNvSpPr/>
      </dsp:nvSpPr>
      <dsp:spPr>
        <a:xfrm>
          <a:off x="2908542" y="81692"/>
          <a:ext cx="1205507" cy="803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Comité Directivo Interinstitucional del Programa</a:t>
          </a:r>
        </a:p>
      </dsp:txBody>
      <dsp:txXfrm>
        <a:off x="2932081" y="105231"/>
        <a:ext cx="1158429" cy="756593"/>
      </dsp:txXfrm>
    </dsp:sp>
    <dsp:sp modelId="{4101A1E3-691B-4233-86FD-72904A67E034}">
      <dsp:nvSpPr>
        <dsp:cNvPr id="0" name=""/>
        <dsp:cNvSpPr/>
      </dsp:nvSpPr>
      <dsp:spPr>
        <a:xfrm>
          <a:off x="3465576" y="885364"/>
          <a:ext cx="91440" cy="321468"/>
        </a:xfrm>
        <a:custGeom>
          <a:avLst/>
          <a:gdLst/>
          <a:ahLst/>
          <a:cxnLst/>
          <a:rect l="0" t="0" r="0" b="0"/>
          <a:pathLst>
            <a:path>
              <a:moveTo>
                <a:pt x="45720" y="0"/>
              </a:moveTo>
              <a:lnTo>
                <a:pt x="45720" y="321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A1D16-0281-4ACE-AB6F-D2F0D707CE22}">
      <dsp:nvSpPr>
        <dsp:cNvPr id="0" name=""/>
        <dsp:cNvSpPr/>
      </dsp:nvSpPr>
      <dsp:spPr>
        <a:xfrm>
          <a:off x="2908542" y="1206833"/>
          <a:ext cx="1205507" cy="803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Dirección Ejecutiva de la OER</a:t>
          </a:r>
        </a:p>
      </dsp:txBody>
      <dsp:txXfrm>
        <a:off x="2932081" y="1230372"/>
        <a:ext cx="1158429" cy="756593"/>
      </dsp:txXfrm>
    </dsp:sp>
    <dsp:sp modelId="{AAA6BD3B-36D6-4143-8F4C-700CF67929C4}">
      <dsp:nvSpPr>
        <dsp:cNvPr id="0" name=""/>
        <dsp:cNvSpPr/>
      </dsp:nvSpPr>
      <dsp:spPr>
        <a:xfrm>
          <a:off x="2727715" y="2010505"/>
          <a:ext cx="783580" cy="321468"/>
        </a:xfrm>
        <a:custGeom>
          <a:avLst/>
          <a:gdLst/>
          <a:ahLst/>
          <a:cxnLst/>
          <a:rect l="0" t="0" r="0" b="0"/>
          <a:pathLst>
            <a:path>
              <a:moveTo>
                <a:pt x="783580" y="0"/>
              </a:moveTo>
              <a:lnTo>
                <a:pt x="783580" y="160734"/>
              </a:lnTo>
              <a:lnTo>
                <a:pt x="0" y="160734"/>
              </a:lnTo>
              <a:lnTo>
                <a:pt x="0" y="321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C8375-C552-4EA7-A4ED-7682C6E2514A}">
      <dsp:nvSpPr>
        <dsp:cNvPr id="0" name=""/>
        <dsp:cNvSpPr/>
      </dsp:nvSpPr>
      <dsp:spPr>
        <a:xfrm>
          <a:off x="2124962" y="2331974"/>
          <a:ext cx="1205507" cy="803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solidFill>
                <a:schemeClr val="bg1"/>
              </a:solidFill>
            </a:rPr>
            <a:t>Unidad Coordindora del Programa</a:t>
          </a:r>
        </a:p>
      </dsp:txBody>
      <dsp:txXfrm>
        <a:off x="2148501" y="2355513"/>
        <a:ext cx="1158429" cy="756593"/>
      </dsp:txXfrm>
    </dsp:sp>
    <dsp:sp modelId="{D3562AFB-9A0D-4AFE-993F-DA117BC55CC2}">
      <dsp:nvSpPr>
        <dsp:cNvPr id="0" name=""/>
        <dsp:cNvSpPr/>
      </dsp:nvSpPr>
      <dsp:spPr>
        <a:xfrm>
          <a:off x="3511296" y="2010505"/>
          <a:ext cx="783580" cy="321468"/>
        </a:xfrm>
        <a:custGeom>
          <a:avLst/>
          <a:gdLst/>
          <a:ahLst/>
          <a:cxnLst/>
          <a:rect l="0" t="0" r="0" b="0"/>
          <a:pathLst>
            <a:path>
              <a:moveTo>
                <a:pt x="0" y="0"/>
              </a:moveTo>
              <a:lnTo>
                <a:pt x="0" y="160734"/>
              </a:lnTo>
              <a:lnTo>
                <a:pt x="783580" y="160734"/>
              </a:lnTo>
              <a:lnTo>
                <a:pt x="783580" y="321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E88454-076B-4136-8ED4-CCB6AD5E21EA}">
      <dsp:nvSpPr>
        <dsp:cNvPr id="0" name=""/>
        <dsp:cNvSpPr/>
      </dsp:nvSpPr>
      <dsp:spPr>
        <a:xfrm>
          <a:off x="3692122" y="2331974"/>
          <a:ext cx="1205507" cy="803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Unidades Administrativas del Ministerio de la Presidencia - DAF</a:t>
          </a:r>
        </a:p>
      </dsp:txBody>
      <dsp:txXfrm>
        <a:off x="3715661" y="2355513"/>
        <a:ext cx="1158429" cy="7565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88664-3B4E-F94B-88EE-469C993A0C77}">
      <dsp:nvSpPr>
        <dsp:cNvPr id="0" name=""/>
        <dsp:cNvSpPr/>
      </dsp:nvSpPr>
      <dsp:spPr>
        <a:xfrm>
          <a:off x="3321721" y="2283778"/>
          <a:ext cx="1197537" cy="75720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1" kern="1200" dirty="0">
              <a:latin typeface="+mj-lt"/>
            </a:rPr>
            <a:t>Ministerio de la Presidencia/OER</a:t>
          </a:r>
        </a:p>
      </dsp:txBody>
      <dsp:txXfrm>
        <a:off x="3497096" y="2394668"/>
        <a:ext cx="846787" cy="535421"/>
      </dsp:txXfrm>
    </dsp:sp>
    <dsp:sp modelId="{B16B6132-4F9A-824F-B675-46306729A55F}">
      <dsp:nvSpPr>
        <dsp:cNvPr id="0" name=""/>
        <dsp:cNvSpPr/>
      </dsp:nvSpPr>
      <dsp:spPr>
        <a:xfrm rot="16200000">
          <a:off x="3511434" y="1289734"/>
          <a:ext cx="818110"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a:off x="3585053" y="1461511"/>
        <a:ext cx="670873" cy="294475"/>
      </dsp:txXfrm>
    </dsp:sp>
    <dsp:sp modelId="{88C9945F-6D4E-644E-8E77-502C17BD0C4E}">
      <dsp:nvSpPr>
        <dsp:cNvPr id="0" name=""/>
        <dsp:cNvSpPr/>
      </dsp:nvSpPr>
      <dsp:spPr>
        <a:xfrm>
          <a:off x="3559614" y="18421"/>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Secretaría Nacional de Energía</a:t>
          </a:r>
        </a:p>
      </dsp:txBody>
      <dsp:txXfrm>
        <a:off x="3665312" y="124119"/>
        <a:ext cx="510355" cy="510355"/>
      </dsp:txXfrm>
    </dsp:sp>
    <dsp:sp modelId="{25044324-C613-5843-9A16-9468CA0E9917}">
      <dsp:nvSpPr>
        <dsp:cNvPr id="0" name=""/>
        <dsp:cNvSpPr/>
      </dsp:nvSpPr>
      <dsp:spPr>
        <a:xfrm rot="17625266">
          <a:off x="3975056" y="1376766"/>
          <a:ext cx="806472"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a:off x="4019020" y="1542306"/>
        <a:ext cx="659235" cy="294475"/>
      </dsp:txXfrm>
    </dsp:sp>
    <dsp:sp modelId="{B71CAE87-430F-C447-9D38-F26CEA54EA84}">
      <dsp:nvSpPr>
        <dsp:cNvPr id="0" name=""/>
        <dsp:cNvSpPr/>
      </dsp:nvSpPr>
      <dsp:spPr>
        <a:xfrm>
          <a:off x="4478450" y="213726"/>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Autoridad de los Servicios Públicos (ASEP)</a:t>
          </a:r>
        </a:p>
      </dsp:txBody>
      <dsp:txXfrm>
        <a:off x="4584148" y="319424"/>
        <a:ext cx="510355" cy="510355"/>
      </dsp:txXfrm>
    </dsp:sp>
    <dsp:sp modelId="{0088B244-FBB9-498E-A144-85273AF1D790}">
      <dsp:nvSpPr>
        <dsp:cNvPr id="0" name=""/>
        <dsp:cNvSpPr/>
      </dsp:nvSpPr>
      <dsp:spPr>
        <a:xfrm rot="19053010">
          <a:off x="4395887" y="1629943"/>
          <a:ext cx="770035"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s-ES" sz="2100" kern="1200"/>
        </a:p>
      </dsp:txBody>
      <dsp:txXfrm>
        <a:off x="4415185" y="1777789"/>
        <a:ext cx="622798" cy="294475"/>
      </dsp:txXfrm>
    </dsp:sp>
    <dsp:sp modelId="{D637759F-A57A-4AF5-B621-230382749BDF}">
      <dsp:nvSpPr>
        <dsp:cNvPr id="0" name=""/>
        <dsp:cNvSpPr/>
      </dsp:nvSpPr>
      <dsp:spPr>
        <a:xfrm>
          <a:off x="5238412" y="765870"/>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Ministerio de Salud (MINSA)</a:t>
          </a:r>
        </a:p>
      </dsp:txBody>
      <dsp:txXfrm>
        <a:off x="5344110" y="871568"/>
        <a:ext cx="510355" cy="510355"/>
      </dsp:txXfrm>
    </dsp:sp>
    <dsp:sp modelId="{005B2DB7-96E3-8743-A8C9-2BB771700F04}">
      <dsp:nvSpPr>
        <dsp:cNvPr id="0" name=""/>
        <dsp:cNvSpPr/>
      </dsp:nvSpPr>
      <dsp:spPr>
        <a:xfrm rot="20485328">
          <a:off x="4711682" y="2030999"/>
          <a:ext cx="714405"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a:off x="4715518" y="2152611"/>
        <a:ext cx="567168" cy="294475"/>
      </dsp:txXfrm>
    </dsp:sp>
    <dsp:sp modelId="{9CA32EFD-C542-6345-BE4A-3CFB3D53F37D}">
      <dsp:nvSpPr>
        <dsp:cNvPr id="0" name=""/>
        <dsp:cNvSpPr/>
      </dsp:nvSpPr>
      <dsp:spPr>
        <a:xfrm>
          <a:off x="5708094" y="1579383"/>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Ministerio de Educación (MEDUCA)</a:t>
          </a:r>
        </a:p>
      </dsp:txBody>
      <dsp:txXfrm>
        <a:off x="5813792" y="1685081"/>
        <a:ext cx="510355" cy="510355"/>
      </dsp:txXfrm>
    </dsp:sp>
    <dsp:sp modelId="{4493EAA1-6CED-4AE7-AB1D-1C2B9D8938CD}">
      <dsp:nvSpPr>
        <dsp:cNvPr id="0" name=""/>
        <dsp:cNvSpPr/>
      </dsp:nvSpPr>
      <dsp:spPr>
        <a:xfrm rot="323584">
          <a:off x="4795986" y="2532167"/>
          <a:ext cx="689202"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s-ES" sz="2100" kern="1200"/>
        </a:p>
      </dsp:txBody>
      <dsp:txXfrm>
        <a:off x="4796312" y="2623406"/>
        <a:ext cx="541965" cy="294475"/>
      </dsp:txXfrm>
    </dsp:sp>
    <dsp:sp modelId="{F236C56F-8D9F-42DD-AAD2-9CF350E9D55A}">
      <dsp:nvSpPr>
        <dsp:cNvPr id="0" name=""/>
        <dsp:cNvSpPr/>
      </dsp:nvSpPr>
      <dsp:spPr>
        <a:xfrm>
          <a:off x="5806284" y="2425746"/>
          <a:ext cx="721751" cy="89746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Ministerio de Vivienda y Ordenamiento Territorial (MIVIOT)</a:t>
          </a:r>
        </a:p>
      </dsp:txBody>
      <dsp:txXfrm>
        <a:off x="5911982" y="2557176"/>
        <a:ext cx="510355" cy="634602"/>
      </dsp:txXfrm>
    </dsp:sp>
    <dsp:sp modelId="{821144A1-FF1D-6542-9582-8510BC234602}">
      <dsp:nvSpPr>
        <dsp:cNvPr id="0" name=""/>
        <dsp:cNvSpPr/>
      </dsp:nvSpPr>
      <dsp:spPr>
        <a:xfrm rot="1768154">
          <a:off x="4582928" y="2996964"/>
          <a:ext cx="727921"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a:off x="4592453" y="3058905"/>
        <a:ext cx="580684" cy="294475"/>
      </dsp:txXfrm>
    </dsp:sp>
    <dsp:sp modelId="{81389DE1-C841-1C40-955E-5002E7027849}">
      <dsp:nvSpPr>
        <dsp:cNvPr id="0" name=""/>
        <dsp:cNvSpPr/>
      </dsp:nvSpPr>
      <dsp:spPr>
        <a:xfrm>
          <a:off x="5516005" y="3406989"/>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Ministerio de Ambiente (Mi Ambiente)</a:t>
          </a:r>
        </a:p>
      </dsp:txBody>
      <dsp:txXfrm>
        <a:off x="5621703" y="3512687"/>
        <a:ext cx="510355" cy="510355"/>
      </dsp:txXfrm>
    </dsp:sp>
    <dsp:sp modelId="{03C11757-BFFF-4C96-BC33-59955213203F}">
      <dsp:nvSpPr>
        <dsp:cNvPr id="0" name=""/>
        <dsp:cNvSpPr/>
      </dsp:nvSpPr>
      <dsp:spPr>
        <a:xfrm rot="3218314">
          <a:off x="4205934" y="3327533"/>
          <a:ext cx="769850"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s-ES" sz="2100" kern="1200"/>
        </a:p>
      </dsp:txBody>
      <dsp:txXfrm>
        <a:off x="4235906" y="3366407"/>
        <a:ext cx="622613" cy="294475"/>
      </dsp:txXfrm>
    </dsp:sp>
    <dsp:sp modelId="{E625E1E3-5261-4529-A1FC-438E6108B250}">
      <dsp:nvSpPr>
        <dsp:cNvPr id="0" name=""/>
        <dsp:cNvSpPr/>
      </dsp:nvSpPr>
      <dsp:spPr>
        <a:xfrm>
          <a:off x="4887447" y="4105073"/>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Ministerio de Gobierno (MINGOB)</a:t>
          </a:r>
        </a:p>
      </dsp:txBody>
      <dsp:txXfrm>
        <a:off x="4993145" y="4210771"/>
        <a:ext cx="510355" cy="510355"/>
      </dsp:txXfrm>
    </dsp:sp>
    <dsp:sp modelId="{04DBB0DD-E662-544C-AC38-4AA7D3A0714D}">
      <dsp:nvSpPr>
        <dsp:cNvPr id="0" name=""/>
        <dsp:cNvSpPr/>
      </dsp:nvSpPr>
      <dsp:spPr>
        <a:xfrm rot="4672315">
          <a:off x="3757931" y="3499106"/>
          <a:ext cx="790201"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a:off x="3816082" y="3525289"/>
        <a:ext cx="642964" cy="294475"/>
      </dsp:txXfrm>
    </dsp:sp>
    <dsp:sp modelId="{C5D4FD7E-3534-3240-9F91-BCAF87420A45}">
      <dsp:nvSpPr>
        <dsp:cNvPr id="0" name=""/>
        <dsp:cNvSpPr/>
      </dsp:nvSpPr>
      <dsp:spPr>
        <a:xfrm>
          <a:off x="4029296" y="4487147"/>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Cuerpo de Bomberos de Panamá</a:t>
          </a:r>
        </a:p>
      </dsp:txBody>
      <dsp:txXfrm>
        <a:off x="4134994" y="4592845"/>
        <a:ext cx="510355" cy="510355"/>
      </dsp:txXfrm>
    </dsp:sp>
    <dsp:sp modelId="{85016163-C7EF-7945-97C2-2EED93938A4B}">
      <dsp:nvSpPr>
        <dsp:cNvPr id="0" name=""/>
        <dsp:cNvSpPr/>
      </dsp:nvSpPr>
      <dsp:spPr>
        <a:xfrm rot="6127685">
          <a:off x="3292847" y="3499106"/>
          <a:ext cx="790201"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rot="10800000">
        <a:off x="3381933" y="3525289"/>
        <a:ext cx="642964" cy="294475"/>
      </dsp:txXfrm>
    </dsp:sp>
    <dsp:sp modelId="{67C3AB4A-3337-5244-A3C8-898263304AA0}">
      <dsp:nvSpPr>
        <dsp:cNvPr id="0" name=""/>
        <dsp:cNvSpPr/>
      </dsp:nvSpPr>
      <dsp:spPr>
        <a:xfrm>
          <a:off x="3089932" y="4487147"/>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Contraloría General de la República (CGR)</a:t>
          </a:r>
        </a:p>
      </dsp:txBody>
      <dsp:txXfrm>
        <a:off x="3195630" y="4592845"/>
        <a:ext cx="510355" cy="510355"/>
      </dsp:txXfrm>
    </dsp:sp>
    <dsp:sp modelId="{0F60941C-9846-064B-A872-6EF9716181DF}">
      <dsp:nvSpPr>
        <dsp:cNvPr id="0" name=""/>
        <dsp:cNvSpPr/>
      </dsp:nvSpPr>
      <dsp:spPr>
        <a:xfrm rot="7581686">
          <a:off x="2865194" y="3327533"/>
          <a:ext cx="769850"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rot="10800000">
        <a:off x="2982459" y="3366407"/>
        <a:ext cx="622613" cy="294475"/>
      </dsp:txXfrm>
    </dsp:sp>
    <dsp:sp modelId="{32AF4F1B-259F-794E-854D-79A139E8ED63}">
      <dsp:nvSpPr>
        <dsp:cNvPr id="0" name=""/>
        <dsp:cNvSpPr/>
      </dsp:nvSpPr>
      <dsp:spPr>
        <a:xfrm>
          <a:off x="2231780" y="4105073"/>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Ministerio de Economía y Finanzas (MEF)</a:t>
          </a:r>
        </a:p>
      </dsp:txBody>
      <dsp:txXfrm>
        <a:off x="2337478" y="4210771"/>
        <a:ext cx="510355" cy="510355"/>
      </dsp:txXfrm>
    </dsp:sp>
    <dsp:sp modelId="{44455A18-70D1-A746-8805-B7DE91D45224}">
      <dsp:nvSpPr>
        <dsp:cNvPr id="0" name=""/>
        <dsp:cNvSpPr/>
      </dsp:nvSpPr>
      <dsp:spPr>
        <a:xfrm rot="9031846">
          <a:off x="2530130" y="2996964"/>
          <a:ext cx="727921"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rot="10800000">
        <a:off x="2667842" y="3058905"/>
        <a:ext cx="580684" cy="294475"/>
      </dsp:txXfrm>
    </dsp:sp>
    <dsp:sp modelId="{B9D05BAD-F2FC-714A-9386-4434CDA29CD3}">
      <dsp:nvSpPr>
        <dsp:cNvPr id="0" name=""/>
        <dsp:cNvSpPr/>
      </dsp:nvSpPr>
      <dsp:spPr>
        <a:xfrm>
          <a:off x="1603223" y="3406989"/>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Empresa de Transmisión Eléctrica, S.A. (ETESA)</a:t>
          </a:r>
        </a:p>
      </dsp:txBody>
      <dsp:txXfrm>
        <a:off x="1708921" y="3512687"/>
        <a:ext cx="510355" cy="510355"/>
      </dsp:txXfrm>
    </dsp:sp>
    <dsp:sp modelId="{CD1E5F69-50B5-D040-B096-58A67EEE55A9}">
      <dsp:nvSpPr>
        <dsp:cNvPr id="0" name=""/>
        <dsp:cNvSpPr/>
      </dsp:nvSpPr>
      <dsp:spPr>
        <a:xfrm rot="10476416">
          <a:off x="2355368" y="2532193"/>
          <a:ext cx="689501"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rot="10800000">
        <a:off x="2502279" y="2623432"/>
        <a:ext cx="542264" cy="294475"/>
      </dsp:txXfrm>
    </dsp:sp>
    <dsp:sp modelId="{5018CD1D-F8D0-E04F-859B-FAAD0B989322}">
      <dsp:nvSpPr>
        <dsp:cNvPr id="0" name=""/>
        <dsp:cNvSpPr/>
      </dsp:nvSpPr>
      <dsp:spPr>
        <a:xfrm>
          <a:off x="1312943" y="2513601"/>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 Empresas Distribuidoras (ENESA, EDECHI, EDEMET)</a:t>
          </a:r>
        </a:p>
      </dsp:txBody>
      <dsp:txXfrm>
        <a:off x="1418641" y="2619299"/>
        <a:ext cx="510355" cy="510355"/>
      </dsp:txXfrm>
    </dsp:sp>
    <dsp:sp modelId="{10204A87-BDF4-474F-8D2A-08C385AE34BE}">
      <dsp:nvSpPr>
        <dsp:cNvPr id="0" name=""/>
        <dsp:cNvSpPr/>
      </dsp:nvSpPr>
      <dsp:spPr>
        <a:xfrm rot="11914672">
          <a:off x="2465185" y="2041722"/>
          <a:ext cx="677624"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rot="10800000">
        <a:off x="2608586" y="2163334"/>
        <a:ext cx="530387" cy="294475"/>
      </dsp:txXfrm>
    </dsp:sp>
    <dsp:sp modelId="{E7BD584C-87D9-4C44-A750-E6B4E8F15442}">
      <dsp:nvSpPr>
        <dsp:cNvPr id="0" name=""/>
        <dsp:cNvSpPr/>
      </dsp:nvSpPr>
      <dsp:spPr>
        <a:xfrm>
          <a:off x="1331109" y="1579383"/>
          <a:ext cx="881799"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Operadores sistemas aislados</a:t>
          </a:r>
        </a:p>
      </dsp:txBody>
      <dsp:txXfrm>
        <a:off x="1460245" y="1685081"/>
        <a:ext cx="623527" cy="510355"/>
      </dsp:txXfrm>
    </dsp:sp>
    <dsp:sp modelId="{36BA0292-12A3-4B43-AE0D-CA9806DF91A6}">
      <dsp:nvSpPr>
        <dsp:cNvPr id="0" name=""/>
        <dsp:cNvSpPr/>
      </dsp:nvSpPr>
      <dsp:spPr>
        <a:xfrm rot="13331521">
          <a:off x="2704471" y="1650748"/>
          <a:ext cx="741485"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rot="10800000">
        <a:off x="2832633" y="1798349"/>
        <a:ext cx="594248" cy="294475"/>
      </dsp:txXfrm>
    </dsp:sp>
    <dsp:sp modelId="{16F8928F-A03F-F142-8B43-55FB1CD5FE3F}">
      <dsp:nvSpPr>
        <dsp:cNvPr id="0" name=""/>
        <dsp:cNvSpPr/>
      </dsp:nvSpPr>
      <dsp:spPr>
        <a:xfrm>
          <a:off x="1913149" y="808997"/>
          <a:ext cx="721751" cy="721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Gobiernos locales y tradicionales</a:t>
          </a:r>
        </a:p>
      </dsp:txBody>
      <dsp:txXfrm>
        <a:off x="2018847" y="914695"/>
        <a:ext cx="510355" cy="510355"/>
      </dsp:txXfrm>
    </dsp:sp>
    <dsp:sp modelId="{3E6FCF42-380D-B344-BB92-CB2BDBA1451E}">
      <dsp:nvSpPr>
        <dsp:cNvPr id="0" name=""/>
        <dsp:cNvSpPr/>
      </dsp:nvSpPr>
      <dsp:spPr>
        <a:xfrm rot="14774734">
          <a:off x="3026884" y="1345363"/>
          <a:ext cx="843965" cy="4907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1" kern="1200">
            <a:latin typeface="+mj-lt"/>
          </a:endParaRPr>
        </a:p>
      </dsp:txBody>
      <dsp:txXfrm rot="10800000">
        <a:off x="3130157" y="1510903"/>
        <a:ext cx="696728" cy="294475"/>
      </dsp:txXfrm>
    </dsp:sp>
    <dsp:sp modelId="{89B766AD-67D6-6642-A2E0-FBEA94931961}">
      <dsp:nvSpPr>
        <dsp:cNvPr id="0" name=""/>
        <dsp:cNvSpPr/>
      </dsp:nvSpPr>
      <dsp:spPr>
        <a:xfrm>
          <a:off x="2534055" y="300343"/>
          <a:ext cx="935195" cy="548516"/>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0" kern="1200" dirty="0">
              <a:latin typeface="+mj-lt"/>
            </a:rPr>
            <a:t>Comunidades</a:t>
          </a:r>
        </a:p>
      </dsp:txBody>
      <dsp:txXfrm>
        <a:off x="2671011" y="380671"/>
        <a:ext cx="661283" cy="3878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7C5F45-B32A-4BBF-9BE1-08BC5F45EB92}">
      <dsp:nvSpPr>
        <dsp:cNvPr id="0" name=""/>
        <dsp:cNvSpPr/>
      </dsp:nvSpPr>
      <dsp:spPr>
        <a:xfrm>
          <a:off x="3718279" y="929371"/>
          <a:ext cx="114055" cy="499671"/>
        </a:xfrm>
        <a:custGeom>
          <a:avLst/>
          <a:gdLst/>
          <a:ahLst/>
          <a:cxnLst/>
          <a:rect l="0" t="0" r="0" b="0"/>
          <a:pathLst>
            <a:path>
              <a:moveTo>
                <a:pt x="114055" y="0"/>
              </a:moveTo>
              <a:lnTo>
                <a:pt x="114055" y="499671"/>
              </a:lnTo>
              <a:lnTo>
                <a:pt x="0" y="499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2DD638-914D-457D-8B45-0FDC0D248AAB}">
      <dsp:nvSpPr>
        <dsp:cNvPr id="0" name=""/>
        <dsp:cNvSpPr/>
      </dsp:nvSpPr>
      <dsp:spPr>
        <a:xfrm>
          <a:off x="6683721" y="2471835"/>
          <a:ext cx="162936" cy="1270903"/>
        </a:xfrm>
        <a:custGeom>
          <a:avLst/>
          <a:gdLst/>
          <a:ahLst/>
          <a:cxnLst/>
          <a:rect l="0" t="0" r="0" b="0"/>
          <a:pathLst>
            <a:path>
              <a:moveTo>
                <a:pt x="0" y="0"/>
              </a:moveTo>
              <a:lnTo>
                <a:pt x="0" y="1270903"/>
              </a:lnTo>
              <a:lnTo>
                <a:pt x="162936" y="1270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CE7919-0ABC-4980-8DE2-35AF89BA9583}">
      <dsp:nvSpPr>
        <dsp:cNvPr id="0" name=""/>
        <dsp:cNvSpPr/>
      </dsp:nvSpPr>
      <dsp:spPr>
        <a:xfrm>
          <a:off x="6683721" y="2471835"/>
          <a:ext cx="162936" cy="499671"/>
        </a:xfrm>
        <a:custGeom>
          <a:avLst/>
          <a:gdLst/>
          <a:ahLst/>
          <a:cxnLst/>
          <a:rect l="0" t="0" r="0" b="0"/>
          <a:pathLst>
            <a:path>
              <a:moveTo>
                <a:pt x="0" y="0"/>
              </a:moveTo>
              <a:lnTo>
                <a:pt x="0" y="499671"/>
              </a:lnTo>
              <a:lnTo>
                <a:pt x="162936" y="499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E0F52-BE66-417F-886E-BFC03C42A890}">
      <dsp:nvSpPr>
        <dsp:cNvPr id="0" name=""/>
        <dsp:cNvSpPr/>
      </dsp:nvSpPr>
      <dsp:spPr>
        <a:xfrm>
          <a:off x="3832334" y="929371"/>
          <a:ext cx="3285883" cy="999343"/>
        </a:xfrm>
        <a:custGeom>
          <a:avLst/>
          <a:gdLst/>
          <a:ahLst/>
          <a:cxnLst/>
          <a:rect l="0" t="0" r="0" b="0"/>
          <a:pathLst>
            <a:path>
              <a:moveTo>
                <a:pt x="0" y="0"/>
              </a:moveTo>
              <a:lnTo>
                <a:pt x="0" y="885287"/>
              </a:lnTo>
              <a:lnTo>
                <a:pt x="3285883" y="885287"/>
              </a:lnTo>
              <a:lnTo>
                <a:pt x="3285883" y="9993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25084E-ECA4-4EAF-AEAB-F8FE41859D81}">
      <dsp:nvSpPr>
        <dsp:cNvPr id="0" name=""/>
        <dsp:cNvSpPr/>
      </dsp:nvSpPr>
      <dsp:spPr>
        <a:xfrm>
          <a:off x="5369367" y="2471835"/>
          <a:ext cx="162936" cy="1270903"/>
        </a:xfrm>
        <a:custGeom>
          <a:avLst/>
          <a:gdLst/>
          <a:ahLst/>
          <a:cxnLst/>
          <a:rect l="0" t="0" r="0" b="0"/>
          <a:pathLst>
            <a:path>
              <a:moveTo>
                <a:pt x="0" y="0"/>
              </a:moveTo>
              <a:lnTo>
                <a:pt x="0" y="1270903"/>
              </a:lnTo>
              <a:lnTo>
                <a:pt x="162936" y="1270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51EC6A-6EAF-4D4A-942E-5543BD95B5C8}">
      <dsp:nvSpPr>
        <dsp:cNvPr id="0" name=""/>
        <dsp:cNvSpPr/>
      </dsp:nvSpPr>
      <dsp:spPr>
        <a:xfrm>
          <a:off x="5369367" y="2471835"/>
          <a:ext cx="162936" cy="499671"/>
        </a:xfrm>
        <a:custGeom>
          <a:avLst/>
          <a:gdLst/>
          <a:ahLst/>
          <a:cxnLst/>
          <a:rect l="0" t="0" r="0" b="0"/>
          <a:pathLst>
            <a:path>
              <a:moveTo>
                <a:pt x="0" y="0"/>
              </a:moveTo>
              <a:lnTo>
                <a:pt x="0" y="499671"/>
              </a:lnTo>
              <a:lnTo>
                <a:pt x="162936" y="499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FA862A-9C80-4716-BDB7-A71619B599E7}">
      <dsp:nvSpPr>
        <dsp:cNvPr id="0" name=""/>
        <dsp:cNvSpPr/>
      </dsp:nvSpPr>
      <dsp:spPr>
        <a:xfrm>
          <a:off x="3832334" y="929371"/>
          <a:ext cx="1971529" cy="999343"/>
        </a:xfrm>
        <a:custGeom>
          <a:avLst/>
          <a:gdLst/>
          <a:ahLst/>
          <a:cxnLst/>
          <a:rect l="0" t="0" r="0" b="0"/>
          <a:pathLst>
            <a:path>
              <a:moveTo>
                <a:pt x="0" y="0"/>
              </a:moveTo>
              <a:lnTo>
                <a:pt x="0" y="885287"/>
              </a:lnTo>
              <a:lnTo>
                <a:pt x="1971529" y="885287"/>
              </a:lnTo>
              <a:lnTo>
                <a:pt x="1971529" y="9993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E40259-9869-4E12-9916-74FF6096BB38}">
      <dsp:nvSpPr>
        <dsp:cNvPr id="0" name=""/>
        <dsp:cNvSpPr/>
      </dsp:nvSpPr>
      <dsp:spPr>
        <a:xfrm>
          <a:off x="4055014" y="2471835"/>
          <a:ext cx="162936" cy="1270903"/>
        </a:xfrm>
        <a:custGeom>
          <a:avLst/>
          <a:gdLst/>
          <a:ahLst/>
          <a:cxnLst/>
          <a:rect l="0" t="0" r="0" b="0"/>
          <a:pathLst>
            <a:path>
              <a:moveTo>
                <a:pt x="0" y="0"/>
              </a:moveTo>
              <a:lnTo>
                <a:pt x="0" y="1270903"/>
              </a:lnTo>
              <a:lnTo>
                <a:pt x="162936" y="1270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FD86E8-3076-4022-B53F-177841308886}">
      <dsp:nvSpPr>
        <dsp:cNvPr id="0" name=""/>
        <dsp:cNvSpPr/>
      </dsp:nvSpPr>
      <dsp:spPr>
        <a:xfrm>
          <a:off x="4055014" y="2471835"/>
          <a:ext cx="162936" cy="499671"/>
        </a:xfrm>
        <a:custGeom>
          <a:avLst/>
          <a:gdLst/>
          <a:ahLst/>
          <a:cxnLst/>
          <a:rect l="0" t="0" r="0" b="0"/>
          <a:pathLst>
            <a:path>
              <a:moveTo>
                <a:pt x="0" y="0"/>
              </a:moveTo>
              <a:lnTo>
                <a:pt x="0" y="499671"/>
              </a:lnTo>
              <a:lnTo>
                <a:pt x="162936" y="499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27922-6F72-4922-AA8A-D77811CCB0C6}">
      <dsp:nvSpPr>
        <dsp:cNvPr id="0" name=""/>
        <dsp:cNvSpPr/>
      </dsp:nvSpPr>
      <dsp:spPr>
        <a:xfrm>
          <a:off x="3832334" y="929371"/>
          <a:ext cx="657176" cy="999343"/>
        </a:xfrm>
        <a:custGeom>
          <a:avLst/>
          <a:gdLst/>
          <a:ahLst/>
          <a:cxnLst/>
          <a:rect l="0" t="0" r="0" b="0"/>
          <a:pathLst>
            <a:path>
              <a:moveTo>
                <a:pt x="0" y="0"/>
              </a:moveTo>
              <a:lnTo>
                <a:pt x="0" y="885287"/>
              </a:lnTo>
              <a:lnTo>
                <a:pt x="657176" y="885287"/>
              </a:lnTo>
              <a:lnTo>
                <a:pt x="657176" y="9993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AA417C-3999-4B91-95F0-018450C9A6BE}">
      <dsp:nvSpPr>
        <dsp:cNvPr id="0" name=""/>
        <dsp:cNvSpPr/>
      </dsp:nvSpPr>
      <dsp:spPr>
        <a:xfrm>
          <a:off x="2740661" y="2471835"/>
          <a:ext cx="162936" cy="499671"/>
        </a:xfrm>
        <a:custGeom>
          <a:avLst/>
          <a:gdLst/>
          <a:ahLst/>
          <a:cxnLst/>
          <a:rect l="0" t="0" r="0" b="0"/>
          <a:pathLst>
            <a:path>
              <a:moveTo>
                <a:pt x="0" y="0"/>
              </a:moveTo>
              <a:lnTo>
                <a:pt x="0" y="499671"/>
              </a:lnTo>
              <a:lnTo>
                <a:pt x="162936" y="499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0D5BCC-C000-4335-92F5-A32BAAB2E7BF}">
      <dsp:nvSpPr>
        <dsp:cNvPr id="0" name=""/>
        <dsp:cNvSpPr/>
      </dsp:nvSpPr>
      <dsp:spPr>
        <a:xfrm>
          <a:off x="3175158" y="929371"/>
          <a:ext cx="657176" cy="999343"/>
        </a:xfrm>
        <a:custGeom>
          <a:avLst/>
          <a:gdLst/>
          <a:ahLst/>
          <a:cxnLst/>
          <a:rect l="0" t="0" r="0" b="0"/>
          <a:pathLst>
            <a:path>
              <a:moveTo>
                <a:pt x="657176" y="0"/>
              </a:moveTo>
              <a:lnTo>
                <a:pt x="657176" y="885287"/>
              </a:lnTo>
              <a:lnTo>
                <a:pt x="0" y="885287"/>
              </a:lnTo>
              <a:lnTo>
                <a:pt x="0" y="9993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12F644-369A-4C0B-843F-4E1D3A2C765A}">
      <dsp:nvSpPr>
        <dsp:cNvPr id="0" name=""/>
        <dsp:cNvSpPr/>
      </dsp:nvSpPr>
      <dsp:spPr>
        <a:xfrm>
          <a:off x="1426307" y="2471835"/>
          <a:ext cx="162936" cy="1270903"/>
        </a:xfrm>
        <a:custGeom>
          <a:avLst/>
          <a:gdLst/>
          <a:ahLst/>
          <a:cxnLst/>
          <a:rect l="0" t="0" r="0" b="0"/>
          <a:pathLst>
            <a:path>
              <a:moveTo>
                <a:pt x="0" y="0"/>
              </a:moveTo>
              <a:lnTo>
                <a:pt x="0" y="1270903"/>
              </a:lnTo>
              <a:lnTo>
                <a:pt x="162936" y="1270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7F1D3-05EE-4BDD-B2CB-6928F47B8C32}">
      <dsp:nvSpPr>
        <dsp:cNvPr id="0" name=""/>
        <dsp:cNvSpPr/>
      </dsp:nvSpPr>
      <dsp:spPr>
        <a:xfrm>
          <a:off x="1426307" y="2471835"/>
          <a:ext cx="162936" cy="499671"/>
        </a:xfrm>
        <a:custGeom>
          <a:avLst/>
          <a:gdLst/>
          <a:ahLst/>
          <a:cxnLst/>
          <a:rect l="0" t="0" r="0" b="0"/>
          <a:pathLst>
            <a:path>
              <a:moveTo>
                <a:pt x="0" y="0"/>
              </a:moveTo>
              <a:lnTo>
                <a:pt x="0" y="499671"/>
              </a:lnTo>
              <a:lnTo>
                <a:pt x="162936" y="499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4B028-E79B-466C-879D-056059CAE883}">
      <dsp:nvSpPr>
        <dsp:cNvPr id="0" name=""/>
        <dsp:cNvSpPr/>
      </dsp:nvSpPr>
      <dsp:spPr>
        <a:xfrm>
          <a:off x="1860804" y="929371"/>
          <a:ext cx="1971529" cy="999343"/>
        </a:xfrm>
        <a:custGeom>
          <a:avLst/>
          <a:gdLst/>
          <a:ahLst/>
          <a:cxnLst/>
          <a:rect l="0" t="0" r="0" b="0"/>
          <a:pathLst>
            <a:path>
              <a:moveTo>
                <a:pt x="1971529" y="0"/>
              </a:moveTo>
              <a:lnTo>
                <a:pt x="1971529" y="885287"/>
              </a:lnTo>
              <a:lnTo>
                <a:pt x="0" y="885287"/>
              </a:lnTo>
              <a:lnTo>
                <a:pt x="0" y="9993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0785A-6213-4532-B2F7-F7542489AF91}">
      <dsp:nvSpPr>
        <dsp:cNvPr id="0" name=""/>
        <dsp:cNvSpPr/>
      </dsp:nvSpPr>
      <dsp:spPr>
        <a:xfrm>
          <a:off x="111954" y="2471835"/>
          <a:ext cx="162936" cy="499671"/>
        </a:xfrm>
        <a:custGeom>
          <a:avLst/>
          <a:gdLst/>
          <a:ahLst/>
          <a:cxnLst/>
          <a:rect l="0" t="0" r="0" b="0"/>
          <a:pathLst>
            <a:path>
              <a:moveTo>
                <a:pt x="0" y="0"/>
              </a:moveTo>
              <a:lnTo>
                <a:pt x="0" y="499671"/>
              </a:lnTo>
              <a:lnTo>
                <a:pt x="162936" y="499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486C4B-DAC2-429C-8476-C072D020F903}">
      <dsp:nvSpPr>
        <dsp:cNvPr id="0" name=""/>
        <dsp:cNvSpPr/>
      </dsp:nvSpPr>
      <dsp:spPr>
        <a:xfrm>
          <a:off x="546451" y="929371"/>
          <a:ext cx="3285883" cy="999343"/>
        </a:xfrm>
        <a:custGeom>
          <a:avLst/>
          <a:gdLst/>
          <a:ahLst/>
          <a:cxnLst/>
          <a:rect l="0" t="0" r="0" b="0"/>
          <a:pathLst>
            <a:path>
              <a:moveTo>
                <a:pt x="3285883" y="0"/>
              </a:moveTo>
              <a:lnTo>
                <a:pt x="3285883" y="885287"/>
              </a:lnTo>
              <a:lnTo>
                <a:pt x="0" y="885287"/>
              </a:lnTo>
              <a:lnTo>
                <a:pt x="0" y="9993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A1D5F4-E55D-43B3-B252-5B419BC45C5A}">
      <dsp:nvSpPr>
        <dsp:cNvPr id="0" name=""/>
        <dsp:cNvSpPr/>
      </dsp:nvSpPr>
      <dsp:spPr>
        <a:xfrm>
          <a:off x="3289213" y="386250"/>
          <a:ext cx="1086242" cy="543121"/>
        </a:xfrm>
        <a:prstGeom prst="rect">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solidFill>
                <a:schemeClr val="tx1"/>
              </a:solidFill>
              <a:latin typeface="Times New Roman" panose="02020603050405020304" pitchFamily="18" charset="0"/>
              <a:cs typeface="Times New Roman" panose="02020603050405020304" pitchFamily="18" charset="0"/>
            </a:rPr>
            <a:t>OER</a:t>
          </a:r>
        </a:p>
      </dsp:txBody>
      <dsp:txXfrm>
        <a:off x="3289213" y="386250"/>
        <a:ext cx="1086242" cy="543121"/>
      </dsp:txXfrm>
    </dsp:sp>
    <dsp:sp modelId="{161614B5-B6B1-44D0-ADAA-AA5631DDD919}">
      <dsp:nvSpPr>
        <dsp:cNvPr id="0" name=""/>
        <dsp:cNvSpPr/>
      </dsp:nvSpPr>
      <dsp:spPr>
        <a:xfrm>
          <a:off x="3330" y="1928714"/>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Asistente Administrativa</a:t>
          </a:r>
        </a:p>
      </dsp:txBody>
      <dsp:txXfrm>
        <a:off x="3330" y="1928714"/>
        <a:ext cx="1086242" cy="543121"/>
      </dsp:txXfrm>
    </dsp:sp>
    <dsp:sp modelId="{5B5DB4B6-877E-4909-87F1-84438C76CF3D}">
      <dsp:nvSpPr>
        <dsp:cNvPr id="0" name=""/>
        <dsp:cNvSpPr/>
      </dsp:nvSpPr>
      <dsp:spPr>
        <a:xfrm>
          <a:off x="274890" y="2699946"/>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Equipo logístico</a:t>
          </a:r>
        </a:p>
      </dsp:txBody>
      <dsp:txXfrm>
        <a:off x="274890" y="2699946"/>
        <a:ext cx="1086242" cy="543121"/>
      </dsp:txXfrm>
    </dsp:sp>
    <dsp:sp modelId="{67B672CF-4F32-4527-879B-806D006096C3}">
      <dsp:nvSpPr>
        <dsp:cNvPr id="0" name=""/>
        <dsp:cNvSpPr/>
      </dsp:nvSpPr>
      <dsp:spPr>
        <a:xfrm>
          <a:off x="1317683" y="1928714"/>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Líder Financiero</a:t>
          </a:r>
        </a:p>
      </dsp:txBody>
      <dsp:txXfrm>
        <a:off x="1317683" y="1928714"/>
        <a:ext cx="1086242" cy="543121"/>
      </dsp:txXfrm>
    </dsp:sp>
    <dsp:sp modelId="{E137FDE1-60E4-4568-A6AA-CA38BF9E333F}">
      <dsp:nvSpPr>
        <dsp:cNvPr id="0" name=""/>
        <dsp:cNvSpPr/>
      </dsp:nvSpPr>
      <dsp:spPr>
        <a:xfrm>
          <a:off x="1589244" y="2699946"/>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Finanzas y contabilidad</a:t>
          </a:r>
        </a:p>
      </dsp:txBody>
      <dsp:txXfrm>
        <a:off x="1589244" y="2699946"/>
        <a:ext cx="1086242" cy="543121"/>
      </dsp:txXfrm>
    </dsp:sp>
    <dsp:sp modelId="{1207A34B-3A18-4545-A789-7A8E09C9C6DB}">
      <dsp:nvSpPr>
        <dsp:cNvPr id="0" name=""/>
        <dsp:cNvSpPr/>
      </dsp:nvSpPr>
      <dsp:spPr>
        <a:xfrm>
          <a:off x="1589244" y="3471178"/>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Administrativos DAF</a:t>
          </a:r>
        </a:p>
      </dsp:txBody>
      <dsp:txXfrm>
        <a:off x="1589244" y="3471178"/>
        <a:ext cx="1086242" cy="543121"/>
      </dsp:txXfrm>
    </dsp:sp>
    <dsp:sp modelId="{381B7B01-77FE-48CE-8091-83880AC75A4E}">
      <dsp:nvSpPr>
        <dsp:cNvPr id="0" name=""/>
        <dsp:cNvSpPr/>
      </dsp:nvSpPr>
      <dsp:spPr>
        <a:xfrm>
          <a:off x="2632036" y="1928714"/>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Líder Adquisiciones</a:t>
          </a:r>
        </a:p>
      </dsp:txBody>
      <dsp:txXfrm>
        <a:off x="2632036" y="1928714"/>
        <a:ext cx="1086242" cy="543121"/>
      </dsp:txXfrm>
    </dsp:sp>
    <dsp:sp modelId="{188E12F5-8C5C-4E55-907B-EE1A213EE93C}">
      <dsp:nvSpPr>
        <dsp:cNvPr id="0" name=""/>
        <dsp:cNvSpPr/>
      </dsp:nvSpPr>
      <dsp:spPr>
        <a:xfrm>
          <a:off x="2903597" y="2699946"/>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Adquisiciones</a:t>
          </a:r>
        </a:p>
      </dsp:txBody>
      <dsp:txXfrm>
        <a:off x="2903597" y="2699946"/>
        <a:ext cx="1086242" cy="543121"/>
      </dsp:txXfrm>
    </dsp:sp>
    <dsp:sp modelId="{C38CEEE1-828C-4DF4-97C8-50FDF3B01DC6}">
      <dsp:nvSpPr>
        <dsp:cNvPr id="0" name=""/>
        <dsp:cNvSpPr/>
      </dsp:nvSpPr>
      <dsp:spPr>
        <a:xfrm>
          <a:off x="3946390" y="1928714"/>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Líder Planeación y Seguimiento</a:t>
          </a:r>
        </a:p>
      </dsp:txBody>
      <dsp:txXfrm>
        <a:off x="3946390" y="1928714"/>
        <a:ext cx="1086242" cy="543121"/>
      </dsp:txXfrm>
    </dsp:sp>
    <dsp:sp modelId="{ED70CE75-8611-45D9-881A-8BFB6E0BE825}">
      <dsp:nvSpPr>
        <dsp:cNvPr id="0" name=""/>
        <dsp:cNvSpPr/>
      </dsp:nvSpPr>
      <dsp:spPr>
        <a:xfrm>
          <a:off x="4217950" y="2699946"/>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Ingenieros e Inspectores</a:t>
          </a:r>
        </a:p>
      </dsp:txBody>
      <dsp:txXfrm>
        <a:off x="4217950" y="2699946"/>
        <a:ext cx="1086242" cy="543121"/>
      </dsp:txXfrm>
    </dsp:sp>
    <dsp:sp modelId="{81EB40A1-0383-4C3A-BC87-8359CFFD766E}">
      <dsp:nvSpPr>
        <dsp:cNvPr id="0" name=""/>
        <dsp:cNvSpPr/>
      </dsp:nvSpPr>
      <dsp:spPr>
        <a:xfrm>
          <a:off x="4217950" y="3471178"/>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Técnico Informático</a:t>
          </a:r>
        </a:p>
      </dsp:txBody>
      <dsp:txXfrm>
        <a:off x="4217950" y="3471178"/>
        <a:ext cx="1086242" cy="543121"/>
      </dsp:txXfrm>
    </dsp:sp>
    <dsp:sp modelId="{E718BB51-1D71-4ACA-8511-1659CC2E078A}">
      <dsp:nvSpPr>
        <dsp:cNvPr id="0" name=""/>
        <dsp:cNvSpPr/>
      </dsp:nvSpPr>
      <dsp:spPr>
        <a:xfrm>
          <a:off x="5260743" y="1928714"/>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Líder Social</a:t>
          </a:r>
        </a:p>
      </dsp:txBody>
      <dsp:txXfrm>
        <a:off x="5260743" y="1928714"/>
        <a:ext cx="1086242" cy="543121"/>
      </dsp:txXfrm>
    </dsp:sp>
    <dsp:sp modelId="{174F55B8-2975-4323-96B9-F73047D41DEF}">
      <dsp:nvSpPr>
        <dsp:cNvPr id="0" name=""/>
        <dsp:cNvSpPr/>
      </dsp:nvSpPr>
      <dsp:spPr>
        <a:xfrm>
          <a:off x="5532304" y="2699946"/>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Promotor Social</a:t>
          </a:r>
        </a:p>
      </dsp:txBody>
      <dsp:txXfrm>
        <a:off x="5532304" y="2699946"/>
        <a:ext cx="1086242" cy="543121"/>
      </dsp:txXfrm>
    </dsp:sp>
    <dsp:sp modelId="{405919A8-0B8C-4138-B888-A013D6EF6DEA}">
      <dsp:nvSpPr>
        <dsp:cNvPr id="0" name=""/>
        <dsp:cNvSpPr/>
      </dsp:nvSpPr>
      <dsp:spPr>
        <a:xfrm>
          <a:off x="5532304" y="3471178"/>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Promotor social comarcal</a:t>
          </a:r>
        </a:p>
      </dsp:txBody>
      <dsp:txXfrm>
        <a:off x="5532304" y="3471178"/>
        <a:ext cx="1086242" cy="543121"/>
      </dsp:txXfrm>
    </dsp:sp>
    <dsp:sp modelId="{620BC6C4-3593-4F3F-B714-25B10DEEDA35}">
      <dsp:nvSpPr>
        <dsp:cNvPr id="0" name=""/>
        <dsp:cNvSpPr/>
      </dsp:nvSpPr>
      <dsp:spPr>
        <a:xfrm>
          <a:off x="6575096" y="1928714"/>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Líder Ambiental</a:t>
          </a:r>
        </a:p>
      </dsp:txBody>
      <dsp:txXfrm>
        <a:off x="6575096" y="1928714"/>
        <a:ext cx="1086242" cy="543121"/>
      </dsp:txXfrm>
    </dsp:sp>
    <dsp:sp modelId="{1098057F-ED0D-42C7-96C4-941ED5171151}">
      <dsp:nvSpPr>
        <dsp:cNvPr id="0" name=""/>
        <dsp:cNvSpPr/>
      </dsp:nvSpPr>
      <dsp:spPr>
        <a:xfrm>
          <a:off x="6846657" y="2699946"/>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Gestor ambiental</a:t>
          </a:r>
        </a:p>
      </dsp:txBody>
      <dsp:txXfrm>
        <a:off x="6846657" y="2699946"/>
        <a:ext cx="1086242" cy="543121"/>
      </dsp:txXfrm>
    </dsp:sp>
    <dsp:sp modelId="{7CB5C53F-A3D2-4384-9A3C-2D6C034D6B27}">
      <dsp:nvSpPr>
        <dsp:cNvPr id="0" name=""/>
        <dsp:cNvSpPr/>
      </dsp:nvSpPr>
      <dsp:spPr>
        <a:xfrm>
          <a:off x="6846657" y="3471178"/>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Gestor ambiental comarcal</a:t>
          </a:r>
        </a:p>
      </dsp:txBody>
      <dsp:txXfrm>
        <a:off x="6846657" y="3471178"/>
        <a:ext cx="1086242" cy="543121"/>
      </dsp:txXfrm>
    </dsp:sp>
    <dsp:sp modelId="{F1AF54B1-6659-4327-BD4E-F9DAFD423365}">
      <dsp:nvSpPr>
        <dsp:cNvPr id="0" name=""/>
        <dsp:cNvSpPr/>
      </dsp:nvSpPr>
      <dsp:spPr>
        <a:xfrm>
          <a:off x="2632036" y="1157482"/>
          <a:ext cx="1086242" cy="543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PA" sz="1300" kern="1200">
              <a:latin typeface="Times New Roman" panose="02020603050405020304" pitchFamily="18" charset="0"/>
              <a:cs typeface="Times New Roman" panose="02020603050405020304" pitchFamily="18" charset="0"/>
            </a:rPr>
            <a:t>Coordinador General</a:t>
          </a:r>
        </a:p>
      </dsp:txBody>
      <dsp:txXfrm>
        <a:off x="2632036" y="1157482"/>
        <a:ext cx="1086242" cy="5431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AD02D69E94E914BB693B79CB5ED504D" ma:contentTypeVersion="923" ma:contentTypeDescription="A content type to manage public (operations) IDB documents" ma:contentTypeScope="" ma:versionID="209f1e3cec67cffd17e99677039adf2c">
  <xsd:schema xmlns:xsd="http://www.w3.org/2001/XMLSchema" xmlns:xs="http://www.w3.org/2001/XMLSchema" xmlns:p="http://schemas.microsoft.com/office/2006/metadata/properties" xmlns:ns2="cdc7663a-08f0-4737-9e8c-148ce897a09c" targetNamespace="http://schemas.microsoft.com/office/2006/metadata/properties" ma:root="true" ma:fieldsID="20d1c0ed8b5aefc47fa1af098239d61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N-L115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Suber, Stephanie Anne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RURAL ELECTRIFICATION</TermName>
          <TermId xmlns="http://schemas.microsoft.com/office/infopath/2007/PartnerControls">90b0719d-742a-4d45-b8c2-5e51d3fda218</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118</Value>
      <Value>22</Value>
      <Value>1</Value>
      <Value>35</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PN-L1155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 xsi:nil="true"/>
    <_dlc_DocId xmlns="cdc7663a-08f0-4737-9e8c-148ce897a09c">EZSHARE-486691044-30</_dlc_DocId>
    <_dlc_DocIdUrl xmlns="cdc7663a-08f0-4737-9e8c-148ce897a09c">
      <Url>https://idbg.sharepoint.com/teams/EZ-PN-LON/PN-L1155/_layouts/15/DocIdRedir.aspx?ID=EZSHARE-486691044-30</Url>
      <Description>EZSHARE-486691044-30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BCE0348A-EA05-4B2B-88D2-7367DAF9386C}">
  <ds:schemaRefs>
    <ds:schemaRef ds:uri="http://schemas.openxmlformats.org/officeDocument/2006/bibliography"/>
  </ds:schemaRefs>
</ds:datastoreItem>
</file>

<file path=customXml/itemProps2.xml><?xml version="1.0" encoding="utf-8"?>
<ds:datastoreItem xmlns:ds="http://schemas.openxmlformats.org/officeDocument/2006/customXml" ds:itemID="{FCC8514A-9CAE-4A44-A5DD-440AA42B05E4}"/>
</file>

<file path=customXml/itemProps3.xml><?xml version="1.0" encoding="utf-8"?>
<ds:datastoreItem xmlns:ds="http://schemas.openxmlformats.org/officeDocument/2006/customXml" ds:itemID="{20A9A05A-216A-49A2-82DA-95ACD7785843}"/>
</file>

<file path=customXml/itemProps4.xml><?xml version="1.0" encoding="utf-8"?>
<ds:datastoreItem xmlns:ds="http://schemas.openxmlformats.org/officeDocument/2006/customXml" ds:itemID="{98BC8CF2-EE2B-48B3-81BA-D5BEEFF59BCF}"/>
</file>

<file path=customXml/itemProps5.xml><?xml version="1.0" encoding="utf-8"?>
<ds:datastoreItem xmlns:ds="http://schemas.openxmlformats.org/officeDocument/2006/customXml" ds:itemID="{95DAFEF9-A9D5-466C-857A-745715981E4C}"/>
</file>

<file path=customXml/itemProps6.xml><?xml version="1.0" encoding="utf-8"?>
<ds:datastoreItem xmlns:ds="http://schemas.openxmlformats.org/officeDocument/2006/customXml" ds:itemID="{4F70114A-A454-425A-AC5D-E4CEE6FE9819}"/>
</file>

<file path=customXml/itemProps7.xml><?xml version="1.0" encoding="utf-8"?>
<ds:datastoreItem xmlns:ds="http://schemas.openxmlformats.org/officeDocument/2006/customXml" ds:itemID="{C2E56036-1FA0-41DF-8AF7-9FE1F3FA2CCB}"/>
</file>

<file path=docProps/app.xml><?xml version="1.0" encoding="utf-8"?>
<Properties xmlns="http://schemas.openxmlformats.org/officeDocument/2006/extended-properties" xmlns:vt="http://schemas.openxmlformats.org/officeDocument/2006/docPropsVTypes">
  <Template>Normal.dotm</Template>
  <TotalTime>1</TotalTime>
  <Pages>3</Pages>
  <Words>33482</Words>
  <Characters>190848</Characters>
  <Application>Microsoft Office Word</Application>
  <DocSecurity>0</DocSecurity>
  <Lines>1590</Lines>
  <Paragraphs>447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de Electrificación Rural Sostenible - II</vt:lpstr>
      <vt:lpstr>Programa de Electrificación Rural Sostenible - II</vt:lpstr>
    </vt:vector>
  </TitlesOfParts>
  <Company/>
  <LinksUpToDate>false</LinksUpToDate>
  <CharactersWithSpaces>223883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Electrificación Rural Sostenible - II</dc:title>
  <dc:subject/>
  <dc:creator>YESSENIA SANCHEZ</dc:creator>
  <cp:keywords/>
  <dc:description/>
  <cp:lastModifiedBy>Cardenas Valero, Juan Carlos</cp:lastModifiedBy>
  <cp:revision>2</cp:revision>
  <cp:lastPrinted>2014-03-13T19:09:00Z</cp:lastPrinted>
  <dcterms:created xsi:type="dcterms:W3CDTF">2018-12-10T20:56:00Z</dcterms:created>
  <dcterms:modified xsi:type="dcterms:W3CDTF">2018-12-10T20:56:00Z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118;#RURAL ELECTRIFICATION|90b0719d-742a-4d45-b8c2-5e51d3fda218</vt:lpwstr>
  </property>
  <property fmtid="{D5CDD505-2E9C-101B-9397-08002B2CF9AE}" pid="7" name="Fund IDB">
    <vt:lpwstr/>
  </property>
  <property fmtid="{D5CDD505-2E9C-101B-9397-08002B2CF9AE}" pid="8" name="Country">
    <vt:lpwstr>22;#Panama|7af43a84-776d-43d1-b0f2-8a1f2a8ffc7b</vt:lpwstr>
  </property>
  <property fmtid="{D5CDD505-2E9C-101B-9397-08002B2CF9AE}" pid="9" name="Sector IDB">
    <vt:lpwstr>35;#ENERGY|4fed196a-cd0b-4970-87de-42da17f9b203</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ef6c23b1-0825-49e3-ae9e-61781b2b38a4</vt:lpwstr>
  </property>
  <property fmtid="{D5CDD505-2E9C-101B-9397-08002B2CF9AE}" pid="12" name="ContentTypeId">
    <vt:lpwstr>0x0101001A458A224826124E8B45B1D613300CFC005AD02D69E94E914BB693B79CB5ED504D</vt:lpwstr>
  </property>
</Properties>
</file>