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582" w:rsidRPr="00400E3E" w:rsidRDefault="0018235A" w:rsidP="00C94912">
      <w:pPr>
        <w:pStyle w:val="NoSpacing"/>
        <w:spacing w:after="120"/>
        <w:jc w:val="center"/>
        <w:rPr>
          <w:rFonts w:ascii="Arial" w:hAnsi="Arial" w:cs="Arial"/>
          <w:b/>
          <w:sz w:val="22"/>
          <w:lang w:val="en-US"/>
        </w:rPr>
      </w:pPr>
      <w:r>
        <w:rPr>
          <w:rFonts w:ascii="Arial" w:hAnsi="Arial" w:cs="Arial"/>
          <w:b/>
          <w:sz w:val="22"/>
          <w:lang w:val="en-US"/>
        </w:rPr>
        <w:t>Dominican Republic</w:t>
      </w:r>
    </w:p>
    <w:p w:rsidR="00C94912" w:rsidRPr="00400E3E" w:rsidRDefault="00C94912" w:rsidP="00C94912">
      <w:pPr>
        <w:pStyle w:val="NoSpacing"/>
        <w:spacing w:after="120"/>
        <w:jc w:val="center"/>
        <w:rPr>
          <w:rFonts w:ascii="Arial" w:hAnsi="Arial" w:cs="Arial"/>
          <w:b/>
          <w:sz w:val="22"/>
          <w:lang w:val="en-US"/>
        </w:rPr>
      </w:pPr>
      <w:r w:rsidRPr="00400E3E">
        <w:rPr>
          <w:rFonts w:ascii="Arial" w:hAnsi="Arial" w:cs="Arial"/>
          <w:b/>
          <w:sz w:val="22"/>
          <w:lang w:val="en-US"/>
        </w:rPr>
        <w:t>IFD/CMF</w:t>
      </w:r>
    </w:p>
    <w:p w:rsidR="00C94912" w:rsidRPr="00400E3E" w:rsidRDefault="00C94912" w:rsidP="00C94912">
      <w:pPr>
        <w:pStyle w:val="NoSpacing"/>
        <w:spacing w:after="120"/>
        <w:jc w:val="center"/>
        <w:rPr>
          <w:rFonts w:ascii="Arial" w:hAnsi="Arial" w:cs="Arial"/>
          <w:b/>
          <w:bCs/>
          <w:sz w:val="22"/>
          <w:lang w:val="en-US"/>
        </w:rPr>
      </w:pPr>
    </w:p>
    <w:p w:rsidR="00E87582" w:rsidRDefault="0018235A" w:rsidP="00C94912">
      <w:pPr>
        <w:pStyle w:val="NoSpacing"/>
        <w:spacing w:after="120"/>
        <w:jc w:val="center"/>
        <w:rPr>
          <w:rFonts w:ascii="Arial" w:hAnsi="Arial" w:cs="Arial"/>
          <w:b/>
          <w:bCs/>
          <w:sz w:val="22"/>
          <w:lang w:val="en-US"/>
        </w:rPr>
      </w:pPr>
      <w:r>
        <w:rPr>
          <w:rFonts w:ascii="Arial" w:hAnsi="Arial" w:cs="Arial"/>
          <w:b/>
          <w:bCs/>
          <w:sz w:val="22"/>
          <w:lang w:val="en-US"/>
        </w:rPr>
        <w:t>Support to the digitalization in Dominican Republic</w:t>
      </w:r>
    </w:p>
    <w:p w:rsidR="009E5932" w:rsidRPr="00400E3E" w:rsidRDefault="009E5932" w:rsidP="00C94912">
      <w:pPr>
        <w:pStyle w:val="NoSpacing"/>
        <w:spacing w:after="120"/>
        <w:jc w:val="center"/>
        <w:rPr>
          <w:rFonts w:ascii="Arial" w:hAnsi="Arial" w:cs="Arial"/>
          <w:b/>
          <w:bCs/>
          <w:sz w:val="22"/>
          <w:lang w:val="en-US"/>
        </w:rPr>
      </w:pPr>
      <w:r>
        <w:rPr>
          <w:rFonts w:ascii="Arial" w:hAnsi="Arial" w:cs="Arial"/>
          <w:b/>
          <w:bCs/>
          <w:sz w:val="22"/>
          <w:lang w:val="en-US"/>
        </w:rPr>
        <w:t>(DR-T1183)</w:t>
      </w:r>
    </w:p>
    <w:p w:rsidR="00E87582" w:rsidRPr="00400E3E" w:rsidRDefault="00E87582" w:rsidP="00E87582">
      <w:pPr>
        <w:pStyle w:val="NoSpacing"/>
        <w:spacing w:after="120"/>
        <w:rPr>
          <w:rFonts w:ascii="Arial" w:hAnsi="Arial" w:cs="Arial"/>
          <w:b/>
          <w:bCs/>
          <w:sz w:val="22"/>
          <w:lang w:val="en-US"/>
        </w:rPr>
      </w:pPr>
    </w:p>
    <w:p w:rsidR="00E87582" w:rsidRPr="00400E3E" w:rsidRDefault="00CF276F" w:rsidP="00C94912">
      <w:pPr>
        <w:pStyle w:val="NoSpacing"/>
        <w:spacing w:after="120"/>
        <w:jc w:val="center"/>
        <w:rPr>
          <w:rFonts w:ascii="Arial" w:hAnsi="Arial" w:cs="Arial"/>
          <w:b/>
          <w:bCs/>
          <w:smallCaps/>
          <w:sz w:val="22"/>
          <w:lang w:val="en-US"/>
        </w:rPr>
      </w:pPr>
      <w:r w:rsidRPr="00400E3E">
        <w:rPr>
          <w:rFonts w:ascii="Arial" w:hAnsi="Arial" w:cs="Arial"/>
          <w:b/>
          <w:bCs/>
          <w:smallCaps/>
          <w:sz w:val="22"/>
          <w:lang w:val="en-US"/>
        </w:rPr>
        <w:t>Terms of Reference</w:t>
      </w:r>
    </w:p>
    <w:p w:rsidR="00E87582" w:rsidRPr="00400E3E" w:rsidRDefault="00E87582" w:rsidP="00E87582">
      <w:pPr>
        <w:pStyle w:val="NoSpacing"/>
        <w:spacing w:after="120"/>
        <w:rPr>
          <w:rFonts w:ascii="Arial" w:hAnsi="Arial" w:cs="Arial"/>
          <w:b/>
          <w:bCs/>
          <w:sz w:val="22"/>
          <w:lang w:val="en-US"/>
        </w:rPr>
      </w:pPr>
    </w:p>
    <w:p w:rsidR="00E87582" w:rsidRPr="00400E3E" w:rsidRDefault="00E87582" w:rsidP="00FA1D16">
      <w:pPr>
        <w:pStyle w:val="NoSpacing"/>
        <w:numPr>
          <w:ilvl w:val="0"/>
          <w:numId w:val="17"/>
        </w:numPr>
        <w:spacing w:after="120"/>
        <w:rPr>
          <w:rFonts w:ascii="Arial" w:hAnsi="Arial" w:cs="Arial"/>
          <w:b/>
          <w:bCs/>
          <w:smallCaps/>
          <w:sz w:val="22"/>
          <w:lang w:val="en-US"/>
        </w:rPr>
      </w:pPr>
      <w:r w:rsidRPr="00400E3E">
        <w:rPr>
          <w:rFonts w:ascii="Arial" w:hAnsi="Arial" w:cs="Arial"/>
          <w:b/>
          <w:bCs/>
          <w:smallCaps/>
          <w:sz w:val="22"/>
          <w:lang w:val="en-US"/>
        </w:rPr>
        <w:t>Background</w:t>
      </w:r>
    </w:p>
    <w:p w:rsidR="00E87582" w:rsidRPr="00400E3E" w:rsidRDefault="00E87582" w:rsidP="00E87582">
      <w:pPr>
        <w:pStyle w:val="NoSpacing"/>
        <w:spacing w:after="120"/>
        <w:rPr>
          <w:rFonts w:ascii="Arial" w:hAnsi="Arial" w:cs="Arial"/>
          <w:b/>
          <w:bCs/>
          <w:sz w:val="22"/>
          <w:lang w:val="en-US"/>
        </w:rPr>
      </w:pPr>
    </w:p>
    <w:p w:rsidR="0018235A" w:rsidRPr="0018235A" w:rsidRDefault="0018235A" w:rsidP="0018235A">
      <w:pPr>
        <w:pStyle w:val="Paragraph"/>
        <w:numPr>
          <w:ilvl w:val="0"/>
          <w:numId w:val="0"/>
        </w:numPr>
        <w:tabs>
          <w:tab w:val="num" w:pos="720"/>
        </w:tabs>
        <w:spacing w:before="120" w:line="240" w:lineRule="auto"/>
        <w:jc w:val="both"/>
        <w:outlineLvl w:val="1"/>
        <w:rPr>
          <w:rFonts w:ascii="Arial" w:eastAsia="Calibri" w:hAnsi="Arial" w:cs="Arial"/>
          <w:sz w:val="22"/>
          <w:szCs w:val="22"/>
          <w:lang w:val="en-US" w:eastAsia="es-MX"/>
        </w:rPr>
      </w:pPr>
      <w:r w:rsidRPr="0018235A">
        <w:rPr>
          <w:rFonts w:ascii="Arial" w:eastAsia="Calibri" w:hAnsi="Arial" w:cs="Arial"/>
          <w:sz w:val="22"/>
          <w:szCs w:val="22"/>
          <w:lang w:val="en-US" w:eastAsia="es-MX"/>
        </w:rPr>
        <w:t xml:space="preserve">Digitalization, usually represented by the access and use of broadband, is well known as an enabler of socio-economic development, since it could spur economic growth by contributing to the enhancement of national competitiveness, the increase of productivity and efficiency, as well as the creation of decent jobs. </w:t>
      </w:r>
      <w:proofErr w:type="gramStart"/>
      <w:r w:rsidRPr="0018235A">
        <w:rPr>
          <w:rFonts w:ascii="Arial" w:eastAsia="Calibri" w:hAnsi="Arial" w:cs="Arial"/>
          <w:sz w:val="22"/>
          <w:szCs w:val="22"/>
          <w:lang w:val="en-US" w:eastAsia="es-MX"/>
        </w:rPr>
        <w:t>With regard to</w:t>
      </w:r>
      <w:proofErr w:type="gramEnd"/>
      <w:r w:rsidRPr="0018235A">
        <w:rPr>
          <w:rFonts w:ascii="Arial" w:eastAsia="Calibri" w:hAnsi="Arial" w:cs="Arial"/>
          <w:sz w:val="22"/>
          <w:szCs w:val="22"/>
          <w:lang w:val="en-US" w:eastAsia="es-MX"/>
        </w:rPr>
        <w:t xml:space="preserve"> the economic impacts of broadband, it has been estimated that 10% growth </w:t>
      </w:r>
      <w:r w:rsidRPr="0018235A">
        <w:rPr>
          <w:rFonts w:ascii="Arial" w:eastAsia="Calibri" w:hAnsi="Arial" w:cs="Arial" w:hint="eastAsia"/>
          <w:sz w:val="22"/>
          <w:szCs w:val="22"/>
          <w:lang w:val="en-US" w:eastAsia="es-MX"/>
        </w:rPr>
        <w:t>in</w:t>
      </w:r>
      <w:r w:rsidRPr="0018235A">
        <w:rPr>
          <w:rFonts w:ascii="Arial" w:eastAsia="Calibri" w:hAnsi="Arial" w:cs="Arial"/>
          <w:sz w:val="22"/>
          <w:szCs w:val="22"/>
          <w:lang w:val="en-US" w:eastAsia="es-MX"/>
        </w:rPr>
        <w:t xml:space="preserve"> penetration would raise GDP of high-income countries by 1.21% and that of low-income countries by 1.38% (World Bank, 2009). </w:t>
      </w:r>
      <w:proofErr w:type="gramStart"/>
      <w:r w:rsidRPr="0018235A">
        <w:rPr>
          <w:rFonts w:ascii="Arial" w:eastAsia="Calibri" w:hAnsi="Arial" w:cs="Arial"/>
          <w:sz w:val="22"/>
          <w:szCs w:val="22"/>
          <w:lang w:val="en-US" w:eastAsia="es-MX"/>
        </w:rPr>
        <w:t>In particular, in</w:t>
      </w:r>
      <w:proofErr w:type="gramEnd"/>
      <w:r w:rsidRPr="0018235A">
        <w:rPr>
          <w:rFonts w:ascii="Arial" w:eastAsia="Calibri" w:hAnsi="Arial" w:cs="Arial"/>
          <w:sz w:val="22"/>
          <w:szCs w:val="22"/>
          <w:lang w:val="en-US" w:eastAsia="es-MX"/>
        </w:rPr>
        <w:t xml:space="preserve"> the Latin American and the Caribbean (LAC) region, it is calculated that an increase of 10% in penetration, on average, has been associated with the increase of 3.19% in GDP; 2.61% in productivity and a </w:t>
      </w:r>
      <w:proofErr w:type="spellStart"/>
      <w:r w:rsidRPr="0018235A">
        <w:rPr>
          <w:rFonts w:ascii="Arial" w:eastAsia="Calibri" w:hAnsi="Arial" w:cs="Arial"/>
          <w:sz w:val="22"/>
          <w:szCs w:val="22"/>
          <w:lang w:val="en-US" w:eastAsia="es-MX"/>
        </w:rPr>
        <w:t>net</w:t>
      </w:r>
      <w:proofErr w:type="spellEnd"/>
      <w:r w:rsidRPr="0018235A">
        <w:rPr>
          <w:rFonts w:ascii="Arial" w:eastAsia="Calibri" w:hAnsi="Arial" w:cs="Arial"/>
          <w:sz w:val="22"/>
          <w:szCs w:val="22"/>
          <w:lang w:val="en-US" w:eastAsia="es-MX"/>
        </w:rPr>
        <w:t xml:space="preserve"> generation of more than 67,000 jobs</w:t>
      </w:r>
      <w:r w:rsidR="009E5932">
        <w:rPr>
          <w:rFonts w:ascii="Arial" w:eastAsia="Calibri" w:hAnsi="Arial" w:cs="Arial"/>
          <w:sz w:val="22"/>
          <w:szCs w:val="22"/>
          <w:lang w:val="en-US" w:eastAsia="es-MX"/>
        </w:rPr>
        <w:t>.</w:t>
      </w:r>
      <w:r w:rsidRPr="0018235A">
        <w:rPr>
          <w:rFonts w:eastAsia="Calibri"/>
          <w:szCs w:val="22"/>
          <w:vertAlign w:val="superscript"/>
          <w:lang w:val="en-US" w:eastAsia="es-MX"/>
        </w:rPr>
        <w:footnoteReference w:id="2"/>
      </w:r>
      <w:r w:rsidRPr="0018235A">
        <w:rPr>
          <w:rFonts w:ascii="Arial" w:eastAsia="Calibri" w:hAnsi="Arial" w:cs="Arial"/>
          <w:sz w:val="22"/>
          <w:szCs w:val="22"/>
          <w:lang w:val="en-US" w:eastAsia="es-MX"/>
        </w:rPr>
        <w:t xml:space="preserve"> </w:t>
      </w:r>
    </w:p>
    <w:p w:rsidR="0018235A" w:rsidRPr="0018235A" w:rsidRDefault="00F825E1" w:rsidP="0018235A">
      <w:pPr>
        <w:pStyle w:val="Paragraph"/>
        <w:numPr>
          <w:ilvl w:val="0"/>
          <w:numId w:val="0"/>
        </w:numPr>
        <w:spacing w:before="120" w:line="240" w:lineRule="auto"/>
        <w:jc w:val="both"/>
        <w:outlineLvl w:val="1"/>
        <w:rPr>
          <w:rFonts w:ascii="Arial" w:eastAsia="Calibri" w:hAnsi="Arial" w:cs="Arial"/>
          <w:sz w:val="22"/>
          <w:szCs w:val="22"/>
          <w:lang w:val="en-US" w:eastAsia="es-MX"/>
        </w:rPr>
      </w:pPr>
      <w:r>
        <w:rPr>
          <w:rFonts w:ascii="Arial" w:eastAsia="Calibri" w:hAnsi="Arial" w:cs="Arial" w:hint="eastAsia"/>
          <w:sz w:val="22"/>
          <w:szCs w:val="22"/>
          <w:lang w:val="en-US" w:eastAsia="es-MX"/>
        </w:rPr>
        <w:t>DOMINICAN REPUBLIC</w:t>
      </w:r>
      <w:r w:rsidR="0018235A" w:rsidRPr="0018235A">
        <w:rPr>
          <w:rFonts w:ascii="Arial" w:eastAsia="Calibri" w:hAnsi="Arial" w:cs="Arial"/>
          <w:sz w:val="22"/>
          <w:szCs w:val="22"/>
          <w:lang w:val="en-US" w:eastAsia="es-MX"/>
        </w:rPr>
        <w:t>, during the time,</w:t>
      </w:r>
      <w:r w:rsidR="0018235A" w:rsidRPr="0018235A">
        <w:rPr>
          <w:rFonts w:ascii="Arial" w:eastAsia="Calibri" w:hAnsi="Arial" w:cs="Arial" w:hint="eastAsia"/>
          <w:sz w:val="22"/>
          <w:szCs w:val="22"/>
          <w:lang w:val="en-US" w:eastAsia="es-MX"/>
        </w:rPr>
        <w:t xml:space="preserve"> has </w:t>
      </w:r>
      <w:r w:rsidR="0018235A" w:rsidRPr="0018235A">
        <w:rPr>
          <w:rFonts w:ascii="Arial" w:eastAsia="Calibri" w:hAnsi="Arial" w:cs="Arial"/>
          <w:sz w:val="22"/>
          <w:szCs w:val="22"/>
          <w:lang w:val="en-US" w:eastAsia="es-MX"/>
        </w:rPr>
        <w:t>experience</w:t>
      </w:r>
      <w:r w:rsidR="0018235A" w:rsidRPr="0018235A">
        <w:rPr>
          <w:rFonts w:ascii="Arial" w:eastAsia="Calibri" w:hAnsi="Arial" w:cs="Arial" w:hint="eastAsia"/>
          <w:sz w:val="22"/>
          <w:szCs w:val="22"/>
          <w:lang w:val="en-US" w:eastAsia="es-MX"/>
        </w:rPr>
        <w:t xml:space="preserve">d </w:t>
      </w:r>
      <w:r w:rsidR="0018235A" w:rsidRPr="0018235A">
        <w:rPr>
          <w:rFonts w:ascii="Arial" w:eastAsia="Calibri" w:hAnsi="Arial" w:cs="Arial"/>
          <w:sz w:val="22"/>
          <w:szCs w:val="22"/>
          <w:lang w:val="en-US" w:eastAsia="es-MX"/>
        </w:rPr>
        <w:t xml:space="preserve">relatively </w:t>
      </w:r>
      <w:r w:rsidR="0018235A" w:rsidRPr="0018235A">
        <w:rPr>
          <w:rFonts w:ascii="Arial" w:eastAsia="Calibri" w:hAnsi="Arial" w:cs="Arial" w:hint="eastAsia"/>
          <w:sz w:val="22"/>
          <w:szCs w:val="22"/>
          <w:lang w:val="en-US" w:eastAsia="es-MX"/>
        </w:rPr>
        <w:t xml:space="preserve">high growth in </w:t>
      </w:r>
      <w:r w:rsidR="0018235A" w:rsidRPr="0018235A">
        <w:rPr>
          <w:rFonts w:ascii="Arial" w:eastAsia="Calibri" w:hAnsi="Arial" w:cs="Arial"/>
          <w:sz w:val="22"/>
          <w:szCs w:val="22"/>
          <w:lang w:val="en-US" w:eastAsia="es-MX"/>
        </w:rPr>
        <w:t xml:space="preserve">the digital or </w:t>
      </w:r>
      <w:r w:rsidR="0018235A" w:rsidRPr="0018235A">
        <w:rPr>
          <w:rFonts w:ascii="Arial" w:eastAsia="Calibri" w:hAnsi="Arial" w:cs="Arial" w:hint="eastAsia"/>
          <w:sz w:val="22"/>
          <w:szCs w:val="22"/>
          <w:lang w:val="en-US" w:eastAsia="es-MX"/>
        </w:rPr>
        <w:t xml:space="preserve">ICT sector, with the liberalization of telecommunications market. Especially, the development of mobile broadband is </w:t>
      </w:r>
      <w:r w:rsidR="0018235A" w:rsidRPr="0018235A">
        <w:rPr>
          <w:rFonts w:ascii="Arial" w:eastAsia="Calibri" w:hAnsi="Arial" w:cs="Arial"/>
          <w:sz w:val="22"/>
          <w:szCs w:val="22"/>
          <w:lang w:val="en-US" w:eastAsia="es-MX"/>
        </w:rPr>
        <w:t>considerable (21% as of 2016, GSMA).</w:t>
      </w:r>
      <w:r w:rsidR="0018235A" w:rsidRPr="0018235A">
        <w:rPr>
          <w:rFonts w:ascii="Arial" w:eastAsia="Calibri" w:hAnsi="Arial" w:cs="Arial" w:hint="eastAsia"/>
          <w:sz w:val="22"/>
          <w:szCs w:val="22"/>
          <w:lang w:val="en-US" w:eastAsia="es-MX"/>
        </w:rPr>
        <w:t xml:space="preserve"> However, fixed broadband, which is more </w:t>
      </w:r>
      <w:r w:rsidR="0018235A" w:rsidRPr="0018235A">
        <w:rPr>
          <w:rFonts w:ascii="Arial" w:eastAsia="Calibri" w:hAnsi="Arial" w:cs="Arial"/>
          <w:sz w:val="22"/>
          <w:szCs w:val="22"/>
          <w:lang w:val="en-US" w:eastAsia="es-MX"/>
        </w:rPr>
        <w:t xml:space="preserve">reliable and </w:t>
      </w:r>
      <w:r w:rsidR="0018235A" w:rsidRPr="0018235A">
        <w:rPr>
          <w:rFonts w:ascii="Arial" w:eastAsia="Calibri" w:hAnsi="Arial" w:cs="Arial" w:hint="eastAsia"/>
          <w:sz w:val="22"/>
          <w:szCs w:val="22"/>
          <w:lang w:val="en-US" w:eastAsia="es-MX"/>
        </w:rPr>
        <w:t xml:space="preserve">cost-effective for </w:t>
      </w:r>
      <w:r w:rsidR="0018235A" w:rsidRPr="0018235A">
        <w:rPr>
          <w:rFonts w:ascii="Arial" w:eastAsia="Calibri" w:hAnsi="Arial" w:cs="Arial"/>
          <w:sz w:val="22"/>
          <w:szCs w:val="22"/>
          <w:lang w:val="en-US" w:eastAsia="es-MX"/>
        </w:rPr>
        <w:t xml:space="preserve">intensive usage in </w:t>
      </w:r>
      <w:r w:rsidR="0018235A" w:rsidRPr="0018235A">
        <w:rPr>
          <w:rFonts w:ascii="Arial" w:eastAsia="Calibri" w:hAnsi="Arial" w:cs="Arial" w:hint="eastAsia"/>
          <w:sz w:val="22"/>
          <w:szCs w:val="22"/>
          <w:lang w:val="en-US" w:eastAsia="es-MX"/>
        </w:rPr>
        <w:t>institutio</w:t>
      </w:r>
      <w:r w:rsidR="0018235A" w:rsidRPr="0018235A">
        <w:rPr>
          <w:rFonts w:ascii="Arial" w:eastAsia="Calibri" w:hAnsi="Arial" w:cs="Arial"/>
          <w:sz w:val="22"/>
          <w:szCs w:val="22"/>
          <w:lang w:val="en-US" w:eastAsia="es-MX"/>
        </w:rPr>
        <w:t>ns</w:t>
      </w:r>
      <w:r w:rsidR="0018235A" w:rsidRPr="0018235A">
        <w:rPr>
          <w:rFonts w:ascii="Arial" w:eastAsia="Calibri" w:hAnsi="Arial" w:cs="Arial" w:hint="eastAsia"/>
          <w:sz w:val="22"/>
          <w:szCs w:val="22"/>
          <w:lang w:val="en-US" w:eastAsia="es-MX"/>
        </w:rPr>
        <w:t>, corporate</w:t>
      </w:r>
      <w:r w:rsidR="0018235A" w:rsidRPr="0018235A">
        <w:rPr>
          <w:rFonts w:ascii="Arial" w:eastAsia="Calibri" w:hAnsi="Arial" w:cs="Arial"/>
          <w:sz w:val="22"/>
          <w:szCs w:val="22"/>
          <w:lang w:val="en-US" w:eastAsia="es-MX"/>
        </w:rPr>
        <w:t>s</w:t>
      </w:r>
      <w:r w:rsidR="0018235A" w:rsidRPr="0018235A">
        <w:rPr>
          <w:rFonts w:ascii="Arial" w:eastAsia="Calibri" w:hAnsi="Arial" w:cs="Arial" w:hint="eastAsia"/>
          <w:sz w:val="22"/>
          <w:szCs w:val="22"/>
          <w:lang w:val="en-US" w:eastAsia="es-MX"/>
        </w:rPr>
        <w:t xml:space="preserve"> and household</w:t>
      </w:r>
      <w:r w:rsidR="0018235A" w:rsidRPr="0018235A">
        <w:rPr>
          <w:rFonts w:ascii="Arial" w:eastAsia="Calibri" w:hAnsi="Arial" w:cs="Arial"/>
          <w:sz w:val="22"/>
          <w:szCs w:val="22"/>
          <w:lang w:val="en-US" w:eastAsia="es-MX"/>
        </w:rPr>
        <w:t>s</w:t>
      </w:r>
      <w:r w:rsidR="0018235A" w:rsidRPr="0018235A">
        <w:rPr>
          <w:rFonts w:ascii="Arial" w:eastAsia="Calibri" w:hAnsi="Arial" w:cs="Arial" w:hint="eastAsia"/>
          <w:sz w:val="22"/>
          <w:szCs w:val="22"/>
          <w:lang w:val="en-US" w:eastAsia="es-MX"/>
        </w:rPr>
        <w:t xml:space="preserve"> still </w:t>
      </w:r>
      <w:r w:rsidR="0018235A" w:rsidRPr="0018235A">
        <w:rPr>
          <w:rFonts w:ascii="Arial" w:eastAsia="Calibri" w:hAnsi="Arial" w:cs="Arial"/>
          <w:sz w:val="22"/>
          <w:szCs w:val="22"/>
          <w:lang w:val="en-US" w:eastAsia="es-MX"/>
        </w:rPr>
        <w:t>lags</w:t>
      </w:r>
      <w:r w:rsidR="0018235A" w:rsidRPr="0018235A">
        <w:rPr>
          <w:rFonts w:ascii="Arial" w:eastAsia="Calibri" w:hAnsi="Arial" w:cs="Arial" w:hint="eastAsia"/>
          <w:sz w:val="22"/>
          <w:szCs w:val="22"/>
          <w:lang w:val="en-US" w:eastAsia="es-MX"/>
        </w:rPr>
        <w:t xml:space="preserve">, resulting </w:t>
      </w:r>
      <w:r w:rsidR="0018235A" w:rsidRPr="0018235A">
        <w:rPr>
          <w:rFonts w:ascii="Arial" w:eastAsia="Calibri" w:hAnsi="Arial" w:cs="Arial"/>
          <w:sz w:val="22"/>
          <w:szCs w:val="22"/>
          <w:lang w:val="en-US" w:eastAsia="es-MX"/>
        </w:rPr>
        <w:t xml:space="preserve">partly from </w:t>
      </w:r>
      <w:r w:rsidR="0018235A" w:rsidRPr="0018235A">
        <w:rPr>
          <w:rFonts w:ascii="Arial" w:eastAsia="Calibri" w:hAnsi="Arial" w:cs="Arial" w:hint="eastAsia"/>
          <w:sz w:val="22"/>
          <w:szCs w:val="22"/>
          <w:lang w:val="en-US" w:eastAsia="es-MX"/>
        </w:rPr>
        <w:t xml:space="preserve">under-investment over the years and </w:t>
      </w:r>
      <w:r w:rsidR="0018235A" w:rsidRPr="0018235A">
        <w:rPr>
          <w:rFonts w:ascii="Arial" w:eastAsia="Calibri" w:hAnsi="Arial" w:cs="Arial"/>
          <w:sz w:val="22"/>
          <w:szCs w:val="22"/>
          <w:lang w:val="en-US" w:eastAsia="es-MX"/>
        </w:rPr>
        <w:t xml:space="preserve">partly from </w:t>
      </w:r>
      <w:r w:rsidR="0018235A" w:rsidRPr="0018235A">
        <w:rPr>
          <w:rFonts w:ascii="Arial" w:eastAsia="Calibri" w:hAnsi="Arial" w:cs="Arial" w:hint="eastAsia"/>
          <w:sz w:val="22"/>
          <w:szCs w:val="22"/>
          <w:lang w:val="en-US" w:eastAsia="es-MX"/>
        </w:rPr>
        <w:t xml:space="preserve">insufficient </w:t>
      </w:r>
      <w:r w:rsidR="0018235A" w:rsidRPr="0018235A">
        <w:rPr>
          <w:rFonts w:ascii="Arial" w:eastAsia="Calibri" w:hAnsi="Arial" w:cs="Arial"/>
          <w:sz w:val="22"/>
          <w:szCs w:val="22"/>
          <w:lang w:val="en-US" w:eastAsia="es-MX"/>
        </w:rPr>
        <w:t>competition</w:t>
      </w:r>
      <w:r w:rsidR="0018235A" w:rsidRPr="0018235A">
        <w:rPr>
          <w:rFonts w:ascii="Arial" w:eastAsia="Calibri" w:hAnsi="Arial" w:cs="Arial" w:hint="eastAsia"/>
          <w:sz w:val="22"/>
          <w:szCs w:val="22"/>
          <w:lang w:val="en-US" w:eastAsia="es-MX"/>
        </w:rPr>
        <w:t xml:space="preserve"> at the wholesale </w:t>
      </w:r>
      <w:r w:rsidR="0018235A" w:rsidRPr="0018235A">
        <w:rPr>
          <w:rFonts w:ascii="Arial" w:eastAsia="Calibri" w:hAnsi="Arial" w:cs="Arial"/>
          <w:sz w:val="22"/>
          <w:szCs w:val="22"/>
          <w:lang w:val="en-US" w:eastAsia="es-MX"/>
        </w:rPr>
        <w:t>level (6.4% as of 2017, well below the Latin American average 13.8%, ITU).</w:t>
      </w:r>
      <w:r w:rsidR="0018235A" w:rsidRPr="0018235A">
        <w:rPr>
          <w:rFonts w:ascii="Arial" w:eastAsia="Calibri" w:hAnsi="Arial" w:cs="Arial" w:hint="eastAsia"/>
          <w:sz w:val="22"/>
          <w:szCs w:val="22"/>
          <w:lang w:val="en-US" w:eastAsia="es-MX"/>
        </w:rPr>
        <w:t xml:space="preserve"> </w:t>
      </w:r>
      <w:r w:rsidR="0018235A" w:rsidRPr="0018235A">
        <w:rPr>
          <w:rFonts w:ascii="Arial" w:eastAsia="Calibri" w:hAnsi="Arial" w:cs="Arial"/>
          <w:sz w:val="22"/>
          <w:szCs w:val="22"/>
          <w:lang w:val="en-US" w:eastAsia="es-MX"/>
        </w:rPr>
        <w:t>Particularly</w:t>
      </w:r>
      <w:r w:rsidR="0018235A" w:rsidRPr="0018235A">
        <w:rPr>
          <w:rFonts w:ascii="Arial" w:eastAsia="Calibri" w:hAnsi="Arial" w:cs="Arial" w:hint="eastAsia"/>
          <w:sz w:val="22"/>
          <w:szCs w:val="22"/>
          <w:lang w:val="en-US" w:eastAsia="es-MX"/>
        </w:rPr>
        <w:t xml:space="preserve">, </w:t>
      </w:r>
      <w:r w:rsidR="0018235A" w:rsidRPr="0018235A">
        <w:rPr>
          <w:rFonts w:ascii="Arial" w:eastAsia="Calibri" w:hAnsi="Arial" w:cs="Arial"/>
          <w:sz w:val="22"/>
          <w:szCs w:val="22"/>
          <w:lang w:val="en-US" w:eastAsia="es-MX"/>
        </w:rPr>
        <w:t xml:space="preserve">persistent digital divide </w:t>
      </w:r>
      <w:r w:rsidR="0018235A" w:rsidRPr="0018235A">
        <w:rPr>
          <w:rFonts w:ascii="Arial" w:eastAsia="Calibri" w:hAnsi="Arial" w:cs="Arial" w:hint="eastAsia"/>
          <w:sz w:val="22"/>
          <w:szCs w:val="22"/>
          <w:lang w:val="en-US" w:eastAsia="es-MX"/>
        </w:rPr>
        <w:t>between major urban c</w:t>
      </w:r>
      <w:r w:rsidR="0018235A" w:rsidRPr="0018235A">
        <w:rPr>
          <w:rFonts w:ascii="Arial" w:eastAsia="Calibri" w:hAnsi="Arial" w:cs="Arial"/>
          <w:sz w:val="22"/>
          <w:szCs w:val="22"/>
          <w:lang w:val="en-US" w:eastAsia="es-MX"/>
        </w:rPr>
        <w:t>itie</w:t>
      </w:r>
      <w:r w:rsidR="0018235A" w:rsidRPr="0018235A">
        <w:rPr>
          <w:rFonts w:ascii="Arial" w:eastAsia="Calibri" w:hAnsi="Arial" w:cs="Arial" w:hint="eastAsia"/>
          <w:sz w:val="22"/>
          <w:szCs w:val="22"/>
          <w:lang w:val="en-US" w:eastAsia="es-MX"/>
        </w:rPr>
        <w:t xml:space="preserve">s and rural areas </w:t>
      </w:r>
      <w:r w:rsidR="0018235A" w:rsidRPr="0018235A">
        <w:rPr>
          <w:rFonts w:ascii="Arial" w:eastAsia="Calibri" w:hAnsi="Arial" w:cs="Arial"/>
          <w:sz w:val="22"/>
          <w:szCs w:val="22"/>
          <w:lang w:val="en-US" w:eastAsia="es-MX"/>
        </w:rPr>
        <w:t>in terms of the fixed broadband worsens</w:t>
      </w:r>
      <w:r w:rsidR="0018235A" w:rsidRPr="0018235A">
        <w:rPr>
          <w:rFonts w:ascii="Arial" w:eastAsia="Calibri" w:hAnsi="Arial" w:cs="Arial" w:hint="eastAsia"/>
          <w:sz w:val="22"/>
          <w:szCs w:val="22"/>
          <w:lang w:val="en-US" w:eastAsia="es-MX"/>
        </w:rPr>
        <w:t xml:space="preserve"> the situation, functioning as a </w:t>
      </w:r>
      <w:r w:rsidR="0018235A" w:rsidRPr="0018235A">
        <w:rPr>
          <w:rFonts w:ascii="Arial" w:eastAsia="Calibri" w:hAnsi="Arial" w:cs="Arial"/>
          <w:sz w:val="22"/>
          <w:szCs w:val="22"/>
          <w:lang w:val="en-US" w:eastAsia="es-MX"/>
        </w:rPr>
        <w:t>main</w:t>
      </w:r>
      <w:r w:rsidR="0018235A" w:rsidRPr="0018235A">
        <w:rPr>
          <w:rFonts w:ascii="Arial" w:eastAsia="Calibri" w:hAnsi="Arial" w:cs="Arial" w:hint="eastAsia"/>
          <w:sz w:val="22"/>
          <w:szCs w:val="22"/>
          <w:lang w:val="en-US" w:eastAsia="es-MX"/>
        </w:rPr>
        <w:t xml:space="preserve"> obstacle to the </w:t>
      </w:r>
      <w:r w:rsidR="0018235A" w:rsidRPr="0018235A">
        <w:rPr>
          <w:rFonts w:ascii="Arial" w:eastAsia="Calibri" w:hAnsi="Arial" w:cs="Arial"/>
          <w:sz w:val="22"/>
          <w:szCs w:val="22"/>
          <w:lang w:val="en-US" w:eastAsia="es-MX"/>
        </w:rPr>
        <w:t>rapid and wide spread of broadband and so</w:t>
      </w:r>
      <w:r w:rsidR="0018235A" w:rsidRPr="0018235A">
        <w:rPr>
          <w:rFonts w:ascii="Arial" w:eastAsia="Calibri" w:hAnsi="Arial" w:cs="Arial" w:hint="eastAsia"/>
          <w:sz w:val="22"/>
          <w:szCs w:val="22"/>
          <w:lang w:val="en-US" w:eastAsia="es-MX"/>
        </w:rPr>
        <w:t xml:space="preserve"> </w:t>
      </w:r>
      <w:r w:rsidR="0018235A" w:rsidRPr="0018235A">
        <w:rPr>
          <w:rFonts w:ascii="Arial" w:eastAsia="Calibri" w:hAnsi="Arial" w:cs="Arial"/>
          <w:sz w:val="22"/>
          <w:szCs w:val="22"/>
          <w:lang w:val="en-US" w:eastAsia="es-MX"/>
        </w:rPr>
        <w:t xml:space="preserve">furthermore </w:t>
      </w:r>
      <w:r w:rsidR="0018235A" w:rsidRPr="0018235A">
        <w:rPr>
          <w:rFonts w:ascii="Arial" w:eastAsia="Calibri" w:hAnsi="Arial" w:cs="Arial" w:hint="eastAsia"/>
          <w:sz w:val="22"/>
          <w:szCs w:val="22"/>
          <w:lang w:val="en-US" w:eastAsia="es-MX"/>
        </w:rPr>
        <w:t xml:space="preserve">inclusive growth in </w:t>
      </w:r>
      <w:r>
        <w:rPr>
          <w:rFonts w:ascii="Arial" w:eastAsia="Calibri" w:hAnsi="Arial" w:cs="Arial" w:hint="eastAsia"/>
          <w:sz w:val="22"/>
          <w:szCs w:val="22"/>
          <w:lang w:val="en-US" w:eastAsia="es-MX"/>
        </w:rPr>
        <w:t>DOMINICAN REPUBLIC</w:t>
      </w:r>
      <w:r w:rsidR="0018235A" w:rsidRPr="0018235A">
        <w:rPr>
          <w:rFonts w:ascii="Arial" w:eastAsia="Calibri" w:hAnsi="Arial" w:cs="Arial" w:hint="eastAsia"/>
          <w:sz w:val="22"/>
          <w:szCs w:val="22"/>
          <w:lang w:val="en-US" w:eastAsia="es-MX"/>
        </w:rPr>
        <w:t>.</w:t>
      </w:r>
      <w:r w:rsidR="0018235A" w:rsidRPr="0018235A">
        <w:rPr>
          <w:rFonts w:eastAsia="Calibri"/>
          <w:szCs w:val="22"/>
          <w:vertAlign w:val="superscript"/>
          <w:lang w:val="en-US" w:eastAsia="es-MX"/>
        </w:rPr>
        <w:footnoteReference w:id="3"/>
      </w:r>
      <w:r w:rsidR="0018235A" w:rsidRPr="0018235A">
        <w:rPr>
          <w:rFonts w:ascii="Arial" w:eastAsia="Calibri" w:hAnsi="Arial" w:cs="Arial"/>
          <w:sz w:val="22"/>
          <w:szCs w:val="22"/>
          <w:lang w:val="en-US" w:eastAsia="es-MX"/>
        </w:rPr>
        <w:t xml:space="preserve"> Rural broadband development, therefore, is now a challenge to be addressed urgently for </w:t>
      </w:r>
      <w:r>
        <w:rPr>
          <w:rFonts w:ascii="Arial" w:eastAsia="Calibri" w:hAnsi="Arial" w:cs="Arial"/>
          <w:sz w:val="22"/>
          <w:szCs w:val="22"/>
          <w:lang w:val="en-US" w:eastAsia="es-MX"/>
        </w:rPr>
        <w:t>DOMINICAN REPUBLIC</w:t>
      </w:r>
      <w:r w:rsidR="0018235A" w:rsidRPr="0018235A">
        <w:rPr>
          <w:rFonts w:ascii="Arial" w:eastAsia="Calibri" w:hAnsi="Arial" w:cs="Arial"/>
          <w:sz w:val="22"/>
          <w:szCs w:val="22"/>
          <w:lang w:val="en-US" w:eastAsia="es-MX"/>
        </w:rPr>
        <w:t xml:space="preserve"> to proceed digital economy.</w:t>
      </w:r>
    </w:p>
    <w:p w:rsidR="00E87582" w:rsidRPr="00400E3E" w:rsidRDefault="00E87582" w:rsidP="00C94912">
      <w:pPr>
        <w:pStyle w:val="Paragraph"/>
        <w:numPr>
          <w:ilvl w:val="0"/>
          <w:numId w:val="0"/>
        </w:numPr>
        <w:spacing w:before="120" w:line="240" w:lineRule="auto"/>
        <w:jc w:val="both"/>
        <w:outlineLvl w:val="1"/>
        <w:rPr>
          <w:rFonts w:ascii="Arial" w:eastAsia="Calibri" w:hAnsi="Arial" w:cs="Arial"/>
          <w:sz w:val="22"/>
          <w:szCs w:val="22"/>
          <w:lang w:val="en-US" w:eastAsia="es-MX"/>
        </w:rPr>
      </w:pPr>
      <w:r w:rsidRPr="00400E3E">
        <w:rPr>
          <w:rFonts w:ascii="Arial" w:eastAsia="Calibri" w:hAnsi="Arial" w:cs="Arial"/>
          <w:sz w:val="22"/>
          <w:szCs w:val="22"/>
          <w:lang w:val="en-US" w:eastAsia="es-MX"/>
        </w:rPr>
        <w:t xml:space="preserve">In this line, the main barriers found in </w:t>
      </w:r>
      <w:r w:rsidR="0018235A">
        <w:rPr>
          <w:rFonts w:ascii="Arial" w:eastAsia="Calibri" w:hAnsi="Arial" w:cs="Arial"/>
          <w:sz w:val="22"/>
          <w:szCs w:val="22"/>
          <w:lang w:val="en-US" w:eastAsia="es-MX"/>
        </w:rPr>
        <w:t xml:space="preserve">Dominican Republic </w:t>
      </w:r>
      <w:r w:rsidRPr="00400E3E">
        <w:rPr>
          <w:rFonts w:ascii="Arial" w:eastAsia="Calibri" w:hAnsi="Arial" w:cs="Arial"/>
          <w:sz w:val="22"/>
          <w:szCs w:val="22"/>
          <w:lang w:val="en-US" w:eastAsia="es-MX"/>
        </w:rPr>
        <w:t xml:space="preserve">to </w:t>
      </w:r>
      <w:r w:rsidRPr="00400E3E">
        <w:rPr>
          <w:rFonts w:ascii="Arial" w:hAnsi="Arial" w:cs="Arial"/>
          <w:sz w:val="22"/>
          <w:szCs w:val="22"/>
          <w:lang w:val="en-US"/>
        </w:rPr>
        <w:t>increase</w:t>
      </w:r>
      <w:r w:rsidRPr="00400E3E">
        <w:rPr>
          <w:rFonts w:ascii="Arial" w:eastAsia="Calibri" w:hAnsi="Arial" w:cs="Arial"/>
          <w:sz w:val="22"/>
          <w:szCs w:val="22"/>
          <w:lang w:val="en-US" w:eastAsia="es-MX"/>
        </w:rPr>
        <w:t xml:space="preserve"> broadband services penetration, adoption and use are: (i) limited awareness of the benefits that broadband and ICTs have particularly regarding their potential for innovation and competitiveness in sectors such as health, education, government, trade, finance and SMEs, as well as a general lack of skills for their adoption by public officials, policy makers, entrepreneurs and citizens; (ii) need to continue pushing, implementing and monitoring specific policies promoting the adoption and effective use of ICTs for all the population (the government of </w:t>
      </w:r>
      <w:r w:rsidR="00DC045C">
        <w:rPr>
          <w:rFonts w:ascii="Arial" w:eastAsia="Calibri" w:hAnsi="Arial" w:cs="Arial"/>
          <w:sz w:val="22"/>
          <w:szCs w:val="22"/>
          <w:lang w:val="en-US" w:eastAsia="es-MX"/>
        </w:rPr>
        <w:t xml:space="preserve">Dominican Republic </w:t>
      </w:r>
      <w:r w:rsidRPr="00400E3E">
        <w:rPr>
          <w:rFonts w:ascii="Arial" w:eastAsia="Calibri" w:hAnsi="Arial" w:cs="Arial"/>
          <w:sz w:val="22"/>
          <w:szCs w:val="22"/>
          <w:lang w:val="en-US" w:eastAsia="es-MX"/>
        </w:rPr>
        <w:t xml:space="preserve">has a comprehensive ICT policy framework that is now implementing); (iii) outdated regulatory frameworks that fail to adequately attend the </w:t>
      </w:r>
      <w:r w:rsidRPr="00400E3E">
        <w:rPr>
          <w:rFonts w:ascii="Arial" w:eastAsia="Calibri" w:hAnsi="Arial" w:cs="Arial"/>
          <w:sz w:val="22"/>
          <w:szCs w:val="22"/>
          <w:lang w:val="en-US" w:eastAsia="es-MX"/>
        </w:rPr>
        <w:lastRenderedPageBreak/>
        <w:t xml:space="preserve">recent evolution of the telecommunications sector; and (iv) inadequate deployment of infrastructure and technology with scarce participation by the private sector in the investment and provision of technology. </w:t>
      </w:r>
    </w:p>
    <w:p w:rsidR="00E87582" w:rsidRPr="00400E3E" w:rsidRDefault="00E87582" w:rsidP="00C94912">
      <w:pPr>
        <w:pStyle w:val="Paragraph"/>
        <w:numPr>
          <w:ilvl w:val="0"/>
          <w:numId w:val="0"/>
        </w:numPr>
        <w:spacing w:before="120" w:line="240" w:lineRule="auto"/>
        <w:jc w:val="both"/>
        <w:outlineLvl w:val="1"/>
        <w:rPr>
          <w:rFonts w:ascii="Arial" w:eastAsia="Calibri" w:hAnsi="Arial" w:cs="Arial"/>
          <w:sz w:val="22"/>
          <w:szCs w:val="22"/>
          <w:lang w:val="en-US" w:eastAsia="es-MX"/>
        </w:rPr>
      </w:pPr>
      <w:proofErr w:type="gramStart"/>
      <w:r w:rsidRPr="00400E3E">
        <w:rPr>
          <w:rFonts w:ascii="Arial" w:eastAsia="Calibri" w:hAnsi="Arial" w:cs="Arial"/>
          <w:sz w:val="22"/>
          <w:szCs w:val="22"/>
          <w:lang w:val="en-US" w:eastAsia="es-MX"/>
        </w:rPr>
        <w:t>In light of</w:t>
      </w:r>
      <w:proofErr w:type="gramEnd"/>
      <w:r w:rsidRPr="00400E3E">
        <w:rPr>
          <w:rFonts w:ascii="Arial" w:eastAsia="Calibri" w:hAnsi="Arial" w:cs="Arial"/>
          <w:sz w:val="22"/>
          <w:szCs w:val="22"/>
          <w:lang w:val="en-US" w:eastAsia="es-MX"/>
        </w:rPr>
        <w:t xml:space="preserve"> the many challenges observed to promote broadband in </w:t>
      </w:r>
      <w:r w:rsidR="0018235A">
        <w:rPr>
          <w:rFonts w:ascii="Arial" w:eastAsia="Calibri" w:hAnsi="Arial" w:cs="Arial"/>
          <w:sz w:val="22"/>
          <w:szCs w:val="22"/>
          <w:lang w:val="en-US" w:eastAsia="es-MX"/>
        </w:rPr>
        <w:t xml:space="preserve">the </w:t>
      </w:r>
      <w:r w:rsidR="00F825E1">
        <w:rPr>
          <w:rFonts w:ascii="Arial" w:eastAsia="Calibri" w:hAnsi="Arial" w:cs="Arial"/>
          <w:sz w:val="22"/>
          <w:szCs w:val="22"/>
          <w:lang w:val="en-US" w:eastAsia="es-MX"/>
        </w:rPr>
        <w:t>DOMINICAN REPUBLIC</w:t>
      </w:r>
      <w:r w:rsidRPr="00400E3E">
        <w:rPr>
          <w:rFonts w:ascii="Arial" w:eastAsia="Calibri" w:hAnsi="Arial" w:cs="Arial"/>
          <w:sz w:val="22"/>
          <w:szCs w:val="22"/>
          <w:lang w:val="en-US" w:eastAsia="es-MX"/>
        </w:rPr>
        <w:t xml:space="preserve">, particularly regarding the lack of </w:t>
      </w:r>
      <w:r w:rsidRPr="00400E3E">
        <w:rPr>
          <w:rFonts w:ascii="Arial" w:hAnsi="Arial" w:cs="Arial"/>
          <w:sz w:val="22"/>
          <w:szCs w:val="22"/>
          <w:lang w:val="en-US"/>
        </w:rPr>
        <w:t>understanding</w:t>
      </w:r>
      <w:r w:rsidRPr="00400E3E">
        <w:rPr>
          <w:rFonts w:ascii="Arial" w:eastAsia="Calibri" w:hAnsi="Arial" w:cs="Arial"/>
          <w:sz w:val="22"/>
          <w:szCs w:val="22"/>
          <w:lang w:val="en-US" w:eastAsia="es-MX"/>
        </w:rPr>
        <w:t xml:space="preserve"> of the broadband status quo given the absence of appropriate data, the Government requested technical and financial support from the Inter-American Development Bank (IDB) to address these issues through this technical cooperation. This technical cooperation will support technical work to be carried out for the design of a national broadband cloud-computing infrastructure, and regulatory frameworks.</w:t>
      </w:r>
    </w:p>
    <w:p w:rsidR="00E87582" w:rsidRPr="00400E3E" w:rsidRDefault="00E87582" w:rsidP="00E87582">
      <w:pPr>
        <w:pStyle w:val="NoSpacing"/>
        <w:rPr>
          <w:rFonts w:ascii="Arial" w:hAnsi="Arial" w:cs="Arial"/>
          <w:sz w:val="22"/>
          <w:lang w:val="en-US"/>
        </w:rPr>
      </w:pPr>
    </w:p>
    <w:p w:rsidR="00E87582" w:rsidRPr="00400E3E" w:rsidRDefault="00E87582" w:rsidP="00FA1D16">
      <w:pPr>
        <w:pStyle w:val="NoSpacing"/>
        <w:numPr>
          <w:ilvl w:val="0"/>
          <w:numId w:val="17"/>
        </w:numPr>
        <w:spacing w:after="120"/>
        <w:rPr>
          <w:rFonts w:ascii="Arial" w:hAnsi="Arial" w:cs="Arial"/>
          <w:b/>
          <w:bCs/>
          <w:smallCaps/>
          <w:sz w:val="22"/>
          <w:lang w:val="en-US"/>
        </w:rPr>
      </w:pPr>
      <w:r w:rsidRPr="00400E3E">
        <w:rPr>
          <w:rFonts w:ascii="Arial" w:hAnsi="Arial" w:cs="Arial"/>
          <w:b/>
          <w:bCs/>
          <w:smallCaps/>
          <w:sz w:val="22"/>
          <w:lang w:val="en-US"/>
        </w:rPr>
        <w:t>Consultancy objective(s)</w:t>
      </w:r>
    </w:p>
    <w:p w:rsidR="00E87582" w:rsidRPr="00400E3E" w:rsidRDefault="00E87582" w:rsidP="00E87582">
      <w:pPr>
        <w:pStyle w:val="NoSpacing"/>
        <w:spacing w:after="120"/>
        <w:rPr>
          <w:rFonts w:ascii="Arial" w:hAnsi="Arial" w:cs="Arial"/>
          <w:b/>
          <w:bCs/>
          <w:sz w:val="22"/>
          <w:lang w:val="en-US"/>
        </w:rPr>
      </w:pPr>
    </w:p>
    <w:p w:rsidR="0018235A" w:rsidRPr="00400E3E" w:rsidRDefault="00932945" w:rsidP="00C94912">
      <w:pPr>
        <w:pStyle w:val="Paragraph"/>
        <w:numPr>
          <w:ilvl w:val="0"/>
          <w:numId w:val="0"/>
        </w:numPr>
        <w:spacing w:before="120" w:line="240" w:lineRule="auto"/>
        <w:jc w:val="both"/>
        <w:outlineLvl w:val="1"/>
        <w:rPr>
          <w:rFonts w:ascii="Arial" w:eastAsia="Calibri" w:hAnsi="Arial" w:cs="Arial"/>
          <w:sz w:val="22"/>
          <w:szCs w:val="22"/>
          <w:lang w:val="en-US" w:eastAsia="es-MX"/>
        </w:rPr>
      </w:pPr>
      <w:r w:rsidRPr="00932945">
        <w:rPr>
          <w:rFonts w:ascii="Arial" w:eastAsia="Calibri" w:hAnsi="Arial" w:cs="Arial"/>
          <w:sz w:val="22"/>
          <w:szCs w:val="22"/>
          <w:lang w:val="es-ES" w:eastAsia="es-MX"/>
        </w:rPr>
        <w:t xml:space="preserve">The general </w:t>
      </w:r>
      <w:proofErr w:type="spellStart"/>
      <w:r w:rsidRPr="00932945">
        <w:rPr>
          <w:rFonts w:ascii="Arial" w:eastAsia="Calibri" w:hAnsi="Arial" w:cs="Arial"/>
          <w:sz w:val="22"/>
          <w:szCs w:val="22"/>
          <w:lang w:val="es-ES" w:eastAsia="es-MX"/>
        </w:rPr>
        <w:t>objective</w:t>
      </w:r>
      <w:proofErr w:type="spellEnd"/>
      <w:r w:rsidRPr="00932945">
        <w:rPr>
          <w:rFonts w:ascii="Arial" w:eastAsia="Calibri" w:hAnsi="Arial" w:cs="Arial"/>
          <w:sz w:val="22"/>
          <w:szCs w:val="22"/>
          <w:lang w:val="es-ES" w:eastAsia="es-MX"/>
        </w:rPr>
        <w:t xml:space="preserve"> of </w:t>
      </w:r>
      <w:proofErr w:type="spellStart"/>
      <w:r w:rsidRPr="00932945">
        <w:rPr>
          <w:rFonts w:ascii="Arial" w:eastAsia="Calibri" w:hAnsi="Arial" w:cs="Arial"/>
          <w:sz w:val="22"/>
          <w:szCs w:val="22"/>
          <w:lang w:val="es-ES" w:eastAsia="es-MX"/>
        </w:rPr>
        <w:t>this</w:t>
      </w:r>
      <w:proofErr w:type="spellEnd"/>
      <w:r w:rsidRPr="00932945">
        <w:rPr>
          <w:rFonts w:ascii="Arial" w:eastAsia="Calibri" w:hAnsi="Arial" w:cs="Arial"/>
          <w:sz w:val="22"/>
          <w:szCs w:val="22"/>
          <w:lang w:val="es-ES" w:eastAsia="es-MX"/>
        </w:rPr>
        <w:t xml:space="preserve"> TC </w:t>
      </w:r>
      <w:proofErr w:type="spellStart"/>
      <w:r w:rsidRPr="00932945">
        <w:rPr>
          <w:rFonts w:ascii="Arial" w:eastAsia="Calibri" w:hAnsi="Arial" w:cs="Arial"/>
          <w:sz w:val="22"/>
          <w:szCs w:val="22"/>
          <w:lang w:val="es-ES" w:eastAsia="es-MX"/>
        </w:rPr>
        <w:t>is</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to</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support</w:t>
      </w:r>
      <w:proofErr w:type="spellEnd"/>
      <w:r w:rsidRPr="00932945">
        <w:rPr>
          <w:rFonts w:ascii="Arial" w:eastAsia="Calibri" w:hAnsi="Arial" w:cs="Arial"/>
          <w:sz w:val="22"/>
          <w:szCs w:val="22"/>
          <w:lang w:val="es-ES" w:eastAsia="es-MX"/>
        </w:rPr>
        <w:t xml:space="preserve"> the </w:t>
      </w:r>
      <w:proofErr w:type="spellStart"/>
      <w:r w:rsidRPr="00932945">
        <w:rPr>
          <w:rFonts w:ascii="Arial" w:eastAsia="Calibri" w:hAnsi="Arial" w:cs="Arial"/>
          <w:sz w:val="22"/>
          <w:szCs w:val="22"/>
          <w:lang w:val="es-ES" w:eastAsia="es-MX"/>
        </w:rPr>
        <w:t>comprehensive</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digitalization</w:t>
      </w:r>
      <w:proofErr w:type="spellEnd"/>
      <w:r w:rsidRPr="00932945">
        <w:rPr>
          <w:rFonts w:ascii="Arial" w:eastAsia="Calibri" w:hAnsi="Arial" w:cs="Arial"/>
          <w:sz w:val="22"/>
          <w:szCs w:val="22"/>
          <w:lang w:val="es-ES" w:eastAsia="es-MX"/>
        </w:rPr>
        <w:t xml:space="preserve"> of the </w:t>
      </w:r>
      <w:proofErr w:type="spellStart"/>
      <w:r w:rsidRPr="00932945">
        <w:rPr>
          <w:rFonts w:ascii="Arial" w:eastAsia="Calibri" w:hAnsi="Arial" w:cs="Arial"/>
          <w:sz w:val="22"/>
          <w:szCs w:val="22"/>
          <w:lang w:val="es-ES" w:eastAsia="es-MX"/>
        </w:rPr>
        <w:t>Dominican</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Republic</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by</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way</w:t>
      </w:r>
      <w:proofErr w:type="spellEnd"/>
      <w:r w:rsidRPr="00932945">
        <w:rPr>
          <w:rFonts w:ascii="Arial" w:eastAsia="Calibri" w:hAnsi="Arial" w:cs="Arial"/>
          <w:sz w:val="22"/>
          <w:szCs w:val="22"/>
          <w:lang w:val="es-ES" w:eastAsia="es-MX"/>
        </w:rPr>
        <w:t xml:space="preserve"> of </w:t>
      </w:r>
      <w:proofErr w:type="spellStart"/>
      <w:r w:rsidRPr="00932945">
        <w:rPr>
          <w:rFonts w:ascii="Arial" w:eastAsia="Calibri" w:hAnsi="Arial" w:cs="Arial"/>
          <w:sz w:val="22"/>
          <w:szCs w:val="22"/>
          <w:lang w:val="es-ES" w:eastAsia="es-MX"/>
        </w:rPr>
        <w:t>developing</w:t>
      </w:r>
      <w:proofErr w:type="spellEnd"/>
      <w:r w:rsidRPr="00932945">
        <w:rPr>
          <w:rFonts w:ascii="Arial" w:eastAsia="Calibri" w:hAnsi="Arial" w:cs="Arial"/>
          <w:sz w:val="22"/>
          <w:szCs w:val="22"/>
          <w:lang w:val="es-ES" w:eastAsia="es-MX"/>
        </w:rPr>
        <w:t xml:space="preserve"> a </w:t>
      </w:r>
      <w:proofErr w:type="spellStart"/>
      <w:r w:rsidRPr="00932945">
        <w:rPr>
          <w:rFonts w:ascii="Arial" w:eastAsia="Calibri" w:hAnsi="Arial" w:cs="Arial"/>
          <w:sz w:val="22"/>
          <w:szCs w:val="22"/>
          <w:lang w:val="es-ES" w:eastAsia="es-MX"/>
        </w:rPr>
        <w:t>strategy</w:t>
      </w:r>
      <w:proofErr w:type="spellEnd"/>
      <w:r w:rsidRPr="00932945">
        <w:rPr>
          <w:rFonts w:ascii="Arial" w:eastAsia="Calibri" w:hAnsi="Arial" w:cs="Arial"/>
          <w:sz w:val="22"/>
          <w:szCs w:val="22"/>
          <w:lang w:val="es-ES" w:eastAsia="es-MX"/>
        </w:rPr>
        <w:t xml:space="preserve"> for </w:t>
      </w:r>
      <w:proofErr w:type="spellStart"/>
      <w:r w:rsidRPr="00932945">
        <w:rPr>
          <w:rFonts w:ascii="Arial" w:eastAsia="Calibri" w:hAnsi="Arial" w:cs="Arial"/>
          <w:sz w:val="22"/>
          <w:szCs w:val="22"/>
          <w:lang w:val="es-ES" w:eastAsia="es-MX"/>
        </w:rPr>
        <w:t>deploying</w:t>
      </w:r>
      <w:proofErr w:type="spellEnd"/>
      <w:r w:rsidRPr="00932945">
        <w:rPr>
          <w:rFonts w:ascii="Arial" w:eastAsia="Calibri" w:hAnsi="Arial" w:cs="Arial"/>
          <w:sz w:val="22"/>
          <w:szCs w:val="22"/>
          <w:lang w:val="es-ES" w:eastAsia="es-MX"/>
        </w:rPr>
        <w:t xml:space="preserve"> rural </w:t>
      </w:r>
      <w:proofErr w:type="spellStart"/>
      <w:r w:rsidRPr="00932945">
        <w:rPr>
          <w:rFonts w:ascii="Arial" w:eastAsia="Calibri" w:hAnsi="Arial" w:cs="Arial"/>
          <w:sz w:val="22"/>
          <w:szCs w:val="22"/>
          <w:lang w:val="es-ES" w:eastAsia="es-MX"/>
        </w:rPr>
        <w:t>broadband</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infrastructure</w:t>
      </w:r>
      <w:proofErr w:type="spellEnd"/>
      <w:r w:rsidRPr="00932945">
        <w:rPr>
          <w:rFonts w:ascii="Arial" w:eastAsia="Calibri" w:hAnsi="Arial" w:cs="Arial"/>
          <w:sz w:val="22"/>
          <w:szCs w:val="22"/>
          <w:lang w:val="es-ES" w:eastAsia="es-MX"/>
        </w:rPr>
        <w:t xml:space="preserve"> and </w:t>
      </w:r>
      <w:proofErr w:type="spellStart"/>
      <w:r w:rsidRPr="00932945">
        <w:rPr>
          <w:rFonts w:ascii="Arial" w:eastAsia="Calibri" w:hAnsi="Arial" w:cs="Arial"/>
          <w:sz w:val="22"/>
          <w:szCs w:val="22"/>
          <w:lang w:val="es-ES" w:eastAsia="es-MX"/>
        </w:rPr>
        <w:t>introducing</w:t>
      </w:r>
      <w:proofErr w:type="spellEnd"/>
      <w:r w:rsidRPr="00932945">
        <w:rPr>
          <w:rFonts w:ascii="Arial" w:eastAsia="Calibri" w:hAnsi="Arial" w:cs="Arial"/>
          <w:sz w:val="22"/>
          <w:szCs w:val="22"/>
          <w:lang w:val="es-ES" w:eastAsia="es-MX"/>
        </w:rPr>
        <w:t xml:space="preserve"> a </w:t>
      </w:r>
      <w:proofErr w:type="spellStart"/>
      <w:r w:rsidRPr="00932945">
        <w:rPr>
          <w:rFonts w:ascii="Arial" w:eastAsia="Calibri" w:hAnsi="Arial" w:cs="Arial"/>
          <w:sz w:val="22"/>
          <w:szCs w:val="22"/>
          <w:lang w:val="es-ES" w:eastAsia="es-MX"/>
        </w:rPr>
        <w:t>nationwide</w:t>
      </w:r>
      <w:proofErr w:type="spellEnd"/>
      <w:r w:rsidRPr="00932945">
        <w:rPr>
          <w:rFonts w:ascii="Arial" w:eastAsia="Calibri" w:hAnsi="Arial" w:cs="Arial"/>
          <w:sz w:val="22"/>
          <w:szCs w:val="22"/>
          <w:lang w:val="es-ES" w:eastAsia="es-MX"/>
        </w:rPr>
        <w:t xml:space="preserve"> digital </w:t>
      </w:r>
      <w:proofErr w:type="spellStart"/>
      <w:r w:rsidRPr="00932945">
        <w:rPr>
          <w:rFonts w:ascii="Arial" w:eastAsia="Calibri" w:hAnsi="Arial" w:cs="Arial"/>
          <w:sz w:val="22"/>
          <w:szCs w:val="22"/>
          <w:lang w:val="es-ES" w:eastAsia="es-MX"/>
        </w:rPr>
        <w:t>broadcasting</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system</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that</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would</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contribute</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to</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improved</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connectivity</w:t>
      </w:r>
      <w:proofErr w:type="spellEnd"/>
      <w:r w:rsidRPr="00932945">
        <w:rPr>
          <w:rFonts w:ascii="Arial" w:eastAsia="Calibri" w:hAnsi="Arial" w:cs="Arial"/>
          <w:sz w:val="22"/>
          <w:szCs w:val="22"/>
          <w:lang w:val="es-ES" w:eastAsia="es-MX"/>
        </w:rPr>
        <w:t xml:space="preserve"> of rural </w:t>
      </w:r>
      <w:proofErr w:type="spellStart"/>
      <w:r w:rsidRPr="00932945">
        <w:rPr>
          <w:rFonts w:ascii="Arial" w:eastAsia="Calibri" w:hAnsi="Arial" w:cs="Arial"/>
          <w:sz w:val="22"/>
          <w:szCs w:val="22"/>
          <w:lang w:val="es-ES" w:eastAsia="es-MX"/>
        </w:rPr>
        <w:t>production</w:t>
      </w:r>
      <w:proofErr w:type="spellEnd"/>
      <w:r w:rsidRPr="00932945">
        <w:rPr>
          <w:rFonts w:ascii="Arial" w:eastAsia="Calibri" w:hAnsi="Arial" w:cs="Arial"/>
          <w:sz w:val="22"/>
          <w:szCs w:val="22"/>
          <w:lang w:val="es-ES" w:eastAsia="es-MX"/>
        </w:rPr>
        <w:t xml:space="preserve"> centers, as </w:t>
      </w:r>
      <w:proofErr w:type="spellStart"/>
      <w:r w:rsidRPr="00932945">
        <w:rPr>
          <w:rFonts w:ascii="Arial" w:eastAsia="Calibri" w:hAnsi="Arial" w:cs="Arial"/>
          <w:sz w:val="22"/>
          <w:szCs w:val="22"/>
          <w:lang w:val="es-ES" w:eastAsia="es-MX"/>
        </w:rPr>
        <w:t>well</w:t>
      </w:r>
      <w:proofErr w:type="spellEnd"/>
      <w:r w:rsidRPr="00932945">
        <w:rPr>
          <w:rFonts w:ascii="Arial" w:eastAsia="Calibri" w:hAnsi="Arial" w:cs="Arial"/>
          <w:sz w:val="22"/>
          <w:szCs w:val="22"/>
          <w:lang w:val="es-ES" w:eastAsia="es-MX"/>
        </w:rPr>
        <w:t xml:space="preserve"> as, </w:t>
      </w:r>
      <w:proofErr w:type="spellStart"/>
      <w:r w:rsidRPr="00932945">
        <w:rPr>
          <w:rFonts w:ascii="Arial" w:eastAsia="Calibri" w:hAnsi="Arial" w:cs="Arial"/>
          <w:sz w:val="22"/>
          <w:szCs w:val="22"/>
          <w:lang w:val="es-ES" w:eastAsia="es-MX"/>
        </w:rPr>
        <w:t>better</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access</w:t>
      </w:r>
      <w:proofErr w:type="spellEnd"/>
      <w:r w:rsidRPr="00932945">
        <w:rPr>
          <w:rFonts w:ascii="Arial" w:eastAsia="Calibri" w:hAnsi="Arial" w:cs="Arial"/>
          <w:sz w:val="22"/>
          <w:szCs w:val="22"/>
          <w:lang w:val="es-ES" w:eastAsia="es-MX"/>
        </w:rPr>
        <w:t xml:space="preserve"> for rural </w:t>
      </w:r>
      <w:proofErr w:type="spellStart"/>
      <w:r w:rsidRPr="00932945">
        <w:rPr>
          <w:rFonts w:ascii="Arial" w:eastAsia="Calibri" w:hAnsi="Arial" w:cs="Arial"/>
          <w:sz w:val="22"/>
          <w:szCs w:val="22"/>
          <w:lang w:val="es-ES" w:eastAsia="es-MX"/>
        </w:rPr>
        <w:t>populations</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to</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health</w:t>
      </w:r>
      <w:proofErr w:type="spellEnd"/>
      <w:r w:rsidRPr="00932945">
        <w:rPr>
          <w:rFonts w:ascii="Arial" w:eastAsia="Calibri" w:hAnsi="Arial" w:cs="Arial"/>
          <w:sz w:val="22"/>
          <w:szCs w:val="22"/>
          <w:lang w:val="es-ES" w:eastAsia="es-MX"/>
        </w:rPr>
        <w:t xml:space="preserve"> and </w:t>
      </w:r>
      <w:proofErr w:type="spellStart"/>
      <w:r w:rsidRPr="00932945">
        <w:rPr>
          <w:rFonts w:ascii="Arial" w:eastAsia="Calibri" w:hAnsi="Arial" w:cs="Arial"/>
          <w:sz w:val="22"/>
          <w:szCs w:val="22"/>
          <w:lang w:val="es-ES" w:eastAsia="es-MX"/>
        </w:rPr>
        <w:t>education</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services</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Under</w:t>
      </w:r>
      <w:proofErr w:type="spellEnd"/>
      <w:r w:rsidRPr="00932945">
        <w:rPr>
          <w:rFonts w:ascii="Arial" w:eastAsia="Calibri" w:hAnsi="Arial" w:cs="Arial"/>
          <w:sz w:val="22"/>
          <w:szCs w:val="22"/>
          <w:lang w:val="es-ES" w:eastAsia="es-MX"/>
        </w:rPr>
        <w:t xml:space="preserve"> the </w:t>
      </w:r>
      <w:proofErr w:type="spellStart"/>
      <w:r w:rsidRPr="00932945">
        <w:rPr>
          <w:rFonts w:ascii="Arial" w:eastAsia="Calibri" w:hAnsi="Arial" w:cs="Arial"/>
          <w:sz w:val="22"/>
          <w:szCs w:val="22"/>
          <w:lang w:val="es-ES" w:eastAsia="es-MX"/>
        </w:rPr>
        <w:t>national</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Information</w:t>
      </w:r>
      <w:proofErr w:type="spellEnd"/>
      <w:r w:rsidRPr="00932945">
        <w:rPr>
          <w:rFonts w:ascii="Arial" w:eastAsia="Calibri" w:hAnsi="Arial" w:cs="Arial"/>
          <w:sz w:val="22"/>
          <w:szCs w:val="22"/>
          <w:lang w:val="es-ES" w:eastAsia="es-MX"/>
        </w:rPr>
        <w:t xml:space="preserve"> and </w:t>
      </w:r>
      <w:proofErr w:type="spellStart"/>
      <w:r w:rsidRPr="00932945">
        <w:rPr>
          <w:rFonts w:ascii="Arial" w:eastAsia="Calibri" w:hAnsi="Arial" w:cs="Arial"/>
          <w:sz w:val="22"/>
          <w:szCs w:val="22"/>
          <w:lang w:val="es-ES" w:eastAsia="es-MX"/>
        </w:rPr>
        <w:t>Communication</w:t>
      </w:r>
      <w:proofErr w:type="spellEnd"/>
      <w:r w:rsidRPr="00932945">
        <w:rPr>
          <w:rFonts w:ascii="Arial" w:eastAsia="Calibri" w:hAnsi="Arial" w:cs="Arial"/>
          <w:sz w:val="22"/>
          <w:szCs w:val="22"/>
          <w:lang w:val="es-ES" w:eastAsia="es-MX"/>
        </w:rPr>
        <w:t xml:space="preserve"> Technologies (ICT) plan </w:t>
      </w:r>
      <w:proofErr w:type="spellStart"/>
      <w:r w:rsidRPr="00932945">
        <w:rPr>
          <w:rFonts w:ascii="Arial" w:eastAsia="Calibri" w:hAnsi="Arial" w:cs="Arial"/>
          <w:sz w:val="22"/>
          <w:szCs w:val="22"/>
          <w:lang w:val="es-ES" w:eastAsia="es-MX"/>
        </w:rPr>
        <w:t>called</w:t>
      </w:r>
      <w:proofErr w:type="spellEnd"/>
      <w:r w:rsidRPr="00932945">
        <w:rPr>
          <w:rFonts w:ascii="Arial" w:eastAsia="Calibri" w:hAnsi="Arial" w:cs="Arial"/>
          <w:sz w:val="22"/>
          <w:szCs w:val="22"/>
          <w:lang w:val="es-ES" w:eastAsia="es-MX"/>
        </w:rPr>
        <w:t xml:space="preserve"> “</w:t>
      </w:r>
      <w:r w:rsidRPr="00932945">
        <w:rPr>
          <w:rFonts w:ascii="Arial" w:eastAsia="Calibri" w:hAnsi="Arial" w:cs="Arial" w:hint="eastAsia"/>
          <w:i/>
          <w:sz w:val="22"/>
          <w:szCs w:val="22"/>
          <w:lang w:val="es-ES" w:eastAsia="es-MX"/>
        </w:rPr>
        <w:t>Repu</w:t>
      </w:r>
      <w:r w:rsidRPr="00932945">
        <w:rPr>
          <w:rFonts w:ascii="Arial" w:eastAsia="Calibri" w:hAnsi="Arial" w:cs="Arial"/>
          <w:i/>
          <w:sz w:val="22"/>
          <w:szCs w:val="22"/>
          <w:lang w:val="es-ES" w:eastAsia="es-MX"/>
        </w:rPr>
        <w:t>b</w:t>
      </w:r>
      <w:r w:rsidRPr="00932945">
        <w:rPr>
          <w:rFonts w:ascii="Arial" w:eastAsia="Calibri" w:hAnsi="Arial" w:cs="Arial" w:hint="eastAsia"/>
          <w:i/>
          <w:sz w:val="22"/>
          <w:szCs w:val="22"/>
          <w:lang w:val="es-ES" w:eastAsia="es-MX"/>
        </w:rPr>
        <w:t>lica Digital</w:t>
      </w:r>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Dominican</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Republic</w:t>
      </w:r>
      <w:proofErr w:type="spellEnd"/>
      <w:r w:rsidRPr="00932945">
        <w:rPr>
          <w:rFonts w:ascii="Arial" w:eastAsia="Calibri" w:hAnsi="Arial" w:cs="Arial" w:hint="eastAsia"/>
          <w:sz w:val="22"/>
          <w:szCs w:val="22"/>
          <w:lang w:val="es-ES" w:eastAsia="es-MX"/>
        </w:rPr>
        <w:t xml:space="preserve"> </w:t>
      </w:r>
      <w:proofErr w:type="spellStart"/>
      <w:r w:rsidRPr="00932945">
        <w:rPr>
          <w:rFonts w:ascii="Arial" w:eastAsia="Calibri" w:hAnsi="Arial" w:cs="Arial"/>
          <w:sz w:val="22"/>
          <w:szCs w:val="22"/>
          <w:lang w:val="es-ES" w:eastAsia="es-MX"/>
        </w:rPr>
        <w:t>is</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driving</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to</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extend</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fiber-optic</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networks</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further</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into</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remote</w:t>
      </w:r>
      <w:proofErr w:type="spellEnd"/>
      <w:r w:rsidRPr="00932945">
        <w:rPr>
          <w:rFonts w:ascii="Arial" w:eastAsia="Calibri" w:hAnsi="Arial" w:cs="Arial"/>
          <w:sz w:val="22"/>
          <w:szCs w:val="22"/>
          <w:lang w:val="es-ES" w:eastAsia="es-MX"/>
        </w:rPr>
        <w:t xml:space="preserve"> and rural </w:t>
      </w:r>
      <w:proofErr w:type="spellStart"/>
      <w:r w:rsidRPr="00932945">
        <w:rPr>
          <w:rFonts w:ascii="Arial" w:eastAsia="Calibri" w:hAnsi="Arial" w:cs="Arial"/>
          <w:sz w:val="22"/>
          <w:szCs w:val="22"/>
          <w:lang w:val="es-ES" w:eastAsia="es-MX"/>
        </w:rPr>
        <w:t>areas</w:t>
      </w:r>
      <w:proofErr w:type="spellEnd"/>
      <w:r w:rsidRPr="00932945">
        <w:rPr>
          <w:rFonts w:ascii="Arial" w:eastAsia="Calibri" w:hAnsi="Arial" w:cs="Arial"/>
          <w:sz w:val="22"/>
          <w:szCs w:val="22"/>
          <w:lang w:val="es-ES" w:eastAsia="es-MX"/>
        </w:rPr>
        <w:t xml:space="preserve">. On top of </w:t>
      </w:r>
      <w:proofErr w:type="spellStart"/>
      <w:r w:rsidRPr="00932945">
        <w:rPr>
          <w:rFonts w:ascii="Arial" w:eastAsia="Calibri" w:hAnsi="Arial" w:cs="Arial"/>
          <w:sz w:val="22"/>
          <w:szCs w:val="22"/>
          <w:lang w:val="es-ES" w:eastAsia="es-MX"/>
        </w:rPr>
        <w:t>it</w:t>
      </w:r>
      <w:proofErr w:type="spellEnd"/>
      <w:r w:rsidRPr="00932945">
        <w:rPr>
          <w:rFonts w:ascii="Arial" w:eastAsia="Calibri" w:hAnsi="Arial" w:cs="Arial"/>
          <w:sz w:val="22"/>
          <w:szCs w:val="22"/>
          <w:lang w:val="es-ES" w:eastAsia="es-MX"/>
        </w:rPr>
        <w:t xml:space="preserve">, the country has </w:t>
      </w:r>
      <w:proofErr w:type="spellStart"/>
      <w:r w:rsidRPr="00932945">
        <w:rPr>
          <w:rFonts w:ascii="Arial" w:eastAsia="Calibri" w:hAnsi="Arial" w:cs="Arial"/>
          <w:sz w:val="22"/>
          <w:szCs w:val="22"/>
          <w:lang w:val="es-ES" w:eastAsia="es-MX"/>
        </w:rPr>
        <w:t>also</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committed</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repeatedly</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to</w:t>
      </w:r>
      <w:proofErr w:type="spellEnd"/>
      <w:r w:rsidRPr="00932945">
        <w:rPr>
          <w:rFonts w:ascii="Arial" w:eastAsia="Calibri" w:hAnsi="Arial" w:cs="Arial"/>
          <w:sz w:val="22"/>
          <w:szCs w:val="22"/>
          <w:lang w:val="es-ES" w:eastAsia="es-MX"/>
        </w:rPr>
        <w:t xml:space="preserve"> complete </w:t>
      </w:r>
      <w:proofErr w:type="spellStart"/>
      <w:r w:rsidRPr="00932945">
        <w:rPr>
          <w:rFonts w:ascii="Arial" w:eastAsia="Calibri" w:hAnsi="Arial" w:cs="Arial"/>
          <w:sz w:val="22"/>
          <w:szCs w:val="22"/>
          <w:lang w:val="es-ES" w:eastAsia="es-MX"/>
        </w:rPr>
        <w:t>analog</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switch</w:t>
      </w:r>
      <w:proofErr w:type="spellEnd"/>
      <w:r w:rsidRPr="00932945">
        <w:rPr>
          <w:rFonts w:ascii="Arial" w:eastAsia="Calibri" w:hAnsi="Arial" w:cs="Arial"/>
          <w:sz w:val="22"/>
          <w:szCs w:val="22"/>
          <w:lang w:val="es-ES" w:eastAsia="es-MX"/>
        </w:rPr>
        <w:t xml:space="preserve"> off (</w:t>
      </w:r>
      <w:proofErr w:type="spellStart"/>
      <w:r w:rsidRPr="00932945">
        <w:rPr>
          <w:rFonts w:ascii="Arial" w:eastAsia="Calibri" w:hAnsi="Arial" w:cs="Arial"/>
          <w:sz w:val="22"/>
          <w:szCs w:val="22"/>
          <w:lang w:val="es-ES" w:eastAsia="es-MX"/>
        </w:rPr>
        <w:t>by</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doing</w:t>
      </w:r>
      <w:proofErr w:type="spellEnd"/>
      <w:r w:rsidRPr="00932945">
        <w:rPr>
          <w:rFonts w:ascii="Arial" w:eastAsia="Calibri" w:hAnsi="Arial" w:cs="Arial"/>
          <w:sz w:val="22"/>
          <w:szCs w:val="22"/>
          <w:lang w:val="es-ES" w:eastAsia="es-MX"/>
        </w:rPr>
        <w:t xml:space="preserve"> so </w:t>
      </w:r>
      <w:proofErr w:type="spellStart"/>
      <w:r w:rsidRPr="00932945">
        <w:rPr>
          <w:rFonts w:ascii="Arial" w:eastAsia="Calibri" w:hAnsi="Arial" w:cs="Arial"/>
          <w:sz w:val="22"/>
          <w:szCs w:val="22"/>
          <w:lang w:val="es-ES" w:eastAsia="es-MX"/>
        </w:rPr>
        <w:t>successful</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transition</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to</w:t>
      </w:r>
      <w:proofErr w:type="spellEnd"/>
      <w:r w:rsidRPr="00932945">
        <w:rPr>
          <w:rFonts w:ascii="Arial" w:eastAsia="Calibri" w:hAnsi="Arial" w:cs="Arial"/>
          <w:sz w:val="22"/>
          <w:szCs w:val="22"/>
          <w:lang w:val="es-ES" w:eastAsia="es-MX"/>
        </w:rPr>
        <w:t xml:space="preserve"> digital </w:t>
      </w:r>
      <w:proofErr w:type="spellStart"/>
      <w:r w:rsidRPr="00932945">
        <w:rPr>
          <w:rFonts w:ascii="Arial" w:eastAsia="Calibri" w:hAnsi="Arial" w:cs="Arial"/>
          <w:sz w:val="22"/>
          <w:szCs w:val="22"/>
          <w:lang w:val="es-ES" w:eastAsia="es-MX"/>
        </w:rPr>
        <w:t>broadcasting</w:t>
      </w:r>
      <w:proofErr w:type="spellEnd"/>
      <w:r w:rsidRPr="00932945">
        <w:rPr>
          <w:rFonts w:ascii="Arial" w:eastAsia="Calibri" w:hAnsi="Arial" w:cs="Arial"/>
          <w:sz w:val="22"/>
          <w:szCs w:val="22"/>
          <w:lang w:val="es-ES" w:eastAsia="es-MX"/>
        </w:rPr>
        <w:t xml:space="preserve">) in </w:t>
      </w:r>
      <w:proofErr w:type="spellStart"/>
      <w:r w:rsidRPr="00932945">
        <w:rPr>
          <w:rFonts w:ascii="Arial" w:eastAsia="Calibri" w:hAnsi="Arial" w:cs="Arial"/>
          <w:sz w:val="22"/>
          <w:szCs w:val="22"/>
          <w:lang w:val="es-ES" w:eastAsia="es-MX"/>
        </w:rPr>
        <w:t>close</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collaboration</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with</w:t>
      </w:r>
      <w:proofErr w:type="spellEnd"/>
      <w:r w:rsidRPr="00932945">
        <w:rPr>
          <w:rFonts w:ascii="Arial" w:eastAsia="Calibri" w:hAnsi="Arial" w:cs="Arial"/>
          <w:sz w:val="22"/>
          <w:szCs w:val="22"/>
          <w:lang w:val="es-ES" w:eastAsia="es-MX"/>
        </w:rPr>
        <w:t xml:space="preserve"> the Bank and </w:t>
      </w:r>
      <w:proofErr w:type="spellStart"/>
      <w:r w:rsidRPr="00932945">
        <w:rPr>
          <w:rFonts w:ascii="Arial" w:eastAsia="Calibri" w:hAnsi="Arial" w:cs="Arial"/>
          <w:sz w:val="22"/>
          <w:szCs w:val="22"/>
          <w:lang w:val="es-ES" w:eastAsia="es-MX"/>
        </w:rPr>
        <w:t>advanced</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countries</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Through</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this</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project</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we</w:t>
      </w:r>
      <w:proofErr w:type="spellEnd"/>
      <w:r w:rsidRPr="00932945">
        <w:rPr>
          <w:rFonts w:ascii="Arial" w:eastAsia="Calibri" w:hAnsi="Arial" w:cs="Arial"/>
          <w:sz w:val="22"/>
          <w:szCs w:val="22"/>
          <w:lang w:val="es-ES" w:eastAsia="es-MX"/>
        </w:rPr>
        <w:t xml:space="preserve"> hope </w:t>
      </w:r>
      <w:proofErr w:type="spellStart"/>
      <w:r w:rsidRPr="00932945">
        <w:rPr>
          <w:rFonts w:ascii="Arial" w:eastAsia="Calibri" w:hAnsi="Arial" w:cs="Arial"/>
          <w:sz w:val="22"/>
          <w:szCs w:val="22"/>
          <w:lang w:val="es-ES" w:eastAsia="es-MX"/>
        </w:rPr>
        <w:t>to</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provide</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Dominican</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Republic</w:t>
      </w:r>
      <w:proofErr w:type="spellEnd"/>
      <w:r w:rsidRPr="00932945">
        <w:rPr>
          <w:rFonts w:ascii="Arial" w:eastAsia="Calibri" w:hAnsi="Arial" w:cs="Arial"/>
          <w:sz w:val="22"/>
          <w:szCs w:val="22"/>
          <w:lang w:val="es-ES" w:eastAsia="es-MX"/>
        </w:rPr>
        <w:t xml:space="preserve"> a </w:t>
      </w:r>
      <w:proofErr w:type="spellStart"/>
      <w:r w:rsidRPr="00932945">
        <w:rPr>
          <w:rFonts w:ascii="Arial" w:eastAsia="Calibri" w:hAnsi="Arial" w:cs="Arial"/>
          <w:sz w:val="22"/>
          <w:szCs w:val="22"/>
          <w:lang w:val="es-ES" w:eastAsia="es-MX"/>
        </w:rPr>
        <w:t>strong</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tool</w:t>
      </w:r>
      <w:proofErr w:type="spellEnd"/>
      <w:r w:rsidRPr="00932945">
        <w:rPr>
          <w:rFonts w:ascii="Arial" w:eastAsia="Calibri" w:hAnsi="Arial" w:cs="Arial"/>
          <w:sz w:val="22"/>
          <w:szCs w:val="22"/>
          <w:lang w:val="es-ES" w:eastAsia="es-MX"/>
        </w:rPr>
        <w:t xml:space="preserve"> on </w:t>
      </w:r>
      <w:proofErr w:type="spellStart"/>
      <w:r w:rsidRPr="00932945">
        <w:rPr>
          <w:rFonts w:ascii="Arial" w:eastAsia="Calibri" w:hAnsi="Arial" w:cs="Arial"/>
          <w:sz w:val="22"/>
          <w:szCs w:val="22"/>
          <w:lang w:val="es-ES" w:eastAsia="es-MX"/>
        </w:rPr>
        <w:t>how</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to</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achieve</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those</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goals</w:t>
      </w:r>
      <w:proofErr w:type="spellEnd"/>
      <w:r w:rsidRPr="00932945">
        <w:rPr>
          <w:rFonts w:ascii="Arial" w:eastAsia="Calibri" w:hAnsi="Arial" w:cs="Arial"/>
          <w:sz w:val="22"/>
          <w:szCs w:val="22"/>
          <w:lang w:val="es-ES" w:eastAsia="es-MX"/>
        </w:rPr>
        <w:t xml:space="preserve"> in a </w:t>
      </w:r>
      <w:proofErr w:type="spellStart"/>
      <w:r w:rsidRPr="00932945">
        <w:rPr>
          <w:rFonts w:ascii="Arial" w:eastAsia="Calibri" w:hAnsi="Arial" w:cs="Arial"/>
          <w:sz w:val="22"/>
          <w:szCs w:val="22"/>
          <w:lang w:val="es-ES" w:eastAsia="es-MX"/>
        </w:rPr>
        <w:t>cost˗effective</w:t>
      </w:r>
      <w:proofErr w:type="spellEnd"/>
      <w:r w:rsidRPr="00932945">
        <w:rPr>
          <w:rFonts w:ascii="Arial" w:eastAsia="Calibri" w:hAnsi="Arial" w:cs="Arial"/>
          <w:sz w:val="22"/>
          <w:szCs w:val="22"/>
          <w:lang w:val="es-ES" w:eastAsia="es-MX"/>
        </w:rPr>
        <w:t xml:space="preserve"> and </w:t>
      </w:r>
      <w:proofErr w:type="spellStart"/>
      <w:r w:rsidRPr="00932945">
        <w:rPr>
          <w:rFonts w:ascii="Arial" w:eastAsia="Calibri" w:hAnsi="Arial" w:cs="Arial"/>
          <w:sz w:val="22"/>
          <w:szCs w:val="22"/>
          <w:lang w:val="es-ES" w:eastAsia="es-MX"/>
        </w:rPr>
        <w:t>timely</w:t>
      </w:r>
      <w:proofErr w:type="spellEnd"/>
      <w:r w:rsidRPr="00932945">
        <w:rPr>
          <w:rFonts w:ascii="Arial" w:eastAsia="Calibri" w:hAnsi="Arial" w:cs="Arial"/>
          <w:sz w:val="22"/>
          <w:szCs w:val="22"/>
          <w:lang w:val="es-ES" w:eastAsia="es-MX"/>
        </w:rPr>
        <w:t xml:space="preserve"> </w:t>
      </w:r>
      <w:proofErr w:type="spellStart"/>
      <w:r w:rsidRPr="00932945">
        <w:rPr>
          <w:rFonts w:ascii="Arial" w:eastAsia="Calibri" w:hAnsi="Arial" w:cs="Arial"/>
          <w:sz w:val="22"/>
          <w:szCs w:val="22"/>
          <w:lang w:val="es-ES" w:eastAsia="es-MX"/>
        </w:rPr>
        <w:t>manner</w:t>
      </w:r>
      <w:proofErr w:type="spellEnd"/>
      <w:r w:rsidR="0018235A" w:rsidRPr="0018235A">
        <w:rPr>
          <w:rFonts w:ascii="Arial" w:eastAsia="Calibri" w:hAnsi="Arial" w:cs="Arial"/>
          <w:sz w:val="22"/>
          <w:szCs w:val="22"/>
          <w:lang w:val="en-US" w:eastAsia="es-MX"/>
        </w:rPr>
        <w:t>.</w:t>
      </w:r>
    </w:p>
    <w:p w:rsidR="00E87582" w:rsidRPr="00400E3E" w:rsidRDefault="00E87582" w:rsidP="00E87582">
      <w:pPr>
        <w:pStyle w:val="NoSpacing"/>
        <w:spacing w:after="120"/>
        <w:rPr>
          <w:rFonts w:ascii="Arial" w:hAnsi="Arial" w:cs="Arial"/>
          <w:sz w:val="22"/>
          <w:lang w:val="en-US"/>
        </w:rPr>
      </w:pPr>
    </w:p>
    <w:p w:rsidR="00E87582" w:rsidRPr="00400E3E" w:rsidRDefault="00E87582" w:rsidP="00FA1D16">
      <w:pPr>
        <w:pStyle w:val="NoSpacing"/>
        <w:numPr>
          <w:ilvl w:val="0"/>
          <w:numId w:val="17"/>
        </w:numPr>
        <w:spacing w:after="120"/>
        <w:rPr>
          <w:rFonts w:ascii="Arial" w:hAnsi="Arial" w:cs="Arial"/>
          <w:b/>
          <w:bCs/>
          <w:smallCaps/>
          <w:sz w:val="22"/>
          <w:lang w:val="en-US"/>
        </w:rPr>
      </w:pPr>
      <w:r w:rsidRPr="00400E3E">
        <w:rPr>
          <w:rFonts w:ascii="Arial" w:hAnsi="Arial" w:cs="Arial"/>
          <w:b/>
          <w:bCs/>
          <w:smallCaps/>
          <w:sz w:val="22"/>
          <w:lang w:val="en-US"/>
        </w:rPr>
        <w:t>Main activities</w:t>
      </w:r>
    </w:p>
    <w:p w:rsidR="00E87582" w:rsidRPr="00400E3E" w:rsidRDefault="00E87582" w:rsidP="00E87582">
      <w:pPr>
        <w:pStyle w:val="NoSpacing"/>
        <w:spacing w:after="120"/>
        <w:rPr>
          <w:rFonts w:ascii="Arial" w:hAnsi="Arial" w:cs="Arial"/>
          <w:b/>
          <w:bCs/>
          <w:sz w:val="22"/>
          <w:lang w:val="en-US"/>
        </w:rPr>
      </w:pPr>
    </w:p>
    <w:p w:rsidR="00E87582" w:rsidRPr="00400E3E" w:rsidRDefault="00E87582" w:rsidP="00C94912">
      <w:pPr>
        <w:pStyle w:val="Paragraph"/>
        <w:numPr>
          <w:ilvl w:val="0"/>
          <w:numId w:val="0"/>
        </w:numPr>
        <w:spacing w:before="120" w:line="240" w:lineRule="auto"/>
        <w:jc w:val="both"/>
        <w:outlineLvl w:val="1"/>
        <w:rPr>
          <w:rFonts w:ascii="Arial" w:eastAsia="Calibri" w:hAnsi="Arial" w:cs="Arial"/>
          <w:bCs/>
          <w:i/>
          <w:sz w:val="22"/>
          <w:szCs w:val="22"/>
          <w:lang w:val="en-US" w:eastAsia="es-MX"/>
        </w:rPr>
      </w:pPr>
      <w:r w:rsidRPr="00400E3E">
        <w:rPr>
          <w:rFonts w:ascii="Arial" w:eastAsia="Calibri" w:hAnsi="Arial" w:cs="Arial"/>
          <w:bCs/>
          <w:sz w:val="22"/>
          <w:szCs w:val="22"/>
          <w:lang w:val="en-US" w:eastAsia="es-MX"/>
        </w:rPr>
        <w:t xml:space="preserve">The activities proposed in this project are divided into </w:t>
      </w:r>
      <w:r w:rsidR="00FD3977">
        <w:rPr>
          <w:rFonts w:ascii="Arial" w:eastAsia="Calibri" w:hAnsi="Arial" w:cs="Arial"/>
          <w:bCs/>
          <w:sz w:val="22"/>
          <w:szCs w:val="22"/>
          <w:lang w:val="en-US" w:eastAsia="es-MX"/>
        </w:rPr>
        <w:t>three</w:t>
      </w:r>
      <w:r w:rsidRPr="00400E3E">
        <w:rPr>
          <w:rFonts w:ascii="Arial" w:eastAsia="Calibri" w:hAnsi="Arial" w:cs="Arial"/>
          <w:bCs/>
          <w:sz w:val="22"/>
          <w:szCs w:val="22"/>
          <w:lang w:val="en-US" w:eastAsia="es-MX"/>
        </w:rPr>
        <w:t xml:space="preserve"> main components, which define its strategic approach. The consultant will be in charge of delivering various services and products described below: </w:t>
      </w:r>
      <w:r w:rsidRPr="00400E3E">
        <w:rPr>
          <w:rFonts w:ascii="Arial" w:eastAsia="Calibri" w:hAnsi="Arial" w:cs="Arial"/>
          <w:bCs/>
          <w:i/>
          <w:sz w:val="22"/>
          <w:szCs w:val="22"/>
          <w:lang w:val="en-US" w:eastAsia="es-MX"/>
        </w:rPr>
        <w:t xml:space="preserve"> </w:t>
      </w:r>
    </w:p>
    <w:p w:rsidR="00FD3977" w:rsidRPr="00400E3E" w:rsidRDefault="00FD3977" w:rsidP="00FD3977">
      <w:pPr>
        <w:pStyle w:val="NoSpacing"/>
        <w:jc w:val="both"/>
        <w:rPr>
          <w:rFonts w:ascii="Arial" w:hAnsi="Arial" w:cs="Arial"/>
          <w:b/>
          <w:sz w:val="22"/>
          <w:lang w:val="en-US"/>
        </w:rPr>
      </w:pPr>
      <w:r w:rsidRPr="00400E3E">
        <w:rPr>
          <w:rFonts w:ascii="Arial" w:hAnsi="Arial" w:cs="Arial"/>
          <w:b/>
          <w:sz w:val="22"/>
          <w:lang w:val="en-US"/>
        </w:rPr>
        <w:t xml:space="preserve">Component 1: </w:t>
      </w:r>
      <w:r>
        <w:rPr>
          <w:rFonts w:ascii="Arial" w:hAnsi="Arial" w:cs="Arial"/>
          <w:b/>
          <w:sz w:val="22"/>
          <w:lang w:val="en-US"/>
        </w:rPr>
        <w:t>Diagnostic and studies</w:t>
      </w:r>
      <w:r w:rsidRPr="00400E3E">
        <w:rPr>
          <w:rFonts w:ascii="Arial" w:hAnsi="Arial" w:cs="Arial"/>
          <w:b/>
          <w:sz w:val="22"/>
          <w:lang w:val="en-US"/>
        </w:rPr>
        <w:t xml:space="preserve"> </w:t>
      </w:r>
      <w:r>
        <w:rPr>
          <w:rFonts w:ascii="Arial" w:hAnsi="Arial" w:cs="Arial"/>
          <w:b/>
          <w:sz w:val="22"/>
          <w:lang w:val="en-US"/>
        </w:rPr>
        <w:t>for the deployment of digital infrastructure</w:t>
      </w:r>
    </w:p>
    <w:p w:rsidR="00FD3977" w:rsidRDefault="00FD3977" w:rsidP="00CF276F">
      <w:pPr>
        <w:pStyle w:val="NoSpacing"/>
        <w:jc w:val="both"/>
        <w:rPr>
          <w:rFonts w:ascii="Arial" w:hAnsi="Arial" w:cs="Arial"/>
          <w:bCs/>
          <w:sz w:val="22"/>
          <w:lang w:val="en-US"/>
        </w:rPr>
      </w:pPr>
    </w:p>
    <w:p w:rsidR="00FD3977" w:rsidRDefault="00FD3977" w:rsidP="00CF276F">
      <w:pPr>
        <w:pStyle w:val="NoSpacing"/>
        <w:jc w:val="both"/>
        <w:rPr>
          <w:rFonts w:ascii="Arial" w:hAnsi="Arial" w:cs="Arial"/>
          <w:bCs/>
          <w:sz w:val="22"/>
          <w:lang w:val="en-US"/>
        </w:rPr>
      </w:pPr>
      <w:r w:rsidRPr="00400E3E">
        <w:rPr>
          <w:rFonts w:ascii="Arial" w:hAnsi="Arial" w:cs="Arial"/>
          <w:bCs/>
          <w:sz w:val="22"/>
          <w:lang w:val="en-US"/>
        </w:rPr>
        <w:t>The ob</w:t>
      </w:r>
      <w:r>
        <w:rPr>
          <w:rFonts w:ascii="Arial" w:hAnsi="Arial" w:cs="Arial"/>
          <w:bCs/>
          <w:sz w:val="22"/>
          <w:lang w:val="en-US"/>
        </w:rPr>
        <w:t>jective of this component is to determine the need for digital infrastru</w:t>
      </w:r>
      <w:r w:rsidR="00C86B88">
        <w:rPr>
          <w:rFonts w:ascii="Arial" w:hAnsi="Arial" w:cs="Arial"/>
          <w:bCs/>
          <w:sz w:val="22"/>
          <w:lang w:val="en-US"/>
        </w:rPr>
        <w:t>cture to develop new broadband services</w:t>
      </w:r>
      <w:r w:rsidRPr="00400E3E">
        <w:rPr>
          <w:rFonts w:ascii="Arial" w:hAnsi="Arial" w:cs="Arial"/>
          <w:bCs/>
          <w:sz w:val="22"/>
          <w:lang w:val="en-US"/>
        </w:rPr>
        <w:t xml:space="preserve">. </w:t>
      </w:r>
      <w:r>
        <w:rPr>
          <w:rFonts w:ascii="Arial" w:hAnsi="Arial" w:cs="Arial"/>
          <w:bCs/>
          <w:sz w:val="22"/>
          <w:lang w:val="en-US"/>
        </w:rPr>
        <w:t>To that goal, the following activities will be developed:</w:t>
      </w:r>
    </w:p>
    <w:p w:rsidR="00FD3977" w:rsidRPr="00400E3E" w:rsidRDefault="00FD3977" w:rsidP="00FD3977">
      <w:pPr>
        <w:pStyle w:val="Paragraph"/>
        <w:numPr>
          <w:ilvl w:val="0"/>
          <w:numId w:val="0"/>
        </w:numPr>
        <w:spacing w:before="120" w:line="240" w:lineRule="auto"/>
        <w:jc w:val="both"/>
        <w:outlineLvl w:val="1"/>
        <w:rPr>
          <w:rFonts w:ascii="Arial" w:eastAsia="Calibri" w:hAnsi="Arial" w:cs="Arial"/>
          <w:bCs/>
          <w:sz w:val="22"/>
          <w:szCs w:val="22"/>
          <w:lang w:val="en-US" w:eastAsia="es-MX"/>
        </w:rPr>
      </w:pPr>
      <w:r w:rsidRPr="00400E3E">
        <w:rPr>
          <w:rFonts w:ascii="Arial" w:eastAsia="Calibri" w:hAnsi="Arial" w:cs="Arial"/>
          <w:b/>
          <w:bCs/>
          <w:sz w:val="22"/>
          <w:szCs w:val="22"/>
          <w:lang w:val="en-US" w:eastAsia="es-MX"/>
        </w:rPr>
        <w:t xml:space="preserve">Activity 1.1 Demand estimation. </w:t>
      </w:r>
      <w:r w:rsidR="000A4255">
        <w:rPr>
          <w:rFonts w:ascii="Arial" w:eastAsia="Calibri" w:hAnsi="Arial" w:cs="Arial"/>
          <w:bCs/>
          <w:sz w:val="22"/>
          <w:szCs w:val="22"/>
          <w:lang w:val="en-US" w:eastAsia="es-MX"/>
        </w:rPr>
        <w:t>Develop an</w:t>
      </w:r>
      <w:r w:rsidRPr="00400E3E">
        <w:rPr>
          <w:rFonts w:ascii="Arial" w:eastAsia="Calibri" w:hAnsi="Arial" w:cs="Arial"/>
          <w:bCs/>
          <w:sz w:val="22"/>
          <w:szCs w:val="22"/>
          <w:lang w:val="en-US" w:eastAsia="es-MX"/>
        </w:rPr>
        <w:t xml:space="preserve"> estimation and </w:t>
      </w:r>
      <w:r w:rsidR="000A4255">
        <w:rPr>
          <w:rFonts w:ascii="Arial" w:eastAsia="Calibri" w:hAnsi="Arial" w:cs="Arial"/>
          <w:bCs/>
          <w:sz w:val="22"/>
          <w:szCs w:val="22"/>
          <w:lang w:val="en-US" w:eastAsia="es-MX"/>
        </w:rPr>
        <w:t>forecast</w:t>
      </w:r>
      <w:r w:rsidRPr="00400E3E">
        <w:rPr>
          <w:rFonts w:ascii="Arial" w:eastAsia="Calibri" w:hAnsi="Arial" w:cs="Arial"/>
          <w:bCs/>
          <w:sz w:val="22"/>
          <w:szCs w:val="22"/>
          <w:lang w:val="en-US" w:eastAsia="es-MX"/>
        </w:rPr>
        <w:t xml:space="preserve"> (five years) demand for</w:t>
      </w:r>
      <w:r w:rsidR="00B71EF9">
        <w:rPr>
          <w:rFonts w:ascii="Arial" w:eastAsia="Calibri" w:hAnsi="Arial" w:cs="Arial"/>
          <w:bCs/>
          <w:sz w:val="22"/>
          <w:szCs w:val="22"/>
          <w:lang w:val="en-US" w:eastAsia="es-MX"/>
        </w:rPr>
        <w:t xml:space="preserve"> both</w:t>
      </w:r>
      <w:r w:rsidRPr="00400E3E">
        <w:rPr>
          <w:rFonts w:ascii="Arial" w:eastAsia="Calibri" w:hAnsi="Arial" w:cs="Arial"/>
          <w:bCs/>
          <w:sz w:val="22"/>
          <w:szCs w:val="22"/>
          <w:lang w:val="en-US" w:eastAsia="es-MX"/>
        </w:rPr>
        <w:t xml:space="preserve"> broadband services </w:t>
      </w:r>
      <w:r w:rsidR="00B71EF9">
        <w:rPr>
          <w:rFonts w:ascii="Arial" w:eastAsia="Calibri" w:hAnsi="Arial" w:cs="Arial"/>
          <w:bCs/>
          <w:sz w:val="22"/>
          <w:szCs w:val="22"/>
          <w:lang w:val="en-US" w:eastAsia="es-MX"/>
        </w:rPr>
        <w:t>and cloud computing</w:t>
      </w:r>
      <w:r w:rsidR="00315C62">
        <w:rPr>
          <w:rFonts w:ascii="Arial" w:eastAsia="Calibri" w:hAnsi="Arial" w:cs="Arial"/>
          <w:bCs/>
          <w:sz w:val="22"/>
          <w:szCs w:val="22"/>
          <w:lang w:val="en-US" w:eastAsia="es-MX"/>
        </w:rPr>
        <w:t>.</w:t>
      </w:r>
      <w:r w:rsidR="00B71EF9">
        <w:rPr>
          <w:rFonts w:ascii="Arial" w:eastAsia="Calibri" w:hAnsi="Arial" w:cs="Arial"/>
          <w:bCs/>
          <w:sz w:val="22"/>
          <w:szCs w:val="22"/>
          <w:lang w:val="en-US" w:eastAsia="es-MX"/>
        </w:rPr>
        <w:t xml:space="preserve"> </w:t>
      </w:r>
      <w:r w:rsidR="00662ABA">
        <w:rPr>
          <w:rFonts w:ascii="Arial" w:eastAsia="Calibri" w:hAnsi="Arial" w:cs="Arial"/>
          <w:bCs/>
          <w:sz w:val="22"/>
          <w:szCs w:val="22"/>
          <w:lang w:val="en-US" w:eastAsia="es-MX"/>
        </w:rPr>
        <w:t>The study will consider all possible beneficiaries:</w:t>
      </w:r>
      <w:r w:rsidRPr="00400E3E">
        <w:rPr>
          <w:rFonts w:ascii="Arial" w:eastAsia="Calibri" w:hAnsi="Arial" w:cs="Arial"/>
          <w:bCs/>
          <w:sz w:val="22"/>
          <w:szCs w:val="22"/>
          <w:lang w:val="en-US" w:eastAsia="es-MX"/>
        </w:rPr>
        <w:t xml:space="preserve"> </w:t>
      </w:r>
      <w:r w:rsidR="00662ABA">
        <w:rPr>
          <w:rFonts w:ascii="Arial" w:eastAsia="Calibri" w:hAnsi="Arial" w:cs="Arial"/>
          <w:bCs/>
          <w:sz w:val="22"/>
          <w:szCs w:val="22"/>
          <w:lang w:val="en-US" w:eastAsia="es-MX"/>
        </w:rPr>
        <w:t>citizens</w:t>
      </w:r>
      <w:r w:rsidRPr="00400E3E">
        <w:rPr>
          <w:rFonts w:ascii="Arial" w:eastAsia="Calibri" w:hAnsi="Arial" w:cs="Arial"/>
          <w:bCs/>
          <w:sz w:val="22"/>
          <w:szCs w:val="22"/>
          <w:lang w:val="en-US" w:eastAsia="es-MX"/>
        </w:rPr>
        <w:t>, private companies</w:t>
      </w:r>
      <w:r w:rsidR="00662ABA">
        <w:rPr>
          <w:rFonts w:ascii="Arial" w:eastAsia="Calibri" w:hAnsi="Arial" w:cs="Arial"/>
          <w:bCs/>
          <w:sz w:val="22"/>
          <w:szCs w:val="22"/>
          <w:lang w:val="en-US" w:eastAsia="es-MX"/>
        </w:rPr>
        <w:t xml:space="preserve"> (</w:t>
      </w:r>
      <w:r w:rsidR="005976CB">
        <w:rPr>
          <w:rFonts w:ascii="Arial" w:eastAsia="Calibri" w:hAnsi="Arial" w:cs="Arial"/>
          <w:bCs/>
          <w:sz w:val="22"/>
          <w:szCs w:val="22"/>
          <w:lang w:val="en-US" w:eastAsia="es-MX"/>
        </w:rPr>
        <w:t>multi</w:t>
      </w:r>
      <w:r w:rsidR="00662ABA">
        <w:rPr>
          <w:rFonts w:ascii="Arial" w:eastAsia="Calibri" w:hAnsi="Arial" w:cs="Arial"/>
          <w:bCs/>
          <w:sz w:val="22"/>
          <w:szCs w:val="22"/>
          <w:lang w:val="en-US" w:eastAsia="es-MX"/>
        </w:rPr>
        <w:t>sector analysis) and public institutions</w:t>
      </w:r>
      <w:r w:rsidRPr="00400E3E">
        <w:rPr>
          <w:rFonts w:ascii="Arial" w:eastAsia="Calibri" w:hAnsi="Arial" w:cs="Arial"/>
          <w:bCs/>
          <w:sz w:val="22"/>
          <w:szCs w:val="22"/>
          <w:lang w:val="en-US" w:eastAsia="es-MX"/>
        </w:rPr>
        <w:t>.</w:t>
      </w:r>
      <w:r w:rsidR="00E502D5">
        <w:rPr>
          <w:rFonts w:ascii="Arial" w:eastAsia="Calibri" w:hAnsi="Arial" w:cs="Arial"/>
          <w:bCs/>
          <w:sz w:val="22"/>
          <w:szCs w:val="22"/>
          <w:lang w:val="en-US" w:eastAsia="es-MX"/>
        </w:rPr>
        <w:t xml:space="preserve"> </w:t>
      </w:r>
    </w:p>
    <w:p w:rsidR="00662ABA" w:rsidRPr="00400E3E" w:rsidRDefault="00FD3977" w:rsidP="00662ABA">
      <w:pPr>
        <w:pStyle w:val="Paragraph"/>
        <w:numPr>
          <w:ilvl w:val="0"/>
          <w:numId w:val="0"/>
        </w:numPr>
        <w:spacing w:before="120" w:line="240" w:lineRule="auto"/>
        <w:jc w:val="both"/>
        <w:outlineLvl w:val="1"/>
        <w:rPr>
          <w:rFonts w:ascii="Arial" w:eastAsia="Calibri" w:hAnsi="Arial" w:cs="Arial"/>
          <w:bCs/>
          <w:sz w:val="22"/>
          <w:szCs w:val="22"/>
          <w:lang w:val="en-US" w:eastAsia="es-MX"/>
        </w:rPr>
      </w:pPr>
      <w:r w:rsidRPr="00400E3E">
        <w:rPr>
          <w:rFonts w:ascii="Arial" w:eastAsia="Calibri" w:hAnsi="Arial" w:cs="Arial"/>
          <w:b/>
          <w:bCs/>
          <w:sz w:val="22"/>
          <w:szCs w:val="22"/>
          <w:lang w:val="en-US" w:eastAsia="es-MX"/>
        </w:rPr>
        <w:t>Activity 1.2 Supply analysis.</w:t>
      </w:r>
      <w:r w:rsidRPr="00400E3E">
        <w:rPr>
          <w:rFonts w:ascii="Arial" w:eastAsia="Calibri" w:hAnsi="Arial" w:cs="Arial"/>
          <w:b/>
          <w:bCs/>
          <w:i/>
          <w:sz w:val="22"/>
          <w:szCs w:val="22"/>
          <w:lang w:val="en-US" w:eastAsia="es-MX"/>
        </w:rPr>
        <w:t xml:space="preserve"> </w:t>
      </w:r>
      <w:r w:rsidRPr="00400E3E">
        <w:rPr>
          <w:rFonts w:ascii="Arial" w:eastAsia="Calibri" w:hAnsi="Arial" w:cs="Arial"/>
          <w:bCs/>
          <w:sz w:val="22"/>
          <w:szCs w:val="22"/>
          <w:lang w:val="en-US" w:eastAsia="es-MX"/>
        </w:rPr>
        <w:t xml:space="preserve">Analyze the current and future supply of broadband </w:t>
      </w:r>
      <w:r w:rsidR="00B71EF9">
        <w:rPr>
          <w:rFonts w:ascii="Arial" w:eastAsia="Calibri" w:hAnsi="Arial" w:cs="Arial"/>
          <w:bCs/>
          <w:sz w:val="22"/>
          <w:szCs w:val="22"/>
          <w:lang w:val="en-US" w:eastAsia="es-MX"/>
        </w:rPr>
        <w:t xml:space="preserve">networks (backbone, backhaul and last mile) </w:t>
      </w:r>
      <w:r w:rsidRPr="00400E3E">
        <w:rPr>
          <w:rFonts w:ascii="Arial" w:eastAsia="Calibri" w:hAnsi="Arial" w:cs="Arial"/>
          <w:bCs/>
          <w:sz w:val="22"/>
          <w:szCs w:val="22"/>
          <w:lang w:val="en-US" w:eastAsia="es-MX"/>
        </w:rPr>
        <w:t>and ICT enabled services</w:t>
      </w:r>
      <w:r w:rsidR="00662ABA">
        <w:rPr>
          <w:rFonts w:ascii="Arial" w:eastAsia="Calibri" w:hAnsi="Arial" w:cs="Arial"/>
          <w:bCs/>
          <w:sz w:val="22"/>
          <w:szCs w:val="22"/>
          <w:lang w:val="en-US" w:eastAsia="es-MX"/>
        </w:rPr>
        <w:t xml:space="preserve"> (</w:t>
      </w:r>
      <w:r w:rsidRPr="00400E3E">
        <w:rPr>
          <w:rFonts w:ascii="Arial" w:eastAsia="Calibri" w:hAnsi="Arial" w:cs="Arial"/>
          <w:bCs/>
          <w:sz w:val="22"/>
          <w:szCs w:val="22"/>
          <w:lang w:val="en-US" w:eastAsia="es-MX"/>
        </w:rPr>
        <w:t>needs for data storage, processing and security</w:t>
      </w:r>
      <w:r w:rsidR="00662ABA">
        <w:rPr>
          <w:rFonts w:ascii="Arial" w:eastAsia="Calibri" w:hAnsi="Arial" w:cs="Arial"/>
          <w:bCs/>
          <w:sz w:val="22"/>
          <w:szCs w:val="22"/>
          <w:lang w:val="en-US" w:eastAsia="es-MX"/>
        </w:rPr>
        <w:t xml:space="preserve">). </w:t>
      </w:r>
      <w:r w:rsidR="00B71EF9">
        <w:rPr>
          <w:rFonts w:ascii="Arial" w:eastAsia="Calibri" w:hAnsi="Arial" w:cs="Arial"/>
          <w:bCs/>
          <w:sz w:val="22"/>
          <w:szCs w:val="22"/>
          <w:lang w:val="en-US" w:eastAsia="es-MX"/>
        </w:rPr>
        <w:t>D</w:t>
      </w:r>
      <w:r w:rsidRPr="00400E3E">
        <w:rPr>
          <w:rFonts w:ascii="Arial" w:eastAsia="Calibri" w:hAnsi="Arial" w:cs="Arial"/>
          <w:bCs/>
          <w:sz w:val="22"/>
          <w:szCs w:val="22"/>
          <w:lang w:val="en-US" w:eastAsia="es-MX"/>
        </w:rPr>
        <w:t xml:space="preserve">iagnose the gaps </w:t>
      </w:r>
      <w:r w:rsidRPr="00400E3E">
        <w:rPr>
          <w:rFonts w:ascii="Arial" w:hAnsi="Arial" w:cs="Arial"/>
          <w:sz w:val="22"/>
          <w:szCs w:val="22"/>
          <w:lang w:val="en-US"/>
        </w:rPr>
        <w:t>between</w:t>
      </w:r>
      <w:r w:rsidRPr="00400E3E">
        <w:rPr>
          <w:rFonts w:ascii="Arial" w:eastAsia="Calibri" w:hAnsi="Arial" w:cs="Arial"/>
          <w:bCs/>
          <w:sz w:val="22"/>
          <w:szCs w:val="22"/>
          <w:lang w:val="en-US" w:eastAsia="es-MX"/>
        </w:rPr>
        <w:t xml:space="preserve"> the supply and demand of</w:t>
      </w:r>
      <w:r w:rsidR="00B71EF9">
        <w:rPr>
          <w:rFonts w:ascii="Arial" w:eastAsia="Calibri" w:hAnsi="Arial" w:cs="Arial"/>
          <w:bCs/>
          <w:sz w:val="22"/>
          <w:szCs w:val="22"/>
          <w:lang w:val="en-US" w:eastAsia="es-MX"/>
        </w:rPr>
        <w:t xml:space="preserve"> broadband networks and</w:t>
      </w:r>
      <w:r w:rsidRPr="00400E3E">
        <w:rPr>
          <w:rFonts w:ascii="Arial" w:eastAsia="Calibri" w:hAnsi="Arial" w:cs="Arial"/>
          <w:bCs/>
          <w:sz w:val="22"/>
          <w:szCs w:val="22"/>
          <w:lang w:val="en-US" w:eastAsia="es-MX"/>
        </w:rPr>
        <w:t xml:space="preserve"> government broadband services </w:t>
      </w:r>
      <w:r w:rsidR="00662ABA">
        <w:rPr>
          <w:rFonts w:ascii="Arial" w:eastAsia="Calibri" w:hAnsi="Arial" w:cs="Arial"/>
          <w:bCs/>
          <w:sz w:val="22"/>
          <w:szCs w:val="22"/>
          <w:lang w:val="en-US" w:eastAsia="es-MX"/>
        </w:rPr>
        <w:t>to citizens</w:t>
      </w:r>
      <w:r w:rsidR="00662ABA" w:rsidRPr="00400E3E">
        <w:rPr>
          <w:rFonts w:ascii="Arial" w:eastAsia="Calibri" w:hAnsi="Arial" w:cs="Arial"/>
          <w:bCs/>
          <w:sz w:val="22"/>
          <w:szCs w:val="22"/>
          <w:lang w:val="en-US" w:eastAsia="es-MX"/>
        </w:rPr>
        <w:t>, private companies</w:t>
      </w:r>
      <w:r w:rsidR="00662ABA">
        <w:rPr>
          <w:rFonts w:ascii="Arial" w:eastAsia="Calibri" w:hAnsi="Arial" w:cs="Arial"/>
          <w:bCs/>
          <w:sz w:val="22"/>
          <w:szCs w:val="22"/>
          <w:lang w:val="en-US" w:eastAsia="es-MX"/>
        </w:rPr>
        <w:t xml:space="preserve"> (</w:t>
      </w:r>
      <w:r w:rsidR="005976CB">
        <w:rPr>
          <w:rFonts w:ascii="Arial" w:eastAsia="Calibri" w:hAnsi="Arial" w:cs="Arial"/>
          <w:bCs/>
          <w:sz w:val="22"/>
          <w:szCs w:val="22"/>
          <w:lang w:val="en-US" w:eastAsia="es-MX"/>
        </w:rPr>
        <w:t>multisector</w:t>
      </w:r>
      <w:r w:rsidR="00662ABA">
        <w:rPr>
          <w:rFonts w:ascii="Arial" w:eastAsia="Calibri" w:hAnsi="Arial" w:cs="Arial"/>
          <w:bCs/>
          <w:sz w:val="22"/>
          <w:szCs w:val="22"/>
          <w:lang w:val="en-US" w:eastAsia="es-MX"/>
        </w:rPr>
        <w:t xml:space="preserve"> analysis) and public institutions</w:t>
      </w:r>
      <w:r w:rsidR="00662ABA" w:rsidRPr="00400E3E">
        <w:rPr>
          <w:rFonts w:ascii="Arial" w:eastAsia="Calibri" w:hAnsi="Arial" w:cs="Arial"/>
          <w:bCs/>
          <w:sz w:val="22"/>
          <w:szCs w:val="22"/>
          <w:lang w:val="en-US" w:eastAsia="es-MX"/>
        </w:rPr>
        <w:t>.</w:t>
      </w:r>
      <w:r w:rsidR="00662ABA">
        <w:rPr>
          <w:rFonts w:ascii="Arial" w:eastAsia="Calibri" w:hAnsi="Arial" w:cs="Arial"/>
          <w:bCs/>
          <w:sz w:val="22"/>
          <w:szCs w:val="22"/>
          <w:lang w:val="en-US" w:eastAsia="es-MX"/>
        </w:rPr>
        <w:t xml:space="preserve"> </w:t>
      </w:r>
    </w:p>
    <w:p w:rsidR="00B71EF9" w:rsidRDefault="00B71EF9" w:rsidP="00B71EF9">
      <w:pPr>
        <w:pStyle w:val="Paragraph"/>
        <w:numPr>
          <w:ilvl w:val="0"/>
          <w:numId w:val="0"/>
        </w:numPr>
        <w:spacing w:before="120" w:line="240" w:lineRule="auto"/>
        <w:jc w:val="both"/>
        <w:outlineLvl w:val="1"/>
        <w:rPr>
          <w:rFonts w:ascii="Arial" w:eastAsia="Calibri" w:hAnsi="Arial" w:cs="Arial"/>
          <w:bCs/>
          <w:sz w:val="22"/>
          <w:szCs w:val="22"/>
          <w:lang w:val="en-US" w:eastAsia="es-MX"/>
        </w:rPr>
      </w:pPr>
      <w:r w:rsidRPr="00400E3E">
        <w:rPr>
          <w:rFonts w:ascii="Arial" w:eastAsia="Calibri" w:hAnsi="Arial" w:cs="Arial"/>
          <w:b/>
          <w:bCs/>
          <w:sz w:val="22"/>
          <w:szCs w:val="22"/>
          <w:lang w:val="en-US" w:eastAsia="es-MX"/>
        </w:rPr>
        <w:t xml:space="preserve">Activity </w:t>
      </w:r>
      <w:r>
        <w:rPr>
          <w:rFonts w:ascii="Arial" w:eastAsia="Calibri" w:hAnsi="Arial" w:cs="Arial"/>
          <w:b/>
          <w:bCs/>
          <w:sz w:val="22"/>
          <w:szCs w:val="22"/>
          <w:lang w:val="en-US" w:eastAsia="es-MX"/>
        </w:rPr>
        <w:t>1</w:t>
      </w:r>
      <w:r w:rsidRPr="00400E3E">
        <w:rPr>
          <w:rFonts w:ascii="Arial" w:eastAsia="Calibri" w:hAnsi="Arial" w:cs="Arial"/>
          <w:b/>
          <w:bCs/>
          <w:sz w:val="22"/>
          <w:szCs w:val="22"/>
          <w:lang w:val="en-US" w:eastAsia="es-MX"/>
        </w:rPr>
        <w:t>.</w:t>
      </w:r>
      <w:r>
        <w:rPr>
          <w:rFonts w:ascii="Arial" w:eastAsia="Calibri" w:hAnsi="Arial" w:cs="Arial"/>
          <w:b/>
          <w:bCs/>
          <w:sz w:val="22"/>
          <w:szCs w:val="22"/>
          <w:lang w:val="en-US" w:eastAsia="es-MX"/>
        </w:rPr>
        <w:t>3</w:t>
      </w:r>
      <w:r w:rsidRPr="00400E3E">
        <w:rPr>
          <w:rFonts w:ascii="Arial" w:eastAsia="Calibri" w:hAnsi="Arial" w:cs="Arial"/>
          <w:b/>
          <w:bCs/>
          <w:sz w:val="22"/>
          <w:szCs w:val="22"/>
          <w:lang w:val="en-US" w:eastAsia="es-MX"/>
        </w:rPr>
        <w:t xml:space="preserve"> Technical study.</w:t>
      </w:r>
      <w:r w:rsidRPr="00400E3E">
        <w:rPr>
          <w:rFonts w:ascii="Arial" w:eastAsia="Calibri" w:hAnsi="Arial" w:cs="Arial"/>
          <w:b/>
          <w:bCs/>
          <w:i/>
          <w:sz w:val="22"/>
          <w:szCs w:val="22"/>
          <w:lang w:val="en-US" w:eastAsia="es-MX"/>
        </w:rPr>
        <w:t xml:space="preserve"> </w:t>
      </w:r>
      <w:r w:rsidRPr="00400E3E">
        <w:rPr>
          <w:rFonts w:ascii="Arial" w:eastAsia="Calibri" w:hAnsi="Arial" w:cs="Arial"/>
          <w:bCs/>
          <w:sz w:val="22"/>
          <w:szCs w:val="22"/>
          <w:lang w:val="en-US" w:eastAsia="es-MX"/>
        </w:rPr>
        <w:t xml:space="preserve">Identify the key design criteria and technical specifications for the </w:t>
      </w:r>
      <w:r>
        <w:rPr>
          <w:rFonts w:ascii="Arial" w:eastAsia="Calibri" w:hAnsi="Arial" w:cs="Arial"/>
          <w:bCs/>
          <w:sz w:val="22"/>
          <w:szCs w:val="22"/>
          <w:lang w:val="en-US" w:eastAsia="es-MX"/>
        </w:rPr>
        <w:t xml:space="preserve">both the broadband networks (backbone, backhaul and last mile) and the </w:t>
      </w:r>
      <w:r w:rsidRPr="00400E3E">
        <w:rPr>
          <w:rFonts w:ascii="Arial" w:eastAsia="Calibri" w:hAnsi="Arial" w:cs="Arial"/>
          <w:bCs/>
          <w:sz w:val="22"/>
          <w:szCs w:val="22"/>
          <w:lang w:val="en-US" w:eastAsia="es-MX"/>
        </w:rPr>
        <w:t xml:space="preserve">overall </w:t>
      </w:r>
      <w:r w:rsidRPr="00400E3E">
        <w:rPr>
          <w:rFonts w:ascii="Arial" w:eastAsia="Calibri" w:hAnsi="Arial" w:cs="Arial"/>
          <w:bCs/>
          <w:sz w:val="22"/>
          <w:szCs w:val="22"/>
          <w:lang w:val="en-US" w:eastAsia="es-MX"/>
        </w:rPr>
        <w:lastRenderedPageBreak/>
        <w:t>cloud-computing infrastructure and services related to the technology</w:t>
      </w:r>
      <w:r w:rsidR="00C86B88">
        <w:rPr>
          <w:rFonts w:ascii="Arial" w:eastAsia="Calibri" w:hAnsi="Arial" w:cs="Arial"/>
          <w:bCs/>
          <w:sz w:val="22"/>
          <w:szCs w:val="22"/>
          <w:lang w:val="en-US" w:eastAsia="es-MX"/>
        </w:rPr>
        <w:t xml:space="preserve"> into the key touristic areas defined by </w:t>
      </w:r>
      <w:proofErr w:type="spellStart"/>
      <w:r w:rsidR="00DC045C">
        <w:rPr>
          <w:rFonts w:ascii="Arial" w:eastAsia="Calibri" w:hAnsi="Arial" w:cs="Arial"/>
          <w:bCs/>
          <w:sz w:val="22"/>
          <w:szCs w:val="22"/>
          <w:lang w:val="en-US" w:eastAsia="es-MX"/>
        </w:rPr>
        <w:t>República</w:t>
      </w:r>
      <w:proofErr w:type="spellEnd"/>
      <w:r w:rsidR="00DC045C">
        <w:rPr>
          <w:rFonts w:ascii="Arial" w:eastAsia="Calibri" w:hAnsi="Arial" w:cs="Arial"/>
          <w:bCs/>
          <w:sz w:val="22"/>
          <w:szCs w:val="22"/>
          <w:lang w:val="en-US" w:eastAsia="es-MX"/>
        </w:rPr>
        <w:t xml:space="preserve"> Digital</w:t>
      </w:r>
      <w:r w:rsidRPr="00400E3E">
        <w:rPr>
          <w:rFonts w:ascii="Arial" w:eastAsia="Calibri" w:hAnsi="Arial" w:cs="Arial"/>
          <w:bCs/>
          <w:sz w:val="22"/>
          <w:szCs w:val="22"/>
          <w:lang w:val="en-US" w:eastAsia="es-MX"/>
        </w:rPr>
        <w:t xml:space="preserve">. </w:t>
      </w:r>
      <w:r w:rsidR="005976CB">
        <w:rPr>
          <w:rFonts w:ascii="Arial" w:eastAsia="Calibri" w:hAnsi="Arial" w:cs="Arial"/>
          <w:bCs/>
          <w:sz w:val="22"/>
          <w:szCs w:val="22"/>
          <w:lang w:val="en-US" w:eastAsia="es-MX"/>
        </w:rPr>
        <w:t>Assess</w:t>
      </w:r>
      <w:r>
        <w:rPr>
          <w:rFonts w:ascii="Arial" w:eastAsia="Calibri" w:hAnsi="Arial" w:cs="Arial"/>
          <w:bCs/>
          <w:sz w:val="22"/>
          <w:szCs w:val="22"/>
          <w:lang w:val="en-US" w:eastAsia="es-MX"/>
        </w:rPr>
        <w:t xml:space="preserve"> different technological alternatives considering the identified needs. </w:t>
      </w:r>
    </w:p>
    <w:p w:rsidR="005976CB" w:rsidRDefault="005976CB" w:rsidP="00B71EF9">
      <w:pPr>
        <w:pStyle w:val="Paragraph"/>
        <w:numPr>
          <w:ilvl w:val="0"/>
          <w:numId w:val="0"/>
        </w:numPr>
        <w:spacing w:before="120" w:line="240" w:lineRule="auto"/>
        <w:jc w:val="both"/>
        <w:outlineLvl w:val="1"/>
        <w:rPr>
          <w:rFonts w:ascii="Arial" w:eastAsia="Calibri" w:hAnsi="Arial" w:cs="Arial"/>
          <w:bCs/>
          <w:sz w:val="22"/>
          <w:szCs w:val="22"/>
          <w:lang w:val="en-US" w:eastAsia="es-MX"/>
        </w:rPr>
      </w:pPr>
      <w:r>
        <w:rPr>
          <w:rFonts w:ascii="Arial" w:eastAsia="Calibri" w:hAnsi="Arial" w:cs="Arial"/>
          <w:bCs/>
          <w:sz w:val="22"/>
          <w:szCs w:val="22"/>
          <w:lang w:val="en-US" w:eastAsia="es-MX"/>
        </w:rPr>
        <w:t>Provide design specifications to deploy new broadband networks and bridge the existing gaps. Develop a map that includes existing backbone and backhaul networks and the proposed new routes. Provide design specifications for the different last mile network alternatives proposed.</w:t>
      </w:r>
    </w:p>
    <w:p w:rsidR="00B71EF9" w:rsidRDefault="00C86B88" w:rsidP="00B71EF9">
      <w:pPr>
        <w:pStyle w:val="Paragraph"/>
        <w:numPr>
          <w:ilvl w:val="0"/>
          <w:numId w:val="0"/>
        </w:numPr>
        <w:spacing w:before="120" w:line="240" w:lineRule="auto"/>
        <w:jc w:val="both"/>
        <w:outlineLvl w:val="1"/>
        <w:rPr>
          <w:rFonts w:ascii="Arial" w:eastAsia="Calibri" w:hAnsi="Arial" w:cs="Arial"/>
          <w:bCs/>
          <w:sz w:val="22"/>
          <w:szCs w:val="22"/>
          <w:lang w:val="en-US" w:eastAsia="es-MX"/>
        </w:rPr>
      </w:pPr>
      <w:r>
        <w:rPr>
          <w:rFonts w:ascii="Arial" w:eastAsia="Calibri" w:hAnsi="Arial" w:cs="Arial"/>
          <w:bCs/>
          <w:sz w:val="22"/>
          <w:szCs w:val="22"/>
          <w:lang w:val="en-US" w:eastAsia="es-MX"/>
        </w:rPr>
        <w:t>Analyze</w:t>
      </w:r>
      <w:r w:rsidR="00B71EF9" w:rsidRPr="00400E3E">
        <w:rPr>
          <w:rFonts w:ascii="Arial" w:eastAsia="Calibri" w:hAnsi="Arial" w:cs="Arial"/>
          <w:bCs/>
          <w:sz w:val="22"/>
          <w:szCs w:val="22"/>
          <w:lang w:val="en-US" w:eastAsia="es-MX"/>
        </w:rPr>
        <w:t xml:space="preserve"> the main and back-up data centers and conceptualize the cloud-computing facility in diagram format, detailing the components and systems that will comprise the project investment.</w:t>
      </w:r>
    </w:p>
    <w:p w:rsidR="005976CB" w:rsidRPr="00400E3E" w:rsidRDefault="005976CB" w:rsidP="005976CB">
      <w:pPr>
        <w:pStyle w:val="Paragraph"/>
        <w:numPr>
          <w:ilvl w:val="0"/>
          <w:numId w:val="0"/>
        </w:numPr>
        <w:spacing w:before="120" w:line="240" w:lineRule="auto"/>
        <w:jc w:val="both"/>
        <w:outlineLvl w:val="1"/>
        <w:rPr>
          <w:rFonts w:ascii="Arial" w:eastAsia="Calibri" w:hAnsi="Arial" w:cs="Arial"/>
          <w:bCs/>
          <w:sz w:val="22"/>
          <w:szCs w:val="22"/>
          <w:lang w:val="en-US" w:eastAsia="es-MX"/>
        </w:rPr>
      </w:pPr>
      <w:r w:rsidRPr="00400E3E">
        <w:rPr>
          <w:rFonts w:ascii="Arial" w:eastAsia="Calibri" w:hAnsi="Arial" w:cs="Arial"/>
          <w:b/>
          <w:bCs/>
          <w:sz w:val="22"/>
          <w:szCs w:val="22"/>
          <w:lang w:val="en-US" w:eastAsia="es-MX"/>
        </w:rPr>
        <w:t xml:space="preserve">Activity </w:t>
      </w:r>
      <w:r w:rsidR="00C54D4F">
        <w:rPr>
          <w:rFonts w:ascii="Arial" w:eastAsia="Calibri" w:hAnsi="Arial" w:cs="Arial"/>
          <w:b/>
          <w:bCs/>
          <w:sz w:val="22"/>
          <w:szCs w:val="22"/>
          <w:lang w:val="en-US" w:eastAsia="es-MX"/>
        </w:rPr>
        <w:t>1</w:t>
      </w:r>
      <w:r w:rsidRPr="00400E3E">
        <w:rPr>
          <w:rFonts w:ascii="Arial" w:eastAsia="Calibri" w:hAnsi="Arial" w:cs="Arial"/>
          <w:b/>
          <w:bCs/>
          <w:sz w:val="22"/>
          <w:szCs w:val="22"/>
          <w:lang w:val="en-US" w:eastAsia="es-MX"/>
        </w:rPr>
        <w:t>.</w:t>
      </w:r>
      <w:r w:rsidR="00C54D4F">
        <w:rPr>
          <w:rFonts w:ascii="Arial" w:eastAsia="Calibri" w:hAnsi="Arial" w:cs="Arial"/>
          <w:b/>
          <w:bCs/>
          <w:sz w:val="22"/>
          <w:szCs w:val="22"/>
          <w:lang w:val="en-US" w:eastAsia="es-MX"/>
        </w:rPr>
        <w:t>4</w:t>
      </w:r>
      <w:r w:rsidRPr="00400E3E">
        <w:rPr>
          <w:rFonts w:ascii="Arial" w:eastAsia="Calibri" w:hAnsi="Arial" w:cs="Arial"/>
          <w:b/>
          <w:bCs/>
          <w:sz w:val="22"/>
          <w:szCs w:val="22"/>
          <w:lang w:val="en-US" w:eastAsia="es-MX"/>
        </w:rPr>
        <w:t xml:space="preserve"> Financial and economic analysis</w:t>
      </w:r>
      <w:r w:rsidRPr="00400E3E">
        <w:rPr>
          <w:rFonts w:ascii="Arial" w:eastAsia="Calibri" w:hAnsi="Arial" w:cs="Arial"/>
          <w:b/>
          <w:bCs/>
          <w:i/>
          <w:sz w:val="22"/>
          <w:szCs w:val="22"/>
          <w:lang w:val="en-US" w:eastAsia="es-MX"/>
        </w:rPr>
        <w:t xml:space="preserve">. </w:t>
      </w:r>
      <w:r w:rsidRPr="00400E3E">
        <w:rPr>
          <w:rFonts w:ascii="Arial" w:eastAsia="Calibri" w:hAnsi="Arial" w:cs="Arial"/>
          <w:bCs/>
          <w:sz w:val="22"/>
          <w:szCs w:val="22"/>
          <w:lang w:val="en-US" w:eastAsia="es-MX"/>
        </w:rPr>
        <w:t xml:space="preserve">Quantify all the investments described in the previous three items, </w:t>
      </w:r>
      <w:r w:rsidR="00C54D4F">
        <w:rPr>
          <w:rFonts w:ascii="Arial" w:eastAsia="Calibri" w:hAnsi="Arial" w:cs="Arial"/>
          <w:bCs/>
          <w:sz w:val="22"/>
          <w:szCs w:val="22"/>
          <w:lang w:val="en-US" w:eastAsia="es-MX"/>
        </w:rPr>
        <w:t xml:space="preserve">and the associated OPEX </w:t>
      </w:r>
      <w:r w:rsidRPr="00400E3E">
        <w:rPr>
          <w:rFonts w:ascii="Arial" w:eastAsia="Calibri" w:hAnsi="Arial" w:cs="Arial"/>
          <w:bCs/>
          <w:sz w:val="22"/>
          <w:szCs w:val="22"/>
          <w:lang w:val="en-US" w:eastAsia="es-MX"/>
        </w:rPr>
        <w:t>for the first five years of the operation. Calculate the revenues and operational expenditures for the first five-year period. Formulate a five-year operating and c</w:t>
      </w:r>
      <w:r w:rsidR="00C86B88">
        <w:rPr>
          <w:rFonts w:ascii="Arial" w:eastAsia="Calibri" w:hAnsi="Arial" w:cs="Arial"/>
          <w:bCs/>
          <w:sz w:val="22"/>
          <w:szCs w:val="22"/>
          <w:lang w:val="en-US" w:eastAsia="es-MX"/>
        </w:rPr>
        <w:t>ommercial management strategy</w:t>
      </w:r>
      <w:r w:rsidRPr="00400E3E">
        <w:rPr>
          <w:rFonts w:ascii="Arial" w:eastAsia="Calibri" w:hAnsi="Arial" w:cs="Arial"/>
          <w:bCs/>
          <w:sz w:val="22"/>
          <w:szCs w:val="22"/>
          <w:lang w:val="en-US" w:eastAsia="es-MX"/>
        </w:rPr>
        <w:t>.</w:t>
      </w:r>
      <w:r w:rsidR="00091672" w:rsidRPr="00091672">
        <w:rPr>
          <w:rFonts w:ascii="Arial" w:eastAsia="Calibri" w:hAnsi="Arial" w:cs="Arial"/>
          <w:bCs/>
          <w:sz w:val="22"/>
          <w:szCs w:val="22"/>
          <w:lang w:val="en-US" w:eastAsia="es-MX"/>
        </w:rPr>
        <w:t xml:space="preserve"> </w:t>
      </w:r>
      <w:r w:rsidR="00091672">
        <w:rPr>
          <w:rFonts w:ascii="Arial" w:eastAsia="Calibri" w:hAnsi="Arial" w:cs="Arial"/>
          <w:bCs/>
          <w:sz w:val="22"/>
          <w:szCs w:val="22"/>
          <w:lang w:val="en-US" w:eastAsia="es-MX"/>
        </w:rPr>
        <w:t>The study will be separated in two sectio</w:t>
      </w:r>
      <w:r w:rsidR="00C86B88">
        <w:rPr>
          <w:rFonts w:ascii="Arial" w:eastAsia="Calibri" w:hAnsi="Arial" w:cs="Arial"/>
          <w:bCs/>
          <w:sz w:val="22"/>
          <w:szCs w:val="22"/>
          <w:lang w:val="en-US" w:eastAsia="es-MX"/>
        </w:rPr>
        <w:t>ns: (i) broadband networks</w:t>
      </w:r>
      <w:r w:rsidR="00091672">
        <w:rPr>
          <w:rFonts w:ascii="Arial" w:eastAsia="Calibri" w:hAnsi="Arial" w:cs="Arial"/>
          <w:bCs/>
          <w:sz w:val="22"/>
          <w:szCs w:val="22"/>
          <w:lang w:val="en-US" w:eastAsia="es-MX"/>
        </w:rPr>
        <w:t xml:space="preserve"> and (ii) cloud computing infrastructure.</w:t>
      </w:r>
    </w:p>
    <w:p w:rsidR="005976CB" w:rsidRPr="00400E3E" w:rsidRDefault="005976CB" w:rsidP="005976CB">
      <w:pPr>
        <w:pStyle w:val="Paragraph"/>
        <w:numPr>
          <w:ilvl w:val="0"/>
          <w:numId w:val="0"/>
        </w:numPr>
        <w:spacing w:before="120" w:line="240" w:lineRule="auto"/>
        <w:jc w:val="both"/>
        <w:outlineLvl w:val="1"/>
        <w:rPr>
          <w:rFonts w:ascii="Arial" w:eastAsia="Calibri" w:hAnsi="Arial" w:cs="Arial"/>
          <w:bCs/>
          <w:sz w:val="22"/>
          <w:szCs w:val="22"/>
          <w:lang w:val="en-US" w:eastAsia="es-MX"/>
        </w:rPr>
      </w:pPr>
      <w:r w:rsidRPr="00400E3E">
        <w:rPr>
          <w:rFonts w:ascii="Arial" w:eastAsia="Calibri" w:hAnsi="Arial" w:cs="Arial"/>
          <w:bCs/>
          <w:sz w:val="22"/>
          <w:szCs w:val="22"/>
          <w:lang w:val="en-US" w:eastAsia="es-MX"/>
        </w:rPr>
        <w:t xml:space="preserve">Evaluate the investment and analyze the economic return associated with the different alternatives for deploying cloud-computing infrastructure, taking into account the different deployment scenarios. </w:t>
      </w:r>
      <w:r w:rsidR="00091672">
        <w:rPr>
          <w:rFonts w:ascii="Arial" w:eastAsia="Calibri" w:hAnsi="Arial" w:cs="Arial"/>
          <w:bCs/>
          <w:sz w:val="22"/>
          <w:szCs w:val="22"/>
          <w:lang w:val="en-US" w:eastAsia="es-MX"/>
        </w:rPr>
        <w:t>The study will also include a</w:t>
      </w:r>
      <w:r w:rsidRPr="00400E3E">
        <w:rPr>
          <w:rFonts w:ascii="Arial" w:eastAsia="Calibri" w:hAnsi="Arial" w:cs="Arial"/>
          <w:bCs/>
          <w:sz w:val="22"/>
          <w:szCs w:val="22"/>
          <w:lang w:val="en-US" w:eastAsia="es-MX"/>
        </w:rPr>
        <w:t xml:space="preserve">n estimation of the Net Present Value (NPV) and Rate of Return (IRR) associated with the </w:t>
      </w:r>
      <w:r w:rsidR="00091672">
        <w:rPr>
          <w:rFonts w:ascii="Arial" w:eastAsia="Calibri" w:hAnsi="Arial" w:cs="Arial"/>
          <w:bCs/>
          <w:sz w:val="22"/>
          <w:szCs w:val="22"/>
          <w:lang w:val="en-US" w:eastAsia="es-MX"/>
        </w:rPr>
        <w:t>2 investments</w:t>
      </w:r>
      <w:r w:rsidRPr="00400E3E">
        <w:rPr>
          <w:rFonts w:ascii="Arial" w:eastAsia="Calibri" w:hAnsi="Arial" w:cs="Arial"/>
          <w:bCs/>
          <w:sz w:val="22"/>
          <w:szCs w:val="22"/>
          <w:lang w:val="en-US" w:eastAsia="es-MX"/>
        </w:rPr>
        <w:t>.</w:t>
      </w:r>
    </w:p>
    <w:p w:rsidR="00091672" w:rsidRPr="00400E3E" w:rsidRDefault="00091672" w:rsidP="00091672">
      <w:pPr>
        <w:pStyle w:val="Paragraph"/>
        <w:numPr>
          <w:ilvl w:val="0"/>
          <w:numId w:val="0"/>
        </w:numPr>
        <w:spacing w:before="120" w:line="240" w:lineRule="auto"/>
        <w:jc w:val="both"/>
        <w:outlineLvl w:val="1"/>
        <w:rPr>
          <w:rFonts w:ascii="Arial" w:eastAsia="Calibri" w:hAnsi="Arial" w:cs="Arial"/>
          <w:bCs/>
          <w:sz w:val="22"/>
          <w:szCs w:val="22"/>
          <w:lang w:val="en-US" w:eastAsia="es-MX"/>
        </w:rPr>
      </w:pPr>
      <w:r w:rsidRPr="00400E3E">
        <w:rPr>
          <w:rFonts w:ascii="Arial" w:eastAsia="Calibri" w:hAnsi="Arial" w:cs="Arial"/>
          <w:b/>
          <w:bCs/>
          <w:sz w:val="22"/>
          <w:szCs w:val="22"/>
          <w:lang w:val="en-US" w:eastAsia="es-MX"/>
        </w:rPr>
        <w:t xml:space="preserve">Activity </w:t>
      </w:r>
      <w:r>
        <w:rPr>
          <w:rFonts w:ascii="Arial" w:eastAsia="Calibri" w:hAnsi="Arial" w:cs="Arial"/>
          <w:b/>
          <w:bCs/>
          <w:sz w:val="22"/>
          <w:szCs w:val="22"/>
          <w:lang w:val="en-US" w:eastAsia="es-MX"/>
        </w:rPr>
        <w:t>1</w:t>
      </w:r>
      <w:r w:rsidRPr="00400E3E">
        <w:rPr>
          <w:rFonts w:ascii="Arial" w:eastAsia="Calibri" w:hAnsi="Arial" w:cs="Arial"/>
          <w:b/>
          <w:bCs/>
          <w:sz w:val="22"/>
          <w:szCs w:val="22"/>
          <w:lang w:val="en-US" w:eastAsia="es-MX"/>
        </w:rPr>
        <w:t>.</w:t>
      </w:r>
      <w:r w:rsidR="0028769B">
        <w:rPr>
          <w:rFonts w:ascii="Arial" w:eastAsia="Calibri" w:hAnsi="Arial" w:cs="Arial"/>
          <w:b/>
          <w:bCs/>
          <w:sz w:val="22"/>
          <w:szCs w:val="22"/>
          <w:lang w:val="en-US" w:eastAsia="es-MX"/>
        </w:rPr>
        <w:t>6</w:t>
      </w:r>
      <w:r w:rsidRPr="00400E3E">
        <w:rPr>
          <w:rFonts w:ascii="Arial" w:eastAsia="Calibri" w:hAnsi="Arial" w:cs="Arial"/>
          <w:b/>
          <w:bCs/>
          <w:sz w:val="22"/>
          <w:szCs w:val="22"/>
          <w:lang w:val="en-US" w:eastAsia="es-MX"/>
        </w:rPr>
        <w:t xml:space="preserve"> Roadmap for implementation.</w:t>
      </w:r>
      <w:r w:rsidRPr="00400E3E">
        <w:rPr>
          <w:rFonts w:ascii="Arial" w:eastAsia="Calibri" w:hAnsi="Arial" w:cs="Arial"/>
          <w:b/>
          <w:bCs/>
          <w:i/>
          <w:sz w:val="22"/>
          <w:szCs w:val="22"/>
          <w:lang w:val="en-US" w:eastAsia="es-MX"/>
        </w:rPr>
        <w:t xml:space="preserve"> </w:t>
      </w:r>
      <w:r>
        <w:rPr>
          <w:rFonts w:ascii="Arial" w:eastAsia="Calibri" w:hAnsi="Arial" w:cs="Arial"/>
          <w:bCs/>
          <w:sz w:val="22"/>
          <w:szCs w:val="22"/>
          <w:lang w:val="en-US" w:eastAsia="es-MX"/>
        </w:rPr>
        <w:t>For each of the two described investments (broadband networks and cloud computing infrastructure), c</w:t>
      </w:r>
      <w:r w:rsidRPr="00400E3E">
        <w:rPr>
          <w:rFonts w:ascii="Arial" w:eastAsia="Calibri" w:hAnsi="Arial" w:cs="Arial"/>
          <w:bCs/>
          <w:sz w:val="22"/>
          <w:szCs w:val="22"/>
          <w:lang w:val="en-US" w:eastAsia="es-MX"/>
        </w:rPr>
        <w:t xml:space="preserve">reate a roadmap for project schedule and development of services, expanding on stages for detailed design and engineering, construction, operations, service introduction, monitoring etc. Define key milestones and measurable targets. Identify who should be responsible for each activity.  </w:t>
      </w:r>
    </w:p>
    <w:p w:rsidR="000F0279" w:rsidRPr="00400E3E" w:rsidRDefault="000F0279" w:rsidP="000F0279">
      <w:pPr>
        <w:pStyle w:val="Paragraph"/>
        <w:numPr>
          <w:ilvl w:val="0"/>
          <w:numId w:val="0"/>
        </w:numPr>
        <w:spacing w:before="120" w:line="240" w:lineRule="auto"/>
        <w:jc w:val="both"/>
        <w:outlineLvl w:val="1"/>
        <w:rPr>
          <w:rFonts w:ascii="Arial" w:eastAsia="Calibri" w:hAnsi="Arial" w:cs="Arial"/>
          <w:bCs/>
          <w:sz w:val="22"/>
          <w:szCs w:val="22"/>
          <w:lang w:val="en-US" w:eastAsia="es-MX"/>
        </w:rPr>
      </w:pPr>
      <w:r w:rsidRPr="00400E3E">
        <w:rPr>
          <w:rFonts w:ascii="Arial" w:eastAsia="Calibri" w:hAnsi="Arial" w:cs="Arial"/>
          <w:b/>
          <w:bCs/>
          <w:sz w:val="22"/>
          <w:szCs w:val="22"/>
          <w:lang w:val="en-US" w:eastAsia="es-MX"/>
        </w:rPr>
        <w:t xml:space="preserve">Activity </w:t>
      </w:r>
      <w:r>
        <w:rPr>
          <w:rFonts w:ascii="Arial" w:eastAsia="Calibri" w:hAnsi="Arial" w:cs="Arial"/>
          <w:b/>
          <w:bCs/>
          <w:sz w:val="22"/>
          <w:szCs w:val="22"/>
          <w:lang w:val="en-US" w:eastAsia="es-MX"/>
        </w:rPr>
        <w:t>1.</w:t>
      </w:r>
      <w:r w:rsidR="0028769B">
        <w:rPr>
          <w:rFonts w:ascii="Arial" w:eastAsia="Calibri" w:hAnsi="Arial" w:cs="Arial"/>
          <w:b/>
          <w:bCs/>
          <w:sz w:val="22"/>
          <w:szCs w:val="22"/>
          <w:lang w:val="en-US" w:eastAsia="es-MX"/>
        </w:rPr>
        <w:t>7</w:t>
      </w:r>
      <w:r w:rsidRPr="00400E3E">
        <w:rPr>
          <w:rFonts w:ascii="Arial" w:eastAsia="Calibri" w:hAnsi="Arial" w:cs="Arial"/>
          <w:b/>
          <w:bCs/>
          <w:sz w:val="22"/>
          <w:szCs w:val="22"/>
          <w:lang w:val="en-US" w:eastAsia="es-MX"/>
        </w:rPr>
        <w:t xml:space="preserve"> Workshop to present and validate results</w:t>
      </w:r>
      <w:r w:rsidRPr="00400E3E">
        <w:rPr>
          <w:rFonts w:ascii="Arial" w:eastAsia="Calibri" w:hAnsi="Arial" w:cs="Arial"/>
          <w:b/>
          <w:bCs/>
          <w:i/>
          <w:sz w:val="22"/>
          <w:szCs w:val="22"/>
          <w:lang w:val="en-US" w:eastAsia="es-MX"/>
        </w:rPr>
        <w:t xml:space="preserve">. </w:t>
      </w:r>
      <w:r w:rsidRPr="00400E3E">
        <w:rPr>
          <w:rFonts w:ascii="Arial" w:eastAsia="Calibri" w:hAnsi="Arial" w:cs="Arial"/>
          <w:bCs/>
          <w:sz w:val="22"/>
          <w:szCs w:val="22"/>
          <w:lang w:val="en-US" w:eastAsia="es-MX"/>
        </w:rPr>
        <w:t xml:space="preserve">Develop a workshop that will take place in </w:t>
      </w:r>
      <w:r w:rsidR="00DC045C">
        <w:rPr>
          <w:rFonts w:ascii="Arial" w:eastAsia="Calibri" w:hAnsi="Arial" w:cs="Arial"/>
          <w:bCs/>
          <w:sz w:val="22"/>
          <w:szCs w:val="22"/>
          <w:lang w:val="en-US" w:eastAsia="es-MX"/>
        </w:rPr>
        <w:t xml:space="preserve">Dominican Republic </w:t>
      </w:r>
      <w:r w:rsidRPr="00400E3E">
        <w:rPr>
          <w:rFonts w:ascii="Arial" w:eastAsia="Calibri" w:hAnsi="Arial" w:cs="Arial"/>
          <w:bCs/>
          <w:sz w:val="22"/>
          <w:szCs w:val="22"/>
          <w:lang w:val="en-US" w:eastAsia="es-MX"/>
        </w:rPr>
        <w:t>to validate and disseminate the results from the previous activit</w:t>
      </w:r>
      <w:r w:rsidR="00F40098">
        <w:rPr>
          <w:rFonts w:ascii="Arial" w:eastAsia="Calibri" w:hAnsi="Arial" w:cs="Arial"/>
          <w:bCs/>
          <w:sz w:val="22"/>
          <w:szCs w:val="22"/>
          <w:lang w:val="en-US" w:eastAsia="es-MX"/>
        </w:rPr>
        <w:t>ies</w:t>
      </w:r>
      <w:r w:rsidRPr="00400E3E">
        <w:rPr>
          <w:rFonts w:ascii="Arial" w:eastAsia="Calibri" w:hAnsi="Arial" w:cs="Arial"/>
          <w:bCs/>
          <w:sz w:val="22"/>
          <w:szCs w:val="22"/>
          <w:lang w:val="en-US" w:eastAsia="es-MX"/>
        </w:rPr>
        <w:t xml:space="preserve">. Participants will include all key stakeholders and the project team will take into account their feedback to update or modify the project deliverables if necessary. </w:t>
      </w:r>
    </w:p>
    <w:p w:rsidR="00E87582" w:rsidRPr="00400E3E" w:rsidRDefault="00E87582" w:rsidP="00C94912">
      <w:pPr>
        <w:pStyle w:val="Paragraph"/>
        <w:numPr>
          <w:ilvl w:val="0"/>
          <w:numId w:val="0"/>
        </w:numPr>
        <w:spacing w:before="120" w:line="240" w:lineRule="auto"/>
        <w:jc w:val="both"/>
        <w:outlineLvl w:val="1"/>
        <w:rPr>
          <w:rFonts w:ascii="Arial" w:eastAsia="Calibri" w:hAnsi="Arial" w:cs="Arial"/>
          <w:b/>
          <w:sz w:val="22"/>
          <w:szCs w:val="22"/>
          <w:lang w:val="en-US" w:eastAsia="es-MX"/>
        </w:rPr>
      </w:pPr>
      <w:r w:rsidRPr="00400E3E">
        <w:rPr>
          <w:rFonts w:ascii="Arial" w:eastAsia="Calibri" w:hAnsi="Arial" w:cs="Arial"/>
          <w:b/>
          <w:sz w:val="22"/>
          <w:szCs w:val="22"/>
          <w:lang w:val="en-US" w:eastAsia="es-MX"/>
        </w:rPr>
        <w:t xml:space="preserve">Component </w:t>
      </w:r>
      <w:r w:rsidR="000F0279">
        <w:rPr>
          <w:rFonts w:ascii="Arial" w:eastAsia="Calibri" w:hAnsi="Arial" w:cs="Arial"/>
          <w:b/>
          <w:sz w:val="22"/>
          <w:szCs w:val="22"/>
          <w:lang w:val="en-US" w:eastAsia="es-MX"/>
        </w:rPr>
        <w:t>2</w:t>
      </w:r>
      <w:r w:rsidRPr="00400E3E">
        <w:rPr>
          <w:rFonts w:ascii="Arial" w:eastAsia="Calibri" w:hAnsi="Arial" w:cs="Arial"/>
          <w:b/>
          <w:sz w:val="22"/>
          <w:szCs w:val="22"/>
          <w:lang w:val="en-US" w:eastAsia="es-MX"/>
        </w:rPr>
        <w:t xml:space="preserve">: </w:t>
      </w:r>
      <w:r w:rsidR="00F40098">
        <w:rPr>
          <w:rFonts w:ascii="Arial" w:eastAsia="Calibri" w:hAnsi="Arial" w:cs="Arial"/>
          <w:b/>
          <w:sz w:val="22"/>
          <w:szCs w:val="22"/>
          <w:lang w:val="en-US" w:eastAsia="es-MX"/>
        </w:rPr>
        <w:t>Institutional framework</w:t>
      </w:r>
      <w:r w:rsidRPr="00400E3E">
        <w:rPr>
          <w:rFonts w:ascii="Arial" w:eastAsia="Calibri" w:hAnsi="Arial" w:cs="Arial"/>
          <w:b/>
          <w:sz w:val="22"/>
          <w:szCs w:val="22"/>
          <w:lang w:val="en-US" w:eastAsia="es-MX"/>
        </w:rPr>
        <w:t xml:space="preserve">. </w:t>
      </w:r>
    </w:p>
    <w:p w:rsidR="00E87582" w:rsidRPr="00400E3E" w:rsidRDefault="00E87582" w:rsidP="00C94912">
      <w:pPr>
        <w:pStyle w:val="Paragraph"/>
        <w:numPr>
          <w:ilvl w:val="0"/>
          <w:numId w:val="0"/>
        </w:numPr>
        <w:spacing w:before="120" w:line="240" w:lineRule="auto"/>
        <w:jc w:val="both"/>
        <w:outlineLvl w:val="1"/>
        <w:rPr>
          <w:rFonts w:ascii="Arial" w:eastAsia="Calibri" w:hAnsi="Arial" w:cs="Arial"/>
          <w:bCs/>
          <w:sz w:val="22"/>
          <w:szCs w:val="22"/>
          <w:lang w:val="en-US" w:eastAsia="es-MX"/>
        </w:rPr>
      </w:pPr>
      <w:r w:rsidRPr="00400E3E">
        <w:rPr>
          <w:rFonts w:ascii="Arial" w:eastAsia="Calibri" w:hAnsi="Arial" w:cs="Arial"/>
          <w:bCs/>
          <w:sz w:val="22"/>
          <w:szCs w:val="22"/>
          <w:lang w:val="en-US" w:eastAsia="es-MX"/>
        </w:rPr>
        <w:t xml:space="preserve">The objective of this component is to review and propose updates to, the IT institutional, legal and regulatory </w:t>
      </w:r>
      <w:r w:rsidRPr="00400E3E">
        <w:rPr>
          <w:rFonts w:ascii="Arial" w:hAnsi="Arial" w:cs="Arial"/>
          <w:sz w:val="22"/>
          <w:szCs w:val="22"/>
          <w:lang w:val="en-US"/>
        </w:rPr>
        <w:t>framework</w:t>
      </w:r>
      <w:r w:rsidR="00F40098">
        <w:rPr>
          <w:rFonts w:ascii="Arial" w:hAnsi="Arial" w:cs="Arial"/>
          <w:sz w:val="22"/>
          <w:szCs w:val="22"/>
          <w:lang w:val="en-US"/>
        </w:rPr>
        <w:t>s</w:t>
      </w:r>
      <w:r w:rsidRPr="00400E3E">
        <w:rPr>
          <w:rFonts w:ascii="Arial" w:eastAsia="Calibri" w:hAnsi="Arial" w:cs="Arial"/>
          <w:bCs/>
          <w:sz w:val="22"/>
          <w:szCs w:val="22"/>
          <w:lang w:val="en-US" w:eastAsia="es-MX"/>
        </w:rPr>
        <w:t xml:space="preserve"> to advance</w:t>
      </w:r>
      <w:r w:rsidR="00F40098">
        <w:rPr>
          <w:rFonts w:ascii="Arial" w:eastAsia="Calibri" w:hAnsi="Arial" w:cs="Arial"/>
          <w:bCs/>
          <w:sz w:val="22"/>
          <w:szCs w:val="22"/>
          <w:lang w:val="en-US" w:eastAsia="es-MX"/>
        </w:rPr>
        <w:t xml:space="preserve"> the adoption and use of broadband services and</w:t>
      </w:r>
      <w:r w:rsidRPr="00400E3E">
        <w:rPr>
          <w:rFonts w:ascii="Arial" w:eastAsia="Calibri" w:hAnsi="Arial" w:cs="Arial"/>
          <w:bCs/>
          <w:sz w:val="22"/>
          <w:szCs w:val="22"/>
          <w:lang w:val="en-US" w:eastAsia="es-MX"/>
        </w:rPr>
        <w:t xml:space="preserve"> cloud </w:t>
      </w:r>
      <w:r w:rsidR="00F40098">
        <w:rPr>
          <w:rFonts w:ascii="Arial" w:eastAsia="Calibri" w:hAnsi="Arial" w:cs="Arial"/>
          <w:bCs/>
          <w:sz w:val="22"/>
          <w:szCs w:val="22"/>
          <w:lang w:val="en-US" w:eastAsia="es-MX"/>
        </w:rPr>
        <w:t>computing</w:t>
      </w:r>
      <w:r w:rsidRPr="00400E3E">
        <w:rPr>
          <w:rFonts w:ascii="Arial" w:eastAsia="Calibri" w:hAnsi="Arial" w:cs="Arial"/>
          <w:bCs/>
          <w:sz w:val="22"/>
          <w:szCs w:val="22"/>
          <w:lang w:val="en-US" w:eastAsia="es-MX"/>
        </w:rPr>
        <w:t>. This component is particularly relevant as the decision of investing by the government and private sector requires a stable and predictable regulatory framework that creates the conditions to facilitate investments, as well as a coordinated government investment policy and admin</w:t>
      </w:r>
      <w:r w:rsidR="00C86B88">
        <w:rPr>
          <w:rFonts w:ascii="Arial" w:eastAsia="Calibri" w:hAnsi="Arial" w:cs="Arial"/>
          <w:bCs/>
          <w:sz w:val="22"/>
          <w:szCs w:val="22"/>
          <w:lang w:val="en-US" w:eastAsia="es-MX"/>
        </w:rPr>
        <w:t>istrative arrangements. This com</w:t>
      </w:r>
      <w:r w:rsidRPr="00400E3E">
        <w:rPr>
          <w:rFonts w:ascii="Arial" w:eastAsia="Calibri" w:hAnsi="Arial" w:cs="Arial"/>
          <w:bCs/>
          <w:sz w:val="22"/>
          <w:szCs w:val="22"/>
          <w:lang w:val="en-US" w:eastAsia="es-MX"/>
        </w:rPr>
        <w:t>ponent includes the following activities:</w:t>
      </w:r>
    </w:p>
    <w:p w:rsidR="00E87582" w:rsidRPr="00400E3E" w:rsidRDefault="00E87582" w:rsidP="00C94912">
      <w:pPr>
        <w:pStyle w:val="Paragraph"/>
        <w:numPr>
          <w:ilvl w:val="0"/>
          <w:numId w:val="0"/>
        </w:numPr>
        <w:spacing w:before="120" w:line="240" w:lineRule="auto"/>
        <w:jc w:val="both"/>
        <w:outlineLvl w:val="1"/>
        <w:rPr>
          <w:rFonts w:ascii="Arial" w:eastAsia="Calibri" w:hAnsi="Arial" w:cs="Arial"/>
          <w:bCs/>
          <w:sz w:val="22"/>
          <w:szCs w:val="22"/>
          <w:lang w:val="en-US" w:eastAsia="es-MX"/>
        </w:rPr>
      </w:pPr>
      <w:r w:rsidRPr="00400E3E">
        <w:rPr>
          <w:rFonts w:ascii="Arial" w:eastAsia="Calibri" w:hAnsi="Arial" w:cs="Arial"/>
          <w:b/>
          <w:bCs/>
          <w:sz w:val="22"/>
          <w:szCs w:val="22"/>
          <w:lang w:val="en-US" w:eastAsia="es-MX"/>
        </w:rPr>
        <w:t xml:space="preserve">Activity </w:t>
      </w:r>
      <w:r w:rsidR="00F40098">
        <w:rPr>
          <w:rFonts w:ascii="Arial" w:eastAsia="Calibri" w:hAnsi="Arial" w:cs="Arial"/>
          <w:b/>
          <w:bCs/>
          <w:sz w:val="22"/>
          <w:szCs w:val="22"/>
          <w:lang w:val="en-US" w:eastAsia="es-MX"/>
        </w:rPr>
        <w:t>2</w:t>
      </w:r>
      <w:r w:rsidRPr="00400E3E">
        <w:rPr>
          <w:rFonts w:ascii="Arial" w:eastAsia="Calibri" w:hAnsi="Arial" w:cs="Arial"/>
          <w:b/>
          <w:bCs/>
          <w:sz w:val="22"/>
          <w:szCs w:val="22"/>
          <w:lang w:val="en-US" w:eastAsia="es-MX"/>
        </w:rPr>
        <w:t>.1 Review of the administrative, regulatory and legal frameworks</w:t>
      </w:r>
      <w:r w:rsidR="003F1B64">
        <w:rPr>
          <w:rFonts w:ascii="Arial" w:eastAsia="Calibri" w:hAnsi="Arial" w:cs="Arial"/>
          <w:b/>
          <w:bCs/>
          <w:sz w:val="22"/>
          <w:szCs w:val="22"/>
          <w:lang w:val="en-US" w:eastAsia="es-MX"/>
        </w:rPr>
        <w:t xml:space="preserve"> related to digital infrastructure</w:t>
      </w:r>
      <w:r w:rsidRPr="00400E3E">
        <w:rPr>
          <w:rFonts w:ascii="Arial" w:eastAsia="Calibri" w:hAnsi="Arial" w:cs="Arial"/>
          <w:b/>
          <w:bCs/>
          <w:i/>
          <w:sz w:val="22"/>
          <w:szCs w:val="22"/>
          <w:lang w:val="en-US" w:eastAsia="es-MX"/>
        </w:rPr>
        <w:t xml:space="preserve">. </w:t>
      </w:r>
      <w:r w:rsidRPr="00400E3E">
        <w:rPr>
          <w:rFonts w:ascii="Arial" w:eastAsia="Calibri" w:hAnsi="Arial" w:cs="Arial"/>
          <w:bCs/>
          <w:sz w:val="22"/>
          <w:szCs w:val="22"/>
          <w:lang w:val="en-US" w:eastAsia="es-MX"/>
        </w:rPr>
        <w:t xml:space="preserve">Review and analysis of the current </w:t>
      </w:r>
      <w:r w:rsidR="00F40098">
        <w:rPr>
          <w:rFonts w:ascii="Arial" w:eastAsia="Calibri" w:hAnsi="Arial" w:cs="Arial"/>
          <w:bCs/>
          <w:sz w:val="22"/>
          <w:szCs w:val="22"/>
          <w:lang w:val="en-US" w:eastAsia="es-MX"/>
        </w:rPr>
        <w:t xml:space="preserve">telecommunications and IT </w:t>
      </w:r>
      <w:r w:rsidRPr="00400E3E">
        <w:rPr>
          <w:rFonts w:ascii="Arial" w:eastAsia="Calibri" w:hAnsi="Arial" w:cs="Arial"/>
          <w:bCs/>
          <w:sz w:val="22"/>
          <w:szCs w:val="22"/>
          <w:lang w:val="en-US" w:eastAsia="es-MX"/>
        </w:rPr>
        <w:t xml:space="preserve">administrative, regulatory and legal frameworks </w:t>
      </w:r>
      <w:r w:rsidR="003F1B64">
        <w:rPr>
          <w:rFonts w:ascii="Arial" w:eastAsia="Calibri" w:hAnsi="Arial" w:cs="Arial"/>
          <w:bCs/>
          <w:sz w:val="22"/>
          <w:szCs w:val="22"/>
          <w:lang w:val="en-US" w:eastAsia="es-MX"/>
        </w:rPr>
        <w:t>related to network deployment</w:t>
      </w:r>
      <w:r w:rsidRPr="00400E3E">
        <w:rPr>
          <w:rFonts w:ascii="Arial" w:eastAsia="Calibri" w:hAnsi="Arial" w:cs="Arial"/>
          <w:bCs/>
          <w:sz w:val="22"/>
          <w:szCs w:val="22"/>
          <w:lang w:val="en-US" w:eastAsia="es-MX"/>
        </w:rPr>
        <w:t>.</w:t>
      </w:r>
    </w:p>
    <w:p w:rsidR="00F40098" w:rsidRPr="00400E3E" w:rsidRDefault="00F40098" w:rsidP="00F40098">
      <w:pPr>
        <w:pStyle w:val="Paragraph"/>
        <w:numPr>
          <w:ilvl w:val="0"/>
          <w:numId w:val="0"/>
        </w:numPr>
        <w:spacing w:before="120" w:line="240" w:lineRule="auto"/>
        <w:jc w:val="both"/>
        <w:outlineLvl w:val="1"/>
        <w:rPr>
          <w:rFonts w:ascii="Arial" w:eastAsia="Calibri" w:hAnsi="Arial" w:cs="Arial"/>
          <w:bCs/>
          <w:sz w:val="22"/>
          <w:szCs w:val="22"/>
          <w:lang w:val="en-US" w:eastAsia="es-MX"/>
        </w:rPr>
      </w:pPr>
      <w:r w:rsidRPr="00400E3E">
        <w:rPr>
          <w:rFonts w:ascii="Arial" w:eastAsia="Calibri" w:hAnsi="Arial" w:cs="Arial"/>
          <w:b/>
          <w:bCs/>
          <w:sz w:val="22"/>
          <w:szCs w:val="22"/>
          <w:lang w:val="en-US" w:eastAsia="es-MX"/>
        </w:rPr>
        <w:t xml:space="preserve">Activity </w:t>
      </w:r>
      <w:r>
        <w:rPr>
          <w:rFonts w:ascii="Arial" w:eastAsia="Calibri" w:hAnsi="Arial" w:cs="Arial"/>
          <w:b/>
          <w:bCs/>
          <w:sz w:val="22"/>
          <w:szCs w:val="22"/>
          <w:lang w:val="en-US" w:eastAsia="es-MX"/>
        </w:rPr>
        <w:t>2.</w:t>
      </w:r>
      <w:r w:rsidR="003F1B64">
        <w:rPr>
          <w:rFonts w:ascii="Arial" w:eastAsia="Calibri" w:hAnsi="Arial" w:cs="Arial"/>
          <w:b/>
          <w:bCs/>
          <w:sz w:val="22"/>
          <w:szCs w:val="22"/>
          <w:lang w:val="en-US" w:eastAsia="es-MX"/>
        </w:rPr>
        <w:t>2</w:t>
      </w:r>
      <w:r w:rsidRPr="00400E3E">
        <w:rPr>
          <w:rFonts w:ascii="Arial" w:eastAsia="Calibri" w:hAnsi="Arial" w:cs="Arial"/>
          <w:b/>
          <w:bCs/>
          <w:sz w:val="22"/>
          <w:szCs w:val="22"/>
          <w:lang w:val="en-US" w:eastAsia="es-MX"/>
        </w:rPr>
        <w:t xml:space="preserve"> </w:t>
      </w:r>
      <w:r>
        <w:rPr>
          <w:rFonts w:ascii="Arial" w:eastAsia="Calibri" w:hAnsi="Arial" w:cs="Arial"/>
          <w:b/>
          <w:bCs/>
          <w:sz w:val="22"/>
          <w:szCs w:val="22"/>
          <w:lang w:val="en-US" w:eastAsia="es-MX"/>
        </w:rPr>
        <w:t>Public policies</w:t>
      </w:r>
      <w:r w:rsidRPr="00400E3E">
        <w:rPr>
          <w:rFonts w:ascii="Arial" w:eastAsia="Calibri" w:hAnsi="Arial" w:cs="Arial"/>
          <w:b/>
          <w:bCs/>
          <w:sz w:val="22"/>
          <w:szCs w:val="22"/>
          <w:lang w:val="en-US" w:eastAsia="es-MX"/>
        </w:rPr>
        <w:t>.</w:t>
      </w:r>
      <w:r w:rsidRPr="00400E3E">
        <w:rPr>
          <w:rFonts w:ascii="Arial" w:eastAsia="Calibri" w:hAnsi="Arial" w:cs="Arial"/>
          <w:b/>
          <w:bCs/>
          <w:i/>
          <w:sz w:val="22"/>
          <w:szCs w:val="22"/>
          <w:lang w:val="en-US" w:eastAsia="es-MX"/>
        </w:rPr>
        <w:t xml:space="preserve"> </w:t>
      </w:r>
      <w:r>
        <w:rPr>
          <w:rFonts w:ascii="Arial" w:eastAsia="Calibri" w:hAnsi="Arial" w:cs="Arial"/>
          <w:bCs/>
          <w:sz w:val="22"/>
          <w:szCs w:val="22"/>
          <w:lang w:val="en-US" w:eastAsia="es-MX"/>
        </w:rPr>
        <w:t xml:space="preserve">Development of a set of public policies to </w:t>
      </w:r>
      <w:r w:rsidR="00C23E85">
        <w:rPr>
          <w:rFonts w:ascii="Arial" w:eastAsia="Calibri" w:hAnsi="Arial" w:cs="Arial"/>
          <w:bCs/>
          <w:sz w:val="22"/>
          <w:szCs w:val="22"/>
          <w:lang w:val="en-US" w:eastAsia="es-MX"/>
        </w:rPr>
        <w:t>foster the growth of</w:t>
      </w:r>
      <w:r>
        <w:rPr>
          <w:rFonts w:ascii="Arial" w:eastAsia="Calibri" w:hAnsi="Arial" w:cs="Arial"/>
          <w:bCs/>
          <w:sz w:val="22"/>
          <w:szCs w:val="22"/>
          <w:lang w:val="en-US" w:eastAsia="es-MX"/>
        </w:rPr>
        <w:t xml:space="preserve"> the digital ecosystem in </w:t>
      </w:r>
      <w:r w:rsidR="00FE481B">
        <w:rPr>
          <w:rFonts w:ascii="Arial" w:eastAsia="Calibri" w:hAnsi="Arial" w:cs="Arial"/>
          <w:bCs/>
          <w:sz w:val="22"/>
          <w:szCs w:val="22"/>
          <w:lang w:val="en-US" w:eastAsia="es-MX"/>
        </w:rPr>
        <w:t>Dominican Republic</w:t>
      </w:r>
      <w:r w:rsidRPr="00400E3E">
        <w:rPr>
          <w:rFonts w:ascii="Arial" w:eastAsia="Calibri" w:hAnsi="Arial" w:cs="Arial"/>
          <w:bCs/>
          <w:sz w:val="22"/>
          <w:szCs w:val="22"/>
          <w:lang w:val="en-US" w:eastAsia="es-MX"/>
        </w:rPr>
        <w:t>.</w:t>
      </w:r>
      <w:r w:rsidR="00C23E85">
        <w:rPr>
          <w:rFonts w:ascii="Arial" w:eastAsia="Calibri" w:hAnsi="Arial" w:cs="Arial"/>
          <w:bCs/>
          <w:sz w:val="22"/>
          <w:szCs w:val="22"/>
          <w:lang w:val="en-US" w:eastAsia="es-MX"/>
        </w:rPr>
        <w:t xml:space="preserve"> The scope will include not only specific actions directed to develop the offer and demand for ICT services but also recommendations to enable digitization in other sectors and services such as small enterprises, agriculture, finance, education or health. </w:t>
      </w:r>
    </w:p>
    <w:p w:rsidR="00E87582" w:rsidRPr="00400E3E" w:rsidRDefault="00DE4D15" w:rsidP="00E87582">
      <w:pPr>
        <w:pStyle w:val="NoSpacing"/>
        <w:rPr>
          <w:rFonts w:ascii="Arial" w:hAnsi="Arial" w:cs="Arial"/>
          <w:b/>
          <w:sz w:val="22"/>
          <w:lang w:val="en-US"/>
        </w:rPr>
      </w:pPr>
      <w:r>
        <w:rPr>
          <w:rFonts w:ascii="Arial" w:hAnsi="Arial" w:cs="Arial"/>
          <w:b/>
          <w:sz w:val="22"/>
          <w:lang w:val="en-US"/>
        </w:rPr>
        <w:t>Component 3</w:t>
      </w:r>
      <w:r w:rsidR="00E87582" w:rsidRPr="00400E3E">
        <w:rPr>
          <w:rFonts w:ascii="Arial" w:hAnsi="Arial" w:cs="Arial"/>
          <w:b/>
          <w:sz w:val="22"/>
          <w:lang w:val="en-US"/>
        </w:rPr>
        <w:t xml:space="preserve">: </w:t>
      </w:r>
      <w:r w:rsidR="00984EBD">
        <w:rPr>
          <w:rFonts w:ascii="Arial" w:hAnsi="Arial" w:cs="Arial"/>
          <w:b/>
          <w:sz w:val="22"/>
          <w:lang w:val="en-US"/>
        </w:rPr>
        <w:t>Roadmap for digital broadcasting</w:t>
      </w:r>
    </w:p>
    <w:p w:rsidR="00DE4D15" w:rsidRDefault="00E87582" w:rsidP="00C94912">
      <w:pPr>
        <w:pStyle w:val="Paragraph"/>
        <w:numPr>
          <w:ilvl w:val="0"/>
          <w:numId w:val="0"/>
        </w:numPr>
        <w:spacing w:before="120" w:line="240" w:lineRule="auto"/>
        <w:jc w:val="both"/>
        <w:outlineLvl w:val="1"/>
        <w:rPr>
          <w:rFonts w:ascii="Arial" w:eastAsia="Calibri" w:hAnsi="Arial" w:cs="Arial"/>
          <w:bCs/>
          <w:sz w:val="22"/>
          <w:szCs w:val="22"/>
          <w:lang w:val="en-US" w:eastAsia="es-MX"/>
        </w:rPr>
      </w:pPr>
      <w:r w:rsidRPr="00400E3E">
        <w:rPr>
          <w:rFonts w:ascii="Arial" w:eastAsia="Calibri" w:hAnsi="Arial" w:cs="Arial"/>
          <w:bCs/>
          <w:sz w:val="22"/>
          <w:szCs w:val="22"/>
          <w:lang w:val="en-US" w:eastAsia="es-MX"/>
        </w:rPr>
        <w:lastRenderedPageBreak/>
        <w:t xml:space="preserve">The objective of this </w:t>
      </w:r>
      <w:r w:rsidRPr="00984EBD">
        <w:rPr>
          <w:rFonts w:ascii="Arial" w:eastAsia="Calibri" w:hAnsi="Arial" w:cs="Arial"/>
          <w:bCs/>
          <w:sz w:val="22"/>
          <w:szCs w:val="22"/>
          <w:lang w:val="en-US" w:eastAsia="es-MX"/>
        </w:rPr>
        <w:t>component</w:t>
      </w:r>
      <w:r w:rsidRPr="00400E3E">
        <w:rPr>
          <w:rFonts w:ascii="Arial" w:eastAsia="Calibri" w:hAnsi="Arial" w:cs="Arial"/>
          <w:bCs/>
          <w:sz w:val="22"/>
          <w:szCs w:val="22"/>
          <w:lang w:val="en-US" w:eastAsia="es-MX"/>
        </w:rPr>
        <w:t xml:space="preserve"> is to </w:t>
      </w:r>
      <w:r w:rsidR="00984EBD" w:rsidRPr="00984EBD">
        <w:rPr>
          <w:rFonts w:ascii="Arial" w:eastAsia="Calibri" w:hAnsi="Arial" w:cs="Arial"/>
          <w:bCs/>
          <w:sz w:val="22"/>
          <w:szCs w:val="22"/>
          <w:lang w:val="en-US" w:eastAsia="es-MX"/>
        </w:rPr>
        <w:t xml:space="preserve">support the </w:t>
      </w:r>
      <w:r w:rsidR="00984EBD">
        <w:rPr>
          <w:rFonts w:ascii="Arial" w:eastAsia="Calibri" w:hAnsi="Arial" w:cs="Arial"/>
          <w:bCs/>
          <w:sz w:val="22"/>
          <w:szCs w:val="22"/>
          <w:lang w:val="en-US" w:eastAsia="es-MX"/>
        </w:rPr>
        <w:t xml:space="preserve">Dominican Republic </w:t>
      </w:r>
      <w:r w:rsidR="00984EBD" w:rsidRPr="00984EBD">
        <w:rPr>
          <w:rFonts w:ascii="Arial" w:eastAsia="Calibri" w:hAnsi="Arial" w:cs="Arial"/>
          <w:bCs/>
          <w:sz w:val="22"/>
          <w:szCs w:val="22"/>
          <w:lang w:val="en-US" w:eastAsia="es-MX"/>
        </w:rPr>
        <w:t>in the transition from analogue to digital, proposing specific actions for the implementation of the analogue switch off and the implications on the national connectivity plan</w:t>
      </w:r>
      <w:r w:rsidR="00984EBD">
        <w:rPr>
          <w:rFonts w:ascii="Arial" w:eastAsia="Calibri" w:hAnsi="Arial" w:cs="Arial"/>
          <w:bCs/>
          <w:sz w:val="22"/>
          <w:szCs w:val="22"/>
          <w:lang w:val="en-US" w:eastAsia="es-MX"/>
        </w:rPr>
        <w:t xml:space="preserve">. </w:t>
      </w:r>
    </w:p>
    <w:p w:rsidR="00984EBD" w:rsidRPr="00984EBD" w:rsidRDefault="00984EBD" w:rsidP="00984EBD">
      <w:pPr>
        <w:pStyle w:val="ListParagraph"/>
        <w:tabs>
          <w:tab w:val="num" w:pos="2088"/>
        </w:tabs>
        <w:spacing w:before="120" w:after="120"/>
        <w:ind w:left="0"/>
        <w:contextualSpacing w:val="0"/>
        <w:jc w:val="both"/>
        <w:rPr>
          <w:rFonts w:ascii="Arial" w:hAnsi="Arial" w:cs="Arial"/>
          <w:sz w:val="22"/>
          <w:szCs w:val="22"/>
          <w:lang w:val="en-US"/>
        </w:rPr>
      </w:pPr>
      <w:r w:rsidRPr="00984EBD">
        <w:rPr>
          <w:rFonts w:ascii="Arial" w:hAnsi="Arial" w:cs="Arial"/>
          <w:sz w:val="22"/>
          <w:szCs w:val="22"/>
          <w:lang w:val="en-US"/>
        </w:rPr>
        <w:t>The consulting firm will conduct the following activities:</w:t>
      </w:r>
    </w:p>
    <w:p w:rsidR="00984EBD" w:rsidRPr="00984EBD" w:rsidRDefault="00984EBD" w:rsidP="00984EBD">
      <w:pPr>
        <w:pStyle w:val="subpar"/>
        <w:numPr>
          <w:ilvl w:val="0"/>
          <w:numId w:val="21"/>
        </w:numPr>
        <w:spacing w:after="0"/>
        <w:ind w:left="1260" w:hanging="425"/>
        <w:rPr>
          <w:rFonts w:ascii="Arial" w:hAnsi="Arial" w:cs="Arial"/>
          <w:sz w:val="22"/>
          <w:szCs w:val="22"/>
          <w:lang w:val="en-US" w:eastAsia="ko-KR"/>
        </w:rPr>
      </w:pPr>
      <w:r w:rsidRPr="00984EBD">
        <w:rPr>
          <w:rFonts w:ascii="Arial" w:hAnsi="Arial" w:cs="Arial"/>
          <w:sz w:val="22"/>
          <w:szCs w:val="22"/>
          <w:lang w:val="en-US" w:eastAsia="ko-KR"/>
        </w:rPr>
        <w:t>Best practices on technical, regulatory and economic aspects related to the analogue switch off and the implementation of a national connectivity plan</w:t>
      </w:r>
    </w:p>
    <w:p w:rsidR="00984EBD" w:rsidRPr="00984EBD" w:rsidRDefault="00984EBD" w:rsidP="00984EBD">
      <w:pPr>
        <w:pStyle w:val="subpar"/>
        <w:numPr>
          <w:ilvl w:val="0"/>
          <w:numId w:val="21"/>
        </w:numPr>
        <w:spacing w:after="0"/>
        <w:ind w:left="1260" w:hanging="425"/>
        <w:rPr>
          <w:rFonts w:ascii="Arial" w:hAnsi="Arial" w:cs="Arial"/>
          <w:sz w:val="22"/>
          <w:szCs w:val="22"/>
          <w:lang w:val="en-US" w:eastAsia="ko-KR"/>
        </w:rPr>
      </w:pPr>
      <w:r w:rsidRPr="00984EBD">
        <w:rPr>
          <w:rFonts w:ascii="Arial" w:hAnsi="Arial" w:cs="Arial"/>
          <w:sz w:val="22"/>
          <w:szCs w:val="22"/>
          <w:lang w:val="en-US" w:eastAsia="ko-KR"/>
        </w:rPr>
        <w:t xml:space="preserve">Spectrum evaluation for the different countries </w:t>
      </w:r>
    </w:p>
    <w:p w:rsidR="00984EBD" w:rsidRPr="00984EBD" w:rsidRDefault="00984EBD" w:rsidP="00984EBD">
      <w:pPr>
        <w:pStyle w:val="subpar"/>
        <w:numPr>
          <w:ilvl w:val="0"/>
          <w:numId w:val="21"/>
        </w:numPr>
        <w:spacing w:after="0"/>
        <w:ind w:left="1260" w:hanging="425"/>
        <w:rPr>
          <w:rFonts w:ascii="Arial" w:hAnsi="Arial" w:cs="Arial"/>
          <w:sz w:val="22"/>
          <w:szCs w:val="22"/>
          <w:lang w:val="en-US" w:eastAsia="ko-KR"/>
        </w:rPr>
      </w:pPr>
      <w:r w:rsidRPr="00984EBD">
        <w:rPr>
          <w:rFonts w:ascii="Arial" w:hAnsi="Arial" w:cs="Arial"/>
          <w:sz w:val="22"/>
          <w:szCs w:val="22"/>
          <w:lang w:val="en-US" w:eastAsia="ko-KR"/>
        </w:rPr>
        <w:t xml:space="preserve">Analysis of the market structure and future needs of Spectrum </w:t>
      </w:r>
    </w:p>
    <w:p w:rsidR="00984EBD" w:rsidRPr="00984EBD" w:rsidRDefault="00984EBD" w:rsidP="00984EBD">
      <w:pPr>
        <w:pStyle w:val="subpar"/>
        <w:numPr>
          <w:ilvl w:val="0"/>
          <w:numId w:val="21"/>
        </w:numPr>
        <w:spacing w:after="0"/>
        <w:ind w:left="1260" w:hanging="425"/>
        <w:rPr>
          <w:rFonts w:ascii="Arial" w:hAnsi="Arial" w:cs="Arial"/>
          <w:sz w:val="22"/>
          <w:szCs w:val="22"/>
          <w:lang w:val="en-US" w:eastAsia="ko-KR"/>
        </w:rPr>
      </w:pPr>
      <w:r w:rsidRPr="00984EBD">
        <w:rPr>
          <w:rFonts w:ascii="Arial" w:hAnsi="Arial" w:cs="Arial"/>
          <w:sz w:val="22"/>
          <w:szCs w:val="22"/>
          <w:lang w:val="en-US" w:eastAsia="ko-KR"/>
        </w:rPr>
        <w:t>Review of the regulatory framework and propose specific recommendations to update the frameworks in terms of spectrum</w:t>
      </w:r>
    </w:p>
    <w:p w:rsidR="00984EBD" w:rsidRPr="00984EBD" w:rsidRDefault="00984EBD" w:rsidP="00984EBD">
      <w:pPr>
        <w:pStyle w:val="subpar"/>
        <w:numPr>
          <w:ilvl w:val="0"/>
          <w:numId w:val="21"/>
        </w:numPr>
        <w:spacing w:after="0"/>
        <w:ind w:left="1260" w:hanging="425"/>
        <w:rPr>
          <w:rFonts w:ascii="Arial" w:hAnsi="Arial" w:cs="Arial"/>
          <w:sz w:val="22"/>
          <w:szCs w:val="22"/>
          <w:lang w:val="en-US" w:eastAsia="ko-KR"/>
        </w:rPr>
      </w:pPr>
      <w:r w:rsidRPr="00984EBD">
        <w:rPr>
          <w:rFonts w:ascii="Arial" w:hAnsi="Arial" w:cs="Arial"/>
          <w:sz w:val="22"/>
          <w:szCs w:val="22"/>
          <w:lang w:val="en-US" w:eastAsia="ko-KR"/>
        </w:rPr>
        <w:t>Development of a roadmap for the switchover.</w:t>
      </w:r>
    </w:p>
    <w:p w:rsidR="00984EBD" w:rsidRPr="00984EBD" w:rsidRDefault="00984EBD" w:rsidP="00984EBD">
      <w:pPr>
        <w:pStyle w:val="subpar"/>
        <w:numPr>
          <w:ilvl w:val="0"/>
          <w:numId w:val="21"/>
        </w:numPr>
        <w:spacing w:after="0"/>
        <w:ind w:left="1260" w:hanging="425"/>
        <w:rPr>
          <w:rFonts w:ascii="Arial" w:hAnsi="Arial" w:cs="Arial"/>
          <w:sz w:val="22"/>
          <w:szCs w:val="22"/>
          <w:lang w:val="en-US" w:eastAsia="ko-KR"/>
        </w:rPr>
      </w:pPr>
      <w:r w:rsidRPr="00984EBD">
        <w:rPr>
          <w:rFonts w:ascii="Arial" w:hAnsi="Arial" w:cs="Arial"/>
          <w:sz w:val="22"/>
          <w:szCs w:val="22"/>
          <w:lang w:val="en-US" w:eastAsia="ko-KR"/>
        </w:rPr>
        <w:t xml:space="preserve">Evaluation of the current technology choices; </w:t>
      </w:r>
    </w:p>
    <w:p w:rsidR="00984EBD" w:rsidRPr="00984EBD" w:rsidRDefault="00984EBD" w:rsidP="00984EBD">
      <w:pPr>
        <w:pStyle w:val="subpar"/>
        <w:numPr>
          <w:ilvl w:val="0"/>
          <w:numId w:val="21"/>
        </w:numPr>
        <w:spacing w:after="0"/>
        <w:ind w:left="1260" w:hanging="425"/>
        <w:rPr>
          <w:rFonts w:ascii="Arial" w:hAnsi="Arial" w:cs="Arial"/>
          <w:sz w:val="22"/>
          <w:szCs w:val="22"/>
          <w:lang w:val="en-US" w:eastAsia="ko-KR"/>
        </w:rPr>
      </w:pPr>
      <w:r w:rsidRPr="00984EBD">
        <w:rPr>
          <w:rFonts w:ascii="Arial" w:hAnsi="Arial" w:cs="Arial"/>
          <w:sz w:val="22"/>
          <w:szCs w:val="22"/>
          <w:lang w:val="en-US" w:eastAsia="ko-KR"/>
        </w:rPr>
        <w:t xml:space="preserve">An assessment of the spectrum efficiency relative to the technologies and techniques in use and those that could possibly be implemented; </w:t>
      </w:r>
    </w:p>
    <w:p w:rsidR="00984EBD" w:rsidRPr="00984EBD" w:rsidRDefault="00984EBD" w:rsidP="00984EBD">
      <w:pPr>
        <w:pStyle w:val="subpar"/>
        <w:numPr>
          <w:ilvl w:val="0"/>
          <w:numId w:val="21"/>
        </w:numPr>
        <w:spacing w:after="0"/>
        <w:ind w:left="1260" w:hanging="425"/>
        <w:rPr>
          <w:rFonts w:ascii="Arial" w:hAnsi="Arial" w:cs="Arial"/>
          <w:sz w:val="22"/>
          <w:szCs w:val="22"/>
          <w:lang w:val="en-US" w:eastAsia="ko-KR"/>
        </w:rPr>
      </w:pPr>
      <w:r w:rsidRPr="00984EBD">
        <w:rPr>
          <w:rFonts w:ascii="Arial" w:hAnsi="Arial" w:cs="Arial"/>
          <w:sz w:val="22"/>
          <w:szCs w:val="22"/>
          <w:lang w:val="en-US" w:eastAsia="ko-KR"/>
        </w:rPr>
        <w:t xml:space="preserve">Evaluation of current DTTB networks; </w:t>
      </w:r>
    </w:p>
    <w:p w:rsidR="00984EBD" w:rsidRPr="00984EBD" w:rsidRDefault="00984EBD" w:rsidP="00984EBD">
      <w:pPr>
        <w:pStyle w:val="subpar"/>
        <w:numPr>
          <w:ilvl w:val="0"/>
          <w:numId w:val="21"/>
        </w:numPr>
        <w:spacing w:after="0"/>
        <w:ind w:left="1260" w:hanging="425"/>
        <w:rPr>
          <w:rFonts w:ascii="Arial" w:hAnsi="Arial" w:cs="Arial"/>
          <w:sz w:val="22"/>
          <w:szCs w:val="22"/>
          <w:lang w:val="en-US" w:eastAsia="ko-KR"/>
        </w:rPr>
      </w:pPr>
      <w:r w:rsidRPr="00984EBD">
        <w:rPr>
          <w:rFonts w:ascii="Arial" w:hAnsi="Arial" w:cs="Arial"/>
          <w:sz w:val="22"/>
          <w:szCs w:val="22"/>
          <w:lang w:val="en-US" w:eastAsia="ko-KR"/>
        </w:rPr>
        <w:t xml:space="preserve">Development of the National Frequency Allocation Table (NFAT) for each country; and </w:t>
      </w:r>
    </w:p>
    <w:p w:rsidR="00984EBD" w:rsidRPr="00984EBD" w:rsidRDefault="00984EBD" w:rsidP="00984EBD">
      <w:pPr>
        <w:pStyle w:val="subpar"/>
        <w:numPr>
          <w:ilvl w:val="0"/>
          <w:numId w:val="21"/>
        </w:numPr>
        <w:spacing w:after="0"/>
        <w:ind w:left="1260" w:hanging="425"/>
        <w:rPr>
          <w:rFonts w:ascii="Arial" w:hAnsi="Arial" w:cs="Arial"/>
          <w:sz w:val="22"/>
          <w:szCs w:val="22"/>
          <w:lang w:val="en-US" w:eastAsia="ko-KR"/>
        </w:rPr>
      </w:pPr>
      <w:r w:rsidRPr="00984EBD">
        <w:rPr>
          <w:rFonts w:ascii="Arial" w:hAnsi="Arial" w:cs="Arial"/>
          <w:sz w:val="22"/>
          <w:szCs w:val="22"/>
          <w:lang w:val="en-US" w:eastAsia="ko-KR"/>
        </w:rPr>
        <w:t xml:space="preserve">Development of a Regional Frequency Allocation Table (RFAT) for the Central American countries Region. </w:t>
      </w:r>
    </w:p>
    <w:p w:rsidR="00984EBD" w:rsidRPr="00984EBD" w:rsidRDefault="00984EBD" w:rsidP="00984EBD">
      <w:pPr>
        <w:pStyle w:val="subpar"/>
        <w:numPr>
          <w:ilvl w:val="0"/>
          <w:numId w:val="21"/>
        </w:numPr>
        <w:spacing w:after="0"/>
        <w:ind w:left="1260" w:hanging="425"/>
        <w:rPr>
          <w:rFonts w:ascii="Arial" w:hAnsi="Arial" w:cs="Arial"/>
          <w:sz w:val="22"/>
          <w:szCs w:val="22"/>
          <w:lang w:val="en-US" w:eastAsia="ko-KR"/>
        </w:rPr>
      </w:pPr>
      <w:r w:rsidRPr="00984EBD">
        <w:rPr>
          <w:rFonts w:ascii="Arial" w:hAnsi="Arial" w:cs="Arial"/>
          <w:sz w:val="22"/>
          <w:szCs w:val="22"/>
          <w:lang w:val="en-US" w:eastAsia="ko-KR"/>
        </w:rPr>
        <w:t xml:space="preserve">Main principles of the implementation of digital transition: universal access and equitable provision of services; </w:t>
      </w:r>
    </w:p>
    <w:p w:rsidR="00984EBD" w:rsidRPr="00984EBD" w:rsidRDefault="00984EBD" w:rsidP="00984EBD">
      <w:pPr>
        <w:pStyle w:val="subpar"/>
        <w:numPr>
          <w:ilvl w:val="0"/>
          <w:numId w:val="21"/>
        </w:numPr>
        <w:spacing w:after="0"/>
        <w:ind w:left="1260" w:hanging="425"/>
        <w:rPr>
          <w:rFonts w:ascii="Arial" w:hAnsi="Arial" w:cs="Arial"/>
          <w:sz w:val="22"/>
          <w:szCs w:val="22"/>
          <w:lang w:val="en-US" w:eastAsia="ko-KR"/>
        </w:rPr>
      </w:pPr>
      <w:bookmarkStart w:id="0" w:name="_GoBack"/>
      <w:bookmarkEnd w:id="0"/>
      <w:r w:rsidRPr="00984EBD">
        <w:rPr>
          <w:rFonts w:ascii="Arial" w:hAnsi="Arial" w:cs="Arial"/>
          <w:sz w:val="22"/>
          <w:szCs w:val="22"/>
          <w:lang w:val="en-US" w:eastAsia="ko-KR"/>
        </w:rPr>
        <w:t xml:space="preserve">Regulatory matters: assessment of the current regulatory framework and the changes necessary to promote the analogue switch-off; </w:t>
      </w:r>
    </w:p>
    <w:p w:rsidR="00984EBD" w:rsidRPr="00984EBD" w:rsidRDefault="00984EBD" w:rsidP="00984EBD">
      <w:pPr>
        <w:pStyle w:val="subpar"/>
        <w:numPr>
          <w:ilvl w:val="0"/>
          <w:numId w:val="21"/>
        </w:numPr>
        <w:spacing w:after="0"/>
        <w:ind w:left="1260" w:hanging="425"/>
        <w:rPr>
          <w:rFonts w:ascii="Arial" w:hAnsi="Arial" w:cs="Arial"/>
          <w:sz w:val="22"/>
          <w:szCs w:val="22"/>
          <w:lang w:val="en-US" w:eastAsia="ko-KR"/>
        </w:rPr>
      </w:pPr>
      <w:r w:rsidRPr="00984EBD">
        <w:rPr>
          <w:rFonts w:ascii="Arial" w:hAnsi="Arial" w:cs="Arial"/>
          <w:sz w:val="22"/>
          <w:szCs w:val="22"/>
          <w:lang w:val="en-US" w:eastAsia="ko-KR"/>
        </w:rPr>
        <w:t xml:space="preserve">Institutional framework: assessment of the current institutional framework and recommendations for possible changes; </w:t>
      </w:r>
    </w:p>
    <w:p w:rsidR="00984EBD" w:rsidRPr="00984EBD" w:rsidRDefault="00984EBD" w:rsidP="00984EBD">
      <w:pPr>
        <w:pStyle w:val="subpar"/>
        <w:numPr>
          <w:ilvl w:val="0"/>
          <w:numId w:val="21"/>
        </w:numPr>
        <w:spacing w:after="0"/>
        <w:ind w:left="1260" w:hanging="425"/>
        <w:rPr>
          <w:rFonts w:ascii="Arial" w:hAnsi="Arial" w:cs="Arial"/>
          <w:sz w:val="22"/>
          <w:szCs w:val="22"/>
          <w:lang w:val="en-US" w:eastAsia="ko-KR"/>
        </w:rPr>
      </w:pPr>
      <w:r w:rsidRPr="00984EBD">
        <w:rPr>
          <w:rFonts w:ascii="Arial" w:hAnsi="Arial" w:cs="Arial"/>
          <w:sz w:val="22"/>
          <w:szCs w:val="22"/>
          <w:lang w:val="en-US" w:eastAsia="ko-KR"/>
        </w:rPr>
        <w:t>Licensing models: assessment of current licensing model and recommendation for possible changes;</w:t>
      </w:r>
    </w:p>
    <w:p w:rsidR="00984EBD" w:rsidRPr="00984EBD" w:rsidRDefault="00984EBD" w:rsidP="00984EBD">
      <w:pPr>
        <w:pStyle w:val="subpar"/>
        <w:numPr>
          <w:ilvl w:val="0"/>
          <w:numId w:val="21"/>
        </w:numPr>
        <w:spacing w:after="0"/>
        <w:ind w:left="1260" w:hanging="425"/>
        <w:rPr>
          <w:rFonts w:ascii="Arial" w:hAnsi="Arial" w:cs="Arial"/>
          <w:sz w:val="22"/>
          <w:szCs w:val="22"/>
          <w:lang w:val="en-US" w:eastAsia="ko-KR"/>
        </w:rPr>
      </w:pPr>
      <w:r w:rsidRPr="00984EBD">
        <w:rPr>
          <w:rFonts w:ascii="Arial" w:hAnsi="Arial" w:cs="Arial"/>
          <w:sz w:val="22"/>
          <w:szCs w:val="22"/>
          <w:lang w:val="en-US" w:eastAsia="ko-KR"/>
        </w:rPr>
        <w:t xml:space="preserve">Technical issues: Technology and standard application, design principles and network architecture; network planning, infrastructure and spectrum compatibility; </w:t>
      </w:r>
    </w:p>
    <w:p w:rsidR="00984EBD" w:rsidRPr="00984EBD" w:rsidRDefault="00984EBD" w:rsidP="00984EBD">
      <w:pPr>
        <w:pStyle w:val="subpar"/>
        <w:numPr>
          <w:ilvl w:val="0"/>
          <w:numId w:val="21"/>
        </w:numPr>
        <w:spacing w:after="0"/>
        <w:ind w:left="1260" w:hanging="425"/>
        <w:rPr>
          <w:rFonts w:ascii="Arial" w:hAnsi="Arial" w:cs="Arial"/>
          <w:sz w:val="22"/>
          <w:szCs w:val="22"/>
          <w:lang w:val="en-US" w:eastAsia="ko-KR"/>
        </w:rPr>
      </w:pPr>
      <w:r w:rsidRPr="00984EBD">
        <w:rPr>
          <w:rFonts w:ascii="Arial" w:hAnsi="Arial" w:cs="Arial"/>
          <w:sz w:val="22"/>
          <w:szCs w:val="22"/>
          <w:lang w:val="en-US" w:eastAsia="ko-KR"/>
        </w:rPr>
        <w:t>Digital dividend: recommendations for the allocation of frequencies.</w:t>
      </w:r>
    </w:p>
    <w:p w:rsidR="00095CA1" w:rsidRPr="00400E3E" w:rsidRDefault="00095CA1" w:rsidP="00C94912">
      <w:pPr>
        <w:pStyle w:val="Paragraph"/>
        <w:numPr>
          <w:ilvl w:val="0"/>
          <w:numId w:val="0"/>
        </w:numPr>
        <w:spacing w:before="120" w:line="240" w:lineRule="auto"/>
        <w:jc w:val="both"/>
        <w:outlineLvl w:val="1"/>
        <w:rPr>
          <w:rFonts w:ascii="Arial" w:eastAsia="Calibri" w:hAnsi="Arial" w:cs="Arial"/>
          <w:bCs/>
          <w:sz w:val="22"/>
          <w:szCs w:val="22"/>
          <w:lang w:val="en-US" w:eastAsia="es-MX"/>
        </w:rPr>
      </w:pPr>
    </w:p>
    <w:p w:rsidR="00E87582" w:rsidRPr="00400E3E" w:rsidRDefault="00E87582" w:rsidP="00FA1D16">
      <w:pPr>
        <w:pStyle w:val="NoSpacing"/>
        <w:numPr>
          <w:ilvl w:val="0"/>
          <w:numId w:val="17"/>
        </w:numPr>
        <w:spacing w:after="120"/>
        <w:rPr>
          <w:rFonts w:ascii="Arial" w:hAnsi="Arial" w:cs="Arial"/>
          <w:b/>
          <w:bCs/>
          <w:smallCaps/>
          <w:sz w:val="22"/>
          <w:lang w:val="en-US"/>
        </w:rPr>
      </w:pPr>
      <w:r w:rsidRPr="00400E3E">
        <w:rPr>
          <w:rFonts w:ascii="Arial" w:hAnsi="Arial" w:cs="Arial"/>
          <w:b/>
          <w:bCs/>
          <w:smallCaps/>
          <w:sz w:val="22"/>
          <w:lang w:val="en-US"/>
        </w:rPr>
        <w:t xml:space="preserve">Reports / Deliverables </w:t>
      </w:r>
    </w:p>
    <w:p w:rsidR="00E87582" w:rsidRPr="00400E3E" w:rsidRDefault="00E87582" w:rsidP="00E87582">
      <w:pPr>
        <w:pStyle w:val="NoSpacing"/>
        <w:spacing w:after="120"/>
        <w:rPr>
          <w:rFonts w:ascii="Arial" w:hAnsi="Arial" w:cs="Arial"/>
          <w:b/>
          <w:bCs/>
          <w:sz w:val="22"/>
          <w:lang w:val="en-US"/>
        </w:rPr>
      </w:pPr>
    </w:p>
    <w:p w:rsidR="00984EBD" w:rsidRPr="00984EBD" w:rsidRDefault="00984EBD" w:rsidP="009E5932">
      <w:pPr>
        <w:pStyle w:val="NoSpacing"/>
        <w:numPr>
          <w:ilvl w:val="0"/>
          <w:numId w:val="12"/>
        </w:numPr>
        <w:spacing w:after="120"/>
        <w:jc w:val="both"/>
        <w:rPr>
          <w:rFonts w:ascii="Arial" w:hAnsi="Arial" w:cs="Arial"/>
          <w:sz w:val="22"/>
          <w:lang w:val="en-US"/>
        </w:rPr>
      </w:pPr>
      <w:r w:rsidRPr="00984EBD">
        <w:rPr>
          <w:rFonts w:ascii="Arial" w:hAnsi="Arial" w:cs="Arial"/>
          <w:sz w:val="22"/>
          <w:lang w:val="en-US"/>
        </w:rPr>
        <w:t xml:space="preserve">Reviewing and proposing new strategic policies and regulatory reforms to facilitate digitalization in </w:t>
      </w:r>
      <w:r w:rsidR="00F825E1">
        <w:rPr>
          <w:rFonts w:ascii="Arial" w:hAnsi="Arial" w:cs="Arial"/>
          <w:sz w:val="22"/>
          <w:lang w:val="en-US"/>
        </w:rPr>
        <w:t>DOMINICAN REPUBLIC</w:t>
      </w:r>
      <w:r w:rsidRPr="00984EBD">
        <w:rPr>
          <w:rFonts w:ascii="Arial" w:hAnsi="Arial" w:cs="Arial"/>
          <w:sz w:val="22"/>
          <w:lang w:val="en-US"/>
        </w:rPr>
        <w:t xml:space="preserve">, particularly, in rural broadband and digital switchover, </w:t>
      </w:r>
      <w:r w:rsidRPr="00984EBD">
        <w:rPr>
          <w:rFonts w:ascii="Arial" w:hAnsi="Arial" w:cs="Arial" w:hint="eastAsia"/>
          <w:sz w:val="22"/>
          <w:lang w:val="en-US"/>
        </w:rPr>
        <w:t xml:space="preserve">taking advantage of </w:t>
      </w:r>
      <w:r w:rsidRPr="00984EBD">
        <w:rPr>
          <w:rFonts w:ascii="Arial" w:hAnsi="Arial" w:cs="Arial"/>
          <w:sz w:val="22"/>
          <w:lang w:val="en-US"/>
        </w:rPr>
        <w:t>international best practices;</w:t>
      </w:r>
    </w:p>
    <w:p w:rsidR="00984EBD" w:rsidRPr="00984EBD" w:rsidRDefault="00984EBD" w:rsidP="009E5932">
      <w:pPr>
        <w:pStyle w:val="NoSpacing"/>
        <w:numPr>
          <w:ilvl w:val="0"/>
          <w:numId w:val="12"/>
        </w:numPr>
        <w:spacing w:after="120"/>
        <w:jc w:val="both"/>
        <w:rPr>
          <w:rFonts w:ascii="Arial" w:hAnsi="Arial" w:cs="Arial"/>
          <w:sz w:val="22"/>
          <w:lang w:val="en-US"/>
        </w:rPr>
      </w:pPr>
      <w:r w:rsidRPr="00984EBD">
        <w:rPr>
          <w:rFonts w:ascii="Arial" w:hAnsi="Arial" w:cs="Arial"/>
          <w:sz w:val="22"/>
          <w:lang w:val="en-US"/>
        </w:rPr>
        <w:t>Identifying technical considerations for the cost-effective rural broadband and digital broadcasting, including the design of desirable network configuration and the comparison of different technological alternatives;</w:t>
      </w:r>
    </w:p>
    <w:p w:rsidR="00984EBD" w:rsidRPr="00984EBD" w:rsidRDefault="00984EBD" w:rsidP="009E5932">
      <w:pPr>
        <w:pStyle w:val="NoSpacing"/>
        <w:numPr>
          <w:ilvl w:val="0"/>
          <w:numId w:val="12"/>
        </w:numPr>
        <w:spacing w:after="120"/>
        <w:jc w:val="both"/>
        <w:rPr>
          <w:rFonts w:ascii="Arial" w:hAnsi="Arial" w:cs="Arial"/>
          <w:sz w:val="22"/>
          <w:lang w:val="en-US"/>
        </w:rPr>
      </w:pPr>
      <w:r w:rsidRPr="00984EBD">
        <w:rPr>
          <w:rFonts w:ascii="Arial" w:hAnsi="Arial" w:cs="Arial"/>
          <w:sz w:val="22"/>
          <w:lang w:val="en-US"/>
        </w:rPr>
        <w:lastRenderedPageBreak/>
        <w:t>Conducting financial and economic analysis of proposed investment for upgrading broadband and broadcasting facilities;</w:t>
      </w:r>
    </w:p>
    <w:p w:rsidR="00984EBD" w:rsidRPr="00984EBD" w:rsidRDefault="00984EBD" w:rsidP="009E5932">
      <w:pPr>
        <w:pStyle w:val="NoSpacing"/>
        <w:numPr>
          <w:ilvl w:val="0"/>
          <w:numId w:val="12"/>
        </w:numPr>
        <w:spacing w:after="120"/>
        <w:jc w:val="both"/>
        <w:rPr>
          <w:rFonts w:ascii="Arial" w:hAnsi="Arial" w:cs="Arial"/>
          <w:sz w:val="22"/>
          <w:lang w:val="en-US"/>
        </w:rPr>
      </w:pPr>
      <w:r w:rsidRPr="00984EBD">
        <w:rPr>
          <w:rFonts w:ascii="Arial" w:hAnsi="Arial" w:cs="Arial"/>
          <w:sz w:val="22"/>
          <w:lang w:val="en-US"/>
        </w:rPr>
        <w:t>Recommending road-maps and action plans for implementation and governance framework as well;</w:t>
      </w:r>
    </w:p>
    <w:p w:rsidR="00984EBD" w:rsidRPr="00984EBD" w:rsidRDefault="00984EBD" w:rsidP="009E5932">
      <w:pPr>
        <w:pStyle w:val="NoSpacing"/>
        <w:numPr>
          <w:ilvl w:val="0"/>
          <w:numId w:val="12"/>
        </w:numPr>
        <w:spacing w:after="120"/>
        <w:jc w:val="both"/>
        <w:rPr>
          <w:rFonts w:ascii="Arial" w:hAnsi="Arial" w:cs="Arial"/>
          <w:sz w:val="22"/>
          <w:lang w:val="en-US"/>
        </w:rPr>
      </w:pPr>
      <w:r w:rsidRPr="00984EBD">
        <w:rPr>
          <w:rFonts w:ascii="Arial" w:hAnsi="Arial" w:cs="Arial"/>
          <w:sz w:val="22"/>
          <w:lang w:val="en-US"/>
        </w:rPr>
        <w:t xml:space="preserve">Capacity building program and knowledge sharing </w:t>
      </w:r>
    </w:p>
    <w:p w:rsidR="00E87582" w:rsidRPr="00400E3E" w:rsidRDefault="00E87582" w:rsidP="00E87582">
      <w:pPr>
        <w:pStyle w:val="NoSpacing"/>
        <w:spacing w:after="120"/>
        <w:rPr>
          <w:rFonts w:ascii="Arial" w:hAnsi="Arial" w:cs="Arial"/>
          <w:sz w:val="22"/>
          <w:lang w:val="en-US"/>
        </w:rPr>
      </w:pPr>
    </w:p>
    <w:p w:rsidR="00E87582" w:rsidRPr="00400E3E" w:rsidRDefault="00CF276F" w:rsidP="00FA1D16">
      <w:pPr>
        <w:pStyle w:val="NoSpacing"/>
        <w:numPr>
          <w:ilvl w:val="0"/>
          <w:numId w:val="17"/>
        </w:numPr>
        <w:spacing w:after="120"/>
        <w:rPr>
          <w:rFonts w:ascii="Arial" w:hAnsi="Arial" w:cs="Arial"/>
          <w:b/>
          <w:bCs/>
          <w:smallCaps/>
          <w:sz w:val="22"/>
          <w:lang w:val="en-US"/>
        </w:rPr>
      </w:pPr>
      <w:r w:rsidRPr="00400E3E">
        <w:rPr>
          <w:rFonts w:ascii="Arial" w:hAnsi="Arial" w:cs="Arial"/>
          <w:b/>
          <w:bCs/>
          <w:smallCaps/>
          <w:sz w:val="22"/>
          <w:lang w:val="en-US"/>
        </w:rPr>
        <w:t>Payment Schedule</w:t>
      </w:r>
    </w:p>
    <w:p w:rsidR="00E87582" w:rsidRPr="00400E3E" w:rsidRDefault="00E87582" w:rsidP="00E87582">
      <w:pPr>
        <w:pStyle w:val="NoSpacing"/>
        <w:spacing w:after="120"/>
        <w:rPr>
          <w:rFonts w:ascii="Arial" w:hAnsi="Arial" w:cs="Arial"/>
          <w:b/>
          <w:bCs/>
          <w:sz w:val="22"/>
          <w:lang w:val="en-US"/>
        </w:rPr>
      </w:pPr>
    </w:p>
    <w:p w:rsidR="00E87582" w:rsidRPr="00400E3E" w:rsidRDefault="00E87582" w:rsidP="00E87582">
      <w:pPr>
        <w:pStyle w:val="NoSpacing"/>
        <w:spacing w:after="120"/>
        <w:rPr>
          <w:rFonts w:ascii="Arial" w:hAnsi="Arial" w:cs="Arial"/>
          <w:bCs/>
          <w:sz w:val="22"/>
          <w:lang w:val="en-US"/>
        </w:rPr>
      </w:pPr>
      <w:r w:rsidRPr="00400E3E">
        <w:rPr>
          <w:rFonts w:ascii="Arial" w:hAnsi="Arial" w:cs="Arial"/>
          <w:bCs/>
          <w:sz w:val="22"/>
          <w:lang w:val="en-US"/>
        </w:rPr>
        <w:t xml:space="preserve">Payment shall be made as per the following schedule, upon approval by the Team Leader responsible for this TC (See item VII below).  </w:t>
      </w:r>
    </w:p>
    <w:p w:rsidR="00E87582" w:rsidRPr="00400E3E" w:rsidRDefault="00E87582" w:rsidP="00E87582">
      <w:pPr>
        <w:pStyle w:val="NoSpacing"/>
        <w:spacing w:after="120"/>
        <w:rPr>
          <w:rFonts w:ascii="Arial" w:hAnsi="Arial" w:cs="Arial"/>
          <w:bCs/>
          <w:sz w:val="22"/>
          <w:lang w:val="en-US"/>
        </w:rPr>
      </w:pPr>
    </w:p>
    <w:p w:rsidR="00E87582" w:rsidRPr="00400E3E" w:rsidRDefault="00E87582" w:rsidP="00E87582">
      <w:pPr>
        <w:pStyle w:val="NoSpacing"/>
        <w:spacing w:after="120"/>
        <w:rPr>
          <w:rFonts w:ascii="Arial" w:hAnsi="Arial" w:cs="Arial"/>
          <w:bCs/>
          <w:sz w:val="22"/>
          <w:lang w:val="en-US"/>
        </w:rPr>
      </w:pPr>
      <w:r w:rsidRPr="00400E3E">
        <w:rPr>
          <w:rFonts w:ascii="Arial" w:hAnsi="Arial" w:cs="Arial"/>
          <w:bCs/>
          <w:sz w:val="22"/>
          <w:lang w:val="en-US"/>
        </w:rPr>
        <w:t xml:space="preserve">Schedule of payments: </w:t>
      </w:r>
    </w:p>
    <w:p w:rsidR="00E87582" w:rsidRPr="00400E3E" w:rsidRDefault="00E87582" w:rsidP="00E87582">
      <w:pPr>
        <w:pStyle w:val="NoSpacing"/>
        <w:spacing w:after="120"/>
        <w:rPr>
          <w:rFonts w:ascii="Arial" w:hAnsi="Arial" w:cs="Arial"/>
          <w:bCs/>
          <w:sz w:val="22"/>
          <w:lang w:val="en-US"/>
        </w:rPr>
      </w:pPr>
    </w:p>
    <w:p w:rsidR="00E87582" w:rsidRPr="00400E3E" w:rsidRDefault="00984EBD" w:rsidP="00FA1D16">
      <w:pPr>
        <w:pStyle w:val="NoSpacing"/>
        <w:numPr>
          <w:ilvl w:val="0"/>
          <w:numId w:val="13"/>
        </w:numPr>
        <w:spacing w:after="120"/>
        <w:rPr>
          <w:rFonts w:ascii="Arial" w:hAnsi="Arial" w:cs="Arial"/>
          <w:bCs/>
          <w:sz w:val="22"/>
          <w:lang w:val="en-US"/>
        </w:rPr>
      </w:pPr>
      <w:r>
        <w:rPr>
          <w:rFonts w:ascii="Arial" w:hAnsi="Arial" w:cs="Arial"/>
          <w:bCs/>
          <w:sz w:val="22"/>
          <w:lang w:val="en-US"/>
        </w:rPr>
        <w:t>15</w:t>
      </w:r>
      <w:r w:rsidR="00E87582" w:rsidRPr="00400E3E">
        <w:rPr>
          <w:rFonts w:ascii="Arial" w:hAnsi="Arial" w:cs="Arial"/>
          <w:bCs/>
          <w:sz w:val="22"/>
          <w:lang w:val="en-US"/>
        </w:rPr>
        <w:t xml:space="preserve">% upon </w:t>
      </w:r>
      <w:r w:rsidR="00DE4D15">
        <w:rPr>
          <w:rFonts w:ascii="Arial" w:hAnsi="Arial" w:cs="Arial"/>
          <w:bCs/>
          <w:sz w:val="22"/>
          <w:lang w:val="en-US"/>
        </w:rPr>
        <w:t>delivery and approval of the Work Plan</w:t>
      </w:r>
      <w:r w:rsidR="00E87582" w:rsidRPr="00400E3E">
        <w:rPr>
          <w:rFonts w:ascii="Arial" w:hAnsi="Arial" w:cs="Arial"/>
          <w:bCs/>
          <w:sz w:val="22"/>
          <w:lang w:val="en-US"/>
        </w:rPr>
        <w:t>;</w:t>
      </w:r>
    </w:p>
    <w:p w:rsidR="00E87582" w:rsidRPr="00400E3E" w:rsidRDefault="006E7A81" w:rsidP="00FA1D16">
      <w:pPr>
        <w:pStyle w:val="NoSpacing"/>
        <w:numPr>
          <w:ilvl w:val="0"/>
          <w:numId w:val="13"/>
        </w:numPr>
        <w:spacing w:after="120"/>
        <w:rPr>
          <w:rFonts w:ascii="Arial" w:hAnsi="Arial" w:cs="Arial"/>
          <w:bCs/>
          <w:sz w:val="22"/>
          <w:lang w:val="en-US"/>
        </w:rPr>
      </w:pPr>
      <w:r>
        <w:rPr>
          <w:rFonts w:ascii="Arial" w:hAnsi="Arial" w:cs="Arial"/>
          <w:bCs/>
          <w:sz w:val="22"/>
          <w:lang w:val="en-US"/>
        </w:rPr>
        <w:t>30</w:t>
      </w:r>
      <w:r w:rsidR="00E87582" w:rsidRPr="00400E3E">
        <w:rPr>
          <w:rFonts w:ascii="Arial" w:hAnsi="Arial" w:cs="Arial"/>
          <w:bCs/>
          <w:sz w:val="22"/>
          <w:lang w:val="en-US"/>
        </w:rPr>
        <w:t>% upon del</w:t>
      </w:r>
      <w:r w:rsidR="00CA75F2">
        <w:rPr>
          <w:rFonts w:ascii="Arial" w:hAnsi="Arial" w:cs="Arial"/>
          <w:bCs/>
          <w:sz w:val="22"/>
          <w:lang w:val="en-US"/>
        </w:rPr>
        <w:t xml:space="preserve">ivery and approval of Products 1, </w:t>
      </w:r>
      <w:r w:rsidR="00E87582" w:rsidRPr="00400E3E">
        <w:rPr>
          <w:rFonts w:ascii="Arial" w:hAnsi="Arial" w:cs="Arial"/>
          <w:bCs/>
          <w:sz w:val="22"/>
          <w:lang w:val="en-US"/>
        </w:rPr>
        <w:t>2;</w:t>
      </w:r>
    </w:p>
    <w:p w:rsidR="00E87582" w:rsidRPr="00400E3E" w:rsidRDefault="00E87582" w:rsidP="00FA1D16">
      <w:pPr>
        <w:pStyle w:val="NoSpacing"/>
        <w:numPr>
          <w:ilvl w:val="0"/>
          <w:numId w:val="13"/>
        </w:numPr>
        <w:spacing w:after="120"/>
        <w:rPr>
          <w:rFonts w:ascii="Arial" w:hAnsi="Arial" w:cs="Arial"/>
          <w:bCs/>
          <w:sz w:val="22"/>
          <w:lang w:val="en-US"/>
        </w:rPr>
      </w:pPr>
      <w:r w:rsidRPr="00400E3E">
        <w:rPr>
          <w:rFonts w:ascii="Arial" w:hAnsi="Arial" w:cs="Arial"/>
          <w:bCs/>
          <w:sz w:val="22"/>
          <w:lang w:val="en-US"/>
        </w:rPr>
        <w:t>30% upon delivery and approval of Product</w:t>
      </w:r>
      <w:r w:rsidR="00CA75F2">
        <w:rPr>
          <w:rFonts w:ascii="Arial" w:hAnsi="Arial" w:cs="Arial"/>
          <w:bCs/>
          <w:sz w:val="22"/>
          <w:lang w:val="en-US"/>
        </w:rPr>
        <w:t>s</w:t>
      </w:r>
      <w:r w:rsidRPr="00400E3E">
        <w:rPr>
          <w:rFonts w:ascii="Arial" w:hAnsi="Arial" w:cs="Arial"/>
          <w:bCs/>
          <w:sz w:val="22"/>
          <w:lang w:val="en-US"/>
        </w:rPr>
        <w:t xml:space="preserve"> </w:t>
      </w:r>
      <w:r w:rsidR="006E7A81">
        <w:rPr>
          <w:rFonts w:ascii="Arial" w:hAnsi="Arial" w:cs="Arial"/>
          <w:bCs/>
          <w:sz w:val="22"/>
          <w:lang w:val="en-US"/>
        </w:rPr>
        <w:t xml:space="preserve">3 </w:t>
      </w:r>
      <w:r w:rsidR="00CA75F2">
        <w:rPr>
          <w:rFonts w:ascii="Arial" w:hAnsi="Arial" w:cs="Arial"/>
          <w:bCs/>
          <w:sz w:val="22"/>
          <w:lang w:val="en-US"/>
        </w:rPr>
        <w:t xml:space="preserve">and </w:t>
      </w:r>
      <w:r w:rsidR="006E7A81">
        <w:rPr>
          <w:rFonts w:ascii="Arial" w:hAnsi="Arial" w:cs="Arial"/>
          <w:bCs/>
          <w:sz w:val="22"/>
          <w:lang w:val="en-US"/>
        </w:rPr>
        <w:t>4</w:t>
      </w:r>
      <w:r w:rsidRPr="00400E3E">
        <w:rPr>
          <w:rFonts w:ascii="Arial" w:hAnsi="Arial" w:cs="Arial"/>
          <w:bCs/>
          <w:sz w:val="22"/>
          <w:lang w:val="en-US"/>
        </w:rPr>
        <w:t>;</w:t>
      </w:r>
    </w:p>
    <w:p w:rsidR="00E87582" w:rsidRPr="00400E3E" w:rsidRDefault="006E7A81" w:rsidP="00FA1D16">
      <w:pPr>
        <w:pStyle w:val="NoSpacing"/>
        <w:numPr>
          <w:ilvl w:val="0"/>
          <w:numId w:val="13"/>
        </w:numPr>
        <w:spacing w:after="120"/>
        <w:rPr>
          <w:rFonts w:ascii="Arial" w:hAnsi="Arial" w:cs="Arial"/>
          <w:bCs/>
          <w:sz w:val="22"/>
          <w:lang w:val="en-US"/>
        </w:rPr>
      </w:pPr>
      <w:r>
        <w:rPr>
          <w:rFonts w:ascii="Arial" w:hAnsi="Arial" w:cs="Arial"/>
          <w:bCs/>
          <w:sz w:val="22"/>
          <w:lang w:val="en-US"/>
        </w:rPr>
        <w:t>25</w:t>
      </w:r>
      <w:r w:rsidR="00E87582" w:rsidRPr="00400E3E">
        <w:rPr>
          <w:rFonts w:ascii="Arial" w:hAnsi="Arial" w:cs="Arial"/>
          <w:bCs/>
          <w:sz w:val="22"/>
          <w:lang w:val="en-US"/>
        </w:rPr>
        <w:t>% upon delivery and approval of Product</w:t>
      </w:r>
      <w:r w:rsidR="00CA75F2">
        <w:rPr>
          <w:rFonts w:ascii="Arial" w:hAnsi="Arial" w:cs="Arial"/>
          <w:bCs/>
          <w:sz w:val="22"/>
          <w:lang w:val="en-US"/>
        </w:rPr>
        <w:t>s</w:t>
      </w:r>
      <w:r w:rsidR="00E87582" w:rsidRPr="00400E3E">
        <w:rPr>
          <w:rFonts w:ascii="Arial" w:hAnsi="Arial" w:cs="Arial"/>
          <w:bCs/>
          <w:sz w:val="22"/>
          <w:lang w:val="en-US"/>
        </w:rPr>
        <w:t xml:space="preserve"> </w:t>
      </w:r>
      <w:r>
        <w:rPr>
          <w:rFonts w:ascii="Arial" w:hAnsi="Arial" w:cs="Arial"/>
          <w:bCs/>
          <w:sz w:val="22"/>
          <w:lang w:val="en-US"/>
        </w:rPr>
        <w:t>5</w:t>
      </w:r>
      <w:r w:rsidR="00E87582" w:rsidRPr="00400E3E">
        <w:rPr>
          <w:rFonts w:ascii="Arial" w:hAnsi="Arial" w:cs="Arial"/>
          <w:bCs/>
          <w:sz w:val="22"/>
          <w:lang w:val="en-US"/>
        </w:rPr>
        <w:t>.</w:t>
      </w:r>
    </w:p>
    <w:p w:rsidR="00CF276F" w:rsidRPr="00400E3E" w:rsidRDefault="00CF276F" w:rsidP="00FA1D16">
      <w:pPr>
        <w:pStyle w:val="NoSpacing"/>
        <w:numPr>
          <w:ilvl w:val="0"/>
          <w:numId w:val="17"/>
        </w:numPr>
        <w:spacing w:after="120"/>
        <w:rPr>
          <w:rFonts w:ascii="Arial" w:hAnsi="Arial" w:cs="Arial"/>
          <w:b/>
          <w:bCs/>
          <w:smallCaps/>
          <w:sz w:val="22"/>
          <w:lang w:val="en-US"/>
        </w:rPr>
      </w:pPr>
      <w:r w:rsidRPr="00400E3E">
        <w:rPr>
          <w:rFonts w:ascii="Arial" w:hAnsi="Arial" w:cs="Arial"/>
          <w:b/>
          <w:bCs/>
          <w:smallCaps/>
          <w:sz w:val="22"/>
          <w:lang w:val="en-US"/>
        </w:rPr>
        <w:t xml:space="preserve">Qualifications </w:t>
      </w:r>
    </w:p>
    <w:p w:rsidR="00CF276F" w:rsidRPr="00400E3E" w:rsidRDefault="00CF276F" w:rsidP="00CF276F">
      <w:pPr>
        <w:pStyle w:val="Paragraph"/>
        <w:numPr>
          <w:ilvl w:val="0"/>
          <w:numId w:val="0"/>
        </w:numPr>
        <w:spacing w:before="120" w:line="240" w:lineRule="auto"/>
        <w:jc w:val="both"/>
        <w:outlineLvl w:val="1"/>
        <w:rPr>
          <w:rFonts w:ascii="Arial" w:eastAsia="Calibri" w:hAnsi="Arial" w:cs="Arial"/>
          <w:sz w:val="22"/>
          <w:szCs w:val="22"/>
          <w:lang w:val="en-US" w:eastAsia="es-MX"/>
        </w:rPr>
      </w:pPr>
      <w:r w:rsidRPr="00400E3E">
        <w:rPr>
          <w:rFonts w:ascii="Arial" w:eastAsia="Calibri" w:hAnsi="Arial" w:cs="Arial"/>
          <w:sz w:val="22"/>
          <w:szCs w:val="22"/>
          <w:lang w:val="en-US" w:eastAsia="es-MX"/>
        </w:rPr>
        <w:t xml:space="preserve">The firm will have extensive experience in the telecommunications sector, with senior team members involved in projects in LAC and other developing regions. Specific domain of </w:t>
      </w:r>
      <w:r w:rsidRPr="00400E3E">
        <w:rPr>
          <w:rFonts w:ascii="Arial" w:hAnsi="Arial" w:cs="Arial"/>
          <w:sz w:val="22"/>
          <w:szCs w:val="22"/>
          <w:lang w:val="en-US"/>
        </w:rPr>
        <w:t>broadband</w:t>
      </w:r>
      <w:r w:rsidRPr="00400E3E">
        <w:rPr>
          <w:rFonts w:ascii="Arial" w:eastAsia="Calibri" w:hAnsi="Arial" w:cs="Arial"/>
          <w:sz w:val="22"/>
          <w:szCs w:val="22"/>
          <w:lang w:val="en-US" w:eastAsia="es-MX"/>
        </w:rPr>
        <w:t xml:space="preserve"> infrastructure is required, including but not limited to </w:t>
      </w:r>
      <w:r w:rsidR="00CA75F2">
        <w:rPr>
          <w:rFonts w:ascii="Arial" w:eastAsia="Calibri" w:hAnsi="Arial" w:cs="Arial"/>
          <w:sz w:val="22"/>
          <w:szCs w:val="22"/>
          <w:lang w:val="en-US" w:eastAsia="es-MX"/>
        </w:rPr>
        <w:t xml:space="preserve">backbone and last mile networks and </w:t>
      </w:r>
      <w:r w:rsidRPr="00400E3E">
        <w:rPr>
          <w:rFonts w:ascii="Arial" w:eastAsia="Calibri" w:hAnsi="Arial" w:cs="Arial"/>
          <w:sz w:val="22"/>
          <w:szCs w:val="22"/>
          <w:lang w:val="en-US" w:eastAsia="es-MX"/>
        </w:rPr>
        <w:t>data centers deployment. The firm must have a proven capability to deliver detailed and accurate financial, economic and environmental studies.</w:t>
      </w:r>
    </w:p>
    <w:p w:rsidR="00E87582" w:rsidRPr="00400E3E" w:rsidRDefault="00E87582" w:rsidP="00E87582">
      <w:pPr>
        <w:pStyle w:val="NoSpacing"/>
        <w:spacing w:after="120"/>
        <w:rPr>
          <w:rFonts w:ascii="Arial" w:hAnsi="Arial" w:cs="Arial"/>
          <w:b/>
          <w:bCs/>
          <w:sz w:val="22"/>
          <w:lang w:val="en-US"/>
        </w:rPr>
      </w:pPr>
    </w:p>
    <w:p w:rsidR="00E87582" w:rsidRPr="00400E3E" w:rsidRDefault="00E87582" w:rsidP="00FA1D16">
      <w:pPr>
        <w:pStyle w:val="NoSpacing"/>
        <w:numPr>
          <w:ilvl w:val="0"/>
          <w:numId w:val="17"/>
        </w:numPr>
        <w:spacing w:after="120"/>
        <w:rPr>
          <w:rFonts w:ascii="Arial" w:hAnsi="Arial" w:cs="Arial"/>
          <w:b/>
          <w:bCs/>
          <w:smallCaps/>
          <w:sz w:val="22"/>
          <w:lang w:val="en-US"/>
        </w:rPr>
      </w:pPr>
      <w:r w:rsidRPr="00400E3E">
        <w:rPr>
          <w:rFonts w:ascii="Arial" w:hAnsi="Arial" w:cs="Arial"/>
          <w:b/>
          <w:bCs/>
          <w:smallCaps/>
          <w:sz w:val="22"/>
          <w:lang w:val="en-US"/>
        </w:rPr>
        <w:t xml:space="preserve">Characteristics </w:t>
      </w:r>
      <w:r w:rsidR="00CF276F" w:rsidRPr="00400E3E">
        <w:rPr>
          <w:rFonts w:ascii="Arial" w:hAnsi="Arial" w:cs="Arial"/>
          <w:b/>
          <w:bCs/>
          <w:smallCaps/>
          <w:sz w:val="22"/>
          <w:lang w:val="en-US"/>
        </w:rPr>
        <w:t xml:space="preserve">of the </w:t>
      </w:r>
      <w:r w:rsidRPr="00400E3E">
        <w:rPr>
          <w:rFonts w:ascii="Arial" w:hAnsi="Arial" w:cs="Arial"/>
          <w:b/>
          <w:bCs/>
          <w:smallCaps/>
          <w:sz w:val="22"/>
          <w:lang w:val="en-US"/>
        </w:rPr>
        <w:t>Consultancy</w:t>
      </w:r>
    </w:p>
    <w:p w:rsidR="00E87582" w:rsidRPr="00400E3E" w:rsidRDefault="00E87582" w:rsidP="00E87582">
      <w:pPr>
        <w:pStyle w:val="NoSpacing"/>
        <w:spacing w:after="120"/>
        <w:rPr>
          <w:rFonts w:ascii="Arial" w:hAnsi="Arial" w:cs="Arial"/>
          <w:b/>
          <w:bCs/>
          <w:sz w:val="22"/>
          <w:lang w:val="en-US"/>
        </w:rPr>
      </w:pPr>
    </w:p>
    <w:p w:rsidR="00E87582" w:rsidRPr="00400E3E" w:rsidRDefault="00E87582" w:rsidP="00E87582">
      <w:pPr>
        <w:pStyle w:val="NoSpacing"/>
        <w:spacing w:after="120"/>
        <w:rPr>
          <w:rFonts w:ascii="Arial" w:hAnsi="Arial" w:cs="Arial"/>
          <w:sz w:val="22"/>
          <w:lang w:val="en-US"/>
        </w:rPr>
      </w:pPr>
      <w:r w:rsidRPr="00400E3E">
        <w:rPr>
          <w:rFonts w:ascii="Arial" w:hAnsi="Arial" w:cs="Arial"/>
          <w:b/>
          <w:bCs/>
          <w:sz w:val="22"/>
          <w:lang w:val="en-US"/>
        </w:rPr>
        <w:t xml:space="preserve">Type of consultancy: </w:t>
      </w:r>
      <w:r w:rsidRPr="00400E3E">
        <w:rPr>
          <w:rFonts w:ascii="Arial" w:hAnsi="Arial" w:cs="Arial"/>
          <w:sz w:val="22"/>
          <w:lang w:val="en-US"/>
        </w:rPr>
        <w:t>Firm and individual consultants</w:t>
      </w:r>
    </w:p>
    <w:p w:rsidR="00E87582" w:rsidRPr="00400E3E" w:rsidRDefault="00E87582" w:rsidP="00E87582">
      <w:pPr>
        <w:pStyle w:val="NoSpacing"/>
        <w:spacing w:after="120"/>
        <w:rPr>
          <w:rFonts w:ascii="Arial" w:hAnsi="Arial" w:cs="Arial"/>
          <w:sz w:val="22"/>
          <w:lang w:val="en-US"/>
        </w:rPr>
      </w:pPr>
      <w:r w:rsidRPr="00400E3E">
        <w:rPr>
          <w:rFonts w:ascii="Arial" w:hAnsi="Arial" w:cs="Arial"/>
          <w:b/>
          <w:bCs/>
          <w:sz w:val="22"/>
          <w:lang w:val="en-US"/>
        </w:rPr>
        <w:t xml:space="preserve">Start date and duration: </w:t>
      </w:r>
      <w:r w:rsidRPr="00400E3E">
        <w:rPr>
          <w:rFonts w:ascii="Arial" w:hAnsi="Arial" w:cs="Arial"/>
          <w:sz w:val="22"/>
          <w:lang w:val="en-US"/>
        </w:rPr>
        <w:t>Estimated duration period: 10 months.</w:t>
      </w:r>
    </w:p>
    <w:p w:rsidR="00E87582" w:rsidRPr="00400E3E" w:rsidRDefault="00E87582" w:rsidP="00CF276F">
      <w:pPr>
        <w:pStyle w:val="Paragraph"/>
        <w:numPr>
          <w:ilvl w:val="0"/>
          <w:numId w:val="0"/>
        </w:numPr>
        <w:spacing w:before="120" w:line="240" w:lineRule="auto"/>
        <w:jc w:val="both"/>
        <w:outlineLvl w:val="1"/>
        <w:rPr>
          <w:rFonts w:ascii="Arial" w:eastAsia="Calibri" w:hAnsi="Arial" w:cs="Arial"/>
          <w:sz w:val="22"/>
          <w:szCs w:val="22"/>
          <w:lang w:val="en-US" w:eastAsia="es-MX"/>
        </w:rPr>
      </w:pPr>
      <w:r w:rsidRPr="00400E3E">
        <w:rPr>
          <w:rFonts w:ascii="Arial" w:eastAsia="Calibri" w:hAnsi="Arial" w:cs="Arial"/>
          <w:b/>
          <w:bCs/>
          <w:sz w:val="22"/>
          <w:szCs w:val="22"/>
          <w:lang w:val="en-US" w:eastAsia="es-MX"/>
        </w:rPr>
        <w:t xml:space="preserve">Place of work /travel: </w:t>
      </w:r>
      <w:r w:rsidRPr="00400E3E">
        <w:rPr>
          <w:rFonts w:ascii="Arial" w:eastAsia="Calibri" w:hAnsi="Arial" w:cs="Arial"/>
          <w:sz w:val="22"/>
          <w:szCs w:val="22"/>
          <w:lang w:val="en-US" w:eastAsia="es-MX"/>
        </w:rPr>
        <w:t xml:space="preserve">Place of residence. Travel required. During this period, the firm is expected to participate in coordination meetings with IDB Specialists in Headquarters (Washington DC) as well as in </w:t>
      </w:r>
      <w:r w:rsidRPr="00400E3E">
        <w:rPr>
          <w:rFonts w:ascii="Arial" w:hAnsi="Arial" w:cs="Arial"/>
          <w:sz w:val="22"/>
          <w:szCs w:val="22"/>
          <w:lang w:val="en-US"/>
        </w:rPr>
        <w:t>presentation</w:t>
      </w:r>
      <w:r w:rsidRPr="00400E3E">
        <w:rPr>
          <w:rFonts w:ascii="Arial" w:eastAsia="Calibri" w:hAnsi="Arial" w:cs="Arial"/>
          <w:sz w:val="22"/>
          <w:szCs w:val="22"/>
          <w:lang w:val="en-US" w:eastAsia="es-MX"/>
        </w:rPr>
        <w:t xml:space="preserve"> meetings with government representatives in </w:t>
      </w:r>
      <w:r w:rsidR="00DC045C">
        <w:rPr>
          <w:rFonts w:ascii="Arial" w:eastAsia="Calibri" w:hAnsi="Arial" w:cs="Arial"/>
          <w:sz w:val="22"/>
          <w:szCs w:val="22"/>
          <w:lang w:val="en-US" w:eastAsia="es-MX"/>
        </w:rPr>
        <w:t>Dominican Republic</w:t>
      </w:r>
      <w:r w:rsidRPr="00400E3E">
        <w:rPr>
          <w:rFonts w:ascii="Arial" w:eastAsia="Calibri" w:hAnsi="Arial" w:cs="Arial"/>
          <w:sz w:val="22"/>
          <w:szCs w:val="22"/>
          <w:lang w:val="en-US" w:eastAsia="es-MX"/>
        </w:rPr>
        <w:t>.</w:t>
      </w:r>
    </w:p>
    <w:p w:rsidR="002753A7" w:rsidRPr="00400E3E" w:rsidRDefault="00E87582" w:rsidP="00671762">
      <w:pPr>
        <w:pStyle w:val="NoSpacing"/>
        <w:spacing w:after="120"/>
        <w:jc w:val="both"/>
        <w:rPr>
          <w:rFonts w:ascii="Arial" w:hAnsi="Arial" w:cs="Arial"/>
          <w:sz w:val="22"/>
          <w:lang w:val="en-US"/>
        </w:rPr>
      </w:pPr>
      <w:r w:rsidRPr="00400E3E">
        <w:rPr>
          <w:rFonts w:ascii="Arial" w:hAnsi="Arial" w:cs="Arial"/>
          <w:b/>
          <w:bCs/>
          <w:sz w:val="22"/>
          <w:lang w:val="en-US"/>
        </w:rPr>
        <w:t>Coordination</w:t>
      </w:r>
      <w:r w:rsidR="00CF276F" w:rsidRPr="00400E3E">
        <w:rPr>
          <w:rFonts w:ascii="Arial" w:hAnsi="Arial" w:cs="Arial"/>
          <w:b/>
          <w:bCs/>
          <w:sz w:val="22"/>
          <w:lang w:val="en-US"/>
        </w:rPr>
        <w:t xml:space="preserve">: </w:t>
      </w:r>
      <w:r w:rsidRPr="00400E3E">
        <w:rPr>
          <w:rFonts w:ascii="Arial" w:hAnsi="Arial" w:cs="Arial"/>
          <w:sz w:val="22"/>
          <w:lang w:val="en-US"/>
        </w:rPr>
        <w:t>Supervision and coordination of the consultant’s work will be the responsibility of</w:t>
      </w:r>
      <w:r w:rsidRPr="00400E3E">
        <w:rPr>
          <w:rFonts w:ascii="Arial" w:hAnsi="Arial" w:cs="Arial"/>
          <w:b/>
          <w:bCs/>
          <w:sz w:val="22"/>
          <w:lang w:val="en-US"/>
        </w:rPr>
        <w:t xml:space="preserve"> </w:t>
      </w:r>
      <w:r w:rsidRPr="00400E3E">
        <w:rPr>
          <w:rFonts w:ascii="Arial" w:hAnsi="Arial" w:cs="Arial"/>
          <w:sz w:val="22"/>
          <w:lang w:val="en-US"/>
        </w:rPr>
        <w:t xml:space="preserve">Antonio García Zaballos (IFD/CMF), Team Leader, </w:t>
      </w:r>
      <w:hyperlink r:id="rId9" w:history="1">
        <w:r w:rsidR="00CF276F" w:rsidRPr="00400E3E">
          <w:rPr>
            <w:rStyle w:val="Hyperlink"/>
            <w:rFonts w:ascii="Arial" w:hAnsi="Arial" w:cs="Arial"/>
            <w:sz w:val="22"/>
            <w:lang w:val="en-US"/>
          </w:rPr>
          <w:t>antoniogar@iadb.org</w:t>
        </w:r>
      </w:hyperlink>
      <w:r w:rsidRPr="00400E3E">
        <w:rPr>
          <w:rFonts w:ascii="Arial" w:hAnsi="Arial" w:cs="Arial"/>
          <w:sz w:val="22"/>
          <w:lang w:val="en-US"/>
        </w:rPr>
        <w:t>, Telephone (202) 623˗2980.</w:t>
      </w:r>
    </w:p>
    <w:sectPr w:rsidR="002753A7" w:rsidRPr="00400E3E" w:rsidSect="00BC1AC1">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579" w:rsidRDefault="003A5579" w:rsidP="000C3EAF">
      <w:r>
        <w:separator/>
      </w:r>
    </w:p>
  </w:endnote>
  <w:endnote w:type="continuationSeparator" w:id="0">
    <w:p w:rsidR="003A5579" w:rsidRDefault="003A5579" w:rsidP="000C3EAF">
      <w:r>
        <w:continuationSeparator/>
      </w:r>
    </w:p>
  </w:endnote>
  <w:endnote w:type="continuationNotice" w:id="1">
    <w:p w:rsidR="003A5579" w:rsidRDefault="003A5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579" w:rsidRDefault="003A5579" w:rsidP="000C3EAF">
      <w:r>
        <w:separator/>
      </w:r>
    </w:p>
  </w:footnote>
  <w:footnote w:type="continuationSeparator" w:id="0">
    <w:p w:rsidR="003A5579" w:rsidRDefault="003A5579" w:rsidP="000C3EAF">
      <w:r>
        <w:continuationSeparator/>
      </w:r>
    </w:p>
  </w:footnote>
  <w:footnote w:type="continuationNotice" w:id="1">
    <w:p w:rsidR="003A5579" w:rsidRDefault="003A5579"/>
  </w:footnote>
  <w:footnote w:id="2">
    <w:p w:rsidR="0018235A" w:rsidRPr="009E5932" w:rsidRDefault="0018235A" w:rsidP="009E5932">
      <w:pPr>
        <w:tabs>
          <w:tab w:val="left" w:pos="270"/>
        </w:tabs>
        <w:ind w:left="270" w:hanging="270"/>
        <w:jc w:val="both"/>
        <w:rPr>
          <w:rFonts w:ascii="Arial" w:hAnsi="Arial" w:cs="Arial"/>
          <w:sz w:val="18"/>
          <w:szCs w:val="18"/>
          <w:lang w:val="en-US"/>
        </w:rPr>
      </w:pPr>
      <w:r w:rsidRPr="009E5932">
        <w:rPr>
          <w:rFonts w:ascii="Arial" w:hAnsi="Arial" w:cs="Arial"/>
          <w:sz w:val="18"/>
          <w:szCs w:val="18"/>
          <w:vertAlign w:val="superscript"/>
        </w:rPr>
        <w:footnoteRef/>
      </w:r>
      <w:r w:rsidR="009E5932">
        <w:rPr>
          <w:rFonts w:ascii="Arial" w:hAnsi="Arial" w:cs="Arial"/>
          <w:sz w:val="18"/>
          <w:szCs w:val="18"/>
          <w:lang w:val="en-US"/>
        </w:rPr>
        <w:t xml:space="preserve"> </w:t>
      </w:r>
      <w:r w:rsidR="009E5932">
        <w:rPr>
          <w:rFonts w:ascii="Arial" w:hAnsi="Arial" w:cs="Arial"/>
          <w:sz w:val="18"/>
          <w:szCs w:val="18"/>
          <w:lang w:val="en-US"/>
        </w:rPr>
        <w:tab/>
      </w:r>
      <w:r w:rsidRPr="009E5932">
        <w:rPr>
          <w:rFonts w:ascii="Arial" w:hAnsi="Arial" w:cs="Arial"/>
          <w:sz w:val="18"/>
          <w:szCs w:val="18"/>
          <w:lang w:val="en-US"/>
        </w:rPr>
        <w:t>García-Zaballos, A. / López-Rivas, R.: Governmental control on socio-economic impact of broadband in LAC countries. IDB, 2012.</w:t>
      </w:r>
    </w:p>
  </w:footnote>
  <w:footnote w:id="3">
    <w:p w:rsidR="0018235A" w:rsidRPr="00F149FF" w:rsidRDefault="0018235A" w:rsidP="009E5932">
      <w:pPr>
        <w:pStyle w:val="FootnoteText"/>
        <w:ind w:left="274" w:hanging="274"/>
        <w:jc w:val="both"/>
        <w:rPr>
          <w:rFonts w:asciiTheme="minorHAnsi" w:hAnsiTheme="minorHAnsi"/>
          <w:sz w:val="18"/>
          <w:szCs w:val="18"/>
          <w:lang w:val="en-US"/>
        </w:rPr>
      </w:pPr>
      <w:r w:rsidRPr="009E5932">
        <w:rPr>
          <w:rStyle w:val="FootnoteReference"/>
          <w:rFonts w:ascii="Arial" w:hAnsi="Arial" w:cs="Arial"/>
          <w:sz w:val="18"/>
          <w:szCs w:val="18"/>
        </w:rPr>
        <w:footnoteRef/>
      </w:r>
      <w:r w:rsidRPr="009E5932">
        <w:rPr>
          <w:rFonts w:ascii="Arial" w:hAnsi="Arial" w:cs="Arial"/>
          <w:sz w:val="18"/>
          <w:szCs w:val="18"/>
          <w:lang w:val="en-US"/>
        </w:rPr>
        <w:t xml:space="preserve"> </w:t>
      </w:r>
      <w:r w:rsidR="009E5932">
        <w:rPr>
          <w:rFonts w:ascii="Arial" w:hAnsi="Arial" w:cs="Arial"/>
          <w:sz w:val="18"/>
          <w:szCs w:val="18"/>
          <w:lang w:val="en-US"/>
        </w:rPr>
        <w:tab/>
      </w:r>
      <w:r w:rsidRPr="009E5932">
        <w:rPr>
          <w:rFonts w:ascii="Arial" w:hAnsi="Arial" w:cs="Arial"/>
          <w:sz w:val="18"/>
          <w:szCs w:val="18"/>
          <w:lang w:val="en-US"/>
        </w:rPr>
        <w:t xml:space="preserve">In 26 municipalities (16.8% of the existing 155), there said to be no fixed internet accounts registered, with 22.1% </w:t>
      </w:r>
      <w:proofErr w:type="gramStart"/>
      <w:r w:rsidRPr="009E5932">
        <w:rPr>
          <w:rFonts w:ascii="Arial" w:hAnsi="Arial" w:cs="Arial"/>
          <w:sz w:val="18"/>
          <w:szCs w:val="18"/>
          <w:lang w:val="en-US"/>
        </w:rPr>
        <w:t>of  households</w:t>
      </w:r>
      <w:proofErr w:type="gramEnd"/>
      <w:r w:rsidRPr="009E5932">
        <w:rPr>
          <w:rFonts w:ascii="Arial" w:hAnsi="Arial" w:cs="Arial"/>
          <w:sz w:val="18"/>
          <w:szCs w:val="18"/>
          <w:lang w:val="en-US"/>
        </w:rPr>
        <w:t xml:space="preserve"> having internet in the city of Santo Domingo versus only 5% in certain rural areas (World Bank, 2014).</w:t>
      </w:r>
      <w:r w:rsidRPr="00F149FF">
        <w:rPr>
          <w:rFonts w:asciiTheme="minorHAnsi" w:hAnsiTheme="minorHAnsi"/>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F3B" w:rsidRPr="00BC1AC1" w:rsidRDefault="00F418EC" w:rsidP="00030F3B">
    <w:pPr>
      <w:pStyle w:val="Header"/>
      <w:jc w:val="right"/>
      <w:rPr>
        <w:rFonts w:ascii="Arial" w:hAnsi="Arial" w:cs="Arial"/>
        <w:sz w:val="18"/>
        <w:szCs w:val="18"/>
        <w:lang w:val="fr-FR"/>
      </w:rPr>
    </w:pPr>
    <w:proofErr w:type="spellStart"/>
    <w:r w:rsidRPr="00BC1AC1">
      <w:rPr>
        <w:rFonts w:ascii="Arial" w:hAnsi="Arial" w:cs="Arial"/>
        <w:sz w:val="18"/>
        <w:szCs w:val="18"/>
        <w:lang w:val="fr-FR"/>
      </w:rPr>
      <w:t>Anexo</w:t>
    </w:r>
    <w:proofErr w:type="spellEnd"/>
    <w:r w:rsidRPr="00BC1AC1">
      <w:rPr>
        <w:rFonts w:ascii="Arial" w:hAnsi="Arial" w:cs="Arial"/>
        <w:sz w:val="18"/>
        <w:szCs w:val="18"/>
        <w:lang w:val="fr-FR"/>
      </w:rPr>
      <w:t xml:space="preserve"> I</w:t>
    </w:r>
    <w:r w:rsidR="008E2A9A">
      <w:rPr>
        <w:rFonts w:ascii="Arial" w:hAnsi="Arial" w:cs="Arial"/>
        <w:sz w:val="18"/>
        <w:szCs w:val="18"/>
        <w:lang w:val="fr-FR"/>
      </w:rPr>
      <w:t>I</w:t>
    </w:r>
    <w:r w:rsidRPr="00BC1AC1">
      <w:rPr>
        <w:rFonts w:ascii="Arial" w:hAnsi="Arial" w:cs="Arial"/>
        <w:sz w:val="18"/>
        <w:szCs w:val="18"/>
        <w:lang w:val="fr-FR"/>
      </w:rPr>
      <w:t xml:space="preserve">I – </w:t>
    </w:r>
    <w:r w:rsidR="0018235A">
      <w:rPr>
        <w:rFonts w:ascii="Arial" w:hAnsi="Arial" w:cs="Arial"/>
        <w:sz w:val="18"/>
        <w:szCs w:val="18"/>
        <w:lang w:val="fr-FR"/>
      </w:rPr>
      <w:t>DR</w:t>
    </w:r>
    <w:r w:rsidRPr="00BC1AC1">
      <w:rPr>
        <w:rFonts w:ascii="Arial" w:hAnsi="Arial" w:cs="Arial"/>
        <w:sz w:val="18"/>
        <w:szCs w:val="18"/>
        <w:lang w:val="fr-FR"/>
      </w:rPr>
      <w:t>-T</w:t>
    </w:r>
    <w:r w:rsidR="0018235A">
      <w:rPr>
        <w:rFonts w:ascii="Arial" w:hAnsi="Arial" w:cs="Arial"/>
        <w:sz w:val="18"/>
        <w:szCs w:val="18"/>
        <w:lang w:val="fr-FR"/>
      </w:rPr>
      <w:t>1183</w:t>
    </w:r>
  </w:p>
  <w:p w:rsidR="00030F3B" w:rsidRPr="00BC1AC1" w:rsidRDefault="00F418EC" w:rsidP="00030F3B">
    <w:pPr>
      <w:pStyle w:val="Header"/>
      <w:jc w:val="right"/>
      <w:rPr>
        <w:rFonts w:ascii="Arial" w:hAnsi="Arial" w:cs="Arial"/>
        <w:sz w:val="18"/>
        <w:szCs w:val="18"/>
        <w:lang w:val="fr-FR"/>
      </w:rPr>
    </w:pPr>
    <w:r w:rsidRPr="00BC1AC1">
      <w:rPr>
        <w:rFonts w:ascii="Arial" w:hAnsi="Arial" w:cs="Arial"/>
        <w:sz w:val="18"/>
        <w:szCs w:val="18"/>
        <w:lang w:val="fr-FR"/>
      </w:rPr>
      <w:t xml:space="preserve">Page </w:t>
    </w:r>
    <w:r w:rsidRPr="00BC1AC1">
      <w:rPr>
        <w:rFonts w:ascii="Arial" w:hAnsi="Arial" w:cs="Arial"/>
        <w:sz w:val="18"/>
        <w:szCs w:val="18"/>
      </w:rPr>
      <w:fldChar w:fldCharType="begin"/>
    </w:r>
    <w:r w:rsidRPr="00BC1AC1">
      <w:rPr>
        <w:rFonts w:ascii="Arial" w:hAnsi="Arial" w:cs="Arial"/>
        <w:sz w:val="18"/>
        <w:szCs w:val="18"/>
        <w:lang w:val="fr-FR"/>
      </w:rPr>
      <w:instrText xml:space="preserve"> PAGE  \* Arabic  \* MERGEFORMAT </w:instrText>
    </w:r>
    <w:r w:rsidRPr="00BC1AC1">
      <w:rPr>
        <w:rFonts w:ascii="Arial" w:hAnsi="Arial" w:cs="Arial"/>
        <w:sz w:val="18"/>
        <w:szCs w:val="18"/>
      </w:rPr>
      <w:fldChar w:fldCharType="separate"/>
    </w:r>
    <w:r w:rsidR="003F1B64">
      <w:rPr>
        <w:rFonts w:ascii="Arial" w:hAnsi="Arial" w:cs="Arial"/>
        <w:noProof/>
        <w:sz w:val="18"/>
        <w:szCs w:val="18"/>
        <w:lang w:val="fr-FR"/>
      </w:rPr>
      <w:t>5</w:t>
    </w:r>
    <w:r w:rsidRPr="00BC1AC1">
      <w:rPr>
        <w:rFonts w:ascii="Arial" w:hAnsi="Arial" w:cs="Arial"/>
        <w:sz w:val="18"/>
        <w:szCs w:val="18"/>
      </w:rPr>
      <w:fldChar w:fldCharType="end"/>
    </w:r>
    <w:r w:rsidRPr="00BC1AC1">
      <w:rPr>
        <w:rFonts w:ascii="Arial" w:hAnsi="Arial" w:cs="Arial"/>
        <w:sz w:val="18"/>
        <w:szCs w:val="18"/>
        <w:lang w:val="fr-FR"/>
      </w:rPr>
      <w:t xml:space="preserve"> of </w:t>
    </w:r>
    <w:r w:rsidRPr="00BC1AC1">
      <w:rPr>
        <w:rFonts w:ascii="Arial" w:hAnsi="Arial" w:cs="Arial"/>
        <w:sz w:val="18"/>
        <w:szCs w:val="18"/>
      </w:rPr>
      <w:fldChar w:fldCharType="begin"/>
    </w:r>
    <w:r w:rsidRPr="00BC1AC1">
      <w:rPr>
        <w:rFonts w:ascii="Arial" w:hAnsi="Arial" w:cs="Arial"/>
        <w:sz w:val="18"/>
        <w:szCs w:val="18"/>
        <w:lang w:val="fr-FR"/>
      </w:rPr>
      <w:instrText xml:space="preserve"> NUMPAGES  \* Arabic  \* MERGEFORMAT </w:instrText>
    </w:r>
    <w:r w:rsidRPr="00BC1AC1">
      <w:rPr>
        <w:rFonts w:ascii="Arial" w:hAnsi="Arial" w:cs="Arial"/>
        <w:sz w:val="18"/>
        <w:szCs w:val="18"/>
      </w:rPr>
      <w:fldChar w:fldCharType="separate"/>
    </w:r>
    <w:r w:rsidR="003F1B64">
      <w:rPr>
        <w:rFonts w:ascii="Arial" w:hAnsi="Arial" w:cs="Arial"/>
        <w:noProof/>
        <w:sz w:val="18"/>
        <w:szCs w:val="18"/>
        <w:lang w:val="fr-FR"/>
      </w:rPr>
      <w:t>5</w:t>
    </w:r>
    <w:r w:rsidRPr="00BC1AC1">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F22"/>
    <w:multiLevelType w:val="hybridMultilevel"/>
    <w:tmpl w:val="8E26BA0C"/>
    <w:lvl w:ilvl="0" w:tplc="74F0926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911B29"/>
    <w:multiLevelType w:val="multilevel"/>
    <w:tmpl w:val="B310135E"/>
    <w:lvl w:ilvl="0">
      <w:start w:val="1"/>
      <w:numFmt w:val="upperRoman"/>
      <w:lvlText w:val="%1."/>
      <w:lvlJc w:val="right"/>
      <w:pPr>
        <w:ind w:left="720" w:hanging="360"/>
      </w:pPr>
      <w:rPr>
        <w:rFonts w:hint="default"/>
        <w:b/>
      </w:rPr>
    </w:lvl>
    <w:lvl w:ilvl="1">
      <w:start w:val="1"/>
      <w:numFmt w:val="decimal"/>
      <w:isLgl/>
      <w:lvlText w:val="%1.%2"/>
      <w:lvlJc w:val="left"/>
      <w:pPr>
        <w:ind w:left="1065" w:hanging="705"/>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9C7821"/>
    <w:multiLevelType w:val="hybridMultilevel"/>
    <w:tmpl w:val="E5E8908C"/>
    <w:lvl w:ilvl="0" w:tplc="B77E03E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B7FC9"/>
    <w:multiLevelType w:val="multilevel"/>
    <w:tmpl w:val="271CBCCC"/>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rPr>
        <w:lang w:val="es-ES"/>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15:restartNumberingAfterBreak="0">
    <w:nsid w:val="15DE16F9"/>
    <w:multiLevelType w:val="hybridMultilevel"/>
    <w:tmpl w:val="5BDEED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C62AD"/>
    <w:multiLevelType w:val="hybridMultilevel"/>
    <w:tmpl w:val="5BDEED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C12B1"/>
    <w:multiLevelType w:val="hybridMultilevel"/>
    <w:tmpl w:val="88663AF2"/>
    <w:lvl w:ilvl="0" w:tplc="CC36B5F6">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351553"/>
    <w:multiLevelType w:val="hybridMultilevel"/>
    <w:tmpl w:val="A71C73C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B315B64"/>
    <w:multiLevelType w:val="hybridMultilevel"/>
    <w:tmpl w:val="8D42A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E65FCC"/>
    <w:multiLevelType w:val="hybridMultilevel"/>
    <w:tmpl w:val="B27E1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FC48E3"/>
    <w:multiLevelType w:val="hybridMultilevel"/>
    <w:tmpl w:val="E1FE657E"/>
    <w:lvl w:ilvl="0" w:tplc="04090017">
      <w:start w:val="1"/>
      <w:numFmt w:val="lowerLetter"/>
      <w:lvlText w:val="%1)"/>
      <w:lvlJc w:val="left"/>
      <w:pPr>
        <w:ind w:left="1592" w:hanging="360"/>
      </w:pPr>
    </w:lvl>
    <w:lvl w:ilvl="1" w:tplc="04090019">
      <w:start w:val="1"/>
      <w:numFmt w:val="lowerLetter"/>
      <w:lvlText w:val="%2."/>
      <w:lvlJc w:val="left"/>
      <w:pPr>
        <w:ind w:left="2312" w:hanging="360"/>
      </w:pPr>
    </w:lvl>
    <w:lvl w:ilvl="2" w:tplc="0409001B">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11" w15:restartNumberingAfterBreak="0">
    <w:nsid w:val="5B8674C1"/>
    <w:multiLevelType w:val="hybridMultilevel"/>
    <w:tmpl w:val="CF28C7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F8448E"/>
    <w:multiLevelType w:val="hybridMultilevel"/>
    <w:tmpl w:val="7862E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B3FB2"/>
    <w:multiLevelType w:val="hybridMultilevel"/>
    <w:tmpl w:val="7C5E97C8"/>
    <w:lvl w:ilvl="0" w:tplc="63C615F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027463"/>
    <w:multiLevelType w:val="hybridMultilevel"/>
    <w:tmpl w:val="54D01810"/>
    <w:lvl w:ilvl="0" w:tplc="74F0926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44409D"/>
    <w:multiLevelType w:val="hybridMultilevel"/>
    <w:tmpl w:val="1428C3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1212B"/>
    <w:multiLevelType w:val="multilevel"/>
    <w:tmpl w:val="D8802D00"/>
    <w:lvl w:ilvl="0">
      <w:start w:val="1"/>
      <w:numFmt w:val="upperRoman"/>
      <w:lvlRestart w:val="0"/>
      <w:lvlText w:val="%1."/>
      <w:lvlJc w:val="center"/>
      <w:pPr>
        <w:tabs>
          <w:tab w:val="num" w:pos="3510"/>
        </w:tabs>
        <w:ind w:left="2862" w:firstLine="288"/>
      </w:pPr>
      <w:rPr>
        <w:b/>
        <w:i w:val="0"/>
      </w:rPr>
    </w:lvl>
    <w:lvl w:ilvl="1">
      <w:start w:val="1"/>
      <w:numFmt w:val="decimal"/>
      <w:isLgl/>
      <w:lvlText w:val="%1.%2"/>
      <w:lvlJc w:val="left"/>
      <w:pPr>
        <w:tabs>
          <w:tab w:val="num" w:pos="2016"/>
        </w:tabs>
        <w:ind w:left="2016" w:hanging="1296"/>
      </w:pPr>
      <w:rPr>
        <w:b w:val="0"/>
        <w:i w:val="0"/>
        <w:lang w:val="en-GB"/>
      </w:r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7" w15:restartNumberingAfterBreak="0">
    <w:nsid w:val="6CB53444"/>
    <w:multiLevelType w:val="hybridMultilevel"/>
    <w:tmpl w:val="8A4E62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26AA0"/>
    <w:multiLevelType w:val="hybridMultilevel"/>
    <w:tmpl w:val="5B7657EC"/>
    <w:lvl w:ilvl="0" w:tplc="66AA0A3E">
      <w:start w:val="1"/>
      <w:numFmt w:val="lowerRoman"/>
      <w:lvlText w:val="%1)"/>
      <w:lvlJc w:val="left"/>
      <w:pPr>
        <w:ind w:left="16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A64A37"/>
    <w:multiLevelType w:val="hybridMultilevel"/>
    <w:tmpl w:val="ED3A6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4"/>
  </w:num>
  <w:num w:numId="4">
    <w:abstractNumId w:val="6"/>
  </w:num>
  <w:num w:numId="5">
    <w:abstractNumId w:val="11"/>
  </w:num>
  <w:num w:numId="6">
    <w:abstractNumId w:val="9"/>
  </w:num>
  <w:num w:numId="7">
    <w:abstractNumId w:val="3"/>
  </w:num>
  <w:num w:numId="8">
    <w:abstractNumId w:val="2"/>
  </w:num>
  <w:num w:numId="9">
    <w:abstractNumId w:val="8"/>
  </w:num>
  <w:num w:numId="10">
    <w:abstractNumId w:val="5"/>
  </w:num>
  <w:num w:numId="11">
    <w:abstractNumId w:val="12"/>
  </w:num>
  <w:num w:numId="12">
    <w:abstractNumId w:val="15"/>
  </w:num>
  <w:num w:numId="13">
    <w:abstractNumId w:val="19"/>
  </w:num>
  <w:num w:numId="14">
    <w:abstractNumId w:val="4"/>
  </w:num>
  <w:num w:numId="15">
    <w:abstractNumId w:val="18"/>
  </w:num>
  <w:num w:numId="16">
    <w:abstractNumId w:val="1"/>
  </w:num>
  <w:num w:numId="17">
    <w:abstractNumId w:val="17"/>
  </w:num>
  <w:num w:numId="18">
    <w:abstractNumId w:val="16"/>
  </w:num>
  <w:num w:numId="19">
    <w:abstractNumId w:val="3"/>
  </w:num>
  <w:num w:numId="20">
    <w:abstractNumId w:val="3"/>
  </w:num>
  <w:num w:numId="21">
    <w:abstractNumId w:val="10"/>
  </w:num>
  <w:num w:numId="22">
    <w:abstractNumId w:val="3"/>
  </w:num>
  <w:num w:numId="2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BC6"/>
    <w:rsid w:val="00001C68"/>
    <w:rsid w:val="000071FF"/>
    <w:rsid w:val="00010451"/>
    <w:rsid w:val="00016CE7"/>
    <w:rsid w:val="00021EED"/>
    <w:rsid w:val="00025E72"/>
    <w:rsid w:val="00027560"/>
    <w:rsid w:val="000355E7"/>
    <w:rsid w:val="00037ACE"/>
    <w:rsid w:val="00042583"/>
    <w:rsid w:val="00054055"/>
    <w:rsid w:val="00065885"/>
    <w:rsid w:val="00067195"/>
    <w:rsid w:val="000908FE"/>
    <w:rsid w:val="00091672"/>
    <w:rsid w:val="00095CA1"/>
    <w:rsid w:val="00097F17"/>
    <w:rsid w:val="000A4255"/>
    <w:rsid w:val="000A55B8"/>
    <w:rsid w:val="000B1D9A"/>
    <w:rsid w:val="000C3EAF"/>
    <w:rsid w:val="000D2A8D"/>
    <w:rsid w:val="000E010C"/>
    <w:rsid w:val="000E1CAA"/>
    <w:rsid w:val="000F0279"/>
    <w:rsid w:val="00101F7E"/>
    <w:rsid w:val="001039CA"/>
    <w:rsid w:val="00104AE0"/>
    <w:rsid w:val="0010757E"/>
    <w:rsid w:val="001162A4"/>
    <w:rsid w:val="00121447"/>
    <w:rsid w:val="00141FCA"/>
    <w:rsid w:val="00160965"/>
    <w:rsid w:val="001620B7"/>
    <w:rsid w:val="001666E9"/>
    <w:rsid w:val="00181C62"/>
    <w:rsid w:val="0018235A"/>
    <w:rsid w:val="001849FA"/>
    <w:rsid w:val="00186DA1"/>
    <w:rsid w:val="001C2C97"/>
    <w:rsid w:val="001C53E4"/>
    <w:rsid w:val="001F0489"/>
    <w:rsid w:val="001F77CF"/>
    <w:rsid w:val="00225137"/>
    <w:rsid w:val="0022730E"/>
    <w:rsid w:val="002344D8"/>
    <w:rsid w:val="002511BD"/>
    <w:rsid w:val="0025537C"/>
    <w:rsid w:val="00262995"/>
    <w:rsid w:val="0027053C"/>
    <w:rsid w:val="002753A7"/>
    <w:rsid w:val="00283B19"/>
    <w:rsid w:val="0028769B"/>
    <w:rsid w:val="00293937"/>
    <w:rsid w:val="00297AD5"/>
    <w:rsid w:val="002B53C4"/>
    <w:rsid w:val="002D1611"/>
    <w:rsid w:val="002E4C3C"/>
    <w:rsid w:val="002F36CC"/>
    <w:rsid w:val="002F62A1"/>
    <w:rsid w:val="00302A71"/>
    <w:rsid w:val="0030384D"/>
    <w:rsid w:val="00303912"/>
    <w:rsid w:val="00310F56"/>
    <w:rsid w:val="00311353"/>
    <w:rsid w:val="00315C62"/>
    <w:rsid w:val="00325FAC"/>
    <w:rsid w:val="00333E96"/>
    <w:rsid w:val="003370B4"/>
    <w:rsid w:val="0036188B"/>
    <w:rsid w:val="00362786"/>
    <w:rsid w:val="00393E77"/>
    <w:rsid w:val="00393F36"/>
    <w:rsid w:val="00395271"/>
    <w:rsid w:val="003A408E"/>
    <w:rsid w:val="003A5579"/>
    <w:rsid w:val="003A7D01"/>
    <w:rsid w:val="003B0162"/>
    <w:rsid w:val="003B651F"/>
    <w:rsid w:val="003C0047"/>
    <w:rsid w:val="003C4A03"/>
    <w:rsid w:val="003D647A"/>
    <w:rsid w:val="003D7461"/>
    <w:rsid w:val="003F1B64"/>
    <w:rsid w:val="00400E3E"/>
    <w:rsid w:val="0041267F"/>
    <w:rsid w:val="004302F4"/>
    <w:rsid w:val="00445C99"/>
    <w:rsid w:val="00446CB9"/>
    <w:rsid w:val="004564AD"/>
    <w:rsid w:val="004700D6"/>
    <w:rsid w:val="004721C9"/>
    <w:rsid w:val="00473241"/>
    <w:rsid w:val="004842B9"/>
    <w:rsid w:val="00485A64"/>
    <w:rsid w:val="00485CFC"/>
    <w:rsid w:val="004952A7"/>
    <w:rsid w:val="00495BA8"/>
    <w:rsid w:val="004A315C"/>
    <w:rsid w:val="004A5E7B"/>
    <w:rsid w:val="004B190E"/>
    <w:rsid w:val="004C039A"/>
    <w:rsid w:val="004C3B84"/>
    <w:rsid w:val="004F338A"/>
    <w:rsid w:val="004F7717"/>
    <w:rsid w:val="00500E7D"/>
    <w:rsid w:val="00501684"/>
    <w:rsid w:val="00501ABD"/>
    <w:rsid w:val="005072D4"/>
    <w:rsid w:val="005134EF"/>
    <w:rsid w:val="00526E9F"/>
    <w:rsid w:val="00530166"/>
    <w:rsid w:val="00531EA1"/>
    <w:rsid w:val="00550D1C"/>
    <w:rsid w:val="00560C4E"/>
    <w:rsid w:val="00560CD1"/>
    <w:rsid w:val="00561832"/>
    <w:rsid w:val="00562743"/>
    <w:rsid w:val="0056678E"/>
    <w:rsid w:val="00574D44"/>
    <w:rsid w:val="00575164"/>
    <w:rsid w:val="005838E8"/>
    <w:rsid w:val="00585644"/>
    <w:rsid w:val="00590672"/>
    <w:rsid w:val="00593211"/>
    <w:rsid w:val="00597571"/>
    <w:rsid w:val="005976CB"/>
    <w:rsid w:val="005C364C"/>
    <w:rsid w:val="005D156A"/>
    <w:rsid w:val="005D15E5"/>
    <w:rsid w:val="005D1A5A"/>
    <w:rsid w:val="005D1B87"/>
    <w:rsid w:val="005D20B7"/>
    <w:rsid w:val="005D5135"/>
    <w:rsid w:val="005D6B19"/>
    <w:rsid w:val="005E1E29"/>
    <w:rsid w:val="005E275F"/>
    <w:rsid w:val="006127BC"/>
    <w:rsid w:val="0061320C"/>
    <w:rsid w:val="006460A8"/>
    <w:rsid w:val="006565EF"/>
    <w:rsid w:val="00662ABA"/>
    <w:rsid w:val="00671762"/>
    <w:rsid w:val="006848EF"/>
    <w:rsid w:val="00686504"/>
    <w:rsid w:val="00691A1C"/>
    <w:rsid w:val="006944D9"/>
    <w:rsid w:val="00695746"/>
    <w:rsid w:val="006A5575"/>
    <w:rsid w:val="006B132C"/>
    <w:rsid w:val="006B2F4E"/>
    <w:rsid w:val="006D24AE"/>
    <w:rsid w:val="006E38C2"/>
    <w:rsid w:val="006E7A81"/>
    <w:rsid w:val="006F151F"/>
    <w:rsid w:val="006F1EF0"/>
    <w:rsid w:val="006F2F62"/>
    <w:rsid w:val="00700A1F"/>
    <w:rsid w:val="007010F7"/>
    <w:rsid w:val="007028A6"/>
    <w:rsid w:val="00710BC6"/>
    <w:rsid w:val="00711A26"/>
    <w:rsid w:val="00711BE4"/>
    <w:rsid w:val="00714E14"/>
    <w:rsid w:val="007222D5"/>
    <w:rsid w:val="00726537"/>
    <w:rsid w:val="00730417"/>
    <w:rsid w:val="00730CB6"/>
    <w:rsid w:val="00737431"/>
    <w:rsid w:val="00737555"/>
    <w:rsid w:val="00743583"/>
    <w:rsid w:val="00760607"/>
    <w:rsid w:val="007714A7"/>
    <w:rsid w:val="007867D9"/>
    <w:rsid w:val="007A40E9"/>
    <w:rsid w:val="007A5128"/>
    <w:rsid w:val="007B0DB5"/>
    <w:rsid w:val="007B516D"/>
    <w:rsid w:val="007C130F"/>
    <w:rsid w:val="007C63DC"/>
    <w:rsid w:val="007D0976"/>
    <w:rsid w:val="007D6B3D"/>
    <w:rsid w:val="007E2BF6"/>
    <w:rsid w:val="007E6433"/>
    <w:rsid w:val="007F0440"/>
    <w:rsid w:val="007F20E0"/>
    <w:rsid w:val="007F4F56"/>
    <w:rsid w:val="008053C8"/>
    <w:rsid w:val="00827D05"/>
    <w:rsid w:val="0085056D"/>
    <w:rsid w:val="00852017"/>
    <w:rsid w:val="00856D3B"/>
    <w:rsid w:val="00876F31"/>
    <w:rsid w:val="008772D7"/>
    <w:rsid w:val="00887E27"/>
    <w:rsid w:val="00897456"/>
    <w:rsid w:val="008C6F03"/>
    <w:rsid w:val="008D62FF"/>
    <w:rsid w:val="008D7748"/>
    <w:rsid w:val="008E2A9A"/>
    <w:rsid w:val="008F279E"/>
    <w:rsid w:val="008F2DEE"/>
    <w:rsid w:val="008F79DA"/>
    <w:rsid w:val="00911F07"/>
    <w:rsid w:val="00914875"/>
    <w:rsid w:val="00916AAF"/>
    <w:rsid w:val="009253DD"/>
    <w:rsid w:val="00932945"/>
    <w:rsid w:val="00941954"/>
    <w:rsid w:val="00942551"/>
    <w:rsid w:val="00943830"/>
    <w:rsid w:val="00954DA1"/>
    <w:rsid w:val="00954F07"/>
    <w:rsid w:val="009717A7"/>
    <w:rsid w:val="00982D97"/>
    <w:rsid w:val="00984EBD"/>
    <w:rsid w:val="00990355"/>
    <w:rsid w:val="009909E7"/>
    <w:rsid w:val="009960DD"/>
    <w:rsid w:val="00997691"/>
    <w:rsid w:val="009A5A97"/>
    <w:rsid w:val="009B057B"/>
    <w:rsid w:val="009B36AC"/>
    <w:rsid w:val="009C2B28"/>
    <w:rsid w:val="009D1703"/>
    <w:rsid w:val="009D1DA9"/>
    <w:rsid w:val="009E116C"/>
    <w:rsid w:val="009E5932"/>
    <w:rsid w:val="00A009A6"/>
    <w:rsid w:val="00A034AE"/>
    <w:rsid w:val="00A04D52"/>
    <w:rsid w:val="00A05E83"/>
    <w:rsid w:val="00A07922"/>
    <w:rsid w:val="00A17365"/>
    <w:rsid w:val="00A33748"/>
    <w:rsid w:val="00A41F22"/>
    <w:rsid w:val="00A55C25"/>
    <w:rsid w:val="00A57169"/>
    <w:rsid w:val="00A75894"/>
    <w:rsid w:val="00A7632A"/>
    <w:rsid w:val="00A9177E"/>
    <w:rsid w:val="00A975D5"/>
    <w:rsid w:val="00AA1937"/>
    <w:rsid w:val="00AB1AB9"/>
    <w:rsid w:val="00AB4E6D"/>
    <w:rsid w:val="00AC639A"/>
    <w:rsid w:val="00AD11EB"/>
    <w:rsid w:val="00AD5042"/>
    <w:rsid w:val="00AE02DD"/>
    <w:rsid w:val="00AE53D5"/>
    <w:rsid w:val="00AF366F"/>
    <w:rsid w:val="00AF780C"/>
    <w:rsid w:val="00B0141B"/>
    <w:rsid w:val="00B153E2"/>
    <w:rsid w:val="00B167DA"/>
    <w:rsid w:val="00B31B79"/>
    <w:rsid w:val="00B320AD"/>
    <w:rsid w:val="00B5679E"/>
    <w:rsid w:val="00B57603"/>
    <w:rsid w:val="00B71EF9"/>
    <w:rsid w:val="00B87750"/>
    <w:rsid w:val="00BB1668"/>
    <w:rsid w:val="00BB20C0"/>
    <w:rsid w:val="00BC1AC1"/>
    <w:rsid w:val="00BD2FEB"/>
    <w:rsid w:val="00C03DF9"/>
    <w:rsid w:val="00C111B4"/>
    <w:rsid w:val="00C147D6"/>
    <w:rsid w:val="00C14F0E"/>
    <w:rsid w:val="00C15DA2"/>
    <w:rsid w:val="00C23E85"/>
    <w:rsid w:val="00C30D0F"/>
    <w:rsid w:val="00C54D4F"/>
    <w:rsid w:val="00C574AC"/>
    <w:rsid w:val="00C60B9F"/>
    <w:rsid w:val="00C73D3E"/>
    <w:rsid w:val="00C82061"/>
    <w:rsid w:val="00C8236B"/>
    <w:rsid w:val="00C841D2"/>
    <w:rsid w:val="00C86B88"/>
    <w:rsid w:val="00C90C56"/>
    <w:rsid w:val="00C94912"/>
    <w:rsid w:val="00CA75F2"/>
    <w:rsid w:val="00CB296E"/>
    <w:rsid w:val="00CB7E56"/>
    <w:rsid w:val="00CC1840"/>
    <w:rsid w:val="00CC6802"/>
    <w:rsid w:val="00CD17A5"/>
    <w:rsid w:val="00CE1C83"/>
    <w:rsid w:val="00CF0DE6"/>
    <w:rsid w:val="00CF276F"/>
    <w:rsid w:val="00CF6FC4"/>
    <w:rsid w:val="00D01590"/>
    <w:rsid w:val="00D17A7F"/>
    <w:rsid w:val="00D23702"/>
    <w:rsid w:val="00D2507D"/>
    <w:rsid w:val="00D25646"/>
    <w:rsid w:val="00D2722B"/>
    <w:rsid w:val="00D303E1"/>
    <w:rsid w:val="00D35148"/>
    <w:rsid w:val="00D352C4"/>
    <w:rsid w:val="00D361D9"/>
    <w:rsid w:val="00D533E2"/>
    <w:rsid w:val="00DA47F5"/>
    <w:rsid w:val="00DA4D5F"/>
    <w:rsid w:val="00DB1CC0"/>
    <w:rsid w:val="00DC045C"/>
    <w:rsid w:val="00DC6478"/>
    <w:rsid w:val="00DD3CD0"/>
    <w:rsid w:val="00DE30AE"/>
    <w:rsid w:val="00DE4D15"/>
    <w:rsid w:val="00DF3F45"/>
    <w:rsid w:val="00E04362"/>
    <w:rsid w:val="00E1206D"/>
    <w:rsid w:val="00E165A1"/>
    <w:rsid w:val="00E35273"/>
    <w:rsid w:val="00E42761"/>
    <w:rsid w:val="00E502D5"/>
    <w:rsid w:val="00E5160A"/>
    <w:rsid w:val="00E60CE7"/>
    <w:rsid w:val="00E613E6"/>
    <w:rsid w:val="00E650EA"/>
    <w:rsid w:val="00E71590"/>
    <w:rsid w:val="00E74309"/>
    <w:rsid w:val="00E772A8"/>
    <w:rsid w:val="00E8692B"/>
    <w:rsid w:val="00E87582"/>
    <w:rsid w:val="00E9645F"/>
    <w:rsid w:val="00EB131A"/>
    <w:rsid w:val="00EB24FB"/>
    <w:rsid w:val="00EC2D73"/>
    <w:rsid w:val="00EE2A9E"/>
    <w:rsid w:val="00EE30D0"/>
    <w:rsid w:val="00EE7579"/>
    <w:rsid w:val="00EF0456"/>
    <w:rsid w:val="00F00649"/>
    <w:rsid w:val="00F104B2"/>
    <w:rsid w:val="00F40098"/>
    <w:rsid w:val="00F418EC"/>
    <w:rsid w:val="00F4273D"/>
    <w:rsid w:val="00F60FF8"/>
    <w:rsid w:val="00F81DA5"/>
    <w:rsid w:val="00F825E1"/>
    <w:rsid w:val="00F85B10"/>
    <w:rsid w:val="00F85CE6"/>
    <w:rsid w:val="00F956A8"/>
    <w:rsid w:val="00FA1296"/>
    <w:rsid w:val="00FA1D16"/>
    <w:rsid w:val="00FC0259"/>
    <w:rsid w:val="00FC0AF0"/>
    <w:rsid w:val="00FD3977"/>
    <w:rsid w:val="00FD5577"/>
    <w:rsid w:val="00FD6709"/>
    <w:rsid w:val="00FE3EEC"/>
    <w:rsid w:val="00FE481B"/>
    <w:rsid w:val="00FF4BC6"/>
  </w:rsids>
  <m:mathPr>
    <m:mathFont m:val="Cambria Math"/>
    <m:brkBin m:val="before"/>
    <m:brkBinSub m:val="--"/>
    <m:smallFrac m:val="0"/>
    <m:dispDef m:val="0"/>
    <m:lMargin m:val="0"/>
    <m:rMargin m:val="0"/>
    <m:defJc m:val="centerGroup"/>
    <m:wrapRight/>
    <m:intLim m:val="subSup"/>
    <m:naryLim m:val="subSup"/>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56B8E"/>
  <w15:docId w15:val="{0B483F64-B2AB-4331-BA48-9C979D4F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548C"/>
    <w:rPr>
      <w:lang w:val="es-ES_tradnl"/>
    </w:rPr>
  </w:style>
  <w:style w:type="paragraph" w:styleId="Heading1">
    <w:name w:val="heading 1"/>
    <w:basedOn w:val="Normal"/>
    <w:next w:val="Normal"/>
    <w:link w:val="Heading1Char"/>
    <w:uiPriority w:val="9"/>
    <w:qFormat/>
    <w:rsid w:val="00DD3C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333E96"/>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333E96"/>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BC6"/>
    <w:rPr>
      <w:rFonts w:ascii="Verdana" w:eastAsia="Calibri" w:hAnsi="Verdana" w:cs="Times New Roman"/>
      <w:sz w:val="18"/>
      <w:szCs w:val="22"/>
      <w:lang w:val="es-MX" w:eastAsia="es-MX"/>
    </w:rPr>
  </w:style>
  <w:style w:type="paragraph" w:styleId="ListParagraph">
    <w:name w:val="List Paragraph"/>
    <w:basedOn w:val="Normal"/>
    <w:link w:val="ListParagraphChar"/>
    <w:uiPriority w:val="34"/>
    <w:qFormat/>
    <w:rsid w:val="00526E9F"/>
    <w:pPr>
      <w:ind w:left="720"/>
      <w:contextualSpacing/>
    </w:pPr>
  </w:style>
  <w:style w:type="paragraph" w:styleId="Header">
    <w:name w:val="header"/>
    <w:basedOn w:val="Normal"/>
    <w:link w:val="HeaderChar"/>
    <w:uiPriority w:val="99"/>
    <w:unhideWhenUsed/>
    <w:rsid w:val="00574D44"/>
    <w:pPr>
      <w:tabs>
        <w:tab w:val="center" w:pos="4419"/>
        <w:tab w:val="right" w:pos="8838"/>
      </w:tabs>
    </w:pPr>
    <w:rPr>
      <w:rFonts w:eastAsiaTheme="minorEastAsia"/>
      <w:sz w:val="22"/>
      <w:szCs w:val="22"/>
      <w:lang w:val="es-MX" w:eastAsia="es-MX"/>
    </w:rPr>
  </w:style>
  <w:style w:type="character" w:customStyle="1" w:styleId="HeaderChar">
    <w:name w:val="Header Char"/>
    <w:basedOn w:val="DefaultParagraphFont"/>
    <w:link w:val="Header"/>
    <w:uiPriority w:val="99"/>
    <w:rsid w:val="00574D44"/>
    <w:rPr>
      <w:rFonts w:eastAsiaTheme="minorEastAsia"/>
      <w:sz w:val="22"/>
      <w:szCs w:val="22"/>
      <w:lang w:val="es-MX" w:eastAsia="es-MX"/>
    </w:rPr>
  </w:style>
  <w:style w:type="paragraph" w:styleId="Footer">
    <w:name w:val="footer"/>
    <w:basedOn w:val="Normal"/>
    <w:link w:val="FooterChar"/>
    <w:uiPriority w:val="99"/>
    <w:unhideWhenUsed/>
    <w:rsid w:val="00574D44"/>
    <w:pPr>
      <w:tabs>
        <w:tab w:val="center" w:pos="4419"/>
        <w:tab w:val="right" w:pos="8838"/>
      </w:tabs>
    </w:pPr>
    <w:rPr>
      <w:rFonts w:eastAsiaTheme="minorEastAsia"/>
      <w:sz w:val="22"/>
      <w:szCs w:val="22"/>
      <w:lang w:val="es-MX" w:eastAsia="es-MX"/>
    </w:rPr>
  </w:style>
  <w:style w:type="character" w:customStyle="1" w:styleId="FooterChar">
    <w:name w:val="Footer Char"/>
    <w:basedOn w:val="DefaultParagraphFont"/>
    <w:link w:val="Footer"/>
    <w:uiPriority w:val="99"/>
    <w:rsid w:val="00574D44"/>
    <w:rPr>
      <w:rFonts w:eastAsiaTheme="minorEastAsia"/>
      <w:sz w:val="22"/>
      <w:szCs w:val="22"/>
      <w:lang w:val="es-MX" w:eastAsia="es-MX"/>
    </w:rPr>
  </w:style>
  <w:style w:type="character" w:customStyle="1" w:styleId="apple-style-span">
    <w:name w:val="apple-style-span"/>
    <w:basedOn w:val="DefaultParagraphFont"/>
    <w:rsid w:val="00574D44"/>
  </w:style>
  <w:style w:type="paragraph" w:customStyle="1" w:styleId="ROMANOS">
    <w:name w:val="ROMANOS"/>
    <w:basedOn w:val="Normal"/>
    <w:rsid w:val="00574D44"/>
    <w:pPr>
      <w:tabs>
        <w:tab w:val="left" w:pos="720"/>
      </w:tabs>
      <w:spacing w:after="101" w:line="216" w:lineRule="atLeast"/>
      <w:ind w:left="720" w:hanging="432"/>
      <w:jc w:val="both"/>
    </w:pPr>
    <w:rPr>
      <w:rFonts w:ascii="Arial" w:eastAsia="Times New Roman" w:hAnsi="Arial" w:cs="Arial"/>
      <w:sz w:val="18"/>
      <w:szCs w:val="20"/>
      <w:lang w:eastAsia="es-MX"/>
    </w:rPr>
  </w:style>
  <w:style w:type="paragraph" w:customStyle="1" w:styleId="INCISO">
    <w:name w:val="INCISO"/>
    <w:basedOn w:val="Normal"/>
    <w:rsid w:val="00574D44"/>
    <w:pPr>
      <w:tabs>
        <w:tab w:val="left" w:pos="1152"/>
      </w:tabs>
      <w:spacing w:after="101" w:line="216" w:lineRule="atLeast"/>
      <w:ind w:left="1152" w:hanging="432"/>
      <w:jc w:val="both"/>
    </w:pPr>
    <w:rPr>
      <w:rFonts w:ascii="Arial" w:eastAsia="Times New Roman" w:hAnsi="Arial" w:cs="Arial"/>
      <w:sz w:val="18"/>
      <w:szCs w:val="20"/>
      <w:lang w:eastAsia="es-MX"/>
    </w:rPr>
  </w:style>
  <w:style w:type="paragraph" w:customStyle="1" w:styleId="texto">
    <w:name w:val="texto"/>
    <w:basedOn w:val="Normal"/>
    <w:rsid w:val="00574D44"/>
    <w:pPr>
      <w:spacing w:after="101" w:line="216" w:lineRule="atLeast"/>
      <w:ind w:firstLine="288"/>
      <w:jc w:val="both"/>
    </w:pPr>
    <w:rPr>
      <w:rFonts w:ascii="Arial" w:eastAsia="Times New Roman" w:hAnsi="Arial" w:cs="Arial"/>
      <w:sz w:val="18"/>
      <w:szCs w:val="20"/>
      <w:lang w:eastAsia="es-MX"/>
    </w:rPr>
  </w:style>
  <w:style w:type="paragraph" w:customStyle="1" w:styleId="Texto0">
    <w:name w:val="Texto"/>
    <w:basedOn w:val="Normal"/>
    <w:link w:val="TextoCar"/>
    <w:rsid w:val="00574D44"/>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basedOn w:val="DefaultParagraphFont"/>
    <w:link w:val="Texto0"/>
    <w:rsid w:val="00574D44"/>
    <w:rPr>
      <w:rFonts w:ascii="Arial" w:eastAsia="Times New Roman" w:hAnsi="Arial" w:cs="Arial"/>
      <w:sz w:val="18"/>
      <w:szCs w:val="18"/>
      <w:lang w:val="es-ES" w:eastAsia="es-ES"/>
    </w:rPr>
  </w:style>
  <w:style w:type="paragraph" w:customStyle="1" w:styleId="Listavistosa-nfasis11">
    <w:name w:val="Lista vistosa - Énfasis 11"/>
    <w:basedOn w:val="Normal"/>
    <w:link w:val="Listavistosa-nfasis1Car"/>
    <w:uiPriority w:val="34"/>
    <w:qFormat/>
    <w:rsid w:val="00574D44"/>
    <w:pPr>
      <w:ind w:left="720"/>
      <w:contextualSpacing/>
    </w:pPr>
    <w:rPr>
      <w:rFonts w:ascii="Times New Roman" w:eastAsia="Times New Roman" w:hAnsi="Times New Roman" w:cs="Times New Roman"/>
      <w:lang w:eastAsia="es-ES_tradnl"/>
    </w:rPr>
  </w:style>
  <w:style w:type="character" w:customStyle="1" w:styleId="Listavistosa-nfasis1Car">
    <w:name w:val="Lista vistosa - Énfasis 1 Car"/>
    <w:link w:val="Listavistosa-nfasis11"/>
    <w:uiPriority w:val="34"/>
    <w:locked/>
    <w:rsid w:val="00574D44"/>
    <w:rPr>
      <w:rFonts w:ascii="Times New Roman" w:eastAsia="Times New Roman" w:hAnsi="Times New Roman" w:cs="Times New Roman"/>
      <w:lang w:val="es-ES_tradnl" w:eastAsia="es-ES_tradnl"/>
    </w:rPr>
  </w:style>
  <w:style w:type="character" w:styleId="CommentReference">
    <w:name w:val="annotation reference"/>
    <w:uiPriority w:val="99"/>
    <w:unhideWhenUsed/>
    <w:rsid w:val="00574D44"/>
    <w:rPr>
      <w:sz w:val="16"/>
      <w:szCs w:val="16"/>
    </w:rPr>
  </w:style>
  <w:style w:type="paragraph" w:styleId="CommentText">
    <w:name w:val="annotation text"/>
    <w:basedOn w:val="Normal"/>
    <w:link w:val="CommentTextChar"/>
    <w:uiPriority w:val="99"/>
    <w:unhideWhenUsed/>
    <w:rsid w:val="00574D44"/>
    <w:rPr>
      <w:rFonts w:ascii="Times New Roman" w:eastAsia="Times New Roman" w:hAnsi="Times New Roman" w:cs="Times New Roman"/>
      <w:sz w:val="20"/>
      <w:szCs w:val="20"/>
      <w:lang w:eastAsia="es-ES_tradnl"/>
    </w:rPr>
  </w:style>
  <w:style w:type="character" w:customStyle="1" w:styleId="CommentTextChar">
    <w:name w:val="Comment Text Char"/>
    <w:basedOn w:val="DefaultParagraphFont"/>
    <w:link w:val="CommentText"/>
    <w:uiPriority w:val="99"/>
    <w:rsid w:val="00574D44"/>
    <w:rPr>
      <w:rFonts w:ascii="Times New Roman" w:eastAsia="Times New Roman" w:hAnsi="Times New Roman" w:cs="Times New Roman"/>
      <w:sz w:val="20"/>
      <w:szCs w:val="20"/>
      <w:lang w:val="es-ES_tradnl" w:eastAsia="es-ES_tradnl"/>
    </w:rPr>
  </w:style>
  <w:style w:type="paragraph" w:styleId="BalloonText">
    <w:name w:val="Balloon Text"/>
    <w:basedOn w:val="Normal"/>
    <w:link w:val="BalloonTextChar"/>
    <w:uiPriority w:val="99"/>
    <w:unhideWhenUsed/>
    <w:rsid w:val="00574D44"/>
    <w:rPr>
      <w:rFonts w:ascii="Tahoma" w:eastAsiaTheme="minorEastAsia" w:hAnsi="Tahoma" w:cs="Tahoma"/>
      <w:sz w:val="16"/>
      <w:szCs w:val="16"/>
      <w:lang w:val="es-MX" w:eastAsia="es-MX"/>
    </w:rPr>
  </w:style>
  <w:style w:type="character" w:customStyle="1" w:styleId="BalloonTextChar">
    <w:name w:val="Balloon Text Char"/>
    <w:basedOn w:val="DefaultParagraphFont"/>
    <w:link w:val="BalloonText"/>
    <w:uiPriority w:val="99"/>
    <w:rsid w:val="00574D44"/>
    <w:rPr>
      <w:rFonts w:ascii="Tahoma" w:eastAsiaTheme="minorEastAsia" w:hAnsi="Tahoma" w:cs="Tahoma"/>
      <w:sz w:val="16"/>
      <w:szCs w:val="16"/>
      <w:lang w:val="es-MX" w:eastAsia="es-MX"/>
    </w:rPr>
  </w:style>
  <w:style w:type="paragraph" w:styleId="CommentSubject">
    <w:name w:val="annotation subject"/>
    <w:basedOn w:val="CommentText"/>
    <w:next w:val="CommentText"/>
    <w:link w:val="CommentSubjectChar"/>
    <w:uiPriority w:val="99"/>
    <w:unhideWhenUsed/>
    <w:rsid w:val="00574D44"/>
    <w:pPr>
      <w:spacing w:after="200"/>
    </w:pPr>
    <w:rPr>
      <w:rFonts w:asciiTheme="minorHAnsi" w:eastAsiaTheme="minorHAnsi" w:hAnsiTheme="minorHAnsi" w:cstheme="minorBidi"/>
      <w:b/>
      <w:bCs/>
      <w:lang w:val="es-MX" w:eastAsia="en-US"/>
    </w:rPr>
  </w:style>
  <w:style w:type="character" w:customStyle="1" w:styleId="CommentSubjectChar">
    <w:name w:val="Comment Subject Char"/>
    <w:basedOn w:val="CommentTextChar"/>
    <w:link w:val="CommentSubject"/>
    <w:uiPriority w:val="99"/>
    <w:rsid w:val="00574D44"/>
    <w:rPr>
      <w:rFonts w:ascii="Times New Roman" w:eastAsia="Times New Roman" w:hAnsi="Times New Roman" w:cs="Times New Roman"/>
      <w:b/>
      <w:bCs/>
      <w:sz w:val="20"/>
      <w:szCs w:val="20"/>
      <w:lang w:val="es-MX" w:eastAsia="es-ES_tradnl"/>
    </w:rPr>
  </w:style>
  <w:style w:type="character" w:styleId="Hyperlink">
    <w:name w:val="Hyperlink"/>
    <w:basedOn w:val="DefaultParagraphFont"/>
    <w:uiPriority w:val="99"/>
    <w:unhideWhenUsed/>
    <w:rsid w:val="00574D44"/>
    <w:rPr>
      <w:color w:val="0000FF" w:themeColor="hyperlink"/>
      <w:u w:val="single"/>
    </w:rPr>
  </w:style>
  <w:style w:type="character" w:customStyle="1" w:styleId="Heading1Char">
    <w:name w:val="Heading 1 Char"/>
    <w:basedOn w:val="DefaultParagraphFont"/>
    <w:link w:val="Heading1"/>
    <w:uiPriority w:val="9"/>
    <w:rsid w:val="00DD3C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3E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3E96"/>
    <w:rPr>
      <w:rFonts w:asciiTheme="majorHAnsi" w:eastAsiaTheme="majorEastAsia" w:hAnsiTheme="majorHAnsi" w:cstheme="majorBidi"/>
      <w:b/>
      <w:bCs/>
      <w:color w:val="4F81BD" w:themeColor="accent1"/>
      <w:sz w:val="22"/>
      <w:szCs w:val="22"/>
    </w:rPr>
  </w:style>
  <w:style w:type="paragraph" w:styleId="FootnoteText">
    <w:name w:val="footnote text"/>
    <w:aliases w:val="Geneva 9,Font: Geneva 9,Boston 10,f,Fußnotentextr,Texto nota pie Car Car,single space,footnote text,Footnote Text Char Char Char12,Footnote Text Char1 Char Char Char Char12,Footnote Text Char1 Char Char Char12,fn,Fußn,F"/>
    <w:basedOn w:val="Normal"/>
    <w:link w:val="FootnoteTextChar"/>
    <w:uiPriority w:val="99"/>
    <w:unhideWhenUsed/>
    <w:rsid w:val="000C3EAF"/>
    <w:rPr>
      <w:rFonts w:ascii="Calibri" w:eastAsia="Calibri" w:hAnsi="Calibri" w:cs="Times New Roman"/>
      <w:sz w:val="20"/>
      <w:szCs w:val="20"/>
      <w:lang w:val="es-MX"/>
    </w:rPr>
  </w:style>
  <w:style w:type="character" w:customStyle="1" w:styleId="FootnoteTextChar">
    <w:name w:val="Footnote Text Char"/>
    <w:aliases w:val="Geneva 9 Char1,Font: Geneva 9 Char1,Boston 10 Char1,f Char1,Fußnotentextr Char1,Texto nota pie Car Car Char1,single space Char1,footnote text Char1,Footnote Text Char Char Char12 Char,Footnote Text Char1 Char Char Char Char12 Char"/>
    <w:basedOn w:val="DefaultParagraphFont"/>
    <w:link w:val="FootnoteText"/>
    <w:uiPriority w:val="99"/>
    <w:rsid w:val="000C3EAF"/>
    <w:rPr>
      <w:rFonts w:ascii="Calibri" w:eastAsia="Calibri" w:hAnsi="Calibri" w:cs="Times New Roman"/>
      <w:sz w:val="20"/>
      <w:szCs w:val="20"/>
      <w:lang w:val="es-MX"/>
    </w:rPr>
  </w:style>
  <w:style w:type="character" w:styleId="FootnoteReference">
    <w:name w:val="footnote reference"/>
    <w:aliases w:val="16 Point,Superscript 6 Point,fr"/>
    <w:unhideWhenUsed/>
    <w:rsid w:val="000C3EAF"/>
    <w:rPr>
      <w:vertAlign w:val="superscript"/>
    </w:rPr>
  </w:style>
  <w:style w:type="paragraph" w:customStyle="1" w:styleId="Chapter">
    <w:name w:val="Chapter"/>
    <w:basedOn w:val="Normal"/>
    <w:next w:val="Normal"/>
    <w:rsid w:val="00AD11EB"/>
    <w:pPr>
      <w:numPr>
        <w:numId w:val="7"/>
      </w:numPr>
      <w:tabs>
        <w:tab w:val="left" w:pos="1440"/>
      </w:tabs>
      <w:spacing w:after="240"/>
      <w:jc w:val="center"/>
    </w:pPr>
    <w:rPr>
      <w:rFonts w:ascii="Times New Roman" w:eastAsia="Times New Roman" w:hAnsi="Times New Roman" w:cs="Times New Roman"/>
      <w:b/>
      <w:smallCaps/>
      <w:szCs w:val="20"/>
      <w:lang w:val="es-ES"/>
    </w:rPr>
  </w:style>
  <w:style w:type="paragraph" w:customStyle="1" w:styleId="Paragraph">
    <w:name w:val="Paragraph"/>
    <w:aliases w:val="paragraph,p,PARAGRAPH,PG,pa,at"/>
    <w:basedOn w:val="BodyTextIndent"/>
    <w:link w:val="ParagraphChar"/>
    <w:rsid w:val="00AD11EB"/>
    <w:pPr>
      <w:numPr>
        <w:ilvl w:val="1"/>
        <w:numId w:val="7"/>
      </w:numPr>
      <w:spacing w:line="480" w:lineRule="auto"/>
    </w:pPr>
    <w:rPr>
      <w:rFonts w:ascii="Times New Roman" w:eastAsia="Times New Roman" w:hAnsi="Times New Roman" w:cs="Times New Roman"/>
      <w:szCs w:val="20"/>
    </w:rPr>
  </w:style>
  <w:style w:type="paragraph" w:customStyle="1" w:styleId="subpar">
    <w:name w:val="subpar"/>
    <w:basedOn w:val="BodyTextIndent3"/>
    <w:link w:val="subparChar"/>
    <w:rsid w:val="00AD11EB"/>
    <w:pPr>
      <w:numPr>
        <w:ilvl w:val="2"/>
        <w:numId w:val="7"/>
      </w:numPr>
      <w:spacing w:before="120"/>
      <w:jc w:val="both"/>
      <w:outlineLvl w:val="2"/>
    </w:pPr>
    <w:rPr>
      <w:rFonts w:ascii="Times New Roman" w:eastAsia="Times New Roman" w:hAnsi="Times New Roman" w:cs="Times New Roman"/>
      <w:sz w:val="24"/>
      <w:szCs w:val="20"/>
    </w:rPr>
  </w:style>
  <w:style w:type="paragraph" w:customStyle="1" w:styleId="SubSubPar">
    <w:name w:val="SubSubPar"/>
    <w:basedOn w:val="subpar"/>
    <w:link w:val="SubSubParChar"/>
    <w:rsid w:val="00AD11EB"/>
    <w:pPr>
      <w:numPr>
        <w:ilvl w:val="3"/>
      </w:numPr>
      <w:tabs>
        <w:tab w:val="clear" w:pos="1584"/>
        <w:tab w:val="left" w:pos="0"/>
      </w:tabs>
      <w:ind w:left="3240" w:hanging="360"/>
    </w:pPr>
  </w:style>
  <w:style w:type="paragraph" w:styleId="BodyTextIndent">
    <w:name w:val="Body Text Indent"/>
    <w:basedOn w:val="Normal"/>
    <w:link w:val="BodyTextIndentChar"/>
    <w:semiHidden/>
    <w:unhideWhenUsed/>
    <w:rsid w:val="00AD11EB"/>
    <w:pPr>
      <w:spacing w:after="120"/>
      <w:ind w:left="283"/>
    </w:pPr>
  </w:style>
  <w:style w:type="character" w:customStyle="1" w:styleId="BodyTextIndentChar">
    <w:name w:val="Body Text Indent Char"/>
    <w:basedOn w:val="DefaultParagraphFont"/>
    <w:link w:val="BodyTextIndent"/>
    <w:semiHidden/>
    <w:rsid w:val="00AD11EB"/>
    <w:rPr>
      <w:lang w:val="es-ES_tradnl"/>
    </w:rPr>
  </w:style>
  <w:style w:type="paragraph" w:styleId="BodyTextIndent3">
    <w:name w:val="Body Text Indent 3"/>
    <w:basedOn w:val="Normal"/>
    <w:link w:val="BodyTextIndent3Char"/>
    <w:semiHidden/>
    <w:unhideWhenUsed/>
    <w:rsid w:val="00AD11EB"/>
    <w:pPr>
      <w:spacing w:after="120"/>
      <w:ind w:left="283"/>
    </w:pPr>
    <w:rPr>
      <w:sz w:val="16"/>
      <w:szCs w:val="16"/>
    </w:rPr>
  </w:style>
  <w:style w:type="character" w:customStyle="1" w:styleId="BodyTextIndent3Char">
    <w:name w:val="Body Text Indent 3 Char"/>
    <w:basedOn w:val="DefaultParagraphFont"/>
    <w:link w:val="BodyTextIndent3"/>
    <w:semiHidden/>
    <w:rsid w:val="00AD11EB"/>
    <w:rPr>
      <w:sz w:val="16"/>
      <w:szCs w:val="16"/>
      <w:lang w:val="es-ES_tradnl"/>
    </w:rPr>
  </w:style>
  <w:style w:type="character" w:customStyle="1" w:styleId="ParagraphChar">
    <w:name w:val="Paragraph Char"/>
    <w:basedOn w:val="DefaultParagraphFont"/>
    <w:link w:val="Paragraph"/>
    <w:rsid w:val="00D352C4"/>
    <w:rPr>
      <w:rFonts w:ascii="Times New Roman" w:eastAsia="Times New Roman" w:hAnsi="Times New Roman" w:cs="Times New Roman"/>
      <w:szCs w:val="20"/>
      <w:lang w:val="es-ES_tradnl"/>
    </w:rPr>
  </w:style>
  <w:style w:type="character" w:customStyle="1" w:styleId="hps">
    <w:name w:val="hps"/>
    <w:basedOn w:val="DefaultParagraphFont"/>
    <w:rsid w:val="00B153E2"/>
  </w:style>
  <w:style w:type="paragraph" w:styleId="BodyText">
    <w:name w:val="Body Text"/>
    <w:basedOn w:val="Normal"/>
    <w:link w:val="BodyTextChar"/>
    <w:semiHidden/>
    <w:unhideWhenUsed/>
    <w:rsid w:val="00E87582"/>
    <w:pPr>
      <w:spacing w:after="120"/>
    </w:pPr>
  </w:style>
  <w:style w:type="character" w:customStyle="1" w:styleId="BodyTextChar">
    <w:name w:val="Body Text Char"/>
    <w:basedOn w:val="DefaultParagraphFont"/>
    <w:link w:val="BodyText"/>
    <w:semiHidden/>
    <w:rsid w:val="00E87582"/>
    <w:rPr>
      <w:lang w:val="es-ES_tradnl"/>
    </w:rPr>
  </w:style>
  <w:style w:type="character" w:customStyle="1" w:styleId="SubSubParChar">
    <w:name w:val="SubSubPar Char"/>
    <w:basedOn w:val="DefaultParagraphFont"/>
    <w:link w:val="SubSubPar"/>
    <w:rsid w:val="0018235A"/>
    <w:rPr>
      <w:rFonts w:ascii="Times New Roman" w:eastAsia="Times New Roman" w:hAnsi="Times New Roman" w:cs="Times New Roman"/>
      <w:szCs w:val="20"/>
      <w:lang w:val="es-ES_tradnl"/>
    </w:rPr>
  </w:style>
  <w:style w:type="character" w:customStyle="1" w:styleId="FootnoteTextChar1">
    <w:name w:val="Footnote Text Char1"/>
    <w:aliases w:val="Footnote Text Char Char,Geneva 9 Char,Font: Geneva 9 Char,Boston 10 Char,f Char,Fußnotentextr Char,Texto nota pie Car Car Char,single space Char,footnote text Char,Footnote Text Char Char Char12 Char1,fn Char,Fußn Char,F Char1"/>
    <w:basedOn w:val="DefaultParagraphFont"/>
    <w:uiPriority w:val="99"/>
    <w:rsid w:val="0018235A"/>
    <w:rPr>
      <w:rFonts w:ascii="Times New Roman" w:hAnsi="Times New Roman" w:cs="Times New Roman"/>
      <w:spacing w:val="-3"/>
      <w:sz w:val="20"/>
      <w:szCs w:val="20"/>
    </w:rPr>
  </w:style>
  <w:style w:type="character" w:customStyle="1" w:styleId="ListParagraphChar">
    <w:name w:val="List Paragraph Char"/>
    <w:link w:val="ListParagraph"/>
    <w:uiPriority w:val="34"/>
    <w:rsid w:val="00984EBD"/>
    <w:rPr>
      <w:lang w:val="es-ES_tradnl"/>
    </w:rPr>
  </w:style>
  <w:style w:type="character" w:customStyle="1" w:styleId="subparChar">
    <w:name w:val="subpar Char"/>
    <w:link w:val="subpar"/>
    <w:rsid w:val="00984EBD"/>
    <w:rPr>
      <w:rFonts w:ascii="Times New Roman" w:eastAsia="Times New Roman" w:hAnsi="Times New Roman" w:cs="Times New Roman"/>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18" Type="http://schemas.openxmlformats.org/officeDocument/2006/relationships/customXml" Target="../customXml/item8.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customXml" Target="../customXml/item9.xml"/><Relationship Id="rId4" Type="http://schemas.openxmlformats.org/officeDocument/2006/relationships/styles" Target="styles.xml"/><Relationship Id="rId9" Type="http://schemas.openxmlformats.org/officeDocument/2006/relationships/hyperlink" Target="mailto:antoniogar@iadb.org"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0D70825B398A5C4E8F2F44ECA8D4027B" ma:contentTypeVersion="2433" ma:contentTypeDescription="A content type to manage public (operations) IDB documents" ma:contentTypeScope="" ma:versionID="de78ca18791f07237059cac2a7b30f33">
  <xsd:schema xmlns:xsd="http://www.w3.org/2001/XMLSchema" xmlns:xs="http://www.w3.org/2001/XMLSchema" xmlns:p="http://schemas.microsoft.com/office/2006/metadata/properties" xmlns:ns2="cdc7663a-08f0-4737-9e8c-148ce897a09c" targetNamespace="http://schemas.microsoft.com/office/2006/metadata/properties" ma:root="true" ma:fieldsID="98d3f192dc84e10be47f8670cd97539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DR-T1183"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Technical Co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8.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Dominican Republic</TermName>
          <TermId xmlns="http://schemas.microsoft.com/office/infopath/2007/PartnerControls">19e8fe34-75bb-4d09-b676-0e9a3c6f1862</TermId>
        </TermInfo>
      </Terms>
    </ic46d7e087fd4a108fb86518ca413cc6>
    <IDBDocs_x0020_Number xmlns="cdc7663a-08f0-4737-9e8c-148ce897a09c" xsi:nil="true"/>
    <Division_x0020_or_x0020_Unit xmlns="cdc7663a-08f0-4737-9e8c-148ce897a09c">IFD/CMF</Division_x0020_or_x0020_Unit>
    <Fiscal_x0020_Year_x0020_IDB xmlns="cdc7663a-08f0-4737-9e8c-148ce897a09c">2019</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Other_x0020_Author xmlns="cdc7663a-08f0-4737-9e8c-148ce897a09c">Antonio Garcias Zaballos</Other_x0020_Author>
    <Migration_x0020_Info xmlns="cdc7663a-08f0-4737-9e8c-148ce897a09c" xsi:nil="true"/>
    <Approval_x0020_Number xmlns="cdc7663a-08f0-4737-9e8c-148ce897a09c">ATN/KK-17297-DR;</Approval_x0020_Number>
    <Phase xmlns="cdc7663a-08f0-4737-9e8c-148ce897a09c">ACTIVE</Phase>
    <Document_x0020_Author xmlns="cdc7663a-08f0-4737-9e8c-148ce897a09c">Bernedo, Cecilia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TELECOMMUNICATIONS INFRASTRUCTURE</TermName>
          <TermId xmlns="http://schemas.microsoft.com/office/infopath/2007/PartnerControls">aefa06f2-9334-47b4-baa8-b6fd58d1b6b7</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KPK</TermName>
          <TermId xmlns="http://schemas.microsoft.com/office/infopath/2007/PartnerControls">5e9b0b4b-552d-41e7-8443-d0767d768acd</TermId>
        </TermInfo>
      </Terms>
    </g511464f9e53401d84b16fa9b379a574>
    <Related_x0020_SisCor_x0020_Number xmlns="cdc7663a-08f0-4737-9e8c-148ce897a09c" xsi:nil="true"/>
    <TaxCatchAll xmlns="cdc7663a-08f0-4737-9e8c-148ce897a09c">
      <Value>293</Value>
      <Value>29</Value>
      <Value>73</Value>
      <Value>1</Value>
      <Value>294</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DR-T1183</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SCIENCE AND TECHNOLOGY</TermName>
          <TermId xmlns="http://schemas.microsoft.com/office/infopath/2007/PartnerControls">0cc5734e-64eb-4bef-9520-748f3938df0e</TermId>
        </TermInfo>
      </Terms>
    </nddeef1749674d76abdbe4b239a70bc6>
    <Record_x0020_Number xmlns="cdc7663a-08f0-4737-9e8c-148ce897a09c" xsi:nil="true"/>
    <_dlc_DocId xmlns="cdc7663a-08f0-4737-9e8c-148ce897a09c">EZSHARE-414555681-2</_dlc_DocId>
    <_dlc_DocIdUrl xmlns="cdc7663a-08f0-4737-9e8c-148ce897a09c">
      <Url>https://idbg.sharepoint.com/teams/EZ-DR-TCP/DR-T1183/_layouts/15/DocIdRedir.aspx?ID=EZSHARE-414555681-2</Url>
      <Description>EZSHARE-414555681-2</Description>
    </_dlc_DocIdUrl>
    <Disclosure_x0020_Activity xmlns="cdc7663a-08f0-4737-9e8c-148ce897a09c">TC Document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Development Communications;Information Technology and Communications;Internet and Knowledge Management;ITC Regulatory Framework;Science and Technology;Telecommunications;</Webtopic>
    <Abstract xmlns="cdc7663a-08f0-4737-9e8c-148ce897a09c" xsi:nil="true"/>
    <Publishing_x0020_House xmlns="cdc7663a-08f0-4737-9e8c-148ce897a09c" xsi:nil="true"/>
  </documentManagement>
</p:properties>
</file>

<file path=customXml/item9.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F07A86A5-8E30-454A-BD1E-40A550DE0C0B}">
  <ds:schemaRefs>
    <ds:schemaRef ds:uri="http://schemas.openxmlformats.org/officeDocument/2006/bibliography"/>
  </ds:schemaRefs>
</ds:datastoreItem>
</file>

<file path=customXml/itemProps2.xml><?xml version="1.0" encoding="utf-8"?>
<ds:datastoreItem xmlns:ds="http://schemas.openxmlformats.org/officeDocument/2006/customXml" ds:itemID="{75EF102F-ED8A-4017-ADEF-776F6381A19D}">
  <ds:schemaRefs>
    <ds:schemaRef ds:uri="http://schemas.openxmlformats.org/officeDocument/2006/bibliography"/>
  </ds:schemaRefs>
</ds:datastoreItem>
</file>

<file path=customXml/itemProps3.xml><?xml version="1.0" encoding="utf-8"?>
<ds:datastoreItem xmlns:ds="http://schemas.openxmlformats.org/officeDocument/2006/customXml" ds:itemID="{B0E161FA-6356-4E35-B238-449B4920C873}"/>
</file>

<file path=customXml/itemProps4.xml><?xml version="1.0" encoding="utf-8"?>
<ds:datastoreItem xmlns:ds="http://schemas.openxmlformats.org/officeDocument/2006/customXml" ds:itemID="{8F62CDD8-7838-4CEF-9EB2-D7FEAC8D1E6F}"/>
</file>

<file path=customXml/itemProps5.xml><?xml version="1.0" encoding="utf-8"?>
<ds:datastoreItem xmlns:ds="http://schemas.openxmlformats.org/officeDocument/2006/customXml" ds:itemID="{786810B8-EFA7-47CF-9E1B-A493EB22C3AF}"/>
</file>

<file path=customXml/itemProps6.xml><?xml version="1.0" encoding="utf-8"?>
<ds:datastoreItem xmlns:ds="http://schemas.openxmlformats.org/officeDocument/2006/customXml" ds:itemID="{44F114A9-3C00-47DF-82A3-497D6FF6EBB8}"/>
</file>

<file path=customXml/itemProps7.xml><?xml version="1.0" encoding="utf-8"?>
<ds:datastoreItem xmlns:ds="http://schemas.openxmlformats.org/officeDocument/2006/customXml" ds:itemID="{0445D6F8-BE44-4B03-8F4F-4AD36E1722F2}"/>
</file>

<file path=customXml/itemProps8.xml><?xml version="1.0" encoding="utf-8"?>
<ds:datastoreItem xmlns:ds="http://schemas.openxmlformats.org/officeDocument/2006/customXml" ds:itemID="{81E9D565-D03D-46AC-A07A-78DF210DEDAF}"/>
</file>

<file path=customXml/itemProps9.xml><?xml version="1.0" encoding="utf-8"?>
<ds:datastoreItem xmlns:ds="http://schemas.openxmlformats.org/officeDocument/2006/customXml" ds:itemID="{E5E933C6-05BB-4C73-82AF-238AC9E13057}"/>
</file>

<file path=docProps/app.xml><?xml version="1.0" encoding="utf-8"?>
<Properties xmlns="http://schemas.openxmlformats.org/officeDocument/2006/extended-properties" xmlns:vt="http://schemas.openxmlformats.org/officeDocument/2006/docPropsVTypes">
  <Template>Normal.dotm</Template>
  <TotalTime>91</TotalTime>
  <Pages>5</Pages>
  <Words>1986</Words>
  <Characters>11321</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keywords/>
  <cp:lastModifiedBy>Bernedo, Cecilia</cp:lastModifiedBy>
  <cp:revision>3</cp:revision>
  <cp:lastPrinted>2017-02-06T21:49:00Z</cp:lastPrinted>
  <dcterms:created xsi:type="dcterms:W3CDTF">2019-03-07T15:20:00Z</dcterms:created>
  <dcterms:modified xsi:type="dcterms:W3CDTF">2019-03-08T00:48:00Z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294;#TELECOMMUNICATIONS INFRASTRUCTURE|aefa06f2-9334-47b4-baa8-b6fd58d1b6b7</vt:lpwstr>
  </property>
  <property fmtid="{D5CDD505-2E9C-101B-9397-08002B2CF9AE}" pid="7" name="Fund IDB">
    <vt:lpwstr>293;#KPK|5e9b0b4b-552d-41e7-8443-d0767d768acd</vt:lpwstr>
  </property>
  <property fmtid="{D5CDD505-2E9C-101B-9397-08002B2CF9AE}" pid="8" name="Country">
    <vt:lpwstr>29;#Dominican Republic|19e8fe34-75bb-4d09-b676-0e9a3c6f1862</vt:lpwstr>
  </property>
  <property fmtid="{D5CDD505-2E9C-101B-9397-08002B2CF9AE}" pid="9" name="Sector IDB">
    <vt:lpwstr>73;#SCIENCE AND TECHNOLOGY|0cc5734e-64eb-4bef-9520-748f3938df0e</vt:lpwstr>
  </property>
  <property fmtid="{D5CDD505-2E9C-101B-9397-08002B2CF9AE}" pid="10" name="Function Operations IDB">
    <vt:lpwstr>1;#Monitoring and Reporting|df3c2aa1-d63e-41aa-b1f5-bb15dee691ca</vt:lpwstr>
  </property>
  <property fmtid="{D5CDD505-2E9C-101B-9397-08002B2CF9AE}" pid="11" name="_dlc_DocIdItemGuid">
    <vt:lpwstr>c7c1c07c-23b3-4937-b452-2c6cad5c8e40</vt:lpwstr>
  </property>
  <property fmtid="{D5CDD505-2E9C-101B-9397-08002B2CF9AE}" pid="12" name="ContentTypeId">
    <vt:lpwstr>0x0101001A458A224826124E8B45B1D613300CFC000D70825B398A5C4E8F2F44ECA8D4027B</vt:lpwstr>
  </property>
</Properties>
</file>