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2E5A" w14:textId="636D063F" w:rsidR="00F2405E" w:rsidRPr="0003746B" w:rsidRDefault="00A65713" w:rsidP="62E1AA9E">
      <w:pPr>
        <w:pStyle w:val="paragraph"/>
        <w:spacing w:before="120" w:beforeAutospacing="0" w:after="12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  <w:lang w:val="pt-BR"/>
        </w:rPr>
      </w:pPr>
      <w:r w:rsidRPr="62E1AA9E"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EEO#1</w:t>
      </w:r>
      <w:r w:rsidR="09DCD9F8" w:rsidRPr="62E1AA9E"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1</w:t>
      </w:r>
      <w:r w:rsidRPr="62E1AA9E"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F2405E" w:rsidRPr="62E1AA9E"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Anexo</w:t>
      </w:r>
      <w:r w:rsidR="002D2D3E" w:rsidRPr="62E1AA9E"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proofErr w:type="spellStart"/>
      <w:r w:rsidR="002D2D3E" w:rsidRPr="62E1AA9E"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Referencias</w:t>
      </w:r>
      <w:proofErr w:type="spellEnd"/>
      <w:r w:rsidR="00F2405E" w:rsidRPr="62E1AA9E"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 xml:space="preserve"> Bibliográfic</w:t>
      </w:r>
      <w:r w:rsidR="002D2D3E" w:rsidRPr="62E1AA9E"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as</w:t>
      </w:r>
      <w:r w:rsidR="00F2405E" w:rsidRPr="62E1AA9E">
        <w:rPr>
          <w:rStyle w:val="eop"/>
          <w:rFonts w:ascii="Arial" w:hAnsi="Arial" w:cs="Arial"/>
          <w:b/>
          <w:bCs/>
          <w:sz w:val="22"/>
          <w:szCs w:val="22"/>
          <w:lang w:val="pt-BR"/>
        </w:rPr>
        <w:t> </w:t>
      </w:r>
    </w:p>
    <w:p w14:paraId="5D2113A2" w14:textId="77777777" w:rsidR="004C256E" w:rsidRPr="0003746B" w:rsidRDefault="004C256E" w:rsidP="0003746B">
      <w:pPr>
        <w:pStyle w:val="paragraph"/>
        <w:spacing w:before="120" w:beforeAutospacing="0" w:after="120" w:afterAutospacing="0"/>
        <w:jc w:val="center"/>
        <w:textAlignment w:val="baseline"/>
        <w:rPr>
          <w:rFonts w:ascii="Arial" w:hAnsi="Arial" w:cs="Arial"/>
          <w:sz w:val="22"/>
          <w:szCs w:val="22"/>
          <w:lang w:val="pt-BR"/>
        </w:rPr>
      </w:pPr>
    </w:p>
    <w:p w14:paraId="67D8A0FB" w14:textId="77777777" w:rsidR="001348E5" w:rsidRPr="006F01B4" w:rsidRDefault="001348E5" w:rsidP="006F01B4">
      <w:pPr>
        <w:pStyle w:val="paragraph"/>
        <w:numPr>
          <w:ilvl w:val="0"/>
          <w:numId w:val="2"/>
        </w:numPr>
        <w:spacing w:before="120" w:beforeAutospacing="0" w:after="24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6F01B4">
        <w:rPr>
          <w:rFonts w:ascii="Arial" w:hAnsi="Arial" w:cs="Arial"/>
          <w:sz w:val="22"/>
          <w:szCs w:val="22"/>
          <w:lang w:val="es-ES"/>
        </w:rPr>
        <w:t>BID (2019), “Estrategia del Grupo BID con el País 2019-2022”, Banco Interamericano de Desarrollo.</w:t>
      </w:r>
    </w:p>
    <w:p w14:paraId="7CA49AD7" w14:textId="77777777" w:rsidR="001348E5" w:rsidRPr="006F01B4" w:rsidRDefault="001348E5" w:rsidP="006F01B4">
      <w:pPr>
        <w:pStyle w:val="ListParagraph"/>
        <w:numPr>
          <w:ilvl w:val="0"/>
          <w:numId w:val="2"/>
        </w:numPr>
        <w:spacing w:before="120" w:after="240"/>
        <w:contextualSpacing w:val="0"/>
        <w:rPr>
          <w:rFonts w:ascii="Arial" w:eastAsia="Times New Roman" w:hAnsi="Arial" w:cs="Arial"/>
          <w:lang w:val="es-ES" w:eastAsia="en-US"/>
        </w:rPr>
      </w:pPr>
      <w:r w:rsidRPr="006F01B4">
        <w:rPr>
          <w:rFonts w:ascii="Arial" w:eastAsia="Times New Roman" w:hAnsi="Arial" w:cs="Arial"/>
          <w:lang w:val="es-ES" w:eastAsia="en-US"/>
        </w:rPr>
        <w:t>Dirección General de Migración y Extranjería - DGME (2020). Estadísticas Administrativas de Migraciones. Costa Rica.</w:t>
      </w:r>
    </w:p>
    <w:p w14:paraId="51D52C41" w14:textId="363C60F7" w:rsidR="001348E5" w:rsidRPr="006F01B4" w:rsidRDefault="001348E5" w:rsidP="006F01B4">
      <w:pPr>
        <w:pStyle w:val="ListParagraph"/>
        <w:numPr>
          <w:ilvl w:val="0"/>
          <w:numId w:val="2"/>
        </w:numPr>
        <w:spacing w:before="120" w:after="240"/>
        <w:contextualSpacing w:val="0"/>
        <w:jc w:val="both"/>
        <w:rPr>
          <w:rFonts w:ascii="Arial" w:eastAsia="Times New Roman" w:hAnsi="Arial" w:cs="Arial"/>
          <w:lang w:val="es-ES" w:eastAsia="en-US"/>
        </w:rPr>
      </w:pPr>
      <w:r w:rsidRPr="006F01B4">
        <w:rPr>
          <w:rFonts w:ascii="Arial" w:eastAsia="Times New Roman" w:hAnsi="Arial" w:cs="Arial"/>
          <w:lang w:val="es-ES" w:eastAsia="en-US"/>
        </w:rPr>
        <w:t>Sistema Nacional de Información y Registro Único de Beneficiarios del Estado</w:t>
      </w:r>
      <w:r w:rsidR="00DC35C3" w:rsidRPr="006F01B4">
        <w:rPr>
          <w:rFonts w:ascii="Arial" w:eastAsia="Times New Roman" w:hAnsi="Arial" w:cs="Arial"/>
          <w:lang w:val="es-ES" w:eastAsia="en-US"/>
        </w:rPr>
        <w:t>,</w:t>
      </w:r>
      <w:r w:rsidRPr="006F01B4">
        <w:rPr>
          <w:rFonts w:ascii="Arial" w:eastAsia="Times New Roman" w:hAnsi="Arial" w:cs="Arial"/>
          <w:lang w:val="es-ES" w:eastAsia="en-US"/>
        </w:rPr>
        <w:t xml:space="preserve"> SINIRUBE</w:t>
      </w:r>
      <w:r w:rsidR="00DC35C3" w:rsidRPr="006F01B4">
        <w:rPr>
          <w:rFonts w:ascii="Arial" w:eastAsia="Times New Roman" w:hAnsi="Arial" w:cs="Arial"/>
          <w:lang w:val="es-ES" w:eastAsia="en-US"/>
        </w:rPr>
        <w:t> (</w:t>
      </w:r>
      <w:r w:rsidRPr="006F01B4">
        <w:rPr>
          <w:rFonts w:ascii="Arial" w:eastAsia="Times New Roman" w:hAnsi="Arial" w:cs="Arial"/>
          <w:lang w:val="es-ES" w:eastAsia="en-US"/>
        </w:rPr>
        <w:t>2019). Base de datos. Gobierno de Costa Rica.</w:t>
      </w:r>
    </w:p>
    <w:p w14:paraId="598D37F7" w14:textId="468ACD82" w:rsidR="00966DD3" w:rsidRPr="006F01B4" w:rsidRDefault="00966DD3" w:rsidP="006F01B4">
      <w:pPr>
        <w:pStyle w:val="FootnoteText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F01B4">
        <w:rPr>
          <w:rFonts w:ascii="Arial" w:hAnsi="Arial" w:cs="Arial"/>
          <w:sz w:val="22"/>
          <w:szCs w:val="22"/>
        </w:rPr>
        <w:t xml:space="preserve">Azuara O et al, 2020: “Escenarios de Pérdida de Empleos Formales por COVID-19 en América Latina y el Caribe”, </w:t>
      </w:r>
      <w:proofErr w:type="spellStart"/>
      <w:r w:rsidRPr="006F01B4">
        <w:rPr>
          <w:rFonts w:ascii="Arial" w:hAnsi="Arial" w:cs="Arial"/>
          <w:sz w:val="22"/>
          <w:szCs w:val="22"/>
        </w:rPr>
        <w:t>Mimeo</w:t>
      </w:r>
      <w:proofErr w:type="spellEnd"/>
      <w:r w:rsidRPr="006F01B4">
        <w:rPr>
          <w:rFonts w:ascii="Arial" w:hAnsi="Arial" w:cs="Arial"/>
          <w:sz w:val="22"/>
          <w:szCs w:val="22"/>
        </w:rPr>
        <w:t>, Banco Interamericano de Desarrollo.</w:t>
      </w:r>
    </w:p>
    <w:p w14:paraId="55FAD39C" w14:textId="5089FCDF" w:rsidR="009769B6" w:rsidRPr="006F01B4" w:rsidRDefault="0022081D" w:rsidP="006F01B4">
      <w:pPr>
        <w:pStyle w:val="FootnoteText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F01B4">
        <w:rPr>
          <w:rFonts w:ascii="Arial" w:hAnsi="Arial" w:cs="Arial"/>
          <w:sz w:val="22"/>
          <w:szCs w:val="22"/>
        </w:rPr>
        <w:t>Naranjo F (2020): “Sector Turismo y Perspectivas Inmediatas: Impacto del COVID-19”, CEFSA, presentación.</w:t>
      </w:r>
    </w:p>
    <w:p w14:paraId="7C9D98FB" w14:textId="44547D89" w:rsidR="00985765" w:rsidRPr="006F01B4" w:rsidRDefault="00985765" w:rsidP="006F01B4">
      <w:pPr>
        <w:pStyle w:val="FootnoteText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F01B4">
        <w:rPr>
          <w:rFonts w:ascii="Arial" w:hAnsi="Arial" w:cs="Arial"/>
          <w:sz w:val="22"/>
          <w:szCs w:val="22"/>
        </w:rPr>
        <w:t>Arboleda et al, 2020: “Como proteger los ingresos y los empleos?: Posibles respuestas al impacto del coronavirus (COVID-19) en los mercados laborales de América Latina y el Caribe”, políticas Sociales en respuesta al Coronavirus, Banco Interamericano de Desarrollo.</w:t>
      </w:r>
    </w:p>
    <w:p w14:paraId="7860C609" w14:textId="67C9853F" w:rsidR="00CF5228" w:rsidRPr="006F01B4" w:rsidRDefault="00C27450" w:rsidP="006F01B4">
      <w:pPr>
        <w:pStyle w:val="FootnoteText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F01B4">
        <w:rPr>
          <w:rFonts w:ascii="Arial" w:eastAsia="Arial" w:hAnsi="Arial" w:cs="Arial"/>
          <w:sz w:val="22"/>
          <w:szCs w:val="22"/>
        </w:rPr>
        <w:t>BID, AMSPE y OECD, 2016</w:t>
      </w:r>
      <w:r w:rsidR="00DC66B4" w:rsidRPr="006F01B4">
        <w:rPr>
          <w:rFonts w:ascii="Arial" w:eastAsia="Arial" w:hAnsi="Arial" w:cs="Arial"/>
          <w:sz w:val="22"/>
          <w:szCs w:val="22"/>
        </w:rPr>
        <w:t>: “El mundo de los servicios públicos de empleo”</w:t>
      </w:r>
      <w:r w:rsidR="0034091A" w:rsidRPr="006F01B4">
        <w:rPr>
          <w:rFonts w:ascii="Arial" w:eastAsia="Arial" w:hAnsi="Arial" w:cs="Arial"/>
          <w:sz w:val="22"/>
          <w:szCs w:val="22"/>
        </w:rPr>
        <w:t>; Desafíos, capacidades y perspectivas para los servicios públicos de empleo en el nuevo mercado laboral.</w:t>
      </w:r>
    </w:p>
    <w:p w14:paraId="2FE55554" w14:textId="77777777" w:rsidR="00985765" w:rsidRPr="006F01B4" w:rsidRDefault="00985765" w:rsidP="006F01B4">
      <w:pPr>
        <w:pStyle w:val="FootnoteText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F01B4">
        <w:rPr>
          <w:rFonts w:ascii="Arial" w:hAnsi="Arial" w:cs="Arial"/>
          <w:sz w:val="22"/>
          <w:szCs w:val="22"/>
        </w:rPr>
        <w:t xml:space="preserve">Aguerrevere et al (2020): “Desarrollo de habilidades en el contexto del Covid-19”, </w:t>
      </w:r>
      <w:proofErr w:type="spellStart"/>
      <w:r w:rsidRPr="006F01B4">
        <w:rPr>
          <w:rFonts w:ascii="Arial" w:hAnsi="Arial" w:cs="Arial"/>
          <w:sz w:val="22"/>
          <w:szCs w:val="22"/>
        </w:rPr>
        <w:t>Mimeo</w:t>
      </w:r>
      <w:proofErr w:type="spellEnd"/>
      <w:r w:rsidRPr="006F01B4">
        <w:rPr>
          <w:rFonts w:ascii="Arial" w:hAnsi="Arial" w:cs="Arial"/>
          <w:sz w:val="22"/>
          <w:szCs w:val="22"/>
        </w:rPr>
        <w:t>, Banco Interamericano de Desarrollo.</w:t>
      </w:r>
    </w:p>
    <w:p w14:paraId="657807C1" w14:textId="77777777" w:rsidR="00E26DF6" w:rsidRPr="006F01B4" w:rsidRDefault="00BA5425" w:rsidP="006F01B4">
      <w:pPr>
        <w:pStyle w:val="FootnoteText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F01B4">
        <w:rPr>
          <w:rFonts w:ascii="Arial" w:hAnsi="Arial" w:cs="Arial"/>
          <w:sz w:val="22"/>
          <w:szCs w:val="22"/>
          <w:lang w:val="en-US"/>
        </w:rPr>
        <w:t>World Bank (2016). Strategic note: Cash transfers in Humanitarian Contexts. Washington D.C.: World Bank Group</w:t>
      </w:r>
    </w:p>
    <w:p w14:paraId="68C767D9" w14:textId="3D8EBC90" w:rsidR="00E26DF6" w:rsidRPr="006F01B4" w:rsidRDefault="00E26DF6" w:rsidP="006F01B4">
      <w:pPr>
        <w:pStyle w:val="FootnoteText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  <w:lang w:val="en-US"/>
        </w:rPr>
      </w:pPr>
      <w:r w:rsidRPr="006F01B4">
        <w:rPr>
          <w:rFonts w:ascii="Arial" w:hAnsi="Arial" w:cs="Arial"/>
          <w:sz w:val="22"/>
          <w:szCs w:val="22"/>
          <w:lang w:val="es-ES"/>
        </w:rPr>
        <w:t xml:space="preserve">Beazley, R., Solorzano, A. &amp; </w:t>
      </w:r>
      <w:proofErr w:type="spellStart"/>
      <w:r w:rsidRPr="006F01B4">
        <w:rPr>
          <w:rFonts w:ascii="Arial" w:hAnsi="Arial" w:cs="Arial"/>
          <w:sz w:val="22"/>
          <w:szCs w:val="22"/>
          <w:lang w:val="es-ES"/>
        </w:rPr>
        <w:t>Sossouvi</w:t>
      </w:r>
      <w:proofErr w:type="spellEnd"/>
      <w:r w:rsidRPr="006F01B4">
        <w:rPr>
          <w:rFonts w:ascii="Arial" w:hAnsi="Arial" w:cs="Arial"/>
          <w:sz w:val="22"/>
          <w:szCs w:val="22"/>
          <w:lang w:val="es-ES"/>
        </w:rPr>
        <w:t xml:space="preserve">, K. (2016). </w:t>
      </w:r>
      <w:r w:rsidRPr="006F01B4">
        <w:rPr>
          <w:rFonts w:ascii="Arial" w:hAnsi="Arial" w:cs="Arial"/>
          <w:sz w:val="22"/>
          <w:szCs w:val="22"/>
          <w:lang w:val="en-US"/>
        </w:rPr>
        <w:t>Study on Shock-Responsive Social Protection in Latin America and the Caribbean Theoretical framework and literature review. Oxford: Oxford Policy Management.</w:t>
      </w:r>
    </w:p>
    <w:p w14:paraId="27E4A4E0" w14:textId="6756E716" w:rsidR="00AC5CF4" w:rsidRPr="006F01B4" w:rsidRDefault="00AC5CF4" w:rsidP="006F01B4">
      <w:pPr>
        <w:pStyle w:val="FootnoteText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  <w:lang w:val="en-US"/>
        </w:rPr>
      </w:pPr>
      <w:r w:rsidRPr="006F01B4">
        <w:rPr>
          <w:rFonts w:ascii="Arial" w:hAnsi="Arial" w:cs="Arial"/>
          <w:sz w:val="22"/>
          <w:szCs w:val="22"/>
          <w:lang w:val="en-US"/>
        </w:rPr>
        <w:t xml:space="preserve">Beazley, R., (2019). </w:t>
      </w:r>
      <w:r w:rsidR="0057650D" w:rsidRPr="006F01B4">
        <w:rPr>
          <w:rFonts w:ascii="Arial" w:hAnsi="Arial" w:cs="Arial"/>
          <w:color w:val="303E43"/>
          <w:sz w:val="22"/>
          <w:szCs w:val="22"/>
          <w:lang w:val="en-US"/>
        </w:rPr>
        <w:t>Study on shock-responsive social protection in Latin America and the Caribbean</w:t>
      </w:r>
      <w:r w:rsidRPr="006F01B4">
        <w:rPr>
          <w:rFonts w:ascii="Arial" w:hAnsi="Arial" w:cs="Arial"/>
          <w:sz w:val="22"/>
          <w:szCs w:val="22"/>
          <w:lang w:val="en-US"/>
        </w:rPr>
        <w:t>. Oxford: Oxford Policy Management</w:t>
      </w:r>
    </w:p>
    <w:p w14:paraId="6CD24A1B" w14:textId="77777777" w:rsidR="00E26DF6" w:rsidRPr="006F01B4" w:rsidRDefault="00E26DF6" w:rsidP="006F01B4">
      <w:pPr>
        <w:pStyle w:val="FootnoteText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proofErr w:type="spellStart"/>
      <w:r w:rsidRPr="006F01B4">
        <w:rPr>
          <w:rFonts w:ascii="Arial" w:hAnsi="Arial" w:cs="Arial"/>
          <w:sz w:val="22"/>
          <w:szCs w:val="22"/>
          <w:lang w:val="en-US"/>
        </w:rPr>
        <w:t>Deblon</w:t>
      </w:r>
      <w:proofErr w:type="spellEnd"/>
      <w:r w:rsidRPr="006F01B4">
        <w:rPr>
          <w:rFonts w:ascii="Arial" w:hAnsi="Arial" w:cs="Arial"/>
          <w:sz w:val="22"/>
          <w:szCs w:val="22"/>
          <w:lang w:val="en-US"/>
        </w:rPr>
        <w:t xml:space="preserve">, Y. and </w:t>
      </w:r>
      <w:proofErr w:type="spellStart"/>
      <w:r w:rsidRPr="006F01B4">
        <w:rPr>
          <w:rFonts w:ascii="Arial" w:hAnsi="Arial" w:cs="Arial"/>
          <w:sz w:val="22"/>
          <w:szCs w:val="22"/>
          <w:lang w:val="en-US"/>
        </w:rPr>
        <w:t>Gutekunst</w:t>
      </w:r>
      <w:proofErr w:type="spellEnd"/>
      <w:r w:rsidRPr="006F01B4">
        <w:rPr>
          <w:rFonts w:ascii="Arial" w:hAnsi="Arial" w:cs="Arial"/>
          <w:sz w:val="22"/>
          <w:szCs w:val="22"/>
          <w:lang w:val="en-US"/>
        </w:rPr>
        <w:t>, P. (2017). Cash transfer programming: lessons from northern Iraq. Forced Migration Review.</w:t>
      </w:r>
    </w:p>
    <w:p w14:paraId="7E06976D" w14:textId="77777777" w:rsidR="00E26DF6" w:rsidRPr="006F01B4" w:rsidRDefault="00E26DF6" w:rsidP="006F01B4">
      <w:pPr>
        <w:pStyle w:val="ListParagraph"/>
        <w:numPr>
          <w:ilvl w:val="0"/>
          <w:numId w:val="2"/>
        </w:numPr>
        <w:spacing w:before="120" w:after="240"/>
        <w:contextualSpacing w:val="0"/>
        <w:rPr>
          <w:rFonts w:ascii="Arial" w:hAnsi="Arial" w:cs="Arial"/>
        </w:rPr>
      </w:pPr>
      <w:r w:rsidRPr="006F01B4">
        <w:rPr>
          <w:rFonts w:ascii="Arial" w:hAnsi="Arial" w:cs="Arial"/>
          <w:lang w:val="es-ES_tradnl"/>
        </w:rPr>
        <w:t xml:space="preserve">Organización para la Cooperación y el Desarrollo Económico (OCDE), </w:t>
      </w:r>
      <w:proofErr w:type="spellStart"/>
      <w:r w:rsidRPr="006F01B4">
        <w:rPr>
          <w:rFonts w:ascii="Arial" w:hAnsi="Arial" w:cs="Arial"/>
          <w:i/>
          <w:iCs/>
          <w:lang w:val="es-ES_tradnl"/>
        </w:rPr>
        <w:t>Gender</w:t>
      </w:r>
      <w:proofErr w:type="spellEnd"/>
      <w:r w:rsidRPr="006F01B4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6F01B4">
        <w:rPr>
          <w:rFonts w:ascii="Arial" w:hAnsi="Arial" w:cs="Arial"/>
          <w:i/>
          <w:iCs/>
          <w:lang w:val="es-ES_tradnl"/>
        </w:rPr>
        <w:t>Equality</w:t>
      </w:r>
      <w:proofErr w:type="spellEnd"/>
      <w:r w:rsidRPr="006F01B4"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 w:rsidRPr="006F01B4">
        <w:rPr>
          <w:rFonts w:ascii="Arial" w:hAnsi="Arial" w:cs="Arial"/>
          <w:i/>
          <w:iCs/>
          <w:lang w:val="es-ES_tradnl"/>
        </w:rPr>
        <w:t>Education</w:t>
      </w:r>
      <w:proofErr w:type="spellEnd"/>
      <w:r w:rsidRPr="006F01B4">
        <w:rPr>
          <w:rFonts w:ascii="Arial" w:hAnsi="Arial" w:cs="Arial"/>
          <w:i/>
          <w:iCs/>
          <w:lang w:val="es-ES_tradnl"/>
        </w:rPr>
        <w:t xml:space="preserve">, </w:t>
      </w:r>
      <w:proofErr w:type="spellStart"/>
      <w:r w:rsidRPr="006F01B4">
        <w:rPr>
          <w:rFonts w:ascii="Arial" w:hAnsi="Arial" w:cs="Arial"/>
          <w:i/>
          <w:iCs/>
          <w:lang w:val="es-ES_tradnl"/>
        </w:rPr>
        <w:t>Employment</w:t>
      </w:r>
      <w:proofErr w:type="spellEnd"/>
      <w:r w:rsidRPr="006F01B4">
        <w:rPr>
          <w:rFonts w:ascii="Arial" w:hAnsi="Arial" w:cs="Arial"/>
          <w:i/>
          <w:iCs/>
          <w:lang w:val="es-ES_tradnl"/>
        </w:rPr>
        <w:t xml:space="preserve"> and </w:t>
      </w:r>
      <w:proofErr w:type="spellStart"/>
      <w:r w:rsidRPr="006F01B4">
        <w:rPr>
          <w:rFonts w:ascii="Arial" w:hAnsi="Arial" w:cs="Arial"/>
          <w:i/>
          <w:iCs/>
          <w:lang w:val="es-ES_tradnl"/>
        </w:rPr>
        <w:t>Entrepreneurship</w:t>
      </w:r>
      <w:proofErr w:type="spellEnd"/>
      <w:r w:rsidRPr="006F01B4">
        <w:rPr>
          <w:rFonts w:ascii="Arial" w:hAnsi="Arial" w:cs="Arial"/>
          <w:i/>
          <w:iCs/>
          <w:lang w:val="es-ES_tradnl"/>
        </w:rPr>
        <w:t xml:space="preserve">: Final </w:t>
      </w:r>
      <w:proofErr w:type="spellStart"/>
      <w:r w:rsidRPr="006F01B4">
        <w:rPr>
          <w:rFonts w:ascii="Arial" w:hAnsi="Arial" w:cs="Arial"/>
          <w:i/>
          <w:iCs/>
          <w:lang w:val="es-ES_tradnl"/>
        </w:rPr>
        <w:t>Report</w:t>
      </w:r>
      <w:proofErr w:type="spellEnd"/>
      <w:r w:rsidRPr="006F01B4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6F01B4">
        <w:rPr>
          <w:rFonts w:ascii="Arial" w:hAnsi="Arial" w:cs="Arial"/>
          <w:i/>
          <w:iCs/>
          <w:lang w:val="es-ES_tradnl"/>
        </w:rPr>
        <w:t>to</w:t>
      </w:r>
      <w:proofErr w:type="spellEnd"/>
      <w:r w:rsidRPr="006F01B4">
        <w:rPr>
          <w:rFonts w:ascii="Arial" w:hAnsi="Arial" w:cs="Arial"/>
          <w:i/>
          <w:iCs/>
          <w:lang w:val="es-ES_tradnl"/>
        </w:rPr>
        <w:t xml:space="preserve"> the MCM 2012</w:t>
      </w:r>
      <w:r w:rsidRPr="006F01B4">
        <w:rPr>
          <w:rFonts w:ascii="Arial" w:hAnsi="Arial" w:cs="Arial"/>
          <w:lang w:val="es-ES_tradnl"/>
        </w:rPr>
        <w:t xml:space="preserve">. </w:t>
      </w:r>
      <w:r w:rsidR="0055665B">
        <w:fldChar w:fldCharType="begin"/>
      </w:r>
      <w:r w:rsidR="0055665B" w:rsidRPr="0055665B">
        <w:rPr>
          <w:lang w:val="es-ES_tradnl"/>
        </w:rPr>
        <w:instrText xml:space="preserve"> HYPERLINK "http://www.oecd.org/employment/50423364.pdf" </w:instrText>
      </w:r>
      <w:r w:rsidR="0055665B">
        <w:fldChar w:fldCharType="separate"/>
      </w:r>
      <w:r w:rsidRPr="006F01B4">
        <w:rPr>
          <w:rStyle w:val="Hyperlink"/>
          <w:rFonts w:ascii="Arial" w:hAnsi="Arial" w:cs="Arial"/>
          <w:color w:val="auto"/>
          <w:lang w:val="es-ES"/>
        </w:rPr>
        <w:t>http://www.oecd.org/employment/50423364.pdf</w:t>
      </w:r>
      <w:r w:rsidR="0055665B">
        <w:rPr>
          <w:rStyle w:val="Hyperlink"/>
          <w:rFonts w:ascii="Arial" w:hAnsi="Arial" w:cs="Arial"/>
          <w:color w:val="auto"/>
          <w:lang w:val="es-ES"/>
        </w:rPr>
        <w:fldChar w:fldCharType="end"/>
      </w:r>
      <w:r w:rsidRPr="006F01B4">
        <w:rPr>
          <w:rFonts w:ascii="Arial" w:hAnsi="Arial" w:cs="Arial"/>
          <w:lang w:val="es-ES"/>
        </w:rPr>
        <w:t>. p. 17.</w:t>
      </w:r>
    </w:p>
    <w:p w14:paraId="1D3F1265" w14:textId="3C7CC4F6" w:rsidR="00E26DF6" w:rsidRPr="006F01B4" w:rsidRDefault="00E26DF6" w:rsidP="006F01B4">
      <w:pPr>
        <w:pStyle w:val="FootnoteText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F01B4">
        <w:rPr>
          <w:rFonts w:ascii="Arial" w:hAnsi="Arial" w:cs="Arial"/>
          <w:sz w:val="22"/>
          <w:szCs w:val="22"/>
          <w:lang w:val="es-ES"/>
        </w:rPr>
        <w:t xml:space="preserve">El Banco Mundial, 2012, </w:t>
      </w:r>
      <w:hyperlink r:id="rId9" w:history="1">
        <w:r w:rsidRPr="006F01B4">
          <w:rPr>
            <w:rStyle w:val="Hyperlink"/>
            <w:rFonts w:ascii="Arial" w:hAnsi="Arial" w:cs="Arial"/>
            <w:color w:val="auto"/>
            <w:sz w:val="22"/>
            <w:szCs w:val="22"/>
            <w:lang w:val="es-ES"/>
          </w:rPr>
          <w:t>Informe sobre el Desarrollo Mundial: Igualdad de Género y Desarrollo</w:t>
        </w:r>
      </w:hyperlink>
      <w:r w:rsidRPr="006F01B4">
        <w:rPr>
          <w:rFonts w:ascii="Arial" w:hAnsi="Arial" w:cs="Arial"/>
          <w:sz w:val="22"/>
          <w:szCs w:val="22"/>
          <w:lang w:val="es-ES"/>
        </w:rPr>
        <w:t>, p. 5.</w:t>
      </w:r>
    </w:p>
    <w:p w14:paraId="5F43081E" w14:textId="77777777" w:rsidR="0003746B" w:rsidRPr="006F01B4" w:rsidRDefault="00B5379E" w:rsidP="006F01B4">
      <w:pPr>
        <w:pStyle w:val="paragraph"/>
        <w:numPr>
          <w:ilvl w:val="0"/>
          <w:numId w:val="2"/>
        </w:numPr>
        <w:spacing w:before="120" w:beforeAutospacing="0" w:after="24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6F01B4">
        <w:rPr>
          <w:rStyle w:val="normaltextrun"/>
          <w:rFonts w:ascii="Arial" w:hAnsi="Arial" w:cs="Arial"/>
          <w:sz w:val="22"/>
          <w:szCs w:val="22"/>
        </w:rPr>
        <w:t xml:space="preserve">Amaral et al. (2017), “Building better skills systems for productivity and growth”, IDB, Technical Note 1328. </w:t>
      </w:r>
    </w:p>
    <w:p w14:paraId="44991E4B" w14:textId="77777777" w:rsidR="0003746B" w:rsidRPr="006F01B4" w:rsidRDefault="007B382A" w:rsidP="006F01B4">
      <w:pPr>
        <w:pStyle w:val="paragraph"/>
        <w:numPr>
          <w:ilvl w:val="0"/>
          <w:numId w:val="2"/>
        </w:numPr>
        <w:spacing w:before="120" w:beforeAutospacing="0" w:after="240" w:afterAutospacing="0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6F01B4">
        <w:rPr>
          <w:rFonts w:ascii="Arial" w:eastAsia="Arial" w:hAnsi="Arial" w:cs="Arial"/>
          <w:sz w:val="22"/>
          <w:szCs w:val="22"/>
          <w:lang w:val="es-ES"/>
        </w:rPr>
        <w:lastRenderedPageBreak/>
        <w:t>BID et al. (2016)</w:t>
      </w:r>
      <w:r w:rsidR="00177A90" w:rsidRPr="006F01B4">
        <w:rPr>
          <w:rFonts w:ascii="Arial" w:eastAsia="Arial" w:hAnsi="Arial" w:cs="Arial"/>
          <w:sz w:val="22"/>
          <w:szCs w:val="22"/>
          <w:lang w:val="es-ES"/>
        </w:rPr>
        <w:t xml:space="preserve"> “Empleos para Crecer”, IDB</w:t>
      </w:r>
      <w:r w:rsidR="000E083B" w:rsidRPr="006F01B4"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3301D2CA" w14:textId="77777777" w:rsidR="0003746B" w:rsidRPr="006F01B4" w:rsidRDefault="007B28BB" w:rsidP="006F01B4">
      <w:pPr>
        <w:pStyle w:val="paragraph"/>
        <w:numPr>
          <w:ilvl w:val="0"/>
          <w:numId w:val="2"/>
        </w:numPr>
        <w:spacing w:before="120" w:beforeAutospacing="0" w:after="240" w:afterAutospacing="0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6F01B4">
        <w:rPr>
          <w:rFonts w:ascii="Arial" w:eastAsia="Arial" w:hAnsi="Arial" w:cs="Arial"/>
          <w:sz w:val="22"/>
          <w:szCs w:val="22"/>
        </w:rPr>
        <w:t xml:space="preserve">Banco Mundial, 2013; </w:t>
      </w:r>
      <w:r w:rsidR="00751001" w:rsidRPr="006F01B4">
        <w:rPr>
          <w:rFonts w:ascii="Arial" w:eastAsia="Calibri Light" w:hAnsi="Arial" w:cs="Arial"/>
          <w:color w:val="333333"/>
          <w:sz w:val="22"/>
          <w:szCs w:val="22"/>
        </w:rPr>
        <w:t xml:space="preserve">World Development Report 2013: Jobs. Washington, DC. World Bank. </w:t>
      </w:r>
    </w:p>
    <w:p w14:paraId="09587E7B" w14:textId="7E08BDF6" w:rsidR="00E06E86" w:rsidRPr="006F01B4" w:rsidRDefault="004D069D" w:rsidP="006F01B4">
      <w:pPr>
        <w:pStyle w:val="paragraph"/>
        <w:numPr>
          <w:ilvl w:val="0"/>
          <w:numId w:val="2"/>
        </w:numPr>
        <w:spacing w:before="12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6F01B4">
        <w:rPr>
          <w:rFonts w:ascii="Arial" w:eastAsia="Arial" w:hAnsi="Arial" w:cs="Arial"/>
          <w:sz w:val="22"/>
          <w:szCs w:val="22"/>
        </w:rPr>
        <w:t xml:space="preserve">Banerji et al., 2015. </w:t>
      </w:r>
      <w:r w:rsidR="00751001" w:rsidRPr="006F01B4">
        <w:rPr>
          <w:rFonts w:ascii="Arial" w:eastAsia="Calibri Light" w:hAnsi="Arial" w:cs="Arial"/>
          <w:color w:val="333333"/>
          <w:sz w:val="22"/>
          <w:szCs w:val="22"/>
        </w:rPr>
        <w:t xml:space="preserve">Banerji, Arup; Newhouse, David; </w:t>
      </w:r>
      <w:proofErr w:type="spellStart"/>
      <w:r w:rsidR="00751001" w:rsidRPr="006F01B4">
        <w:rPr>
          <w:rFonts w:ascii="Arial" w:eastAsia="Calibri Light" w:hAnsi="Arial" w:cs="Arial"/>
          <w:color w:val="333333"/>
          <w:sz w:val="22"/>
          <w:szCs w:val="22"/>
        </w:rPr>
        <w:t>Paci</w:t>
      </w:r>
      <w:proofErr w:type="spellEnd"/>
      <w:r w:rsidR="00751001" w:rsidRPr="006F01B4">
        <w:rPr>
          <w:rFonts w:ascii="Arial" w:eastAsia="Calibri Light" w:hAnsi="Arial" w:cs="Arial"/>
          <w:color w:val="333333"/>
          <w:sz w:val="22"/>
          <w:szCs w:val="22"/>
        </w:rPr>
        <w:t xml:space="preserve">, </w:t>
      </w:r>
      <w:proofErr w:type="spellStart"/>
      <w:r w:rsidR="00751001" w:rsidRPr="006F01B4">
        <w:rPr>
          <w:rFonts w:ascii="Arial" w:eastAsia="Calibri Light" w:hAnsi="Arial" w:cs="Arial"/>
          <w:color w:val="333333"/>
          <w:sz w:val="22"/>
          <w:szCs w:val="22"/>
        </w:rPr>
        <w:t>Pierella</w:t>
      </w:r>
      <w:proofErr w:type="spellEnd"/>
      <w:r w:rsidR="00751001" w:rsidRPr="006F01B4">
        <w:rPr>
          <w:rFonts w:ascii="Arial" w:eastAsia="Calibri Light" w:hAnsi="Arial" w:cs="Arial"/>
          <w:color w:val="333333"/>
          <w:sz w:val="22"/>
          <w:szCs w:val="22"/>
        </w:rPr>
        <w:t xml:space="preserve">; </w:t>
      </w:r>
      <w:proofErr w:type="spellStart"/>
      <w:r w:rsidR="00751001" w:rsidRPr="006F01B4">
        <w:rPr>
          <w:rFonts w:ascii="Arial" w:eastAsia="Calibri Light" w:hAnsi="Arial" w:cs="Arial"/>
          <w:color w:val="333333"/>
          <w:sz w:val="22"/>
          <w:szCs w:val="22"/>
        </w:rPr>
        <w:t>Robalino</w:t>
      </w:r>
      <w:proofErr w:type="spellEnd"/>
      <w:r w:rsidR="00751001" w:rsidRPr="006F01B4">
        <w:rPr>
          <w:rFonts w:ascii="Arial" w:eastAsia="Calibri Light" w:hAnsi="Arial" w:cs="Arial"/>
          <w:color w:val="333333"/>
          <w:sz w:val="22"/>
          <w:szCs w:val="22"/>
        </w:rPr>
        <w:t xml:space="preserve">, David. 2015. Working through the </w:t>
      </w:r>
      <w:proofErr w:type="gramStart"/>
      <w:r w:rsidR="00751001" w:rsidRPr="006F01B4">
        <w:rPr>
          <w:rFonts w:ascii="Arial" w:eastAsia="Calibri Light" w:hAnsi="Arial" w:cs="Arial"/>
          <w:color w:val="333333"/>
          <w:sz w:val="22"/>
          <w:szCs w:val="22"/>
        </w:rPr>
        <w:t>Crisis :</w:t>
      </w:r>
      <w:proofErr w:type="gramEnd"/>
      <w:r w:rsidR="00751001" w:rsidRPr="006F01B4">
        <w:rPr>
          <w:rFonts w:ascii="Arial" w:eastAsia="Calibri Light" w:hAnsi="Arial" w:cs="Arial"/>
          <w:color w:val="333333"/>
          <w:sz w:val="22"/>
          <w:szCs w:val="22"/>
        </w:rPr>
        <w:t xml:space="preserve"> Jobs and Policies in Developing Countries during the Great Recession. Directions in Development--Human Development. Washington, DC: World Bank.</w:t>
      </w:r>
    </w:p>
    <w:sectPr w:rsidR="00E06E86" w:rsidRPr="006F01B4" w:rsidSect="005745F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A10C6"/>
    <w:multiLevelType w:val="hybridMultilevel"/>
    <w:tmpl w:val="F690AE24"/>
    <w:lvl w:ilvl="0" w:tplc="3C701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6AE8"/>
    <w:multiLevelType w:val="hybridMultilevel"/>
    <w:tmpl w:val="0A8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5E"/>
    <w:rsid w:val="00000686"/>
    <w:rsid w:val="0000115F"/>
    <w:rsid w:val="00026EC2"/>
    <w:rsid w:val="0003746B"/>
    <w:rsid w:val="000E083B"/>
    <w:rsid w:val="001079A9"/>
    <w:rsid w:val="001348E5"/>
    <w:rsid w:val="00134B79"/>
    <w:rsid w:val="00177A90"/>
    <w:rsid w:val="001C2DA2"/>
    <w:rsid w:val="0022081D"/>
    <w:rsid w:val="00287F44"/>
    <w:rsid w:val="002B1201"/>
    <w:rsid w:val="002D2D3E"/>
    <w:rsid w:val="002F71A2"/>
    <w:rsid w:val="00335F60"/>
    <w:rsid w:val="00337D93"/>
    <w:rsid w:val="0034091A"/>
    <w:rsid w:val="00365F44"/>
    <w:rsid w:val="00390128"/>
    <w:rsid w:val="003F2440"/>
    <w:rsid w:val="0044276B"/>
    <w:rsid w:val="0048604F"/>
    <w:rsid w:val="00486206"/>
    <w:rsid w:val="004A4701"/>
    <w:rsid w:val="004C152E"/>
    <w:rsid w:val="004C256E"/>
    <w:rsid w:val="004D069D"/>
    <w:rsid w:val="005145A2"/>
    <w:rsid w:val="0055665B"/>
    <w:rsid w:val="005745FD"/>
    <w:rsid w:val="0057650D"/>
    <w:rsid w:val="005A3A47"/>
    <w:rsid w:val="005C5903"/>
    <w:rsid w:val="005D0CAD"/>
    <w:rsid w:val="00666E9F"/>
    <w:rsid w:val="00676B5F"/>
    <w:rsid w:val="006A7820"/>
    <w:rsid w:val="006D380A"/>
    <w:rsid w:val="006E1A27"/>
    <w:rsid w:val="006F01B4"/>
    <w:rsid w:val="00723883"/>
    <w:rsid w:val="00730789"/>
    <w:rsid w:val="0074380D"/>
    <w:rsid w:val="00751001"/>
    <w:rsid w:val="00783CA3"/>
    <w:rsid w:val="0079608A"/>
    <w:rsid w:val="007B28BB"/>
    <w:rsid w:val="007B382A"/>
    <w:rsid w:val="00843E27"/>
    <w:rsid w:val="008A7979"/>
    <w:rsid w:val="008F29B7"/>
    <w:rsid w:val="008F4664"/>
    <w:rsid w:val="00956479"/>
    <w:rsid w:val="00963A72"/>
    <w:rsid w:val="00966DD3"/>
    <w:rsid w:val="009769B6"/>
    <w:rsid w:val="00985765"/>
    <w:rsid w:val="009C06ED"/>
    <w:rsid w:val="009D3B12"/>
    <w:rsid w:val="00A55FF4"/>
    <w:rsid w:val="00A65713"/>
    <w:rsid w:val="00A73AFE"/>
    <w:rsid w:val="00AA6231"/>
    <w:rsid w:val="00AC5CF4"/>
    <w:rsid w:val="00AF61B2"/>
    <w:rsid w:val="00B5379E"/>
    <w:rsid w:val="00BA38A8"/>
    <w:rsid w:val="00BA5425"/>
    <w:rsid w:val="00C1634A"/>
    <w:rsid w:val="00C27450"/>
    <w:rsid w:val="00C532E1"/>
    <w:rsid w:val="00C9468E"/>
    <w:rsid w:val="00CE1EC2"/>
    <w:rsid w:val="00CF5228"/>
    <w:rsid w:val="00D9115B"/>
    <w:rsid w:val="00DB1F0E"/>
    <w:rsid w:val="00DC35C3"/>
    <w:rsid w:val="00DC66B4"/>
    <w:rsid w:val="00E06E86"/>
    <w:rsid w:val="00E26DF6"/>
    <w:rsid w:val="00E4460E"/>
    <w:rsid w:val="00ED579C"/>
    <w:rsid w:val="00EE42D5"/>
    <w:rsid w:val="00EF17B9"/>
    <w:rsid w:val="00F2405E"/>
    <w:rsid w:val="00F46774"/>
    <w:rsid w:val="00FE3E4C"/>
    <w:rsid w:val="09DCD9F8"/>
    <w:rsid w:val="370E2CBF"/>
    <w:rsid w:val="62E1A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1D4A"/>
  <w15:chartTrackingRefBased/>
  <w15:docId w15:val="{9C9AFB93-FB46-43D9-8BFD-1745F46D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405E"/>
  </w:style>
  <w:style w:type="character" w:customStyle="1" w:styleId="eop">
    <w:name w:val="eop"/>
    <w:basedOn w:val="DefaultParagraphFont"/>
    <w:rsid w:val="00F2405E"/>
  </w:style>
  <w:style w:type="character" w:customStyle="1" w:styleId="spellingerror">
    <w:name w:val="spellingerror"/>
    <w:basedOn w:val="DefaultParagraphFont"/>
    <w:rsid w:val="00F2405E"/>
  </w:style>
  <w:style w:type="paragraph" w:styleId="FootnoteText">
    <w:name w:val="footnote text"/>
    <w:aliases w:val="fn,Texto de rodapé,nota_rodapé,nota de rodapé,footnote,single space,FOOTNOTES,Footnote Text Char Char,foottextf,Geneva 9,Font: Geneva 9,Boston 10,f,footnote text,foottextfr,Footnote Text arial11,ADB,foottextfra,F,Char,texto de nota al pie"/>
    <w:basedOn w:val="Normal"/>
    <w:link w:val="FootnoteTextChar"/>
    <w:uiPriority w:val="99"/>
    <w:qFormat/>
    <w:rsid w:val="00287F44"/>
    <w:pPr>
      <w:keepNext/>
      <w:keepLines/>
      <w:spacing w:after="120" w:line="240" w:lineRule="auto"/>
      <w:ind w:left="288" w:hanging="288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en-US"/>
    </w:rPr>
  </w:style>
  <w:style w:type="character" w:customStyle="1" w:styleId="FootnoteTextChar">
    <w:name w:val="Footnote Text Char"/>
    <w:aliases w:val="fn Char,Texto de rodapé Char,nota_rodapé Char,nota de rodapé Char,footnote Char,single space Char,FOOTNOTES Char,Footnote Text Char Char Char,foottextf Char,Geneva 9 Char,Font: Geneva 9 Char,Boston 10 Char,f Char,footnote text Char"/>
    <w:basedOn w:val="DefaultParagraphFont"/>
    <w:link w:val="FootnoteText"/>
    <w:uiPriority w:val="99"/>
    <w:rsid w:val="00287F44"/>
    <w:rPr>
      <w:rFonts w:ascii="Times New Roman" w:eastAsia="Times New Roman" w:hAnsi="Times New Roman" w:cs="Times New Roman"/>
      <w:spacing w:val="-3"/>
      <w:sz w:val="20"/>
      <w:szCs w:val="20"/>
      <w:lang w:val="es-ES_tradnl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843E27"/>
    <w:pPr>
      <w:spacing w:after="200" w:line="240" w:lineRule="auto"/>
    </w:pPr>
    <w:rPr>
      <w:rFonts w:eastAsia="MS Mincho"/>
      <w:sz w:val="20"/>
      <w:szCs w:val="20"/>
      <w:lang w:val="es-A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E27"/>
    <w:rPr>
      <w:rFonts w:eastAsia="MS Mincho"/>
      <w:sz w:val="20"/>
      <w:szCs w:val="20"/>
      <w:lang w:val="es-AR" w:eastAsia="en-US"/>
    </w:rPr>
  </w:style>
  <w:style w:type="paragraph" w:styleId="Bibliography">
    <w:name w:val="Bibliography"/>
    <w:basedOn w:val="Normal"/>
    <w:next w:val="Normal"/>
    <w:uiPriority w:val="37"/>
    <w:unhideWhenUsed/>
    <w:rsid w:val="005A3A47"/>
    <w:pPr>
      <w:spacing w:after="100" w:afterAutospacing="1" w:line="240" w:lineRule="auto"/>
      <w:contextualSpacing/>
      <w:jc w:val="both"/>
    </w:pPr>
    <w:rPr>
      <w:rFonts w:ascii="Arial" w:hAnsi="Arial"/>
      <w:color w:val="262626" w:themeColor="text1" w:themeTint="D9"/>
      <w:szCs w:val="24"/>
      <w:lang w:eastAsia="en-US"/>
    </w:rPr>
  </w:style>
  <w:style w:type="character" w:styleId="Hyperlink">
    <w:name w:val="Hyperlink"/>
    <w:basedOn w:val="DefaultParagraphFont"/>
    <w:uiPriority w:val="99"/>
    <w:rsid w:val="009C06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5A2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D3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Style 24,titulo 2,pie pddes,Ref. de nota al pie.,FC,ftref,Знак сноски-FN,Ref,de nota al pie,16 Point,Superscript 6 Point,Fußnotenzeichen DISS,BVI fnr,Знак сноски 1,referencia nota al pie,Footnote Referencefra, BVI fnr,BVI fnr Car Car"/>
    <w:basedOn w:val="DefaultParagraphFont"/>
    <w:link w:val="Char2"/>
    <w:uiPriority w:val="99"/>
    <w:qFormat/>
    <w:rsid w:val="0048604F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48604F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iteresources.worldbank.org/INTWDR2012/Resources/7778105-1299699968583/7786210-1315936231894/Overview-Spanish.pdf" TargetMode="External"/><Relationship Id="rId14" Type="http://schemas.openxmlformats.org/officeDocument/2006/relationships/customXml" Target="../customXml/item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Costa Rica</TermName>
          <TermId xmlns="http://schemas.microsoft.com/office/infopath/2007/PartnerControls">70401352-ba64-401d-af16-55c448a66295</TermId>
        </TermInfo>
      </Terms>
    </ic46d7e087fd4a108fb86518ca413cc6>
    <IDBDocs_x0020_Number xmlns="cdc7663a-08f0-4737-9e8c-148ce897a09c" xsi:nil="true"/>
    <Division_x0020_or_x0020_Unit xmlns="cdc7663a-08f0-4737-9e8c-148ce897a09c">SCL/LMK</Division_x0020_or_x0020_Unit>
    <Fiscal_x0020_Year_x0020_IDB xmlns="cdc7663a-08f0-4737-9e8c-148ce897a09c">2020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>5051/GR-CR;5050/OC-CR;</Approval_x0020_Number>
    <Phase xmlns="cdc7663a-08f0-4737-9e8c-148ce897a09c" xsi:nil="true"/>
    <Document_x0020_Author xmlns="cdc7663a-08f0-4737-9e8c-148ce897a09c">Rosas Shady G. David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LABOR INTERMEDIATION SYSTEMS</TermName>
          <TermId xmlns="http://schemas.microsoft.com/office/infopath/2007/PartnerControls">72d0edb0-5336-43b6-bb2f-05b457738b24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GRF</TermName>
          <TermId xmlns="http://schemas.microsoft.com/office/infopath/2007/PartnerControls">91c131c5-8288-4ee4-8c9c-34395b8e8fd9</TermId>
        </TermInfo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Related_x0020_SisCor_x0020_Number xmlns="cdc7663a-08f0-4737-9e8c-148ce897a09c" xsi:nil="true"/>
    <TaxCatchAll xmlns="cdc7663a-08f0-4737-9e8c-148ce897a09c">
      <Value>96</Value>
      <Value>27</Value>
      <Value>26</Value>
      <Value>24</Value>
      <Value>172</Value>
      <Value>1</Value>
    </TaxCatchAll>
    <Operation_x0020_Type xmlns="cdc7663a-08f0-4737-9e8c-148ce897a09c" xsi:nil="true"/>
    <Package_x0020_Code xmlns="cdc7663a-08f0-4737-9e8c-148ce897a09c" xsi:nil="true"/>
    <Identifier xmlns="cdc7663a-08f0-4737-9e8c-148ce897a09c" xsi:nil="true"/>
    <Project_x0020_Number xmlns="cdc7663a-08f0-4737-9e8c-148ce897a09c">CR-L1144;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Record_x0020_Number xmlns="cdc7663a-08f0-4737-9e8c-148ce897a09c" xsi:nil="true"/>
    <_dlc_DocId xmlns="cdc7663a-08f0-4737-9e8c-148ce897a09c">EZSHARE-396861525-2</_dlc_DocId>
    <_dlc_DocIdUrl xmlns="cdc7663a-08f0-4737-9e8c-148ce897a09c">
      <Url>https://idbg.sharepoint.com/teams/EZ-CR-LON/CR-L1144/_layouts/15/DocIdRedir.aspx?ID=EZSHARE-396861525-2</Url>
      <Description>EZSHARE-396861525-2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Labor and Economics;</Webtopic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26F9998435D3904588D3274A9001C8B5" ma:contentTypeVersion="0" ma:contentTypeDescription="A content type to manage public (operations) IDB documents" ma:contentTypeScope="" ma:versionID="9de36959d58271336f116e789365247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c5aeea849d9121e8ba21b1f244f2d40a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CR-L1144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Piza</b:Tag>
    <b:SourceType>JournalArticle</b:SourceType>
    <b:Guid>{78F8013E-093D-42E5-92FC-AF290B37B17D}</b:Guid>
    <b:Author>
      <b:Author>
        <b:NameList>
          <b:Person>
            <b:Last>Piza</b:Last>
            <b:First>Caio</b:First>
          </b:Person>
        </b:NameList>
      </b:Author>
    </b:Author>
    <b:Title>Revisiting the impact of the Brazilian SIMPLES program on firms' formalization rates</b:Title>
    <b:JournalName>Journal of Development Economics</b:JournalName>
    <b:Year>2018</b:Year>
    <b:RefOrder>1</b:RefOrder>
  </b:Source>
  <b:Source>
    <b:Tag>fajnzylberetal2011</b:Tag>
    <b:SourceType>JournalArticle</b:SourceType>
    <b:Guid>{05D9A585-0981-4BBF-91C6-948BBBAE0D56}</b:Guid>
    <b:Title>Does formality improve micro-firm performance? Evidence from the Brazilian SIMPLES program</b:Title>
    <b:Year>2011</b:Year>
    <b:Author>
      <b:Author>
        <b:NameList>
          <b:Person>
            <b:Last>Fajnzylber</b:Last>
            <b:First>Pablo</b:First>
          </b:Person>
          <b:Person>
            <b:Last>Maloney</b:Last>
            <b:First>William</b:First>
            <b:Middle>F.</b:Middle>
          </b:Person>
          <b:Person>
            <b:Last>Montes-Rojas</b:Last>
            <b:First>Gabriel</b:First>
          </b:Person>
        </b:NameList>
      </b:Author>
    </b:Author>
    <b:JournalName>Journal of Development Economics</b:JournalName>
    <b:Pages>(94):262-276</b:Pages>
    <b:RefOrder>2</b:RefOrder>
  </b:Source>
  <b:Source>
    <b:Tag>Joa12</b:Tag>
    <b:SourceType>JournalArticle</b:SourceType>
    <b:Guid>{734F3261-917C-4955-A32A-E3F621E9A8A5}</b:Guid>
    <b:Author>
      <b:Author>
        <b:NameList>
          <b:Person>
            <b:Last>Monteiro</b:Last>
            <b:First>Joana</b:First>
            <b:Middle>C.M.</b:Middle>
          </b:Person>
          <b:Person>
            <b:Last>Assuncao</b:Last>
            <b:First>Juliano</b:First>
          </b:Person>
        </b:NameList>
      </b:Author>
    </b:Author>
    <b:Title>Coming out of the shadows? Estimating the impact of bureaucracy simplification and tax cut on formality in Brazilian microenterprises</b:Title>
    <b:JournalName>Journal of Development Economics</b:JournalName>
    <b:Year>2012</b:Year>
    <b:Pages>(99):105-115</b:Pages>
    <b:RefOrder>3</b:RefOrder>
  </b:Source>
  <b:Source>
    <b:Tag>Rud18</b:Tag>
    <b:SourceType>JournalArticle</b:SourceType>
    <b:Guid>{865E78CE-AD5D-4811-9F58-C88E23AA0BF8}</b:Guid>
    <b:Author>
      <b:Author>
        <b:NameList>
          <b:Person>
            <b:Last>Rocha</b:Last>
            <b:First>Rudi</b:First>
          </b:Person>
          <b:Person>
            <b:Last>Ulyssea</b:Last>
            <b:First>Gabriel</b:First>
          </b:Person>
          <b:Person>
            <b:Last>Laster</b:Last>
            <b:First>Laisa</b:First>
          </b:Person>
        </b:NameList>
      </b:Author>
    </b:Author>
    <b:Title>Do Lower Taxes Reduce Informality? Evidence from Brazil</b:Title>
    <b:JournalName>Journal of Development Economics</b:JournalName>
    <b:Year>2018</b:Year>
    <b:Pages>(forthcoming).</b:Pages>
    <b:RefOrder>4</b:RefOrder>
  </b:Source>
  <b:Source>
    <b:Tag>bruhn2015</b:Tag>
    <b:SourceType>JournalArticle</b:SourceType>
    <b:Guid>{E8B47908-9D67-421D-9114-B3C8D0845AA4}</b:Guid>
    <b:Author>
      <b:Author>
        <b:NameList>
          <b:Person>
            <b:Last>Bruhn</b:Last>
            <b:First>Miriam</b:First>
          </b:Person>
          <b:Person>
            <b:Last>Loeprick</b:Last>
            <b:First>Jan</b:First>
          </b:Person>
        </b:NameList>
      </b:Author>
    </b:Author>
    <b:Title>Small Business Tax Policy, Informality, and Tax Evasion</b:Title>
    <b:JournalName>World Bank Policy Research Working Paper</b:JournalName>
    <b:Year>2014</b:Year>
    <b:Pages>7010</b:Pages>
    <b:RefOrder>5</b:RefOrder>
  </b:Source>
  <b:Source>
    <b:Tag>Jac16</b:Tag>
    <b:SourceType>JournalArticle</b:SourceType>
    <b:Guid>{B2F994FC-954D-4632-A9FD-62ED3C151990}</b:Guid>
    <b:Author>
      <b:Author>
        <b:NameList>
          <b:Person>
            <b:Last>Coolidge</b:Last>
            <b:First>Jacqueline</b:First>
          </b:Person>
          <b:Person>
            <b:Last>Yilmaz</b:Last>
            <b:First>Fatih</b:First>
          </b:Person>
        </b:NameList>
      </b:Author>
    </b:Author>
    <b:Title>Small Business Tax Regimes</b:Title>
    <b:JournalName>Viewpoint, World Bank Notes</b:JournalName>
    <b:Year>2016</b:Year>
    <b:Pages>349</b:Pages>
    <b:RefOrder>6</b:RefOrder>
  </b:Source>
  <b:Source>
    <b:Tag>Rod18</b:Tag>
    <b:SourceType>JournalArticle</b:SourceType>
    <b:Guid>{0471BAEE-AF85-43A6-927C-DE4AB23E8DF5}</b:Guid>
    <b:Author>
      <b:Author>
        <b:NameList>
          <b:Person>
            <b:Last>Azuero</b:Last>
            <b:First>Rodrigo</b:First>
          </b:Person>
          <b:Person>
            <b:Last>Lagomarsino</b:Last>
            <b:First>Alejandro</b:First>
          </b:Person>
        </b:NameList>
      </b:Author>
    </b:Author>
    <b:Title>Simplified tax regimes in Peru: threshold effects and strategic reporting</b:Title>
    <b:JournalName>Inter-American Development Bank; Unpublished manuscript</b:JournalName>
    <b:Year>2018</b:Year>
    <b:RefOrder>7</b:RefOrder>
  </b:Source>
  <b:Source>
    <b:Tag>Rod181</b:Tag>
    <b:SourceType>JournalArticle</b:SourceType>
    <b:Guid>{87D61D9D-3EEB-4CA7-A317-8207A6CF4DA3}</b:Guid>
    <b:Author>
      <b:Author>
        <b:NameList>
          <b:Person>
            <b:Last>Azuero</b:Last>
            <b:First>Rodrigo</b:First>
          </b:Person>
          <b:Person>
            <b:Last>Hernandez</b:Last>
            <b:First>Juan</b:First>
          </b:Person>
          <b:Person>
            <b:Last>Wills</b:Last>
            <b:First>Daniel</b:First>
          </b:Person>
        </b:NameList>
      </b:Author>
    </b:Author>
    <b:Title>Optimal Taxation in an Informal Economy</b:Title>
    <b:JournalName>Inter-american Development Bank-Unpublished Manuscript</b:JournalName>
    <b:Year>2018</b:Year>
    <b:RefOrder>8</b:RefOrder>
  </b:Source>
</b:Source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02970AE8-8731-43FD-BD74-55737436B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DA6E4-DA34-4F7F-B2E2-AF74EC4288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fb9f541-65ae-42b9-bf9b-4af1c4309c7d"/>
    <ds:schemaRef ds:uri="e1ec754f-ac43-4b31-bf15-9ba25d38e4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4A8DEF-574A-4E08-852A-A2CFDF92A8E8}"/>
</file>

<file path=customXml/itemProps4.xml><?xml version="1.0" encoding="utf-8"?>
<ds:datastoreItem xmlns:ds="http://schemas.openxmlformats.org/officeDocument/2006/customXml" ds:itemID="{39CDA01E-29AF-4AC5-9A21-BDB2B0CFA8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F797C9-03D6-4233-B819-D341FD3AEEC7}"/>
</file>

<file path=customXml/itemProps6.xml><?xml version="1.0" encoding="utf-8"?>
<ds:datastoreItem xmlns:ds="http://schemas.openxmlformats.org/officeDocument/2006/customXml" ds:itemID="{E78EEF9A-1DE0-4EAC-B863-C8834BC27746}"/>
</file>

<file path=customXml/itemProps7.xml><?xml version="1.0" encoding="utf-8"?>
<ds:datastoreItem xmlns:ds="http://schemas.openxmlformats.org/officeDocument/2006/customXml" ds:itemID="{B9354EA7-A46D-4528-8B9B-E748966A1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Rosas Shady, G. David</dc:creator>
  <cp:keywords/>
  <dc:description/>
  <cp:lastModifiedBy>Garcia Valero, Andrea Carolina</cp:lastModifiedBy>
  <cp:revision>2</cp:revision>
  <dcterms:created xsi:type="dcterms:W3CDTF">2020-05-08T02:25:00Z</dcterms:created>
  <dcterms:modified xsi:type="dcterms:W3CDTF">2020-05-08T02:25:00Z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172;#LABOR INTERMEDIATION SYSTEMS|72d0edb0-5336-43b6-bb2f-05b457738b24</vt:lpwstr>
  </property>
  <property fmtid="{D5CDD505-2E9C-101B-9397-08002B2CF9AE}" pid="7" name="Fund IDB">
    <vt:lpwstr>96;#GRF|91c131c5-8288-4ee4-8c9c-34395b8e8fd9;#24;#ORC|c028a4b2-ad8b-4cf4-9cac-a2ae6a778e23</vt:lpwstr>
  </property>
  <property fmtid="{D5CDD505-2E9C-101B-9397-08002B2CF9AE}" pid="8" name="Country">
    <vt:lpwstr>26;#Costa Rica|70401352-ba64-401d-af16-55c448a66295</vt:lpwstr>
  </property>
  <property fmtid="{D5CDD505-2E9C-101B-9397-08002B2CF9AE}" pid="9" name="Sector IDB">
    <vt:lpwstr>27;#SOCIAL INVESTMENT|3f908695-d5b5-49f6-941f-76876b39564f</vt:lpwstr>
  </property>
  <property fmtid="{D5CDD505-2E9C-101B-9397-08002B2CF9AE}" pid="10" name="Function Operations IDB">
    <vt:lpwstr>1;#Project Preparation Planning and Design|29ca0c72-1fc4-435f-a09c-28585cb5eac9</vt:lpwstr>
  </property>
  <property fmtid="{D5CDD505-2E9C-101B-9397-08002B2CF9AE}" pid="11" name="_dlc_DocIdItemGuid">
    <vt:lpwstr>4078c622-3620-4c62-b569-dbd4a57eda9c</vt:lpwstr>
  </property>
  <property fmtid="{D5CDD505-2E9C-101B-9397-08002B2CF9AE}" pid="12" name="ContentTypeId">
    <vt:lpwstr>0x0101001A458A224826124E8B45B1D613300CFC0026F9998435D3904588D3274A9001C8B5</vt:lpwstr>
  </property>
</Properties>
</file>