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135FD" w14:textId="1350B4C7" w:rsidR="005D330B" w:rsidRPr="008B56C3" w:rsidRDefault="00124040" w:rsidP="007B43B8">
      <w:pPr>
        <w:spacing w:before="120" w:after="120" w:line="240" w:lineRule="auto"/>
        <w:jc w:val="center"/>
        <w:rPr>
          <w:rFonts w:ascii="Arial" w:hAnsi="Arial" w:cs="Arial"/>
          <w:b/>
          <w:sz w:val="24"/>
          <w:szCs w:val="24"/>
        </w:rPr>
      </w:pPr>
      <w:r w:rsidRPr="008B56C3">
        <w:rPr>
          <w:rFonts w:ascii="Arial" w:hAnsi="Arial" w:cs="Arial"/>
          <w:b/>
          <w:sz w:val="24"/>
          <w:szCs w:val="24"/>
          <w:lang w:val="fr-FR"/>
        </w:rPr>
        <w:t>TC</w:t>
      </w:r>
      <w:r w:rsidR="00340BC1" w:rsidRPr="008B56C3">
        <w:rPr>
          <w:rFonts w:ascii="Arial" w:hAnsi="Arial" w:cs="Arial"/>
          <w:b/>
          <w:sz w:val="24"/>
          <w:szCs w:val="24"/>
          <w:lang w:val="fr-FR"/>
        </w:rPr>
        <w:t xml:space="preserve"> </w:t>
      </w:r>
      <w:r w:rsidR="001504D9" w:rsidRPr="008B56C3">
        <w:rPr>
          <w:rFonts w:ascii="Arial" w:hAnsi="Arial" w:cs="Arial"/>
          <w:b/>
          <w:sz w:val="24"/>
          <w:szCs w:val="24"/>
          <w:lang w:val="fr-FR"/>
        </w:rPr>
        <w:t>Abstract</w:t>
      </w:r>
    </w:p>
    <w:p w14:paraId="65E0E594" w14:textId="6876460C" w:rsidR="0095711B" w:rsidRPr="008B56C3" w:rsidRDefault="0095711B" w:rsidP="00AC7C95">
      <w:pPr>
        <w:pStyle w:val="ListParagraph"/>
        <w:numPr>
          <w:ilvl w:val="0"/>
          <w:numId w:val="5"/>
        </w:numPr>
        <w:spacing w:before="120" w:after="120" w:line="240" w:lineRule="auto"/>
        <w:contextualSpacing w:val="0"/>
        <w:rPr>
          <w:rFonts w:ascii="Arial" w:hAnsi="Arial" w:cs="Arial"/>
          <w:b/>
        </w:rPr>
      </w:pPr>
      <w:r w:rsidRPr="008B56C3">
        <w:rPr>
          <w:rFonts w:ascii="Arial" w:hAnsi="Arial" w:cs="Arial"/>
          <w:b/>
        </w:rPr>
        <w:t xml:space="preserve">Basic </w:t>
      </w:r>
      <w:r w:rsidR="001504D9" w:rsidRPr="008B56C3">
        <w:rPr>
          <w:rFonts w:ascii="Arial" w:hAnsi="Arial" w:cs="Arial"/>
          <w:b/>
        </w:rPr>
        <w:t>Project Data</w:t>
      </w:r>
    </w:p>
    <w:tbl>
      <w:tblPr>
        <w:tblStyle w:val="TableGrid"/>
        <w:tblW w:w="0" w:type="auto"/>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36"/>
        <w:gridCol w:w="4216"/>
      </w:tblGrid>
      <w:tr w:rsidR="009F33FF" w:rsidRPr="008B56C3" w14:paraId="2D85FF13" w14:textId="77777777" w:rsidTr="002204A3">
        <w:tc>
          <w:tcPr>
            <w:tcW w:w="4036" w:type="dxa"/>
          </w:tcPr>
          <w:p w14:paraId="7FD44138" w14:textId="77777777" w:rsidR="009F33FF" w:rsidRPr="008B56C3" w:rsidRDefault="009F33FF" w:rsidP="00ED3650">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Country/Region:</w:t>
            </w:r>
          </w:p>
        </w:tc>
        <w:tc>
          <w:tcPr>
            <w:tcW w:w="4216" w:type="dxa"/>
          </w:tcPr>
          <w:p w14:paraId="0CD6F51D" w14:textId="32F65751" w:rsidR="009F33FF" w:rsidRPr="008B56C3" w:rsidRDefault="00BD062B" w:rsidP="009F1A77">
            <w:pPr>
              <w:spacing w:after="60"/>
              <w:jc w:val="both"/>
              <w:rPr>
                <w:rFonts w:ascii="Arial" w:hAnsi="Arial" w:cs="Arial"/>
                <w:sz w:val="18"/>
                <w:szCs w:val="18"/>
              </w:rPr>
            </w:pPr>
            <w:r w:rsidRPr="008B56C3">
              <w:rPr>
                <w:rFonts w:ascii="Arial" w:hAnsi="Arial" w:cs="Arial"/>
                <w:sz w:val="18"/>
                <w:szCs w:val="18"/>
              </w:rPr>
              <w:t>EL SALVADOR</w:t>
            </w:r>
            <w:r w:rsidR="009F1A77" w:rsidRPr="008B56C3">
              <w:rPr>
                <w:rFonts w:ascii="Arial" w:hAnsi="Arial" w:cs="Arial"/>
                <w:sz w:val="18"/>
                <w:szCs w:val="18"/>
              </w:rPr>
              <w:t>/C</w:t>
            </w:r>
            <w:r w:rsidRPr="008B56C3">
              <w:rPr>
                <w:rFonts w:ascii="Arial" w:hAnsi="Arial" w:cs="Arial"/>
                <w:sz w:val="18"/>
                <w:szCs w:val="18"/>
              </w:rPr>
              <w:t>ID</w:t>
            </w:r>
            <w:r w:rsidR="009F1A77" w:rsidRPr="008B56C3">
              <w:rPr>
                <w:rFonts w:ascii="Arial" w:hAnsi="Arial" w:cs="Arial"/>
                <w:sz w:val="18"/>
                <w:szCs w:val="18"/>
              </w:rPr>
              <w:t xml:space="preserve"> </w:t>
            </w:r>
          </w:p>
        </w:tc>
      </w:tr>
      <w:tr w:rsidR="009F33FF" w:rsidRPr="008B56C3" w14:paraId="6BFC8EF1" w14:textId="77777777" w:rsidTr="002204A3">
        <w:tc>
          <w:tcPr>
            <w:tcW w:w="4036" w:type="dxa"/>
          </w:tcPr>
          <w:p w14:paraId="089755D2" w14:textId="77777777" w:rsidR="009F33FF" w:rsidRPr="008B56C3" w:rsidRDefault="009F33FF" w:rsidP="00ED3650">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TC Name:</w:t>
            </w:r>
          </w:p>
        </w:tc>
        <w:tc>
          <w:tcPr>
            <w:tcW w:w="4216" w:type="dxa"/>
          </w:tcPr>
          <w:p w14:paraId="30C40B91" w14:textId="0A00F0FA" w:rsidR="009F33FF" w:rsidRPr="008B56C3" w:rsidRDefault="009F33FF" w:rsidP="009F1A77">
            <w:pPr>
              <w:spacing w:after="60"/>
              <w:jc w:val="both"/>
              <w:rPr>
                <w:rFonts w:ascii="Arial" w:hAnsi="Arial" w:cs="Arial"/>
                <w:sz w:val="18"/>
                <w:szCs w:val="18"/>
              </w:rPr>
            </w:pPr>
          </w:p>
        </w:tc>
      </w:tr>
      <w:tr w:rsidR="009F33FF" w:rsidRPr="008B56C3" w14:paraId="41FB00AE" w14:textId="77777777" w:rsidTr="002204A3">
        <w:tc>
          <w:tcPr>
            <w:tcW w:w="4036" w:type="dxa"/>
          </w:tcPr>
          <w:p w14:paraId="5304A883" w14:textId="77777777" w:rsidR="009F33FF" w:rsidRPr="008B56C3" w:rsidRDefault="009F33FF" w:rsidP="00ED3650">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TC Number:</w:t>
            </w:r>
          </w:p>
        </w:tc>
        <w:tc>
          <w:tcPr>
            <w:tcW w:w="4216" w:type="dxa"/>
          </w:tcPr>
          <w:p w14:paraId="74C19842" w14:textId="57ECD00D" w:rsidR="009F33FF" w:rsidRPr="008B56C3" w:rsidRDefault="00BD062B" w:rsidP="009F1A77">
            <w:pPr>
              <w:spacing w:after="60"/>
              <w:jc w:val="both"/>
              <w:rPr>
                <w:rFonts w:ascii="Arial" w:hAnsi="Arial" w:cs="Arial"/>
                <w:sz w:val="18"/>
                <w:szCs w:val="18"/>
              </w:rPr>
            </w:pPr>
            <w:r w:rsidRPr="008B56C3">
              <w:rPr>
                <w:rFonts w:ascii="Arial" w:hAnsi="Arial" w:cs="Arial"/>
                <w:sz w:val="18"/>
                <w:szCs w:val="18"/>
              </w:rPr>
              <w:t>ES</w:t>
            </w:r>
            <w:r w:rsidR="009F1A77" w:rsidRPr="008B56C3">
              <w:rPr>
                <w:rFonts w:ascii="Arial" w:hAnsi="Arial" w:cs="Arial"/>
                <w:sz w:val="18"/>
                <w:szCs w:val="18"/>
              </w:rPr>
              <w:t>-T</w:t>
            </w:r>
            <w:r w:rsidR="008B56C3">
              <w:rPr>
                <w:rFonts w:ascii="Arial" w:hAnsi="Arial" w:cs="Arial"/>
                <w:sz w:val="18"/>
                <w:szCs w:val="18"/>
              </w:rPr>
              <w:t>1316</w:t>
            </w:r>
          </w:p>
        </w:tc>
      </w:tr>
      <w:tr w:rsidR="009F1A77" w:rsidRPr="008B56C3" w14:paraId="759BBE15" w14:textId="77777777" w:rsidTr="002204A3">
        <w:tc>
          <w:tcPr>
            <w:tcW w:w="4036" w:type="dxa"/>
          </w:tcPr>
          <w:p w14:paraId="5555F1D8"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Team Leader/Members:</w:t>
            </w:r>
          </w:p>
        </w:tc>
        <w:tc>
          <w:tcPr>
            <w:tcW w:w="4216" w:type="dxa"/>
          </w:tcPr>
          <w:p w14:paraId="5D2BD51E" w14:textId="44648202" w:rsidR="009F1A77" w:rsidRPr="008B56C3" w:rsidRDefault="001464E8" w:rsidP="009F1A77">
            <w:pPr>
              <w:spacing w:after="60"/>
              <w:jc w:val="both"/>
              <w:rPr>
                <w:rFonts w:ascii="Arial" w:hAnsi="Arial" w:cs="Arial"/>
                <w:sz w:val="18"/>
                <w:szCs w:val="18"/>
              </w:rPr>
            </w:pPr>
            <w:r w:rsidRPr="008B56C3">
              <w:rPr>
                <w:rFonts w:ascii="Arial" w:hAnsi="Arial" w:cs="Arial"/>
                <w:sz w:val="18"/>
                <w:szCs w:val="18"/>
              </w:rPr>
              <w:t xml:space="preserve">Maria Victoria Fazio (SCL/LMK) Team </w:t>
            </w:r>
            <w:r w:rsidR="000C2C01" w:rsidRPr="008B56C3">
              <w:rPr>
                <w:rFonts w:ascii="Arial" w:hAnsi="Arial" w:cs="Arial"/>
                <w:sz w:val="18"/>
                <w:szCs w:val="18"/>
              </w:rPr>
              <w:t xml:space="preserve">Leader; </w:t>
            </w:r>
            <w:r w:rsidR="00D87C93" w:rsidRPr="008B56C3">
              <w:rPr>
                <w:rFonts w:ascii="Arial" w:hAnsi="Arial" w:cs="Arial"/>
                <w:sz w:val="18"/>
                <w:szCs w:val="18"/>
              </w:rPr>
              <w:t xml:space="preserve">Fernando Pavon </w:t>
            </w:r>
            <w:r w:rsidR="00532ABE" w:rsidRPr="008B56C3">
              <w:rPr>
                <w:rFonts w:ascii="Arial" w:hAnsi="Arial" w:cs="Arial"/>
                <w:sz w:val="18"/>
                <w:szCs w:val="18"/>
              </w:rPr>
              <w:t xml:space="preserve">(SCL/LMK) </w:t>
            </w:r>
            <w:r w:rsidR="00D87C93" w:rsidRPr="008B56C3">
              <w:rPr>
                <w:rFonts w:ascii="Arial" w:hAnsi="Arial" w:cs="Arial"/>
                <w:sz w:val="18"/>
                <w:szCs w:val="18"/>
              </w:rPr>
              <w:t xml:space="preserve">Co- Team Leader, </w:t>
            </w:r>
            <w:r w:rsidR="000C2C01" w:rsidRPr="008B56C3">
              <w:rPr>
                <w:rFonts w:ascii="Arial" w:hAnsi="Arial" w:cs="Arial"/>
                <w:sz w:val="18"/>
                <w:szCs w:val="18"/>
              </w:rPr>
              <w:t>Dulce</w:t>
            </w:r>
            <w:r w:rsidR="009F1A77" w:rsidRPr="008B56C3">
              <w:rPr>
                <w:rFonts w:ascii="Arial" w:hAnsi="Arial" w:cs="Arial"/>
                <w:sz w:val="18"/>
                <w:szCs w:val="18"/>
              </w:rPr>
              <w:t xml:space="preserve"> Baptista (SCL/LMK) </w:t>
            </w:r>
            <w:r w:rsidRPr="008B56C3">
              <w:rPr>
                <w:rFonts w:ascii="Arial" w:hAnsi="Arial" w:cs="Arial"/>
                <w:sz w:val="18"/>
                <w:szCs w:val="18"/>
              </w:rPr>
              <w:t>Co-</w:t>
            </w:r>
            <w:r w:rsidR="009F1A77" w:rsidRPr="008B56C3">
              <w:rPr>
                <w:rFonts w:ascii="Arial" w:hAnsi="Arial" w:cs="Arial"/>
                <w:sz w:val="18"/>
                <w:szCs w:val="18"/>
              </w:rPr>
              <w:t xml:space="preserve">Team Leader; Ethel Muhlstein (SCL/LMK); </w:t>
            </w:r>
            <w:r w:rsidR="00D87C93" w:rsidRPr="008B56C3">
              <w:rPr>
                <w:rFonts w:ascii="Arial" w:hAnsi="Arial" w:cs="Arial"/>
                <w:sz w:val="18"/>
                <w:szCs w:val="18"/>
              </w:rPr>
              <w:t>Andrea Garcia Valero (SCL-LMK)</w:t>
            </w:r>
          </w:p>
        </w:tc>
      </w:tr>
      <w:tr w:rsidR="009F1A77" w:rsidRPr="008B56C3" w14:paraId="7D64B020" w14:textId="77777777" w:rsidTr="002204A3">
        <w:tc>
          <w:tcPr>
            <w:tcW w:w="4036" w:type="dxa"/>
          </w:tcPr>
          <w:p w14:paraId="72D811D4" w14:textId="77777777" w:rsidR="009F1A77" w:rsidRPr="008B56C3" w:rsidRDefault="009F1A77" w:rsidP="009F1A77">
            <w:pPr>
              <w:pStyle w:val="ListParagraph"/>
              <w:numPr>
                <w:ilvl w:val="0"/>
                <w:numId w:val="2"/>
              </w:numPr>
              <w:spacing w:after="60"/>
              <w:ind w:left="162" w:hanging="162"/>
              <w:jc w:val="both"/>
              <w:rPr>
                <w:rFonts w:ascii="Arial" w:hAnsi="Arial" w:cs="Arial"/>
                <w:sz w:val="18"/>
                <w:szCs w:val="18"/>
              </w:rPr>
            </w:pPr>
            <w:r w:rsidRPr="008B56C3">
              <w:rPr>
                <w:rFonts w:ascii="Arial" w:hAnsi="Arial" w:cs="Arial"/>
                <w:sz w:val="18"/>
                <w:szCs w:val="18"/>
              </w:rPr>
              <w:t>Indicate if: Operational Support, Client Support, or Research &amp; Dissemination</w:t>
            </w:r>
          </w:p>
        </w:tc>
        <w:tc>
          <w:tcPr>
            <w:tcW w:w="4216" w:type="dxa"/>
          </w:tcPr>
          <w:p w14:paraId="6630E8ED" w14:textId="59861683" w:rsidR="009F1A77" w:rsidRPr="008B56C3" w:rsidRDefault="009F1A77" w:rsidP="009F1A77">
            <w:pPr>
              <w:spacing w:after="60"/>
              <w:jc w:val="both"/>
              <w:rPr>
                <w:rFonts w:ascii="Arial" w:hAnsi="Arial" w:cs="Arial"/>
                <w:sz w:val="18"/>
                <w:szCs w:val="18"/>
              </w:rPr>
            </w:pPr>
            <w:r w:rsidRPr="008B56C3">
              <w:rPr>
                <w:rFonts w:ascii="Arial" w:hAnsi="Arial" w:cs="Arial"/>
                <w:sz w:val="18"/>
                <w:szCs w:val="18"/>
              </w:rPr>
              <w:t>Client Support (CS)</w:t>
            </w:r>
          </w:p>
        </w:tc>
      </w:tr>
      <w:tr w:rsidR="009F1A77" w:rsidRPr="008B56C3" w14:paraId="3028549B" w14:textId="77777777" w:rsidTr="002204A3">
        <w:tc>
          <w:tcPr>
            <w:tcW w:w="4036" w:type="dxa"/>
          </w:tcPr>
          <w:p w14:paraId="1AC5A846" w14:textId="77777777" w:rsidR="009F1A77" w:rsidRPr="008B56C3" w:rsidRDefault="009F1A77" w:rsidP="009F1A77">
            <w:pPr>
              <w:pStyle w:val="ListParagraph"/>
              <w:numPr>
                <w:ilvl w:val="0"/>
                <w:numId w:val="2"/>
              </w:numPr>
              <w:spacing w:after="60"/>
              <w:ind w:left="162" w:hanging="162"/>
              <w:jc w:val="both"/>
              <w:rPr>
                <w:rFonts w:ascii="Arial" w:hAnsi="Arial" w:cs="Arial"/>
                <w:sz w:val="18"/>
                <w:szCs w:val="18"/>
              </w:rPr>
            </w:pPr>
            <w:r w:rsidRPr="008B56C3">
              <w:rPr>
                <w:rFonts w:ascii="Arial" w:hAnsi="Arial" w:cs="Arial"/>
                <w:sz w:val="18"/>
                <w:szCs w:val="18"/>
              </w:rPr>
              <w:t>If Operational Support TC, give number and name of Operation Supported by the TC:</w:t>
            </w:r>
          </w:p>
        </w:tc>
        <w:tc>
          <w:tcPr>
            <w:tcW w:w="4216" w:type="dxa"/>
          </w:tcPr>
          <w:p w14:paraId="2BD54798" w14:textId="44320211" w:rsidR="009F1A77" w:rsidRPr="008B56C3" w:rsidRDefault="009F1A77" w:rsidP="009F1A77">
            <w:pPr>
              <w:spacing w:after="60"/>
              <w:jc w:val="both"/>
              <w:rPr>
                <w:rFonts w:ascii="Arial" w:hAnsi="Arial" w:cs="Arial"/>
                <w:sz w:val="18"/>
                <w:szCs w:val="18"/>
              </w:rPr>
            </w:pPr>
          </w:p>
        </w:tc>
      </w:tr>
      <w:tr w:rsidR="009F1A77" w:rsidRPr="008B56C3" w14:paraId="1772006E" w14:textId="77777777" w:rsidTr="002204A3">
        <w:tc>
          <w:tcPr>
            <w:tcW w:w="4036" w:type="dxa"/>
          </w:tcPr>
          <w:p w14:paraId="1642959A" w14:textId="64C3FAC3"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Date of TC Abstract:</w:t>
            </w:r>
          </w:p>
        </w:tc>
        <w:tc>
          <w:tcPr>
            <w:tcW w:w="4216" w:type="dxa"/>
          </w:tcPr>
          <w:p w14:paraId="1371FFE0" w14:textId="34F48BA1" w:rsidR="009F1A77" w:rsidRPr="008B56C3" w:rsidRDefault="00532ABE" w:rsidP="009F1A77">
            <w:pPr>
              <w:spacing w:after="60"/>
              <w:jc w:val="both"/>
              <w:rPr>
                <w:rFonts w:ascii="Arial" w:hAnsi="Arial" w:cs="Arial"/>
                <w:sz w:val="18"/>
                <w:szCs w:val="18"/>
              </w:rPr>
            </w:pPr>
            <w:r w:rsidRPr="008B56C3">
              <w:rPr>
                <w:rFonts w:ascii="Arial" w:hAnsi="Arial" w:cs="Arial"/>
                <w:sz w:val="18"/>
                <w:szCs w:val="18"/>
              </w:rPr>
              <w:t>June 1</w:t>
            </w:r>
            <w:r w:rsidR="001504D9" w:rsidRPr="008B56C3">
              <w:rPr>
                <w:rFonts w:ascii="Arial" w:hAnsi="Arial" w:cs="Arial"/>
                <w:sz w:val="18"/>
                <w:szCs w:val="18"/>
              </w:rPr>
              <w:t xml:space="preserve">, </w:t>
            </w:r>
            <w:r w:rsidR="009F1A77" w:rsidRPr="008B56C3">
              <w:rPr>
                <w:rFonts w:ascii="Arial" w:hAnsi="Arial" w:cs="Arial"/>
                <w:sz w:val="18"/>
                <w:szCs w:val="18"/>
              </w:rPr>
              <w:t>20</w:t>
            </w:r>
            <w:r w:rsidRPr="008B56C3">
              <w:rPr>
                <w:rFonts w:ascii="Arial" w:hAnsi="Arial" w:cs="Arial"/>
                <w:sz w:val="18"/>
                <w:szCs w:val="18"/>
              </w:rPr>
              <w:t>20</w:t>
            </w:r>
          </w:p>
        </w:tc>
      </w:tr>
      <w:tr w:rsidR="009F1A77" w:rsidRPr="008B56C3" w14:paraId="52FDD55D" w14:textId="77777777" w:rsidTr="002204A3">
        <w:tc>
          <w:tcPr>
            <w:tcW w:w="4036" w:type="dxa"/>
          </w:tcPr>
          <w:p w14:paraId="0B873D74"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Beneficiary (countries or entities which are the recipient of the technical assistance):</w:t>
            </w:r>
          </w:p>
        </w:tc>
        <w:tc>
          <w:tcPr>
            <w:tcW w:w="4216" w:type="dxa"/>
          </w:tcPr>
          <w:p w14:paraId="5E4D352D" w14:textId="42BFFE4C" w:rsidR="009F1A77" w:rsidRPr="008B56C3" w:rsidRDefault="00D87C93" w:rsidP="009F1A77">
            <w:pPr>
              <w:spacing w:after="60"/>
              <w:jc w:val="both"/>
              <w:rPr>
                <w:rFonts w:ascii="Arial" w:hAnsi="Arial" w:cs="Arial"/>
                <w:sz w:val="18"/>
                <w:szCs w:val="18"/>
                <w:lang w:val="pt-BR"/>
              </w:rPr>
            </w:pPr>
            <w:r w:rsidRPr="008B56C3">
              <w:rPr>
                <w:rFonts w:ascii="Arial" w:hAnsi="Arial" w:cs="Arial"/>
                <w:sz w:val="18"/>
                <w:szCs w:val="18"/>
                <w:lang w:val="pt-BR"/>
              </w:rPr>
              <w:t xml:space="preserve">MINEC- El Salvador </w:t>
            </w:r>
          </w:p>
        </w:tc>
      </w:tr>
      <w:tr w:rsidR="009F1A77" w:rsidRPr="008B56C3" w14:paraId="612BFF58" w14:textId="77777777" w:rsidTr="002204A3">
        <w:tc>
          <w:tcPr>
            <w:tcW w:w="4036" w:type="dxa"/>
          </w:tcPr>
          <w:p w14:paraId="6EEF3EB4"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Executing Agency and contact name (Organization or entity responsible for executing the TC Program) {If Bank: Contracting entity} {If the same as Beneficiary, please indicate}</w:t>
            </w:r>
          </w:p>
        </w:tc>
        <w:tc>
          <w:tcPr>
            <w:tcW w:w="4216" w:type="dxa"/>
          </w:tcPr>
          <w:p w14:paraId="6B456B23" w14:textId="7CDABD25" w:rsidR="009F1A77" w:rsidRPr="008B56C3" w:rsidRDefault="009F1A77" w:rsidP="009F1A77">
            <w:pPr>
              <w:spacing w:after="60"/>
              <w:jc w:val="both"/>
              <w:rPr>
                <w:rFonts w:ascii="Arial" w:hAnsi="Arial" w:cs="Arial"/>
                <w:sz w:val="18"/>
                <w:szCs w:val="18"/>
              </w:rPr>
            </w:pPr>
            <w:r w:rsidRPr="008B56C3">
              <w:rPr>
                <w:rFonts w:ascii="Arial" w:hAnsi="Arial" w:cs="Arial"/>
                <w:sz w:val="18"/>
                <w:szCs w:val="18"/>
              </w:rPr>
              <w:t>Inter-American Development Bank (IDB), Social Sector, Labor Markets Division (SCL/LMK) – Maria Victoria Fazio, SCL/CBR</w:t>
            </w:r>
          </w:p>
        </w:tc>
      </w:tr>
      <w:tr w:rsidR="009F1A77" w:rsidRPr="008B56C3" w14:paraId="7674887C" w14:textId="77777777" w:rsidTr="002204A3">
        <w:tc>
          <w:tcPr>
            <w:tcW w:w="4036" w:type="dxa"/>
          </w:tcPr>
          <w:p w14:paraId="633D19F2"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IDB Funding Requested:</w:t>
            </w:r>
          </w:p>
        </w:tc>
        <w:tc>
          <w:tcPr>
            <w:tcW w:w="4216" w:type="dxa"/>
          </w:tcPr>
          <w:p w14:paraId="3A1944E3" w14:textId="6EB5A483" w:rsidR="009F1A77" w:rsidRPr="008B56C3" w:rsidRDefault="009F1A77" w:rsidP="009F1A77">
            <w:pPr>
              <w:spacing w:after="60"/>
              <w:jc w:val="both"/>
              <w:rPr>
                <w:rFonts w:ascii="Arial" w:hAnsi="Arial" w:cs="Arial"/>
                <w:sz w:val="18"/>
                <w:szCs w:val="18"/>
              </w:rPr>
            </w:pPr>
            <w:r w:rsidRPr="008B56C3">
              <w:rPr>
                <w:rFonts w:ascii="Arial" w:hAnsi="Arial" w:cs="Arial"/>
                <w:sz w:val="18"/>
                <w:szCs w:val="18"/>
              </w:rPr>
              <w:t xml:space="preserve">U$ </w:t>
            </w:r>
            <w:r w:rsidR="00D87C93" w:rsidRPr="008B56C3">
              <w:rPr>
                <w:rFonts w:ascii="Arial" w:hAnsi="Arial" w:cs="Arial"/>
                <w:sz w:val="18"/>
                <w:szCs w:val="18"/>
              </w:rPr>
              <w:t>450</w:t>
            </w:r>
            <w:r w:rsidRPr="008B56C3">
              <w:rPr>
                <w:rFonts w:ascii="Arial" w:hAnsi="Arial" w:cs="Arial"/>
                <w:sz w:val="18"/>
                <w:szCs w:val="18"/>
              </w:rPr>
              <w:t>,000.00</w:t>
            </w:r>
          </w:p>
        </w:tc>
      </w:tr>
      <w:tr w:rsidR="009F1A77" w:rsidRPr="008B56C3" w14:paraId="4700DC82" w14:textId="77777777" w:rsidTr="002204A3">
        <w:tc>
          <w:tcPr>
            <w:tcW w:w="4036" w:type="dxa"/>
          </w:tcPr>
          <w:p w14:paraId="6FA4FCF2"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Local counterpart funding, if any:</w:t>
            </w:r>
          </w:p>
        </w:tc>
        <w:tc>
          <w:tcPr>
            <w:tcW w:w="4216" w:type="dxa"/>
          </w:tcPr>
          <w:p w14:paraId="2788D284" w14:textId="26F048E0" w:rsidR="009F1A77" w:rsidRPr="008B56C3" w:rsidRDefault="009F1A77" w:rsidP="009F1A77">
            <w:pPr>
              <w:spacing w:after="60"/>
              <w:jc w:val="both"/>
              <w:rPr>
                <w:rFonts w:ascii="Arial" w:hAnsi="Arial" w:cs="Arial"/>
                <w:sz w:val="18"/>
                <w:szCs w:val="18"/>
              </w:rPr>
            </w:pPr>
            <w:r w:rsidRPr="008B56C3">
              <w:rPr>
                <w:rFonts w:ascii="Arial" w:hAnsi="Arial" w:cs="Arial"/>
                <w:sz w:val="18"/>
                <w:szCs w:val="18"/>
              </w:rPr>
              <w:t>U$ 0.00</w:t>
            </w:r>
          </w:p>
        </w:tc>
      </w:tr>
      <w:tr w:rsidR="009F1A77" w:rsidRPr="008B56C3" w14:paraId="2CE98534" w14:textId="77777777" w:rsidTr="002204A3">
        <w:tc>
          <w:tcPr>
            <w:tcW w:w="4036" w:type="dxa"/>
          </w:tcPr>
          <w:p w14:paraId="071836CE"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Disbursement period (which includes Execution period):</w:t>
            </w:r>
          </w:p>
        </w:tc>
        <w:tc>
          <w:tcPr>
            <w:tcW w:w="4216" w:type="dxa"/>
          </w:tcPr>
          <w:p w14:paraId="46FB2C91" w14:textId="56173A34" w:rsidR="009F1A77" w:rsidRPr="008B56C3" w:rsidRDefault="00D87C93" w:rsidP="009F1A77">
            <w:pPr>
              <w:spacing w:after="60"/>
              <w:jc w:val="both"/>
              <w:rPr>
                <w:rFonts w:ascii="Arial" w:hAnsi="Arial" w:cs="Arial"/>
                <w:sz w:val="18"/>
                <w:szCs w:val="18"/>
              </w:rPr>
            </w:pPr>
            <w:r w:rsidRPr="008B56C3">
              <w:rPr>
                <w:rFonts w:ascii="Arial" w:hAnsi="Arial" w:cs="Arial"/>
                <w:sz w:val="18"/>
                <w:szCs w:val="18"/>
              </w:rPr>
              <w:t xml:space="preserve">36 </w:t>
            </w:r>
            <w:r w:rsidR="009F1A77" w:rsidRPr="008B56C3">
              <w:rPr>
                <w:rFonts w:ascii="Arial" w:hAnsi="Arial" w:cs="Arial"/>
                <w:sz w:val="18"/>
                <w:szCs w:val="18"/>
              </w:rPr>
              <w:t>months</w:t>
            </w:r>
          </w:p>
        </w:tc>
      </w:tr>
      <w:tr w:rsidR="009F1A77" w:rsidRPr="008B56C3" w14:paraId="7F640DCF" w14:textId="77777777" w:rsidTr="002204A3">
        <w:tc>
          <w:tcPr>
            <w:tcW w:w="4036" w:type="dxa"/>
          </w:tcPr>
          <w:p w14:paraId="0DC95DC0"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Types of consultants (firm or individual consultants):</w:t>
            </w:r>
          </w:p>
        </w:tc>
        <w:tc>
          <w:tcPr>
            <w:tcW w:w="4216" w:type="dxa"/>
          </w:tcPr>
          <w:p w14:paraId="011E3857" w14:textId="758B2844" w:rsidR="009F1A77" w:rsidRPr="008B56C3" w:rsidRDefault="009F1A77" w:rsidP="009F1A77">
            <w:pPr>
              <w:spacing w:after="60"/>
              <w:jc w:val="both"/>
              <w:rPr>
                <w:rFonts w:ascii="Arial" w:hAnsi="Arial" w:cs="Arial"/>
                <w:sz w:val="18"/>
                <w:szCs w:val="18"/>
              </w:rPr>
            </w:pPr>
            <w:r w:rsidRPr="008B56C3">
              <w:rPr>
                <w:rFonts w:ascii="Arial" w:hAnsi="Arial" w:cs="Arial"/>
                <w:sz w:val="18"/>
                <w:szCs w:val="18"/>
              </w:rPr>
              <w:t>Individuals; firms</w:t>
            </w:r>
          </w:p>
        </w:tc>
      </w:tr>
      <w:tr w:rsidR="009F1A77" w:rsidRPr="008B56C3" w14:paraId="21BC354C" w14:textId="77777777" w:rsidTr="002204A3">
        <w:tc>
          <w:tcPr>
            <w:tcW w:w="4036" w:type="dxa"/>
          </w:tcPr>
          <w:p w14:paraId="3C72C4D9"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Prepared by Unit:</w:t>
            </w:r>
          </w:p>
        </w:tc>
        <w:tc>
          <w:tcPr>
            <w:tcW w:w="4216" w:type="dxa"/>
          </w:tcPr>
          <w:p w14:paraId="19F68796" w14:textId="7694B289" w:rsidR="009F1A77" w:rsidRPr="008B56C3" w:rsidRDefault="009F1A77" w:rsidP="009F1A77">
            <w:pPr>
              <w:spacing w:after="60"/>
              <w:jc w:val="both"/>
              <w:rPr>
                <w:rFonts w:ascii="Arial" w:hAnsi="Arial" w:cs="Arial"/>
                <w:sz w:val="18"/>
                <w:szCs w:val="18"/>
              </w:rPr>
            </w:pPr>
            <w:r w:rsidRPr="008B56C3">
              <w:rPr>
                <w:rFonts w:ascii="Arial" w:hAnsi="Arial" w:cs="Arial"/>
                <w:sz w:val="18"/>
                <w:szCs w:val="18"/>
              </w:rPr>
              <w:t>SCL/LMK</w:t>
            </w:r>
          </w:p>
        </w:tc>
      </w:tr>
      <w:tr w:rsidR="009F1A77" w:rsidRPr="008B56C3" w14:paraId="7E28BE81" w14:textId="77777777" w:rsidTr="002204A3">
        <w:tc>
          <w:tcPr>
            <w:tcW w:w="4036" w:type="dxa"/>
          </w:tcPr>
          <w:p w14:paraId="4C557A1A"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Unit of Disbursement Responsibility:</w:t>
            </w:r>
          </w:p>
        </w:tc>
        <w:tc>
          <w:tcPr>
            <w:tcW w:w="4216" w:type="dxa"/>
          </w:tcPr>
          <w:p w14:paraId="063A1AF4" w14:textId="41921919" w:rsidR="009F1A77" w:rsidRPr="008B56C3" w:rsidRDefault="009F1A77" w:rsidP="009F1A77">
            <w:pPr>
              <w:spacing w:after="60"/>
              <w:jc w:val="both"/>
              <w:rPr>
                <w:rFonts w:ascii="Arial" w:hAnsi="Arial" w:cs="Arial"/>
                <w:sz w:val="18"/>
                <w:szCs w:val="18"/>
              </w:rPr>
            </w:pPr>
            <w:r w:rsidRPr="008B56C3">
              <w:rPr>
                <w:rFonts w:ascii="Arial" w:hAnsi="Arial" w:cs="Arial"/>
                <w:sz w:val="18"/>
                <w:szCs w:val="18"/>
              </w:rPr>
              <w:t>SCL/LMK</w:t>
            </w:r>
          </w:p>
        </w:tc>
      </w:tr>
      <w:tr w:rsidR="009F1A77" w:rsidRPr="008B56C3" w14:paraId="0F6310B7" w14:textId="77777777" w:rsidTr="002204A3">
        <w:tc>
          <w:tcPr>
            <w:tcW w:w="4036" w:type="dxa"/>
          </w:tcPr>
          <w:p w14:paraId="7C216015"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 xml:space="preserve">TC Included in Country Strategy (y/n): </w:t>
            </w:r>
          </w:p>
        </w:tc>
        <w:tc>
          <w:tcPr>
            <w:tcW w:w="4216" w:type="dxa"/>
          </w:tcPr>
          <w:p w14:paraId="27700456" w14:textId="36A2AAEF" w:rsidR="009F1A77" w:rsidRPr="008B56C3" w:rsidRDefault="0074796A" w:rsidP="009F1A77">
            <w:pPr>
              <w:spacing w:after="60"/>
              <w:jc w:val="both"/>
              <w:rPr>
                <w:rFonts w:ascii="Arial" w:hAnsi="Arial" w:cs="Arial"/>
                <w:sz w:val="18"/>
                <w:szCs w:val="18"/>
              </w:rPr>
            </w:pPr>
            <w:r w:rsidRPr="008B56C3">
              <w:rPr>
                <w:rFonts w:ascii="Arial" w:hAnsi="Arial" w:cs="Arial"/>
                <w:sz w:val="18"/>
                <w:szCs w:val="18"/>
              </w:rPr>
              <w:t>Yes</w:t>
            </w:r>
          </w:p>
        </w:tc>
      </w:tr>
      <w:tr w:rsidR="009F1A77" w:rsidRPr="008B56C3" w14:paraId="00FD416B" w14:textId="77777777" w:rsidTr="002204A3">
        <w:tc>
          <w:tcPr>
            <w:tcW w:w="4036" w:type="dxa"/>
          </w:tcPr>
          <w:p w14:paraId="6684FC2B"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TC included in CPD (y/n):</w:t>
            </w:r>
          </w:p>
        </w:tc>
        <w:tc>
          <w:tcPr>
            <w:tcW w:w="4216" w:type="dxa"/>
          </w:tcPr>
          <w:p w14:paraId="16CAE699" w14:textId="62FB2A8C" w:rsidR="009F1A77" w:rsidRPr="008B56C3" w:rsidRDefault="009F1A77" w:rsidP="009F1A77">
            <w:pPr>
              <w:spacing w:after="60"/>
              <w:jc w:val="both"/>
              <w:rPr>
                <w:rFonts w:ascii="Arial" w:hAnsi="Arial" w:cs="Arial"/>
                <w:sz w:val="18"/>
                <w:szCs w:val="18"/>
              </w:rPr>
            </w:pPr>
            <w:r w:rsidRPr="008B56C3">
              <w:rPr>
                <w:rFonts w:ascii="Arial" w:hAnsi="Arial" w:cs="Arial"/>
                <w:sz w:val="18"/>
                <w:szCs w:val="18"/>
              </w:rPr>
              <w:t>Yes</w:t>
            </w:r>
          </w:p>
        </w:tc>
      </w:tr>
      <w:tr w:rsidR="009F1A77" w:rsidRPr="008B56C3" w14:paraId="4D48AC12" w14:textId="77777777" w:rsidTr="002204A3">
        <w:tc>
          <w:tcPr>
            <w:tcW w:w="4036" w:type="dxa"/>
          </w:tcPr>
          <w:p w14:paraId="0EC36471" w14:textId="77777777" w:rsidR="009F1A77" w:rsidRPr="008B56C3" w:rsidRDefault="009F1A77" w:rsidP="009F1A77">
            <w:pPr>
              <w:pStyle w:val="ListParagraph"/>
              <w:numPr>
                <w:ilvl w:val="0"/>
                <w:numId w:val="2"/>
              </w:numPr>
              <w:spacing w:after="60"/>
              <w:ind w:left="180" w:hanging="180"/>
              <w:contextualSpacing w:val="0"/>
              <w:jc w:val="both"/>
              <w:rPr>
                <w:rFonts w:ascii="Arial" w:hAnsi="Arial" w:cs="Arial"/>
                <w:sz w:val="18"/>
                <w:szCs w:val="18"/>
              </w:rPr>
            </w:pPr>
            <w:r w:rsidRPr="008B56C3">
              <w:rPr>
                <w:rFonts w:ascii="Arial" w:hAnsi="Arial" w:cs="Arial"/>
                <w:sz w:val="18"/>
                <w:szCs w:val="18"/>
              </w:rPr>
              <w:t>Alignment to the Update to the Institutional Strategy 2010-2020:</w:t>
            </w:r>
          </w:p>
        </w:tc>
        <w:tc>
          <w:tcPr>
            <w:tcW w:w="4216" w:type="dxa"/>
          </w:tcPr>
          <w:p w14:paraId="78F0E9DD" w14:textId="589C2409" w:rsidR="009F1A77" w:rsidRPr="008B56C3" w:rsidRDefault="009F1A77" w:rsidP="009F1A77">
            <w:pPr>
              <w:spacing w:after="60"/>
              <w:jc w:val="both"/>
              <w:rPr>
                <w:rFonts w:ascii="Arial" w:hAnsi="Arial" w:cs="Arial"/>
                <w:sz w:val="18"/>
                <w:szCs w:val="18"/>
              </w:rPr>
            </w:pPr>
            <w:r w:rsidRPr="008B56C3">
              <w:rPr>
                <w:rFonts w:ascii="Arial" w:hAnsi="Arial" w:cs="Arial"/>
                <w:sz w:val="18"/>
                <w:szCs w:val="18"/>
              </w:rPr>
              <w:t>Institutional capacity</w:t>
            </w:r>
          </w:p>
        </w:tc>
      </w:tr>
    </w:tbl>
    <w:p w14:paraId="0C1B6C84" w14:textId="5B8AB236" w:rsidR="00065D4D" w:rsidRPr="008B56C3" w:rsidRDefault="00C43E24" w:rsidP="00454218">
      <w:pPr>
        <w:pStyle w:val="ListParagraph"/>
        <w:numPr>
          <w:ilvl w:val="0"/>
          <w:numId w:val="5"/>
        </w:numPr>
        <w:spacing w:before="240" w:after="120" w:line="240" w:lineRule="auto"/>
        <w:contextualSpacing w:val="0"/>
        <w:rPr>
          <w:rFonts w:ascii="Arial" w:hAnsi="Arial" w:cs="Arial"/>
          <w:b/>
        </w:rPr>
      </w:pPr>
      <w:r w:rsidRPr="008B56C3">
        <w:rPr>
          <w:rFonts w:ascii="Arial" w:hAnsi="Arial" w:cs="Arial"/>
          <w:b/>
        </w:rPr>
        <w:t>Objective</w:t>
      </w:r>
      <w:r w:rsidR="009C5C06" w:rsidRPr="008B56C3">
        <w:rPr>
          <w:rFonts w:ascii="Arial" w:hAnsi="Arial" w:cs="Arial"/>
          <w:b/>
        </w:rPr>
        <w:t>s</w:t>
      </w:r>
      <w:r w:rsidRPr="008B56C3">
        <w:rPr>
          <w:rFonts w:ascii="Arial" w:hAnsi="Arial" w:cs="Arial"/>
          <w:b/>
        </w:rPr>
        <w:t xml:space="preserve"> and Justification</w:t>
      </w:r>
      <w:r w:rsidR="0095711B" w:rsidRPr="008B56C3">
        <w:rPr>
          <w:rFonts w:ascii="Arial" w:hAnsi="Arial" w:cs="Arial"/>
          <w:b/>
        </w:rPr>
        <w:t xml:space="preserve"> </w:t>
      </w:r>
      <w:r w:rsidR="005D330B" w:rsidRPr="008B56C3">
        <w:rPr>
          <w:rFonts w:ascii="Arial" w:hAnsi="Arial" w:cs="Arial"/>
          <w:b/>
        </w:rPr>
        <w:t>of the TC</w:t>
      </w:r>
    </w:p>
    <w:p w14:paraId="2AFF08E1" w14:textId="064B3280" w:rsidR="00C5099D" w:rsidRPr="008B56C3" w:rsidRDefault="00C5099D" w:rsidP="00773E75">
      <w:pPr>
        <w:pStyle w:val="ListParagraph"/>
        <w:numPr>
          <w:ilvl w:val="1"/>
          <w:numId w:val="5"/>
        </w:numPr>
        <w:spacing w:before="120" w:after="120" w:line="240" w:lineRule="auto"/>
        <w:ind w:hanging="540"/>
        <w:contextualSpacing w:val="0"/>
        <w:jc w:val="both"/>
        <w:rPr>
          <w:rFonts w:ascii="Arial" w:hAnsi="Arial" w:cs="Arial"/>
          <w:b/>
        </w:rPr>
      </w:pPr>
      <w:r w:rsidRPr="008B56C3">
        <w:rPr>
          <w:rFonts w:ascii="Arial" w:hAnsi="Arial" w:cs="Arial"/>
        </w:rPr>
        <w:t xml:space="preserve">The objective of the technical cooperation is to </w:t>
      </w:r>
      <w:r w:rsidR="002137E4" w:rsidRPr="008B56C3">
        <w:rPr>
          <w:rFonts w:ascii="Arial" w:hAnsi="Arial" w:cs="Arial"/>
        </w:rPr>
        <w:t xml:space="preserve">develop digital freelance readiness for young Salvadorians </w:t>
      </w:r>
      <w:proofErr w:type="gramStart"/>
      <w:r w:rsidR="002137E4" w:rsidRPr="008B56C3">
        <w:rPr>
          <w:rFonts w:ascii="Arial" w:hAnsi="Arial" w:cs="Arial"/>
        </w:rPr>
        <w:t>in order to</w:t>
      </w:r>
      <w:proofErr w:type="gramEnd"/>
      <w:r w:rsidR="002137E4" w:rsidRPr="008B56C3">
        <w:rPr>
          <w:rFonts w:ascii="Arial" w:hAnsi="Arial" w:cs="Arial"/>
        </w:rPr>
        <w:t xml:space="preserve"> increase their employability in a growing sector of the economy (the digital platform economy). The project will support the development of a </w:t>
      </w:r>
      <w:proofErr w:type="gramStart"/>
      <w:r w:rsidR="002137E4" w:rsidRPr="008B56C3">
        <w:rPr>
          <w:rFonts w:ascii="Arial" w:hAnsi="Arial" w:cs="Arial"/>
        </w:rPr>
        <w:t>pilot  and</w:t>
      </w:r>
      <w:proofErr w:type="gramEnd"/>
      <w:r w:rsidR="002137E4" w:rsidRPr="008B56C3">
        <w:rPr>
          <w:rFonts w:ascii="Arial" w:hAnsi="Arial" w:cs="Arial"/>
        </w:rPr>
        <w:t xml:space="preserve"> an evaluation of a project to support digital skills and freelancing skills training, together with an intermediation agency model to link graduates to work opportunities through online digital platforms.</w:t>
      </w:r>
      <w:r w:rsidR="00D87C93" w:rsidRPr="008B56C3">
        <w:rPr>
          <w:rFonts w:ascii="Arial" w:hAnsi="Arial" w:cs="Arial"/>
        </w:rPr>
        <w:t xml:space="preserve"> The </w:t>
      </w:r>
      <w:r w:rsidR="00827868" w:rsidRPr="008B56C3">
        <w:rPr>
          <w:rFonts w:ascii="Arial" w:hAnsi="Arial" w:cs="Arial"/>
        </w:rPr>
        <w:t>main product</w:t>
      </w:r>
      <w:r w:rsidR="00D87C93" w:rsidRPr="008B56C3">
        <w:rPr>
          <w:rFonts w:ascii="Arial" w:hAnsi="Arial" w:cs="Arial"/>
        </w:rPr>
        <w:t xml:space="preserve"> will be the agency model, which will provide e-lancing training to students with certain digital skills level and will act as an intermediary for the first jobs of the freelancers, until they can work independently and manage their own project portfolio, thus providing them with the necessary support to access better jobs available via gig platforms.</w:t>
      </w:r>
    </w:p>
    <w:p w14:paraId="75213D27" w14:textId="19C050BD" w:rsidR="00E57743" w:rsidRPr="008B56C3" w:rsidRDefault="00D87C93" w:rsidP="00C5099D">
      <w:pPr>
        <w:pStyle w:val="ListParagraph"/>
        <w:numPr>
          <w:ilvl w:val="1"/>
          <w:numId w:val="5"/>
        </w:numPr>
        <w:spacing w:before="120" w:after="120" w:line="240" w:lineRule="auto"/>
        <w:ind w:hanging="540"/>
        <w:contextualSpacing w:val="0"/>
        <w:jc w:val="both"/>
        <w:rPr>
          <w:rFonts w:ascii="Arial" w:hAnsi="Arial" w:cs="Arial"/>
        </w:rPr>
      </w:pPr>
      <w:r w:rsidRPr="008B56C3">
        <w:rPr>
          <w:rFonts w:ascii="Arial" w:hAnsi="Arial" w:cs="Arial"/>
        </w:rPr>
        <w:t xml:space="preserve">The TC will help verify how effective the freelance economy can be to provide better jobs for people, especially in countries where local sources of work are scarce and job-seekers future prospects are limited by the lack of economic opportunity, often </w:t>
      </w:r>
      <w:r w:rsidRPr="008B56C3">
        <w:rPr>
          <w:rFonts w:ascii="Arial" w:hAnsi="Arial" w:cs="Arial"/>
        </w:rPr>
        <w:lastRenderedPageBreak/>
        <w:t xml:space="preserve">pushing them into situations of vulnerability. The evidence generated will offer valuable information on how to link to the global platform economy from the region to access much higher wages than can be earned locally. This impact evaluation will feed a larger body of work in </w:t>
      </w:r>
      <w:r w:rsidR="00532ABE" w:rsidRPr="008B56C3">
        <w:rPr>
          <w:rFonts w:ascii="Arial" w:hAnsi="Arial" w:cs="Arial"/>
        </w:rPr>
        <w:t>the Social sector</w:t>
      </w:r>
      <w:r w:rsidRPr="008B56C3">
        <w:rPr>
          <w:rFonts w:ascii="Arial" w:hAnsi="Arial" w:cs="Arial"/>
        </w:rPr>
        <w:t xml:space="preserve"> about digital skills training and connection with jobs in the platform economy, specifically: 1) connecting women with digital platforms within the CIUDAD MUJER program, 2) fostering female entrepreneurship within the </w:t>
      </w:r>
      <w:proofErr w:type="spellStart"/>
      <w:r w:rsidRPr="008B56C3">
        <w:rPr>
          <w:rFonts w:ascii="Arial" w:hAnsi="Arial" w:cs="Arial"/>
        </w:rPr>
        <w:t>SheWorks</w:t>
      </w:r>
      <w:proofErr w:type="spellEnd"/>
      <w:r w:rsidRPr="008B56C3">
        <w:rPr>
          <w:rFonts w:ascii="Arial" w:hAnsi="Arial" w:cs="Arial"/>
        </w:rPr>
        <w:t xml:space="preserve"> pilot in Guatemala, (3)</w:t>
      </w:r>
      <w:r w:rsidR="00532ABE" w:rsidRPr="008B56C3">
        <w:rPr>
          <w:rFonts w:ascii="Arial" w:hAnsi="Arial" w:cs="Arial"/>
        </w:rPr>
        <w:t xml:space="preserve"> </w:t>
      </w:r>
      <w:r w:rsidRPr="008B56C3">
        <w:rPr>
          <w:rFonts w:ascii="Arial" w:hAnsi="Arial" w:cs="Arial"/>
        </w:rPr>
        <w:t>and providing digital skills training withi</w:t>
      </w:r>
      <w:r w:rsidR="00532ABE" w:rsidRPr="008B56C3">
        <w:rPr>
          <w:rFonts w:ascii="Arial" w:hAnsi="Arial" w:cs="Arial"/>
        </w:rPr>
        <w:t>n</w:t>
      </w:r>
      <w:r w:rsidRPr="008B56C3">
        <w:rPr>
          <w:rFonts w:ascii="Arial" w:hAnsi="Arial" w:cs="Arial"/>
        </w:rPr>
        <w:t xml:space="preserve"> the IDBLAB project in El Salvador.</w:t>
      </w:r>
    </w:p>
    <w:p w14:paraId="03CC1912" w14:textId="4A4B4BB5" w:rsidR="00D87C93" w:rsidRPr="008B56C3" w:rsidRDefault="00D87C93" w:rsidP="00C5099D">
      <w:pPr>
        <w:pStyle w:val="ListParagraph"/>
        <w:numPr>
          <w:ilvl w:val="1"/>
          <w:numId w:val="5"/>
        </w:numPr>
        <w:spacing w:before="120" w:after="120" w:line="240" w:lineRule="auto"/>
        <w:ind w:hanging="540"/>
        <w:contextualSpacing w:val="0"/>
        <w:jc w:val="both"/>
        <w:rPr>
          <w:rFonts w:ascii="Arial" w:hAnsi="Arial" w:cs="Arial"/>
        </w:rPr>
      </w:pPr>
      <w:r w:rsidRPr="008B56C3">
        <w:rPr>
          <w:rFonts w:ascii="Arial" w:hAnsi="Arial" w:cs="Arial"/>
        </w:rPr>
        <w:t xml:space="preserve">The pilot will focus on developing an intervention that allows for gender and diversity balance, as well as the inclusion of people with disabilities and of diverse socioeconomic backgrounds. This will be achieved by implementing pilot beneficiary </w:t>
      </w:r>
      <w:r w:rsidR="00532ABE" w:rsidRPr="008B56C3">
        <w:rPr>
          <w:rFonts w:ascii="Arial" w:hAnsi="Arial" w:cs="Arial"/>
        </w:rPr>
        <w:t>eligibility</w:t>
      </w:r>
      <w:r w:rsidRPr="008B56C3">
        <w:rPr>
          <w:rFonts w:ascii="Arial" w:hAnsi="Arial" w:cs="Arial"/>
        </w:rPr>
        <w:t xml:space="preserve"> criteria that lead to a cohort of potential freelancers from different socioeconomic backgrounds.</w:t>
      </w:r>
    </w:p>
    <w:p w14:paraId="7A652D99" w14:textId="77E0F641" w:rsidR="0095711B" w:rsidRPr="008B56C3" w:rsidRDefault="00D95606" w:rsidP="00AC7C95">
      <w:pPr>
        <w:pStyle w:val="ListParagraph"/>
        <w:numPr>
          <w:ilvl w:val="0"/>
          <w:numId w:val="5"/>
        </w:numPr>
        <w:spacing w:before="120" w:after="120" w:line="240" w:lineRule="auto"/>
        <w:contextualSpacing w:val="0"/>
        <w:rPr>
          <w:rFonts w:ascii="Arial" w:hAnsi="Arial" w:cs="Arial"/>
          <w:b/>
        </w:rPr>
      </w:pPr>
      <w:r w:rsidRPr="008B56C3">
        <w:rPr>
          <w:rFonts w:ascii="Arial" w:hAnsi="Arial" w:cs="Arial"/>
          <w:b/>
        </w:rPr>
        <w:t>D</w:t>
      </w:r>
      <w:r w:rsidR="0095711B" w:rsidRPr="008B56C3">
        <w:rPr>
          <w:rFonts w:ascii="Arial" w:hAnsi="Arial" w:cs="Arial"/>
          <w:b/>
        </w:rPr>
        <w:t xml:space="preserve">escription </w:t>
      </w:r>
      <w:r w:rsidR="00A12C27" w:rsidRPr="008B56C3">
        <w:rPr>
          <w:rFonts w:ascii="Arial" w:hAnsi="Arial" w:cs="Arial"/>
          <w:b/>
        </w:rPr>
        <w:t>of activities</w:t>
      </w:r>
      <w:r w:rsidR="00F6363D" w:rsidRPr="008B56C3">
        <w:rPr>
          <w:rFonts w:ascii="Arial" w:hAnsi="Arial" w:cs="Arial"/>
          <w:b/>
        </w:rPr>
        <w:t>/components</w:t>
      </w:r>
    </w:p>
    <w:p w14:paraId="57630744" w14:textId="47A6F270" w:rsidR="00681AB3" w:rsidRPr="008B56C3" w:rsidRDefault="009F1A77" w:rsidP="00D11854">
      <w:pPr>
        <w:pStyle w:val="ListParagraph"/>
        <w:numPr>
          <w:ilvl w:val="1"/>
          <w:numId w:val="5"/>
        </w:numPr>
        <w:spacing w:before="120" w:after="120" w:line="240" w:lineRule="auto"/>
        <w:ind w:hanging="540"/>
        <w:contextualSpacing w:val="0"/>
        <w:jc w:val="both"/>
        <w:rPr>
          <w:rFonts w:ascii="Arial" w:hAnsi="Arial" w:cs="Arial"/>
        </w:rPr>
      </w:pPr>
      <w:r w:rsidRPr="008B56C3">
        <w:rPr>
          <w:rFonts w:ascii="Arial" w:hAnsi="Arial" w:cs="Arial"/>
          <w:b/>
        </w:rPr>
        <w:t xml:space="preserve">Component I </w:t>
      </w:r>
      <w:r w:rsidRPr="008B56C3">
        <w:rPr>
          <w:rFonts w:ascii="Arial" w:hAnsi="Arial" w:cs="Arial"/>
        </w:rPr>
        <w:t>–</w:t>
      </w:r>
      <w:r w:rsidR="00827868" w:rsidRPr="008B56C3">
        <w:rPr>
          <w:rFonts w:ascii="Arial" w:hAnsi="Arial" w:cs="Arial"/>
        </w:rPr>
        <w:t xml:space="preserve"> </w:t>
      </w:r>
      <w:r w:rsidR="00827868" w:rsidRPr="008B56C3">
        <w:rPr>
          <w:rFonts w:ascii="Arial" w:hAnsi="Arial" w:cs="Arial"/>
          <w:b/>
          <w:bCs/>
        </w:rPr>
        <w:t>Agency model Pilot and</w:t>
      </w:r>
      <w:r w:rsidRPr="008B56C3">
        <w:rPr>
          <w:rFonts w:ascii="Arial" w:hAnsi="Arial" w:cs="Arial"/>
          <w:b/>
          <w:bCs/>
        </w:rPr>
        <w:t xml:space="preserve"> </w:t>
      </w:r>
      <w:r w:rsidR="008D75ED" w:rsidRPr="008B56C3">
        <w:rPr>
          <w:rFonts w:ascii="Arial" w:hAnsi="Arial" w:cs="Arial"/>
          <w:b/>
          <w:bCs/>
        </w:rPr>
        <w:t>Impact evaluation methodology</w:t>
      </w:r>
      <w:r w:rsidR="00D11854" w:rsidRPr="008B56C3">
        <w:rPr>
          <w:rFonts w:ascii="Arial" w:hAnsi="Arial" w:cs="Arial"/>
          <w:b/>
        </w:rPr>
        <w:t xml:space="preserve"> design</w:t>
      </w:r>
      <w:r w:rsidRPr="008B56C3">
        <w:rPr>
          <w:rFonts w:ascii="Arial" w:hAnsi="Arial" w:cs="Arial"/>
          <w:b/>
        </w:rPr>
        <w:t xml:space="preserve">. </w:t>
      </w:r>
      <w:r w:rsidRPr="008B56C3">
        <w:rPr>
          <w:rFonts w:ascii="Arial" w:hAnsi="Arial" w:cs="Arial"/>
        </w:rPr>
        <w:t xml:space="preserve">Component 1 will finance the </w:t>
      </w:r>
      <w:r w:rsidR="00532ABE" w:rsidRPr="008B56C3">
        <w:rPr>
          <w:rFonts w:ascii="Arial" w:hAnsi="Arial" w:cs="Arial"/>
        </w:rPr>
        <w:t>design of the</w:t>
      </w:r>
      <w:r w:rsidR="00827868" w:rsidRPr="008B56C3">
        <w:rPr>
          <w:rFonts w:ascii="Arial" w:hAnsi="Arial" w:cs="Arial"/>
        </w:rPr>
        <w:t xml:space="preserve"> agency model and </w:t>
      </w:r>
      <w:proofErr w:type="gramStart"/>
      <w:r w:rsidR="00827868" w:rsidRPr="008B56C3">
        <w:rPr>
          <w:rFonts w:ascii="Arial" w:hAnsi="Arial" w:cs="Arial"/>
        </w:rPr>
        <w:t xml:space="preserve">the </w:t>
      </w:r>
      <w:r w:rsidR="00532ABE" w:rsidRPr="008B56C3">
        <w:rPr>
          <w:rFonts w:ascii="Arial" w:hAnsi="Arial" w:cs="Arial"/>
        </w:rPr>
        <w:t xml:space="preserve"> impact</w:t>
      </w:r>
      <w:proofErr w:type="gramEnd"/>
      <w:r w:rsidR="00532ABE" w:rsidRPr="008B56C3">
        <w:rPr>
          <w:rFonts w:ascii="Arial" w:hAnsi="Arial" w:cs="Arial"/>
        </w:rPr>
        <w:t xml:space="preserve"> evaluation strategy of the project</w:t>
      </w:r>
      <w:r w:rsidR="008D75ED" w:rsidRPr="008B56C3">
        <w:rPr>
          <w:rFonts w:ascii="Arial" w:hAnsi="Arial" w:cs="Arial"/>
        </w:rPr>
        <w:t xml:space="preserve">. The design should contain proposed data collection methods and data sources to be used for addressing each evaluation question/dimension. </w:t>
      </w:r>
    </w:p>
    <w:p w14:paraId="15AA2748" w14:textId="274D3AA0" w:rsidR="00681AB3" w:rsidRPr="008B56C3" w:rsidRDefault="009F1A77" w:rsidP="009F1A77">
      <w:pPr>
        <w:pStyle w:val="ListParagraph"/>
        <w:numPr>
          <w:ilvl w:val="1"/>
          <w:numId w:val="5"/>
        </w:numPr>
        <w:spacing w:before="120" w:after="120" w:line="240" w:lineRule="auto"/>
        <w:ind w:hanging="540"/>
        <w:contextualSpacing w:val="0"/>
        <w:jc w:val="both"/>
        <w:rPr>
          <w:rFonts w:ascii="Arial" w:hAnsi="Arial" w:cs="Arial"/>
        </w:rPr>
      </w:pPr>
      <w:r w:rsidRPr="008B56C3">
        <w:rPr>
          <w:rFonts w:ascii="Arial" w:hAnsi="Arial" w:cs="Arial"/>
          <w:b/>
        </w:rPr>
        <w:t xml:space="preserve">Component II – </w:t>
      </w:r>
      <w:r w:rsidR="006F6D07" w:rsidRPr="008B56C3">
        <w:rPr>
          <w:rFonts w:ascii="Arial" w:hAnsi="Arial" w:cs="Arial"/>
          <w:b/>
        </w:rPr>
        <w:t>Pilot intervention</w:t>
      </w:r>
      <w:r w:rsidR="008D75ED" w:rsidRPr="008B56C3">
        <w:rPr>
          <w:rFonts w:ascii="Arial" w:hAnsi="Arial" w:cs="Arial"/>
          <w:b/>
        </w:rPr>
        <w:t xml:space="preserve"> and evaluation</w:t>
      </w:r>
      <w:r w:rsidRPr="008B56C3">
        <w:rPr>
          <w:rFonts w:ascii="Arial" w:hAnsi="Arial" w:cs="Arial"/>
          <w:b/>
        </w:rPr>
        <w:t>.</w:t>
      </w:r>
      <w:r w:rsidRPr="008B56C3">
        <w:rPr>
          <w:rFonts w:ascii="Arial" w:hAnsi="Arial" w:cs="Arial"/>
        </w:rPr>
        <w:t xml:space="preserve"> Component 2 will finance the </w:t>
      </w:r>
      <w:r w:rsidR="00532ABE" w:rsidRPr="008B56C3">
        <w:rPr>
          <w:rFonts w:ascii="Arial" w:hAnsi="Arial" w:cs="Arial"/>
        </w:rPr>
        <w:t>development of the pilot</w:t>
      </w:r>
      <w:r w:rsidR="008D75ED" w:rsidRPr="008B56C3">
        <w:rPr>
          <w:rFonts w:ascii="Arial" w:hAnsi="Arial" w:cs="Arial"/>
        </w:rPr>
        <w:t xml:space="preserve"> intervention for the development of the training and intermediation agency model, and the evaluation strategy</w:t>
      </w:r>
      <w:r w:rsidR="00532ABE" w:rsidRPr="008B56C3">
        <w:rPr>
          <w:rFonts w:ascii="Arial" w:hAnsi="Arial" w:cs="Arial"/>
        </w:rPr>
        <w:t>, including the</w:t>
      </w:r>
      <w:r w:rsidR="008D75ED" w:rsidRPr="008B56C3">
        <w:rPr>
          <w:rFonts w:ascii="Arial" w:hAnsi="Arial" w:cs="Arial"/>
        </w:rPr>
        <w:t xml:space="preserve"> data collection before and after the intervention, and the final report  assessing the program’s impact.</w:t>
      </w:r>
    </w:p>
    <w:p w14:paraId="0C3C319E" w14:textId="77777777" w:rsidR="006F6D07" w:rsidRPr="008B56C3" w:rsidRDefault="006F6D07" w:rsidP="006F6D07">
      <w:pPr>
        <w:pStyle w:val="ListParagraph"/>
        <w:spacing w:before="120" w:after="120" w:line="240" w:lineRule="auto"/>
        <w:ind w:left="360"/>
        <w:contextualSpacing w:val="0"/>
        <w:jc w:val="both"/>
        <w:rPr>
          <w:rFonts w:ascii="Arial" w:hAnsi="Arial" w:cs="Arial"/>
        </w:rPr>
      </w:pPr>
    </w:p>
    <w:p w14:paraId="13F2C089" w14:textId="7A1E1175" w:rsidR="00681AB3" w:rsidRPr="008B56C3" w:rsidRDefault="00681AB3" w:rsidP="003177EF">
      <w:pPr>
        <w:spacing w:before="120" w:after="120" w:line="240" w:lineRule="auto"/>
        <w:ind w:left="-180" w:firstLine="540"/>
        <w:jc w:val="both"/>
        <w:rPr>
          <w:rFonts w:ascii="Arial" w:hAnsi="Arial" w:cs="Arial"/>
        </w:rPr>
      </w:pPr>
      <w:r w:rsidRPr="008B56C3">
        <w:rPr>
          <w:rFonts w:ascii="Arial" w:hAnsi="Arial" w:cs="Arial"/>
          <w:b/>
        </w:rPr>
        <w:t>Result:</w:t>
      </w:r>
      <w:r w:rsidRPr="008B56C3">
        <w:rPr>
          <w:rFonts w:ascii="Arial" w:hAnsi="Arial" w:cs="Arial"/>
        </w:rPr>
        <w:t xml:space="preserve"> Operational manuals and guidelines as well as trainings conducted.</w:t>
      </w:r>
    </w:p>
    <w:p w14:paraId="2AB2D9ED" w14:textId="2336CC5E" w:rsidR="00F6363D" w:rsidRPr="008B56C3" w:rsidRDefault="00681AB3" w:rsidP="00681AB3">
      <w:pPr>
        <w:pStyle w:val="ListParagraph"/>
        <w:numPr>
          <w:ilvl w:val="0"/>
          <w:numId w:val="5"/>
        </w:numPr>
        <w:spacing w:before="120" w:after="120" w:line="240" w:lineRule="auto"/>
        <w:contextualSpacing w:val="0"/>
        <w:rPr>
          <w:rFonts w:ascii="Arial" w:hAnsi="Arial" w:cs="Arial"/>
          <w:b/>
        </w:rPr>
      </w:pPr>
      <w:r w:rsidRPr="008B56C3">
        <w:rPr>
          <w:rFonts w:ascii="Arial" w:hAnsi="Arial" w:cs="Arial"/>
          <w:b/>
        </w:rPr>
        <w:t>I</w:t>
      </w:r>
      <w:r w:rsidR="00F6363D" w:rsidRPr="008B56C3">
        <w:rPr>
          <w:rFonts w:ascii="Arial" w:hAnsi="Arial" w:cs="Arial"/>
          <w:b/>
        </w:rPr>
        <w:t>ndicative Budget</w:t>
      </w:r>
      <w:r w:rsidR="0023302F" w:rsidRPr="008B56C3">
        <w:rPr>
          <w:rFonts w:ascii="Arial" w:hAnsi="Arial" w:cs="Arial"/>
          <w:b/>
        </w:rPr>
        <w:t xml:space="preserve"> </w:t>
      </w:r>
      <w:r w:rsidRPr="008B56C3">
        <w:rPr>
          <w:rFonts w:ascii="Arial" w:hAnsi="Arial" w:cs="Arial"/>
          <w:b/>
        </w:rPr>
        <w:t>(US$)</w:t>
      </w:r>
    </w:p>
    <w:tbl>
      <w:tblPr>
        <w:tblStyle w:val="TableGrid"/>
        <w:tblW w:w="0" w:type="auto"/>
        <w:jc w:val="center"/>
        <w:tblLook w:val="04A0" w:firstRow="1" w:lastRow="0" w:firstColumn="1" w:lastColumn="0" w:noHBand="0" w:noVBand="1"/>
      </w:tblPr>
      <w:tblGrid>
        <w:gridCol w:w="2515"/>
        <w:gridCol w:w="2038"/>
        <w:gridCol w:w="2038"/>
        <w:gridCol w:w="2039"/>
      </w:tblGrid>
      <w:tr w:rsidR="00681AB3" w:rsidRPr="008B56C3" w14:paraId="47CC7839" w14:textId="77777777" w:rsidTr="00681AB3">
        <w:trPr>
          <w:jc w:val="center"/>
        </w:trPr>
        <w:tc>
          <w:tcPr>
            <w:tcW w:w="2515" w:type="dxa"/>
          </w:tcPr>
          <w:p w14:paraId="2A5F1AE3" w14:textId="77777777" w:rsidR="00681AB3" w:rsidRPr="008B56C3" w:rsidRDefault="00681AB3" w:rsidP="00454218">
            <w:pPr>
              <w:pStyle w:val="ListParagraph"/>
              <w:spacing w:before="60" w:after="60"/>
              <w:ind w:left="0"/>
              <w:contextualSpacing w:val="0"/>
              <w:jc w:val="center"/>
              <w:rPr>
                <w:rFonts w:ascii="Arial" w:hAnsi="Arial" w:cs="Arial"/>
                <w:b/>
                <w:sz w:val="18"/>
                <w:szCs w:val="18"/>
              </w:rPr>
            </w:pPr>
            <w:r w:rsidRPr="008B56C3">
              <w:rPr>
                <w:rFonts w:ascii="Arial" w:hAnsi="Arial" w:cs="Arial"/>
                <w:b/>
                <w:sz w:val="18"/>
                <w:szCs w:val="18"/>
              </w:rPr>
              <w:t>Activity/Component</w:t>
            </w:r>
          </w:p>
        </w:tc>
        <w:tc>
          <w:tcPr>
            <w:tcW w:w="2038" w:type="dxa"/>
          </w:tcPr>
          <w:p w14:paraId="4DF3F468" w14:textId="77777777" w:rsidR="00681AB3" w:rsidRPr="008B56C3" w:rsidRDefault="00681AB3" w:rsidP="00454218">
            <w:pPr>
              <w:pStyle w:val="ListParagraph"/>
              <w:spacing w:before="60" w:after="60"/>
              <w:ind w:left="0"/>
              <w:contextualSpacing w:val="0"/>
              <w:jc w:val="center"/>
              <w:rPr>
                <w:rFonts w:ascii="Arial" w:hAnsi="Arial" w:cs="Arial"/>
                <w:b/>
                <w:sz w:val="18"/>
                <w:szCs w:val="18"/>
              </w:rPr>
            </w:pPr>
            <w:r w:rsidRPr="008B56C3">
              <w:rPr>
                <w:rFonts w:ascii="Arial" w:hAnsi="Arial" w:cs="Arial"/>
                <w:b/>
                <w:sz w:val="18"/>
                <w:szCs w:val="18"/>
              </w:rPr>
              <w:t>IDB/Fund Funding</w:t>
            </w:r>
          </w:p>
        </w:tc>
        <w:tc>
          <w:tcPr>
            <w:tcW w:w="2038" w:type="dxa"/>
          </w:tcPr>
          <w:p w14:paraId="22F42934" w14:textId="2DAFCA26" w:rsidR="00681AB3" w:rsidRPr="008B56C3" w:rsidRDefault="00681AB3" w:rsidP="00454218">
            <w:pPr>
              <w:pStyle w:val="ListParagraph"/>
              <w:spacing w:before="60" w:after="60"/>
              <w:ind w:left="0"/>
              <w:contextualSpacing w:val="0"/>
              <w:jc w:val="center"/>
              <w:rPr>
                <w:rFonts w:ascii="Arial" w:hAnsi="Arial" w:cs="Arial"/>
                <w:b/>
                <w:sz w:val="18"/>
                <w:szCs w:val="18"/>
              </w:rPr>
            </w:pPr>
            <w:r w:rsidRPr="008B56C3">
              <w:rPr>
                <w:rFonts w:ascii="Arial" w:hAnsi="Arial" w:cs="Arial"/>
                <w:b/>
                <w:sz w:val="18"/>
                <w:szCs w:val="18"/>
              </w:rPr>
              <w:t>Counterpart Funding</w:t>
            </w:r>
          </w:p>
        </w:tc>
        <w:tc>
          <w:tcPr>
            <w:tcW w:w="2039" w:type="dxa"/>
          </w:tcPr>
          <w:p w14:paraId="0BDD6731" w14:textId="77777777" w:rsidR="00681AB3" w:rsidRPr="008B56C3" w:rsidRDefault="00681AB3" w:rsidP="00454218">
            <w:pPr>
              <w:pStyle w:val="ListParagraph"/>
              <w:spacing w:before="60" w:after="60"/>
              <w:ind w:left="0"/>
              <w:contextualSpacing w:val="0"/>
              <w:jc w:val="center"/>
              <w:rPr>
                <w:rFonts w:ascii="Arial" w:hAnsi="Arial" w:cs="Arial"/>
                <w:b/>
                <w:sz w:val="18"/>
                <w:szCs w:val="18"/>
              </w:rPr>
            </w:pPr>
            <w:r w:rsidRPr="008B56C3">
              <w:rPr>
                <w:rFonts w:ascii="Arial" w:hAnsi="Arial" w:cs="Arial"/>
                <w:b/>
                <w:sz w:val="18"/>
                <w:szCs w:val="18"/>
              </w:rPr>
              <w:t>Total Funding</w:t>
            </w:r>
          </w:p>
        </w:tc>
      </w:tr>
      <w:tr w:rsidR="00681AB3" w:rsidRPr="008B56C3" w14:paraId="326F9CFA" w14:textId="77777777" w:rsidTr="00681AB3">
        <w:trPr>
          <w:jc w:val="center"/>
        </w:trPr>
        <w:tc>
          <w:tcPr>
            <w:tcW w:w="2515" w:type="dxa"/>
          </w:tcPr>
          <w:p w14:paraId="0A2D101B" w14:textId="244FAC71" w:rsidR="00681AB3" w:rsidRPr="008B56C3" w:rsidRDefault="00681AB3" w:rsidP="009B6546">
            <w:pPr>
              <w:pStyle w:val="ListParagraph"/>
              <w:spacing w:before="60" w:after="60"/>
              <w:ind w:left="0"/>
              <w:contextualSpacing w:val="0"/>
              <w:rPr>
                <w:rFonts w:ascii="Arial" w:hAnsi="Arial" w:cs="Arial"/>
                <w:sz w:val="16"/>
                <w:szCs w:val="16"/>
              </w:rPr>
            </w:pPr>
            <w:r w:rsidRPr="008B56C3">
              <w:rPr>
                <w:rFonts w:ascii="Arial" w:hAnsi="Arial" w:cs="Arial"/>
                <w:sz w:val="16"/>
                <w:szCs w:val="16"/>
              </w:rPr>
              <w:t>Component 1 –</w:t>
            </w:r>
            <w:r w:rsidR="00827868" w:rsidRPr="008B56C3">
              <w:rPr>
                <w:rFonts w:ascii="Arial" w:hAnsi="Arial" w:cs="Arial"/>
                <w:sz w:val="16"/>
                <w:szCs w:val="16"/>
              </w:rPr>
              <w:t xml:space="preserve"> Agency model Pilot and Impact evaluation methodology design</w:t>
            </w:r>
          </w:p>
        </w:tc>
        <w:tc>
          <w:tcPr>
            <w:tcW w:w="2038" w:type="dxa"/>
          </w:tcPr>
          <w:p w14:paraId="1FD82843" w14:textId="66B628C5" w:rsidR="00681AB3" w:rsidRPr="008B56C3" w:rsidRDefault="008D75ED" w:rsidP="00681AB3">
            <w:pPr>
              <w:pStyle w:val="ListParagraph"/>
              <w:spacing w:before="60" w:after="60"/>
              <w:ind w:left="0"/>
              <w:contextualSpacing w:val="0"/>
              <w:rPr>
                <w:rFonts w:ascii="Arial" w:hAnsi="Arial" w:cs="Arial"/>
                <w:b/>
                <w:sz w:val="18"/>
                <w:szCs w:val="18"/>
              </w:rPr>
            </w:pPr>
            <w:r w:rsidRPr="008B56C3">
              <w:rPr>
                <w:rFonts w:ascii="Arial" w:hAnsi="Arial" w:cs="Arial"/>
                <w:b/>
                <w:sz w:val="18"/>
                <w:szCs w:val="18"/>
              </w:rPr>
              <w:t>50,000</w:t>
            </w:r>
          </w:p>
        </w:tc>
        <w:tc>
          <w:tcPr>
            <w:tcW w:w="2038" w:type="dxa"/>
          </w:tcPr>
          <w:p w14:paraId="428D4F68" w14:textId="56C209F1" w:rsidR="00681AB3" w:rsidRPr="008B56C3" w:rsidRDefault="00681AB3" w:rsidP="00681AB3">
            <w:pPr>
              <w:pStyle w:val="ListParagraph"/>
              <w:spacing w:before="60" w:after="60"/>
              <w:ind w:left="0"/>
              <w:contextualSpacing w:val="0"/>
              <w:rPr>
                <w:rFonts w:ascii="Arial" w:hAnsi="Arial" w:cs="Arial"/>
                <w:b/>
                <w:sz w:val="18"/>
                <w:szCs w:val="18"/>
              </w:rPr>
            </w:pPr>
            <w:r w:rsidRPr="008B56C3">
              <w:rPr>
                <w:rFonts w:ascii="Arial" w:hAnsi="Arial" w:cs="Arial"/>
                <w:sz w:val="18"/>
                <w:szCs w:val="18"/>
              </w:rPr>
              <w:t>0</w:t>
            </w:r>
          </w:p>
        </w:tc>
        <w:tc>
          <w:tcPr>
            <w:tcW w:w="2039" w:type="dxa"/>
          </w:tcPr>
          <w:p w14:paraId="422C240B" w14:textId="6A6AC248" w:rsidR="00681AB3" w:rsidRPr="008B56C3" w:rsidRDefault="008D75ED" w:rsidP="00681AB3">
            <w:pPr>
              <w:pStyle w:val="ListParagraph"/>
              <w:spacing w:before="60" w:after="60"/>
              <w:ind w:left="0"/>
              <w:contextualSpacing w:val="0"/>
              <w:rPr>
                <w:rFonts w:ascii="Arial" w:hAnsi="Arial" w:cs="Arial"/>
                <w:b/>
                <w:sz w:val="18"/>
                <w:szCs w:val="18"/>
              </w:rPr>
            </w:pPr>
            <w:r w:rsidRPr="008B56C3">
              <w:rPr>
                <w:rFonts w:ascii="Arial" w:hAnsi="Arial" w:cs="Arial"/>
                <w:b/>
                <w:sz w:val="18"/>
                <w:szCs w:val="18"/>
              </w:rPr>
              <w:t>50,000</w:t>
            </w:r>
          </w:p>
        </w:tc>
      </w:tr>
      <w:tr w:rsidR="00681AB3" w:rsidRPr="008B56C3" w14:paraId="4239FAEF" w14:textId="77777777" w:rsidTr="00681AB3">
        <w:trPr>
          <w:jc w:val="center"/>
        </w:trPr>
        <w:tc>
          <w:tcPr>
            <w:tcW w:w="2515" w:type="dxa"/>
          </w:tcPr>
          <w:p w14:paraId="7EE5FAA2" w14:textId="72A262F2" w:rsidR="00681AB3" w:rsidRPr="008B56C3" w:rsidRDefault="00681AB3" w:rsidP="009B6546">
            <w:pPr>
              <w:pStyle w:val="ListParagraph"/>
              <w:spacing w:before="60" w:after="60"/>
              <w:ind w:left="0"/>
              <w:contextualSpacing w:val="0"/>
              <w:rPr>
                <w:rFonts w:ascii="Arial" w:hAnsi="Arial" w:cs="Arial"/>
                <w:sz w:val="16"/>
                <w:szCs w:val="16"/>
              </w:rPr>
            </w:pPr>
            <w:r w:rsidRPr="008B56C3">
              <w:rPr>
                <w:rFonts w:ascii="Arial" w:hAnsi="Arial" w:cs="Arial"/>
                <w:sz w:val="16"/>
                <w:szCs w:val="16"/>
              </w:rPr>
              <w:t xml:space="preserve">Component 2 - </w:t>
            </w:r>
            <w:r w:rsidR="00827868" w:rsidRPr="008B56C3">
              <w:rPr>
                <w:rFonts w:ascii="Arial" w:hAnsi="Arial" w:cs="Arial"/>
                <w:sz w:val="16"/>
                <w:szCs w:val="16"/>
              </w:rPr>
              <w:t>Pilot intervention and evaluation</w:t>
            </w:r>
          </w:p>
        </w:tc>
        <w:tc>
          <w:tcPr>
            <w:tcW w:w="2038" w:type="dxa"/>
            <w:vAlign w:val="center"/>
          </w:tcPr>
          <w:p w14:paraId="719A8797" w14:textId="7A499A08" w:rsidR="00681AB3" w:rsidRPr="008B56C3" w:rsidRDefault="008D75ED" w:rsidP="00681AB3">
            <w:pPr>
              <w:pStyle w:val="ListParagraph"/>
              <w:spacing w:before="60" w:after="60"/>
              <w:ind w:left="0"/>
              <w:contextualSpacing w:val="0"/>
              <w:rPr>
                <w:rFonts w:ascii="Arial" w:hAnsi="Arial" w:cs="Arial"/>
                <w:b/>
                <w:sz w:val="18"/>
                <w:szCs w:val="18"/>
              </w:rPr>
            </w:pPr>
            <w:r w:rsidRPr="008B56C3">
              <w:rPr>
                <w:rFonts w:ascii="Arial" w:hAnsi="Arial" w:cs="Arial"/>
                <w:b/>
                <w:sz w:val="18"/>
                <w:szCs w:val="18"/>
              </w:rPr>
              <w:t>400,000</w:t>
            </w:r>
          </w:p>
        </w:tc>
        <w:tc>
          <w:tcPr>
            <w:tcW w:w="2038" w:type="dxa"/>
            <w:vAlign w:val="center"/>
          </w:tcPr>
          <w:p w14:paraId="50509D4C" w14:textId="084B0818" w:rsidR="00681AB3" w:rsidRPr="008B56C3" w:rsidRDefault="00681AB3" w:rsidP="00681AB3">
            <w:pPr>
              <w:pStyle w:val="ListParagraph"/>
              <w:spacing w:before="60" w:after="60"/>
              <w:ind w:left="0"/>
              <w:contextualSpacing w:val="0"/>
              <w:rPr>
                <w:rFonts w:ascii="Arial" w:hAnsi="Arial" w:cs="Arial"/>
                <w:b/>
                <w:sz w:val="18"/>
                <w:szCs w:val="18"/>
              </w:rPr>
            </w:pPr>
            <w:r w:rsidRPr="008B56C3">
              <w:rPr>
                <w:rFonts w:ascii="Arial" w:hAnsi="Arial" w:cs="Arial"/>
                <w:sz w:val="18"/>
                <w:szCs w:val="18"/>
              </w:rPr>
              <w:t>0</w:t>
            </w:r>
          </w:p>
        </w:tc>
        <w:tc>
          <w:tcPr>
            <w:tcW w:w="2039" w:type="dxa"/>
            <w:vAlign w:val="center"/>
          </w:tcPr>
          <w:p w14:paraId="3FAF46C0" w14:textId="496E29E0" w:rsidR="00681AB3" w:rsidRPr="008B56C3" w:rsidRDefault="008D75ED" w:rsidP="00681AB3">
            <w:pPr>
              <w:pStyle w:val="ListParagraph"/>
              <w:spacing w:before="60" w:after="60"/>
              <w:ind w:left="0"/>
              <w:contextualSpacing w:val="0"/>
              <w:rPr>
                <w:rFonts w:ascii="Arial" w:hAnsi="Arial" w:cs="Arial"/>
                <w:b/>
                <w:sz w:val="18"/>
                <w:szCs w:val="18"/>
              </w:rPr>
            </w:pPr>
            <w:r w:rsidRPr="008B56C3">
              <w:rPr>
                <w:rFonts w:ascii="Arial" w:hAnsi="Arial" w:cs="Arial"/>
                <w:b/>
                <w:sz w:val="18"/>
                <w:szCs w:val="18"/>
              </w:rPr>
              <w:t>400,000</w:t>
            </w:r>
          </w:p>
        </w:tc>
      </w:tr>
      <w:tr w:rsidR="00681AB3" w:rsidRPr="008B56C3" w14:paraId="4F30CEC2" w14:textId="77777777" w:rsidTr="00681AB3">
        <w:trPr>
          <w:jc w:val="center"/>
        </w:trPr>
        <w:tc>
          <w:tcPr>
            <w:tcW w:w="2515" w:type="dxa"/>
          </w:tcPr>
          <w:p w14:paraId="21AEA12C" w14:textId="1E78B4FB" w:rsidR="00681AB3" w:rsidRPr="008B56C3" w:rsidRDefault="00681AB3" w:rsidP="009B6546">
            <w:pPr>
              <w:pStyle w:val="ListParagraph"/>
              <w:spacing w:before="60" w:after="60"/>
              <w:ind w:left="0"/>
              <w:contextualSpacing w:val="0"/>
              <w:rPr>
                <w:rFonts w:ascii="Arial" w:hAnsi="Arial" w:cs="Arial"/>
                <w:sz w:val="18"/>
                <w:szCs w:val="18"/>
              </w:rPr>
            </w:pPr>
            <w:r w:rsidRPr="008B56C3">
              <w:rPr>
                <w:rFonts w:ascii="Arial" w:hAnsi="Arial" w:cs="Arial"/>
                <w:b/>
                <w:sz w:val="18"/>
                <w:szCs w:val="18"/>
              </w:rPr>
              <w:t>Total</w:t>
            </w:r>
          </w:p>
        </w:tc>
        <w:tc>
          <w:tcPr>
            <w:tcW w:w="2038" w:type="dxa"/>
            <w:vAlign w:val="center"/>
          </w:tcPr>
          <w:p w14:paraId="4CFCBFE0" w14:textId="4FE715AC" w:rsidR="00681AB3" w:rsidRPr="008B56C3" w:rsidRDefault="00D87C93" w:rsidP="00681AB3">
            <w:pPr>
              <w:pStyle w:val="ListParagraph"/>
              <w:spacing w:before="60" w:after="60"/>
              <w:ind w:left="0"/>
              <w:contextualSpacing w:val="0"/>
              <w:rPr>
                <w:rFonts w:ascii="Arial" w:hAnsi="Arial" w:cs="Arial"/>
                <w:sz w:val="18"/>
                <w:szCs w:val="18"/>
              </w:rPr>
            </w:pPr>
            <w:r w:rsidRPr="008B56C3">
              <w:rPr>
                <w:rFonts w:ascii="Arial" w:hAnsi="Arial" w:cs="Arial"/>
                <w:b/>
                <w:sz w:val="18"/>
                <w:szCs w:val="18"/>
              </w:rPr>
              <w:t>450</w:t>
            </w:r>
            <w:r w:rsidR="00681AB3" w:rsidRPr="008B56C3">
              <w:rPr>
                <w:rFonts w:ascii="Arial" w:hAnsi="Arial" w:cs="Arial"/>
                <w:b/>
                <w:sz w:val="18"/>
                <w:szCs w:val="18"/>
              </w:rPr>
              <w:t>,000</w:t>
            </w:r>
          </w:p>
        </w:tc>
        <w:tc>
          <w:tcPr>
            <w:tcW w:w="2038" w:type="dxa"/>
            <w:vAlign w:val="center"/>
          </w:tcPr>
          <w:p w14:paraId="1759C633" w14:textId="4C944AEF" w:rsidR="00681AB3" w:rsidRPr="008B56C3" w:rsidRDefault="00681AB3" w:rsidP="00681AB3">
            <w:pPr>
              <w:pStyle w:val="ListParagraph"/>
              <w:spacing w:before="60" w:after="60"/>
              <w:ind w:left="0"/>
              <w:contextualSpacing w:val="0"/>
              <w:rPr>
                <w:rFonts w:ascii="Arial" w:hAnsi="Arial" w:cs="Arial"/>
                <w:sz w:val="18"/>
                <w:szCs w:val="18"/>
              </w:rPr>
            </w:pPr>
            <w:r w:rsidRPr="008B56C3">
              <w:rPr>
                <w:rFonts w:ascii="Arial" w:hAnsi="Arial" w:cs="Arial"/>
                <w:b/>
                <w:sz w:val="18"/>
                <w:szCs w:val="18"/>
              </w:rPr>
              <w:t>0</w:t>
            </w:r>
          </w:p>
        </w:tc>
        <w:tc>
          <w:tcPr>
            <w:tcW w:w="2039" w:type="dxa"/>
            <w:vAlign w:val="center"/>
          </w:tcPr>
          <w:p w14:paraId="6A15537D" w14:textId="32108F20" w:rsidR="00681AB3" w:rsidRPr="008B56C3" w:rsidRDefault="00D87C93" w:rsidP="00681AB3">
            <w:pPr>
              <w:pStyle w:val="ListParagraph"/>
              <w:spacing w:before="60" w:after="60"/>
              <w:ind w:left="0"/>
              <w:contextualSpacing w:val="0"/>
              <w:rPr>
                <w:rFonts w:ascii="Arial" w:hAnsi="Arial" w:cs="Arial"/>
                <w:sz w:val="18"/>
                <w:szCs w:val="18"/>
              </w:rPr>
            </w:pPr>
            <w:r w:rsidRPr="008B56C3">
              <w:rPr>
                <w:rFonts w:ascii="Arial" w:hAnsi="Arial" w:cs="Arial"/>
                <w:b/>
                <w:sz w:val="18"/>
                <w:szCs w:val="18"/>
              </w:rPr>
              <w:t>450</w:t>
            </w:r>
            <w:r w:rsidR="00681AB3" w:rsidRPr="008B56C3">
              <w:rPr>
                <w:rFonts w:ascii="Arial" w:hAnsi="Arial" w:cs="Arial"/>
                <w:b/>
                <w:sz w:val="18"/>
                <w:szCs w:val="18"/>
              </w:rPr>
              <w:t>,000</w:t>
            </w:r>
          </w:p>
        </w:tc>
      </w:tr>
    </w:tbl>
    <w:p w14:paraId="71560A21" w14:textId="62D1097B" w:rsidR="0095711B" w:rsidRPr="008B56C3" w:rsidRDefault="0095711B" w:rsidP="00AC7C95">
      <w:pPr>
        <w:pStyle w:val="ListParagraph"/>
        <w:numPr>
          <w:ilvl w:val="0"/>
          <w:numId w:val="5"/>
        </w:numPr>
        <w:spacing w:before="120" w:after="120" w:line="240" w:lineRule="auto"/>
        <w:contextualSpacing w:val="0"/>
        <w:rPr>
          <w:rFonts w:ascii="Arial" w:hAnsi="Arial" w:cs="Arial"/>
          <w:b/>
        </w:rPr>
      </w:pPr>
      <w:r w:rsidRPr="008B56C3">
        <w:rPr>
          <w:rFonts w:ascii="Arial" w:hAnsi="Arial" w:cs="Arial"/>
          <w:b/>
        </w:rPr>
        <w:t>Executing agency and execution structure</w:t>
      </w:r>
    </w:p>
    <w:p w14:paraId="534A6616" w14:textId="285BBF6A" w:rsidR="009F1A77" w:rsidRPr="008B56C3" w:rsidRDefault="006E5FA6" w:rsidP="00734C2A">
      <w:pPr>
        <w:pStyle w:val="ListParagraph"/>
        <w:numPr>
          <w:ilvl w:val="1"/>
          <w:numId w:val="5"/>
        </w:numPr>
        <w:spacing w:before="120" w:after="120" w:line="240" w:lineRule="auto"/>
        <w:ind w:hanging="540"/>
        <w:contextualSpacing w:val="0"/>
        <w:jc w:val="both"/>
        <w:rPr>
          <w:rFonts w:ascii="Arial" w:hAnsi="Arial" w:cs="Arial"/>
        </w:rPr>
      </w:pPr>
      <w:r w:rsidRPr="008B56C3">
        <w:rPr>
          <w:rFonts w:ascii="Arial" w:hAnsi="Arial" w:cs="Arial"/>
        </w:rPr>
        <w:t xml:space="preserve">Design, coordination and supervision of this TC and its disbursement </w:t>
      </w:r>
      <w:r w:rsidR="00F75C78" w:rsidRPr="008B56C3">
        <w:rPr>
          <w:rFonts w:ascii="Arial" w:hAnsi="Arial" w:cs="Arial"/>
        </w:rPr>
        <w:t>will be tasked to the IDB’s Labor Market division within the Social Sector (SCL/LMK)</w:t>
      </w:r>
      <w:r w:rsidR="007C26A6" w:rsidRPr="008B56C3">
        <w:rPr>
          <w:rFonts w:ascii="Arial" w:hAnsi="Arial" w:cs="Arial"/>
        </w:rPr>
        <w:t xml:space="preserve"> in accordance with </w:t>
      </w:r>
      <w:r w:rsidR="008B56C3" w:rsidRPr="008B56C3">
        <w:rPr>
          <w:rFonts w:ascii="Arial" w:hAnsi="Arial" w:cs="Arial"/>
        </w:rPr>
        <w:t>MINEC</w:t>
      </w:r>
      <w:r w:rsidR="007C26A6" w:rsidRPr="008B56C3">
        <w:rPr>
          <w:rFonts w:ascii="Arial" w:hAnsi="Arial" w:cs="Arial"/>
        </w:rPr>
        <w:t xml:space="preserve">’s request for IDB’s technical assistance to supplement </w:t>
      </w:r>
      <w:r w:rsidR="008B56C3" w:rsidRPr="008B56C3">
        <w:rPr>
          <w:rFonts w:ascii="Arial" w:hAnsi="Arial" w:cs="Arial"/>
        </w:rPr>
        <w:t>MINEC</w:t>
      </w:r>
      <w:r w:rsidR="007C26A6" w:rsidRPr="008B56C3">
        <w:rPr>
          <w:rFonts w:ascii="Arial" w:hAnsi="Arial" w:cs="Arial"/>
        </w:rPr>
        <w:t>’s experience and technical capacity in designing credit lines of this nature.</w:t>
      </w:r>
    </w:p>
    <w:p w14:paraId="4234C491" w14:textId="46D1F17A" w:rsidR="009F1A77" w:rsidRPr="008B56C3" w:rsidRDefault="009F1A77" w:rsidP="009F1A77">
      <w:pPr>
        <w:pStyle w:val="ListParagraph"/>
        <w:numPr>
          <w:ilvl w:val="1"/>
          <w:numId w:val="5"/>
        </w:numPr>
        <w:spacing w:before="120" w:after="120" w:line="240" w:lineRule="auto"/>
        <w:ind w:hanging="540"/>
        <w:contextualSpacing w:val="0"/>
        <w:jc w:val="both"/>
        <w:rPr>
          <w:rFonts w:ascii="Arial" w:hAnsi="Arial" w:cs="Arial"/>
        </w:rPr>
      </w:pPr>
      <w:r w:rsidRPr="008B56C3">
        <w:rPr>
          <w:rFonts w:ascii="Arial" w:hAnsi="Arial" w:cs="Arial"/>
        </w:rPr>
        <w:t xml:space="preserve">The </w:t>
      </w:r>
      <w:r w:rsidR="00F26C68" w:rsidRPr="008B56C3">
        <w:rPr>
          <w:rFonts w:ascii="Arial" w:hAnsi="Arial" w:cs="Arial"/>
        </w:rPr>
        <w:t xml:space="preserve">IDB </w:t>
      </w:r>
      <w:r w:rsidRPr="008B56C3">
        <w:rPr>
          <w:rFonts w:ascii="Arial" w:hAnsi="Arial" w:cs="Arial"/>
        </w:rPr>
        <w:t xml:space="preserve">will maintain a close and constant dialogue with </w:t>
      </w:r>
      <w:r w:rsidR="00D87C93" w:rsidRPr="008B56C3">
        <w:rPr>
          <w:rFonts w:ascii="Arial" w:hAnsi="Arial" w:cs="Arial"/>
        </w:rPr>
        <w:t>MINEC</w:t>
      </w:r>
      <w:r w:rsidRPr="008B56C3">
        <w:rPr>
          <w:rFonts w:ascii="Arial" w:hAnsi="Arial" w:cs="Arial"/>
        </w:rPr>
        <w:t xml:space="preserve">, especially with the Secretariat of Planning and Finance. </w:t>
      </w:r>
    </w:p>
    <w:p w14:paraId="78D595FB" w14:textId="56341E22" w:rsidR="0095711B" w:rsidRPr="008B56C3" w:rsidRDefault="0087190C" w:rsidP="00AC7C95">
      <w:pPr>
        <w:pStyle w:val="ListParagraph"/>
        <w:numPr>
          <w:ilvl w:val="0"/>
          <w:numId w:val="5"/>
        </w:numPr>
        <w:spacing w:before="120" w:after="120" w:line="240" w:lineRule="auto"/>
        <w:contextualSpacing w:val="0"/>
        <w:rPr>
          <w:rFonts w:ascii="Arial" w:hAnsi="Arial" w:cs="Arial"/>
          <w:b/>
        </w:rPr>
      </w:pPr>
      <w:r w:rsidRPr="008B56C3">
        <w:rPr>
          <w:rFonts w:ascii="Arial" w:hAnsi="Arial" w:cs="Arial"/>
          <w:b/>
        </w:rPr>
        <w:t>M</w:t>
      </w:r>
      <w:r w:rsidR="0095711B" w:rsidRPr="008B56C3">
        <w:rPr>
          <w:rFonts w:ascii="Arial" w:hAnsi="Arial" w:cs="Arial"/>
          <w:b/>
        </w:rPr>
        <w:t>ajor issues</w:t>
      </w:r>
      <w:r w:rsidR="00086CFF" w:rsidRPr="008B56C3">
        <w:rPr>
          <w:rFonts w:ascii="Arial" w:hAnsi="Arial" w:cs="Arial"/>
          <w:b/>
        </w:rPr>
        <w:t xml:space="preserve"> </w:t>
      </w:r>
    </w:p>
    <w:p w14:paraId="33927A68" w14:textId="75F92F42" w:rsidR="009F1A77" w:rsidRPr="008B56C3" w:rsidRDefault="009F1A77" w:rsidP="00386565">
      <w:pPr>
        <w:pStyle w:val="ListParagraph"/>
        <w:numPr>
          <w:ilvl w:val="1"/>
          <w:numId w:val="5"/>
        </w:numPr>
        <w:spacing w:before="120" w:after="120" w:line="240" w:lineRule="auto"/>
        <w:ind w:hanging="540"/>
        <w:contextualSpacing w:val="0"/>
        <w:jc w:val="both"/>
        <w:rPr>
          <w:rFonts w:ascii="Arial" w:hAnsi="Arial" w:cs="Arial"/>
        </w:rPr>
      </w:pPr>
      <w:r w:rsidRPr="008B56C3">
        <w:rPr>
          <w:rFonts w:ascii="Arial" w:hAnsi="Arial" w:cs="Arial"/>
        </w:rPr>
        <w:t>The risks</w:t>
      </w:r>
      <w:r w:rsidR="00775843" w:rsidRPr="008B56C3">
        <w:rPr>
          <w:rFonts w:ascii="Arial" w:hAnsi="Arial" w:cs="Arial"/>
        </w:rPr>
        <w:t xml:space="preserve"> in</w:t>
      </w:r>
      <w:r w:rsidRPr="008B56C3">
        <w:rPr>
          <w:rFonts w:ascii="Arial" w:hAnsi="Arial" w:cs="Arial"/>
        </w:rPr>
        <w:t xml:space="preserve"> executing the TC and achieving its objectives</w:t>
      </w:r>
      <w:r w:rsidR="00437356" w:rsidRPr="008B56C3">
        <w:rPr>
          <w:rFonts w:ascii="Arial" w:hAnsi="Arial" w:cs="Arial"/>
        </w:rPr>
        <w:t xml:space="preserve"> could be</w:t>
      </w:r>
      <w:r w:rsidR="00D11854" w:rsidRPr="008B56C3">
        <w:rPr>
          <w:rFonts w:ascii="Arial" w:hAnsi="Arial" w:cs="Arial"/>
        </w:rPr>
        <w:t xml:space="preserve"> delays in collecting the data relevant to the impact evaluation. M</w:t>
      </w:r>
      <w:r w:rsidR="007C26A6" w:rsidRPr="008B56C3">
        <w:rPr>
          <w:rFonts w:ascii="Arial" w:hAnsi="Arial" w:cs="Arial"/>
        </w:rPr>
        <w:t>easures t</w:t>
      </w:r>
      <w:r w:rsidRPr="008B56C3">
        <w:rPr>
          <w:rFonts w:ascii="Arial" w:hAnsi="Arial" w:cs="Arial"/>
        </w:rPr>
        <w:t>o mitigate such risks</w:t>
      </w:r>
      <w:r w:rsidR="007C26A6" w:rsidRPr="008B56C3">
        <w:rPr>
          <w:rFonts w:ascii="Arial" w:hAnsi="Arial" w:cs="Arial"/>
        </w:rPr>
        <w:t xml:space="preserve"> </w:t>
      </w:r>
      <w:r w:rsidR="00D11854" w:rsidRPr="008B56C3">
        <w:rPr>
          <w:rFonts w:ascii="Arial" w:hAnsi="Arial" w:cs="Arial"/>
        </w:rPr>
        <w:t>will be</w:t>
      </w:r>
      <w:r w:rsidR="007C26A6" w:rsidRPr="008B56C3">
        <w:rPr>
          <w:rFonts w:ascii="Arial" w:hAnsi="Arial" w:cs="Arial"/>
        </w:rPr>
        <w:t xml:space="preserve"> </w:t>
      </w:r>
      <w:proofErr w:type="gramStart"/>
      <w:r w:rsidR="007C26A6" w:rsidRPr="008B56C3">
        <w:rPr>
          <w:rFonts w:ascii="Arial" w:hAnsi="Arial" w:cs="Arial"/>
        </w:rPr>
        <w:t>taken into account</w:t>
      </w:r>
      <w:proofErr w:type="gramEnd"/>
      <w:r w:rsidR="007C26A6" w:rsidRPr="008B56C3">
        <w:rPr>
          <w:rFonts w:ascii="Arial" w:hAnsi="Arial" w:cs="Arial"/>
        </w:rPr>
        <w:t xml:space="preserve"> by the </w:t>
      </w:r>
      <w:r w:rsidR="00D11854" w:rsidRPr="008B56C3">
        <w:rPr>
          <w:rFonts w:ascii="Arial" w:hAnsi="Arial" w:cs="Arial"/>
        </w:rPr>
        <w:t>project coordination.</w:t>
      </w:r>
    </w:p>
    <w:p w14:paraId="7FFBD8F2" w14:textId="214932D0" w:rsidR="0095711B" w:rsidRPr="008B56C3" w:rsidRDefault="0095711B" w:rsidP="00AC7C95">
      <w:pPr>
        <w:pStyle w:val="ListParagraph"/>
        <w:numPr>
          <w:ilvl w:val="0"/>
          <w:numId w:val="5"/>
        </w:numPr>
        <w:spacing w:before="120" w:after="120" w:line="240" w:lineRule="auto"/>
        <w:contextualSpacing w:val="0"/>
        <w:rPr>
          <w:rFonts w:ascii="Arial" w:hAnsi="Arial" w:cs="Arial"/>
          <w:b/>
        </w:rPr>
      </w:pPr>
      <w:r w:rsidRPr="008B56C3">
        <w:rPr>
          <w:rFonts w:ascii="Arial" w:hAnsi="Arial" w:cs="Arial"/>
          <w:b/>
        </w:rPr>
        <w:t xml:space="preserve">Environmental and Social </w:t>
      </w:r>
      <w:r w:rsidR="001504D9" w:rsidRPr="008B56C3">
        <w:rPr>
          <w:rFonts w:ascii="Arial" w:hAnsi="Arial" w:cs="Arial"/>
          <w:b/>
        </w:rPr>
        <w:t>Classification</w:t>
      </w:r>
    </w:p>
    <w:p w14:paraId="3F82B8AD" w14:textId="16EB87C3" w:rsidR="00A530F6" w:rsidRPr="008B56C3" w:rsidRDefault="009F1A77" w:rsidP="001504D9">
      <w:pPr>
        <w:pStyle w:val="ListParagraph"/>
        <w:numPr>
          <w:ilvl w:val="1"/>
          <w:numId w:val="5"/>
        </w:numPr>
        <w:spacing w:before="120" w:after="120" w:line="240" w:lineRule="auto"/>
        <w:ind w:hanging="540"/>
        <w:contextualSpacing w:val="0"/>
        <w:jc w:val="both"/>
        <w:rPr>
          <w:rFonts w:ascii="Arial" w:hAnsi="Arial" w:cs="Arial"/>
        </w:rPr>
      </w:pPr>
      <w:r w:rsidRPr="008B56C3">
        <w:rPr>
          <w:rFonts w:ascii="Arial" w:hAnsi="Arial" w:cs="Arial"/>
        </w:rPr>
        <w:lastRenderedPageBreak/>
        <w:t>Classification C – Due to the nature of this project, it is estimated that this TC will not have a considerable negative environmental or social impact.</w:t>
      </w:r>
    </w:p>
    <w:sectPr w:rsidR="00A530F6" w:rsidRPr="008B56C3" w:rsidSect="0059194E">
      <w:head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00AA2" w14:textId="77777777" w:rsidR="00585CC9" w:rsidRDefault="00585CC9" w:rsidP="0095711B">
      <w:pPr>
        <w:spacing w:after="0" w:line="240" w:lineRule="auto"/>
      </w:pPr>
      <w:r>
        <w:separator/>
      </w:r>
    </w:p>
  </w:endnote>
  <w:endnote w:type="continuationSeparator" w:id="0">
    <w:p w14:paraId="0A86BC4E" w14:textId="77777777" w:rsidR="00585CC9" w:rsidRDefault="00585CC9" w:rsidP="0095711B">
      <w:pPr>
        <w:spacing w:after="0" w:line="240" w:lineRule="auto"/>
      </w:pPr>
      <w:r>
        <w:continuationSeparator/>
      </w:r>
    </w:p>
  </w:endnote>
  <w:endnote w:type="continuationNotice" w:id="1">
    <w:p w14:paraId="14A85535" w14:textId="77777777" w:rsidR="00585CC9" w:rsidRDefault="00585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BF6E5" w14:textId="77777777" w:rsidR="00585CC9" w:rsidRDefault="00585CC9" w:rsidP="0095711B">
      <w:pPr>
        <w:spacing w:after="0" w:line="240" w:lineRule="auto"/>
      </w:pPr>
      <w:r>
        <w:separator/>
      </w:r>
    </w:p>
  </w:footnote>
  <w:footnote w:type="continuationSeparator" w:id="0">
    <w:p w14:paraId="16E27AE5" w14:textId="77777777" w:rsidR="00585CC9" w:rsidRDefault="00585CC9" w:rsidP="0095711B">
      <w:pPr>
        <w:spacing w:after="0" w:line="240" w:lineRule="auto"/>
      </w:pPr>
      <w:r>
        <w:continuationSeparator/>
      </w:r>
    </w:p>
  </w:footnote>
  <w:footnote w:type="continuationNotice" w:id="1">
    <w:p w14:paraId="28EA41F5" w14:textId="77777777" w:rsidR="00585CC9" w:rsidRDefault="00585C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541D" w14:textId="226BDD16" w:rsidR="00B05A18" w:rsidRPr="00B05A18" w:rsidRDefault="009E30DF" w:rsidP="00B05A18">
    <w:pPr>
      <w:pStyle w:val="Header"/>
      <w:jc w:val="center"/>
      <w:rPr>
        <w:rFonts w:ascii="Gotham Book" w:hAnsi="Gotham Book"/>
        <w:noProof/>
        <w:sz w:val="18"/>
        <w:szCs w:val="18"/>
      </w:rPr>
    </w:pPr>
    <w:r w:rsidRPr="000C579D">
      <w:rPr>
        <w:rFonts w:ascii="Gotham Book" w:hAnsi="Gotham Book"/>
        <w:sz w:val="18"/>
        <w:szCs w:val="18"/>
      </w:rPr>
      <w:t>- </w:t>
    </w:r>
    <w:sdt>
      <w:sdtPr>
        <w:rPr>
          <w:rFonts w:ascii="Gotham Book" w:hAnsi="Gotham Book"/>
          <w:sz w:val="18"/>
          <w:szCs w:val="18"/>
        </w:rPr>
        <w:id w:val="2129964275"/>
        <w:docPartObj>
          <w:docPartGallery w:val="Page Numbers (Top of Page)"/>
          <w:docPartUnique/>
        </w:docPartObj>
      </w:sdtPr>
      <w:sdtEndPr>
        <w:rPr>
          <w:noProof/>
        </w:rPr>
      </w:sdtEndPr>
      <w:sdtContent>
        <w:r w:rsidRPr="000C579D">
          <w:rPr>
            <w:rFonts w:ascii="Gotham Book" w:hAnsi="Gotham Book"/>
            <w:sz w:val="18"/>
            <w:szCs w:val="18"/>
          </w:rPr>
          <w:fldChar w:fldCharType="begin"/>
        </w:r>
        <w:r w:rsidRPr="000C579D">
          <w:rPr>
            <w:rFonts w:ascii="Gotham Book" w:hAnsi="Gotham Book"/>
            <w:sz w:val="18"/>
            <w:szCs w:val="18"/>
          </w:rPr>
          <w:instrText xml:space="preserve"> PAGE   \* MERGEFORMAT </w:instrText>
        </w:r>
        <w:r w:rsidRPr="000C579D">
          <w:rPr>
            <w:rFonts w:ascii="Gotham Book" w:hAnsi="Gotham Book"/>
            <w:sz w:val="18"/>
            <w:szCs w:val="18"/>
          </w:rPr>
          <w:fldChar w:fldCharType="separate"/>
        </w:r>
        <w:r>
          <w:rPr>
            <w:rFonts w:ascii="Gotham Book" w:hAnsi="Gotham Book"/>
            <w:noProof/>
            <w:sz w:val="18"/>
            <w:szCs w:val="18"/>
          </w:rPr>
          <w:t>1</w:t>
        </w:r>
        <w:r w:rsidRPr="000C579D">
          <w:rPr>
            <w:rFonts w:ascii="Gotham Book" w:hAnsi="Gotham Book"/>
            <w:noProof/>
            <w:sz w:val="18"/>
            <w:szCs w:val="18"/>
          </w:rPr>
          <w:fldChar w:fldCharType="end"/>
        </w:r>
        <w:r w:rsidRPr="000C579D">
          <w:rPr>
            <w:rFonts w:ascii="Gotham Book" w:hAnsi="Gotham Book"/>
            <w:noProof/>
            <w:sz w:val="18"/>
            <w:szCs w:val="18"/>
          </w:rPr>
          <w:t> </w:t>
        </w:r>
        <w:r w:rsidR="00B05A18">
          <w:rPr>
            <w:rFonts w:ascii="Gotham Book" w:hAnsi="Gotham Book"/>
            <w:noProof/>
            <w:sz w:val="18"/>
            <w:szCs w:val="18"/>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533A"/>
    <w:multiLevelType w:val="multilevel"/>
    <w:tmpl w:val="FC5E2874"/>
    <w:lvl w:ilvl="0">
      <w:start w:val="1"/>
      <w:numFmt w:val="none"/>
      <w:suff w:val="nothing"/>
      <w:lvlText w:val=""/>
      <w:lvlJc w:val="left"/>
      <w:pPr>
        <w:ind w:left="720" w:hanging="720"/>
      </w:pPr>
    </w:lvl>
    <w:lvl w:ilvl="1">
      <w:start w:val="1"/>
      <w:numFmt w:val="decimal"/>
      <w:lvlText w:val="%2."/>
      <w:lvlJc w:val="left"/>
      <w:pPr>
        <w:tabs>
          <w:tab w:val="num" w:pos="1296"/>
        </w:tabs>
        <w:ind w:left="1296" w:hanging="576"/>
      </w:pPr>
    </w:lvl>
    <w:lvl w:ilvl="2">
      <w:start w:val="1"/>
      <w:numFmt w:val="lowerLetter"/>
      <w:lvlText w:val="%3)"/>
      <w:lvlJc w:val="left"/>
      <w:pPr>
        <w:tabs>
          <w:tab w:val="num" w:pos="1872"/>
        </w:tabs>
        <w:ind w:left="1872" w:hanging="576"/>
      </w:pPr>
    </w:lvl>
    <w:lvl w:ilvl="3">
      <w:start w:val="1"/>
      <w:numFmt w:val="lowerRoman"/>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7354963"/>
    <w:multiLevelType w:val="hybridMultilevel"/>
    <w:tmpl w:val="95EAD726"/>
    <w:lvl w:ilvl="0" w:tplc="AC6C38CE">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292E025C"/>
    <w:multiLevelType w:val="hybridMultilevel"/>
    <w:tmpl w:val="B2248766"/>
    <w:lvl w:ilvl="0" w:tplc="C700CC4A">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B841F8A"/>
    <w:multiLevelType w:val="hybridMultilevel"/>
    <w:tmpl w:val="60366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2F5421"/>
    <w:multiLevelType w:val="hybridMultilevel"/>
    <w:tmpl w:val="0B145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D0B9B"/>
    <w:multiLevelType w:val="hybridMultilevel"/>
    <w:tmpl w:val="D518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B180A"/>
    <w:multiLevelType w:val="hybridMultilevel"/>
    <w:tmpl w:val="CAD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83EB3"/>
    <w:multiLevelType w:val="hybridMultilevel"/>
    <w:tmpl w:val="59BC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905A8"/>
    <w:multiLevelType w:val="multilevel"/>
    <w:tmpl w:val="46242842"/>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lvlText w:val="%1.%2"/>
      <w:lvlJc w:val="left"/>
      <w:pPr>
        <w:tabs>
          <w:tab w:val="num" w:pos="2448"/>
        </w:tabs>
        <w:ind w:left="2448" w:hanging="1296"/>
      </w:pPr>
      <w:rPr>
        <w:b w:val="0"/>
        <w:bCs/>
        <w:i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1" w15:restartNumberingAfterBreak="0">
    <w:nsid w:val="5C0747DB"/>
    <w:multiLevelType w:val="hybridMultilevel"/>
    <w:tmpl w:val="E13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B0E83"/>
    <w:multiLevelType w:val="hybridMultilevel"/>
    <w:tmpl w:val="72CE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A472B"/>
    <w:multiLevelType w:val="multilevel"/>
    <w:tmpl w:val="3236A672"/>
    <w:lvl w:ilvl="0">
      <w:start w:val="1"/>
      <w:numFmt w:val="upperRoman"/>
      <w:lvlText w:val="%1."/>
      <w:lvlJc w:val="righ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F5C51C3"/>
    <w:multiLevelType w:val="hybridMultilevel"/>
    <w:tmpl w:val="7C0C5914"/>
    <w:lvl w:ilvl="0" w:tplc="E2FC7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4"/>
  </w:num>
  <w:num w:numId="5">
    <w:abstractNumId w:val="13"/>
  </w:num>
  <w:num w:numId="6">
    <w:abstractNumId w:val="2"/>
  </w:num>
  <w:num w:numId="7">
    <w:abstractNumId w:val="3"/>
  </w:num>
  <w:num w:numId="8">
    <w:abstractNumId w:val="6"/>
  </w:num>
  <w:num w:numId="9">
    <w:abstractNumId w:val="11"/>
  </w:num>
  <w:num w:numId="10">
    <w:abstractNumId w:val="12"/>
  </w:num>
  <w:num w:numId="11">
    <w:abstractNumId w:val="0"/>
  </w:num>
  <w:num w:numId="12">
    <w:abstractNumId w:val="5"/>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1B"/>
    <w:rsid w:val="000050AC"/>
    <w:rsid w:val="000057BC"/>
    <w:rsid w:val="00006CEC"/>
    <w:rsid w:val="00006F9C"/>
    <w:rsid w:val="00007575"/>
    <w:rsid w:val="000119B7"/>
    <w:rsid w:val="00011D90"/>
    <w:rsid w:val="00017B41"/>
    <w:rsid w:val="00022165"/>
    <w:rsid w:val="00024111"/>
    <w:rsid w:val="000269F9"/>
    <w:rsid w:val="00027645"/>
    <w:rsid w:val="00027688"/>
    <w:rsid w:val="00027FD2"/>
    <w:rsid w:val="00033DE1"/>
    <w:rsid w:val="000449A3"/>
    <w:rsid w:val="000611A3"/>
    <w:rsid w:val="000614CB"/>
    <w:rsid w:val="00065D4D"/>
    <w:rsid w:val="00067CED"/>
    <w:rsid w:val="0008104C"/>
    <w:rsid w:val="00082C35"/>
    <w:rsid w:val="0008446E"/>
    <w:rsid w:val="0008480D"/>
    <w:rsid w:val="00086CFF"/>
    <w:rsid w:val="0008717D"/>
    <w:rsid w:val="00087460"/>
    <w:rsid w:val="0009109B"/>
    <w:rsid w:val="0009661F"/>
    <w:rsid w:val="00096816"/>
    <w:rsid w:val="00096CEA"/>
    <w:rsid w:val="000A1C32"/>
    <w:rsid w:val="000A1E0C"/>
    <w:rsid w:val="000A5876"/>
    <w:rsid w:val="000B3F62"/>
    <w:rsid w:val="000B6933"/>
    <w:rsid w:val="000B6BB8"/>
    <w:rsid w:val="000B7FFD"/>
    <w:rsid w:val="000C2C01"/>
    <w:rsid w:val="000C579D"/>
    <w:rsid w:val="000D1B0A"/>
    <w:rsid w:val="000D2892"/>
    <w:rsid w:val="000D5BB9"/>
    <w:rsid w:val="000E2AB1"/>
    <w:rsid w:val="000E2CDA"/>
    <w:rsid w:val="000E451F"/>
    <w:rsid w:val="000E4DA0"/>
    <w:rsid w:val="000E6C5C"/>
    <w:rsid w:val="000F2841"/>
    <w:rsid w:val="000F39D2"/>
    <w:rsid w:val="000F3AD0"/>
    <w:rsid w:val="000F3C21"/>
    <w:rsid w:val="000F5B20"/>
    <w:rsid w:val="000F744C"/>
    <w:rsid w:val="0010045E"/>
    <w:rsid w:val="00102DAE"/>
    <w:rsid w:val="00105254"/>
    <w:rsid w:val="0010701F"/>
    <w:rsid w:val="001129C0"/>
    <w:rsid w:val="0011436F"/>
    <w:rsid w:val="001162E1"/>
    <w:rsid w:val="001166D1"/>
    <w:rsid w:val="00120912"/>
    <w:rsid w:val="00121CE0"/>
    <w:rsid w:val="001225B2"/>
    <w:rsid w:val="0012333D"/>
    <w:rsid w:val="00123BE1"/>
    <w:rsid w:val="00124040"/>
    <w:rsid w:val="00124CD3"/>
    <w:rsid w:val="00130692"/>
    <w:rsid w:val="00131004"/>
    <w:rsid w:val="001316E2"/>
    <w:rsid w:val="00132030"/>
    <w:rsid w:val="00134180"/>
    <w:rsid w:val="001415D4"/>
    <w:rsid w:val="001464E8"/>
    <w:rsid w:val="00146644"/>
    <w:rsid w:val="001504D9"/>
    <w:rsid w:val="0015610D"/>
    <w:rsid w:val="001562B9"/>
    <w:rsid w:val="001608A2"/>
    <w:rsid w:val="00162B05"/>
    <w:rsid w:val="00163E88"/>
    <w:rsid w:val="001642AB"/>
    <w:rsid w:val="00166CCB"/>
    <w:rsid w:val="00167666"/>
    <w:rsid w:val="00170172"/>
    <w:rsid w:val="00170219"/>
    <w:rsid w:val="00170258"/>
    <w:rsid w:val="00171754"/>
    <w:rsid w:val="00171FEC"/>
    <w:rsid w:val="0017216B"/>
    <w:rsid w:val="001726CD"/>
    <w:rsid w:val="0018147E"/>
    <w:rsid w:val="00181827"/>
    <w:rsid w:val="00181AC6"/>
    <w:rsid w:val="0019260F"/>
    <w:rsid w:val="00197AAF"/>
    <w:rsid w:val="001A2D4B"/>
    <w:rsid w:val="001A4800"/>
    <w:rsid w:val="001A5054"/>
    <w:rsid w:val="001A77E1"/>
    <w:rsid w:val="001B53D6"/>
    <w:rsid w:val="001B7217"/>
    <w:rsid w:val="001C18FD"/>
    <w:rsid w:val="001D35B6"/>
    <w:rsid w:val="001D3ECA"/>
    <w:rsid w:val="001D5DF5"/>
    <w:rsid w:val="001E7B18"/>
    <w:rsid w:val="001E7B9D"/>
    <w:rsid w:val="001F41E2"/>
    <w:rsid w:val="001F7559"/>
    <w:rsid w:val="002008F1"/>
    <w:rsid w:val="00200E1C"/>
    <w:rsid w:val="002075B8"/>
    <w:rsid w:val="00207931"/>
    <w:rsid w:val="00207E87"/>
    <w:rsid w:val="00210317"/>
    <w:rsid w:val="002133F9"/>
    <w:rsid w:val="002136D5"/>
    <w:rsid w:val="002137E4"/>
    <w:rsid w:val="002152D9"/>
    <w:rsid w:val="002153B9"/>
    <w:rsid w:val="002204A3"/>
    <w:rsid w:val="00220C15"/>
    <w:rsid w:val="00225B5A"/>
    <w:rsid w:val="00231773"/>
    <w:rsid w:val="0023302F"/>
    <w:rsid w:val="00234380"/>
    <w:rsid w:val="00234AC2"/>
    <w:rsid w:val="00236249"/>
    <w:rsid w:val="00242C07"/>
    <w:rsid w:val="00242F50"/>
    <w:rsid w:val="00244A9D"/>
    <w:rsid w:val="0024794A"/>
    <w:rsid w:val="00250AE9"/>
    <w:rsid w:val="00250B1B"/>
    <w:rsid w:val="00251815"/>
    <w:rsid w:val="00257D90"/>
    <w:rsid w:val="00261581"/>
    <w:rsid w:val="00261AB5"/>
    <w:rsid w:val="002622FA"/>
    <w:rsid w:val="00262AD3"/>
    <w:rsid w:val="002635AD"/>
    <w:rsid w:val="002649D1"/>
    <w:rsid w:val="00270727"/>
    <w:rsid w:val="002708C8"/>
    <w:rsid w:val="00270CC5"/>
    <w:rsid w:val="00271A80"/>
    <w:rsid w:val="00280A2C"/>
    <w:rsid w:val="00280E72"/>
    <w:rsid w:val="0028127C"/>
    <w:rsid w:val="002824B9"/>
    <w:rsid w:val="00283316"/>
    <w:rsid w:val="00284EC6"/>
    <w:rsid w:val="00287ED4"/>
    <w:rsid w:val="00292F4D"/>
    <w:rsid w:val="002938F2"/>
    <w:rsid w:val="00295ECF"/>
    <w:rsid w:val="002A36B4"/>
    <w:rsid w:val="002A5E6C"/>
    <w:rsid w:val="002B036B"/>
    <w:rsid w:val="002B215D"/>
    <w:rsid w:val="002B4BF1"/>
    <w:rsid w:val="002C3A0A"/>
    <w:rsid w:val="002C3D7C"/>
    <w:rsid w:val="002D4B50"/>
    <w:rsid w:val="002D7DD1"/>
    <w:rsid w:val="002E0AEE"/>
    <w:rsid w:val="002E18FC"/>
    <w:rsid w:val="002E63B6"/>
    <w:rsid w:val="002E6DF0"/>
    <w:rsid w:val="002E6F0F"/>
    <w:rsid w:val="002F1492"/>
    <w:rsid w:val="002F15B7"/>
    <w:rsid w:val="002F1CB2"/>
    <w:rsid w:val="002F3A53"/>
    <w:rsid w:val="002F5265"/>
    <w:rsid w:val="002F72BE"/>
    <w:rsid w:val="00302426"/>
    <w:rsid w:val="00312512"/>
    <w:rsid w:val="00312E8F"/>
    <w:rsid w:val="00313A28"/>
    <w:rsid w:val="003146D6"/>
    <w:rsid w:val="00314A5C"/>
    <w:rsid w:val="00315744"/>
    <w:rsid w:val="00315F6A"/>
    <w:rsid w:val="003177EF"/>
    <w:rsid w:val="00326405"/>
    <w:rsid w:val="00335B4C"/>
    <w:rsid w:val="00336A4C"/>
    <w:rsid w:val="00340BC1"/>
    <w:rsid w:val="00341F62"/>
    <w:rsid w:val="00342B01"/>
    <w:rsid w:val="003435AE"/>
    <w:rsid w:val="00343E74"/>
    <w:rsid w:val="00344E6E"/>
    <w:rsid w:val="00345615"/>
    <w:rsid w:val="003459EA"/>
    <w:rsid w:val="00346E79"/>
    <w:rsid w:val="0035066B"/>
    <w:rsid w:val="003517F6"/>
    <w:rsid w:val="003528FC"/>
    <w:rsid w:val="0035417F"/>
    <w:rsid w:val="00355DCD"/>
    <w:rsid w:val="00355F69"/>
    <w:rsid w:val="003578D8"/>
    <w:rsid w:val="003622D9"/>
    <w:rsid w:val="003718BC"/>
    <w:rsid w:val="00371C0B"/>
    <w:rsid w:val="00375DB9"/>
    <w:rsid w:val="00386565"/>
    <w:rsid w:val="00392132"/>
    <w:rsid w:val="0039436F"/>
    <w:rsid w:val="00394F66"/>
    <w:rsid w:val="00395A99"/>
    <w:rsid w:val="003961D5"/>
    <w:rsid w:val="003A73E4"/>
    <w:rsid w:val="003A7D1B"/>
    <w:rsid w:val="003B0E72"/>
    <w:rsid w:val="003B304A"/>
    <w:rsid w:val="003C01A5"/>
    <w:rsid w:val="003C0ADB"/>
    <w:rsid w:val="003D0F31"/>
    <w:rsid w:val="003D2892"/>
    <w:rsid w:val="003D2BDD"/>
    <w:rsid w:val="003D5D01"/>
    <w:rsid w:val="003D609D"/>
    <w:rsid w:val="003D6C92"/>
    <w:rsid w:val="003E0256"/>
    <w:rsid w:val="003E1259"/>
    <w:rsid w:val="003E2B4A"/>
    <w:rsid w:val="003E512B"/>
    <w:rsid w:val="003E7F8B"/>
    <w:rsid w:val="003F11DB"/>
    <w:rsid w:val="003F22D1"/>
    <w:rsid w:val="004054C9"/>
    <w:rsid w:val="00406028"/>
    <w:rsid w:val="0041055A"/>
    <w:rsid w:val="00411228"/>
    <w:rsid w:val="00411779"/>
    <w:rsid w:val="00413E83"/>
    <w:rsid w:val="00414085"/>
    <w:rsid w:val="00416432"/>
    <w:rsid w:val="00417EE0"/>
    <w:rsid w:val="00417FB9"/>
    <w:rsid w:val="00425217"/>
    <w:rsid w:val="004311D4"/>
    <w:rsid w:val="00432D59"/>
    <w:rsid w:val="00433246"/>
    <w:rsid w:val="004358C9"/>
    <w:rsid w:val="00436A2B"/>
    <w:rsid w:val="00437055"/>
    <w:rsid w:val="00437356"/>
    <w:rsid w:val="004471E1"/>
    <w:rsid w:val="004505A6"/>
    <w:rsid w:val="00450F72"/>
    <w:rsid w:val="004537AE"/>
    <w:rsid w:val="00454218"/>
    <w:rsid w:val="004601B7"/>
    <w:rsid w:val="00460561"/>
    <w:rsid w:val="00460DAC"/>
    <w:rsid w:val="00461DB5"/>
    <w:rsid w:val="00462445"/>
    <w:rsid w:val="00466C7E"/>
    <w:rsid w:val="004708DF"/>
    <w:rsid w:val="00481B26"/>
    <w:rsid w:val="00482240"/>
    <w:rsid w:val="00483D35"/>
    <w:rsid w:val="00485C7D"/>
    <w:rsid w:val="00485CE6"/>
    <w:rsid w:val="004860B4"/>
    <w:rsid w:val="00493F1F"/>
    <w:rsid w:val="00493F86"/>
    <w:rsid w:val="004A33ED"/>
    <w:rsid w:val="004A3DAB"/>
    <w:rsid w:val="004A5388"/>
    <w:rsid w:val="004A5609"/>
    <w:rsid w:val="004B281F"/>
    <w:rsid w:val="004B630C"/>
    <w:rsid w:val="004C10F1"/>
    <w:rsid w:val="004C5951"/>
    <w:rsid w:val="004C75D6"/>
    <w:rsid w:val="004D34EC"/>
    <w:rsid w:val="004D5823"/>
    <w:rsid w:val="004D7049"/>
    <w:rsid w:val="004E7CF9"/>
    <w:rsid w:val="004E7EAC"/>
    <w:rsid w:val="004F13C9"/>
    <w:rsid w:val="004F386F"/>
    <w:rsid w:val="004F4710"/>
    <w:rsid w:val="004F7E01"/>
    <w:rsid w:val="00500EB1"/>
    <w:rsid w:val="00500FFB"/>
    <w:rsid w:val="0050104A"/>
    <w:rsid w:val="00501BF5"/>
    <w:rsid w:val="00501CA8"/>
    <w:rsid w:val="00502AAD"/>
    <w:rsid w:val="00512024"/>
    <w:rsid w:val="00512816"/>
    <w:rsid w:val="0051312B"/>
    <w:rsid w:val="00515FBF"/>
    <w:rsid w:val="005166E1"/>
    <w:rsid w:val="00516D05"/>
    <w:rsid w:val="005209BD"/>
    <w:rsid w:val="00520DDD"/>
    <w:rsid w:val="00520F58"/>
    <w:rsid w:val="0052750E"/>
    <w:rsid w:val="00531E51"/>
    <w:rsid w:val="00532ABE"/>
    <w:rsid w:val="005364CE"/>
    <w:rsid w:val="005421D9"/>
    <w:rsid w:val="0054284A"/>
    <w:rsid w:val="00544613"/>
    <w:rsid w:val="00545C5E"/>
    <w:rsid w:val="00547D3A"/>
    <w:rsid w:val="00554F12"/>
    <w:rsid w:val="00562EAC"/>
    <w:rsid w:val="00564E5E"/>
    <w:rsid w:val="00565E4D"/>
    <w:rsid w:val="00566E8E"/>
    <w:rsid w:val="0056710C"/>
    <w:rsid w:val="00570849"/>
    <w:rsid w:val="00570AA3"/>
    <w:rsid w:val="005736D2"/>
    <w:rsid w:val="005738B5"/>
    <w:rsid w:val="00576DFD"/>
    <w:rsid w:val="0058137A"/>
    <w:rsid w:val="00581AC3"/>
    <w:rsid w:val="005833C9"/>
    <w:rsid w:val="00584FC8"/>
    <w:rsid w:val="00585CC9"/>
    <w:rsid w:val="0059064D"/>
    <w:rsid w:val="0059194E"/>
    <w:rsid w:val="00591E3D"/>
    <w:rsid w:val="00594CCA"/>
    <w:rsid w:val="00597323"/>
    <w:rsid w:val="005A1056"/>
    <w:rsid w:val="005A307B"/>
    <w:rsid w:val="005A3E59"/>
    <w:rsid w:val="005A46B0"/>
    <w:rsid w:val="005A4FC3"/>
    <w:rsid w:val="005A5D89"/>
    <w:rsid w:val="005A6CA3"/>
    <w:rsid w:val="005B04E5"/>
    <w:rsid w:val="005B0645"/>
    <w:rsid w:val="005B4A77"/>
    <w:rsid w:val="005B4D0F"/>
    <w:rsid w:val="005B7DBA"/>
    <w:rsid w:val="005C3106"/>
    <w:rsid w:val="005C3463"/>
    <w:rsid w:val="005D0B3C"/>
    <w:rsid w:val="005D1C9C"/>
    <w:rsid w:val="005D1E4E"/>
    <w:rsid w:val="005D2223"/>
    <w:rsid w:val="005D330B"/>
    <w:rsid w:val="005D5B4F"/>
    <w:rsid w:val="005E5130"/>
    <w:rsid w:val="005E7FCC"/>
    <w:rsid w:val="005F3928"/>
    <w:rsid w:val="005F5733"/>
    <w:rsid w:val="005F5874"/>
    <w:rsid w:val="005F74BB"/>
    <w:rsid w:val="005F77E1"/>
    <w:rsid w:val="005F7944"/>
    <w:rsid w:val="00604679"/>
    <w:rsid w:val="00606624"/>
    <w:rsid w:val="00606758"/>
    <w:rsid w:val="00606A85"/>
    <w:rsid w:val="00607AD9"/>
    <w:rsid w:val="0061039B"/>
    <w:rsid w:val="0061157D"/>
    <w:rsid w:val="00612227"/>
    <w:rsid w:val="00617236"/>
    <w:rsid w:val="00617B01"/>
    <w:rsid w:val="0062082D"/>
    <w:rsid w:val="006215DC"/>
    <w:rsid w:val="00622C6C"/>
    <w:rsid w:val="006236A6"/>
    <w:rsid w:val="00624ACD"/>
    <w:rsid w:val="006257DB"/>
    <w:rsid w:val="0062725A"/>
    <w:rsid w:val="0063100C"/>
    <w:rsid w:val="0063108E"/>
    <w:rsid w:val="006377CE"/>
    <w:rsid w:val="00641ED4"/>
    <w:rsid w:val="006623A3"/>
    <w:rsid w:val="00662E37"/>
    <w:rsid w:val="00667E4E"/>
    <w:rsid w:val="00671AA0"/>
    <w:rsid w:val="00671DF0"/>
    <w:rsid w:val="00672F55"/>
    <w:rsid w:val="00673EAF"/>
    <w:rsid w:val="0067420F"/>
    <w:rsid w:val="00675A5D"/>
    <w:rsid w:val="00675E7A"/>
    <w:rsid w:val="00677546"/>
    <w:rsid w:val="00681AB3"/>
    <w:rsid w:val="00682D8B"/>
    <w:rsid w:val="00685A71"/>
    <w:rsid w:val="00685DC1"/>
    <w:rsid w:val="00687594"/>
    <w:rsid w:val="006919EE"/>
    <w:rsid w:val="00692BDE"/>
    <w:rsid w:val="0069706B"/>
    <w:rsid w:val="006A1497"/>
    <w:rsid w:val="006A165B"/>
    <w:rsid w:val="006A1798"/>
    <w:rsid w:val="006A264A"/>
    <w:rsid w:val="006A2D43"/>
    <w:rsid w:val="006A46DF"/>
    <w:rsid w:val="006A584F"/>
    <w:rsid w:val="006A6A40"/>
    <w:rsid w:val="006A7E2A"/>
    <w:rsid w:val="006B0582"/>
    <w:rsid w:val="006B1D7A"/>
    <w:rsid w:val="006B49ED"/>
    <w:rsid w:val="006C0707"/>
    <w:rsid w:val="006C1396"/>
    <w:rsid w:val="006C5A0A"/>
    <w:rsid w:val="006C5DD8"/>
    <w:rsid w:val="006D0052"/>
    <w:rsid w:val="006D15A9"/>
    <w:rsid w:val="006D1689"/>
    <w:rsid w:val="006D4208"/>
    <w:rsid w:val="006D4C0E"/>
    <w:rsid w:val="006D5333"/>
    <w:rsid w:val="006E39BC"/>
    <w:rsid w:val="006E5FA6"/>
    <w:rsid w:val="006E6E81"/>
    <w:rsid w:val="006E7B0C"/>
    <w:rsid w:val="006F1C1A"/>
    <w:rsid w:val="006F64BE"/>
    <w:rsid w:val="006F69FF"/>
    <w:rsid w:val="006F6D07"/>
    <w:rsid w:val="00701F9A"/>
    <w:rsid w:val="00702A56"/>
    <w:rsid w:val="00703DA9"/>
    <w:rsid w:val="00704280"/>
    <w:rsid w:val="00715EB8"/>
    <w:rsid w:val="007214CC"/>
    <w:rsid w:val="007226E9"/>
    <w:rsid w:val="00724405"/>
    <w:rsid w:val="00725899"/>
    <w:rsid w:val="007262F2"/>
    <w:rsid w:val="00726446"/>
    <w:rsid w:val="00727438"/>
    <w:rsid w:val="00727449"/>
    <w:rsid w:val="007276D5"/>
    <w:rsid w:val="00733478"/>
    <w:rsid w:val="007345C0"/>
    <w:rsid w:val="00734C2A"/>
    <w:rsid w:val="00746260"/>
    <w:rsid w:val="00747187"/>
    <w:rsid w:val="0074796A"/>
    <w:rsid w:val="007719E6"/>
    <w:rsid w:val="00771ABC"/>
    <w:rsid w:val="00773BEC"/>
    <w:rsid w:val="00773E75"/>
    <w:rsid w:val="00774D4B"/>
    <w:rsid w:val="00775843"/>
    <w:rsid w:val="00775D9A"/>
    <w:rsid w:val="00780F8C"/>
    <w:rsid w:val="007861A2"/>
    <w:rsid w:val="00790477"/>
    <w:rsid w:val="007935E7"/>
    <w:rsid w:val="00795194"/>
    <w:rsid w:val="007A0F62"/>
    <w:rsid w:val="007A14D8"/>
    <w:rsid w:val="007A313B"/>
    <w:rsid w:val="007B0420"/>
    <w:rsid w:val="007B20E0"/>
    <w:rsid w:val="007B43B8"/>
    <w:rsid w:val="007B500B"/>
    <w:rsid w:val="007B53F7"/>
    <w:rsid w:val="007B6B61"/>
    <w:rsid w:val="007C2272"/>
    <w:rsid w:val="007C26A6"/>
    <w:rsid w:val="007C3374"/>
    <w:rsid w:val="007C36D9"/>
    <w:rsid w:val="007C5E0C"/>
    <w:rsid w:val="007C70D6"/>
    <w:rsid w:val="007D44C2"/>
    <w:rsid w:val="007E360F"/>
    <w:rsid w:val="007E3D2B"/>
    <w:rsid w:val="007E486E"/>
    <w:rsid w:val="007E60FF"/>
    <w:rsid w:val="007F603F"/>
    <w:rsid w:val="00801D9C"/>
    <w:rsid w:val="00803447"/>
    <w:rsid w:val="00803616"/>
    <w:rsid w:val="008044E9"/>
    <w:rsid w:val="008052A0"/>
    <w:rsid w:val="00807C07"/>
    <w:rsid w:val="00811864"/>
    <w:rsid w:val="00812101"/>
    <w:rsid w:val="008155DE"/>
    <w:rsid w:val="00815F81"/>
    <w:rsid w:val="00816C4C"/>
    <w:rsid w:val="008215D5"/>
    <w:rsid w:val="0082206E"/>
    <w:rsid w:val="008243F8"/>
    <w:rsid w:val="00824928"/>
    <w:rsid w:val="00827868"/>
    <w:rsid w:val="00832A4F"/>
    <w:rsid w:val="00832BD9"/>
    <w:rsid w:val="00836E70"/>
    <w:rsid w:val="00836FF2"/>
    <w:rsid w:val="00840EE6"/>
    <w:rsid w:val="00841608"/>
    <w:rsid w:val="00841DA3"/>
    <w:rsid w:val="00843E9D"/>
    <w:rsid w:val="00850E7F"/>
    <w:rsid w:val="008514F4"/>
    <w:rsid w:val="00852495"/>
    <w:rsid w:val="008533E6"/>
    <w:rsid w:val="008539A3"/>
    <w:rsid w:val="00857C90"/>
    <w:rsid w:val="008618A9"/>
    <w:rsid w:val="00861D55"/>
    <w:rsid w:val="00863204"/>
    <w:rsid w:val="0086406D"/>
    <w:rsid w:val="00865A6F"/>
    <w:rsid w:val="0087190C"/>
    <w:rsid w:val="00872BE5"/>
    <w:rsid w:val="008739E3"/>
    <w:rsid w:val="008749E7"/>
    <w:rsid w:val="00876D92"/>
    <w:rsid w:val="008813B9"/>
    <w:rsid w:val="008822C9"/>
    <w:rsid w:val="008824DD"/>
    <w:rsid w:val="0088261A"/>
    <w:rsid w:val="00884FE2"/>
    <w:rsid w:val="00885CCC"/>
    <w:rsid w:val="00887469"/>
    <w:rsid w:val="008902BA"/>
    <w:rsid w:val="008926F2"/>
    <w:rsid w:val="0089757D"/>
    <w:rsid w:val="008A3666"/>
    <w:rsid w:val="008A6EEB"/>
    <w:rsid w:val="008B1403"/>
    <w:rsid w:val="008B3828"/>
    <w:rsid w:val="008B56C3"/>
    <w:rsid w:val="008B5F96"/>
    <w:rsid w:val="008C08EA"/>
    <w:rsid w:val="008C1567"/>
    <w:rsid w:val="008C2033"/>
    <w:rsid w:val="008C3ACD"/>
    <w:rsid w:val="008C64BE"/>
    <w:rsid w:val="008D15B1"/>
    <w:rsid w:val="008D6102"/>
    <w:rsid w:val="008D75ED"/>
    <w:rsid w:val="008E5657"/>
    <w:rsid w:val="008E7C52"/>
    <w:rsid w:val="008F1A0E"/>
    <w:rsid w:val="008F2552"/>
    <w:rsid w:val="008F3046"/>
    <w:rsid w:val="008F3EAF"/>
    <w:rsid w:val="008F5C89"/>
    <w:rsid w:val="008F6723"/>
    <w:rsid w:val="0090046D"/>
    <w:rsid w:val="009117F9"/>
    <w:rsid w:val="00913AE4"/>
    <w:rsid w:val="00915206"/>
    <w:rsid w:val="0092529D"/>
    <w:rsid w:val="00925C27"/>
    <w:rsid w:val="00930456"/>
    <w:rsid w:val="00930ED5"/>
    <w:rsid w:val="00933A84"/>
    <w:rsid w:val="009359F5"/>
    <w:rsid w:val="00942987"/>
    <w:rsid w:val="00942F3B"/>
    <w:rsid w:val="009511ED"/>
    <w:rsid w:val="0095122E"/>
    <w:rsid w:val="00953879"/>
    <w:rsid w:val="00955553"/>
    <w:rsid w:val="0095711B"/>
    <w:rsid w:val="0095773B"/>
    <w:rsid w:val="0096133F"/>
    <w:rsid w:val="0096217A"/>
    <w:rsid w:val="00965F42"/>
    <w:rsid w:val="00970F47"/>
    <w:rsid w:val="00972D4C"/>
    <w:rsid w:val="009752C0"/>
    <w:rsid w:val="009774E1"/>
    <w:rsid w:val="00983219"/>
    <w:rsid w:val="00986EE8"/>
    <w:rsid w:val="00987CEC"/>
    <w:rsid w:val="00990783"/>
    <w:rsid w:val="00991A7E"/>
    <w:rsid w:val="009941BE"/>
    <w:rsid w:val="009959FF"/>
    <w:rsid w:val="009A0323"/>
    <w:rsid w:val="009A19D2"/>
    <w:rsid w:val="009B0357"/>
    <w:rsid w:val="009B2942"/>
    <w:rsid w:val="009B4A39"/>
    <w:rsid w:val="009B6546"/>
    <w:rsid w:val="009C0BF2"/>
    <w:rsid w:val="009C142C"/>
    <w:rsid w:val="009C274A"/>
    <w:rsid w:val="009C5C06"/>
    <w:rsid w:val="009C6147"/>
    <w:rsid w:val="009D10D1"/>
    <w:rsid w:val="009D151C"/>
    <w:rsid w:val="009D1C78"/>
    <w:rsid w:val="009E2661"/>
    <w:rsid w:val="009E27C0"/>
    <w:rsid w:val="009E30DF"/>
    <w:rsid w:val="009E31EB"/>
    <w:rsid w:val="009E6FC5"/>
    <w:rsid w:val="009E6FE3"/>
    <w:rsid w:val="009E74CF"/>
    <w:rsid w:val="009F1A77"/>
    <w:rsid w:val="009F33FF"/>
    <w:rsid w:val="009F3CA2"/>
    <w:rsid w:val="009F46C9"/>
    <w:rsid w:val="009F747B"/>
    <w:rsid w:val="00A00D90"/>
    <w:rsid w:val="00A02CA2"/>
    <w:rsid w:val="00A03C0E"/>
    <w:rsid w:val="00A067E6"/>
    <w:rsid w:val="00A07BE2"/>
    <w:rsid w:val="00A10CD5"/>
    <w:rsid w:val="00A1146F"/>
    <w:rsid w:val="00A12C27"/>
    <w:rsid w:val="00A13EE1"/>
    <w:rsid w:val="00A15761"/>
    <w:rsid w:val="00A20379"/>
    <w:rsid w:val="00A22E16"/>
    <w:rsid w:val="00A2474F"/>
    <w:rsid w:val="00A24F2D"/>
    <w:rsid w:val="00A26B32"/>
    <w:rsid w:val="00A278E5"/>
    <w:rsid w:val="00A31C7A"/>
    <w:rsid w:val="00A34D6F"/>
    <w:rsid w:val="00A357F7"/>
    <w:rsid w:val="00A359A0"/>
    <w:rsid w:val="00A36D12"/>
    <w:rsid w:val="00A37BFB"/>
    <w:rsid w:val="00A37C9C"/>
    <w:rsid w:val="00A408B2"/>
    <w:rsid w:val="00A424DF"/>
    <w:rsid w:val="00A44540"/>
    <w:rsid w:val="00A44D90"/>
    <w:rsid w:val="00A50DC1"/>
    <w:rsid w:val="00A530F6"/>
    <w:rsid w:val="00A57185"/>
    <w:rsid w:val="00A600D4"/>
    <w:rsid w:val="00A61486"/>
    <w:rsid w:val="00A62237"/>
    <w:rsid w:val="00A62DFC"/>
    <w:rsid w:val="00A639FD"/>
    <w:rsid w:val="00A6501A"/>
    <w:rsid w:val="00A6600C"/>
    <w:rsid w:val="00A66648"/>
    <w:rsid w:val="00A669B0"/>
    <w:rsid w:val="00A71EA7"/>
    <w:rsid w:val="00A747E5"/>
    <w:rsid w:val="00A7491C"/>
    <w:rsid w:val="00A74978"/>
    <w:rsid w:val="00A7557A"/>
    <w:rsid w:val="00A76DA9"/>
    <w:rsid w:val="00A77C42"/>
    <w:rsid w:val="00A80A0A"/>
    <w:rsid w:val="00A80D0D"/>
    <w:rsid w:val="00A862BE"/>
    <w:rsid w:val="00A876E7"/>
    <w:rsid w:val="00A90D38"/>
    <w:rsid w:val="00A911E8"/>
    <w:rsid w:val="00A96415"/>
    <w:rsid w:val="00AA186F"/>
    <w:rsid w:val="00AA3131"/>
    <w:rsid w:val="00AA4097"/>
    <w:rsid w:val="00AA663A"/>
    <w:rsid w:val="00AB267B"/>
    <w:rsid w:val="00AB3F33"/>
    <w:rsid w:val="00AB796F"/>
    <w:rsid w:val="00AC081B"/>
    <w:rsid w:val="00AC2CE3"/>
    <w:rsid w:val="00AC4902"/>
    <w:rsid w:val="00AC7C95"/>
    <w:rsid w:val="00AD069C"/>
    <w:rsid w:val="00AD0C9A"/>
    <w:rsid w:val="00AD3653"/>
    <w:rsid w:val="00AD3A24"/>
    <w:rsid w:val="00AD4D72"/>
    <w:rsid w:val="00AD6BF3"/>
    <w:rsid w:val="00AE4BCB"/>
    <w:rsid w:val="00AE57C1"/>
    <w:rsid w:val="00AE7684"/>
    <w:rsid w:val="00AF2C4A"/>
    <w:rsid w:val="00AF2F55"/>
    <w:rsid w:val="00AF5C75"/>
    <w:rsid w:val="00AF7866"/>
    <w:rsid w:val="00AF7C05"/>
    <w:rsid w:val="00B00E3E"/>
    <w:rsid w:val="00B011BA"/>
    <w:rsid w:val="00B02310"/>
    <w:rsid w:val="00B02552"/>
    <w:rsid w:val="00B04070"/>
    <w:rsid w:val="00B045D9"/>
    <w:rsid w:val="00B05A18"/>
    <w:rsid w:val="00B12054"/>
    <w:rsid w:val="00B1230F"/>
    <w:rsid w:val="00B13125"/>
    <w:rsid w:val="00B20A90"/>
    <w:rsid w:val="00B278AA"/>
    <w:rsid w:val="00B27A59"/>
    <w:rsid w:val="00B307EC"/>
    <w:rsid w:val="00B32E1A"/>
    <w:rsid w:val="00B347ED"/>
    <w:rsid w:val="00B37311"/>
    <w:rsid w:val="00B37C95"/>
    <w:rsid w:val="00B40F11"/>
    <w:rsid w:val="00B422D5"/>
    <w:rsid w:val="00B42516"/>
    <w:rsid w:val="00B4276D"/>
    <w:rsid w:val="00B43C1A"/>
    <w:rsid w:val="00B44B68"/>
    <w:rsid w:val="00B4539A"/>
    <w:rsid w:val="00B476C4"/>
    <w:rsid w:val="00B703A3"/>
    <w:rsid w:val="00B727BE"/>
    <w:rsid w:val="00B73227"/>
    <w:rsid w:val="00B84A7B"/>
    <w:rsid w:val="00B868A8"/>
    <w:rsid w:val="00B87957"/>
    <w:rsid w:val="00B90533"/>
    <w:rsid w:val="00B90CA0"/>
    <w:rsid w:val="00B90F05"/>
    <w:rsid w:val="00B92F68"/>
    <w:rsid w:val="00B950C1"/>
    <w:rsid w:val="00BA3347"/>
    <w:rsid w:val="00BA5A51"/>
    <w:rsid w:val="00BA6967"/>
    <w:rsid w:val="00BA756F"/>
    <w:rsid w:val="00BB0F47"/>
    <w:rsid w:val="00BB2778"/>
    <w:rsid w:val="00BB38C8"/>
    <w:rsid w:val="00BB612A"/>
    <w:rsid w:val="00BC12C9"/>
    <w:rsid w:val="00BC5664"/>
    <w:rsid w:val="00BC786E"/>
    <w:rsid w:val="00BD0190"/>
    <w:rsid w:val="00BD062B"/>
    <w:rsid w:val="00BD23E2"/>
    <w:rsid w:val="00BD6C26"/>
    <w:rsid w:val="00BD6CCF"/>
    <w:rsid w:val="00BD73E1"/>
    <w:rsid w:val="00BE09A7"/>
    <w:rsid w:val="00BF416F"/>
    <w:rsid w:val="00BF5EAB"/>
    <w:rsid w:val="00C0265D"/>
    <w:rsid w:val="00C059CE"/>
    <w:rsid w:val="00C05D55"/>
    <w:rsid w:val="00C118BF"/>
    <w:rsid w:val="00C153A0"/>
    <w:rsid w:val="00C15A91"/>
    <w:rsid w:val="00C23CB3"/>
    <w:rsid w:val="00C3027B"/>
    <w:rsid w:val="00C347AE"/>
    <w:rsid w:val="00C3492D"/>
    <w:rsid w:val="00C36C85"/>
    <w:rsid w:val="00C400E2"/>
    <w:rsid w:val="00C40ABB"/>
    <w:rsid w:val="00C42A7B"/>
    <w:rsid w:val="00C438E5"/>
    <w:rsid w:val="00C43E24"/>
    <w:rsid w:val="00C448D2"/>
    <w:rsid w:val="00C45A18"/>
    <w:rsid w:val="00C5099D"/>
    <w:rsid w:val="00C5170E"/>
    <w:rsid w:val="00C52E11"/>
    <w:rsid w:val="00C536EA"/>
    <w:rsid w:val="00C546D8"/>
    <w:rsid w:val="00C568F1"/>
    <w:rsid w:val="00C5730B"/>
    <w:rsid w:val="00C57439"/>
    <w:rsid w:val="00C62C72"/>
    <w:rsid w:val="00C633AB"/>
    <w:rsid w:val="00C6639F"/>
    <w:rsid w:val="00C664B9"/>
    <w:rsid w:val="00C675FD"/>
    <w:rsid w:val="00C71786"/>
    <w:rsid w:val="00C72A3E"/>
    <w:rsid w:val="00C75F45"/>
    <w:rsid w:val="00C809C9"/>
    <w:rsid w:val="00C83A01"/>
    <w:rsid w:val="00C84F86"/>
    <w:rsid w:val="00C92AA4"/>
    <w:rsid w:val="00C9376B"/>
    <w:rsid w:val="00C938CC"/>
    <w:rsid w:val="00C9513E"/>
    <w:rsid w:val="00C9754C"/>
    <w:rsid w:val="00C979F9"/>
    <w:rsid w:val="00CA134A"/>
    <w:rsid w:val="00CB2788"/>
    <w:rsid w:val="00CB2870"/>
    <w:rsid w:val="00CB7B68"/>
    <w:rsid w:val="00CC103A"/>
    <w:rsid w:val="00CC4855"/>
    <w:rsid w:val="00CD109E"/>
    <w:rsid w:val="00CD1932"/>
    <w:rsid w:val="00CD1FDD"/>
    <w:rsid w:val="00CD3B4F"/>
    <w:rsid w:val="00CD5987"/>
    <w:rsid w:val="00CD6188"/>
    <w:rsid w:val="00CD77E7"/>
    <w:rsid w:val="00CE0AB4"/>
    <w:rsid w:val="00CE1835"/>
    <w:rsid w:val="00CE43D2"/>
    <w:rsid w:val="00CE4F36"/>
    <w:rsid w:val="00CF06E6"/>
    <w:rsid w:val="00CF159A"/>
    <w:rsid w:val="00CF26FC"/>
    <w:rsid w:val="00CF2A49"/>
    <w:rsid w:val="00CF2C71"/>
    <w:rsid w:val="00CF3627"/>
    <w:rsid w:val="00D02DE4"/>
    <w:rsid w:val="00D045FD"/>
    <w:rsid w:val="00D0490B"/>
    <w:rsid w:val="00D05C6A"/>
    <w:rsid w:val="00D07EB4"/>
    <w:rsid w:val="00D10402"/>
    <w:rsid w:val="00D11854"/>
    <w:rsid w:val="00D11B10"/>
    <w:rsid w:val="00D13C7E"/>
    <w:rsid w:val="00D13CEE"/>
    <w:rsid w:val="00D163BC"/>
    <w:rsid w:val="00D16792"/>
    <w:rsid w:val="00D200F9"/>
    <w:rsid w:val="00D2491C"/>
    <w:rsid w:val="00D24C63"/>
    <w:rsid w:val="00D24E4D"/>
    <w:rsid w:val="00D31391"/>
    <w:rsid w:val="00D4213A"/>
    <w:rsid w:val="00D55EA9"/>
    <w:rsid w:val="00D62A9E"/>
    <w:rsid w:val="00D656F6"/>
    <w:rsid w:val="00D70D3D"/>
    <w:rsid w:val="00D72415"/>
    <w:rsid w:val="00D745A7"/>
    <w:rsid w:val="00D745AC"/>
    <w:rsid w:val="00D770CC"/>
    <w:rsid w:val="00D779D1"/>
    <w:rsid w:val="00D81BAB"/>
    <w:rsid w:val="00D8344C"/>
    <w:rsid w:val="00D835F5"/>
    <w:rsid w:val="00D85E0B"/>
    <w:rsid w:val="00D87C93"/>
    <w:rsid w:val="00D910B4"/>
    <w:rsid w:val="00D92247"/>
    <w:rsid w:val="00D9523B"/>
    <w:rsid w:val="00D95606"/>
    <w:rsid w:val="00D95662"/>
    <w:rsid w:val="00DA2B9B"/>
    <w:rsid w:val="00DA4820"/>
    <w:rsid w:val="00DA5C39"/>
    <w:rsid w:val="00DA7288"/>
    <w:rsid w:val="00DB0C2B"/>
    <w:rsid w:val="00DB23E9"/>
    <w:rsid w:val="00DB6591"/>
    <w:rsid w:val="00DC1E68"/>
    <w:rsid w:val="00DC2F86"/>
    <w:rsid w:val="00DC37C3"/>
    <w:rsid w:val="00DD0E83"/>
    <w:rsid w:val="00DD3E01"/>
    <w:rsid w:val="00DD60D0"/>
    <w:rsid w:val="00DD6A77"/>
    <w:rsid w:val="00DE0DCD"/>
    <w:rsid w:val="00DE2E5B"/>
    <w:rsid w:val="00DE3402"/>
    <w:rsid w:val="00DE4D06"/>
    <w:rsid w:val="00DE6695"/>
    <w:rsid w:val="00DE77B1"/>
    <w:rsid w:val="00DE7D58"/>
    <w:rsid w:val="00DF257A"/>
    <w:rsid w:val="00DF422B"/>
    <w:rsid w:val="00DF475D"/>
    <w:rsid w:val="00DF5AE3"/>
    <w:rsid w:val="00DF73DE"/>
    <w:rsid w:val="00E00C6F"/>
    <w:rsid w:val="00E019FF"/>
    <w:rsid w:val="00E0347D"/>
    <w:rsid w:val="00E04B75"/>
    <w:rsid w:val="00E10847"/>
    <w:rsid w:val="00E1291B"/>
    <w:rsid w:val="00E12B01"/>
    <w:rsid w:val="00E147BA"/>
    <w:rsid w:val="00E17110"/>
    <w:rsid w:val="00E1749F"/>
    <w:rsid w:val="00E20EBD"/>
    <w:rsid w:val="00E2390A"/>
    <w:rsid w:val="00E2444F"/>
    <w:rsid w:val="00E26D9E"/>
    <w:rsid w:val="00E323C2"/>
    <w:rsid w:val="00E33931"/>
    <w:rsid w:val="00E36594"/>
    <w:rsid w:val="00E4607D"/>
    <w:rsid w:val="00E46814"/>
    <w:rsid w:val="00E5119F"/>
    <w:rsid w:val="00E5138E"/>
    <w:rsid w:val="00E52408"/>
    <w:rsid w:val="00E5259A"/>
    <w:rsid w:val="00E53FDD"/>
    <w:rsid w:val="00E5426A"/>
    <w:rsid w:val="00E57743"/>
    <w:rsid w:val="00E61D83"/>
    <w:rsid w:val="00E65098"/>
    <w:rsid w:val="00E6675A"/>
    <w:rsid w:val="00E72524"/>
    <w:rsid w:val="00E739E0"/>
    <w:rsid w:val="00E74FCA"/>
    <w:rsid w:val="00E75CB3"/>
    <w:rsid w:val="00E7771B"/>
    <w:rsid w:val="00E80BC2"/>
    <w:rsid w:val="00E85082"/>
    <w:rsid w:val="00E85797"/>
    <w:rsid w:val="00E87D2A"/>
    <w:rsid w:val="00E87EBA"/>
    <w:rsid w:val="00E87F24"/>
    <w:rsid w:val="00E90A35"/>
    <w:rsid w:val="00E92FB4"/>
    <w:rsid w:val="00E93C5C"/>
    <w:rsid w:val="00EA3919"/>
    <w:rsid w:val="00EA4FBB"/>
    <w:rsid w:val="00EB435F"/>
    <w:rsid w:val="00EB440E"/>
    <w:rsid w:val="00EB45FD"/>
    <w:rsid w:val="00EB6C38"/>
    <w:rsid w:val="00EC1BC7"/>
    <w:rsid w:val="00EC3B83"/>
    <w:rsid w:val="00EC3CE0"/>
    <w:rsid w:val="00EC4075"/>
    <w:rsid w:val="00EC40A6"/>
    <w:rsid w:val="00ED2B43"/>
    <w:rsid w:val="00ED3650"/>
    <w:rsid w:val="00ED3D12"/>
    <w:rsid w:val="00ED70D1"/>
    <w:rsid w:val="00EE0122"/>
    <w:rsid w:val="00EE2969"/>
    <w:rsid w:val="00EE38F0"/>
    <w:rsid w:val="00EE60D9"/>
    <w:rsid w:val="00EE6A99"/>
    <w:rsid w:val="00EF41CE"/>
    <w:rsid w:val="00F009DB"/>
    <w:rsid w:val="00F062E2"/>
    <w:rsid w:val="00F06373"/>
    <w:rsid w:val="00F065C0"/>
    <w:rsid w:val="00F1282C"/>
    <w:rsid w:val="00F16677"/>
    <w:rsid w:val="00F232D3"/>
    <w:rsid w:val="00F26251"/>
    <w:rsid w:val="00F26C68"/>
    <w:rsid w:val="00F32365"/>
    <w:rsid w:val="00F37F2F"/>
    <w:rsid w:val="00F42CF2"/>
    <w:rsid w:val="00F448B9"/>
    <w:rsid w:val="00F455F8"/>
    <w:rsid w:val="00F464D8"/>
    <w:rsid w:val="00F4670D"/>
    <w:rsid w:val="00F56D47"/>
    <w:rsid w:val="00F578DD"/>
    <w:rsid w:val="00F60433"/>
    <w:rsid w:val="00F614F9"/>
    <w:rsid w:val="00F62310"/>
    <w:rsid w:val="00F63059"/>
    <w:rsid w:val="00F6363D"/>
    <w:rsid w:val="00F721A0"/>
    <w:rsid w:val="00F72899"/>
    <w:rsid w:val="00F746E2"/>
    <w:rsid w:val="00F75C78"/>
    <w:rsid w:val="00F75FC0"/>
    <w:rsid w:val="00F760C1"/>
    <w:rsid w:val="00F76784"/>
    <w:rsid w:val="00F76CCF"/>
    <w:rsid w:val="00FA3D0F"/>
    <w:rsid w:val="00FA40C9"/>
    <w:rsid w:val="00FA6452"/>
    <w:rsid w:val="00FB0B33"/>
    <w:rsid w:val="00FB22CF"/>
    <w:rsid w:val="00FB447C"/>
    <w:rsid w:val="00FC0A9C"/>
    <w:rsid w:val="00FC6A42"/>
    <w:rsid w:val="00FC70EE"/>
    <w:rsid w:val="00FD3A69"/>
    <w:rsid w:val="00FD7176"/>
    <w:rsid w:val="00FD79DE"/>
    <w:rsid w:val="00FD7FCC"/>
    <w:rsid w:val="00FE1499"/>
    <w:rsid w:val="00FE2D0F"/>
    <w:rsid w:val="00FF05CC"/>
    <w:rsid w:val="01FBE8D9"/>
    <w:rsid w:val="031D7FEE"/>
    <w:rsid w:val="13995B9F"/>
    <w:rsid w:val="1679ADB9"/>
    <w:rsid w:val="17E20801"/>
    <w:rsid w:val="1B20DF20"/>
    <w:rsid w:val="3B7DBE4D"/>
    <w:rsid w:val="3CC27535"/>
    <w:rsid w:val="42F7BAFA"/>
    <w:rsid w:val="43DF5E65"/>
    <w:rsid w:val="6B7E7273"/>
    <w:rsid w:val="6CE4F83D"/>
    <w:rsid w:val="6EA70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E4C9"/>
  <w15:docId w15:val="{45728F80-15DF-46E5-948B-60FB1910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1B"/>
    <w:pPr>
      <w:ind w:left="720"/>
      <w:contextualSpacing/>
    </w:pPr>
  </w:style>
  <w:style w:type="paragraph" w:styleId="Header">
    <w:name w:val="header"/>
    <w:basedOn w:val="Normal"/>
    <w:link w:val="HeaderChar"/>
    <w:uiPriority w:val="99"/>
    <w:unhideWhenUsed/>
    <w:rsid w:val="0095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nhideWhenUsed/>
    <w:rsid w:val="00A13EE1"/>
    <w:rPr>
      <w:sz w:val="16"/>
      <w:szCs w:val="16"/>
    </w:rPr>
  </w:style>
  <w:style w:type="paragraph" w:styleId="CommentText">
    <w:name w:val="annotation text"/>
    <w:basedOn w:val="Normal"/>
    <w:link w:val="CommentTextChar"/>
    <w:unhideWhenUsed/>
    <w:rsid w:val="00A13EE1"/>
    <w:pPr>
      <w:spacing w:line="240" w:lineRule="auto"/>
    </w:pPr>
    <w:rPr>
      <w:sz w:val="20"/>
      <w:szCs w:val="20"/>
    </w:rPr>
  </w:style>
  <w:style w:type="character" w:customStyle="1" w:styleId="CommentTextChar">
    <w:name w:val="Comment Text Char"/>
    <w:basedOn w:val="DefaultParagraphFont"/>
    <w:link w:val="CommentText"/>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71ABC"/>
    <w:pPr>
      <w:spacing w:after="0" w:line="240" w:lineRule="auto"/>
    </w:pPr>
    <w:rPr>
      <w:sz w:val="20"/>
      <w:szCs w:val="20"/>
    </w:rPr>
  </w:style>
  <w:style w:type="character" w:customStyle="1" w:styleId="FootnoteTextChar">
    <w:name w:val="Footnote Text Char"/>
    <w:basedOn w:val="DefaultParagraphFont"/>
    <w:link w:val="FootnoteText"/>
    <w:uiPriority w:val="99"/>
    <w:rsid w:val="00771ABC"/>
    <w:rPr>
      <w:sz w:val="20"/>
      <w:szCs w:val="20"/>
    </w:rPr>
  </w:style>
  <w:style w:type="character" w:styleId="FootnoteReference">
    <w:name w:val="footnote reference"/>
    <w:basedOn w:val="DefaultParagraphFont"/>
    <w:unhideWhenUsed/>
    <w:rsid w:val="00771ABC"/>
    <w:rPr>
      <w:vertAlign w:val="superscript"/>
    </w:rPr>
  </w:style>
  <w:style w:type="character" w:styleId="Hyperlink">
    <w:name w:val="Hyperlink"/>
    <w:basedOn w:val="DefaultParagraphFont"/>
    <w:uiPriority w:val="99"/>
    <w:semiHidden/>
    <w:unhideWhenUsed/>
    <w:rsid w:val="009F1A77"/>
    <w:rPr>
      <w:color w:val="0563C1"/>
      <w:u w:val="single"/>
    </w:rPr>
  </w:style>
  <w:style w:type="paragraph" w:customStyle="1" w:styleId="Chapter">
    <w:name w:val="Chapter"/>
    <w:basedOn w:val="Normal"/>
    <w:next w:val="Normal"/>
    <w:rsid w:val="009C274A"/>
    <w:pPr>
      <w:numPr>
        <w:numId w:val="15"/>
      </w:numPr>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BodyTextIndent"/>
    <w:qFormat/>
    <w:rsid w:val="009C274A"/>
    <w:pPr>
      <w:numPr>
        <w:ilvl w:val="1"/>
        <w:numId w:val="15"/>
      </w:numPr>
      <w:tabs>
        <w:tab w:val="clear" w:pos="2448"/>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9C274A"/>
    <w:pPr>
      <w:numPr>
        <w:ilvl w:val="2"/>
        <w:numId w:val="15"/>
      </w:numPr>
      <w:tabs>
        <w:tab w:val="clear" w:pos="2304"/>
        <w:tab w:val="num" w:pos="360"/>
      </w:tabs>
      <w:spacing w:before="120" w:line="240" w:lineRule="auto"/>
      <w:ind w:left="864" w:firstLine="0"/>
      <w:jc w:val="both"/>
      <w:outlineLvl w:val="2"/>
    </w:pPr>
    <w:rPr>
      <w:rFonts w:ascii="Times New Roman" w:eastAsia="Times New Roman" w:hAnsi="Times New Roman" w:cs="Times New Roman"/>
      <w:sz w:val="24"/>
      <w:lang w:val="es-ES_tradnl"/>
    </w:rPr>
  </w:style>
  <w:style w:type="paragraph" w:customStyle="1" w:styleId="SubSubPar">
    <w:name w:val="SubSubPar"/>
    <w:basedOn w:val="subpar"/>
    <w:uiPriority w:val="99"/>
    <w:rsid w:val="009C274A"/>
    <w:pPr>
      <w:numPr>
        <w:ilvl w:val="3"/>
      </w:numPr>
      <w:tabs>
        <w:tab w:val="clear" w:pos="2736"/>
        <w:tab w:val="left" w:pos="0"/>
        <w:tab w:val="num" w:pos="360"/>
        <w:tab w:val="num" w:pos="1296"/>
      </w:tabs>
      <w:ind w:left="1296" w:hanging="360"/>
    </w:pPr>
  </w:style>
  <w:style w:type="paragraph" w:styleId="BodyTextIndent">
    <w:name w:val="Body Text Indent"/>
    <w:basedOn w:val="Normal"/>
    <w:link w:val="BodyTextIndentChar"/>
    <w:uiPriority w:val="99"/>
    <w:semiHidden/>
    <w:unhideWhenUsed/>
    <w:rsid w:val="009C274A"/>
    <w:pPr>
      <w:spacing w:after="120"/>
      <w:ind w:left="360"/>
    </w:pPr>
  </w:style>
  <w:style w:type="character" w:customStyle="1" w:styleId="BodyTextIndentChar">
    <w:name w:val="Body Text Indent Char"/>
    <w:basedOn w:val="DefaultParagraphFont"/>
    <w:link w:val="BodyTextIndent"/>
    <w:uiPriority w:val="99"/>
    <w:semiHidden/>
    <w:rsid w:val="009C274A"/>
  </w:style>
  <w:style w:type="paragraph" w:styleId="BodyTextIndent3">
    <w:name w:val="Body Text Indent 3"/>
    <w:basedOn w:val="Normal"/>
    <w:link w:val="BodyTextIndent3Char"/>
    <w:uiPriority w:val="99"/>
    <w:semiHidden/>
    <w:unhideWhenUsed/>
    <w:rsid w:val="009C274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7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603151504">
      <w:bodyDiv w:val="1"/>
      <w:marLeft w:val="0"/>
      <w:marRight w:val="0"/>
      <w:marTop w:val="0"/>
      <w:marBottom w:val="0"/>
      <w:divBdr>
        <w:top w:val="none" w:sz="0" w:space="0" w:color="auto"/>
        <w:left w:val="none" w:sz="0" w:space="0" w:color="auto"/>
        <w:bottom w:val="none" w:sz="0" w:space="0" w:color="auto"/>
        <w:right w:val="none" w:sz="0" w:space="0" w:color="auto"/>
      </w:divBdr>
    </w:div>
    <w:div w:id="1490944070">
      <w:bodyDiv w:val="1"/>
      <w:marLeft w:val="0"/>
      <w:marRight w:val="0"/>
      <w:marTop w:val="0"/>
      <w:marBottom w:val="0"/>
      <w:divBdr>
        <w:top w:val="none" w:sz="0" w:space="0" w:color="auto"/>
        <w:left w:val="none" w:sz="0" w:space="0" w:color="auto"/>
        <w:bottom w:val="none" w:sz="0" w:space="0" w:color="auto"/>
        <w:right w:val="none" w:sz="0" w:space="0" w:color="auto"/>
      </w:divBdr>
    </w:div>
    <w:div w:id="18209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SCL/LMK</Division_x0020_or_x0020_Unit>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Fazio Maria Victoria</Document_x0020_Author>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1</Value>
    </TaxCatchAll>
    <Operation_x0020_Type xmlns="cdc7663a-08f0-4737-9e8c-148ce897a09c" xsi:nil="true"/>
    <Package_x0020_Code xmlns="cdc7663a-08f0-4737-9e8c-148ce897a09c" xsi:nil="true"/>
    <Identifier xmlns="cdc7663a-08f0-4737-9e8c-148ce897a09c" xsi:nil="true"/>
    <Project_x0020_Number xmlns="cdc7663a-08f0-4737-9e8c-148ce897a09c">ES-T1332</Project_x0020_Number>
    <nddeef1749674d76abdbe4b239a70bc6 xmlns="cdc7663a-08f0-4737-9e8c-148ce897a09c">
      <Terms xmlns="http://schemas.microsoft.com/office/infopath/2007/PartnerControls"/>
    </nddeef1749674d76abdbe4b239a70bc6>
    <Record_x0020_Number xmlns="cdc7663a-08f0-4737-9e8c-148ce897a09c" xsi:nil="true"/>
    <_dlc_DocId xmlns="cdc7663a-08f0-4737-9e8c-148ce897a09c">EZSHARE-38687977-1</_dlc_DocId>
    <_dlc_DocIdUrl xmlns="cdc7663a-08f0-4737-9e8c-148ce897a09c">
      <Url>https://idbg.sharepoint.com/teams/EZ-ES-TCP/ES-T1332/_layouts/15/DocIdRedir.aspx?ID=EZSHARE-38687977-1</Url>
      <Description>EZSHARE-38687977-1</Description>
    </_dlc_DocIdUrl>
    <Extracted_x0020_Keywords xmlns="cdc7663a-08f0-4737-9e8c-148ce897a09c"/>
    <Disclosure_x0020_Activity xmlns="cdc7663a-08f0-4737-9e8c-148ce897a09c">TC Abstract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1AAF3061ECA9654386DB32E87DA82487" ma:contentTypeVersion="1545" ma:contentTypeDescription="A content type to manage public (operations) IDB documents" ma:contentTypeScope="" ma:versionID="6e8a1f3b535fca852eda63c565c7ee19">
  <xsd:schema xmlns:xsd="http://www.w3.org/2001/XMLSchema" xmlns:xs="http://www.w3.org/2001/XMLSchema" xmlns:p="http://schemas.microsoft.com/office/2006/metadata/properties" xmlns:ns2="cdc7663a-08f0-4737-9e8c-148ce897a09c" targetNamespace="http://schemas.microsoft.com/office/2006/metadata/properties" ma:root="true" ma:fieldsID="cf08486bd872d2368a1357e7edc2e3c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ES-T133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8F07ECFA-D13E-429C-A49E-9D88A2263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1FFD92-30E1-4A76-9780-45C8D28613A3}">
  <ds:schemaRefs>
    <ds:schemaRef ds:uri="http://schemas.microsoft.com/sharepoint/v3/contenttype/forms"/>
  </ds:schemaRefs>
</ds:datastoreItem>
</file>

<file path=customXml/itemProps3.xml><?xml version="1.0" encoding="utf-8"?>
<ds:datastoreItem xmlns:ds="http://schemas.openxmlformats.org/officeDocument/2006/customXml" ds:itemID="{1D5BCA7C-64B9-43BE-96AB-5E2291ED6BE3}"/>
</file>

<file path=customXml/itemProps4.xml><?xml version="1.0" encoding="utf-8"?>
<ds:datastoreItem xmlns:ds="http://schemas.openxmlformats.org/officeDocument/2006/customXml" ds:itemID="{1F1E7896-3A33-4636-864B-6A3B36BA1DD7}">
  <ds:schemaRefs>
    <ds:schemaRef ds:uri="http://schemas.openxmlformats.org/officeDocument/2006/bibliography"/>
  </ds:schemaRefs>
</ds:datastoreItem>
</file>

<file path=customXml/itemProps5.xml><?xml version="1.0" encoding="utf-8"?>
<ds:datastoreItem xmlns:ds="http://schemas.openxmlformats.org/officeDocument/2006/customXml" ds:itemID="{99AB7151-F99A-4B3E-91C3-EA71E656A42C}"/>
</file>

<file path=customXml/itemProps6.xml><?xml version="1.0" encoding="utf-8"?>
<ds:datastoreItem xmlns:ds="http://schemas.openxmlformats.org/officeDocument/2006/customXml" ds:itemID="{871BB445-F4BE-4238-820B-3F8E0F55E75E}"/>
</file>

<file path=customXml/itemProps7.xml><?xml version="1.0" encoding="utf-8"?>
<ds:datastoreItem xmlns:ds="http://schemas.openxmlformats.org/officeDocument/2006/customXml" ds:itemID="{A5360D0E-EE27-4D66-98CD-464D2AC60CB2}"/>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TC Document Appendice template (English) UPDATED strategic alignment</vt:lpstr>
    </vt:vector>
  </TitlesOfParts>
  <Company>Inter-American Development Bank</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Document Appendice template (English) UPDATED strategic alignment</dc:title>
  <dc:subject/>
  <dc:creator>Claire Bentata</dc:creator>
  <cp:keywords/>
  <cp:lastModifiedBy>Garcia Valero, Andrea Carolina</cp:lastModifiedBy>
  <cp:revision>2</cp:revision>
  <cp:lastPrinted>2011-03-28T11:34:00Z</cp:lastPrinted>
  <dcterms:created xsi:type="dcterms:W3CDTF">2020-06-24T15:14:00Z</dcterms:created>
  <dcterms:modified xsi:type="dcterms:W3CDTF">2020-06-24T15:14:00Z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54;#Unclassified|a6dff32e-d477-44cd-a56b-85efe9e0a56c</vt:lpwstr>
  </property>
  <property fmtid="{D5CDD505-2E9C-101B-9397-08002B2CF9AE}" pid="5" name="Function Corporate IDB">
    <vt:lpwstr>53;#IDBDocs|cca77002-e150-4b2d-ab1f-1d7a7cdcae16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8" name="Webtopic">
    <vt:lpwstr/>
  </property>
  <property fmtid="{D5CDD505-2E9C-101B-9397-08002B2CF9AE}" pid="9" name="_dlc_DocIdItemGuid">
    <vt:lpwstr>9c712908-8dfb-4f75-bf61-016250f6c86d</vt:lpwstr>
  </property>
  <property fmtid="{D5CDD505-2E9C-101B-9397-08002B2CF9AE}" pid="10" name="Abstract">
    <vt:lpwstr/>
  </property>
  <property fmtid="{D5CDD505-2E9C-101B-9397-08002B2CF9AE}" pid="11" name="Disclosure Activity">
    <vt:lpwstr>TC Abstract</vt:lpwstr>
  </property>
  <property fmtid="{D5CDD505-2E9C-101B-9397-08002B2CF9AE}" pid="12" name="Region">
    <vt:lpwstr/>
  </property>
  <property fmtid="{D5CDD505-2E9C-101B-9397-08002B2CF9AE}" pid="13" name="Publication Type">
    <vt:lpwstr/>
  </property>
  <property fmtid="{D5CDD505-2E9C-101B-9397-08002B2CF9AE}" pid="14" name="Publishing House">
    <vt:lpwstr/>
  </property>
  <property fmtid="{D5CDD505-2E9C-101B-9397-08002B2CF9AE}" pid="15" name="KP Topics">
    <vt:lpwstr/>
  </property>
  <property fmtid="{D5CDD505-2E9C-101B-9397-08002B2CF9AE}" pid="16" name="Editor1">
    <vt:lpwstr/>
  </property>
  <property fmtid="{D5CDD505-2E9C-101B-9397-08002B2CF9AE}" pid="17" name="URL">
    <vt:lpwstr/>
  </property>
  <property fmtid="{D5CDD505-2E9C-101B-9397-08002B2CF9AE}" pid="18" name="Sub-Sector">
    <vt:lpwstr/>
  </property>
  <property fmtid="{D5CDD505-2E9C-101B-9397-08002B2CF9AE}" pid="19" name="Series Operations IDB">
    <vt:lpwstr/>
  </property>
  <property fmtid="{D5CDD505-2E9C-101B-9397-08002B2CF9AE}" pid="20" name="Fund IDB">
    <vt:lpwstr/>
  </property>
  <property fmtid="{D5CDD505-2E9C-101B-9397-08002B2CF9AE}" pid="21" name="Sector IDB">
    <vt:lpwstr/>
  </property>
  <property fmtid="{D5CDD505-2E9C-101B-9397-08002B2CF9AE}" pid="22" name="Function Operations IDB">
    <vt:lpwstr>1;#Project Preparation Planning and Design|29ca0c72-1fc4-435f-a09c-28585cb5eac9</vt:lpwstr>
  </property>
  <property fmtid="{D5CDD505-2E9C-101B-9397-08002B2CF9AE}" pid="23" name="ContentTypeId">
    <vt:lpwstr>0x0101001A458A224826124E8B45B1D613300CFC001AAF3061ECA9654386DB32E87DA82487</vt:lpwstr>
  </property>
</Properties>
</file>