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E58" w:rsidRPr="000E4ECF" w:rsidRDefault="006E4E58" w:rsidP="000E4ECF">
      <w:pPr>
        <w:spacing w:before="120" w:after="120"/>
        <w:jc w:val="center"/>
        <w:rPr>
          <w:rFonts w:ascii="Times New Roman" w:hAnsi="Times New Roman" w:cs="Times New Roman"/>
          <w:b/>
          <w:sz w:val="24"/>
          <w:szCs w:val="24"/>
          <w:lang w:val="pt-BR"/>
        </w:rPr>
      </w:pPr>
      <w:bookmarkStart w:id="0" w:name="_GoBack"/>
      <w:bookmarkEnd w:id="0"/>
      <w:r w:rsidRPr="000E4ECF">
        <w:rPr>
          <w:rFonts w:ascii="Times New Roman" w:hAnsi="Times New Roman" w:cs="Times New Roman"/>
          <w:b/>
          <w:sz w:val="24"/>
          <w:szCs w:val="24"/>
          <w:lang w:val="pt-BR"/>
        </w:rPr>
        <w:t>DOCUMENTO DO BANCO INTERAMERICANO DE DESENVOLVIMENTO</w:t>
      </w:r>
    </w:p>
    <w:p w:rsidR="006E4E58" w:rsidRPr="000E4ECF" w:rsidRDefault="006E4E58" w:rsidP="000E4ECF">
      <w:pPr>
        <w:spacing w:before="120" w:after="120"/>
        <w:jc w:val="center"/>
        <w:rPr>
          <w:rFonts w:ascii="Times New Roman" w:hAnsi="Times New Roman" w:cs="Times New Roman"/>
          <w:sz w:val="24"/>
          <w:szCs w:val="24"/>
          <w:lang w:val="pt-BR"/>
        </w:rPr>
      </w:pPr>
    </w:p>
    <w:p w:rsidR="006E4E58" w:rsidRPr="000E4ECF" w:rsidRDefault="006E4E58" w:rsidP="000E4ECF">
      <w:pPr>
        <w:spacing w:before="120" w:after="120"/>
        <w:jc w:val="center"/>
        <w:rPr>
          <w:rFonts w:ascii="Times New Roman" w:hAnsi="Times New Roman" w:cs="Times New Roman"/>
          <w:sz w:val="24"/>
          <w:szCs w:val="24"/>
          <w:lang w:val="pt-BR"/>
        </w:rPr>
      </w:pPr>
    </w:p>
    <w:p w:rsidR="006E4E58" w:rsidRPr="000E4ECF" w:rsidRDefault="006E4E58" w:rsidP="000E4ECF">
      <w:pPr>
        <w:spacing w:before="120" w:after="120"/>
        <w:jc w:val="center"/>
        <w:rPr>
          <w:rFonts w:ascii="Times New Roman" w:hAnsi="Times New Roman" w:cs="Times New Roman"/>
          <w:sz w:val="24"/>
          <w:szCs w:val="24"/>
        </w:rPr>
      </w:pPr>
      <w:r w:rsidRPr="000E4ECF">
        <w:rPr>
          <w:rFonts w:ascii="Times New Roman" w:hAnsi="Times New Roman" w:cs="Times New Roman"/>
          <w:noProof/>
          <w:sz w:val="24"/>
          <w:szCs w:val="24"/>
        </w:rPr>
        <w:drawing>
          <wp:inline distT="0" distB="0" distL="0" distR="0" wp14:anchorId="7EA5D561" wp14:editId="3AF7EE30">
            <wp:extent cx="2408349"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8547" cy="918272"/>
                    </a:xfrm>
                    <a:prstGeom prst="rect">
                      <a:avLst/>
                    </a:prstGeom>
                    <a:noFill/>
                    <a:ln>
                      <a:noFill/>
                    </a:ln>
                  </pic:spPr>
                </pic:pic>
              </a:graphicData>
            </a:graphic>
          </wp:inline>
        </w:drawing>
      </w:r>
    </w:p>
    <w:p w:rsidR="006E4E58" w:rsidRPr="000E4ECF" w:rsidRDefault="006E4E58" w:rsidP="000E4ECF">
      <w:pPr>
        <w:spacing w:before="120" w:after="120"/>
        <w:jc w:val="center"/>
        <w:rPr>
          <w:rFonts w:ascii="Times New Roman" w:hAnsi="Times New Roman" w:cs="Times New Roman"/>
          <w:sz w:val="24"/>
          <w:szCs w:val="24"/>
        </w:rPr>
      </w:pPr>
    </w:p>
    <w:p w:rsidR="006E4E58" w:rsidRPr="000E4ECF" w:rsidRDefault="006E4E58" w:rsidP="000E4ECF">
      <w:pPr>
        <w:spacing w:before="120" w:after="120"/>
        <w:jc w:val="center"/>
        <w:rPr>
          <w:rFonts w:ascii="Times New Roman" w:hAnsi="Times New Roman" w:cs="Times New Roman"/>
          <w:sz w:val="24"/>
          <w:szCs w:val="24"/>
        </w:rPr>
      </w:pPr>
    </w:p>
    <w:p w:rsidR="006E4E58" w:rsidRPr="000E4ECF" w:rsidRDefault="006E4E58" w:rsidP="000E4ECF">
      <w:pPr>
        <w:spacing w:before="120" w:after="120"/>
        <w:jc w:val="center"/>
        <w:rPr>
          <w:rFonts w:ascii="Times New Roman" w:hAnsi="Times New Roman" w:cs="Times New Roman"/>
          <w:sz w:val="24"/>
          <w:szCs w:val="24"/>
        </w:rPr>
      </w:pPr>
    </w:p>
    <w:p w:rsidR="006E4E58" w:rsidRPr="000E4ECF" w:rsidRDefault="006E4E58" w:rsidP="000E4ECF">
      <w:pPr>
        <w:spacing w:before="120" w:after="120"/>
        <w:jc w:val="center"/>
        <w:rPr>
          <w:rFonts w:ascii="Times New Roman" w:hAnsi="Times New Roman" w:cs="Times New Roman"/>
          <w:sz w:val="24"/>
          <w:szCs w:val="24"/>
        </w:rPr>
      </w:pPr>
    </w:p>
    <w:p w:rsidR="006E4E58" w:rsidRPr="000E4ECF" w:rsidRDefault="006E4E58" w:rsidP="000E4ECF">
      <w:pPr>
        <w:spacing w:before="120" w:after="120"/>
        <w:jc w:val="center"/>
        <w:rPr>
          <w:rFonts w:ascii="Times New Roman" w:hAnsi="Times New Roman" w:cs="Times New Roman"/>
          <w:b/>
          <w:sz w:val="24"/>
          <w:szCs w:val="24"/>
          <w:lang w:val="pt-BR"/>
        </w:rPr>
      </w:pPr>
      <w:r w:rsidRPr="000E4ECF">
        <w:rPr>
          <w:rFonts w:ascii="Times New Roman" w:hAnsi="Times New Roman" w:cs="Times New Roman"/>
          <w:b/>
          <w:sz w:val="24"/>
          <w:szCs w:val="24"/>
          <w:lang w:val="pt-BR"/>
        </w:rPr>
        <w:t>BRASIL</w:t>
      </w:r>
    </w:p>
    <w:p w:rsidR="006E4E58" w:rsidRPr="000E4ECF" w:rsidRDefault="006E4E58" w:rsidP="000E4ECF">
      <w:pPr>
        <w:spacing w:before="120" w:after="120"/>
        <w:jc w:val="center"/>
        <w:rPr>
          <w:rFonts w:ascii="Times New Roman" w:hAnsi="Times New Roman" w:cs="Times New Roman"/>
          <w:b/>
          <w:sz w:val="24"/>
          <w:szCs w:val="24"/>
          <w:lang w:val="pt-BR"/>
        </w:rPr>
      </w:pPr>
    </w:p>
    <w:p w:rsidR="006E4E58" w:rsidRPr="000E4ECF" w:rsidRDefault="006E4E58" w:rsidP="000E4ECF">
      <w:pPr>
        <w:spacing w:before="120" w:after="120"/>
        <w:jc w:val="center"/>
        <w:rPr>
          <w:rFonts w:ascii="Times New Roman" w:hAnsi="Times New Roman" w:cs="Times New Roman"/>
          <w:b/>
          <w:sz w:val="24"/>
          <w:szCs w:val="24"/>
          <w:lang w:val="pt-BR"/>
        </w:rPr>
      </w:pPr>
    </w:p>
    <w:p w:rsidR="006E4E58" w:rsidRPr="000E4ECF" w:rsidRDefault="006E4E58" w:rsidP="000E4ECF">
      <w:pPr>
        <w:spacing w:before="120" w:after="120"/>
        <w:jc w:val="center"/>
        <w:rPr>
          <w:rFonts w:ascii="Times New Roman" w:hAnsi="Times New Roman" w:cs="Times New Roman"/>
          <w:b/>
          <w:sz w:val="24"/>
          <w:szCs w:val="24"/>
          <w:lang w:val="pt-BR"/>
        </w:rPr>
      </w:pPr>
    </w:p>
    <w:p w:rsidR="006E4E58" w:rsidRPr="000E4ECF" w:rsidRDefault="006E4E58" w:rsidP="000E4ECF">
      <w:pPr>
        <w:autoSpaceDE w:val="0"/>
        <w:autoSpaceDN w:val="0"/>
        <w:adjustRightInd w:val="0"/>
        <w:spacing w:before="120" w:after="120" w:line="240" w:lineRule="auto"/>
        <w:jc w:val="center"/>
        <w:rPr>
          <w:rFonts w:ascii="Times New Roman" w:hAnsi="Times New Roman" w:cs="Times New Roman"/>
          <w:b/>
          <w:bCs/>
          <w:sz w:val="24"/>
          <w:szCs w:val="24"/>
          <w:lang w:val="pt-BR"/>
        </w:rPr>
      </w:pPr>
      <w:r w:rsidRPr="000E4ECF">
        <w:rPr>
          <w:rFonts w:ascii="Times New Roman" w:hAnsi="Times New Roman" w:cs="Times New Roman"/>
          <w:b/>
          <w:bCs/>
          <w:sz w:val="24"/>
          <w:szCs w:val="24"/>
          <w:lang w:val="pt-BR"/>
        </w:rPr>
        <w:t>PROGRAMA DE DESENVOLVIMENTO URBANO SUSTENTÁVEL DE LONDRINA</w:t>
      </w:r>
    </w:p>
    <w:p w:rsidR="006E4E58" w:rsidRPr="000E4ECF" w:rsidRDefault="006E4E58" w:rsidP="000E4ECF">
      <w:pPr>
        <w:spacing w:before="120" w:after="120"/>
        <w:jc w:val="center"/>
        <w:rPr>
          <w:rFonts w:ascii="Times New Roman" w:hAnsi="Times New Roman" w:cs="Times New Roman"/>
          <w:b/>
          <w:sz w:val="24"/>
          <w:szCs w:val="24"/>
          <w:lang w:val="pt-BR"/>
        </w:rPr>
      </w:pPr>
    </w:p>
    <w:p w:rsidR="006E4E58" w:rsidRPr="000E4ECF" w:rsidRDefault="006E4E58" w:rsidP="000E4ECF">
      <w:pPr>
        <w:spacing w:before="120" w:after="120"/>
        <w:jc w:val="center"/>
        <w:rPr>
          <w:rFonts w:ascii="Times New Roman" w:hAnsi="Times New Roman" w:cs="Times New Roman"/>
          <w:b/>
          <w:sz w:val="24"/>
          <w:szCs w:val="24"/>
          <w:lang w:val="pt-BR"/>
        </w:rPr>
      </w:pPr>
    </w:p>
    <w:p w:rsidR="006E4E58" w:rsidRPr="000E4ECF" w:rsidRDefault="006E4E58" w:rsidP="000E4ECF">
      <w:pPr>
        <w:spacing w:before="120" w:after="120"/>
        <w:jc w:val="center"/>
        <w:rPr>
          <w:rFonts w:ascii="Times New Roman" w:hAnsi="Times New Roman" w:cs="Times New Roman"/>
          <w:b/>
          <w:sz w:val="24"/>
          <w:szCs w:val="24"/>
          <w:lang w:val="pt-BR"/>
        </w:rPr>
      </w:pPr>
      <w:r w:rsidRPr="000E4ECF">
        <w:rPr>
          <w:rFonts w:ascii="Times New Roman" w:hAnsi="Times New Roman" w:cs="Times New Roman"/>
          <w:b/>
          <w:sz w:val="24"/>
          <w:szCs w:val="24"/>
          <w:lang w:val="pt-BR"/>
        </w:rPr>
        <w:t>BR-L1094</w:t>
      </w:r>
    </w:p>
    <w:p w:rsidR="006E4E58" w:rsidRPr="000E4ECF" w:rsidRDefault="006E4E58" w:rsidP="000E4ECF">
      <w:pPr>
        <w:spacing w:before="120" w:after="120"/>
        <w:jc w:val="center"/>
        <w:rPr>
          <w:rFonts w:ascii="Times New Roman" w:hAnsi="Times New Roman" w:cs="Times New Roman"/>
          <w:sz w:val="24"/>
          <w:szCs w:val="24"/>
          <w:lang w:val="pt-BR"/>
        </w:rPr>
      </w:pPr>
    </w:p>
    <w:p w:rsidR="006E4E58" w:rsidRPr="000E4ECF" w:rsidRDefault="006E4E58" w:rsidP="000E4ECF">
      <w:pPr>
        <w:shd w:val="clear" w:color="auto" w:fill="E6E6E6"/>
        <w:spacing w:before="120" w:after="120"/>
        <w:jc w:val="center"/>
        <w:rPr>
          <w:rFonts w:ascii="Times New Roman" w:hAnsi="Times New Roman" w:cs="Times New Roman"/>
          <w:sz w:val="24"/>
          <w:szCs w:val="24"/>
          <w:lang w:val="pt-BR"/>
        </w:rPr>
      </w:pPr>
    </w:p>
    <w:p w:rsidR="006E4E58" w:rsidRPr="000E4ECF" w:rsidRDefault="006E4E58" w:rsidP="000E4ECF">
      <w:pPr>
        <w:shd w:val="clear" w:color="auto" w:fill="E6E6E6"/>
        <w:spacing w:before="120" w:after="120"/>
        <w:jc w:val="center"/>
        <w:rPr>
          <w:rFonts w:ascii="Times New Roman" w:hAnsi="Times New Roman" w:cs="Times New Roman"/>
          <w:b/>
          <w:sz w:val="24"/>
          <w:szCs w:val="24"/>
          <w:lang w:val="pt-BR"/>
        </w:rPr>
      </w:pPr>
    </w:p>
    <w:p w:rsidR="006E4E58" w:rsidRPr="000E4ECF" w:rsidRDefault="006E4E58" w:rsidP="000E4ECF">
      <w:pPr>
        <w:shd w:val="clear" w:color="auto" w:fill="E6E6E6"/>
        <w:spacing w:before="120" w:after="120"/>
        <w:jc w:val="center"/>
        <w:rPr>
          <w:rFonts w:ascii="Times New Roman" w:hAnsi="Times New Roman" w:cs="Times New Roman"/>
          <w:b/>
          <w:sz w:val="24"/>
          <w:szCs w:val="24"/>
          <w:lang w:val="pt-BR"/>
        </w:rPr>
      </w:pPr>
      <w:r w:rsidRPr="000E4ECF">
        <w:rPr>
          <w:rFonts w:ascii="Times New Roman" w:hAnsi="Times New Roman" w:cs="Times New Roman"/>
          <w:b/>
          <w:sz w:val="24"/>
          <w:szCs w:val="24"/>
          <w:lang w:val="pt-BR"/>
        </w:rPr>
        <w:t>RELATÓRIO DE GESTÃO AMBIENTAL E SOCIAL – RGAS</w:t>
      </w:r>
    </w:p>
    <w:p w:rsidR="006E4E58" w:rsidRPr="000E4ECF" w:rsidRDefault="006E4E58" w:rsidP="000E4ECF">
      <w:pPr>
        <w:shd w:val="clear" w:color="auto" w:fill="E6E6E6"/>
        <w:spacing w:before="120" w:after="120"/>
        <w:jc w:val="center"/>
        <w:rPr>
          <w:rFonts w:ascii="Times New Roman" w:hAnsi="Times New Roman" w:cs="Times New Roman"/>
          <w:sz w:val="24"/>
          <w:szCs w:val="24"/>
          <w:lang w:val="pt-BR"/>
        </w:rPr>
      </w:pPr>
    </w:p>
    <w:p w:rsidR="006E4E58" w:rsidRPr="000E4ECF" w:rsidRDefault="006E4E58" w:rsidP="000E4ECF">
      <w:pPr>
        <w:spacing w:before="120" w:after="120"/>
        <w:jc w:val="center"/>
        <w:rPr>
          <w:rFonts w:ascii="Times New Roman" w:hAnsi="Times New Roman" w:cs="Times New Roman"/>
          <w:sz w:val="24"/>
          <w:szCs w:val="24"/>
          <w:lang w:val="pt-BR"/>
        </w:rPr>
      </w:pPr>
    </w:p>
    <w:p w:rsidR="006E4E58" w:rsidRPr="000E4ECF" w:rsidRDefault="006E4E58" w:rsidP="000E4ECF">
      <w:pPr>
        <w:spacing w:before="120" w:after="120"/>
        <w:jc w:val="center"/>
        <w:rPr>
          <w:rFonts w:ascii="Times New Roman" w:hAnsi="Times New Roman" w:cs="Times New Roman"/>
          <w:sz w:val="24"/>
          <w:szCs w:val="24"/>
          <w:lang w:val="pt-BR"/>
        </w:rPr>
      </w:pPr>
    </w:p>
    <w:p w:rsidR="006E4E58" w:rsidRPr="000E4ECF" w:rsidRDefault="006E4E58" w:rsidP="000E4ECF">
      <w:pPr>
        <w:spacing w:before="120" w:after="120"/>
        <w:jc w:val="center"/>
        <w:rPr>
          <w:rFonts w:ascii="Times New Roman" w:hAnsi="Times New Roman" w:cs="Times New Roman"/>
          <w:b/>
          <w:sz w:val="24"/>
          <w:szCs w:val="24"/>
          <w:lang w:val="pt-BR"/>
        </w:rPr>
      </w:pPr>
    </w:p>
    <w:p w:rsidR="006E4E58" w:rsidRPr="000E4ECF" w:rsidRDefault="006E4E58" w:rsidP="000E4ECF">
      <w:pPr>
        <w:spacing w:before="120" w:after="120"/>
        <w:jc w:val="center"/>
        <w:rPr>
          <w:rFonts w:ascii="Times New Roman" w:hAnsi="Times New Roman" w:cs="Times New Roman"/>
          <w:b/>
          <w:sz w:val="24"/>
          <w:szCs w:val="24"/>
          <w:lang w:val="pt-BR"/>
        </w:rPr>
      </w:pPr>
      <w:r w:rsidRPr="000E4ECF">
        <w:rPr>
          <w:rFonts w:ascii="Times New Roman" w:hAnsi="Times New Roman" w:cs="Times New Roman"/>
          <w:b/>
          <w:sz w:val="24"/>
          <w:szCs w:val="24"/>
          <w:lang w:val="pt-BR"/>
        </w:rPr>
        <w:t>Agosto de 2013</w:t>
      </w:r>
    </w:p>
    <w:p w:rsidR="006E4E58" w:rsidRPr="000E4ECF" w:rsidRDefault="006E4E58" w:rsidP="000E4ECF">
      <w:pPr>
        <w:spacing w:before="120" w:after="120"/>
        <w:jc w:val="center"/>
        <w:rPr>
          <w:rFonts w:ascii="Times New Roman" w:hAnsi="Times New Roman" w:cs="Times New Roman"/>
          <w:sz w:val="24"/>
          <w:szCs w:val="24"/>
          <w:lang w:val="pt-BR"/>
        </w:rPr>
      </w:pPr>
    </w:p>
    <w:p w:rsidR="006E4E58" w:rsidRPr="000E4ECF" w:rsidRDefault="006E4E58" w:rsidP="000E4ECF">
      <w:pPr>
        <w:spacing w:before="120" w:after="120"/>
        <w:rPr>
          <w:rFonts w:ascii="Times New Roman" w:hAnsi="Times New Roman" w:cs="Times New Roman"/>
          <w:b/>
          <w:sz w:val="24"/>
          <w:szCs w:val="24"/>
          <w:lang w:val="pt-BR"/>
        </w:rPr>
      </w:pPr>
      <w:r w:rsidRPr="000E4ECF">
        <w:rPr>
          <w:rFonts w:ascii="Times New Roman" w:hAnsi="Times New Roman" w:cs="Times New Roman"/>
          <w:b/>
          <w:sz w:val="24"/>
          <w:szCs w:val="24"/>
          <w:lang w:val="pt-BR"/>
        </w:rPr>
        <w:br w:type="page"/>
      </w:r>
    </w:p>
    <w:p w:rsidR="006E4E58" w:rsidRPr="000E4ECF" w:rsidRDefault="006E4E58" w:rsidP="000E4ECF">
      <w:pPr>
        <w:spacing w:before="120" w:after="120"/>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lastRenderedPageBreak/>
        <w:t>SUMÁRIO</w:t>
      </w:r>
    </w:p>
    <w:p w:rsidR="006E4E58" w:rsidRPr="000E4ECF" w:rsidRDefault="006E4E58" w:rsidP="000E4ECF">
      <w:pPr>
        <w:spacing w:before="120" w:after="120"/>
        <w:jc w:val="both"/>
        <w:rPr>
          <w:rFonts w:ascii="Times New Roman" w:hAnsi="Times New Roman" w:cs="Times New Roman"/>
          <w:b/>
          <w:sz w:val="24"/>
          <w:szCs w:val="24"/>
          <w:lang w:val="pt-BR"/>
        </w:rPr>
      </w:pPr>
    </w:p>
    <w:p w:rsidR="006E4E58" w:rsidRPr="000E4ECF" w:rsidRDefault="006E4E58" w:rsidP="000E4ECF">
      <w:pPr>
        <w:spacing w:before="120" w:after="0"/>
        <w:jc w:val="both"/>
        <w:rPr>
          <w:rFonts w:ascii="Times New Roman" w:hAnsi="Times New Roman" w:cs="Times New Roman"/>
          <w:b/>
          <w:szCs w:val="24"/>
          <w:lang w:val="pt-BR"/>
        </w:rPr>
      </w:pPr>
      <w:r w:rsidRPr="000E4ECF">
        <w:rPr>
          <w:rFonts w:ascii="Times New Roman" w:hAnsi="Times New Roman" w:cs="Times New Roman"/>
          <w:b/>
          <w:szCs w:val="24"/>
          <w:lang w:val="pt-BR"/>
        </w:rPr>
        <w:t>I. INTRODUÇÃO..................................................................................................................... 3</w:t>
      </w:r>
    </w:p>
    <w:p w:rsidR="006E4E58" w:rsidRPr="000E4ECF" w:rsidRDefault="006E4E58" w:rsidP="000E4ECF">
      <w:pPr>
        <w:spacing w:before="120" w:after="0"/>
        <w:jc w:val="both"/>
        <w:rPr>
          <w:rFonts w:ascii="Times New Roman" w:hAnsi="Times New Roman" w:cs="Times New Roman"/>
          <w:b/>
          <w:bCs/>
          <w:szCs w:val="24"/>
          <w:lang w:val="pt-BR"/>
        </w:rPr>
      </w:pPr>
      <w:r w:rsidRPr="000E4ECF">
        <w:rPr>
          <w:rFonts w:ascii="Times New Roman" w:hAnsi="Times New Roman" w:cs="Times New Roman"/>
          <w:b/>
          <w:bCs/>
          <w:szCs w:val="24"/>
          <w:lang w:val="pt-BR"/>
        </w:rPr>
        <w:t>II. ANTECEDENTES E DESCRIÇÃO DO PROGRAMA....................</w:t>
      </w:r>
      <w:r w:rsidR="00D576A9" w:rsidRPr="000E4ECF">
        <w:rPr>
          <w:rFonts w:ascii="Times New Roman" w:hAnsi="Times New Roman" w:cs="Times New Roman"/>
          <w:b/>
          <w:bCs/>
          <w:szCs w:val="24"/>
          <w:lang w:val="pt-BR"/>
        </w:rPr>
        <w:t>.............................  4</w:t>
      </w:r>
    </w:p>
    <w:p w:rsidR="006E4E58" w:rsidRPr="000E4ECF" w:rsidRDefault="006E4E58" w:rsidP="000E4ECF">
      <w:pPr>
        <w:autoSpaceDE w:val="0"/>
        <w:autoSpaceDN w:val="0"/>
        <w:adjustRightInd w:val="0"/>
        <w:spacing w:before="120" w:after="0"/>
        <w:rPr>
          <w:rFonts w:ascii="Times New Roman" w:hAnsi="Times New Roman" w:cs="Times New Roman"/>
          <w:b/>
          <w:szCs w:val="24"/>
          <w:lang w:val="pt-BR"/>
        </w:rPr>
      </w:pPr>
      <w:r w:rsidRPr="000E4ECF">
        <w:rPr>
          <w:rFonts w:ascii="Times New Roman" w:hAnsi="Times New Roman" w:cs="Times New Roman"/>
          <w:b/>
          <w:szCs w:val="24"/>
          <w:lang w:val="pt-BR"/>
        </w:rPr>
        <w:t>III. STATUS DA CONFORMIDADE LEGAL E INSTITUCIONAL............</w:t>
      </w:r>
      <w:r w:rsidR="0028529E" w:rsidRPr="000E4ECF">
        <w:rPr>
          <w:rFonts w:ascii="Times New Roman" w:hAnsi="Times New Roman" w:cs="Times New Roman"/>
          <w:b/>
          <w:szCs w:val="24"/>
          <w:lang w:val="pt-BR"/>
        </w:rPr>
        <w:t>...................  7</w:t>
      </w:r>
    </w:p>
    <w:p w:rsidR="006E4E58" w:rsidRPr="000E4ECF" w:rsidRDefault="006E4E58" w:rsidP="000E4ECF">
      <w:pPr>
        <w:spacing w:before="120" w:after="0" w:line="240" w:lineRule="auto"/>
        <w:rPr>
          <w:rFonts w:ascii="Times New Roman" w:hAnsi="Times New Roman" w:cs="Times New Roman"/>
          <w:b/>
          <w:szCs w:val="24"/>
          <w:lang w:val="pt-BR"/>
        </w:rPr>
      </w:pPr>
      <w:r w:rsidRPr="000E4ECF">
        <w:rPr>
          <w:rFonts w:ascii="Times New Roman" w:hAnsi="Times New Roman" w:cs="Times New Roman"/>
          <w:b/>
          <w:szCs w:val="24"/>
          <w:lang w:val="pt-BR"/>
        </w:rPr>
        <w:t>IV. CARACTERIZAÇÃO DAS OBRAS E AVALIAÇÃO DE IMPACTOS SOCIOAMBIENTAIS.............................................................................................................</w:t>
      </w:r>
      <w:r w:rsidR="0028529E" w:rsidRPr="000E4ECF">
        <w:rPr>
          <w:rFonts w:ascii="Times New Roman" w:hAnsi="Times New Roman" w:cs="Times New Roman"/>
          <w:b/>
          <w:szCs w:val="24"/>
          <w:lang w:val="pt-BR"/>
        </w:rPr>
        <w:t xml:space="preserve"> 10</w:t>
      </w:r>
    </w:p>
    <w:p w:rsidR="006E4E58" w:rsidRPr="000E4ECF" w:rsidRDefault="006E4E58" w:rsidP="000E4ECF">
      <w:pPr>
        <w:spacing w:before="120" w:after="0" w:line="240" w:lineRule="auto"/>
        <w:rPr>
          <w:rFonts w:ascii="Times New Roman" w:hAnsi="Times New Roman" w:cs="Times New Roman"/>
          <w:b/>
          <w:szCs w:val="24"/>
          <w:lang w:val="pt-BR"/>
        </w:rPr>
      </w:pPr>
      <w:r w:rsidRPr="000E4ECF">
        <w:rPr>
          <w:rFonts w:ascii="Times New Roman" w:hAnsi="Times New Roman" w:cs="Times New Roman"/>
          <w:b/>
          <w:szCs w:val="24"/>
          <w:lang w:val="pt-BR"/>
        </w:rPr>
        <w:t xml:space="preserve">V. PLANO DE GESTÃO AMBIENTAL E SOCIAL (PGAS)............................................ </w:t>
      </w:r>
      <w:r w:rsidR="0028529E" w:rsidRPr="000E4ECF">
        <w:rPr>
          <w:rFonts w:ascii="Times New Roman" w:hAnsi="Times New Roman" w:cs="Times New Roman"/>
          <w:b/>
          <w:szCs w:val="24"/>
          <w:lang w:val="pt-BR"/>
        </w:rPr>
        <w:t>15</w:t>
      </w:r>
    </w:p>
    <w:p w:rsidR="006E4E58" w:rsidRPr="000E4ECF" w:rsidRDefault="006E4E58" w:rsidP="000E4ECF">
      <w:pPr>
        <w:spacing w:before="120" w:after="0" w:line="240" w:lineRule="auto"/>
        <w:rPr>
          <w:rFonts w:ascii="Times New Roman" w:hAnsi="Times New Roman" w:cs="Times New Roman"/>
          <w:b/>
          <w:szCs w:val="24"/>
          <w:lang w:val="pt-BR"/>
        </w:rPr>
      </w:pPr>
      <w:r w:rsidRPr="000E4ECF">
        <w:rPr>
          <w:rFonts w:ascii="Times New Roman" w:hAnsi="Times New Roman" w:cs="Times New Roman"/>
          <w:b/>
          <w:szCs w:val="24"/>
          <w:lang w:val="pt-BR"/>
        </w:rPr>
        <w:t>VI. REQUERIMENTOS A SEREM INCLUÍDOS EM ACORDOS LEGAIS................. 2</w:t>
      </w:r>
      <w:r w:rsidR="0028529E" w:rsidRPr="000E4ECF">
        <w:rPr>
          <w:rFonts w:ascii="Times New Roman" w:hAnsi="Times New Roman" w:cs="Times New Roman"/>
          <w:b/>
          <w:szCs w:val="24"/>
          <w:lang w:val="pt-BR"/>
        </w:rPr>
        <w:t>6</w:t>
      </w:r>
    </w:p>
    <w:p w:rsidR="006E4E58" w:rsidRPr="000E4ECF" w:rsidRDefault="006E4E58" w:rsidP="000E4ECF">
      <w:pPr>
        <w:pStyle w:val="ListParagraph"/>
        <w:spacing w:before="120" w:after="0"/>
        <w:ind w:left="0"/>
        <w:rPr>
          <w:rFonts w:ascii="Times New Roman" w:hAnsi="Times New Roman" w:cs="Times New Roman"/>
          <w:b/>
          <w:sz w:val="22"/>
          <w:lang w:val="pt-BR"/>
        </w:rPr>
      </w:pPr>
    </w:p>
    <w:p w:rsidR="006E4E58" w:rsidRPr="000E4ECF" w:rsidRDefault="006E4E58" w:rsidP="000E4ECF">
      <w:pPr>
        <w:pStyle w:val="ListParagraph"/>
        <w:spacing w:before="120" w:after="0"/>
        <w:ind w:left="0"/>
        <w:rPr>
          <w:rFonts w:ascii="Times New Roman" w:hAnsi="Times New Roman" w:cs="Times New Roman"/>
          <w:b/>
          <w:sz w:val="22"/>
          <w:lang w:val="pt-BR"/>
        </w:rPr>
      </w:pPr>
    </w:p>
    <w:p w:rsidR="006E4E58" w:rsidRPr="000E4ECF" w:rsidRDefault="006E4E58" w:rsidP="000E4ECF">
      <w:pPr>
        <w:autoSpaceDE w:val="0"/>
        <w:autoSpaceDN w:val="0"/>
        <w:adjustRightInd w:val="0"/>
        <w:spacing w:before="120" w:after="120"/>
        <w:rPr>
          <w:rFonts w:ascii="Times New Roman" w:hAnsi="Times New Roman" w:cs="Times New Roman"/>
          <w:b/>
          <w:sz w:val="24"/>
          <w:szCs w:val="24"/>
          <w:lang w:val="pt-BR"/>
        </w:rPr>
      </w:pPr>
    </w:p>
    <w:p w:rsidR="006E4E58" w:rsidRPr="000E4ECF" w:rsidRDefault="006E4E58" w:rsidP="000E4ECF">
      <w:pPr>
        <w:autoSpaceDE w:val="0"/>
        <w:autoSpaceDN w:val="0"/>
        <w:adjustRightInd w:val="0"/>
        <w:spacing w:before="120" w:after="120"/>
        <w:rPr>
          <w:rFonts w:ascii="Times New Roman" w:hAnsi="Times New Roman" w:cs="Times New Roman"/>
          <w:b/>
          <w:sz w:val="24"/>
          <w:szCs w:val="24"/>
          <w:lang w:val="pt-BR"/>
        </w:rPr>
      </w:pPr>
    </w:p>
    <w:p w:rsidR="006E4E58" w:rsidRPr="000E4ECF" w:rsidRDefault="006E4E58" w:rsidP="000E4ECF">
      <w:pPr>
        <w:spacing w:before="120" w:after="120"/>
        <w:jc w:val="both"/>
        <w:rPr>
          <w:rFonts w:ascii="Times New Roman" w:hAnsi="Times New Roman" w:cs="Times New Roman"/>
          <w:b/>
          <w:sz w:val="24"/>
          <w:szCs w:val="24"/>
          <w:lang w:val="pt-BR"/>
        </w:rPr>
      </w:pPr>
    </w:p>
    <w:p w:rsidR="006E4E58" w:rsidRPr="000E4ECF" w:rsidRDefault="006E4E58" w:rsidP="000E4ECF">
      <w:pPr>
        <w:spacing w:before="120" w:after="120"/>
        <w:rPr>
          <w:rFonts w:ascii="Times New Roman" w:hAnsi="Times New Roman" w:cs="Times New Roman"/>
          <w:b/>
          <w:sz w:val="24"/>
          <w:szCs w:val="24"/>
          <w:lang w:val="pt-BR"/>
        </w:rPr>
      </w:pPr>
      <w:r w:rsidRPr="000E4ECF">
        <w:rPr>
          <w:rFonts w:ascii="Times New Roman" w:hAnsi="Times New Roman" w:cs="Times New Roman"/>
          <w:b/>
          <w:sz w:val="24"/>
          <w:szCs w:val="24"/>
          <w:lang w:val="pt-BR"/>
        </w:rPr>
        <w:br w:type="page"/>
      </w:r>
    </w:p>
    <w:p w:rsidR="006E4E58" w:rsidRPr="000E4ECF" w:rsidRDefault="006E4E58" w:rsidP="000E4ECF">
      <w:pPr>
        <w:spacing w:before="240" w:after="240"/>
        <w:jc w:val="center"/>
        <w:rPr>
          <w:rFonts w:ascii="Times New Roman" w:hAnsi="Times New Roman" w:cs="Times New Roman"/>
          <w:b/>
          <w:sz w:val="24"/>
          <w:szCs w:val="24"/>
          <w:lang w:val="pt-BR"/>
        </w:rPr>
      </w:pPr>
      <w:r w:rsidRPr="000E4ECF">
        <w:rPr>
          <w:rFonts w:ascii="Times New Roman" w:hAnsi="Times New Roman" w:cs="Times New Roman"/>
          <w:b/>
          <w:sz w:val="24"/>
          <w:szCs w:val="24"/>
          <w:lang w:val="pt-BR"/>
        </w:rPr>
        <w:t>I. INTRODUÇÃO</w:t>
      </w:r>
    </w:p>
    <w:p w:rsidR="006E4E58" w:rsidRPr="000E4ECF" w:rsidRDefault="006E4E58" w:rsidP="000E4ECF">
      <w:pPr>
        <w:spacing w:before="120" w:after="120"/>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t>1.1. Ficha Técnica do Programa</w:t>
      </w:r>
    </w:p>
    <w:tbl>
      <w:tblPr>
        <w:tblW w:w="8820" w:type="dxa"/>
        <w:tblInd w:w="122" w:type="dxa"/>
        <w:tblLayout w:type="fixed"/>
        <w:tblCellMar>
          <w:left w:w="122" w:type="dxa"/>
          <w:right w:w="122" w:type="dxa"/>
        </w:tblCellMar>
        <w:tblLook w:val="0000" w:firstRow="0" w:lastRow="0" w:firstColumn="0" w:lastColumn="0" w:noHBand="0" w:noVBand="0"/>
      </w:tblPr>
      <w:tblGrid>
        <w:gridCol w:w="2520"/>
        <w:gridCol w:w="2430"/>
        <w:gridCol w:w="3870"/>
      </w:tblGrid>
      <w:tr w:rsidR="006E4E58" w:rsidRPr="000E4ECF" w:rsidTr="000E4ECF">
        <w:trPr>
          <w:cantSplit/>
          <w:trHeight w:val="500"/>
        </w:trPr>
        <w:tc>
          <w:tcPr>
            <w:tcW w:w="2520" w:type="dxa"/>
          </w:tcPr>
          <w:p w:rsidR="006E4E58" w:rsidRPr="000E4ECF" w:rsidRDefault="006E4E58" w:rsidP="000E4ECF">
            <w:pPr>
              <w:pStyle w:val="Footer"/>
              <w:tabs>
                <w:tab w:val="clear" w:pos="4320"/>
                <w:tab w:val="clear" w:pos="8640"/>
              </w:tabs>
              <w:ind w:right="-302"/>
              <w:rPr>
                <w:rFonts w:ascii="Times New Roman" w:hAnsi="Times New Roman" w:cs="Times New Roman"/>
                <w:b/>
                <w:lang w:val="es-ES_tradnl"/>
              </w:rPr>
            </w:pPr>
            <w:r w:rsidRPr="000E4ECF">
              <w:rPr>
                <w:rFonts w:ascii="Times New Roman" w:hAnsi="Times New Roman" w:cs="Times New Roman"/>
                <w:b/>
                <w:lang w:val="es-ES_tradnl"/>
              </w:rPr>
              <w:t>Título do projeto:</w:t>
            </w:r>
          </w:p>
        </w:tc>
        <w:tc>
          <w:tcPr>
            <w:tcW w:w="6300" w:type="dxa"/>
            <w:gridSpan w:val="2"/>
          </w:tcPr>
          <w:p w:rsidR="006E4E58" w:rsidRPr="000E4ECF" w:rsidRDefault="006E4E58">
            <w:pPr>
              <w:autoSpaceDE w:val="0"/>
              <w:autoSpaceDN w:val="0"/>
              <w:adjustRightInd w:val="0"/>
              <w:spacing w:after="0" w:line="240" w:lineRule="auto"/>
              <w:rPr>
                <w:rFonts w:ascii="Times New Roman" w:hAnsi="Times New Roman" w:cs="Times New Roman"/>
                <w:bCs/>
                <w:iCs/>
                <w:sz w:val="24"/>
                <w:szCs w:val="24"/>
                <w:lang w:val="pt-BR"/>
              </w:rPr>
            </w:pPr>
            <w:r w:rsidRPr="000E4ECF">
              <w:rPr>
                <w:rFonts w:ascii="Times New Roman" w:hAnsi="Times New Roman" w:cs="Times New Roman"/>
                <w:sz w:val="24"/>
                <w:szCs w:val="24"/>
                <w:lang w:val="pt-BR"/>
              </w:rPr>
              <w:t>Programa de Desenvolvimento Urbano Sustentável de Londrina</w:t>
            </w:r>
          </w:p>
        </w:tc>
      </w:tr>
      <w:tr w:rsidR="006E4E58" w:rsidRPr="00D17279" w:rsidTr="000E4ECF">
        <w:trPr>
          <w:cantSplit/>
          <w:trHeight w:val="212"/>
        </w:trPr>
        <w:tc>
          <w:tcPr>
            <w:tcW w:w="2520" w:type="dxa"/>
          </w:tcPr>
          <w:p w:rsidR="006E4E58" w:rsidRPr="000E4ECF" w:rsidRDefault="006E4E58" w:rsidP="000E4ECF">
            <w:pPr>
              <w:spacing w:after="0"/>
              <w:rPr>
                <w:rFonts w:ascii="Times New Roman" w:hAnsi="Times New Roman" w:cs="Times New Roman"/>
                <w:b/>
                <w:sz w:val="24"/>
                <w:szCs w:val="24"/>
                <w:lang w:val="es-ES_tradnl"/>
              </w:rPr>
            </w:pPr>
            <w:r w:rsidRPr="000E4ECF">
              <w:rPr>
                <w:rFonts w:ascii="Times New Roman" w:hAnsi="Times New Roman" w:cs="Times New Roman"/>
                <w:b/>
                <w:sz w:val="24"/>
                <w:szCs w:val="24"/>
                <w:lang w:val="es-ES_tradnl"/>
              </w:rPr>
              <w:t>Número do proyecto:</w:t>
            </w:r>
          </w:p>
        </w:tc>
        <w:tc>
          <w:tcPr>
            <w:tcW w:w="6300" w:type="dxa"/>
            <w:gridSpan w:val="2"/>
          </w:tcPr>
          <w:p w:rsidR="006E4E58" w:rsidRPr="000E4ECF" w:rsidRDefault="006E4E58" w:rsidP="000E4ECF">
            <w:pPr>
              <w:pStyle w:val="Annex"/>
              <w:jc w:val="both"/>
              <w:rPr>
                <w:caps w:val="0"/>
                <w:szCs w:val="24"/>
              </w:rPr>
            </w:pPr>
            <w:r w:rsidRPr="000E4ECF">
              <w:rPr>
                <w:caps w:val="0"/>
                <w:szCs w:val="24"/>
              </w:rPr>
              <w:t>BR-L1094</w:t>
            </w:r>
          </w:p>
        </w:tc>
      </w:tr>
      <w:tr w:rsidR="006E4E58" w:rsidRPr="000E4ECF" w:rsidTr="000E4ECF">
        <w:trPr>
          <w:cantSplit/>
          <w:trHeight w:val="495"/>
        </w:trPr>
        <w:tc>
          <w:tcPr>
            <w:tcW w:w="2520" w:type="dxa"/>
          </w:tcPr>
          <w:p w:rsidR="006E4E58" w:rsidRPr="000E4ECF" w:rsidRDefault="006E4E58" w:rsidP="000E4ECF">
            <w:pPr>
              <w:spacing w:after="0"/>
              <w:rPr>
                <w:rFonts w:ascii="Times New Roman" w:hAnsi="Times New Roman" w:cs="Times New Roman"/>
                <w:b/>
                <w:sz w:val="24"/>
                <w:szCs w:val="24"/>
                <w:lang w:val="es-ES_tradnl"/>
              </w:rPr>
            </w:pPr>
            <w:r w:rsidRPr="000E4ECF">
              <w:rPr>
                <w:rFonts w:ascii="Times New Roman" w:hAnsi="Times New Roman" w:cs="Times New Roman"/>
                <w:b/>
                <w:sz w:val="24"/>
                <w:szCs w:val="24"/>
                <w:lang w:val="es-ES_tradnl"/>
              </w:rPr>
              <w:t>Equipe de projeto:</w:t>
            </w:r>
          </w:p>
        </w:tc>
        <w:tc>
          <w:tcPr>
            <w:tcW w:w="6300" w:type="dxa"/>
            <w:gridSpan w:val="2"/>
          </w:tcPr>
          <w:p w:rsidR="006E4E58" w:rsidRPr="000E4ECF" w:rsidRDefault="006E4E58" w:rsidP="000E4ECF">
            <w:pPr>
              <w:pStyle w:val="AbbrDesc"/>
              <w:tabs>
                <w:tab w:val="clear" w:pos="3060"/>
              </w:tabs>
              <w:rPr>
                <w:szCs w:val="24"/>
              </w:rPr>
            </w:pPr>
            <w:r w:rsidRPr="000E4ECF">
              <w:rPr>
                <w:szCs w:val="24"/>
              </w:rPr>
              <w:t>Consultor Socioambiental: Edison Dausacker Bidone</w:t>
            </w:r>
          </w:p>
        </w:tc>
      </w:tr>
      <w:tr w:rsidR="006E4E58" w:rsidRPr="00D17279" w:rsidTr="000E4ECF">
        <w:trPr>
          <w:cantSplit/>
          <w:trHeight w:val="77"/>
        </w:trPr>
        <w:tc>
          <w:tcPr>
            <w:tcW w:w="2520" w:type="dxa"/>
          </w:tcPr>
          <w:p w:rsidR="006E4E58" w:rsidRPr="000E4ECF" w:rsidRDefault="006E4E58" w:rsidP="000E4ECF">
            <w:pPr>
              <w:spacing w:after="0"/>
              <w:rPr>
                <w:rFonts w:ascii="Times New Roman" w:hAnsi="Times New Roman" w:cs="Times New Roman"/>
                <w:b/>
                <w:sz w:val="24"/>
                <w:szCs w:val="24"/>
                <w:lang w:val="es-ES_tradnl"/>
              </w:rPr>
            </w:pPr>
            <w:r w:rsidRPr="000E4ECF">
              <w:rPr>
                <w:rFonts w:ascii="Times New Roman" w:hAnsi="Times New Roman" w:cs="Times New Roman"/>
                <w:b/>
                <w:sz w:val="24"/>
                <w:szCs w:val="24"/>
                <w:lang w:val="es-ES_tradnl"/>
              </w:rPr>
              <w:t>Mutuário:</w:t>
            </w:r>
          </w:p>
        </w:tc>
        <w:tc>
          <w:tcPr>
            <w:tcW w:w="6300" w:type="dxa"/>
            <w:gridSpan w:val="2"/>
          </w:tcPr>
          <w:p w:rsidR="006E4E58" w:rsidRPr="000E4ECF" w:rsidRDefault="006E4E58" w:rsidP="000E4ECF">
            <w:pPr>
              <w:pStyle w:val="Annex"/>
              <w:jc w:val="both"/>
              <w:rPr>
                <w:caps w:val="0"/>
                <w:szCs w:val="24"/>
              </w:rPr>
            </w:pPr>
            <w:r w:rsidRPr="000E4ECF">
              <w:rPr>
                <w:caps w:val="0"/>
                <w:szCs w:val="24"/>
              </w:rPr>
              <w:t xml:space="preserve">Município de Londrina </w:t>
            </w:r>
          </w:p>
        </w:tc>
      </w:tr>
      <w:tr w:rsidR="006E4E58" w:rsidRPr="00D17279" w:rsidTr="000E4ECF">
        <w:trPr>
          <w:cantSplit/>
          <w:trHeight w:val="73"/>
        </w:trPr>
        <w:tc>
          <w:tcPr>
            <w:tcW w:w="2520" w:type="dxa"/>
          </w:tcPr>
          <w:p w:rsidR="006E4E58" w:rsidRPr="000E4ECF" w:rsidRDefault="006E4E58" w:rsidP="000E4ECF">
            <w:pPr>
              <w:spacing w:after="0"/>
              <w:rPr>
                <w:rFonts w:ascii="Times New Roman" w:hAnsi="Times New Roman" w:cs="Times New Roman"/>
                <w:b/>
                <w:sz w:val="24"/>
                <w:szCs w:val="24"/>
                <w:lang w:val="es-ES_tradnl"/>
              </w:rPr>
            </w:pPr>
          </w:p>
        </w:tc>
        <w:tc>
          <w:tcPr>
            <w:tcW w:w="6300" w:type="dxa"/>
            <w:gridSpan w:val="2"/>
          </w:tcPr>
          <w:p w:rsidR="006E4E58" w:rsidRPr="000E4ECF" w:rsidRDefault="006E4E58" w:rsidP="000E4ECF">
            <w:pPr>
              <w:pStyle w:val="Annex"/>
              <w:jc w:val="both"/>
              <w:rPr>
                <w:caps w:val="0"/>
                <w:color w:val="000000"/>
                <w:szCs w:val="24"/>
                <w:lang w:val="pt-BR"/>
              </w:rPr>
            </w:pPr>
          </w:p>
        </w:tc>
      </w:tr>
      <w:tr w:rsidR="006E4E58" w:rsidRPr="00D17279" w:rsidTr="000E4ECF">
        <w:trPr>
          <w:cantSplit/>
          <w:trHeight w:val="185"/>
        </w:trPr>
        <w:tc>
          <w:tcPr>
            <w:tcW w:w="2520" w:type="dxa"/>
          </w:tcPr>
          <w:p w:rsidR="006E4E58" w:rsidRPr="000E4ECF" w:rsidRDefault="006E4E58" w:rsidP="000E4ECF">
            <w:pPr>
              <w:spacing w:after="0"/>
              <w:rPr>
                <w:rFonts w:ascii="Times New Roman" w:hAnsi="Times New Roman" w:cs="Times New Roman"/>
                <w:b/>
                <w:sz w:val="24"/>
                <w:szCs w:val="24"/>
                <w:lang w:val="es-ES_tradnl"/>
              </w:rPr>
            </w:pPr>
            <w:r w:rsidRPr="000E4ECF">
              <w:rPr>
                <w:rFonts w:ascii="Times New Roman" w:hAnsi="Times New Roman" w:cs="Times New Roman"/>
                <w:b/>
                <w:sz w:val="24"/>
                <w:szCs w:val="24"/>
                <w:lang w:val="es-ES_tradnl"/>
              </w:rPr>
              <w:t>Organismo executor:</w:t>
            </w:r>
          </w:p>
        </w:tc>
        <w:tc>
          <w:tcPr>
            <w:tcW w:w="6300" w:type="dxa"/>
            <w:gridSpan w:val="2"/>
          </w:tcPr>
          <w:p w:rsidR="006E4E58" w:rsidRPr="000E4ECF" w:rsidRDefault="006E4E58" w:rsidP="000E4ECF">
            <w:pPr>
              <w:pStyle w:val="Annex"/>
              <w:jc w:val="both"/>
              <w:rPr>
                <w:caps w:val="0"/>
                <w:szCs w:val="24"/>
              </w:rPr>
            </w:pPr>
            <w:r w:rsidRPr="000E4ECF">
              <w:rPr>
                <w:caps w:val="0"/>
                <w:szCs w:val="24"/>
              </w:rPr>
              <w:t>Município de Londrina</w:t>
            </w:r>
          </w:p>
        </w:tc>
      </w:tr>
      <w:tr w:rsidR="006E4E58" w:rsidRPr="00D17279" w:rsidTr="000E4ECF">
        <w:trPr>
          <w:cantSplit/>
          <w:trHeight w:val="770"/>
        </w:trPr>
        <w:tc>
          <w:tcPr>
            <w:tcW w:w="2520" w:type="dxa"/>
          </w:tcPr>
          <w:p w:rsidR="006E4E58" w:rsidRPr="000E4ECF" w:rsidRDefault="006E4E58" w:rsidP="000E4ECF">
            <w:pPr>
              <w:spacing w:after="0"/>
              <w:ind w:right="-122"/>
              <w:rPr>
                <w:rFonts w:ascii="Times New Roman" w:hAnsi="Times New Roman" w:cs="Times New Roman"/>
                <w:b/>
                <w:sz w:val="24"/>
                <w:szCs w:val="24"/>
                <w:lang w:val="es-ES_tradnl"/>
              </w:rPr>
            </w:pPr>
            <w:r w:rsidRPr="000E4ECF">
              <w:rPr>
                <w:rFonts w:ascii="Times New Roman" w:hAnsi="Times New Roman" w:cs="Times New Roman"/>
                <w:b/>
                <w:sz w:val="24"/>
                <w:szCs w:val="24"/>
                <w:lang w:val="es-ES_tradnl"/>
              </w:rPr>
              <w:t>Plano de financiamiento:</w:t>
            </w:r>
          </w:p>
        </w:tc>
        <w:tc>
          <w:tcPr>
            <w:tcW w:w="6300" w:type="dxa"/>
            <w:gridSpan w:val="2"/>
          </w:tcPr>
          <w:p w:rsidR="006E4E58" w:rsidRPr="000E4ECF" w:rsidRDefault="006E4E58" w:rsidP="000E4ECF">
            <w:pPr>
              <w:pStyle w:val="FirstHeading"/>
              <w:tabs>
                <w:tab w:val="clear" w:pos="0"/>
                <w:tab w:val="clear" w:pos="90"/>
              </w:tabs>
              <w:spacing w:before="0" w:after="0"/>
              <w:ind w:left="0" w:firstLine="0"/>
              <w:jc w:val="both"/>
              <w:rPr>
                <w:b w:val="0"/>
                <w:bCs/>
                <w:szCs w:val="24"/>
              </w:rPr>
            </w:pPr>
            <w:r w:rsidRPr="000E4ECF">
              <w:rPr>
                <w:b w:val="0"/>
                <w:bCs/>
                <w:szCs w:val="24"/>
              </w:rPr>
              <w:t>BID (CO):</w:t>
            </w:r>
            <w:r w:rsidRPr="000E4ECF">
              <w:rPr>
                <w:b w:val="0"/>
                <w:bCs/>
                <w:szCs w:val="24"/>
              </w:rPr>
              <w:tab/>
            </w:r>
            <w:r w:rsidRPr="000E4ECF">
              <w:rPr>
                <w:b w:val="0"/>
                <w:color w:val="000000"/>
                <w:szCs w:val="24"/>
              </w:rPr>
              <w:t>US$21,45 milhões</w:t>
            </w:r>
          </w:p>
          <w:p w:rsidR="006E4E58" w:rsidRPr="000E4ECF" w:rsidRDefault="006E4E58">
            <w:pPr>
              <w:pStyle w:val="FirstHeading"/>
              <w:tabs>
                <w:tab w:val="clear" w:pos="0"/>
                <w:tab w:val="clear" w:pos="90"/>
              </w:tabs>
              <w:spacing w:before="0" w:after="0"/>
              <w:ind w:left="0" w:firstLine="0"/>
              <w:jc w:val="both"/>
              <w:rPr>
                <w:b w:val="0"/>
                <w:bCs/>
                <w:szCs w:val="24"/>
                <w:u w:val="single"/>
              </w:rPr>
            </w:pPr>
            <w:r w:rsidRPr="000E4ECF">
              <w:rPr>
                <w:b w:val="0"/>
                <w:bCs/>
                <w:szCs w:val="24"/>
              </w:rPr>
              <w:t>Local:</w:t>
            </w:r>
            <w:r w:rsidRPr="000E4ECF">
              <w:rPr>
                <w:b w:val="0"/>
                <w:bCs/>
                <w:szCs w:val="24"/>
              </w:rPr>
              <w:tab/>
            </w:r>
            <w:r w:rsidRPr="000E4ECF">
              <w:rPr>
                <w:b w:val="0"/>
                <w:bCs/>
                <w:szCs w:val="24"/>
              </w:rPr>
              <w:tab/>
            </w:r>
            <w:r w:rsidRPr="000E4ECF">
              <w:rPr>
                <w:b w:val="0"/>
                <w:bCs/>
                <w:szCs w:val="24"/>
                <w:u w:val="single"/>
              </w:rPr>
              <w:t>US$21,45 milhões</w:t>
            </w:r>
          </w:p>
          <w:p w:rsidR="006E4E58" w:rsidRPr="000E4ECF" w:rsidRDefault="006E4E58" w:rsidP="000E4ECF">
            <w:pPr>
              <w:pStyle w:val="FirstHeading"/>
              <w:tabs>
                <w:tab w:val="clear" w:pos="0"/>
                <w:tab w:val="clear" w:pos="90"/>
              </w:tabs>
              <w:spacing w:before="0" w:after="0"/>
              <w:jc w:val="both"/>
              <w:rPr>
                <w:b w:val="0"/>
                <w:bCs/>
                <w:szCs w:val="24"/>
              </w:rPr>
            </w:pPr>
            <w:r w:rsidRPr="000E4ECF">
              <w:rPr>
                <w:b w:val="0"/>
                <w:bCs/>
                <w:szCs w:val="24"/>
              </w:rPr>
              <w:t>Total:</w:t>
            </w:r>
            <w:r w:rsidRPr="000E4ECF">
              <w:rPr>
                <w:b w:val="0"/>
                <w:bCs/>
                <w:szCs w:val="24"/>
              </w:rPr>
              <w:tab/>
            </w:r>
            <w:r w:rsidRPr="000E4ECF">
              <w:rPr>
                <w:b w:val="0"/>
                <w:bCs/>
                <w:szCs w:val="24"/>
              </w:rPr>
              <w:tab/>
            </w:r>
            <w:r w:rsidRPr="000E4ECF">
              <w:rPr>
                <w:b w:val="0"/>
                <w:color w:val="000000"/>
                <w:szCs w:val="24"/>
              </w:rPr>
              <w:t>US$</w:t>
            </w:r>
            <w:r w:rsidR="00F616F6" w:rsidRPr="000E4ECF">
              <w:rPr>
                <w:b w:val="0"/>
                <w:color w:val="000000"/>
                <w:szCs w:val="24"/>
              </w:rPr>
              <w:t xml:space="preserve"> 42,90 milhões</w:t>
            </w:r>
          </w:p>
        </w:tc>
      </w:tr>
      <w:tr w:rsidR="006E4E58" w:rsidRPr="00D17279" w:rsidTr="000E4ECF">
        <w:trPr>
          <w:cantSplit/>
          <w:trHeight w:val="73"/>
        </w:trPr>
        <w:tc>
          <w:tcPr>
            <w:tcW w:w="2520" w:type="dxa"/>
            <w:vMerge w:val="restart"/>
          </w:tcPr>
          <w:p w:rsidR="006E4E58" w:rsidRPr="000E4ECF" w:rsidRDefault="006E4E58" w:rsidP="000E4ECF">
            <w:pPr>
              <w:spacing w:after="0"/>
              <w:rPr>
                <w:rFonts w:ascii="Times New Roman" w:hAnsi="Times New Roman" w:cs="Times New Roman"/>
                <w:b/>
                <w:sz w:val="24"/>
                <w:szCs w:val="24"/>
                <w:lang w:val="es-ES_tradnl"/>
              </w:rPr>
            </w:pPr>
            <w:r w:rsidRPr="000E4ECF">
              <w:rPr>
                <w:rFonts w:ascii="Times New Roman" w:hAnsi="Times New Roman" w:cs="Times New Roman"/>
                <w:b/>
                <w:sz w:val="24"/>
                <w:szCs w:val="24"/>
                <w:lang w:val="es-ES_tradnl"/>
              </w:rPr>
              <w:t>Salvaguardas:</w:t>
            </w:r>
          </w:p>
        </w:tc>
        <w:tc>
          <w:tcPr>
            <w:tcW w:w="2430" w:type="dxa"/>
          </w:tcPr>
          <w:p w:rsidR="006E4E58" w:rsidRPr="000E4ECF" w:rsidRDefault="006E4E58" w:rsidP="000E4ECF">
            <w:pPr>
              <w:pStyle w:val="Annex"/>
              <w:jc w:val="both"/>
              <w:rPr>
                <w:caps w:val="0"/>
                <w:szCs w:val="24"/>
                <w:lang w:val="es-ES"/>
              </w:rPr>
            </w:pPr>
            <w:r w:rsidRPr="000E4ECF">
              <w:rPr>
                <w:caps w:val="0"/>
                <w:szCs w:val="24"/>
              </w:rPr>
              <w:t>Pol</w:t>
            </w:r>
            <w:r w:rsidRPr="000E4ECF">
              <w:rPr>
                <w:caps w:val="0"/>
                <w:szCs w:val="24"/>
                <w:lang w:val="es-ES"/>
              </w:rPr>
              <w:t>íticas identificadas:</w:t>
            </w:r>
          </w:p>
        </w:tc>
        <w:tc>
          <w:tcPr>
            <w:tcW w:w="3870" w:type="dxa"/>
          </w:tcPr>
          <w:p w:rsidR="006E4E58" w:rsidRPr="000E4ECF" w:rsidRDefault="006E4E58" w:rsidP="000E4ECF">
            <w:pPr>
              <w:pStyle w:val="Annex"/>
              <w:jc w:val="both"/>
              <w:rPr>
                <w:caps w:val="0"/>
                <w:szCs w:val="24"/>
                <w:lang w:val="es-ES"/>
              </w:rPr>
            </w:pPr>
            <w:r w:rsidRPr="000E4ECF">
              <w:rPr>
                <w:szCs w:val="24"/>
              </w:rPr>
              <w:t>OP-703</w:t>
            </w:r>
            <w:r w:rsidR="00F616F6" w:rsidRPr="000E4ECF">
              <w:rPr>
                <w:szCs w:val="24"/>
              </w:rPr>
              <w:t>, OP-710 e OP-102</w:t>
            </w:r>
          </w:p>
        </w:tc>
      </w:tr>
      <w:tr w:rsidR="006E4E58" w:rsidRPr="00D17279" w:rsidTr="000E4ECF">
        <w:trPr>
          <w:cantSplit/>
          <w:trHeight w:val="351"/>
        </w:trPr>
        <w:tc>
          <w:tcPr>
            <w:tcW w:w="2520" w:type="dxa"/>
            <w:vMerge/>
          </w:tcPr>
          <w:p w:rsidR="006E4E58" w:rsidRPr="000E4ECF" w:rsidRDefault="006E4E58" w:rsidP="000E4ECF">
            <w:pPr>
              <w:spacing w:after="0"/>
              <w:rPr>
                <w:rFonts w:ascii="Times New Roman" w:hAnsi="Times New Roman" w:cs="Times New Roman"/>
                <w:b/>
                <w:sz w:val="24"/>
                <w:szCs w:val="24"/>
                <w:lang w:val="es-ES_tradnl"/>
              </w:rPr>
            </w:pPr>
          </w:p>
        </w:tc>
        <w:tc>
          <w:tcPr>
            <w:tcW w:w="2430" w:type="dxa"/>
          </w:tcPr>
          <w:p w:rsidR="006E4E58" w:rsidRPr="000E4ECF" w:rsidRDefault="006E4E58" w:rsidP="000E4ECF">
            <w:pPr>
              <w:pStyle w:val="Annex"/>
              <w:jc w:val="both"/>
              <w:rPr>
                <w:caps w:val="0"/>
                <w:szCs w:val="24"/>
              </w:rPr>
            </w:pPr>
            <w:r w:rsidRPr="000E4ECF">
              <w:rPr>
                <w:caps w:val="0"/>
                <w:szCs w:val="24"/>
              </w:rPr>
              <w:t>Categoría:</w:t>
            </w:r>
          </w:p>
        </w:tc>
        <w:tc>
          <w:tcPr>
            <w:tcW w:w="3870" w:type="dxa"/>
          </w:tcPr>
          <w:p w:rsidR="006E4E58" w:rsidRPr="000E4ECF" w:rsidRDefault="006E4E58" w:rsidP="000E4ECF">
            <w:pPr>
              <w:pStyle w:val="Annex"/>
              <w:jc w:val="both"/>
              <w:rPr>
                <w:caps w:val="0"/>
                <w:szCs w:val="24"/>
                <w:lang w:val="es-ES"/>
              </w:rPr>
            </w:pPr>
            <w:r w:rsidRPr="000E4ECF">
              <w:rPr>
                <w:caps w:val="0"/>
                <w:szCs w:val="24"/>
                <w:lang w:val="es-ES"/>
              </w:rPr>
              <w:t>B</w:t>
            </w:r>
          </w:p>
        </w:tc>
      </w:tr>
    </w:tbl>
    <w:p w:rsidR="00282681" w:rsidRPr="000E4ECF" w:rsidRDefault="00B304C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1.2. O objetivo deste relatório é analisar a viabilidade ambiental e social do Programa de Desenvolvimento Urbano Sustentável de Londrina, em preparação junto a Prefeitura Municipal de Londrina (PML), Estado do Paraná. Esta análise está baseada nos documentos: (i) Relatório de Avaliação Ambiental – RAA, elaborado para cumprir com a política de meio ambiente e salvaguardas do Banco e com a legislação ambiental vigente; (ii) estudos/documentos técnicos produzidos durante a preparação do Programa, a exemplo dos projetos de engenharia das obras, da Matriz de Resultados, Plano de Monitoramento e Avaliação, Plano de Reassentamento Involuntário (PRI), Estudo de Viabilidade Econômica, entre outros</w:t>
      </w:r>
      <w:r w:rsidR="00C57D55" w:rsidRPr="000E4ECF">
        <w:rPr>
          <w:rFonts w:ascii="Times New Roman" w:hAnsi="Times New Roman" w:cs="Times New Roman"/>
          <w:sz w:val="24"/>
          <w:szCs w:val="24"/>
          <w:lang w:val="pt-BR"/>
        </w:rPr>
        <w:t>; e, (iii) outros materiais pertinentes, tais como, legislação socioambiental, Plano Diretor de Londrina, etc.</w:t>
      </w:r>
      <w:r w:rsidR="00942C00" w:rsidRPr="000E4ECF">
        <w:rPr>
          <w:rFonts w:ascii="Times New Roman" w:hAnsi="Times New Roman" w:cs="Times New Roman"/>
          <w:sz w:val="24"/>
          <w:szCs w:val="24"/>
          <w:lang w:val="pt-BR"/>
        </w:rPr>
        <w:t xml:space="preserve"> O RAA </w:t>
      </w:r>
      <w:r w:rsidR="00942C00" w:rsidRPr="000E4ECF">
        <w:rPr>
          <w:rFonts w:ascii="Times New Roman" w:hAnsi="Times New Roman" w:cs="Times New Roman"/>
          <w:color w:val="000000"/>
          <w:sz w:val="24"/>
          <w:szCs w:val="24"/>
          <w:lang w:val="pt-BR"/>
        </w:rPr>
        <w:t>elaborado pelo Instituto de Pesquisa e Planejamento Urbano de Londrina – IPPUL com a colaboração das Secretarias Municipais do Ambiente, e Obras</w:t>
      </w:r>
      <w:r w:rsidR="00C4781C" w:rsidRPr="000E4ECF">
        <w:rPr>
          <w:rFonts w:ascii="Times New Roman" w:hAnsi="Times New Roman" w:cs="Times New Roman"/>
          <w:color w:val="000000"/>
          <w:sz w:val="24"/>
          <w:szCs w:val="24"/>
          <w:lang w:val="pt-BR"/>
        </w:rPr>
        <w:t xml:space="preserve">, </w:t>
      </w:r>
      <w:r w:rsidR="00942C00" w:rsidRPr="000E4ECF">
        <w:rPr>
          <w:rFonts w:ascii="Times New Roman" w:hAnsi="Times New Roman" w:cs="Times New Roman"/>
          <w:color w:val="000000"/>
          <w:sz w:val="24"/>
          <w:szCs w:val="24"/>
          <w:lang w:val="pt-BR"/>
        </w:rPr>
        <w:t xml:space="preserve"> da Companhia Municipal de Habitação de Londrina – COHAB</w:t>
      </w:r>
      <w:r w:rsidR="00C4781C" w:rsidRPr="000E4ECF">
        <w:rPr>
          <w:rFonts w:ascii="Times New Roman" w:hAnsi="Times New Roman" w:cs="Times New Roman"/>
          <w:color w:val="000000"/>
          <w:sz w:val="24"/>
          <w:szCs w:val="24"/>
          <w:lang w:val="pt-BR"/>
        </w:rPr>
        <w:t>-LD</w:t>
      </w:r>
      <w:r w:rsidR="00942C00" w:rsidRPr="000E4ECF">
        <w:rPr>
          <w:rFonts w:ascii="Times New Roman" w:hAnsi="Times New Roman" w:cs="Times New Roman"/>
          <w:color w:val="000000"/>
          <w:sz w:val="24"/>
          <w:szCs w:val="24"/>
          <w:lang w:val="pt-BR"/>
        </w:rPr>
        <w:t xml:space="preserve"> </w:t>
      </w:r>
      <w:r w:rsidR="00C4781C" w:rsidRPr="000E4ECF">
        <w:rPr>
          <w:rFonts w:ascii="Times New Roman" w:hAnsi="Times New Roman" w:cs="Times New Roman"/>
          <w:color w:val="000000"/>
          <w:sz w:val="24"/>
          <w:szCs w:val="24"/>
          <w:lang w:val="pt-BR"/>
        </w:rPr>
        <w:t xml:space="preserve">e da Companhia Municipal de Trânsito e Urbanização de Londrina – CMTU </w:t>
      </w:r>
      <w:r w:rsidR="00942C00" w:rsidRPr="000E4ECF">
        <w:rPr>
          <w:rFonts w:ascii="Times New Roman" w:hAnsi="Times New Roman" w:cs="Times New Roman"/>
          <w:color w:val="000000"/>
          <w:sz w:val="24"/>
          <w:szCs w:val="24"/>
          <w:lang w:val="pt-BR"/>
        </w:rPr>
        <w:t>e de acordo com as diretrizes do Banco Interamericano de Desenvolvimento- BID para o processo de divulgação e consulta ao público.</w:t>
      </w:r>
    </w:p>
    <w:p w:rsidR="00B304C3" w:rsidRPr="000E4ECF" w:rsidRDefault="00B304C3" w:rsidP="000E4ECF">
      <w:pPr>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1.3. No estudo ambiental foram analisados</w:t>
      </w:r>
      <w:r w:rsidR="00FA22FC"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 xml:space="preserve"> </w:t>
      </w:r>
      <w:r w:rsidR="00C57D55" w:rsidRPr="000E4ECF">
        <w:rPr>
          <w:rFonts w:ascii="Times New Roman" w:hAnsi="Times New Roman" w:cs="Times New Roman"/>
          <w:sz w:val="24"/>
          <w:szCs w:val="24"/>
          <w:lang w:val="pt-BR"/>
        </w:rPr>
        <w:t>sobretudo</w:t>
      </w:r>
      <w:r w:rsidR="00FA22FC" w:rsidRPr="000E4ECF">
        <w:rPr>
          <w:rFonts w:ascii="Times New Roman" w:hAnsi="Times New Roman" w:cs="Times New Roman"/>
          <w:sz w:val="24"/>
          <w:szCs w:val="24"/>
          <w:lang w:val="pt-BR"/>
        </w:rPr>
        <w:t>,</w:t>
      </w:r>
      <w:r w:rsidR="00C57D55"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os principais impactos relacionados às obras e às operações dos componentes</w:t>
      </w:r>
      <w:r w:rsidR="00C57D55" w:rsidRPr="000E4ECF">
        <w:rPr>
          <w:rFonts w:ascii="Times New Roman" w:hAnsi="Times New Roman" w:cs="Times New Roman"/>
          <w:sz w:val="24"/>
          <w:szCs w:val="24"/>
          <w:lang w:val="pt-BR"/>
        </w:rPr>
        <w:t xml:space="preserve"> envolvendo implantação de infraestrutura e recuperação da qualidade socioambiental</w:t>
      </w:r>
      <w:r w:rsidRPr="000E4ECF">
        <w:rPr>
          <w:rFonts w:ascii="Times New Roman" w:hAnsi="Times New Roman" w:cs="Times New Roman"/>
          <w:sz w:val="24"/>
          <w:szCs w:val="24"/>
          <w:lang w:val="pt-BR"/>
        </w:rPr>
        <w:t xml:space="preserve">: (i) </w:t>
      </w:r>
      <w:r w:rsidR="00C57D55" w:rsidRPr="000E4ECF">
        <w:rPr>
          <w:rFonts w:ascii="Times New Roman" w:hAnsi="Times New Roman" w:cs="Times New Roman"/>
          <w:bCs/>
          <w:sz w:val="24"/>
          <w:szCs w:val="24"/>
          <w:lang w:val="pt-BR"/>
        </w:rPr>
        <w:t>Recuperação e revitalização ambiental dos fundos de vale</w:t>
      </w:r>
      <w:r w:rsidRPr="000E4ECF">
        <w:rPr>
          <w:rFonts w:ascii="Times New Roman" w:hAnsi="Times New Roman" w:cs="Times New Roman"/>
          <w:sz w:val="24"/>
          <w:szCs w:val="24"/>
          <w:lang w:val="pt-BR"/>
        </w:rPr>
        <w:t xml:space="preserve">; e (ii) </w:t>
      </w:r>
      <w:r w:rsidR="00C57D55" w:rsidRPr="000E4ECF">
        <w:rPr>
          <w:rFonts w:ascii="Times New Roman" w:hAnsi="Times New Roman" w:cs="Times New Roman"/>
          <w:sz w:val="24"/>
          <w:szCs w:val="24"/>
          <w:lang w:val="pt-BR"/>
        </w:rPr>
        <w:t>Mobilidade Urbana</w:t>
      </w:r>
      <w:r w:rsidRPr="000E4ECF">
        <w:rPr>
          <w:rFonts w:ascii="Times New Roman" w:hAnsi="Times New Roman" w:cs="Times New Roman"/>
          <w:sz w:val="24"/>
          <w:szCs w:val="24"/>
          <w:lang w:val="pt-BR"/>
        </w:rPr>
        <w:t>.</w:t>
      </w:r>
    </w:p>
    <w:p w:rsidR="00B304C3" w:rsidRPr="000E4ECF" w:rsidRDefault="00B304C3" w:rsidP="000E4ECF">
      <w:pPr>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1.4. Além do financiamento </w:t>
      </w:r>
      <w:r w:rsidR="00C74D2E" w:rsidRPr="000E4ECF">
        <w:rPr>
          <w:rFonts w:ascii="Times New Roman" w:hAnsi="Times New Roman" w:cs="Times New Roman"/>
          <w:sz w:val="24"/>
          <w:szCs w:val="24"/>
          <w:lang w:val="pt-BR"/>
        </w:rPr>
        <w:t xml:space="preserve">de infraestrutura para a </w:t>
      </w:r>
      <w:r w:rsidRPr="000E4ECF">
        <w:rPr>
          <w:rFonts w:ascii="Times New Roman" w:hAnsi="Times New Roman" w:cs="Times New Roman"/>
          <w:sz w:val="24"/>
          <w:szCs w:val="24"/>
          <w:lang w:val="pt-BR"/>
        </w:rPr>
        <w:t>melhoria do meio ambiente e social, e transporte e sistema viário, o Programa inclui</w:t>
      </w:r>
      <w:r w:rsidR="00C57D55" w:rsidRPr="000E4ECF">
        <w:rPr>
          <w:rFonts w:ascii="Times New Roman" w:hAnsi="Times New Roman" w:cs="Times New Roman"/>
          <w:sz w:val="24"/>
          <w:szCs w:val="24"/>
          <w:lang w:val="pt-BR"/>
        </w:rPr>
        <w:t xml:space="preserve"> </w:t>
      </w:r>
      <w:r w:rsidR="00C74D2E" w:rsidRPr="000E4ECF">
        <w:rPr>
          <w:rFonts w:ascii="Times New Roman" w:hAnsi="Times New Roman" w:cs="Times New Roman"/>
          <w:sz w:val="24"/>
          <w:szCs w:val="24"/>
          <w:lang w:val="pt-BR"/>
        </w:rPr>
        <w:t xml:space="preserve">investimentos </w:t>
      </w:r>
      <w:r w:rsidRPr="000E4ECF">
        <w:rPr>
          <w:rFonts w:ascii="Times New Roman" w:hAnsi="Times New Roman" w:cs="Times New Roman"/>
          <w:sz w:val="24"/>
          <w:szCs w:val="24"/>
          <w:lang w:val="pt-BR"/>
        </w:rPr>
        <w:t>visando</w:t>
      </w:r>
      <w:r w:rsidR="00C74D2E"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 xml:space="preserve"> entre outros</w:t>
      </w:r>
      <w:r w:rsidR="00C74D2E"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 xml:space="preserve"> </w:t>
      </w:r>
      <w:r w:rsidR="00C74D2E" w:rsidRPr="000E4ECF">
        <w:rPr>
          <w:rFonts w:ascii="Times New Roman" w:hAnsi="Times New Roman" w:cs="Times New Roman"/>
          <w:sz w:val="24"/>
          <w:szCs w:val="24"/>
          <w:lang w:val="pt-BR"/>
        </w:rPr>
        <w:t>a</w:t>
      </w:r>
      <w:r w:rsidRPr="000E4ECF">
        <w:rPr>
          <w:rFonts w:ascii="Times New Roman" w:hAnsi="Times New Roman" w:cs="Times New Roman"/>
          <w:sz w:val="24"/>
          <w:szCs w:val="24"/>
          <w:lang w:val="pt-BR"/>
        </w:rPr>
        <w:t xml:space="preserve"> melhoria do sistema de gestão </w:t>
      </w:r>
      <w:r w:rsidR="00C74D2E" w:rsidRPr="000E4ECF">
        <w:rPr>
          <w:rFonts w:ascii="Times New Roman" w:hAnsi="Times New Roman" w:cs="Times New Roman"/>
          <w:sz w:val="24"/>
          <w:szCs w:val="24"/>
          <w:lang w:val="pt-BR"/>
        </w:rPr>
        <w:t>municipal e a elaboração de planos diretores setoriais.</w:t>
      </w:r>
    </w:p>
    <w:p w:rsidR="00D576A9" w:rsidRPr="000E4ECF" w:rsidRDefault="00D576A9" w:rsidP="000E4ECF">
      <w:pPr>
        <w:spacing w:before="120" w:after="120"/>
        <w:rPr>
          <w:rFonts w:ascii="Times New Roman" w:hAnsi="Times New Roman" w:cs="Times New Roman"/>
          <w:b/>
          <w:bCs/>
          <w:sz w:val="24"/>
          <w:szCs w:val="24"/>
          <w:lang w:val="pt-BR"/>
        </w:rPr>
      </w:pPr>
      <w:r w:rsidRPr="000E4ECF">
        <w:rPr>
          <w:rFonts w:ascii="Times New Roman" w:hAnsi="Times New Roman" w:cs="Times New Roman"/>
          <w:b/>
          <w:bCs/>
          <w:sz w:val="24"/>
          <w:szCs w:val="24"/>
          <w:lang w:val="pt-BR"/>
        </w:rPr>
        <w:br w:type="page"/>
      </w:r>
    </w:p>
    <w:p w:rsidR="00C74D2E" w:rsidRPr="000E4ECF" w:rsidRDefault="00C74D2E" w:rsidP="000E4ECF">
      <w:pPr>
        <w:spacing w:before="240" w:after="240" w:line="240" w:lineRule="auto"/>
        <w:jc w:val="center"/>
        <w:rPr>
          <w:rFonts w:ascii="Times New Roman" w:hAnsi="Times New Roman" w:cs="Times New Roman"/>
          <w:b/>
          <w:bCs/>
          <w:sz w:val="24"/>
          <w:szCs w:val="24"/>
          <w:lang w:val="pt-BR"/>
        </w:rPr>
      </w:pPr>
      <w:r w:rsidRPr="000E4ECF">
        <w:rPr>
          <w:rFonts w:ascii="Times New Roman" w:hAnsi="Times New Roman" w:cs="Times New Roman"/>
          <w:b/>
          <w:bCs/>
          <w:sz w:val="24"/>
          <w:szCs w:val="24"/>
          <w:lang w:val="pt-BR"/>
        </w:rPr>
        <w:t>II. ANTECEDENTES E DESCRIÇÃO DO PROGRAMA</w:t>
      </w:r>
    </w:p>
    <w:p w:rsidR="00C74D2E" w:rsidRPr="000E4ECF" w:rsidRDefault="00C74D2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2.1. </w:t>
      </w:r>
      <w:r w:rsidR="0097151E" w:rsidRPr="000E4ECF">
        <w:rPr>
          <w:rFonts w:ascii="Times New Roman" w:hAnsi="Times New Roman" w:cs="Times New Roman"/>
          <w:b/>
          <w:sz w:val="24"/>
          <w:szCs w:val="24"/>
          <w:lang w:val="pt-BR"/>
        </w:rPr>
        <w:t>Cenário Socioambiental</w:t>
      </w:r>
      <w:r w:rsidR="0097151E"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 Município de Londrina está localizado na região norte do Estado do Paraná (PR), a 377,77 km da capital Curitiba</w:t>
      </w:r>
      <w:r w:rsidR="00885055" w:rsidRPr="000E4ECF">
        <w:rPr>
          <w:rFonts w:ascii="Times New Roman" w:hAnsi="Times New Roman" w:cs="Times New Roman"/>
          <w:sz w:val="24"/>
          <w:szCs w:val="24"/>
          <w:lang w:val="pt-BR"/>
        </w:rPr>
        <w:t xml:space="preserve">; ocupa </w:t>
      </w:r>
      <w:r w:rsidRPr="000E4ECF">
        <w:rPr>
          <w:rFonts w:ascii="Times New Roman" w:hAnsi="Times New Roman" w:cs="Times New Roman"/>
          <w:sz w:val="24"/>
          <w:szCs w:val="24"/>
          <w:lang w:val="pt-BR"/>
        </w:rPr>
        <w:t xml:space="preserve">área </w:t>
      </w:r>
      <w:r w:rsidR="00885055" w:rsidRPr="000E4ECF">
        <w:rPr>
          <w:rFonts w:ascii="Times New Roman" w:hAnsi="Times New Roman" w:cs="Times New Roman"/>
          <w:sz w:val="24"/>
          <w:szCs w:val="24"/>
          <w:lang w:val="pt-BR"/>
        </w:rPr>
        <w:t xml:space="preserve">total </w:t>
      </w:r>
      <w:r w:rsidRPr="000E4ECF">
        <w:rPr>
          <w:rFonts w:ascii="Times New Roman" w:hAnsi="Times New Roman" w:cs="Times New Roman"/>
          <w:sz w:val="24"/>
          <w:szCs w:val="24"/>
          <w:lang w:val="pt-BR"/>
        </w:rPr>
        <w:t xml:space="preserve">de 1.653,3 km² </w:t>
      </w:r>
      <w:r w:rsidR="00885055"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zona urbana de 164,33</w:t>
      </w:r>
      <w:r w:rsidR="00885055"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km² e uma zo</w:t>
      </w:r>
      <w:r w:rsidR="00885055" w:rsidRPr="000E4ECF">
        <w:rPr>
          <w:rFonts w:ascii="Times New Roman" w:hAnsi="Times New Roman" w:cs="Times New Roman"/>
          <w:sz w:val="24"/>
          <w:szCs w:val="24"/>
          <w:lang w:val="pt-BR"/>
        </w:rPr>
        <w:t>na de expansão urbana 80,68 km², totalizando 245,01 km²); população total de 5</w:t>
      </w:r>
      <w:r w:rsidR="000B4047" w:rsidRPr="000E4ECF">
        <w:rPr>
          <w:rFonts w:ascii="Times New Roman" w:hAnsi="Times New Roman" w:cs="Times New Roman"/>
          <w:sz w:val="24"/>
          <w:szCs w:val="24"/>
          <w:lang w:val="pt-BR"/>
        </w:rPr>
        <w:t>37</w:t>
      </w:r>
      <w:r w:rsidR="00885055" w:rsidRPr="000E4ECF">
        <w:rPr>
          <w:rFonts w:ascii="Times New Roman" w:hAnsi="Times New Roman" w:cs="Times New Roman"/>
          <w:sz w:val="24"/>
          <w:szCs w:val="24"/>
          <w:lang w:val="pt-BR"/>
        </w:rPr>
        <w:t>.</w:t>
      </w:r>
      <w:r w:rsidR="000B4047" w:rsidRPr="000E4ECF">
        <w:rPr>
          <w:rFonts w:ascii="Times New Roman" w:hAnsi="Times New Roman" w:cs="Times New Roman"/>
          <w:sz w:val="24"/>
          <w:szCs w:val="24"/>
          <w:lang w:val="pt-BR"/>
        </w:rPr>
        <w:t>566</w:t>
      </w:r>
      <w:r w:rsidR="00885055" w:rsidRPr="000E4ECF">
        <w:rPr>
          <w:rFonts w:ascii="Times New Roman" w:hAnsi="Times New Roman" w:cs="Times New Roman"/>
          <w:sz w:val="24"/>
          <w:szCs w:val="24"/>
          <w:lang w:val="pt-BR"/>
        </w:rPr>
        <w:t xml:space="preserve"> habitantes</w:t>
      </w:r>
      <w:r w:rsidR="000B4047" w:rsidRPr="000E4ECF">
        <w:rPr>
          <w:rFonts w:ascii="Times New Roman" w:hAnsi="Times New Roman" w:cs="Times New Roman"/>
          <w:sz w:val="24"/>
          <w:szCs w:val="24"/>
          <w:lang w:val="pt-BR"/>
        </w:rPr>
        <w:t xml:space="preserve"> em 2013</w:t>
      </w:r>
      <w:r w:rsidR="00885055" w:rsidRPr="000E4ECF">
        <w:rPr>
          <w:rFonts w:ascii="Times New Roman" w:hAnsi="Times New Roman" w:cs="Times New Roman"/>
          <w:sz w:val="24"/>
          <w:szCs w:val="24"/>
          <w:lang w:val="pt-BR"/>
        </w:rPr>
        <w:t xml:space="preserve"> (segunda cidade mais populosa do Paraná), 493.520 na área urbana e densidade demográfica de 311,30 hab./km².</w:t>
      </w:r>
      <w:r w:rsidR="003C746B" w:rsidRPr="000E4ECF">
        <w:rPr>
          <w:rFonts w:ascii="Times New Roman" w:hAnsi="Times New Roman" w:cs="Times New Roman"/>
          <w:sz w:val="24"/>
          <w:szCs w:val="24"/>
          <w:lang w:val="pt-BR"/>
        </w:rPr>
        <w:t xml:space="preserve"> A taxa de crescimento populacional no Município de Londrina </w:t>
      </w:r>
      <w:r w:rsidR="000329C2" w:rsidRPr="000E4ECF">
        <w:rPr>
          <w:rFonts w:ascii="Times New Roman" w:hAnsi="Times New Roman" w:cs="Times New Roman"/>
          <w:sz w:val="24"/>
          <w:szCs w:val="24"/>
          <w:lang w:val="pt-BR"/>
        </w:rPr>
        <w:t>nas últimas três décadas</w:t>
      </w:r>
      <w:r w:rsidR="003C746B" w:rsidRPr="000E4ECF">
        <w:rPr>
          <w:rFonts w:ascii="Times New Roman" w:hAnsi="Times New Roman" w:cs="Times New Roman"/>
          <w:sz w:val="24"/>
          <w:szCs w:val="24"/>
          <w:lang w:val="pt-BR"/>
        </w:rPr>
        <w:t xml:space="preserve"> ficou acima da verificada para o Estado.</w:t>
      </w:r>
    </w:p>
    <w:p w:rsidR="00885055" w:rsidRPr="000E4ECF" w:rsidRDefault="00885055" w:rsidP="000E4ECF">
      <w:pPr>
        <w:autoSpaceDE w:val="0"/>
        <w:autoSpaceDN w:val="0"/>
        <w:adjustRightInd w:val="0"/>
        <w:spacing w:before="120" w:after="120" w:line="240" w:lineRule="auto"/>
        <w:jc w:val="both"/>
        <w:rPr>
          <w:rFonts w:ascii="Times New Roman" w:hAnsi="Times New Roman" w:cs="Times New Roman"/>
          <w:sz w:val="24"/>
          <w:szCs w:val="24"/>
          <w:lang w:val="pt-BR"/>
        </w:rPr>
      </w:pPr>
    </w:p>
    <w:p w:rsidR="00885055" w:rsidRPr="000E4ECF" w:rsidRDefault="00885055"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2.2. O PIB de Londrina em 20</w:t>
      </w:r>
      <w:r w:rsidR="000B4047" w:rsidRPr="000E4ECF">
        <w:rPr>
          <w:rFonts w:ascii="Times New Roman" w:hAnsi="Times New Roman" w:cs="Times New Roman"/>
          <w:sz w:val="24"/>
          <w:szCs w:val="24"/>
          <w:lang w:val="pt-BR"/>
        </w:rPr>
        <w:t>11</w:t>
      </w:r>
      <w:r w:rsidRPr="000E4ECF">
        <w:rPr>
          <w:rFonts w:ascii="Times New Roman" w:hAnsi="Times New Roman" w:cs="Times New Roman"/>
          <w:sz w:val="24"/>
          <w:szCs w:val="24"/>
          <w:lang w:val="pt-BR"/>
        </w:rPr>
        <w:t xml:space="preserve"> era de R$ </w:t>
      </w:r>
      <w:r w:rsidR="000B4047" w:rsidRPr="000E4ECF">
        <w:rPr>
          <w:rFonts w:ascii="Times New Roman" w:hAnsi="Times New Roman" w:cs="Times New Roman"/>
          <w:sz w:val="24"/>
          <w:szCs w:val="24"/>
          <w:lang w:val="pt-BR"/>
        </w:rPr>
        <w:t>10</w:t>
      </w:r>
      <w:r w:rsidRPr="000E4ECF">
        <w:rPr>
          <w:rFonts w:ascii="Times New Roman" w:hAnsi="Times New Roman" w:cs="Times New Roman"/>
          <w:sz w:val="24"/>
          <w:szCs w:val="24"/>
          <w:lang w:val="pt-BR"/>
        </w:rPr>
        <w:t>,</w:t>
      </w:r>
      <w:r w:rsidR="000B4047" w:rsidRPr="000E4ECF">
        <w:rPr>
          <w:rFonts w:ascii="Times New Roman" w:hAnsi="Times New Roman" w:cs="Times New Roman"/>
          <w:sz w:val="24"/>
          <w:szCs w:val="24"/>
          <w:lang w:val="pt-BR"/>
        </w:rPr>
        <w:t>8</w:t>
      </w:r>
      <w:r w:rsidRPr="000E4ECF">
        <w:rPr>
          <w:rFonts w:ascii="Times New Roman" w:hAnsi="Times New Roman" w:cs="Times New Roman"/>
          <w:sz w:val="24"/>
          <w:szCs w:val="24"/>
          <w:lang w:val="pt-BR"/>
        </w:rPr>
        <w:t xml:space="preserve"> bilhões, crescimento de </w:t>
      </w:r>
      <w:r w:rsidR="000B4047" w:rsidRPr="000E4ECF">
        <w:rPr>
          <w:rFonts w:ascii="Times New Roman" w:hAnsi="Times New Roman" w:cs="Times New Roman"/>
          <w:sz w:val="24"/>
          <w:szCs w:val="24"/>
          <w:lang w:val="pt-BR"/>
        </w:rPr>
        <w:t>203</w:t>
      </w:r>
      <w:r w:rsidRPr="000E4ECF">
        <w:rPr>
          <w:rFonts w:ascii="Times New Roman" w:hAnsi="Times New Roman" w:cs="Times New Roman"/>
          <w:sz w:val="24"/>
          <w:szCs w:val="24"/>
          <w:lang w:val="pt-BR"/>
        </w:rPr>
        <w:t>% desde 2002 (5</w:t>
      </w:r>
      <w:r w:rsidR="000B4047" w:rsidRPr="000E4ECF">
        <w:rPr>
          <w:rFonts w:ascii="Times New Roman" w:hAnsi="Times New Roman" w:cs="Times New Roman"/>
          <w:sz w:val="24"/>
          <w:szCs w:val="24"/>
          <w:lang w:val="pt-BR"/>
        </w:rPr>
        <w:t>5</w:t>
      </w:r>
      <w:r w:rsidRPr="000E4ECF">
        <w:rPr>
          <w:rFonts w:ascii="Times New Roman" w:hAnsi="Times New Roman" w:cs="Times New Roman"/>
          <w:sz w:val="24"/>
          <w:szCs w:val="24"/>
          <w:lang w:val="pt-BR"/>
        </w:rPr>
        <w:t>º lugar no país). O IDH é 0,824</w:t>
      </w:r>
      <w:r w:rsidR="00405615"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 xml:space="preserve"> 10ª posição </w:t>
      </w:r>
      <w:r w:rsidR="00405615" w:rsidRPr="000E4ECF">
        <w:rPr>
          <w:rFonts w:ascii="Times New Roman" w:hAnsi="Times New Roman" w:cs="Times New Roman"/>
          <w:sz w:val="24"/>
          <w:szCs w:val="24"/>
          <w:lang w:val="pt-BR"/>
        </w:rPr>
        <w:t xml:space="preserve">no </w:t>
      </w:r>
      <w:r w:rsidRPr="000E4ECF">
        <w:rPr>
          <w:rFonts w:ascii="Times New Roman" w:hAnsi="Times New Roman" w:cs="Times New Roman"/>
          <w:sz w:val="24"/>
          <w:szCs w:val="24"/>
          <w:lang w:val="pt-BR"/>
        </w:rPr>
        <w:t>Estado e acima do IDH nacional (0,699) e</w:t>
      </w:r>
      <w:r w:rsidR="00405615"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do Paraná (0,787).</w:t>
      </w:r>
    </w:p>
    <w:p w:rsidR="00F57D02" w:rsidRPr="000E4ECF" w:rsidRDefault="003C746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2.3. </w:t>
      </w:r>
      <w:r w:rsidR="00F57D02" w:rsidRPr="000E4ECF">
        <w:rPr>
          <w:rFonts w:ascii="Times New Roman" w:hAnsi="Times New Roman" w:cs="Times New Roman"/>
          <w:sz w:val="24"/>
          <w:szCs w:val="24"/>
          <w:lang w:val="pt-BR"/>
        </w:rPr>
        <w:t>Por outro lado, o</w:t>
      </w:r>
      <w:r w:rsidRPr="000E4ECF">
        <w:rPr>
          <w:rFonts w:ascii="Times New Roman" w:hAnsi="Times New Roman" w:cs="Times New Roman"/>
          <w:sz w:val="24"/>
          <w:szCs w:val="24"/>
          <w:lang w:val="pt-BR"/>
        </w:rPr>
        <w:t xml:space="preserve"> movimento provocado pelas mudanças da base econômica agrícola afetou</w:t>
      </w:r>
      <w:r w:rsidR="0097151E" w:rsidRPr="000E4ECF">
        <w:rPr>
          <w:rFonts w:ascii="Times New Roman" w:hAnsi="Times New Roman" w:cs="Times New Roman"/>
          <w:sz w:val="24"/>
          <w:szCs w:val="24"/>
          <w:lang w:val="pt-BR"/>
        </w:rPr>
        <w:t xml:space="preserve"> </w:t>
      </w:r>
      <w:r w:rsidR="00F57D02" w:rsidRPr="000E4ECF">
        <w:rPr>
          <w:rFonts w:ascii="Times New Roman" w:hAnsi="Times New Roman" w:cs="Times New Roman"/>
          <w:sz w:val="24"/>
          <w:szCs w:val="24"/>
          <w:lang w:val="pt-BR"/>
        </w:rPr>
        <w:t>substantivam</w:t>
      </w:r>
      <w:r w:rsidRPr="000E4ECF">
        <w:rPr>
          <w:rFonts w:ascii="Times New Roman" w:hAnsi="Times New Roman" w:cs="Times New Roman"/>
          <w:sz w:val="24"/>
          <w:szCs w:val="24"/>
          <w:lang w:val="pt-BR"/>
        </w:rPr>
        <w:t>ente a cidade de Londrina, bem como o seu entorno e causou impacto na estrutura urbana e nas condições de gestão da cidade, que passou a administrar um</w:t>
      </w:r>
      <w:r w:rsidR="00F57D0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 xml:space="preserve">abrupto crescimento das demandas de infraestrutura </w:t>
      </w:r>
      <w:r w:rsidR="00F57D02" w:rsidRPr="000E4ECF">
        <w:rPr>
          <w:rFonts w:ascii="Times New Roman" w:hAnsi="Times New Roman" w:cs="Times New Roman"/>
          <w:sz w:val="24"/>
          <w:szCs w:val="24"/>
          <w:lang w:val="pt-BR"/>
        </w:rPr>
        <w:t xml:space="preserve">(sistema viário, habitação), com perdas na qualidade de vida de parte da população </w:t>
      </w:r>
      <w:r w:rsidRPr="000E4ECF">
        <w:rPr>
          <w:rFonts w:ascii="Times New Roman" w:hAnsi="Times New Roman" w:cs="Times New Roman"/>
          <w:sz w:val="24"/>
          <w:szCs w:val="24"/>
          <w:lang w:val="pt-BR"/>
        </w:rPr>
        <w:t>e serviços, e a sofrer fortes pressões sobre o meio ambiente</w:t>
      </w:r>
      <w:r w:rsidR="00F57D02" w:rsidRPr="000E4ECF">
        <w:rPr>
          <w:rFonts w:ascii="Times New Roman" w:hAnsi="Times New Roman" w:cs="Times New Roman"/>
          <w:sz w:val="24"/>
          <w:szCs w:val="24"/>
          <w:lang w:val="pt-BR"/>
        </w:rPr>
        <w:t>.</w:t>
      </w:r>
    </w:p>
    <w:p w:rsidR="007B3BFE" w:rsidRPr="000E4ECF" w:rsidRDefault="00816F3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2.4. O município de Londrina possui como característica natural marcante a presença de</w:t>
      </w:r>
      <w:r w:rsidR="000D29B4"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muitas nascentes que dão origem a inúmeros córregos e ribeirões.</w:t>
      </w:r>
      <w:r w:rsidR="009D48CB" w:rsidRPr="000E4ECF">
        <w:rPr>
          <w:rFonts w:ascii="Times New Roman" w:hAnsi="Times New Roman" w:cs="Times New Roman"/>
          <w:sz w:val="24"/>
          <w:szCs w:val="24"/>
          <w:lang w:val="pt-BR"/>
        </w:rPr>
        <w:t xml:space="preserve"> Na área urbana existem 84 cursos d’água, sob os mais diversos tipos de degradação e ocupação. Destacam-se as bacias do Ribeirão Cambé, que forma o </w:t>
      </w:r>
      <w:r w:rsidR="007966EF" w:rsidRPr="000E4ECF">
        <w:rPr>
          <w:rFonts w:ascii="Times New Roman" w:hAnsi="Times New Roman" w:cs="Times New Roman"/>
          <w:sz w:val="24"/>
          <w:szCs w:val="24"/>
          <w:lang w:val="pt-BR"/>
        </w:rPr>
        <w:t>P</w:t>
      </w:r>
      <w:r w:rsidR="009D48CB" w:rsidRPr="000E4ECF">
        <w:rPr>
          <w:rFonts w:ascii="Times New Roman" w:hAnsi="Times New Roman" w:cs="Times New Roman"/>
          <w:sz w:val="24"/>
          <w:szCs w:val="24"/>
          <w:lang w:val="pt-BR"/>
        </w:rPr>
        <w:t xml:space="preserve">arque </w:t>
      </w:r>
      <w:r w:rsidR="007966EF" w:rsidRPr="000E4ECF">
        <w:rPr>
          <w:rFonts w:ascii="Times New Roman" w:hAnsi="Times New Roman" w:cs="Times New Roman"/>
          <w:sz w:val="24"/>
          <w:szCs w:val="24"/>
          <w:lang w:val="pt-BR"/>
        </w:rPr>
        <w:t>L</w:t>
      </w:r>
      <w:r w:rsidR="009D48CB" w:rsidRPr="000E4ECF">
        <w:rPr>
          <w:rFonts w:ascii="Times New Roman" w:hAnsi="Times New Roman" w:cs="Times New Roman"/>
          <w:sz w:val="24"/>
          <w:szCs w:val="24"/>
          <w:lang w:val="pt-BR"/>
        </w:rPr>
        <w:t>inear do</w:t>
      </w:r>
      <w:r w:rsidR="0004040D" w:rsidRPr="000E4ECF">
        <w:rPr>
          <w:rFonts w:ascii="Times New Roman" w:hAnsi="Times New Roman" w:cs="Times New Roman"/>
          <w:sz w:val="24"/>
          <w:szCs w:val="24"/>
          <w:lang w:val="pt-BR"/>
        </w:rPr>
        <w:t xml:space="preserve"> </w:t>
      </w:r>
      <w:r w:rsidR="007966EF" w:rsidRPr="000E4ECF">
        <w:rPr>
          <w:rFonts w:ascii="Times New Roman" w:hAnsi="Times New Roman" w:cs="Times New Roman"/>
          <w:sz w:val="24"/>
          <w:szCs w:val="24"/>
          <w:lang w:val="pt-BR"/>
        </w:rPr>
        <w:t>Ribeirão Cambé</w:t>
      </w:r>
      <w:r w:rsidR="009D48CB" w:rsidRPr="000E4ECF">
        <w:rPr>
          <w:rFonts w:ascii="Times New Roman" w:hAnsi="Times New Roman" w:cs="Times New Roman"/>
          <w:sz w:val="24"/>
          <w:szCs w:val="24"/>
          <w:lang w:val="pt-BR"/>
        </w:rPr>
        <w:t>, e o Ribeirão Cafezal. Este último compõe o sistema de captação de água para abastecimento público, responsável por 40% da água captada pelo município. Os outros 60 % são captados diretamente do rio Tibagi</w:t>
      </w:r>
      <w:r w:rsidR="009D48CB" w:rsidRPr="000E4ECF">
        <w:rPr>
          <w:rFonts w:ascii="Times New Roman" w:hAnsi="Times New Roman" w:cs="Times New Roman"/>
          <w:bCs/>
          <w:sz w:val="24"/>
          <w:szCs w:val="24"/>
          <w:lang w:val="pt-BR"/>
        </w:rPr>
        <w:t>. (ii)</w:t>
      </w:r>
      <w:r w:rsidR="009D48CB" w:rsidRPr="000E4ECF">
        <w:rPr>
          <w:rFonts w:ascii="Times New Roman" w:hAnsi="Times New Roman" w:cs="Times New Roman"/>
          <w:b/>
          <w:bCs/>
          <w:sz w:val="24"/>
          <w:szCs w:val="24"/>
          <w:lang w:val="pt-BR"/>
        </w:rPr>
        <w:t xml:space="preserve"> </w:t>
      </w:r>
      <w:r w:rsidR="009D48CB" w:rsidRPr="000E4ECF">
        <w:rPr>
          <w:rFonts w:ascii="Times New Roman" w:hAnsi="Times New Roman" w:cs="Times New Roman"/>
          <w:sz w:val="24"/>
          <w:szCs w:val="24"/>
          <w:lang w:val="pt-BR"/>
        </w:rPr>
        <w:t xml:space="preserve">Londrina está compreendida entre as cotas 360 metros e 860 metros. As menores altitudes estão localizadas nas planícies de inundação dos principais cursos hídricos. (iii) As áreas com inclinações acima de 30% perfazem um total de 2% da área municipal. Estas áreas encontram-se principalmente nos vales mais encaixados ao longo dos cursos hídricos. (iv) A precipitação média total anual é de 1.588mm, onde o mês mais chuvoso é dezembro (média de 207,8 mm) e o mês menos chuvoso é agosto (média de 49,9 mm). A temperatura média anual é de 21ºC, a maior temperatura no mês de janeiro (média de 23,9ºC) e a menor nos meses de junho e julho (média de 16,9ºC). </w:t>
      </w:r>
    </w:p>
    <w:p w:rsidR="009D48CB" w:rsidRPr="000E4ECF" w:rsidRDefault="009D48C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2.5. </w:t>
      </w:r>
      <w:r w:rsidR="00C63CB6" w:rsidRPr="000E4ECF">
        <w:rPr>
          <w:rFonts w:ascii="Times New Roman" w:hAnsi="Times New Roman" w:cs="Times New Roman"/>
          <w:sz w:val="24"/>
          <w:szCs w:val="24"/>
          <w:lang w:val="pt-BR"/>
        </w:rPr>
        <w:t>Preservar esta rede de drenagem é essencial à sustentabilidade futura da cidade pelos serviços ambientais que ela fornece. Devido às características climáticas e de relevo, e ao aumento da impermeabilização dos solos</w:t>
      </w:r>
      <w:r w:rsidR="009758B5" w:rsidRPr="000E4ECF">
        <w:rPr>
          <w:rFonts w:ascii="Times New Roman" w:hAnsi="Times New Roman" w:cs="Times New Roman"/>
          <w:sz w:val="24"/>
          <w:szCs w:val="24"/>
          <w:lang w:val="pt-BR"/>
        </w:rPr>
        <w:t>,</w:t>
      </w:r>
      <w:r w:rsidR="00C63CB6" w:rsidRPr="000E4ECF">
        <w:rPr>
          <w:rFonts w:ascii="Times New Roman" w:hAnsi="Times New Roman" w:cs="Times New Roman"/>
          <w:sz w:val="24"/>
          <w:szCs w:val="24"/>
          <w:lang w:val="pt-BR"/>
        </w:rPr>
        <w:t xml:space="preserve"> a tendência é o aumento do escoamento superficial</w:t>
      </w:r>
      <w:r w:rsidR="00EB509F" w:rsidRPr="000E4ECF">
        <w:rPr>
          <w:rFonts w:ascii="Times New Roman" w:hAnsi="Times New Roman" w:cs="Times New Roman"/>
          <w:sz w:val="24"/>
          <w:szCs w:val="24"/>
          <w:lang w:val="pt-BR"/>
        </w:rPr>
        <w:t xml:space="preserve"> e assoreamento, </w:t>
      </w:r>
      <w:r w:rsidR="00E91D66" w:rsidRPr="000E4ECF">
        <w:rPr>
          <w:rFonts w:ascii="Times New Roman" w:hAnsi="Times New Roman" w:cs="Times New Roman"/>
          <w:sz w:val="24"/>
          <w:szCs w:val="24"/>
          <w:lang w:val="pt-BR"/>
        </w:rPr>
        <w:t xml:space="preserve">que associados ao uso inadequado dos solos, geram </w:t>
      </w:r>
      <w:r w:rsidR="00C63CB6" w:rsidRPr="000E4ECF">
        <w:rPr>
          <w:rFonts w:ascii="Times New Roman" w:hAnsi="Times New Roman" w:cs="Times New Roman"/>
          <w:sz w:val="24"/>
          <w:szCs w:val="24"/>
          <w:lang w:val="pt-BR"/>
        </w:rPr>
        <w:t>problemas</w:t>
      </w:r>
      <w:r w:rsidR="009758B5" w:rsidRPr="000E4ECF">
        <w:rPr>
          <w:rFonts w:ascii="Times New Roman" w:hAnsi="Times New Roman" w:cs="Times New Roman"/>
          <w:sz w:val="24"/>
          <w:szCs w:val="24"/>
          <w:lang w:val="pt-BR"/>
        </w:rPr>
        <w:t>, entre outros,</w:t>
      </w:r>
      <w:r w:rsidR="00EB509F" w:rsidRPr="000E4ECF">
        <w:rPr>
          <w:rFonts w:ascii="Times New Roman" w:hAnsi="Times New Roman" w:cs="Times New Roman"/>
          <w:sz w:val="24"/>
          <w:szCs w:val="24"/>
          <w:lang w:val="pt-BR"/>
        </w:rPr>
        <w:t xml:space="preserve"> de riscos de enchentes e deslizamentos; contaminação dos cursos d´água</w:t>
      </w:r>
      <w:r w:rsidR="009758B5" w:rsidRPr="000E4ECF">
        <w:rPr>
          <w:rFonts w:ascii="Times New Roman" w:hAnsi="Times New Roman" w:cs="Times New Roman"/>
          <w:sz w:val="24"/>
          <w:szCs w:val="24"/>
          <w:lang w:val="pt-BR"/>
        </w:rPr>
        <w:t xml:space="preserve">; degradação das margens e áreas lindeiras; erradicação da fauna e da flora; efeitos sobre o clima na cidade (redução do conforto térmico); aceleração de processos erosivos de magnitude; redução da vida útil de obras de infraestrutura na área de influência direta dos </w:t>
      </w:r>
      <w:r w:rsidR="000329C2" w:rsidRPr="000E4ECF">
        <w:rPr>
          <w:rFonts w:ascii="Times New Roman" w:hAnsi="Times New Roman" w:cs="Times New Roman"/>
          <w:sz w:val="24"/>
          <w:szCs w:val="24"/>
          <w:lang w:val="pt-BR"/>
        </w:rPr>
        <w:t>chamados “</w:t>
      </w:r>
      <w:r w:rsidR="009758B5" w:rsidRPr="000E4ECF">
        <w:rPr>
          <w:rFonts w:ascii="Times New Roman" w:hAnsi="Times New Roman" w:cs="Times New Roman"/>
          <w:sz w:val="24"/>
          <w:szCs w:val="24"/>
          <w:lang w:val="pt-BR"/>
        </w:rPr>
        <w:t>fundos de vale</w:t>
      </w:r>
      <w:r w:rsidR="000329C2" w:rsidRPr="000E4ECF">
        <w:rPr>
          <w:rFonts w:ascii="Times New Roman" w:hAnsi="Times New Roman" w:cs="Times New Roman"/>
          <w:sz w:val="24"/>
          <w:szCs w:val="24"/>
          <w:lang w:val="pt-BR"/>
        </w:rPr>
        <w:t>”</w:t>
      </w:r>
      <w:r w:rsidR="00C63CB6" w:rsidRPr="000E4ECF">
        <w:rPr>
          <w:rFonts w:ascii="Times New Roman" w:hAnsi="Times New Roman" w:cs="Times New Roman"/>
          <w:sz w:val="24"/>
          <w:szCs w:val="24"/>
          <w:lang w:val="pt-BR"/>
        </w:rPr>
        <w:t xml:space="preserve">. </w:t>
      </w:r>
    </w:p>
    <w:p w:rsidR="00EB509F" w:rsidRPr="000E4ECF" w:rsidRDefault="009D48C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2.6. O uso intensivo do solo e falhas de planejamento e/ou de fiscalização na distribuição das atividades urbanas geram disfunções espaciais e ambientais que repercutem na qualidade de vida da população e atingem, na maioria das vezes, de forma mais intensa, a população de baixa renda, a qual, muitas vezes, sem acesso à moradia, passa a ocupar áreas impróprias para habitação n</w:t>
      </w:r>
      <w:r w:rsidR="007B3BFE" w:rsidRPr="000E4ECF">
        <w:rPr>
          <w:rFonts w:ascii="Times New Roman" w:hAnsi="Times New Roman" w:cs="Times New Roman"/>
          <w:sz w:val="24"/>
          <w:szCs w:val="24"/>
          <w:lang w:val="pt-BR"/>
        </w:rPr>
        <w:t>os fundos de vale</w:t>
      </w:r>
      <w:r w:rsidRPr="000E4ECF">
        <w:rPr>
          <w:rFonts w:ascii="Times New Roman" w:hAnsi="Times New Roman" w:cs="Times New Roman"/>
          <w:sz w:val="24"/>
          <w:szCs w:val="24"/>
          <w:lang w:val="pt-BR"/>
        </w:rPr>
        <w:t>.</w:t>
      </w:r>
      <w:r w:rsidR="00EB509F" w:rsidRPr="000E4ECF">
        <w:rPr>
          <w:rFonts w:ascii="Times New Roman" w:hAnsi="Times New Roman" w:cs="Times New Roman"/>
          <w:sz w:val="24"/>
          <w:szCs w:val="24"/>
          <w:lang w:val="pt-BR"/>
        </w:rPr>
        <w:t xml:space="preserve"> Estas habitações irregulares não têm acesso a esgotamento sanitário e</w:t>
      </w:r>
      <w:r w:rsidR="009758B5" w:rsidRPr="000E4ECF">
        <w:rPr>
          <w:rFonts w:ascii="Times New Roman" w:hAnsi="Times New Roman" w:cs="Times New Roman"/>
          <w:sz w:val="24"/>
          <w:szCs w:val="24"/>
          <w:lang w:val="pt-BR"/>
        </w:rPr>
        <w:t>,</w:t>
      </w:r>
      <w:r w:rsidR="00EB509F" w:rsidRPr="000E4ECF">
        <w:rPr>
          <w:rFonts w:ascii="Times New Roman" w:hAnsi="Times New Roman" w:cs="Times New Roman"/>
          <w:sz w:val="24"/>
          <w:szCs w:val="24"/>
          <w:lang w:val="pt-BR"/>
        </w:rPr>
        <w:t xml:space="preserve"> muitas vezes, a água tratada e</w:t>
      </w:r>
      <w:r w:rsidR="00E91D66" w:rsidRPr="000E4ECF">
        <w:rPr>
          <w:rFonts w:ascii="Times New Roman" w:hAnsi="Times New Roman" w:cs="Times New Roman"/>
          <w:sz w:val="24"/>
          <w:szCs w:val="24"/>
          <w:lang w:val="pt-BR"/>
        </w:rPr>
        <w:t xml:space="preserve"> </w:t>
      </w:r>
      <w:r w:rsidR="00EB509F" w:rsidRPr="000E4ECF">
        <w:rPr>
          <w:rFonts w:ascii="Times New Roman" w:hAnsi="Times New Roman" w:cs="Times New Roman"/>
          <w:sz w:val="24"/>
          <w:szCs w:val="24"/>
          <w:lang w:val="pt-BR"/>
        </w:rPr>
        <w:t>coleta de lixo, assim, utilizam o curso d’água para abastecimento, lazer e destinação final de</w:t>
      </w:r>
      <w:r w:rsidR="00E91D66" w:rsidRPr="000E4ECF">
        <w:rPr>
          <w:rFonts w:ascii="Times New Roman" w:hAnsi="Times New Roman" w:cs="Times New Roman"/>
          <w:sz w:val="24"/>
          <w:szCs w:val="24"/>
          <w:lang w:val="pt-BR"/>
        </w:rPr>
        <w:t xml:space="preserve"> </w:t>
      </w:r>
      <w:r w:rsidR="00EB509F" w:rsidRPr="000E4ECF">
        <w:rPr>
          <w:rFonts w:ascii="Times New Roman" w:hAnsi="Times New Roman" w:cs="Times New Roman"/>
          <w:sz w:val="24"/>
          <w:szCs w:val="24"/>
          <w:lang w:val="pt-BR"/>
        </w:rPr>
        <w:t>esgoto e resíduos, lixo e entulho, fechando o ciclo de doenças.</w:t>
      </w:r>
      <w:r w:rsidR="00E91D66" w:rsidRPr="000E4ECF">
        <w:rPr>
          <w:rFonts w:ascii="Times New Roman" w:hAnsi="Times New Roman" w:cs="Times New Roman"/>
          <w:sz w:val="24"/>
          <w:szCs w:val="24"/>
          <w:lang w:val="pt-BR"/>
        </w:rPr>
        <w:t xml:space="preserve"> Trazendo, também, conseqüências diretas sobre a qualidade de vida da população residente nas imediações</w:t>
      </w:r>
      <w:r w:rsidR="00D51880" w:rsidRPr="000E4ECF">
        <w:rPr>
          <w:rFonts w:ascii="Times New Roman" w:hAnsi="Times New Roman" w:cs="Times New Roman"/>
          <w:sz w:val="24"/>
          <w:szCs w:val="24"/>
          <w:lang w:val="pt-BR"/>
        </w:rPr>
        <w:t xml:space="preserve"> e, mesmo, ao longo das bacias de drenagem</w:t>
      </w:r>
      <w:r w:rsidR="00E91D66" w:rsidRPr="000E4ECF">
        <w:rPr>
          <w:rFonts w:ascii="Times New Roman" w:hAnsi="Times New Roman" w:cs="Times New Roman"/>
          <w:sz w:val="24"/>
          <w:szCs w:val="24"/>
          <w:lang w:val="pt-BR"/>
        </w:rPr>
        <w:t>.</w:t>
      </w:r>
    </w:p>
    <w:p w:rsidR="009758B5" w:rsidRPr="000E4ECF" w:rsidRDefault="009758B5"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2.7. </w:t>
      </w:r>
      <w:r w:rsidR="00EB509F" w:rsidRPr="000E4ECF">
        <w:rPr>
          <w:rFonts w:ascii="Times New Roman" w:hAnsi="Times New Roman" w:cs="Times New Roman"/>
          <w:sz w:val="24"/>
          <w:szCs w:val="24"/>
          <w:lang w:val="pt-BR"/>
        </w:rPr>
        <w:t>Elaborado em 2010, o Plano Local de Habitação de Interesse Social no Município de</w:t>
      </w:r>
      <w:r w:rsidR="00E91D66" w:rsidRPr="000E4ECF">
        <w:rPr>
          <w:rFonts w:ascii="Times New Roman" w:hAnsi="Times New Roman" w:cs="Times New Roman"/>
          <w:sz w:val="24"/>
          <w:szCs w:val="24"/>
          <w:lang w:val="pt-BR"/>
        </w:rPr>
        <w:t xml:space="preserve"> </w:t>
      </w:r>
      <w:r w:rsidR="00EB509F" w:rsidRPr="000E4ECF">
        <w:rPr>
          <w:rFonts w:ascii="Times New Roman" w:hAnsi="Times New Roman" w:cs="Times New Roman"/>
          <w:sz w:val="24"/>
          <w:szCs w:val="24"/>
          <w:lang w:val="pt-BR"/>
        </w:rPr>
        <w:t>Londrina – PLHIS-Ld diagnosticou</w:t>
      </w:r>
      <w:r w:rsidR="000329C2" w:rsidRPr="000E4ECF">
        <w:rPr>
          <w:rFonts w:ascii="Times New Roman" w:hAnsi="Times New Roman" w:cs="Times New Roman"/>
          <w:sz w:val="24"/>
          <w:szCs w:val="24"/>
          <w:lang w:val="pt-BR"/>
        </w:rPr>
        <w:t xml:space="preserve"> e</w:t>
      </w:r>
      <w:r w:rsidR="00EB509F" w:rsidRPr="000E4ECF">
        <w:rPr>
          <w:rFonts w:ascii="Times New Roman" w:hAnsi="Times New Roman" w:cs="Times New Roman"/>
          <w:sz w:val="24"/>
          <w:szCs w:val="24"/>
          <w:lang w:val="pt-BR"/>
        </w:rPr>
        <w:t xml:space="preserve"> definiu diretrizes e objetivos, propôs intervenções, monitoramento, avaliação e revisão da questão da habitação, principalmente de famílias</w:t>
      </w:r>
      <w:r w:rsidR="00E91D66" w:rsidRPr="000E4ECF">
        <w:rPr>
          <w:rFonts w:ascii="Times New Roman" w:hAnsi="Times New Roman" w:cs="Times New Roman"/>
          <w:sz w:val="24"/>
          <w:szCs w:val="24"/>
          <w:lang w:val="pt-BR"/>
        </w:rPr>
        <w:t xml:space="preserve"> </w:t>
      </w:r>
      <w:r w:rsidR="00EB509F" w:rsidRPr="000E4ECF">
        <w:rPr>
          <w:rFonts w:ascii="Times New Roman" w:hAnsi="Times New Roman" w:cs="Times New Roman"/>
          <w:sz w:val="24"/>
          <w:szCs w:val="24"/>
          <w:lang w:val="pt-BR"/>
        </w:rPr>
        <w:t>de baixa renda em assentamentos precários e em situações de risco. Dados do PLHIS-Ld</w:t>
      </w:r>
      <w:r w:rsidR="00E91D66" w:rsidRPr="000E4ECF">
        <w:rPr>
          <w:rFonts w:ascii="Times New Roman" w:hAnsi="Times New Roman" w:cs="Times New Roman"/>
          <w:sz w:val="24"/>
          <w:szCs w:val="24"/>
          <w:lang w:val="pt-BR"/>
        </w:rPr>
        <w:t xml:space="preserve"> </w:t>
      </w:r>
      <w:r w:rsidR="00EB509F" w:rsidRPr="000E4ECF">
        <w:rPr>
          <w:rFonts w:ascii="Times New Roman" w:hAnsi="Times New Roman" w:cs="Times New Roman"/>
          <w:sz w:val="24"/>
          <w:szCs w:val="24"/>
          <w:lang w:val="pt-BR"/>
        </w:rPr>
        <w:t>quanto às ocupações irregulares situadas em fundos de vale mostram 3.510 domicílios</w:t>
      </w:r>
      <w:r w:rsidR="00E91D66" w:rsidRPr="000E4ECF">
        <w:rPr>
          <w:rFonts w:ascii="Times New Roman" w:hAnsi="Times New Roman" w:cs="Times New Roman"/>
          <w:sz w:val="24"/>
          <w:szCs w:val="24"/>
          <w:lang w:val="pt-BR"/>
        </w:rPr>
        <w:t xml:space="preserve"> </w:t>
      </w:r>
      <w:r w:rsidR="00EB509F" w:rsidRPr="000E4ECF">
        <w:rPr>
          <w:rFonts w:ascii="Times New Roman" w:hAnsi="Times New Roman" w:cs="Times New Roman"/>
          <w:sz w:val="24"/>
          <w:szCs w:val="24"/>
          <w:lang w:val="pt-BR"/>
        </w:rPr>
        <w:t>nesta condição, espalhados pelas diversas regiões do município.</w:t>
      </w:r>
    </w:p>
    <w:p w:rsidR="00792737" w:rsidRPr="000E4ECF" w:rsidRDefault="00E91D66"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2.8. </w:t>
      </w:r>
      <w:r w:rsidR="009758B5" w:rsidRPr="000E4ECF">
        <w:rPr>
          <w:rFonts w:ascii="Times New Roman" w:hAnsi="Times New Roman" w:cs="Times New Roman"/>
          <w:sz w:val="24"/>
          <w:szCs w:val="24"/>
          <w:lang w:val="pt-BR"/>
        </w:rPr>
        <w:t xml:space="preserve">Dada a importância deste patrimônio natural, o novo Plano Diretor Participativo do Município de Londrina (PDPML) institucionalizou como objeto central do planejamento físico territorial as bacias hidrográficas, conferindo a elas o status de unidade do planejamento público e prevendo ações voltadas </w:t>
      </w:r>
      <w:r w:rsidR="00792737" w:rsidRPr="000E4ECF">
        <w:rPr>
          <w:rFonts w:ascii="Times New Roman" w:hAnsi="Times New Roman" w:cs="Times New Roman"/>
          <w:sz w:val="24"/>
          <w:szCs w:val="24"/>
          <w:lang w:val="pt-BR"/>
        </w:rPr>
        <w:t>à</w:t>
      </w:r>
      <w:r w:rsidR="009758B5" w:rsidRPr="000E4ECF">
        <w:rPr>
          <w:rFonts w:ascii="Times New Roman" w:hAnsi="Times New Roman" w:cs="Times New Roman"/>
          <w:sz w:val="24"/>
          <w:szCs w:val="24"/>
          <w:lang w:val="pt-BR"/>
        </w:rPr>
        <w:t xml:space="preserve"> preservação das </w:t>
      </w:r>
      <w:r w:rsidR="000329C2" w:rsidRPr="000E4ECF">
        <w:rPr>
          <w:rFonts w:ascii="Times New Roman" w:hAnsi="Times New Roman" w:cs="Times New Roman"/>
          <w:sz w:val="24"/>
          <w:szCs w:val="24"/>
          <w:lang w:val="pt-BR"/>
        </w:rPr>
        <w:t>Á</w:t>
      </w:r>
      <w:r w:rsidR="009758B5" w:rsidRPr="000E4ECF">
        <w:rPr>
          <w:rFonts w:ascii="Times New Roman" w:hAnsi="Times New Roman" w:cs="Times New Roman"/>
          <w:sz w:val="24"/>
          <w:szCs w:val="24"/>
          <w:lang w:val="pt-BR"/>
        </w:rPr>
        <w:t xml:space="preserve">reas de </w:t>
      </w:r>
      <w:r w:rsidR="000329C2" w:rsidRPr="000E4ECF">
        <w:rPr>
          <w:rFonts w:ascii="Times New Roman" w:hAnsi="Times New Roman" w:cs="Times New Roman"/>
          <w:sz w:val="24"/>
          <w:szCs w:val="24"/>
          <w:lang w:val="pt-BR"/>
        </w:rPr>
        <w:t>P</w:t>
      </w:r>
      <w:r w:rsidR="009758B5" w:rsidRPr="000E4ECF">
        <w:rPr>
          <w:rFonts w:ascii="Times New Roman" w:hAnsi="Times New Roman" w:cs="Times New Roman"/>
          <w:sz w:val="24"/>
          <w:szCs w:val="24"/>
          <w:lang w:val="pt-BR"/>
        </w:rPr>
        <w:t xml:space="preserve">reservação </w:t>
      </w:r>
      <w:r w:rsidR="000329C2" w:rsidRPr="000E4ECF">
        <w:rPr>
          <w:rFonts w:ascii="Times New Roman" w:hAnsi="Times New Roman" w:cs="Times New Roman"/>
          <w:sz w:val="24"/>
          <w:szCs w:val="24"/>
          <w:lang w:val="pt-BR"/>
        </w:rPr>
        <w:t>P</w:t>
      </w:r>
      <w:r w:rsidR="009758B5" w:rsidRPr="000E4ECF">
        <w:rPr>
          <w:rFonts w:ascii="Times New Roman" w:hAnsi="Times New Roman" w:cs="Times New Roman"/>
          <w:sz w:val="24"/>
          <w:szCs w:val="24"/>
          <w:lang w:val="pt-BR"/>
        </w:rPr>
        <w:t xml:space="preserve">ermanente </w:t>
      </w:r>
      <w:r w:rsidR="000329C2" w:rsidRPr="000E4ECF">
        <w:rPr>
          <w:rFonts w:ascii="Times New Roman" w:hAnsi="Times New Roman" w:cs="Times New Roman"/>
          <w:sz w:val="24"/>
          <w:szCs w:val="24"/>
          <w:lang w:val="pt-BR"/>
        </w:rPr>
        <w:t xml:space="preserve">(APPs) </w:t>
      </w:r>
      <w:r w:rsidR="009758B5" w:rsidRPr="000E4ECF">
        <w:rPr>
          <w:rFonts w:ascii="Times New Roman" w:hAnsi="Times New Roman" w:cs="Times New Roman"/>
          <w:sz w:val="24"/>
          <w:szCs w:val="24"/>
          <w:lang w:val="pt-BR"/>
        </w:rPr>
        <w:t>localizadas no entorno destes cursos d água. Os setores especiais de fundos de vale são constituídos pelas áreas contíguas às APPs dos cursos d'água, nascentes e várzeas e incluem as faixas sanitárias e áreas verdes, até a via mais próxima projetada ou executada.</w:t>
      </w:r>
      <w:r w:rsidR="00792737" w:rsidRPr="000E4ECF">
        <w:rPr>
          <w:rFonts w:ascii="Times New Roman" w:hAnsi="Times New Roman" w:cs="Times New Roman"/>
          <w:sz w:val="24"/>
          <w:szCs w:val="24"/>
          <w:lang w:val="pt-BR"/>
        </w:rPr>
        <w:t xml:space="preserve"> Para concretizar esta política pública é necessário resolver a questão das ocupações irregulares realocando as famílias oferecendo condições dignas de moradia</w:t>
      </w:r>
      <w:r w:rsidR="00536EC7" w:rsidRPr="000E4ECF">
        <w:rPr>
          <w:rFonts w:ascii="Times New Roman" w:hAnsi="Times New Roman" w:cs="Times New Roman"/>
          <w:sz w:val="24"/>
          <w:szCs w:val="24"/>
          <w:lang w:val="pt-BR"/>
        </w:rPr>
        <w:t xml:space="preserve"> e recuperando as áreas degradadas, ainda, é preciso recuperar e requalificar áreas verdes e lindeiras ao longo das drenagens ainda livres de ocupações irregulares, priorizando </w:t>
      </w:r>
      <w:r w:rsidR="00536EC7" w:rsidRPr="000E4ECF">
        <w:rPr>
          <w:rFonts w:ascii="Times New Roman" w:eastAsia="Calibri" w:hAnsi="Times New Roman" w:cs="Times New Roman"/>
          <w:sz w:val="24"/>
          <w:szCs w:val="24"/>
          <w:lang w:val="pt-BR"/>
        </w:rPr>
        <w:t>o Parque Linear do Ribeirão Cambé importante área verde de lazer com mais de 40 afluentes de água</w:t>
      </w:r>
      <w:r w:rsidR="00536EC7" w:rsidRPr="000E4ECF">
        <w:rPr>
          <w:rFonts w:ascii="Times New Roman" w:hAnsi="Times New Roman" w:cs="Times New Roman"/>
          <w:sz w:val="24"/>
          <w:szCs w:val="24"/>
          <w:lang w:val="pt-BR"/>
        </w:rPr>
        <w:t>.</w:t>
      </w:r>
      <w:r w:rsidR="00792737" w:rsidRPr="000E4ECF">
        <w:rPr>
          <w:rFonts w:ascii="Times New Roman" w:hAnsi="Times New Roman" w:cs="Times New Roman"/>
          <w:sz w:val="24"/>
          <w:szCs w:val="24"/>
          <w:lang w:val="pt-BR"/>
        </w:rPr>
        <w:t xml:space="preserve"> </w:t>
      </w:r>
    </w:p>
    <w:p w:rsidR="007470F7" w:rsidRPr="000E4ECF" w:rsidRDefault="00792737" w:rsidP="000E4ECF">
      <w:pPr>
        <w:autoSpaceDE w:val="0"/>
        <w:autoSpaceDN w:val="0"/>
        <w:adjustRightInd w:val="0"/>
        <w:spacing w:before="120" w:after="120" w:line="240" w:lineRule="auto"/>
        <w:jc w:val="both"/>
        <w:rPr>
          <w:rFonts w:ascii="Times New Roman" w:hAnsi="Times New Roman" w:cs="Times New Roman"/>
          <w:bCs/>
          <w:sz w:val="24"/>
          <w:szCs w:val="24"/>
          <w:lang w:val="pt-BR"/>
        </w:rPr>
      </w:pPr>
      <w:r w:rsidRPr="000E4ECF">
        <w:rPr>
          <w:rFonts w:ascii="Times New Roman" w:hAnsi="Times New Roman" w:cs="Times New Roman"/>
          <w:sz w:val="24"/>
          <w:szCs w:val="24"/>
          <w:lang w:val="pt-BR"/>
        </w:rPr>
        <w:t xml:space="preserve">2.9. A velocidade do processo de urbanização, o crescimento da aglomeração urbana própria e no seu entorno, </w:t>
      </w:r>
      <w:r w:rsidR="007470F7" w:rsidRPr="000E4ECF">
        <w:rPr>
          <w:rFonts w:ascii="Times New Roman" w:hAnsi="Times New Roman" w:cs="Times New Roman"/>
          <w:sz w:val="24"/>
          <w:szCs w:val="24"/>
          <w:lang w:val="pt-BR"/>
        </w:rPr>
        <w:t xml:space="preserve">ainda, o fato que a frota total de veículos em Londrina praticamente dobrou nos últimos 10 anos e o sistema viário foi sofrendo apenas ajustes pontuais, </w:t>
      </w:r>
      <w:r w:rsidR="00C32A3D" w:rsidRPr="000E4ECF">
        <w:rPr>
          <w:rFonts w:ascii="Times New Roman" w:hAnsi="Times New Roman" w:cs="Times New Roman"/>
          <w:sz w:val="24"/>
          <w:szCs w:val="24"/>
          <w:lang w:val="pt-BR"/>
        </w:rPr>
        <w:t>exercem</w:t>
      </w:r>
      <w:r w:rsidRPr="000E4ECF">
        <w:rPr>
          <w:rFonts w:ascii="Times New Roman" w:hAnsi="Times New Roman" w:cs="Times New Roman"/>
          <w:sz w:val="24"/>
          <w:szCs w:val="24"/>
          <w:lang w:val="pt-BR"/>
        </w:rPr>
        <w:t xml:space="preserve"> pressão sobre seu sistema viário, </w:t>
      </w:r>
      <w:r w:rsidR="007470F7" w:rsidRPr="000E4ECF">
        <w:rPr>
          <w:rFonts w:ascii="Times New Roman" w:hAnsi="Times New Roman" w:cs="Times New Roman"/>
          <w:bCs/>
          <w:sz w:val="24"/>
          <w:szCs w:val="24"/>
          <w:lang w:val="pt-BR"/>
        </w:rPr>
        <w:t>fazendo necessárias intervenções a fim de oferecer alternativas de transporte não motorizado (sobretudo ciclovias) e melhorar a circulação em pontos críticos da cidade.</w:t>
      </w:r>
    </w:p>
    <w:p w:rsidR="007470F7" w:rsidRPr="000E4ECF" w:rsidRDefault="00115BC5"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bCs/>
          <w:sz w:val="24"/>
          <w:szCs w:val="24"/>
          <w:lang w:val="pt-BR"/>
        </w:rPr>
        <w:t xml:space="preserve">2.10. </w:t>
      </w:r>
      <w:r w:rsidRPr="000E4ECF">
        <w:rPr>
          <w:rFonts w:ascii="Times New Roman" w:hAnsi="Times New Roman" w:cs="Times New Roman"/>
          <w:b/>
          <w:bCs/>
          <w:sz w:val="24"/>
          <w:szCs w:val="24"/>
          <w:lang w:val="pt-BR"/>
        </w:rPr>
        <w:t>Objetivo Geral do Programa</w:t>
      </w:r>
      <w:r w:rsidRPr="000E4ECF">
        <w:rPr>
          <w:rFonts w:ascii="Times New Roman" w:hAnsi="Times New Roman" w:cs="Times New Roman"/>
          <w:bCs/>
          <w:sz w:val="24"/>
          <w:szCs w:val="24"/>
          <w:lang w:val="pt-BR"/>
        </w:rPr>
        <w:t xml:space="preserve">. </w:t>
      </w:r>
      <w:r w:rsidRPr="000E4ECF">
        <w:rPr>
          <w:rFonts w:ascii="Times New Roman" w:hAnsi="Times New Roman" w:cs="Times New Roman"/>
          <w:sz w:val="24"/>
          <w:szCs w:val="24"/>
          <w:lang w:val="pt-BR"/>
        </w:rPr>
        <w:t>O objetivo do Programa é promover o desenvolvimento urbano sustentável de Londrina mediante: (i) a recuperação ambiental das áreas degradadas dos fundos de vale; (ii) a melhoria da mobilidade urbana com foco nos meios de transporte não motorizados através de bicicletas e no tratamento de pontos críticos do sistema viário e (iv) o fortalecimento da gestão municipal nas áreas de planejamento urbano, gestão ambiental e gestão fiscal.</w:t>
      </w:r>
    </w:p>
    <w:p w:rsidR="00115BC5" w:rsidRPr="000E4ECF" w:rsidRDefault="002B554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2.11</w:t>
      </w:r>
      <w:r w:rsidR="00115BC5" w:rsidRPr="000E4ECF">
        <w:rPr>
          <w:rFonts w:ascii="Times New Roman" w:hAnsi="Times New Roman" w:cs="Times New Roman"/>
          <w:sz w:val="24"/>
          <w:szCs w:val="24"/>
          <w:lang w:val="pt-BR"/>
        </w:rPr>
        <w:t xml:space="preserve">. </w:t>
      </w:r>
      <w:r w:rsidR="00115BC5" w:rsidRPr="000E4ECF">
        <w:rPr>
          <w:rFonts w:ascii="Times New Roman" w:hAnsi="Times New Roman" w:cs="Times New Roman"/>
          <w:b/>
          <w:sz w:val="24"/>
          <w:szCs w:val="24"/>
          <w:lang w:val="pt-BR"/>
        </w:rPr>
        <w:t>Componentes do Programa</w:t>
      </w:r>
      <w:r w:rsidR="00115BC5" w:rsidRPr="000E4ECF">
        <w:rPr>
          <w:rFonts w:ascii="Times New Roman" w:hAnsi="Times New Roman" w:cs="Times New Roman"/>
          <w:sz w:val="24"/>
          <w:szCs w:val="24"/>
          <w:lang w:val="pt-BR"/>
        </w:rPr>
        <w:t xml:space="preserve">. </w:t>
      </w:r>
    </w:p>
    <w:p w:rsidR="00994713" w:rsidRPr="000E4ECF" w:rsidRDefault="00115BC5" w:rsidP="000E4ECF">
      <w:pPr>
        <w:autoSpaceDE w:val="0"/>
        <w:autoSpaceDN w:val="0"/>
        <w:adjustRightInd w:val="0"/>
        <w:spacing w:before="120" w:after="120" w:line="240" w:lineRule="auto"/>
        <w:jc w:val="both"/>
        <w:rPr>
          <w:rFonts w:ascii="Times New Roman" w:hAnsi="Times New Roman" w:cs="Times New Roman"/>
          <w:b/>
          <w:bCs/>
          <w:sz w:val="24"/>
          <w:szCs w:val="24"/>
          <w:lang w:val="pt-BR"/>
        </w:rPr>
      </w:pPr>
      <w:r w:rsidRPr="000E4ECF">
        <w:rPr>
          <w:rFonts w:ascii="Times New Roman" w:hAnsi="Times New Roman" w:cs="Times New Roman"/>
          <w:sz w:val="24"/>
          <w:szCs w:val="24"/>
          <w:lang w:val="pt-BR"/>
        </w:rPr>
        <w:t xml:space="preserve">a) </w:t>
      </w:r>
      <w:r w:rsidRPr="000E4ECF">
        <w:rPr>
          <w:rFonts w:ascii="Times New Roman" w:hAnsi="Times New Roman" w:cs="Times New Roman"/>
          <w:b/>
          <w:sz w:val="24"/>
          <w:szCs w:val="24"/>
          <w:u w:val="single"/>
          <w:lang w:val="pt-BR"/>
        </w:rPr>
        <w:t>Componente 1</w:t>
      </w:r>
      <w:r w:rsidRPr="000E4ECF">
        <w:rPr>
          <w:rFonts w:ascii="Times New Roman" w:hAnsi="Times New Roman" w:cs="Times New Roman"/>
          <w:sz w:val="24"/>
          <w:szCs w:val="24"/>
          <w:lang w:val="pt-BR"/>
        </w:rPr>
        <w:t xml:space="preserve">. </w:t>
      </w:r>
      <w:r w:rsidRPr="000E4ECF">
        <w:rPr>
          <w:rFonts w:ascii="Times New Roman" w:hAnsi="Times New Roman" w:cs="Times New Roman"/>
          <w:b/>
          <w:bCs/>
          <w:sz w:val="24"/>
          <w:szCs w:val="24"/>
          <w:lang w:val="pt-BR"/>
        </w:rPr>
        <w:t>Recuperação e revitalização ambiental dos fundos de vale.</w:t>
      </w:r>
      <w:r w:rsidR="00C42633" w:rsidRPr="000E4ECF">
        <w:rPr>
          <w:rFonts w:ascii="Times New Roman" w:hAnsi="Times New Roman" w:cs="Times New Roman"/>
          <w:b/>
          <w:bCs/>
          <w:sz w:val="24"/>
          <w:szCs w:val="24"/>
          <w:lang w:val="pt-BR"/>
        </w:rPr>
        <w:t xml:space="preserve"> </w:t>
      </w:r>
    </w:p>
    <w:p w:rsidR="00994713" w:rsidRPr="000E4ECF" w:rsidRDefault="0099471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b/>
          <w:bCs/>
          <w:sz w:val="24"/>
          <w:szCs w:val="24"/>
          <w:lang w:val="pt-BR"/>
        </w:rPr>
        <w:t xml:space="preserve">Componente 1A. </w:t>
      </w:r>
      <w:r w:rsidR="00C42633" w:rsidRPr="000E4ECF">
        <w:rPr>
          <w:rFonts w:ascii="Times New Roman" w:hAnsi="Times New Roman" w:cs="Times New Roman"/>
          <w:sz w:val="24"/>
          <w:szCs w:val="24"/>
          <w:lang w:val="pt-BR"/>
        </w:rPr>
        <w:t>O objetivo específico deste componente é intervir nos fundos de vale a fim de remover a</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população em situações de risco, recuperar as áreas degradadas, e revitalizar as margens</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 xml:space="preserve">de rios e córregos na área urbana e prevenir novas ocupações irregulares. </w:t>
      </w:r>
      <w:r w:rsidR="008D2126" w:rsidRPr="000E4ECF">
        <w:rPr>
          <w:rFonts w:ascii="Times New Roman" w:hAnsi="Times New Roman" w:cs="Times New Roman"/>
          <w:sz w:val="24"/>
          <w:szCs w:val="24"/>
          <w:lang w:val="pt-BR"/>
        </w:rPr>
        <w:t xml:space="preserve">Serão financiados: </w:t>
      </w:r>
      <w:r w:rsidR="00C42633" w:rsidRPr="000E4ECF">
        <w:rPr>
          <w:rFonts w:ascii="Times New Roman" w:hAnsi="Times New Roman" w:cs="Times New Roman"/>
          <w:sz w:val="24"/>
          <w:szCs w:val="24"/>
          <w:lang w:val="pt-BR"/>
        </w:rPr>
        <w:t>a realocação e provisão de unidades habitacionais</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básicas para 326 famílias que atualmente moram em áreas de risco e não tem acesso a</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programas de financiamento de moradias; a recuperação e requalificação de 507.133,14 m²</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de fundos de vale</w:t>
      </w:r>
      <w:r w:rsidR="008D2126" w:rsidRPr="000E4ECF">
        <w:rPr>
          <w:rFonts w:ascii="Times New Roman" w:hAnsi="Times New Roman" w:cs="Times New Roman"/>
          <w:sz w:val="24"/>
          <w:szCs w:val="24"/>
          <w:lang w:val="pt-BR"/>
        </w:rPr>
        <w:t>.</w:t>
      </w:r>
      <w:r w:rsidR="00C42633" w:rsidRPr="000E4ECF">
        <w:rPr>
          <w:rFonts w:ascii="Times New Roman" w:hAnsi="Times New Roman" w:cs="Times New Roman"/>
          <w:sz w:val="24"/>
          <w:szCs w:val="24"/>
          <w:lang w:val="pt-BR"/>
        </w:rPr>
        <w:t xml:space="preserve"> </w:t>
      </w:r>
    </w:p>
    <w:p w:rsidR="00994713" w:rsidRPr="000E4ECF" w:rsidRDefault="0099471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b/>
          <w:sz w:val="24"/>
          <w:szCs w:val="24"/>
          <w:lang w:val="pt-BR"/>
        </w:rPr>
        <w:t>Componente 1B</w:t>
      </w:r>
      <w:r w:rsidRPr="000E4ECF">
        <w:rPr>
          <w:rFonts w:ascii="Times New Roman" w:hAnsi="Times New Roman" w:cs="Times New Roman"/>
          <w:sz w:val="24"/>
          <w:szCs w:val="24"/>
          <w:lang w:val="pt-BR"/>
        </w:rPr>
        <w:t>. R</w:t>
      </w:r>
      <w:r w:rsidR="00C42633" w:rsidRPr="000E4ECF">
        <w:rPr>
          <w:rFonts w:ascii="Times New Roman" w:hAnsi="Times New Roman" w:cs="Times New Roman"/>
          <w:sz w:val="24"/>
          <w:szCs w:val="24"/>
          <w:lang w:val="pt-BR"/>
        </w:rPr>
        <w:t>evitalização de 1.062.463,37 m2 do Parque Linear Ribeirão Cambé</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através de ações de urbanização e implantação de mobiliário urbano, revegetação e</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recuperação de Áreas de Preservação Permanente (APPs) e a estabilização de solo de</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trechos críticos ao longo de 30 km de afluentes do Ribeirão Cambé, sobretudo nos locais</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em que ocorrem desmoronamento/erosões de margem e nas confluências de afluentes que</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 xml:space="preserve">apresentem forte interface com o sistema viário. </w:t>
      </w:r>
    </w:p>
    <w:p w:rsidR="00C32A3D" w:rsidRPr="000E4ECF" w:rsidRDefault="0099471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Os r</w:t>
      </w:r>
      <w:r w:rsidR="00C42633" w:rsidRPr="000E4ECF">
        <w:rPr>
          <w:rFonts w:ascii="Times New Roman" w:hAnsi="Times New Roman" w:cs="Times New Roman"/>
          <w:sz w:val="24"/>
          <w:szCs w:val="24"/>
          <w:lang w:val="pt-BR"/>
        </w:rPr>
        <w:t xml:space="preserve">esultados </w:t>
      </w:r>
      <w:r w:rsidRPr="000E4ECF">
        <w:rPr>
          <w:rFonts w:ascii="Times New Roman" w:hAnsi="Times New Roman" w:cs="Times New Roman"/>
          <w:sz w:val="24"/>
          <w:szCs w:val="24"/>
          <w:lang w:val="pt-BR"/>
        </w:rPr>
        <w:t>e</w:t>
      </w:r>
      <w:r w:rsidR="00C42633" w:rsidRPr="000E4ECF">
        <w:rPr>
          <w:rFonts w:ascii="Times New Roman" w:hAnsi="Times New Roman" w:cs="Times New Roman"/>
          <w:sz w:val="24"/>
          <w:szCs w:val="24"/>
          <w:lang w:val="pt-BR"/>
        </w:rPr>
        <w:t xml:space="preserve">sperados </w:t>
      </w:r>
      <w:r w:rsidRPr="000E4ECF">
        <w:rPr>
          <w:rFonts w:ascii="Times New Roman" w:hAnsi="Times New Roman" w:cs="Times New Roman"/>
          <w:sz w:val="24"/>
          <w:szCs w:val="24"/>
          <w:lang w:val="pt-BR"/>
        </w:rPr>
        <w:t>do C</w:t>
      </w:r>
      <w:r w:rsidR="00C42633" w:rsidRPr="000E4ECF">
        <w:rPr>
          <w:rFonts w:ascii="Times New Roman" w:hAnsi="Times New Roman" w:cs="Times New Roman"/>
          <w:sz w:val="24"/>
          <w:szCs w:val="24"/>
          <w:lang w:val="pt-BR"/>
        </w:rPr>
        <w:t xml:space="preserve">omponente </w:t>
      </w:r>
      <w:r w:rsidRPr="000E4ECF">
        <w:rPr>
          <w:rFonts w:ascii="Times New Roman" w:hAnsi="Times New Roman" w:cs="Times New Roman"/>
          <w:sz w:val="24"/>
          <w:szCs w:val="24"/>
          <w:lang w:val="pt-BR"/>
        </w:rPr>
        <w:t xml:space="preserve">1 </w:t>
      </w:r>
      <w:r w:rsidR="00C42633" w:rsidRPr="000E4ECF">
        <w:rPr>
          <w:rFonts w:ascii="Times New Roman" w:hAnsi="Times New Roman" w:cs="Times New Roman"/>
          <w:sz w:val="24"/>
          <w:szCs w:val="24"/>
          <w:lang w:val="pt-BR"/>
        </w:rPr>
        <w:t>são: diminuição de famílias em áreas de risco, redução nas cargas de</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sedimentos e diminuição de risco de enchentes, aumento de áreas verdes,</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 xml:space="preserve">estabilização de solo em </w:t>
      </w:r>
      <w:r w:rsidR="008D2126" w:rsidRPr="000E4ECF">
        <w:rPr>
          <w:rFonts w:ascii="Times New Roman" w:hAnsi="Times New Roman" w:cs="Times New Roman"/>
          <w:sz w:val="24"/>
          <w:szCs w:val="24"/>
          <w:lang w:val="pt-BR"/>
        </w:rPr>
        <w:t>APPs</w:t>
      </w:r>
      <w:r w:rsidR="00C42633" w:rsidRPr="000E4ECF">
        <w:rPr>
          <w:rFonts w:ascii="Times New Roman" w:hAnsi="Times New Roman" w:cs="Times New Roman"/>
          <w:sz w:val="24"/>
          <w:szCs w:val="24"/>
          <w:lang w:val="pt-BR"/>
        </w:rPr>
        <w:t xml:space="preserve"> e aumento nas áreas de lazer</w:t>
      </w:r>
      <w:r w:rsidR="008D2126" w:rsidRPr="000E4ECF">
        <w:rPr>
          <w:rFonts w:ascii="Times New Roman" w:hAnsi="Times New Roman" w:cs="Times New Roman"/>
          <w:sz w:val="24"/>
          <w:szCs w:val="24"/>
          <w:lang w:val="pt-BR"/>
        </w:rPr>
        <w:t xml:space="preserve"> </w:t>
      </w:r>
      <w:r w:rsidR="00C42633" w:rsidRPr="000E4ECF">
        <w:rPr>
          <w:rFonts w:ascii="Times New Roman" w:hAnsi="Times New Roman" w:cs="Times New Roman"/>
          <w:sz w:val="24"/>
          <w:szCs w:val="24"/>
          <w:lang w:val="pt-BR"/>
        </w:rPr>
        <w:t>da cidade.</w:t>
      </w:r>
    </w:p>
    <w:p w:rsidR="008D2126" w:rsidRPr="000E4ECF" w:rsidRDefault="002B554F" w:rsidP="000E4ECF">
      <w:pPr>
        <w:autoSpaceDE w:val="0"/>
        <w:autoSpaceDN w:val="0"/>
        <w:adjustRightInd w:val="0"/>
        <w:spacing w:before="120" w:after="120" w:line="240" w:lineRule="auto"/>
        <w:jc w:val="both"/>
        <w:rPr>
          <w:rFonts w:ascii="Times New Roman" w:hAnsi="Times New Roman" w:cs="Times New Roman"/>
          <w:b/>
          <w:bCs/>
          <w:sz w:val="24"/>
          <w:szCs w:val="24"/>
          <w:lang w:val="pt-BR"/>
        </w:rPr>
      </w:pPr>
      <w:r w:rsidRPr="000E4ECF">
        <w:rPr>
          <w:rFonts w:ascii="Times New Roman" w:hAnsi="Times New Roman" w:cs="Times New Roman"/>
          <w:b/>
          <w:bCs/>
          <w:sz w:val="24"/>
          <w:szCs w:val="24"/>
          <w:lang w:val="pt-BR"/>
        </w:rPr>
        <w:t xml:space="preserve">b) </w:t>
      </w:r>
      <w:r w:rsidR="008D2126" w:rsidRPr="000E4ECF">
        <w:rPr>
          <w:rFonts w:ascii="Times New Roman" w:hAnsi="Times New Roman" w:cs="Times New Roman"/>
          <w:b/>
          <w:bCs/>
          <w:sz w:val="24"/>
          <w:szCs w:val="24"/>
          <w:lang w:val="pt-BR"/>
        </w:rPr>
        <w:t>Componente 2: Mobilidade Urbana.</w:t>
      </w:r>
    </w:p>
    <w:p w:rsidR="008D2126" w:rsidRPr="000E4ECF" w:rsidRDefault="008D2126"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objetivo deste componente é melhorar a mobilidade urbana mediante o financiamento: (i) de novas ciclovias que facilitem o deslocamento da população, principalmente de baixa renda, de forma socialmente inclusiva e ecologicamente sustentável; e (ii) do tratamento de pontos críticos do sistema viário com vistas a reduzir os tempos de viagem em trechos de alta circulação e presença de transporte público coletivo. Serão financiados: 24,3 quilômetros de ciclovias; 03 transposições; 01 rotatória; 01 interseção; 1,5km de duplicação viária e 10,6 km de pavimentação asfáltica. Os resultados esperados: redução de tempos de viagem nas áreas de intervenção e incremento do número de viagens por modos não motorizados através de bicicletas.</w:t>
      </w:r>
    </w:p>
    <w:p w:rsidR="008D2126" w:rsidRPr="000E4ECF" w:rsidRDefault="002B554F" w:rsidP="000E4ECF">
      <w:pPr>
        <w:autoSpaceDE w:val="0"/>
        <w:autoSpaceDN w:val="0"/>
        <w:adjustRightInd w:val="0"/>
        <w:spacing w:before="120" w:after="120" w:line="240" w:lineRule="auto"/>
        <w:jc w:val="both"/>
        <w:rPr>
          <w:rFonts w:ascii="Times New Roman" w:hAnsi="Times New Roman" w:cs="Times New Roman"/>
          <w:b/>
          <w:bCs/>
          <w:sz w:val="24"/>
          <w:szCs w:val="24"/>
          <w:lang w:val="pt-BR"/>
        </w:rPr>
      </w:pPr>
      <w:r w:rsidRPr="000E4ECF">
        <w:rPr>
          <w:rFonts w:ascii="Times New Roman" w:hAnsi="Times New Roman" w:cs="Times New Roman"/>
          <w:b/>
          <w:bCs/>
          <w:sz w:val="24"/>
          <w:szCs w:val="24"/>
          <w:lang w:val="pt-BR"/>
        </w:rPr>
        <w:t xml:space="preserve">c) </w:t>
      </w:r>
      <w:r w:rsidR="008D2126" w:rsidRPr="000E4ECF">
        <w:rPr>
          <w:rFonts w:ascii="Times New Roman" w:hAnsi="Times New Roman" w:cs="Times New Roman"/>
          <w:b/>
          <w:bCs/>
          <w:sz w:val="24"/>
          <w:szCs w:val="24"/>
          <w:lang w:val="pt-BR"/>
        </w:rPr>
        <w:t>Componente 3: Modernização da Gestão Municipal.</w:t>
      </w:r>
    </w:p>
    <w:p w:rsidR="008D2126" w:rsidRPr="000E4ECF" w:rsidRDefault="008D2126"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objetivo deste componente é melhorar o desempenho institucional e fiscal da Prefeitura. O componente financiará a implantação de sistema de informação geográfica corporativo incluindo a integração e atualização do cadastro multi-finalitário</w:t>
      </w:r>
      <w:r w:rsidR="001F5FD3"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modernização e integração da rede de dados; a implantação de um sistema de gestão e gerenciamento do Arquivo Público da Prefeitura e a elaboração dos Planos de Drenagem Urbana e de Transporte e Mobilidade. Os resultados previstos são: aumento de receita municipal, e realização de investimentos de acordo com os planos setoriais.</w:t>
      </w:r>
    </w:p>
    <w:p w:rsidR="00A162E0" w:rsidRPr="000E4ECF" w:rsidRDefault="00A162E0" w:rsidP="000E4ECF">
      <w:pPr>
        <w:spacing w:before="120" w:after="120"/>
        <w:rPr>
          <w:rFonts w:ascii="Times New Roman" w:hAnsi="Times New Roman" w:cs="Times New Roman"/>
          <w:b/>
          <w:sz w:val="24"/>
          <w:szCs w:val="24"/>
          <w:lang w:val="pt-BR"/>
        </w:rPr>
      </w:pPr>
      <w:r w:rsidRPr="000E4ECF">
        <w:rPr>
          <w:rFonts w:ascii="Times New Roman" w:hAnsi="Times New Roman" w:cs="Times New Roman"/>
          <w:b/>
          <w:sz w:val="24"/>
          <w:szCs w:val="24"/>
          <w:lang w:val="pt-BR"/>
        </w:rPr>
        <w:br w:type="page"/>
      </w:r>
    </w:p>
    <w:p w:rsidR="008D2126" w:rsidRPr="000E4ECF" w:rsidRDefault="008D2126" w:rsidP="000E4ECF">
      <w:pPr>
        <w:autoSpaceDE w:val="0"/>
        <w:autoSpaceDN w:val="0"/>
        <w:adjustRightInd w:val="0"/>
        <w:spacing w:before="240" w:after="240" w:line="240" w:lineRule="auto"/>
        <w:jc w:val="center"/>
        <w:rPr>
          <w:rFonts w:ascii="Times New Roman" w:hAnsi="Times New Roman" w:cs="Times New Roman"/>
          <w:sz w:val="24"/>
          <w:szCs w:val="24"/>
          <w:lang w:val="pt-BR"/>
        </w:rPr>
      </w:pPr>
      <w:r w:rsidRPr="000E4ECF">
        <w:rPr>
          <w:rFonts w:ascii="Times New Roman" w:hAnsi="Times New Roman" w:cs="Times New Roman"/>
          <w:b/>
          <w:sz w:val="24"/>
          <w:szCs w:val="24"/>
          <w:lang w:val="pt-BR"/>
        </w:rPr>
        <w:t>III. STATUS DA CONFORMIDADE LEGAL E INSTITUCIONAL</w:t>
      </w:r>
    </w:p>
    <w:p w:rsidR="00FA5173" w:rsidRPr="000E4ECF" w:rsidRDefault="002D642D" w:rsidP="000E4ECF">
      <w:pPr>
        <w:pStyle w:val="Paragraph"/>
        <w:numPr>
          <w:ilvl w:val="0"/>
          <w:numId w:val="0"/>
        </w:numPr>
        <w:spacing w:before="120" w:line="240" w:lineRule="auto"/>
        <w:jc w:val="both"/>
        <w:rPr>
          <w:rFonts w:ascii="Times New Roman" w:hAnsi="Times New Roman" w:cs="Times New Roman"/>
          <w:sz w:val="24"/>
          <w:szCs w:val="24"/>
          <w:u w:val="single"/>
          <w:lang w:val="pt-BR"/>
        </w:rPr>
      </w:pPr>
      <w:r w:rsidRPr="000E4ECF">
        <w:rPr>
          <w:rFonts w:ascii="Times New Roman" w:hAnsi="Times New Roman" w:cs="Times New Roman"/>
          <w:sz w:val="24"/>
          <w:szCs w:val="24"/>
          <w:lang w:val="pt-BR"/>
        </w:rPr>
        <w:t>3</w:t>
      </w:r>
      <w:r w:rsidR="00FA5173" w:rsidRPr="000E4ECF">
        <w:rPr>
          <w:rFonts w:ascii="Times New Roman" w:hAnsi="Times New Roman" w:cs="Times New Roman"/>
          <w:sz w:val="24"/>
          <w:szCs w:val="24"/>
          <w:lang w:val="pt-BR"/>
        </w:rPr>
        <w:t>.1. A avaliação da sustentabilidade ambiental geral do Programa foi realizada a partir da verificação da conformidade de suas diretrizes políticas e objetivos, com as políticas públicas socioambientais, bem como com as diretrizes socioambientais do BID.</w:t>
      </w:r>
    </w:p>
    <w:p w:rsidR="00BB3B93" w:rsidRPr="000E4ECF" w:rsidRDefault="002D642D"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3</w:t>
      </w:r>
      <w:r w:rsidR="00FA5173" w:rsidRPr="000E4ECF">
        <w:rPr>
          <w:rFonts w:ascii="Times New Roman" w:hAnsi="Times New Roman" w:cs="Times New Roman"/>
          <w:sz w:val="24"/>
          <w:szCs w:val="24"/>
          <w:lang w:val="pt-BR"/>
        </w:rPr>
        <w:t>.2. O RAA avaliou e concluiu pela plena conformidade entre o pretendido pelo Programa e a legislação aplicável (federal, estadual e municipal), contemplando os diferentes aspectos legais incidentes sobre o processo de gestão socioambiental</w:t>
      </w:r>
      <w:r w:rsidR="00BB3B93" w:rsidRPr="000E4ECF">
        <w:rPr>
          <w:rFonts w:ascii="Times New Roman" w:hAnsi="Times New Roman" w:cs="Times New Roman"/>
          <w:sz w:val="24"/>
          <w:szCs w:val="24"/>
          <w:lang w:val="pt-BR"/>
        </w:rPr>
        <w:t xml:space="preserve">, </w:t>
      </w:r>
      <w:r w:rsidR="00BB3B93" w:rsidRPr="000E4ECF">
        <w:rPr>
          <w:rFonts w:ascii="Times New Roman" w:hAnsi="Times New Roman" w:cs="Times New Roman"/>
          <w:bCs/>
          <w:sz w:val="24"/>
          <w:szCs w:val="24"/>
          <w:lang w:val="pt-BR"/>
        </w:rPr>
        <w:t xml:space="preserve">entre outros: </w:t>
      </w:r>
      <w:r w:rsidR="00BB3B93" w:rsidRPr="000E4ECF">
        <w:rPr>
          <w:rFonts w:ascii="Times New Roman" w:hAnsi="Times New Roman" w:cs="Times New Roman"/>
          <w:sz w:val="24"/>
          <w:szCs w:val="24"/>
          <w:lang w:val="pt-BR"/>
        </w:rPr>
        <w:t xml:space="preserve">Constituição Federal de 1988; Lei 10.257/01 (Estatuto da Cidade); </w:t>
      </w:r>
      <w:r w:rsidR="00BB3B93" w:rsidRPr="000E4ECF">
        <w:rPr>
          <w:rFonts w:ascii="Times New Roman" w:hAnsi="Times New Roman" w:cs="Times New Roman"/>
          <w:bCs/>
          <w:sz w:val="24"/>
          <w:szCs w:val="24"/>
          <w:lang w:val="pt-BR"/>
        </w:rPr>
        <w:t>Lei n° 4.77, de 15 de Setembro de 1965 (</w:t>
      </w:r>
      <w:r w:rsidR="00BB3B93" w:rsidRPr="000E4ECF">
        <w:rPr>
          <w:rFonts w:ascii="Times New Roman" w:hAnsi="Times New Roman" w:cs="Times New Roman"/>
          <w:sz w:val="24"/>
          <w:szCs w:val="24"/>
          <w:lang w:val="pt-BR"/>
        </w:rPr>
        <w:t xml:space="preserve">Código Florestal); </w:t>
      </w:r>
      <w:r w:rsidR="00E42583" w:rsidRPr="000E4ECF">
        <w:rPr>
          <w:rFonts w:ascii="Times New Roman" w:hAnsi="Times New Roman" w:cs="Times New Roman"/>
          <w:sz w:val="24"/>
          <w:szCs w:val="24"/>
          <w:lang w:val="pt-BR"/>
        </w:rPr>
        <w:t xml:space="preserve">Lei Federal nº 9.503/97 – Código de Trânsito Brasileiro; </w:t>
      </w:r>
      <w:r w:rsidR="00BB3B93" w:rsidRPr="000E4ECF">
        <w:rPr>
          <w:rFonts w:ascii="Times New Roman" w:hAnsi="Times New Roman" w:cs="Times New Roman"/>
          <w:bCs/>
          <w:sz w:val="24"/>
          <w:szCs w:val="24"/>
          <w:lang w:val="pt-BR"/>
        </w:rPr>
        <w:t xml:space="preserve">Lei Federal n°11.445, de 5 de janeiro de 2007 </w:t>
      </w:r>
      <w:r w:rsidR="00BB3B93" w:rsidRPr="000E4ECF">
        <w:rPr>
          <w:rFonts w:ascii="Times New Roman" w:hAnsi="Times New Roman" w:cs="Times New Roman"/>
          <w:sz w:val="24"/>
          <w:szCs w:val="24"/>
          <w:lang w:val="pt-BR"/>
        </w:rPr>
        <w:t xml:space="preserve">– Estabelece diretrizes nacionais para o saneamento básico; Resoluções do Conselho Nacional do </w:t>
      </w:r>
      <w:r w:rsidR="00E53F5D" w:rsidRPr="000E4ECF">
        <w:rPr>
          <w:rFonts w:ascii="Times New Roman" w:hAnsi="Times New Roman" w:cs="Times New Roman"/>
          <w:sz w:val="24"/>
          <w:szCs w:val="24"/>
          <w:lang w:val="pt-BR"/>
        </w:rPr>
        <w:t>M</w:t>
      </w:r>
      <w:r w:rsidR="00BB3B93" w:rsidRPr="000E4ECF">
        <w:rPr>
          <w:rFonts w:ascii="Times New Roman" w:hAnsi="Times New Roman" w:cs="Times New Roman"/>
          <w:sz w:val="24"/>
          <w:szCs w:val="24"/>
          <w:lang w:val="pt-BR"/>
        </w:rPr>
        <w:t>eio Ambiente (CONAMA) e demais leis e decretos federais de cunho ambiental; Resoluções da Secretaria Estadual do meio Ambiente (SEMA) e demais leis e decretos estaduais de cunho ambiental; Política de Desenvolvimento Urbano e Regional do Estado do Paraná; PEHIS - PR, Plano Estadual de Habitação de Interesse Social do Estado do Paraná.</w:t>
      </w:r>
    </w:p>
    <w:p w:rsidR="00FA5173" w:rsidRPr="000E4ECF" w:rsidRDefault="00C17CC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3.</w:t>
      </w:r>
      <w:r w:rsidR="00221345" w:rsidRPr="000E4ECF">
        <w:rPr>
          <w:rFonts w:ascii="Times New Roman" w:hAnsi="Times New Roman" w:cs="Times New Roman"/>
          <w:sz w:val="24"/>
          <w:szCs w:val="24"/>
          <w:lang w:val="pt-BR"/>
        </w:rPr>
        <w:t>3</w:t>
      </w:r>
      <w:r w:rsidR="00BB3B93" w:rsidRPr="000E4ECF">
        <w:rPr>
          <w:rFonts w:ascii="Times New Roman" w:hAnsi="Times New Roman" w:cs="Times New Roman"/>
          <w:sz w:val="24"/>
          <w:szCs w:val="24"/>
          <w:lang w:val="pt-BR"/>
        </w:rPr>
        <w:t xml:space="preserve">. </w:t>
      </w:r>
      <w:r w:rsidR="002D642D" w:rsidRPr="000E4ECF">
        <w:rPr>
          <w:rFonts w:ascii="Times New Roman" w:hAnsi="Times New Roman" w:cs="Times New Roman"/>
          <w:sz w:val="24"/>
          <w:szCs w:val="24"/>
          <w:lang w:val="pt-BR"/>
        </w:rPr>
        <w:t>Ressalta-se que as intervenções previstas têm por objetivo concretizar as políticas públicas gerais e setoriais expressas no Plano Diretor Participativo do Município de Londrina (PDP</w:t>
      </w:r>
      <w:r w:rsidR="00E53F5D" w:rsidRPr="000E4ECF">
        <w:rPr>
          <w:rFonts w:ascii="Times New Roman" w:hAnsi="Times New Roman" w:cs="Times New Roman"/>
          <w:sz w:val="24"/>
          <w:szCs w:val="24"/>
          <w:lang w:val="pt-BR"/>
        </w:rPr>
        <w:t>ML</w:t>
      </w:r>
      <w:r w:rsidR="002D642D" w:rsidRPr="000E4ECF">
        <w:rPr>
          <w:rFonts w:ascii="Times New Roman" w:hAnsi="Times New Roman" w:cs="Times New Roman"/>
          <w:sz w:val="24"/>
          <w:szCs w:val="24"/>
          <w:lang w:val="pt-BR"/>
        </w:rPr>
        <w:t xml:space="preserve">) – Lei nº 10.637/2008 e as leis complementares </w:t>
      </w:r>
      <w:r w:rsidR="00BD30EB" w:rsidRPr="000E4ECF">
        <w:rPr>
          <w:rFonts w:ascii="Times New Roman" w:hAnsi="Times New Roman" w:cs="Times New Roman"/>
          <w:sz w:val="24"/>
          <w:szCs w:val="24"/>
          <w:lang w:val="pt-BR"/>
        </w:rPr>
        <w:t>do Parcelamento do Solo, do Sistema Viário, do Perímetro e Expansão Urbana, do Uso e Ocupação do Solo, Código de Obras e Código de Posturas</w:t>
      </w:r>
      <w:r w:rsidR="002D642D" w:rsidRPr="000E4ECF">
        <w:rPr>
          <w:rFonts w:ascii="Times New Roman" w:hAnsi="Times New Roman" w:cs="Times New Roman"/>
          <w:sz w:val="24"/>
          <w:szCs w:val="24"/>
          <w:lang w:val="pt-BR"/>
        </w:rPr>
        <w:t>.</w:t>
      </w:r>
      <w:r w:rsidR="00BB3B93" w:rsidRPr="000E4ECF">
        <w:rPr>
          <w:rFonts w:ascii="Times New Roman" w:hAnsi="Times New Roman" w:cs="Times New Roman"/>
          <w:sz w:val="24"/>
          <w:szCs w:val="24"/>
          <w:lang w:val="pt-BR"/>
        </w:rPr>
        <w:t xml:space="preserve"> O PDP</w:t>
      </w:r>
      <w:r w:rsidR="00E53F5D" w:rsidRPr="000E4ECF">
        <w:rPr>
          <w:rFonts w:ascii="Times New Roman" w:hAnsi="Times New Roman" w:cs="Times New Roman"/>
          <w:sz w:val="24"/>
          <w:szCs w:val="24"/>
          <w:lang w:val="pt-BR"/>
        </w:rPr>
        <w:t>ML</w:t>
      </w:r>
      <w:r w:rsidR="00BB3B93" w:rsidRPr="000E4ECF">
        <w:rPr>
          <w:rFonts w:ascii="Times New Roman" w:hAnsi="Times New Roman" w:cs="Times New Roman"/>
          <w:sz w:val="24"/>
          <w:szCs w:val="24"/>
          <w:lang w:val="pt-BR"/>
        </w:rPr>
        <w:t xml:space="preserve"> está em conformidade com o deliberado pelo CONSEMMA - Conselho Municipal do Meio Ambiente e preconizado pela SEMA – S</w:t>
      </w:r>
      <w:r w:rsidR="00E42583" w:rsidRPr="000E4ECF">
        <w:rPr>
          <w:rFonts w:ascii="Times New Roman" w:hAnsi="Times New Roman" w:cs="Times New Roman"/>
          <w:sz w:val="24"/>
          <w:szCs w:val="24"/>
          <w:lang w:val="pt-BR"/>
        </w:rPr>
        <w:t>ecretaria Municipal do Ambiente. Ainda as intervenções estão de acordo com o PEMAS – Plano Municipal para Assentamentos Subnormais em Londrina; PLHIS – Plano Local de Habitação de Interesse Social; CMH – Conselho Municipal de Habitação.</w:t>
      </w:r>
      <w:r w:rsidR="00BB3B93" w:rsidRPr="000E4ECF">
        <w:rPr>
          <w:rFonts w:ascii="Times New Roman" w:hAnsi="Times New Roman" w:cs="Times New Roman"/>
          <w:sz w:val="24"/>
          <w:szCs w:val="24"/>
          <w:lang w:val="pt-BR"/>
        </w:rPr>
        <w:t xml:space="preserve"> </w:t>
      </w:r>
    </w:p>
    <w:p w:rsidR="00075896" w:rsidRPr="000E4ECF" w:rsidRDefault="00E42583"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3.4.</w:t>
      </w:r>
      <w:r w:rsidR="00075896" w:rsidRPr="000E4ECF">
        <w:rPr>
          <w:rFonts w:ascii="Times New Roman" w:hAnsi="Times New Roman" w:cs="Times New Roman"/>
          <w:sz w:val="24"/>
          <w:szCs w:val="24"/>
          <w:lang w:val="pt-BR"/>
        </w:rPr>
        <w:t xml:space="preserve"> Considerando as políticas de salvaguardas do BID (I</w:t>
      </w:r>
      <w:r w:rsidR="00075896" w:rsidRPr="000E4ECF">
        <w:rPr>
          <w:rFonts w:ascii="Times New Roman" w:hAnsi="Times New Roman" w:cs="Times New Roman"/>
          <w:i/>
          <w:sz w:val="24"/>
          <w:szCs w:val="24"/>
          <w:lang w:val="pt-BR"/>
        </w:rPr>
        <w:t>mplementing Guidelines for the Environment And Safeguards Compliance Policy</w:t>
      </w:r>
      <w:r w:rsidR="00075896" w:rsidRPr="000E4ECF">
        <w:rPr>
          <w:rFonts w:ascii="Times New Roman" w:hAnsi="Times New Roman" w:cs="Times New Roman"/>
          <w:sz w:val="24"/>
          <w:szCs w:val="24"/>
          <w:lang w:val="pt-BR"/>
        </w:rPr>
        <w:t>) a operação foi classificada na categoria “B”, ou seja, projetos que podem causar impactos transitórios, de intensidade moderada, cuja mitigação pode ser feita com tecnologia disponível e por boas práticas de engenharia. Neste caso, uma avaliação ambiental (RAA) foi requerida. No RAA foi elaborada uma análise pró-ativa do Programa, definindo medidas para a prevenção, correção, mitigação ou compensação dos impactos ambientais adversos e a maximização dos impactos positivos, consequentes das obras e ações financiadas.</w:t>
      </w:r>
    </w:p>
    <w:p w:rsidR="00075896" w:rsidRPr="000E4ECF" w:rsidRDefault="00075896"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3.5. As políticas e salvaguardas ativadas pelo Programa são, sobretudo, aquelas descritas na OP-703, neste sentido: </w:t>
      </w:r>
    </w:p>
    <w:p w:rsidR="00075896" w:rsidRPr="000E4ECF" w:rsidRDefault="00075896" w:rsidP="000E4ECF">
      <w:pPr>
        <w:numPr>
          <w:ilvl w:val="0"/>
          <w:numId w:val="2"/>
        </w:numPr>
        <w:spacing w:before="120" w:after="120" w:line="240" w:lineRule="auto"/>
        <w:ind w:left="0" w:firstLine="0"/>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Programa segue o determinado por esta política conforme a salvaguarda B1.</w:t>
      </w:r>
    </w:p>
    <w:p w:rsidR="00075896" w:rsidRPr="000E4ECF" w:rsidRDefault="00075896" w:rsidP="000E4ECF">
      <w:pPr>
        <w:numPr>
          <w:ilvl w:val="0"/>
          <w:numId w:val="2"/>
        </w:numPr>
        <w:spacing w:before="120" w:after="120" w:line="240" w:lineRule="auto"/>
        <w:ind w:left="0" w:firstLine="0"/>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Programa segue as diretrizes e normas socioambientais do País (cf. B2).</w:t>
      </w:r>
    </w:p>
    <w:p w:rsidR="00075896" w:rsidRPr="000E4ECF" w:rsidRDefault="00075896" w:rsidP="000E4ECF">
      <w:pPr>
        <w:numPr>
          <w:ilvl w:val="0"/>
          <w:numId w:val="2"/>
        </w:numPr>
        <w:spacing w:before="120" w:after="120" w:line="240" w:lineRule="auto"/>
        <w:ind w:left="0" w:firstLine="0"/>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Por ser classificado como categoria B, o Programa requereu análise ambiental centrada em temas específicos. Foi elaborado o (RAA) que apresenta o Plano de Gestão Ambiental e Social (PGAS) incluído com ajustes e complementações a seguir neste RGAS, cf. previsto na salvaguarda B3. </w:t>
      </w:r>
    </w:p>
    <w:p w:rsidR="00075896" w:rsidRPr="000E4ECF" w:rsidRDefault="00075896" w:rsidP="000E4ECF">
      <w:pPr>
        <w:numPr>
          <w:ilvl w:val="0"/>
          <w:numId w:val="2"/>
        </w:numPr>
        <w:spacing w:before="120" w:after="120" w:line="240" w:lineRule="auto"/>
        <w:ind w:left="0" w:firstLine="0"/>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Relativamente à salvaguarda B5, o PGAS elaborado é parte integrante deste RGAS e o contrato do Programa (de acordo com a salvaguarda B7).</w:t>
      </w:r>
    </w:p>
    <w:p w:rsidR="00075896" w:rsidRPr="000E4ECF" w:rsidRDefault="00075896" w:rsidP="000E4ECF">
      <w:pPr>
        <w:spacing w:before="120" w:after="120" w:line="240" w:lineRule="auto"/>
        <w:jc w:val="both"/>
        <w:rPr>
          <w:rFonts w:ascii="Times New Roman" w:hAnsi="Times New Roman" w:cs="Times New Roman"/>
          <w:sz w:val="24"/>
          <w:szCs w:val="24"/>
          <w:highlight w:val="yellow"/>
          <w:lang w:val="pt-BR"/>
        </w:rPr>
      </w:pPr>
      <w:r w:rsidRPr="000E4ECF">
        <w:rPr>
          <w:rFonts w:ascii="Times New Roman" w:hAnsi="Times New Roman" w:cs="Times New Roman"/>
          <w:sz w:val="24"/>
          <w:szCs w:val="24"/>
          <w:lang w:val="pt-BR"/>
        </w:rPr>
        <w:t>(v) Conforme a salvaguarda B6, o RAA foi discutido em reunião pública e posto à disposição do público em geral e de forma consistente com a Política de Disponibilidade de Informação do Banco (OP-102). Da mesma forma, todos os projetos elaborados no Programa deverão ser discutidos com as partes interessadas de acordo com o Plano de Reassentamento Involuntário (PRI) elaborado para o Programa, em conformidade com a OP-710 do BID.</w:t>
      </w:r>
    </w:p>
    <w:p w:rsidR="00075896" w:rsidRPr="000E4ECF" w:rsidRDefault="00075896" w:rsidP="000E4ECF">
      <w:pPr>
        <w:numPr>
          <w:ilvl w:val="0"/>
          <w:numId w:val="2"/>
        </w:numPr>
        <w:spacing w:before="120" w:after="120" w:line="240" w:lineRule="auto"/>
        <w:ind w:left="0" w:firstLine="0"/>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 supervisão e o cumprimento das salvaguardas socioambientais (B7) estão incluídas nos procedimentos socioambientais descritos no PGAS. O arranjo institucional para execução do Programa define a forma de acompanhamento do PGAS. A equipe de projeto do Banco, direta ou indiretamente, através de consultores contratados, supervisionará o cumprimento do PGAS periodicamente, através de visitas de campo e revisão de relatórios da UGP.</w:t>
      </w:r>
    </w:p>
    <w:p w:rsidR="00075896" w:rsidRPr="000E4ECF" w:rsidRDefault="00075896" w:rsidP="000E4ECF">
      <w:pPr>
        <w:tabs>
          <w:tab w:val="left" w:pos="1276"/>
        </w:tabs>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(vi) Com relação aos possíveis projetos de contrapartida, o Programa prevê o disposto na salvaguarda B12.</w:t>
      </w:r>
    </w:p>
    <w:p w:rsidR="00075896" w:rsidRPr="000E4ECF" w:rsidRDefault="00075896" w:rsidP="000E4ECF">
      <w:pPr>
        <w:tabs>
          <w:tab w:val="left" w:pos="1276"/>
        </w:tabs>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3.5. </w:t>
      </w:r>
      <w:r w:rsidRPr="000E4ECF">
        <w:rPr>
          <w:rFonts w:ascii="Times New Roman" w:hAnsi="Times New Roman" w:cs="Times New Roman"/>
          <w:b/>
          <w:sz w:val="24"/>
          <w:szCs w:val="24"/>
          <w:lang w:val="pt-BR"/>
        </w:rPr>
        <w:t>Reassentamento Involuntário (OP-710)</w:t>
      </w:r>
      <w:r w:rsidRPr="000E4ECF">
        <w:rPr>
          <w:rFonts w:ascii="Times New Roman" w:hAnsi="Times New Roman" w:cs="Times New Roman"/>
          <w:sz w:val="24"/>
          <w:szCs w:val="24"/>
          <w:lang w:val="pt-BR"/>
        </w:rPr>
        <w:t>. O Programa prevê o reassentamento de famílias e, por isso, foi elaborado um Plano de Reassentamento Involuntário (PRI) que está em conformidade com a OP-710 do Banco. Este plano específico será condição para o início da execução das intervenções de regularização e urbanização.</w:t>
      </w:r>
    </w:p>
    <w:p w:rsidR="00BD30EB" w:rsidRPr="000E4ECF" w:rsidRDefault="00075896"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3.6. </w:t>
      </w:r>
      <w:r w:rsidRPr="000E4ECF">
        <w:rPr>
          <w:rFonts w:ascii="Times New Roman" w:hAnsi="Times New Roman" w:cs="Times New Roman"/>
          <w:b/>
          <w:sz w:val="24"/>
          <w:szCs w:val="24"/>
          <w:lang w:val="pt-BR"/>
        </w:rPr>
        <w:t>Política de Disponibilidade de Informação do Banco (OP-102)</w:t>
      </w:r>
      <w:r w:rsidRPr="000E4ECF">
        <w:rPr>
          <w:rFonts w:ascii="Times New Roman" w:hAnsi="Times New Roman" w:cs="Times New Roman"/>
          <w:sz w:val="24"/>
          <w:szCs w:val="24"/>
          <w:lang w:val="pt-BR"/>
        </w:rPr>
        <w:t>.</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Os projetos do Programa são</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projetos previamente referendados pela população. Os componentes do Programa, assim</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como os seus projetos, estão em plena conformidade com as políticas públicas; bem como</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com os planos e programas setoriais que as concretizam.</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Estes últimos foram discutidos com a comunidade durante a revisão do Plano Diretor</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Participativo do Município de Londrina. A Lei Geral do Plano Diretor foi aprovada em</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24/12/2008</w:t>
      </w:r>
      <w:r w:rsidR="00E53F5D"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Lei nº 10.637/2008) e foi intensamente</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discutido com a efetiva participação da população.</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O processo de revisão e atualização do Plano Diretor atendeu aos preceitos da</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Constituição Federal e do Estatuto das Cidades. O processo possibilitou a permanente</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participação democrática com vistas ao exercício de cidadania. O mesmo ocorreu com as</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exigências de órgãos envolvidos, como o Ministério das Cidades. As proposições que o</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integram foram elaboradas com a participação da população e confirmadas</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democraticamente com a realização das Conferências Municipais do Plano Diretor:</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 xml:space="preserve">Audiências Públicas, Oficinas de Sensibilização, Fóruns de Participação </w:t>
      </w:r>
      <w:r w:rsidR="00E53F5D" w:rsidRPr="000E4ECF">
        <w:rPr>
          <w:rFonts w:ascii="Times New Roman" w:hAnsi="Times New Roman" w:cs="Times New Roman"/>
          <w:sz w:val="24"/>
          <w:szCs w:val="24"/>
          <w:lang w:val="pt-BR"/>
        </w:rPr>
        <w:t>P</w:t>
      </w:r>
      <w:r w:rsidR="00BD30EB" w:rsidRPr="000E4ECF">
        <w:rPr>
          <w:rFonts w:ascii="Times New Roman" w:hAnsi="Times New Roman" w:cs="Times New Roman"/>
          <w:sz w:val="24"/>
          <w:szCs w:val="24"/>
          <w:lang w:val="pt-BR"/>
        </w:rPr>
        <w:t>opular, Cursos de</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Capacitação, Grupos de Trabalhos, Pré-Conferências Regionais e Conferências Municipais</w:t>
      </w:r>
      <w:r w:rsidR="00942C00" w:rsidRPr="000E4ECF">
        <w:rPr>
          <w:rFonts w:ascii="Times New Roman" w:hAnsi="Times New Roman" w:cs="Times New Roman"/>
          <w:sz w:val="24"/>
          <w:szCs w:val="24"/>
          <w:lang w:val="pt-BR"/>
        </w:rPr>
        <w:t xml:space="preserve"> </w:t>
      </w:r>
      <w:r w:rsidR="00BD30EB" w:rsidRPr="000E4ECF">
        <w:rPr>
          <w:rFonts w:ascii="Times New Roman" w:hAnsi="Times New Roman" w:cs="Times New Roman"/>
          <w:sz w:val="24"/>
          <w:szCs w:val="24"/>
          <w:lang w:val="pt-BR"/>
        </w:rPr>
        <w:t>que consolidaram as propostas dos Grupos e Plenária Final.</w:t>
      </w:r>
      <w:r w:rsidRPr="000E4ECF">
        <w:rPr>
          <w:rFonts w:ascii="Times New Roman" w:hAnsi="Times New Roman" w:cs="Times New Roman"/>
          <w:sz w:val="24"/>
          <w:szCs w:val="24"/>
          <w:lang w:val="pt-BR"/>
        </w:rPr>
        <w:t xml:space="preserve"> O registro de eventos está bem documentado no RAA.</w:t>
      </w:r>
    </w:p>
    <w:p w:rsidR="00BD30EB" w:rsidRPr="000E4ECF" w:rsidRDefault="00942C00" w:rsidP="000E4ECF">
      <w:pPr>
        <w:autoSpaceDE w:val="0"/>
        <w:autoSpaceDN w:val="0"/>
        <w:adjustRightInd w:val="0"/>
        <w:spacing w:before="120" w:after="120" w:line="240" w:lineRule="auto"/>
        <w:jc w:val="both"/>
        <w:rPr>
          <w:rFonts w:ascii="Times New Roman" w:hAnsi="Times New Roman" w:cs="Times New Roman"/>
          <w:color w:val="000000"/>
          <w:sz w:val="24"/>
          <w:szCs w:val="24"/>
          <w:lang w:val="pt-BR"/>
        </w:rPr>
      </w:pPr>
      <w:r w:rsidRPr="000E4ECF">
        <w:rPr>
          <w:rFonts w:ascii="Times New Roman" w:hAnsi="Times New Roman" w:cs="Times New Roman"/>
          <w:sz w:val="24"/>
          <w:szCs w:val="24"/>
          <w:lang w:val="pt-BR"/>
        </w:rPr>
        <w:t xml:space="preserve">3.7. O RAA do programa foi apresentado e discutido em </w:t>
      </w:r>
      <w:r w:rsidR="005A2E65" w:rsidRPr="000E4ECF">
        <w:rPr>
          <w:rFonts w:ascii="Times New Roman" w:hAnsi="Times New Roman" w:cs="Times New Roman"/>
          <w:sz w:val="24"/>
          <w:szCs w:val="24"/>
          <w:lang w:val="pt-BR"/>
        </w:rPr>
        <w:t>reunião pública</w:t>
      </w:r>
      <w:r w:rsidRPr="000E4ECF">
        <w:rPr>
          <w:rFonts w:ascii="Times New Roman" w:hAnsi="Times New Roman" w:cs="Times New Roman"/>
          <w:sz w:val="24"/>
          <w:szCs w:val="24"/>
          <w:lang w:val="pt-BR"/>
        </w:rPr>
        <w:t xml:space="preserve">: </w:t>
      </w:r>
      <w:r w:rsidR="00BD30EB" w:rsidRPr="000E4ECF">
        <w:rPr>
          <w:rFonts w:ascii="Times New Roman" w:hAnsi="Times New Roman" w:cs="Times New Roman"/>
          <w:color w:val="000000"/>
          <w:sz w:val="24"/>
          <w:szCs w:val="24"/>
          <w:lang w:val="pt-BR"/>
        </w:rPr>
        <w:t>29/02/2012,</w:t>
      </w:r>
      <w:r w:rsidRPr="000E4ECF">
        <w:rPr>
          <w:rFonts w:ascii="Times New Roman" w:hAnsi="Times New Roman" w:cs="Times New Roman"/>
          <w:color w:val="000000"/>
          <w:sz w:val="24"/>
          <w:szCs w:val="24"/>
          <w:lang w:val="pt-BR"/>
        </w:rPr>
        <w:t xml:space="preserve"> </w:t>
      </w:r>
      <w:r w:rsidR="00BD30EB" w:rsidRPr="000E4ECF">
        <w:rPr>
          <w:rFonts w:ascii="Times New Roman" w:hAnsi="Times New Roman" w:cs="Times New Roman"/>
          <w:color w:val="000000"/>
          <w:sz w:val="24"/>
          <w:szCs w:val="24"/>
          <w:lang w:val="pt-BR"/>
        </w:rPr>
        <w:t>com a participação de 127 pessoas de diferentes segmentos: instituições de ensino</w:t>
      </w:r>
      <w:r w:rsidR="0054264D" w:rsidRPr="000E4ECF">
        <w:rPr>
          <w:rFonts w:ascii="Times New Roman" w:hAnsi="Times New Roman" w:cs="Times New Roman"/>
          <w:color w:val="000000"/>
          <w:sz w:val="24"/>
          <w:szCs w:val="24"/>
          <w:lang w:val="pt-BR"/>
        </w:rPr>
        <w:t xml:space="preserve"> </w:t>
      </w:r>
      <w:r w:rsidR="00BD30EB" w:rsidRPr="000E4ECF">
        <w:rPr>
          <w:rFonts w:ascii="Times New Roman" w:hAnsi="Times New Roman" w:cs="Times New Roman"/>
          <w:color w:val="000000"/>
          <w:sz w:val="24"/>
          <w:szCs w:val="24"/>
          <w:lang w:val="pt-BR"/>
        </w:rPr>
        <w:t>superior, associação de moradores, secretariado municipal, Câmara Municipal, Segurança</w:t>
      </w:r>
      <w:r w:rsidR="0054264D" w:rsidRPr="000E4ECF">
        <w:rPr>
          <w:rFonts w:ascii="Times New Roman" w:hAnsi="Times New Roman" w:cs="Times New Roman"/>
          <w:color w:val="000000"/>
          <w:sz w:val="24"/>
          <w:szCs w:val="24"/>
          <w:lang w:val="pt-BR"/>
        </w:rPr>
        <w:t xml:space="preserve"> </w:t>
      </w:r>
      <w:r w:rsidR="00BD30EB" w:rsidRPr="000E4ECF">
        <w:rPr>
          <w:rFonts w:ascii="Times New Roman" w:hAnsi="Times New Roman" w:cs="Times New Roman"/>
          <w:color w:val="000000"/>
          <w:sz w:val="24"/>
          <w:szCs w:val="24"/>
          <w:lang w:val="pt-BR"/>
        </w:rPr>
        <w:t>Pública, órgãos Estaduais, organizações não-governamentais, servidores municipais da</w:t>
      </w:r>
      <w:r w:rsidR="0054264D" w:rsidRPr="000E4ECF">
        <w:rPr>
          <w:rFonts w:ascii="Times New Roman" w:hAnsi="Times New Roman" w:cs="Times New Roman"/>
          <w:color w:val="000000"/>
          <w:sz w:val="24"/>
          <w:szCs w:val="24"/>
          <w:lang w:val="pt-BR"/>
        </w:rPr>
        <w:t xml:space="preserve"> </w:t>
      </w:r>
      <w:r w:rsidR="00BD30EB" w:rsidRPr="000E4ECF">
        <w:rPr>
          <w:rFonts w:ascii="Times New Roman" w:hAnsi="Times New Roman" w:cs="Times New Roman"/>
          <w:color w:val="000000"/>
          <w:sz w:val="24"/>
          <w:szCs w:val="24"/>
          <w:lang w:val="pt-BR"/>
        </w:rPr>
        <w:t>Administração Direta e Indireta e comunidade em geral</w:t>
      </w:r>
      <w:r w:rsidR="00E53F5D" w:rsidRPr="000E4ECF">
        <w:rPr>
          <w:rFonts w:ascii="Times New Roman" w:hAnsi="Times New Roman" w:cs="Times New Roman"/>
          <w:color w:val="000000"/>
          <w:sz w:val="24"/>
          <w:szCs w:val="24"/>
          <w:lang w:val="pt-BR"/>
        </w:rPr>
        <w:t>,</w:t>
      </w:r>
      <w:r w:rsidR="00681C72" w:rsidRPr="000E4ECF">
        <w:rPr>
          <w:rFonts w:ascii="Times New Roman" w:hAnsi="Times New Roman" w:cs="Times New Roman"/>
          <w:sz w:val="24"/>
          <w:szCs w:val="24"/>
          <w:lang w:val="pt-BR"/>
        </w:rPr>
        <w:t xml:space="preserve"> com a exposição da avaliação de impactos derivados das obras e intervenções propostas no Programa e as medidas mitigadoras correspondentes.</w:t>
      </w:r>
    </w:p>
    <w:p w:rsidR="00BD30EB" w:rsidRPr="000E4ECF" w:rsidRDefault="0054264D" w:rsidP="000E4ECF">
      <w:pPr>
        <w:autoSpaceDE w:val="0"/>
        <w:autoSpaceDN w:val="0"/>
        <w:adjustRightInd w:val="0"/>
        <w:spacing w:before="120" w:after="120" w:line="240" w:lineRule="auto"/>
        <w:jc w:val="both"/>
        <w:rPr>
          <w:rFonts w:ascii="Times New Roman" w:hAnsi="Times New Roman" w:cs="Times New Roman"/>
          <w:color w:val="0000FF"/>
          <w:sz w:val="24"/>
          <w:szCs w:val="24"/>
          <w:lang w:val="pt-BR"/>
        </w:rPr>
      </w:pPr>
      <w:r w:rsidRPr="000E4ECF">
        <w:rPr>
          <w:rFonts w:ascii="Times New Roman" w:hAnsi="Times New Roman" w:cs="Times New Roman"/>
          <w:color w:val="000000"/>
          <w:sz w:val="24"/>
          <w:szCs w:val="24"/>
          <w:lang w:val="pt-BR"/>
        </w:rPr>
        <w:t xml:space="preserve">3.8. </w:t>
      </w:r>
      <w:r w:rsidR="00BD30EB" w:rsidRPr="000E4ECF">
        <w:rPr>
          <w:rFonts w:ascii="Times New Roman" w:hAnsi="Times New Roman" w:cs="Times New Roman"/>
          <w:color w:val="000000"/>
          <w:sz w:val="24"/>
          <w:szCs w:val="24"/>
          <w:lang w:val="pt-BR"/>
        </w:rPr>
        <w:t>O RAA e seus Anexos, na íntegra, estão à disposição para consulta e download na</w:t>
      </w:r>
      <w:r w:rsidRPr="000E4ECF">
        <w:rPr>
          <w:rFonts w:ascii="Times New Roman" w:hAnsi="Times New Roman" w:cs="Times New Roman"/>
          <w:color w:val="000000"/>
          <w:sz w:val="24"/>
          <w:szCs w:val="24"/>
          <w:lang w:val="pt-BR"/>
        </w:rPr>
        <w:t xml:space="preserve"> </w:t>
      </w:r>
      <w:r w:rsidR="00BD30EB" w:rsidRPr="000E4ECF">
        <w:rPr>
          <w:rFonts w:ascii="Times New Roman" w:hAnsi="Times New Roman" w:cs="Times New Roman"/>
          <w:color w:val="000000"/>
          <w:sz w:val="24"/>
          <w:szCs w:val="24"/>
          <w:lang w:val="pt-BR"/>
        </w:rPr>
        <w:t>página oficial do Município, no link:</w:t>
      </w:r>
      <w:r w:rsidRPr="000E4ECF">
        <w:rPr>
          <w:rFonts w:ascii="Times New Roman" w:hAnsi="Times New Roman" w:cs="Times New Roman"/>
          <w:color w:val="000000"/>
          <w:sz w:val="24"/>
          <w:szCs w:val="24"/>
          <w:lang w:val="pt-BR"/>
        </w:rPr>
        <w:t xml:space="preserve"> </w:t>
      </w:r>
      <w:hyperlink r:id="rId9" w:history="1">
        <w:r w:rsidR="0004040D" w:rsidRPr="000E4ECF">
          <w:rPr>
            <w:rStyle w:val="Hyperlink"/>
            <w:rFonts w:ascii="Times New Roman" w:hAnsi="Times New Roman" w:cs="Times New Roman"/>
            <w:sz w:val="24"/>
            <w:szCs w:val="24"/>
            <w:lang w:val="pt-BR"/>
          </w:rPr>
          <w:t>http://www1.londrina.pr.gov.br (Apresentação do Relatório de Avaliação Ambiental - RAA - Programa PROCIDADES/BID)</w:t>
        </w:r>
      </w:hyperlink>
    </w:p>
    <w:p w:rsidR="00221345" w:rsidRPr="000E4ECF" w:rsidRDefault="0054264D"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3.9. </w:t>
      </w:r>
      <w:r w:rsidR="00681C72" w:rsidRPr="000E4ECF">
        <w:rPr>
          <w:rFonts w:ascii="Times New Roman" w:hAnsi="Times New Roman" w:cs="Times New Roman"/>
          <w:sz w:val="24"/>
          <w:szCs w:val="24"/>
          <w:lang w:val="pt-BR"/>
        </w:rPr>
        <w:t>A participação da população diretamente afetada pelas obras previstas no Programa deverá seguir o PRI elaborado em conformidade com a OP-710 do Banco.</w:t>
      </w:r>
    </w:p>
    <w:p w:rsidR="00221345" w:rsidRPr="000E4ECF" w:rsidRDefault="00194A84"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3.10. </w:t>
      </w:r>
      <w:r w:rsidRPr="000E4ECF">
        <w:rPr>
          <w:rFonts w:ascii="Times New Roman" w:hAnsi="Times New Roman" w:cs="Times New Roman"/>
          <w:b/>
          <w:sz w:val="24"/>
          <w:szCs w:val="24"/>
          <w:lang w:val="pt-BR"/>
        </w:rPr>
        <w:t>Licenciamento Ambiental</w:t>
      </w:r>
      <w:r w:rsidRPr="000E4ECF">
        <w:rPr>
          <w:rFonts w:ascii="Times New Roman" w:hAnsi="Times New Roman" w:cs="Times New Roman"/>
          <w:sz w:val="24"/>
          <w:szCs w:val="24"/>
          <w:lang w:val="pt-BR"/>
        </w:rPr>
        <w:t xml:space="preserve">. </w:t>
      </w:r>
      <w:r w:rsidR="00221345" w:rsidRPr="000E4ECF">
        <w:rPr>
          <w:rFonts w:ascii="Times New Roman" w:hAnsi="Times New Roman" w:cs="Times New Roman"/>
          <w:sz w:val="24"/>
          <w:szCs w:val="24"/>
          <w:lang w:val="pt-BR"/>
        </w:rPr>
        <w:t>A Constituição da República Federativa do Brasil de 1988 em seu Título VIII Da Ordem Social no Capítulo VI Do Meio Ambiente Art. 225; Lei Federal N</w:t>
      </w:r>
      <w:r w:rsidR="00221345" w:rsidRPr="000E4ECF">
        <w:rPr>
          <w:rFonts w:ascii="Times New Roman" w:hAnsi="Times New Roman" w:cs="Times New Roman"/>
          <w:sz w:val="24"/>
          <w:szCs w:val="24"/>
          <w:vertAlign w:val="superscript"/>
          <w:lang w:val="pt-BR"/>
        </w:rPr>
        <w:t>o</w:t>
      </w:r>
      <w:r w:rsidR="00221345" w:rsidRPr="000E4ECF">
        <w:rPr>
          <w:rFonts w:ascii="Times New Roman" w:hAnsi="Times New Roman" w:cs="Times New Roman"/>
          <w:sz w:val="24"/>
          <w:szCs w:val="24"/>
          <w:lang w:val="pt-BR"/>
        </w:rPr>
        <w:t xml:space="preserve"> 6.938 de 31/08/81, que instituiu a Política Nacional de Meio Ambiente coordenada pelo Ministério do Meio Ambiente. À sua subordinação está o Conselho Nacional do Meio Ambiente (CONAMA), de caráter consultivo e deliberativo, que é responsável pela fixação das normas e padrões ambientais. Além de fixar os padrões ambientais e os limites de emissão de poluentes, estabelece os requisitos gerais para o licenciamento ambiental. Os órgãos de controle ambiental estaduais, e alguns municipais, são os encarregados da efetiva aplicação destas normas, podendo, para isto, estabelecer normas específicas para o licenciamento ambiental, bem como fixar padrões ambientais mais restritos em suas áreas de jurisdição.</w:t>
      </w:r>
    </w:p>
    <w:p w:rsidR="00505F2B" w:rsidRPr="000E4ECF" w:rsidRDefault="00505F2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3.11. Os licenciamentos ambientais emitidos no Paraná são de responsabilidade do Instituto Ambiental do Paraná – IAP, que é o órgão estadual do meio ambiente, vinculado a Secretaria do Meio Ambiente e Recursos Hídricos. Com exceção de Curitiba, todo o resto do Estado necessita do IAP para o licenciamento. Existem algumas modalidades de licenciamento:</w:t>
      </w:r>
      <w:r w:rsidR="00F92077" w:rsidRPr="000E4ECF">
        <w:rPr>
          <w:rFonts w:ascii="Times New Roman" w:hAnsi="Times New Roman" w:cs="Times New Roman"/>
          <w:sz w:val="24"/>
          <w:szCs w:val="24"/>
          <w:lang w:val="pt-BR"/>
        </w:rPr>
        <w:t xml:space="preserve"> (i) </w:t>
      </w:r>
      <w:r w:rsidRPr="000E4ECF">
        <w:rPr>
          <w:rFonts w:ascii="Times New Roman" w:hAnsi="Times New Roman" w:cs="Times New Roman"/>
          <w:sz w:val="24"/>
          <w:szCs w:val="24"/>
          <w:lang w:val="pt-BR"/>
        </w:rPr>
        <w:t>Dispensa de Licenciamento Ambiental Estadual – DLAE</w:t>
      </w:r>
      <w:r w:rsidR="00F92077" w:rsidRPr="000E4ECF">
        <w:rPr>
          <w:rFonts w:ascii="Times New Roman" w:hAnsi="Times New Roman" w:cs="Times New Roman"/>
          <w:sz w:val="24"/>
          <w:szCs w:val="24"/>
          <w:lang w:val="pt-BR"/>
        </w:rPr>
        <w:t xml:space="preserve">; (ii) </w:t>
      </w:r>
      <w:r w:rsidRPr="000E4ECF">
        <w:rPr>
          <w:rFonts w:ascii="Times New Roman" w:hAnsi="Times New Roman" w:cs="Times New Roman"/>
          <w:sz w:val="24"/>
          <w:szCs w:val="24"/>
          <w:lang w:val="pt-BR"/>
        </w:rPr>
        <w:t>Autorização Ambiental – AA</w:t>
      </w:r>
      <w:r w:rsidR="00F92077" w:rsidRPr="000E4ECF">
        <w:rPr>
          <w:rFonts w:ascii="Times New Roman" w:hAnsi="Times New Roman" w:cs="Times New Roman"/>
          <w:sz w:val="24"/>
          <w:szCs w:val="24"/>
          <w:lang w:val="pt-BR"/>
        </w:rPr>
        <w:t xml:space="preserve">  - </w:t>
      </w:r>
      <w:r w:rsidRPr="000E4ECF">
        <w:rPr>
          <w:rFonts w:ascii="Times New Roman" w:hAnsi="Times New Roman" w:cs="Times New Roman"/>
          <w:sz w:val="24"/>
          <w:szCs w:val="24"/>
          <w:lang w:val="pt-BR"/>
        </w:rPr>
        <w:t>Aprova a localização e autoriza a instalação,</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operação e/ou implementação de atividade que possa acarretar alterações ao meio</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ambiente, por curto e certo espaço de tempo, de caráter temporário</w:t>
      </w:r>
      <w:r w:rsidR="00F92077" w:rsidRPr="000E4ECF">
        <w:rPr>
          <w:rFonts w:ascii="Times New Roman" w:hAnsi="Times New Roman" w:cs="Times New Roman"/>
          <w:sz w:val="24"/>
          <w:szCs w:val="24"/>
          <w:lang w:val="pt-BR"/>
        </w:rPr>
        <w:t xml:space="preserve"> (...); (iii</w:t>
      </w:r>
      <w:r w:rsidR="00D17279" w:rsidRPr="000E4ECF">
        <w:rPr>
          <w:rFonts w:ascii="Times New Roman" w:hAnsi="Times New Roman" w:cs="Times New Roman"/>
          <w:sz w:val="24"/>
          <w:szCs w:val="24"/>
          <w:lang w:val="pt-BR"/>
        </w:rPr>
        <w:t>)</w:t>
      </w:r>
      <w:r w:rsidR="00D17279">
        <w:rPr>
          <w:rFonts w:ascii="Times New Roman" w:hAnsi="Times New Roman" w:cs="Times New Roman"/>
          <w:sz w:val="24"/>
          <w:szCs w:val="24"/>
          <w:lang w:val="pt-BR"/>
        </w:rPr>
        <w:t> </w:t>
      </w:r>
      <w:r w:rsidRPr="000E4ECF">
        <w:rPr>
          <w:rFonts w:ascii="Times New Roman" w:hAnsi="Times New Roman" w:cs="Times New Roman"/>
          <w:sz w:val="24"/>
          <w:szCs w:val="24"/>
          <w:lang w:val="pt-BR"/>
        </w:rPr>
        <w:t xml:space="preserve">Licença Ambiental Simplificada – LAS </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Aprova a localização e a concepção do</w:t>
      </w:r>
    </w:p>
    <w:p w:rsidR="0034440E" w:rsidRPr="000E4ECF" w:rsidRDefault="00505F2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empreendimento, atividade ou obra de pequeno porte e/ou que possua baixo</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potencial poluidor/degradador</w:t>
      </w:r>
      <w:r w:rsidR="00F92077" w:rsidRPr="000E4ECF">
        <w:rPr>
          <w:rFonts w:ascii="Times New Roman" w:hAnsi="Times New Roman" w:cs="Times New Roman"/>
          <w:sz w:val="24"/>
          <w:szCs w:val="24"/>
          <w:lang w:val="pt-BR"/>
        </w:rPr>
        <w:t xml:space="preserve"> (...); (iv) L</w:t>
      </w:r>
      <w:r w:rsidRPr="000E4ECF">
        <w:rPr>
          <w:rFonts w:ascii="Times New Roman" w:hAnsi="Times New Roman" w:cs="Times New Roman"/>
          <w:sz w:val="24"/>
          <w:szCs w:val="24"/>
          <w:lang w:val="pt-BR"/>
        </w:rPr>
        <w:t xml:space="preserve">icença Prévia – LP </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Concedida na fase preliminar do planejamento do</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 xml:space="preserve">empreendimento </w:t>
      </w:r>
      <w:r w:rsidR="00F92077"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w:t>
      </w:r>
      <w:r w:rsidR="00F92077" w:rsidRPr="000E4ECF">
        <w:rPr>
          <w:rFonts w:ascii="Times New Roman" w:hAnsi="Times New Roman" w:cs="Times New Roman"/>
          <w:sz w:val="24"/>
          <w:szCs w:val="24"/>
          <w:lang w:val="pt-BR"/>
        </w:rPr>
        <w:t xml:space="preserve"> (v) </w:t>
      </w:r>
      <w:r w:rsidRPr="000E4ECF">
        <w:rPr>
          <w:rFonts w:ascii="Times New Roman" w:hAnsi="Times New Roman" w:cs="Times New Roman"/>
          <w:sz w:val="24"/>
          <w:szCs w:val="24"/>
          <w:lang w:val="pt-BR"/>
        </w:rPr>
        <w:t xml:space="preserve">Licença de Instalação – LI </w:t>
      </w:r>
      <w:r w:rsidR="00F92077"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 xml:space="preserve"> Autoriza a instalação do empreendimento ou atividade</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 acordo com as especificações constantes dos planos, programas e projetos</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aprovados, incluindo as medidas de controle ambientais e demais condicionantes, da</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qual constituem motivos determinantes;</w:t>
      </w:r>
      <w:r w:rsidR="00F92077" w:rsidRPr="000E4ECF">
        <w:rPr>
          <w:rFonts w:ascii="Times New Roman" w:hAnsi="Times New Roman" w:cs="Times New Roman"/>
          <w:sz w:val="24"/>
          <w:szCs w:val="24"/>
          <w:lang w:val="pt-BR"/>
        </w:rPr>
        <w:t xml:space="preserve"> (vi</w:t>
      </w:r>
      <w:r w:rsidR="00D17279" w:rsidRPr="000E4ECF">
        <w:rPr>
          <w:rFonts w:ascii="Times New Roman" w:hAnsi="Times New Roman" w:cs="Times New Roman"/>
          <w:sz w:val="24"/>
          <w:szCs w:val="24"/>
          <w:lang w:val="pt-BR"/>
        </w:rPr>
        <w:t>)</w:t>
      </w:r>
      <w:r w:rsidR="00D17279">
        <w:rPr>
          <w:rFonts w:ascii="Times New Roman" w:hAnsi="Times New Roman" w:cs="Times New Roman"/>
          <w:sz w:val="24"/>
          <w:szCs w:val="24"/>
          <w:lang w:val="pt-BR"/>
        </w:rPr>
        <w:t> </w:t>
      </w:r>
      <w:r w:rsidRPr="000E4ECF">
        <w:rPr>
          <w:rFonts w:ascii="Times New Roman" w:hAnsi="Times New Roman" w:cs="Times New Roman"/>
          <w:sz w:val="24"/>
          <w:szCs w:val="24"/>
          <w:lang w:val="pt-BR"/>
        </w:rPr>
        <w:t xml:space="preserve">Licença de Operação – LO </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Autoriza a operação da atividade ou empreendimento,</w:t>
      </w:r>
      <w:r w:rsidR="00F92077"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após a verificação do efetivo cumprimento do que</w:t>
      </w:r>
      <w:r w:rsidR="00F92077" w:rsidRPr="000E4ECF">
        <w:rPr>
          <w:rFonts w:ascii="Times New Roman" w:hAnsi="Times New Roman" w:cs="Times New Roman"/>
          <w:sz w:val="24"/>
          <w:szCs w:val="24"/>
          <w:lang w:val="pt-BR"/>
        </w:rPr>
        <w:t xml:space="preserve"> consta das licenças anteriores (...).</w:t>
      </w:r>
      <w:r w:rsidR="00A91110" w:rsidRPr="000E4ECF">
        <w:rPr>
          <w:rFonts w:ascii="Times New Roman" w:hAnsi="Times New Roman" w:cs="Times New Roman"/>
          <w:sz w:val="24"/>
          <w:szCs w:val="24"/>
          <w:lang w:val="pt-BR"/>
        </w:rPr>
        <w:t xml:space="preserve"> Todas as obras a serem financiadas pelo Programa deverão comprovar e manter atualizado o seu Licenciamento Ambiental.</w:t>
      </w:r>
      <w:r w:rsidR="00A162E0" w:rsidRPr="000E4ECF">
        <w:rPr>
          <w:rFonts w:ascii="Times New Roman" w:hAnsi="Times New Roman" w:cs="Times New Roman"/>
          <w:sz w:val="24"/>
          <w:szCs w:val="24"/>
          <w:lang w:val="pt-BR"/>
        </w:rPr>
        <w:t xml:space="preserve"> </w:t>
      </w:r>
    </w:p>
    <w:p w:rsidR="0034440E" w:rsidRPr="000E4ECF" w:rsidRDefault="003444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3.12. </w:t>
      </w:r>
      <w:r w:rsidRPr="000E4ECF">
        <w:rPr>
          <w:rFonts w:ascii="Times New Roman" w:hAnsi="Times New Roman" w:cs="Times New Roman"/>
          <w:b/>
          <w:sz w:val="24"/>
          <w:szCs w:val="24"/>
          <w:lang w:val="pt-BR"/>
        </w:rPr>
        <w:t>Situação do Licenciamento Ambiental dos Projetos do Programa</w:t>
      </w:r>
      <w:r w:rsidRPr="000E4ECF">
        <w:rPr>
          <w:rFonts w:ascii="Times New Roman" w:hAnsi="Times New Roman" w:cs="Times New Roman"/>
          <w:sz w:val="24"/>
          <w:szCs w:val="24"/>
          <w:lang w:val="pt-BR"/>
        </w:rPr>
        <w:t xml:space="preserve">. </w:t>
      </w:r>
      <w:r w:rsidR="00EE6591" w:rsidRPr="000E4ECF">
        <w:rPr>
          <w:rFonts w:ascii="Times New Roman" w:hAnsi="Times New Roman" w:cs="Times New Roman"/>
          <w:sz w:val="24"/>
          <w:szCs w:val="24"/>
          <w:lang w:val="pt-BR"/>
        </w:rPr>
        <w:t>Foi abrangido todo o conjunto de obras previstas na preparação do Programa.</w:t>
      </w:r>
    </w:p>
    <w:p w:rsidR="00FA3DC3" w:rsidRPr="000E4ECF" w:rsidRDefault="00FA3DC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 Sub-Componente 1A - Recuperação de Fundos de Vale. Foram solicitadas e obtidas 12 licenças ambientais (9 DLAE e 3 AA).</w:t>
      </w:r>
    </w:p>
    <w:p w:rsidR="00FA3DC3" w:rsidRPr="000E4ECF" w:rsidRDefault="00FA3DC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b) Sub-Componente 1B – Revitalização do Parque Linear Ribeirão Cambé. Foram solicitadas e obtidas 9 licenças ambientais (9 AA).</w:t>
      </w:r>
    </w:p>
    <w:p w:rsidR="00FA3DC3" w:rsidRPr="000E4ECF" w:rsidRDefault="00FA3DC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c) Componente II – Mobilidade Urbana. </w:t>
      </w:r>
    </w:p>
    <w:p w:rsidR="00FA3DC3" w:rsidRPr="000E4ECF" w:rsidRDefault="00FA3DC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Ciclovias. Foram solicitadas e obtidas 10 licenças ambientais (10 DLAE).</w:t>
      </w:r>
    </w:p>
    <w:p w:rsidR="00FA3DC3" w:rsidRPr="000E4ECF" w:rsidRDefault="00FA3DC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(ii) Adequações Geométricas (transposições, passarelas, cruzamentos, duplicações) – Foram solicitadas e obtidas </w:t>
      </w:r>
      <w:r w:rsidR="002A1FB3" w:rsidRPr="000E4ECF">
        <w:rPr>
          <w:rFonts w:ascii="Times New Roman" w:hAnsi="Times New Roman" w:cs="Times New Roman"/>
          <w:sz w:val="24"/>
          <w:szCs w:val="24"/>
          <w:lang w:val="pt-BR"/>
        </w:rPr>
        <w:t>8</w:t>
      </w:r>
      <w:r w:rsidRPr="000E4ECF">
        <w:rPr>
          <w:rFonts w:ascii="Times New Roman" w:hAnsi="Times New Roman" w:cs="Times New Roman"/>
          <w:sz w:val="24"/>
          <w:szCs w:val="24"/>
          <w:lang w:val="pt-BR"/>
        </w:rPr>
        <w:t xml:space="preserve"> licenças ambientais</w:t>
      </w:r>
      <w:r w:rsidR="002A1FB3" w:rsidRPr="000E4ECF">
        <w:rPr>
          <w:rFonts w:ascii="Times New Roman" w:hAnsi="Times New Roman" w:cs="Times New Roman"/>
          <w:sz w:val="24"/>
          <w:szCs w:val="24"/>
          <w:lang w:val="pt-BR"/>
        </w:rPr>
        <w:t xml:space="preserve"> (2 AA, 2</w:t>
      </w:r>
      <w:r w:rsidRPr="000E4ECF">
        <w:rPr>
          <w:rFonts w:ascii="Times New Roman" w:hAnsi="Times New Roman" w:cs="Times New Roman"/>
          <w:sz w:val="24"/>
          <w:szCs w:val="24"/>
          <w:lang w:val="pt-BR"/>
        </w:rPr>
        <w:t xml:space="preserve"> LP/LI</w:t>
      </w:r>
      <w:r w:rsidR="002A1FB3" w:rsidRPr="000E4ECF">
        <w:rPr>
          <w:rFonts w:ascii="Times New Roman" w:hAnsi="Times New Roman" w:cs="Times New Roman"/>
          <w:sz w:val="24"/>
          <w:szCs w:val="24"/>
          <w:lang w:val="pt-BR"/>
        </w:rPr>
        <w:t>, 1 DLAE e 1 está em análise no IAP e 2 não cabendo processo de licenciamento sendo automaticamente intervenções liberadas).</w:t>
      </w:r>
      <w:r w:rsidRPr="000E4ECF">
        <w:rPr>
          <w:rFonts w:ascii="Times New Roman" w:hAnsi="Times New Roman" w:cs="Times New Roman"/>
          <w:sz w:val="24"/>
          <w:szCs w:val="24"/>
          <w:lang w:val="pt-BR"/>
        </w:rPr>
        <w:t xml:space="preserve">   </w:t>
      </w:r>
    </w:p>
    <w:p w:rsidR="00A162E0" w:rsidRPr="000E4ECF" w:rsidRDefault="00A162E0" w:rsidP="000E4ECF">
      <w:pPr>
        <w:spacing w:before="120" w:after="120"/>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br w:type="page"/>
      </w:r>
    </w:p>
    <w:p w:rsidR="003D1373" w:rsidRPr="000E4ECF" w:rsidRDefault="003D1373" w:rsidP="000E4ECF">
      <w:pPr>
        <w:spacing w:before="240" w:after="240" w:line="240" w:lineRule="auto"/>
        <w:jc w:val="center"/>
        <w:rPr>
          <w:rFonts w:ascii="Times New Roman" w:hAnsi="Times New Roman" w:cs="Times New Roman"/>
          <w:b/>
          <w:sz w:val="24"/>
          <w:szCs w:val="24"/>
          <w:lang w:val="pt-BR"/>
        </w:rPr>
      </w:pPr>
      <w:r w:rsidRPr="000E4ECF">
        <w:rPr>
          <w:rFonts w:ascii="Times New Roman" w:hAnsi="Times New Roman" w:cs="Times New Roman"/>
          <w:b/>
          <w:sz w:val="24"/>
          <w:szCs w:val="24"/>
          <w:lang w:val="pt-BR"/>
        </w:rPr>
        <w:t>IV. CARACTERIZAÇÃO DAS OBRAS E AVALIAÇÃO DE IMPACTOS SOCIOAMBIENTAIS</w:t>
      </w:r>
    </w:p>
    <w:p w:rsidR="001232F1" w:rsidRPr="000E4ECF" w:rsidRDefault="003D1373" w:rsidP="000E4ECF">
      <w:pPr>
        <w:autoSpaceDE w:val="0"/>
        <w:autoSpaceDN w:val="0"/>
        <w:adjustRightInd w:val="0"/>
        <w:spacing w:before="120" w:after="120" w:line="240" w:lineRule="auto"/>
        <w:jc w:val="both"/>
        <w:rPr>
          <w:rFonts w:ascii="Times New Roman" w:hAnsi="Times New Roman" w:cs="Times New Roman"/>
          <w:b/>
          <w:bCs/>
          <w:sz w:val="24"/>
          <w:szCs w:val="24"/>
          <w:lang w:val="pt-BR"/>
        </w:rPr>
      </w:pPr>
      <w:r w:rsidRPr="000E4ECF">
        <w:rPr>
          <w:rFonts w:ascii="Times New Roman" w:eastAsia="Times New Roman" w:hAnsi="Times New Roman" w:cs="Times New Roman"/>
          <w:sz w:val="24"/>
          <w:szCs w:val="24"/>
          <w:lang w:val="pt-BR"/>
        </w:rPr>
        <w:t xml:space="preserve">4.1. </w:t>
      </w:r>
      <w:r w:rsidR="001232F1" w:rsidRPr="000E4ECF">
        <w:rPr>
          <w:rFonts w:ascii="Times New Roman" w:hAnsi="Times New Roman" w:cs="Times New Roman"/>
          <w:b/>
          <w:bCs/>
          <w:sz w:val="24"/>
          <w:szCs w:val="24"/>
          <w:lang w:val="pt-BR"/>
        </w:rPr>
        <w:t>Componente 1 – Recuperação e Revitalização Ambiental dos Fundos de Vale</w:t>
      </w:r>
    </w:p>
    <w:p w:rsidR="001232F1" w:rsidRPr="000E4ECF" w:rsidRDefault="003D3724" w:rsidP="000E4ECF">
      <w:pPr>
        <w:autoSpaceDE w:val="0"/>
        <w:autoSpaceDN w:val="0"/>
        <w:adjustRightInd w:val="0"/>
        <w:spacing w:before="120" w:after="120" w:line="240" w:lineRule="auto"/>
        <w:jc w:val="both"/>
        <w:rPr>
          <w:rFonts w:ascii="Times New Roman" w:hAnsi="Times New Roman" w:cs="Times New Roman"/>
          <w:b/>
          <w:bCs/>
          <w:sz w:val="24"/>
          <w:szCs w:val="24"/>
          <w:lang w:val="pt-BR"/>
        </w:rPr>
      </w:pPr>
      <w:r w:rsidRPr="000E4ECF">
        <w:rPr>
          <w:rFonts w:ascii="Times New Roman" w:hAnsi="Times New Roman" w:cs="Times New Roman"/>
          <w:bCs/>
          <w:sz w:val="24"/>
          <w:szCs w:val="24"/>
          <w:lang w:val="pt-BR"/>
        </w:rPr>
        <w:t xml:space="preserve">4.2. </w:t>
      </w:r>
      <w:r w:rsidR="001232F1" w:rsidRPr="000E4ECF">
        <w:rPr>
          <w:rFonts w:ascii="Times New Roman" w:hAnsi="Times New Roman" w:cs="Times New Roman"/>
          <w:b/>
          <w:bCs/>
          <w:sz w:val="24"/>
          <w:szCs w:val="24"/>
          <w:lang w:val="pt-BR"/>
        </w:rPr>
        <w:t>Sub-componente 1A – Fundos de Vale em Área de Risco</w:t>
      </w:r>
    </w:p>
    <w:p w:rsidR="001232F1" w:rsidRPr="000E4ECF" w:rsidRDefault="003D3724"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a) </w:t>
      </w:r>
      <w:r w:rsidRPr="000E4ECF">
        <w:rPr>
          <w:rFonts w:ascii="Times New Roman" w:hAnsi="Times New Roman" w:cs="Times New Roman"/>
          <w:sz w:val="24"/>
          <w:szCs w:val="24"/>
          <w:u w:val="single"/>
          <w:lang w:val="pt-BR"/>
        </w:rPr>
        <w:t>Áreas de Intervenção</w:t>
      </w:r>
      <w:r w:rsidRPr="000E4ECF">
        <w:rPr>
          <w:rFonts w:ascii="Times New Roman" w:hAnsi="Times New Roman" w:cs="Times New Roman"/>
          <w:sz w:val="24"/>
          <w:szCs w:val="24"/>
          <w:lang w:val="pt-BR"/>
        </w:rPr>
        <w:t xml:space="preserve"> - </w:t>
      </w:r>
      <w:r w:rsidR="001232F1" w:rsidRPr="000E4ECF">
        <w:rPr>
          <w:rFonts w:ascii="Times New Roman" w:hAnsi="Times New Roman" w:cs="Times New Roman"/>
          <w:sz w:val="24"/>
          <w:szCs w:val="24"/>
          <w:lang w:val="pt-BR"/>
        </w:rPr>
        <w:t>Á área de intervenção escolhida para o Programa foi, prioritariamente, a Região</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Leste, responsável pela concentração de grande parte das famílias em áreas de risco.</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A localização privilegiada da Região Leste, devido a proximidade com a região</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central da cidade liberando, as famílias da utilização do transporte público, se constitui em</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atrativo para o maior número de assentamentos irregulares no local.</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Muitos destes fundos de vale já estão sendo desocupados e as famílias realocadas</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para habitações do Programa Minha Casa Minha Vida, porém não existe verba associada</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para a recuperação dos fundos de vale. Assim, faz parte do escopo deste Programa a recuperação e urbanização desses locais devolvendo à comunidade do entorno uma área</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de lazer recuperada, limpa, saudável e segura. No total, serão recuperados 507.133,14 m²</w:t>
      </w:r>
      <w:r w:rsidRPr="000E4ECF">
        <w:rPr>
          <w:rFonts w:ascii="Times New Roman" w:hAnsi="Times New Roman" w:cs="Times New Roman"/>
          <w:sz w:val="24"/>
          <w:szCs w:val="24"/>
          <w:lang w:val="pt-BR"/>
        </w:rPr>
        <w:t xml:space="preserve"> </w:t>
      </w:r>
      <w:r w:rsidR="001232F1" w:rsidRPr="000E4ECF">
        <w:rPr>
          <w:rFonts w:ascii="Times New Roman" w:hAnsi="Times New Roman" w:cs="Times New Roman"/>
          <w:sz w:val="24"/>
          <w:szCs w:val="24"/>
          <w:lang w:val="pt-BR"/>
        </w:rPr>
        <w:t>de áreas de fundos de vale.</w:t>
      </w:r>
    </w:p>
    <w:p w:rsidR="003D3724" w:rsidRPr="000E4ECF" w:rsidRDefault="003D3724" w:rsidP="000E4ECF">
      <w:pPr>
        <w:autoSpaceDE w:val="0"/>
        <w:autoSpaceDN w:val="0"/>
        <w:adjustRightInd w:val="0"/>
        <w:spacing w:before="120" w:after="120" w:line="240" w:lineRule="auto"/>
        <w:jc w:val="both"/>
        <w:rPr>
          <w:rFonts w:ascii="Times New Roman" w:hAnsi="Times New Roman" w:cs="Times New Roman"/>
          <w:sz w:val="24"/>
          <w:szCs w:val="24"/>
        </w:rPr>
      </w:pPr>
      <w:r w:rsidRPr="000E4ECF">
        <w:rPr>
          <w:rFonts w:ascii="Times New Roman" w:hAnsi="Times New Roman" w:cs="Times New Roman"/>
          <w:noProof/>
          <w:sz w:val="24"/>
          <w:szCs w:val="24"/>
        </w:rPr>
        <w:drawing>
          <wp:inline distT="0" distB="0" distL="0" distR="0" wp14:anchorId="1E5E5BFF" wp14:editId="24FC02B5">
            <wp:extent cx="5400040" cy="4124029"/>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00040" cy="4124029"/>
                    </a:xfrm>
                    <a:prstGeom prst="rect">
                      <a:avLst/>
                    </a:prstGeom>
                    <a:noFill/>
                    <a:ln w="9525">
                      <a:noFill/>
                      <a:miter lim="800000"/>
                      <a:headEnd/>
                      <a:tailEnd/>
                    </a:ln>
                  </pic:spPr>
                </pic:pic>
              </a:graphicData>
            </a:graphic>
          </wp:inline>
        </w:drawing>
      </w:r>
    </w:p>
    <w:p w:rsidR="003878B2" w:rsidRPr="000E4ECF" w:rsidRDefault="003D3724"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b) </w:t>
      </w:r>
      <w:r w:rsidRPr="000E4ECF">
        <w:rPr>
          <w:rFonts w:ascii="Times New Roman" w:hAnsi="Times New Roman" w:cs="Times New Roman"/>
          <w:sz w:val="24"/>
          <w:szCs w:val="24"/>
          <w:u w:val="single"/>
          <w:lang w:val="pt-BR"/>
        </w:rPr>
        <w:t>A</w:t>
      </w:r>
      <w:r w:rsidR="00295D38" w:rsidRPr="000E4ECF">
        <w:rPr>
          <w:rFonts w:ascii="Times New Roman" w:hAnsi="Times New Roman" w:cs="Times New Roman"/>
          <w:sz w:val="24"/>
          <w:szCs w:val="24"/>
          <w:u w:val="single"/>
          <w:lang w:val="pt-BR"/>
        </w:rPr>
        <w:t>ções P</w:t>
      </w:r>
      <w:r w:rsidRPr="000E4ECF">
        <w:rPr>
          <w:rFonts w:ascii="Times New Roman" w:hAnsi="Times New Roman" w:cs="Times New Roman"/>
          <w:sz w:val="24"/>
          <w:szCs w:val="24"/>
          <w:u w:val="single"/>
          <w:lang w:val="pt-BR"/>
        </w:rPr>
        <w:t>revistas</w:t>
      </w:r>
      <w:r w:rsidRPr="000E4ECF">
        <w:rPr>
          <w:rFonts w:ascii="Times New Roman" w:hAnsi="Times New Roman" w:cs="Times New Roman"/>
          <w:sz w:val="24"/>
          <w:szCs w:val="24"/>
          <w:lang w:val="pt-BR"/>
        </w:rPr>
        <w:t xml:space="preserve"> - </w:t>
      </w:r>
      <w:r w:rsidR="003878B2" w:rsidRPr="000E4ECF">
        <w:rPr>
          <w:rFonts w:ascii="Times New Roman" w:hAnsi="Times New Roman" w:cs="Times New Roman"/>
          <w:sz w:val="24"/>
          <w:szCs w:val="24"/>
          <w:lang w:val="pt-BR"/>
        </w:rPr>
        <w:t>A intervenção nos fundos de vale, visando a sua restauração ambiental e a apropriação pública dos espaços que se encontram fora das áreas de preservação permanente (APP), deverá apresentar a seguinte metodologia:</w:t>
      </w:r>
    </w:p>
    <w:p w:rsidR="003878B2" w:rsidRPr="000E4ECF" w:rsidRDefault="003878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A remoção das famílias que ocupam os fundos de vale para moradias populares, implicará na necessidade de demolição das antigas moradias, a remoção dos entulhos gerados e a reciclagem dos materiais reutilizáveis (tubulações plásticas, rede elétrica, madeiras, telhas, metalon, etc.).</w:t>
      </w:r>
    </w:p>
    <w:p w:rsidR="00416FC5" w:rsidRPr="000E4ECF" w:rsidRDefault="003878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A remoção de entulhos será realizada com a utilização de retroescavadeiras e caminhões caçamba, compactando e expondo o solo às intempéries. Nos locais de difícil acesso, a remoção de entulhos será realizada manualmente, com o uso de carrinhos de mão.</w:t>
      </w:r>
    </w:p>
    <w:p w:rsidR="009D6396" w:rsidRPr="000E4ECF" w:rsidRDefault="00416FC5"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(iii) Adequação topográfica das áreas.</w:t>
      </w:r>
      <w:r w:rsidR="003878B2" w:rsidRPr="000E4ECF">
        <w:rPr>
          <w:rFonts w:ascii="Times New Roman" w:hAnsi="Times New Roman" w:cs="Times New Roman"/>
          <w:sz w:val="24"/>
          <w:szCs w:val="24"/>
          <w:lang w:val="pt-BR"/>
        </w:rPr>
        <w:t xml:space="preserve"> </w:t>
      </w:r>
    </w:p>
    <w:p w:rsidR="003878B2" w:rsidRPr="000E4ECF" w:rsidRDefault="003878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w:t>
      </w:r>
      <w:r w:rsidR="00416FC5" w:rsidRPr="000E4ECF">
        <w:rPr>
          <w:rFonts w:ascii="Times New Roman" w:hAnsi="Times New Roman" w:cs="Times New Roman"/>
          <w:sz w:val="24"/>
          <w:szCs w:val="24"/>
          <w:lang w:val="pt-BR"/>
        </w:rPr>
        <w:t>v</w:t>
      </w:r>
      <w:r w:rsidRPr="000E4ECF">
        <w:rPr>
          <w:rFonts w:ascii="Times New Roman" w:hAnsi="Times New Roman" w:cs="Times New Roman"/>
          <w:sz w:val="24"/>
          <w:szCs w:val="24"/>
          <w:lang w:val="pt-BR"/>
        </w:rPr>
        <w:t>) Plantio de gramado em placas, nos locais de declive acentuado (= ou &gt; a 30%) ou em que o solo apresente baixa estabilidade de agregados, minimizando os processos erosivos e a movimentação de massa.</w:t>
      </w:r>
    </w:p>
    <w:p w:rsidR="003878B2" w:rsidRPr="000E4ECF" w:rsidRDefault="003878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 Plantio de gramado em placas, no entorno das pistas de caminhada, no entorno dos locais onde serão instalados equipamentos (academias ao ar livre, pérgulas, parques infantis, bancos, etc.) e no entorno de quadras poliesportivas.</w:t>
      </w:r>
    </w:p>
    <w:p w:rsidR="003878B2" w:rsidRPr="000E4ECF" w:rsidRDefault="003878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w:t>
      </w:r>
      <w:r w:rsidR="00416FC5" w:rsidRPr="000E4ECF">
        <w:rPr>
          <w:rFonts w:ascii="Times New Roman" w:hAnsi="Times New Roman" w:cs="Times New Roman"/>
          <w:sz w:val="24"/>
          <w:szCs w:val="24"/>
          <w:lang w:val="pt-BR"/>
        </w:rPr>
        <w:t>i</w:t>
      </w:r>
      <w:r w:rsidRPr="000E4ECF">
        <w:rPr>
          <w:rFonts w:ascii="Times New Roman" w:hAnsi="Times New Roman" w:cs="Times New Roman"/>
          <w:sz w:val="24"/>
          <w:szCs w:val="24"/>
          <w:lang w:val="pt-BR"/>
        </w:rPr>
        <w:t>) Plantio imediato de mudas de espécies arbóreas nativas, representantes do Bioma local “Mata Atlântica”, de acordo com os estágios sucessionais.</w:t>
      </w:r>
    </w:p>
    <w:p w:rsidR="003878B2" w:rsidRPr="000E4ECF" w:rsidRDefault="003878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(vi</w:t>
      </w:r>
      <w:r w:rsidR="00416FC5" w:rsidRPr="000E4ECF">
        <w:rPr>
          <w:rFonts w:ascii="Times New Roman" w:hAnsi="Times New Roman" w:cs="Times New Roman"/>
          <w:sz w:val="24"/>
          <w:szCs w:val="24"/>
          <w:lang w:val="pt-BR"/>
        </w:rPr>
        <w:t>i</w:t>
      </w:r>
      <w:r w:rsidRPr="000E4ECF">
        <w:rPr>
          <w:rFonts w:ascii="Times New Roman" w:hAnsi="Times New Roman" w:cs="Times New Roman"/>
          <w:sz w:val="24"/>
          <w:szCs w:val="24"/>
          <w:lang w:val="pt-BR"/>
        </w:rPr>
        <w:t>) Reestruturação da drenagem urbana no entorno dos fundos de vale contemplados, com a limpeza de bueiros e minimização da força de enxurrada, com a edificação de dissipadores de energia nos locais de sobrecarga da drenagem urbana, minimizando os impactos erosivos e a movimentação de massa, especialmente em locais de elevada declividade.</w:t>
      </w:r>
    </w:p>
    <w:p w:rsidR="003878B2" w:rsidRPr="000E4ECF" w:rsidRDefault="003878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(vii</w:t>
      </w:r>
      <w:r w:rsidR="00416FC5" w:rsidRPr="000E4ECF">
        <w:rPr>
          <w:rFonts w:ascii="Times New Roman" w:hAnsi="Times New Roman" w:cs="Times New Roman"/>
          <w:sz w:val="24"/>
          <w:szCs w:val="24"/>
          <w:lang w:val="pt-BR"/>
        </w:rPr>
        <w:t>i</w:t>
      </w:r>
      <w:r w:rsidRPr="000E4ECF">
        <w:rPr>
          <w:rFonts w:ascii="Times New Roman" w:hAnsi="Times New Roman" w:cs="Times New Roman"/>
          <w:sz w:val="24"/>
          <w:szCs w:val="24"/>
          <w:lang w:val="pt-BR"/>
        </w:rPr>
        <w:t xml:space="preserve">) A quantidade, forma e custo das aquisições dos itens acima está previsto no Plano de Restauração de cada </w:t>
      </w:r>
      <w:r w:rsidR="00AB3AC8" w:rsidRPr="000E4ECF">
        <w:rPr>
          <w:rFonts w:ascii="Times New Roman" w:hAnsi="Times New Roman" w:cs="Times New Roman"/>
          <w:sz w:val="24"/>
          <w:szCs w:val="24"/>
          <w:lang w:val="pt-BR"/>
        </w:rPr>
        <w:t>área</w:t>
      </w:r>
      <w:r w:rsidRPr="000E4ECF">
        <w:rPr>
          <w:rFonts w:ascii="Times New Roman" w:hAnsi="Times New Roman" w:cs="Times New Roman"/>
          <w:sz w:val="24"/>
          <w:szCs w:val="24"/>
          <w:lang w:val="pt-BR"/>
        </w:rPr>
        <w:t>.</w:t>
      </w:r>
    </w:p>
    <w:p w:rsidR="00295D38" w:rsidRPr="000E4ECF" w:rsidRDefault="00295D38" w:rsidP="000E4ECF">
      <w:pPr>
        <w:autoSpaceDE w:val="0"/>
        <w:autoSpaceDN w:val="0"/>
        <w:adjustRightInd w:val="0"/>
        <w:spacing w:before="120" w:after="120" w:line="240" w:lineRule="auto"/>
        <w:jc w:val="both"/>
        <w:rPr>
          <w:rFonts w:ascii="Times New Roman" w:hAnsi="Times New Roman" w:cs="Times New Roman"/>
          <w:b/>
          <w:bCs/>
          <w:sz w:val="24"/>
          <w:szCs w:val="24"/>
          <w:lang w:val="pt-BR"/>
        </w:rPr>
      </w:pPr>
      <w:r w:rsidRPr="000E4ECF">
        <w:rPr>
          <w:rFonts w:ascii="Times New Roman" w:hAnsi="Times New Roman" w:cs="Times New Roman"/>
          <w:sz w:val="24"/>
          <w:szCs w:val="24"/>
          <w:lang w:val="pt-BR"/>
        </w:rPr>
        <w:t xml:space="preserve">4.3. </w:t>
      </w:r>
      <w:r w:rsidRPr="000E4ECF">
        <w:rPr>
          <w:rFonts w:ascii="Times New Roman" w:hAnsi="Times New Roman" w:cs="Times New Roman"/>
          <w:b/>
          <w:bCs/>
          <w:sz w:val="24"/>
          <w:szCs w:val="24"/>
          <w:lang w:val="pt-BR"/>
        </w:rPr>
        <w:t>Sub-componente 1B – Parque Linear do Ribeirão Cambé</w:t>
      </w:r>
    </w:p>
    <w:p w:rsidR="00295D38" w:rsidRPr="000E4ECF" w:rsidRDefault="00295D38"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a) </w:t>
      </w:r>
      <w:r w:rsidRPr="000E4ECF">
        <w:rPr>
          <w:rFonts w:ascii="Times New Roman" w:hAnsi="Times New Roman" w:cs="Times New Roman"/>
          <w:sz w:val="24"/>
          <w:szCs w:val="24"/>
          <w:u w:val="single"/>
          <w:lang w:val="pt-BR"/>
        </w:rPr>
        <w:t>Áreas de Intervenção</w:t>
      </w:r>
      <w:r w:rsidRPr="000E4ECF">
        <w:rPr>
          <w:rFonts w:ascii="Times New Roman" w:hAnsi="Times New Roman" w:cs="Times New Roman"/>
          <w:sz w:val="24"/>
          <w:szCs w:val="24"/>
          <w:lang w:val="pt-BR"/>
        </w:rPr>
        <w:t xml:space="preserve"> </w:t>
      </w:r>
      <w:r w:rsidR="008A5060"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 xml:space="preserve"> </w:t>
      </w:r>
      <w:r w:rsidR="008A5060" w:rsidRPr="000E4ECF">
        <w:rPr>
          <w:rFonts w:ascii="Times New Roman" w:hAnsi="Times New Roman" w:cs="Times New Roman"/>
          <w:sz w:val="24"/>
          <w:szCs w:val="24"/>
          <w:lang w:val="pt-BR"/>
        </w:rPr>
        <w:t xml:space="preserve">Com nascente na Zona Oeste e atravessando a cidade em direção à Região Leste, o Parque Linear Ribeirão Cambé constitui-se em conjunto de importantes áreas de lazer para a cidade, elemento essencial do sistema de drenagem urbana e regulador da ventilação e temperatura de parte da área urbana. </w:t>
      </w:r>
      <w:r w:rsidRPr="000E4ECF">
        <w:rPr>
          <w:rFonts w:ascii="Times New Roman" w:hAnsi="Times New Roman" w:cs="Times New Roman"/>
          <w:sz w:val="24"/>
          <w:szCs w:val="24"/>
          <w:lang w:val="pt-BR"/>
        </w:rPr>
        <w:t xml:space="preserve">Este sub-componente pretende </w:t>
      </w:r>
      <w:r w:rsidR="0072302F" w:rsidRPr="000E4ECF">
        <w:rPr>
          <w:rFonts w:ascii="Times New Roman" w:hAnsi="Times New Roman" w:cs="Times New Roman"/>
          <w:sz w:val="24"/>
          <w:szCs w:val="24"/>
          <w:lang w:val="pt-BR"/>
        </w:rPr>
        <w:t>intervir</w:t>
      </w:r>
      <w:r w:rsidRPr="000E4ECF">
        <w:rPr>
          <w:rFonts w:ascii="Times New Roman" w:hAnsi="Times New Roman" w:cs="Times New Roman"/>
          <w:sz w:val="24"/>
          <w:szCs w:val="24"/>
          <w:lang w:val="pt-BR"/>
        </w:rPr>
        <w:t xml:space="preserve"> </w:t>
      </w:r>
      <w:r w:rsidR="0072302F" w:rsidRPr="000E4ECF">
        <w:rPr>
          <w:rFonts w:ascii="Times New Roman" w:hAnsi="Times New Roman" w:cs="Times New Roman"/>
          <w:sz w:val="24"/>
          <w:szCs w:val="24"/>
          <w:lang w:val="pt-BR"/>
        </w:rPr>
        <w:t xml:space="preserve">em 10 compartimentos ao longo da bacia do Ribeirão Cambé </w:t>
      </w:r>
      <w:r w:rsidRPr="000E4ECF">
        <w:rPr>
          <w:rFonts w:ascii="Times New Roman" w:hAnsi="Times New Roman" w:cs="Times New Roman"/>
          <w:sz w:val="24"/>
          <w:szCs w:val="24"/>
          <w:lang w:val="pt-BR"/>
        </w:rPr>
        <w:t>numa região que totaliza 1.062.463,37 m</w:t>
      </w:r>
      <w:r w:rsidRPr="000E4ECF">
        <w:rPr>
          <w:rFonts w:ascii="Times New Roman" w:hAnsi="Times New Roman" w:cs="Times New Roman"/>
          <w:sz w:val="24"/>
          <w:szCs w:val="24"/>
          <w:vertAlign w:val="superscript"/>
          <w:lang w:val="pt-BR"/>
        </w:rPr>
        <w:t>2</w:t>
      </w:r>
      <w:r w:rsidRPr="000E4ECF">
        <w:rPr>
          <w:rFonts w:ascii="Times New Roman" w:hAnsi="Times New Roman" w:cs="Times New Roman"/>
          <w:sz w:val="24"/>
          <w:szCs w:val="24"/>
          <w:lang w:val="pt-BR"/>
        </w:rPr>
        <w:t xml:space="preserve"> extensão dos trechos passíveis de intervenção, </w:t>
      </w:r>
      <w:r w:rsidR="002C2733" w:rsidRPr="000E4ECF">
        <w:rPr>
          <w:rFonts w:ascii="Times New Roman" w:hAnsi="Times New Roman" w:cs="Times New Roman"/>
          <w:sz w:val="24"/>
          <w:szCs w:val="24"/>
          <w:lang w:val="pt-BR"/>
        </w:rPr>
        <w:t>incluindo 4 lagos (Lagos Igapó I, II, III e IV)</w:t>
      </w:r>
      <w:r w:rsidR="008A5060" w:rsidRPr="000E4ECF">
        <w:rPr>
          <w:rFonts w:ascii="Times New Roman" w:hAnsi="Times New Roman" w:cs="Times New Roman"/>
          <w:sz w:val="24"/>
          <w:szCs w:val="24"/>
          <w:lang w:val="pt-BR"/>
        </w:rPr>
        <w:t>.</w:t>
      </w:r>
      <w:r w:rsidR="002C2733" w:rsidRPr="000E4ECF">
        <w:rPr>
          <w:rFonts w:ascii="Times New Roman" w:hAnsi="Times New Roman" w:cs="Times New Roman"/>
          <w:sz w:val="24"/>
          <w:szCs w:val="24"/>
          <w:lang w:val="pt-BR"/>
        </w:rPr>
        <w:t xml:space="preserve"> </w:t>
      </w:r>
    </w:p>
    <w:p w:rsidR="00295D38" w:rsidRPr="000E4ECF" w:rsidRDefault="00295D38" w:rsidP="000E4ECF">
      <w:pPr>
        <w:autoSpaceDE w:val="0"/>
        <w:autoSpaceDN w:val="0"/>
        <w:adjustRightInd w:val="0"/>
        <w:spacing w:before="120" w:after="120" w:line="240" w:lineRule="auto"/>
        <w:jc w:val="both"/>
        <w:rPr>
          <w:rFonts w:ascii="Times New Roman" w:hAnsi="Times New Roman" w:cs="Times New Roman"/>
          <w:sz w:val="24"/>
          <w:szCs w:val="24"/>
          <w:lang w:val="pt-BR"/>
        </w:rPr>
      </w:pPr>
    </w:p>
    <w:p w:rsidR="00AA6F1C" w:rsidRPr="000E4ECF" w:rsidRDefault="00AA6F1C" w:rsidP="000E4ECF">
      <w:pPr>
        <w:autoSpaceDE w:val="0"/>
        <w:autoSpaceDN w:val="0"/>
        <w:adjustRightInd w:val="0"/>
        <w:spacing w:before="120" w:after="120" w:line="240" w:lineRule="auto"/>
        <w:jc w:val="both"/>
        <w:rPr>
          <w:rFonts w:ascii="Times New Roman" w:hAnsi="Times New Roman" w:cs="Times New Roman"/>
          <w:sz w:val="24"/>
          <w:szCs w:val="24"/>
        </w:rPr>
      </w:pPr>
      <w:r w:rsidRPr="000E4ECF">
        <w:rPr>
          <w:rFonts w:ascii="Times New Roman" w:hAnsi="Times New Roman" w:cs="Times New Roman"/>
          <w:noProof/>
          <w:sz w:val="24"/>
          <w:szCs w:val="24"/>
        </w:rPr>
        <w:drawing>
          <wp:inline distT="0" distB="0" distL="0" distR="0" wp14:anchorId="0B8B0853" wp14:editId="6FCB10B8">
            <wp:extent cx="5400040" cy="2992690"/>
            <wp:effectExtent l="19050" t="0" r="0" b="0"/>
            <wp:docPr id="3" name="Imagem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
                    <a:srcRect/>
                    <a:stretch>
                      <a:fillRect/>
                    </a:stretch>
                  </pic:blipFill>
                  <pic:spPr bwMode="auto">
                    <a:xfrm>
                      <a:off x="0" y="0"/>
                      <a:ext cx="5400040" cy="2992690"/>
                    </a:xfrm>
                    <a:prstGeom prst="rect">
                      <a:avLst/>
                    </a:prstGeom>
                    <a:noFill/>
                    <a:ln w="9525">
                      <a:noFill/>
                      <a:miter lim="800000"/>
                      <a:headEnd/>
                      <a:tailEnd/>
                    </a:ln>
                  </pic:spPr>
                </pic:pic>
              </a:graphicData>
            </a:graphic>
          </wp:inline>
        </w:drawing>
      </w:r>
    </w:p>
    <w:p w:rsidR="00AA6F1C" w:rsidRPr="000E4ECF" w:rsidRDefault="00AA6F1C" w:rsidP="000E4ECF">
      <w:pPr>
        <w:autoSpaceDE w:val="0"/>
        <w:autoSpaceDN w:val="0"/>
        <w:adjustRightInd w:val="0"/>
        <w:spacing w:before="120" w:after="120" w:line="240" w:lineRule="auto"/>
        <w:jc w:val="both"/>
        <w:rPr>
          <w:rFonts w:ascii="Times New Roman" w:hAnsi="Times New Roman" w:cs="Times New Roman"/>
          <w:sz w:val="24"/>
          <w:szCs w:val="24"/>
        </w:rPr>
      </w:pPr>
    </w:p>
    <w:p w:rsidR="00E51304" w:rsidRPr="000E4ECF" w:rsidRDefault="0072302F" w:rsidP="000E4ECF">
      <w:pPr>
        <w:autoSpaceDE w:val="0"/>
        <w:autoSpaceDN w:val="0"/>
        <w:adjustRightInd w:val="0"/>
        <w:spacing w:before="120" w:after="120" w:line="240" w:lineRule="auto"/>
        <w:jc w:val="both"/>
        <w:rPr>
          <w:rFonts w:ascii="Times New Roman" w:hAnsi="Times New Roman" w:cs="Times New Roman"/>
          <w:color w:val="000000"/>
          <w:sz w:val="24"/>
          <w:szCs w:val="24"/>
          <w:lang w:val="pt-BR"/>
        </w:rPr>
      </w:pPr>
      <w:r w:rsidRPr="000E4ECF">
        <w:rPr>
          <w:rFonts w:ascii="Times New Roman" w:hAnsi="Times New Roman" w:cs="Times New Roman"/>
          <w:sz w:val="24"/>
          <w:szCs w:val="24"/>
          <w:lang w:val="pt-BR"/>
        </w:rPr>
        <w:t xml:space="preserve">b) </w:t>
      </w:r>
      <w:r w:rsidRPr="000E4ECF">
        <w:rPr>
          <w:rFonts w:ascii="Times New Roman" w:hAnsi="Times New Roman" w:cs="Times New Roman"/>
          <w:sz w:val="24"/>
          <w:szCs w:val="24"/>
          <w:u w:val="single"/>
          <w:lang w:val="pt-BR"/>
        </w:rPr>
        <w:t>Ações Previstas</w:t>
      </w:r>
      <w:r w:rsidRPr="000E4ECF">
        <w:rPr>
          <w:rFonts w:ascii="Times New Roman" w:hAnsi="Times New Roman" w:cs="Times New Roman"/>
          <w:sz w:val="24"/>
          <w:szCs w:val="24"/>
          <w:lang w:val="pt-BR"/>
        </w:rPr>
        <w:t xml:space="preserve"> </w:t>
      </w:r>
      <w:r w:rsidR="00F55ABA" w:rsidRPr="000E4ECF">
        <w:rPr>
          <w:rFonts w:ascii="Times New Roman" w:hAnsi="Times New Roman" w:cs="Times New Roman"/>
          <w:sz w:val="24"/>
          <w:szCs w:val="24"/>
          <w:lang w:val="pt-BR"/>
        </w:rPr>
        <w:t xml:space="preserve">– </w:t>
      </w:r>
      <w:r w:rsidR="008A5060" w:rsidRPr="000E4ECF">
        <w:rPr>
          <w:rFonts w:ascii="Times New Roman" w:hAnsi="Times New Roman" w:cs="Times New Roman"/>
          <w:sz w:val="24"/>
          <w:szCs w:val="24"/>
          <w:lang w:val="pt-BR"/>
        </w:rPr>
        <w:t>São ações de urbanização</w:t>
      </w:r>
      <w:r w:rsidR="00E51304" w:rsidRPr="000E4ECF">
        <w:rPr>
          <w:rFonts w:ascii="Times New Roman" w:hAnsi="Times New Roman" w:cs="Times New Roman"/>
          <w:sz w:val="24"/>
          <w:szCs w:val="24"/>
          <w:lang w:val="pt-BR"/>
        </w:rPr>
        <w:t xml:space="preserve"> e requalificação do espaço público.</w:t>
      </w:r>
      <w:r w:rsidR="00410B0E" w:rsidRPr="000E4ECF">
        <w:rPr>
          <w:rFonts w:ascii="Times New Roman" w:hAnsi="Times New Roman" w:cs="Times New Roman"/>
          <w:sz w:val="24"/>
          <w:szCs w:val="24"/>
          <w:lang w:val="pt-BR"/>
        </w:rPr>
        <w:t xml:space="preserve"> </w:t>
      </w:r>
      <w:r w:rsidR="00410B0E" w:rsidRPr="000E4ECF">
        <w:rPr>
          <w:rFonts w:ascii="Times New Roman" w:hAnsi="Times New Roman" w:cs="Times New Roman"/>
          <w:color w:val="000000"/>
          <w:sz w:val="24"/>
          <w:szCs w:val="24"/>
          <w:lang w:val="pt-BR"/>
        </w:rPr>
        <w:t xml:space="preserve"> </w:t>
      </w:r>
    </w:p>
    <w:p w:rsidR="00410B0E"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Paisagismo do Parque Linear.</w:t>
      </w:r>
    </w:p>
    <w:p w:rsidR="00E51304"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(ii) </w:t>
      </w:r>
      <w:r w:rsidR="00E51304" w:rsidRPr="000E4ECF">
        <w:rPr>
          <w:rFonts w:ascii="Times New Roman" w:hAnsi="Times New Roman" w:cs="Times New Roman"/>
          <w:sz w:val="24"/>
          <w:szCs w:val="24"/>
          <w:lang w:val="pt-BR"/>
        </w:rPr>
        <w:t>Inserção, bem como recuperação, de equipamentos e mobiliário urbano com</w:t>
      </w:r>
      <w:r w:rsidRPr="000E4ECF">
        <w:rPr>
          <w:rFonts w:ascii="Times New Roman" w:hAnsi="Times New Roman" w:cs="Times New Roman"/>
          <w:sz w:val="24"/>
          <w:szCs w:val="24"/>
          <w:lang w:val="pt-BR"/>
        </w:rPr>
        <w:t xml:space="preserve"> </w:t>
      </w:r>
      <w:r w:rsidR="00E51304" w:rsidRPr="000E4ECF">
        <w:rPr>
          <w:rFonts w:ascii="Times New Roman" w:hAnsi="Times New Roman" w:cs="Times New Roman"/>
          <w:sz w:val="24"/>
          <w:szCs w:val="24"/>
          <w:lang w:val="pt-BR"/>
        </w:rPr>
        <w:t>desenho padronizado buscando unidade visual (banco, lixeiras, comércio ambulante,</w:t>
      </w:r>
      <w:r w:rsidRPr="000E4ECF">
        <w:rPr>
          <w:rFonts w:ascii="Times New Roman" w:hAnsi="Times New Roman" w:cs="Times New Roman"/>
          <w:sz w:val="24"/>
          <w:szCs w:val="24"/>
          <w:lang w:val="pt-BR"/>
        </w:rPr>
        <w:t xml:space="preserve"> </w:t>
      </w:r>
      <w:r w:rsidR="00E51304" w:rsidRPr="000E4ECF">
        <w:rPr>
          <w:rFonts w:ascii="Times New Roman" w:hAnsi="Times New Roman" w:cs="Times New Roman"/>
          <w:sz w:val="24"/>
          <w:szCs w:val="24"/>
          <w:lang w:val="pt-BR"/>
        </w:rPr>
        <w:t>luminárias), caracterizando compartimentos urbanos dirigidos aos usuários dos</w:t>
      </w:r>
      <w:r w:rsidRPr="000E4ECF">
        <w:rPr>
          <w:rFonts w:ascii="Times New Roman" w:hAnsi="Times New Roman" w:cs="Times New Roman"/>
          <w:sz w:val="24"/>
          <w:szCs w:val="24"/>
          <w:lang w:val="pt-BR"/>
        </w:rPr>
        <w:t xml:space="preserve"> trechos destinados ao lazer.</w:t>
      </w:r>
    </w:p>
    <w:p w:rsidR="00E51304"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(iii) </w:t>
      </w:r>
      <w:r w:rsidR="00E51304" w:rsidRPr="000E4ECF">
        <w:rPr>
          <w:rFonts w:ascii="Times New Roman" w:hAnsi="Times New Roman" w:cs="Times New Roman"/>
          <w:sz w:val="24"/>
          <w:szCs w:val="24"/>
          <w:lang w:val="pt-BR"/>
        </w:rPr>
        <w:t>Passeio adequado a caminhada e com identidade visual característica para</w:t>
      </w:r>
      <w:r w:rsidRPr="000E4ECF">
        <w:rPr>
          <w:rFonts w:ascii="Times New Roman" w:hAnsi="Times New Roman" w:cs="Times New Roman"/>
          <w:sz w:val="24"/>
          <w:szCs w:val="24"/>
          <w:lang w:val="pt-BR"/>
        </w:rPr>
        <w:t xml:space="preserve"> identificação do Parque Linear.</w:t>
      </w:r>
    </w:p>
    <w:p w:rsidR="00410B0E"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color w:val="000000"/>
          <w:sz w:val="24"/>
          <w:szCs w:val="24"/>
          <w:lang w:val="pt-BR"/>
        </w:rPr>
        <w:t>(iv) Colocação de equipamentos de esporte e lazer tais como quadras poliesportivas, campos de futebol, áreas de convivência, parques infantis, academias ao ar livre, pistas de bicicross e skate, dentre outras.</w:t>
      </w:r>
    </w:p>
    <w:p w:rsidR="00E51304"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(v) </w:t>
      </w:r>
      <w:r w:rsidR="00E51304" w:rsidRPr="000E4ECF">
        <w:rPr>
          <w:rFonts w:ascii="Times New Roman" w:hAnsi="Times New Roman" w:cs="Times New Roman"/>
          <w:sz w:val="24"/>
          <w:szCs w:val="24"/>
          <w:lang w:val="pt-BR"/>
        </w:rPr>
        <w:t>Ciclovia para uso de lazer</w:t>
      </w:r>
      <w:r w:rsidRPr="000E4ECF">
        <w:rPr>
          <w:rFonts w:ascii="Times New Roman" w:hAnsi="Times New Roman" w:cs="Times New Roman"/>
          <w:sz w:val="24"/>
          <w:szCs w:val="24"/>
          <w:lang w:val="pt-BR"/>
        </w:rPr>
        <w:t>.</w:t>
      </w:r>
    </w:p>
    <w:p w:rsidR="004B505C"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(vi) C</w:t>
      </w:r>
      <w:r w:rsidR="00E51304" w:rsidRPr="000E4ECF">
        <w:rPr>
          <w:rFonts w:ascii="Times New Roman" w:hAnsi="Times New Roman" w:cs="Times New Roman"/>
          <w:sz w:val="24"/>
          <w:szCs w:val="24"/>
          <w:lang w:val="pt-BR"/>
        </w:rPr>
        <w:t>onfecção de calçadas, decks de madeira para área de contemplação, trapiches ou complementação das calçadas onde as mesmas se encontrem em áreas alagadiças</w:t>
      </w:r>
      <w:r w:rsidR="004B505C" w:rsidRPr="000E4ECF">
        <w:rPr>
          <w:rFonts w:ascii="Times New Roman" w:hAnsi="Times New Roman" w:cs="Times New Roman"/>
          <w:sz w:val="24"/>
          <w:szCs w:val="24"/>
          <w:lang w:val="pt-BR"/>
        </w:rPr>
        <w:t>.</w:t>
      </w:r>
    </w:p>
    <w:p w:rsidR="00410B0E"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(vii) I</w:t>
      </w:r>
      <w:r w:rsidR="00E51304" w:rsidRPr="000E4ECF">
        <w:rPr>
          <w:rFonts w:ascii="Times New Roman" w:hAnsi="Times New Roman" w:cs="Times New Roman"/>
          <w:sz w:val="24"/>
          <w:szCs w:val="24"/>
          <w:lang w:val="pt-BR"/>
        </w:rPr>
        <w:t xml:space="preserve">luminação pública adequada </w:t>
      </w:r>
      <w:r w:rsidR="00E51304" w:rsidRPr="000E4ECF">
        <w:rPr>
          <w:rFonts w:ascii="Times New Roman" w:hAnsi="Times New Roman" w:cs="Times New Roman"/>
          <w:color w:val="000000"/>
          <w:sz w:val="24"/>
          <w:szCs w:val="24"/>
          <w:lang w:val="pt-BR"/>
        </w:rPr>
        <w:t>para ampliar o uso da área também à noite</w:t>
      </w:r>
      <w:r w:rsidR="004B505C" w:rsidRPr="000E4ECF">
        <w:rPr>
          <w:rFonts w:ascii="Times New Roman" w:hAnsi="Times New Roman" w:cs="Times New Roman"/>
          <w:color w:val="000000"/>
          <w:sz w:val="24"/>
          <w:szCs w:val="24"/>
          <w:lang w:val="pt-BR"/>
        </w:rPr>
        <w:t>.</w:t>
      </w:r>
    </w:p>
    <w:p w:rsidR="00E51304"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(viii) </w:t>
      </w:r>
      <w:r w:rsidR="00E51304" w:rsidRPr="000E4ECF">
        <w:rPr>
          <w:rFonts w:ascii="Times New Roman" w:hAnsi="Times New Roman" w:cs="Times New Roman"/>
          <w:sz w:val="24"/>
          <w:szCs w:val="24"/>
          <w:lang w:val="pt-BR"/>
        </w:rPr>
        <w:t>Revegetação/recuperação de Áreas de Preservação Permanente – APPs – da área</w:t>
      </w:r>
      <w:r w:rsidR="004B505C" w:rsidRPr="000E4ECF">
        <w:rPr>
          <w:rFonts w:ascii="Times New Roman" w:hAnsi="Times New Roman" w:cs="Times New Roman"/>
          <w:sz w:val="24"/>
          <w:szCs w:val="24"/>
          <w:lang w:val="pt-BR"/>
        </w:rPr>
        <w:t xml:space="preserve"> </w:t>
      </w:r>
      <w:r w:rsidR="00E51304" w:rsidRPr="000E4ECF">
        <w:rPr>
          <w:rFonts w:ascii="Times New Roman" w:hAnsi="Times New Roman" w:cs="Times New Roman"/>
          <w:sz w:val="24"/>
          <w:szCs w:val="24"/>
          <w:lang w:val="pt-BR"/>
        </w:rPr>
        <w:t>da bacia</w:t>
      </w:r>
      <w:r w:rsidR="004B505C" w:rsidRPr="000E4ECF">
        <w:rPr>
          <w:rFonts w:ascii="Times New Roman" w:hAnsi="Times New Roman" w:cs="Times New Roman"/>
          <w:sz w:val="24"/>
          <w:szCs w:val="24"/>
          <w:lang w:val="pt-BR"/>
        </w:rPr>
        <w:t xml:space="preserve"> hidrográfica do Ribeirão Cambé.</w:t>
      </w:r>
    </w:p>
    <w:p w:rsidR="00E51304" w:rsidRPr="000E4ECF" w:rsidRDefault="00410B0E" w:rsidP="000E4ECF">
      <w:pPr>
        <w:autoSpaceDE w:val="0"/>
        <w:autoSpaceDN w:val="0"/>
        <w:adjustRightInd w:val="0"/>
        <w:spacing w:before="120" w:after="120" w:line="240" w:lineRule="auto"/>
        <w:jc w:val="both"/>
        <w:rPr>
          <w:rFonts w:ascii="Times New Roman" w:hAnsi="Times New Roman" w:cs="Times New Roman"/>
          <w:color w:val="000000"/>
          <w:sz w:val="24"/>
          <w:szCs w:val="24"/>
          <w:lang w:val="pt-BR"/>
        </w:rPr>
      </w:pPr>
      <w:r w:rsidRPr="000E4ECF">
        <w:rPr>
          <w:rFonts w:ascii="Times New Roman" w:hAnsi="Times New Roman" w:cs="Times New Roman"/>
          <w:sz w:val="24"/>
          <w:szCs w:val="24"/>
          <w:lang w:val="pt-BR"/>
        </w:rPr>
        <w:t>(ix) R</w:t>
      </w:r>
      <w:r w:rsidR="00E51304" w:rsidRPr="000E4ECF">
        <w:rPr>
          <w:rFonts w:ascii="Times New Roman" w:hAnsi="Times New Roman" w:cs="Times New Roman"/>
          <w:sz w:val="24"/>
          <w:szCs w:val="24"/>
          <w:lang w:val="pt-BR"/>
        </w:rPr>
        <w:t xml:space="preserve">econstrução de galerias pluviais danificadas e/ou troca de tubulações cuja capacidade não </w:t>
      </w:r>
      <w:r w:rsidR="004B505C" w:rsidRPr="000E4ECF">
        <w:rPr>
          <w:rFonts w:ascii="Times New Roman" w:hAnsi="Times New Roman" w:cs="Times New Roman"/>
          <w:sz w:val="24"/>
          <w:szCs w:val="24"/>
          <w:lang w:val="pt-BR"/>
        </w:rPr>
        <w:t>s</w:t>
      </w:r>
      <w:r w:rsidR="00E51304" w:rsidRPr="000E4ECF">
        <w:rPr>
          <w:rFonts w:ascii="Times New Roman" w:hAnsi="Times New Roman" w:cs="Times New Roman"/>
          <w:sz w:val="24"/>
          <w:szCs w:val="24"/>
          <w:lang w:val="pt-BR"/>
        </w:rPr>
        <w:t>uporta a vazão atual</w:t>
      </w:r>
      <w:r w:rsidRPr="000E4ECF">
        <w:rPr>
          <w:rFonts w:ascii="Times New Roman" w:hAnsi="Times New Roman" w:cs="Times New Roman"/>
          <w:sz w:val="24"/>
          <w:szCs w:val="24"/>
          <w:lang w:val="pt-BR"/>
        </w:rPr>
        <w:t>.</w:t>
      </w:r>
    </w:p>
    <w:p w:rsidR="00410B0E" w:rsidRPr="000E4ECF" w:rsidRDefault="00410B0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(x) Estabilização de solo de trechos críticos ao longo de 30 km de afluentes do Ribeirão</w:t>
      </w:r>
      <w:r w:rsidR="004B505C"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 xml:space="preserve"> Cambé, sobretudo nos locais em que ocorrem desmoronamento/erosões de margem</w:t>
      </w:r>
      <w:r w:rsidR="004B505C"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 nas confluências de afluentes com o Cambé que apresentem forte interface com o</w:t>
      </w:r>
      <w:r w:rsidR="004B505C"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sistema viário. São obras de contenção de margens (gabiões, gramados, drenagens, etc.) para recuperar e prevenir áreas críticas de erosão e que geram uma quantidade muito grande de material que assoreiam os lagos impedindo escoamento rápido das águas em eventos de chuva intensas promovendo alagamento nas vias. Este trabalho é complementar aos trabalhos das dragagens sendo realizadas ou previstas com outros recursos que não o Programa.</w:t>
      </w:r>
    </w:p>
    <w:p w:rsidR="00200A48" w:rsidRPr="000E4ECF" w:rsidRDefault="00200A48" w:rsidP="000E4ECF">
      <w:pPr>
        <w:autoSpaceDE w:val="0"/>
        <w:autoSpaceDN w:val="0"/>
        <w:adjustRightInd w:val="0"/>
        <w:spacing w:before="120" w:after="120" w:line="240" w:lineRule="auto"/>
        <w:jc w:val="both"/>
        <w:rPr>
          <w:rFonts w:ascii="Times New Roman" w:hAnsi="Times New Roman" w:cs="Times New Roman"/>
          <w:bCs/>
          <w:sz w:val="24"/>
          <w:szCs w:val="24"/>
          <w:lang w:val="pt-BR"/>
        </w:rPr>
      </w:pPr>
      <w:r w:rsidRPr="000E4ECF">
        <w:rPr>
          <w:rFonts w:ascii="Times New Roman" w:hAnsi="Times New Roman" w:cs="Times New Roman"/>
          <w:sz w:val="24"/>
          <w:szCs w:val="24"/>
          <w:lang w:val="pt-BR"/>
        </w:rPr>
        <w:t>4.</w:t>
      </w:r>
      <w:r w:rsidR="008B1D9C" w:rsidRPr="000E4ECF">
        <w:rPr>
          <w:rFonts w:ascii="Times New Roman" w:hAnsi="Times New Roman" w:cs="Times New Roman"/>
          <w:sz w:val="24"/>
          <w:szCs w:val="24"/>
          <w:lang w:val="pt-BR"/>
        </w:rPr>
        <w:t>4</w:t>
      </w:r>
      <w:r w:rsidRPr="000E4ECF">
        <w:rPr>
          <w:rFonts w:ascii="Times New Roman" w:hAnsi="Times New Roman" w:cs="Times New Roman"/>
          <w:sz w:val="24"/>
          <w:szCs w:val="24"/>
          <w:lang w:val="pt-BR"/>
        </w:rPr>
        <w:t xml:space="preserve">. </w:t>
      </w:r>
      <w:r w:rsidRPr="000E4ECF">
        <w:rPr>
          <w:rFonts w:ascii="Times New Roman" w:hAnsi="Times New Roman" w:cs="Times New Roman"/>
          <w:b/>
          <w:bCs/>
          <w:sz w:val="24"/>
          <w:szCs w:val="24"/>
          <w:lang w:val="pt-BR"/>
        </w:rPr>
        <w:t>Componente 2 – Mobilidade Urbana</w:t>
      </w:r>
    </w:p>
    <w:p w:rsidR="00295D38"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objetivo é melhorar a mobilidade urbana mediante a implantação de novas</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ciclovias que facilitem o deslocamento da população, principalmente de baixa renda, de</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forma socialmente inclusiva e ecologicamente sustentável; através das adequações</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geométricas para garantir a movimentação de fluxo direto, conversões e retornos nos</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cruzamentos, com ordenação do tráfego e maior segurança para a travessia de pedestres, e</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 xml:space="preserve">para atendimento ao que prevê a Lei 12.587 de 03.01.2012 </w:t>
      </w:r>
      <w:r w:rsidR="00E53F5D"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Política Nacional de Mobilidade</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Urbano, bem como através de pavimentação asfáltica para melhorar as condições de</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tráfego e de segurança para os condutores dos veículos.</w:t>
      </w:r>
      <w:r w:rsidR="0072302F" w:rsidRPr="000E4ECF">
        <w:rPr>
          <w:rFonts w:ascii="Times New Roman" w:hAnsi="Times New Roman" w:cs="Times New Roman"/>
          <w:sz w:val="24"/>
          <w:szCs w:val="24"/>
          <w:lang w:val="pt-BR"/>
        </w:rPr>
        <w:t xml:space="preserve"> </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iCs/>
          <w:sz w:val="24"/>
          <w:szCs w:val="24"/>
          <w:lang w:val="pt-BR"/>
        </w:rPr>
        <w:t xml:space="preserve">a) </w:t>
      </w:r>
      <w:r w:rsidRPr="000E4ECF">
        <w:rPr>
          <w:rFonts w:ascii="Times New Roman" w:hAnsi="Times New Roman" w:cs="Times New Roman"/>
          <w:iCs/>
          <w:sz w:val="24"/>
          <w:szCs w:val="24"/>
          <w:u w:val="single"/>
          <w:lang w:val="pt-BR"/>
        </w:rPr>
        <w:t>Ciclovias</w:t>
      </w:r>
      <w:r w:rsidRPr="000E4ECF">
        <w:rPr>
          <w:rFonts w:ascii="Times New Roman" w:hAnsi="Times New Roman" w:cs="Times New Roman"/>
          <w:sz w:val="24"/>
          <w:szCs w:val="24"/>
          <w:lang w:val="pt-BR"/>
        </w:rPr>
        <w:t xml:space="preserve"> </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Lago Igapó 1: construção de ciclovia com 3.300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Saul Elkind: construção de ciclovia com 5.800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Avenida Adhemar de Barros: construção de ciclovia com 2.300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Avenida Dez de Dezembro: construção de ciclovia com 2.500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Avenida Robert Koch: construção de ciclovia com 2.150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Avenida Harry Prochet: construção de ciclovia com 1.000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Avenida Arthur Thomas: construção de ciclovia com 2.800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Avenida Aracy Soares dos Santos: construção de ciclovia com 800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Avenida Santos Dumont: construção de ciclovia com 1.800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Ciclovia Avenida Henrique Mansano: construção de ciclovia com 1.850 m.</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i/>
          <w:iCs/>
          <w:sz w:val="24"/>
          <w:szCs w:val="24"/>
          <w:lang w:val="pt-BR"/>
        </w:rPr>
      </w:pPr>
      <w:r w:rsidRPr="000E4ECF">
        <w:rPr>
          <w:rFonts w:ascii="Times New Roman" w:hAnsi="Times New Roman" w:cs="Times New Roman"/>
          <w:iCs/>
          <w:sz w:val="24"/>
          <w:szCs w:val="24"/>
          <w:lang w:val="pt-BR"/>
        </w:rPr>
        <w:t xml:space="preserve">b) </w:t>
      </w:r>
      <w:r w:rsidRPr="000E4ECF">
        <w:rPr>
          <w:rFonts w:ascii="Times New Roman" w:hAnsi="Times New Roman" w:cs="Times New Roman"/>
          <w:iCs/>
          <w:sz w:val="24"/>
          <w:szCs w:val="24"/>
          <w:u w:val="single"/>
          <w:lang w:val="pt-BR"/>
        </w:rPr>
        <w:t>Adequações da Geometria Viária</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Transposição do Córrego Quati - Avenida Oulavo Benato: permitir a interligação e o</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deslocamento entre o Jardim dos Alpes e a BR-369, com 110m de extensão,</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diminuindo percursos inclusive do transporte público coletivo sem sobrecarregar a</w:t>
      </w:r>
      <w:r w:rsidR="0066451F" w:rsidRPr="000E4ECF">
        <w:rPr>
          <w:rFonts w:ascii="Times New Roman" w:hAnsi="Times New Roman" w:cs="Times New Roman"/>
          <w:sz w:val="24"/>
          <w:szCs w:val="24"/>
          <w:lang w:val="pt-BR"/>
        </w:rPr>
        <w:t xml:space="preserve"> Avenida Winston Churchill.</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Transposição do Ribeirão Lindóia - Avenida Francisco de Melo Palheta: Permitir a</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interligação e o deslocamento entre a região do Jardim Imagawa e do Residencial do</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Café, com 200m de extensão, diminuindo percursos inclusive do transporte público</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coletivo sem sobrecarregar a Avenida Winston Churchill;</w:t>
      </w:r>
    </w:p>
    <w:p w:rsidR="0066451F" w:rsidRPr="000E4ECF" w:rsidRDefault="008B1D9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(iii) Transposição do Córrego Barreiro - ligando a Avenida Nereu Mendes e Máximo</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Peres Garcia no trecho compreendido entre a Rua Marginal até a Rua Renato Mussi,</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via que liga diversas regiões da cidade, a obra beneficia diretamente 50 mil</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habitantes das proximidades ou que utilizam o trajeto diariamente melhores</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condições de tráfego e proporcionam também melhoria nos diversos serviços</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públicos. Além da transposição, serão realizadas também a implantação de obra de</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arte tipo bueiro simples celular de concreto, pavimentação asfáltica e drenagem</w:t>
      </w:r>
      <w:r w:rsidR="0066451F"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pluvial do local.</w:t>
      </w:r>
    </w:p>
    <w:p w:rsidR="0066451F" w:rsidRPr="000E4ECF" w:rsidRDefault="0066451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(iv) </w:t>
      </w:r>
      <w:r w:rsidR="008B1D9C" w:rsidRPr="000E4ECF">
        <w:rPr>
          <w:rFonts w:ascii="Times New Roman" w:hAnsi="Times New Roman" w:cs="Times New Roman"/>
          <w:sz w:val="24"/>
          <w:szCs w:val="24"/>
          <w:lang w:val="pt-BR"/>
        </w:rPr>
        <w:t>Adequação de geometria nos cruzamentos das Avenidas Winston Churchill com</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Terminal Ouro Verde e Avenida Lucílio de Held: melhorar as condições de segurança</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e fluidez em dois pontos de estrangulamento de tráfego, que apresenta faixa</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exclusiva de ônibus dada a intensa circulação de linhas do transporte público coletivo</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em direção à região norte da cidade, assim como atender o acesso e egresso ao</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Terminal</w:t>
      </w:r>
      <w:r w:rsidRPr="000E4ECF">
        <w:rPr>
          <w:rFonts w:ascii="Times New Roman" w:hAnsi="Times New Roman" w:cs="Times New Roman"/>
          <w:sz w:val="24"/>
          <w:szCs w:val="24"/>
          <w:lang w:val="pt-BR"/>
        </w:rPr>
        <w:t>.</w:t>
      </w:r>
    </w:p>
    <w:p w:rsidR="008B1D9C" w:rsidRPr="000E4ECF" w:rsidRDefault="0066451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(v) </w:t>
      </w:r>
      <w:r w:rsidR="008B1D9C" w:rsidRPr="000E4ECF">
        <w:rPr>
          <w:rFonts w:ascii="Times New Roman" w:hAnsi="Times New Roman" w:cs="Times New Roman"/>
          <w:sz w:val="24"/>
          <w:szCs w:val="24"/>
          <w:lang w:val="pt-BR"/>
        </w:rPr>
        <w:t>Rotatória no cruzamento das Ruas Paul Harris e Anália Franco: garantir a</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movimentação de fluxo direto, conversões e retornos neste cruzamento, com</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ordenação do tráfego e maior segurança para a travessia de pedestres.</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iCs/>
          <w:sz w:val="24"/>
          <w:szCs w:val="24"/>
          <w:lang w:val="pt-BR"/>
        </w:rPr>
      </w:pPr>
      <w:r w:rsidRPr="000E4ECF">
        <w:rPr>
          <w:rFonts w:ascii="Times New Roman" w:hAnsi="Times New Roman" w:cs="Times New Roman"/>
          <w:iCs/>
          <w:sz w:val="24"/>
          <w:szCs w:val="24"/>
          <w:lang w:val="pt-BR"/>
        </w:rPr>
        <w:t>c) Duplicação de Vias</w:t>
      </w:r>
    </w:p>
    <w:p w:rsidR="008B1D9C" w:rsidRPr="000E4ECF" w:rsidRDefault="0066451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D</w:t>
      </w:r>
      <w:r w:rsidR="008B1D9C" w:rsidRPr="000E4ECF">
        <w:rPr>
          <w:rFonts w:ascii="Times New Roman" w:hAnsi="Times New Roman" w:cs="Times New Roman"/>
          <w:sz w:val="24"/>
          <w:szCs w:val="24"/>
          <w:lang w:val="pt-BR"/>
        </w:rPr>
        <w:t>uplicação das Ruas Senador Souza Naves e Presidente Costa e Silva: ampliar a</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capacidade destas vias de acesso ao Centro Cívico, com a construção de rotatória</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no Monumento à Bíblia e 1.500m de via com 9,00 metros de largura, promovendo a</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ligação com a rotatória existente na Rua Heródoto (barragem do Lago Igapó 1)</w:t>
      </w:r>
      <w:r w:rsidRPr="000E4ECF">
        <w:rPr>
          <w:rFonts w:ascii="Times New Roman" w:hAnsi="Times New Roman" w:cs="Times New Roman"/>
          <w:sz w:val="24"/>
          <w:szCs w:val="24"/>
          <w:lang w:val="pt-BR"/>
        </w:rPr>
        <w:t>.</w:t>
      </w:r>
    </w:p>
    <w:p w:rsidR="008B1D9C" w:rsidRPr="000E4ECF" w:rsidRDefault="008B1D9C" w:rsidP="000E4ECF">
      <w:pPr>
        <w:autoSpaceDE w:val="0"/>
        <w:autoSpaceDN w:val="0"/>
        <w:adjustRightInd w:val="0"/>
        <w:spacing w:before="120" w:after="120" w:line="240" w:lineRule="auto"/>
        <w:jc w:val="both"/>
        <w:rPr>
          <w:rFonts w:ascii="Times New Roman" w:hAnsi="Times New Roman" w:cs="Times New Roman"/>
          <w:iCs/>
          <w:sz w:val="24"/>
          <w:szCs w:val="24"/>
          <w:lang w:val="pt-BR"/>
        </w:rPr>
      </w:pPr>
      <w:r w:rsidRPr="000E4ECF">
        <w:rPr>
          <w:rFonts w:ascii="Times New Roman" w:hAnsi="Times New Roman" w:cs="Times New Roman"/>
          <w:iCs/>
          <w:sz w:val="24"/>
          <w:szCs w:val="24"/>
          <w:lang w:val="pt-BR"/>
        </w:rPr>
        <w:t>d) Pavimentação Asfáltica</w:t>
      </w:r>
    </w:p>
    <w:p w:rsidR="0066451F" w:rsidRPr="000E4ECF" w:rsidRDefault="0066451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 </w:t>
      </w:r>
      <w:r w:rsidR="008B1D9C" w:rsidRPr="000E4ECF">
        <w:rPr>
          <w:rFonts w:ascii="Times New Roman" w:hAnsi="Times New Roman" w:cs="Times New Roman"/>
          <w:sz w:val="24"/>
          <w:szCs w:val="24"/>
          <w:lang w:val="pt-BR"/>
        </w:rPr>
        <w:t>Pavimentação Saul Elkind Trecho Oeste 1ª Fase – A obra vai ligar a Saul Elkind, em</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pista simples, diretamente na Rua Primo Campana, faltando 850 metros de asfalto</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para a PR-445 (Cambé). Serão executados 40.1</w:t>
      </w:r>
      <w:r w:rsidRPr="000E4ECF">
        <w:rPr>
          <w:rFonts w:ascii="Times New Roman" w:hAnsi="Times New Roman" w:cs="Times New Roman"/>
          <w:sz w:val="24"/>
          <w:szCs w:val="24"/>
          <w:lang w:val="pt-BR"/>
        </w:rPr>
        <w:t xml:space="preserve">96,07 m², com 4,7 km de asfalto. </w:t>
      </w:r>
    </w:p>
    <w:p w:rsidR="008B1D9C" w:rsidRPr="000E4ECF" w:rsidRDefault="0066451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(ii) </w:t>
      </w:r>
      <w:r w:rsidR="008B1D9C" w:rsidRPr="000E4ECF">
        <w:rPr>
          <w:rFonts w:ascii="Times New Roman" w:hAnsi="Times New Roman" w:cs="Times New Roman"/>
          <w:sz w:val="24"/>
          <w:szCs w:val="24"/>
          <w:lang w:val="pt-BR"/>
        </w:rPr>
        <w:t>Pavimentação Saul Elkind Trecho Leste 2ª Fase – Ligação até a BR-369 (Ibiporã),</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faltando apenas 720 metros de asfalto até a divisa de Ibiporã. Serão executados</w:t>
      </w:r>
      <w:r w:rsidRPr="000E4ECF">
        <w:rPr>
          <w:rFonts w:ascii="Times New Roman" w:hAnsi="Times New Roman" w:cs="Times New Roman"/>
          <w:sz w:val="24"/>
          <w:szCs w:val="24"/>
          <w:lang w:val="pt-BR"/>
        </w:rPr>
        <w:t xml:space="preserve"> </w:t>
      </w:r>
      <w:r w:rsidR="008B1D9C" w:rsidRPr="000E4ECF">
        <w:rPr>
          <w:rFonts w:ascii="Times New Roman" w:hAnsi="Times New Roman" w:cs="Times New Roman"/>
          <w:sz w:val="24"/>
          <w:szCs w:val="24"/>
          <w:lang w:val="pt-BR"/>
        </w:rPr>
        <w:t>44.268,58 m², com 4,9 km.</w:t>
      </w:r>
    </w:p>
    <w:p w:rsidR="00804469" w:rsidRPr="000E4ECF" w:rsidRDefault="00CD78D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4.5. </w:t>
      </w:r>
      <w:r w:rsidR="003878B2" w:rsidRPr="000E4ECF">
        <w:rPr>
          <w:rFonts w:ascii="Times New Roman" w:hAnsi="Times New Roman" w:cs="Times New Roman"/>
          <w:b/>
          <w:sz w:val="24"/>
          <w:szCs w:val="24"/>
          <w:lang w:val="pt-BR"/>
        </w:rPr>
        <w:t>Impactos Positivos e Beneficiários</w:t>
      </w:r>
      <w:r w:rsidR="00F112D7" w:rsidRPr="000E4ECF">
        <w:rPr>
          <w:rFonts w:ascii="Times New Roman" w:hAnsi="Times New Roman" w:cs="Times New Roman"/>
          <w:b/>
          <w:sz w:val="24"/>
          <w:szCs w:val="24"/>
          <w:lang w:val="pt-BR"/>
        </w:rPr>
        <w:t xml:space="preserve"> –</w:t>
      </w:r>
      <w:r w:rsidR="00804469" w:rsidRPr="000E4ECF">
        <w:rPr>
          <w:rFonts w:ascii="Times New Roman" w:hAnsi="Times New Roman" w:cs="Times New Roman"/>
          <w:b/>
          <w:sz w:val="24"/>
          <w:szCs w:val="24"/>
          <w:lang w:val="pt-BR"/>
        </w:rPr>
        <w:t xml:space="preserve"> </w:t>
      </w:r>
      <w:r w:rsidRPr="000E4ECF">
        <w:rPr>
          <w:rFonts w:ascii="Times New Roman" w:hAnsi="Times New Roman" w:cs="Times New Roman"/>
          <w:sz w:val="24"/>
          <w:szCs w:val="24"/>
          <w:lang w:val="pt-BR"/>
        </w:rPr>
        <w:t xml:space="preserve">No RAA verificou-se que os impactos positivos do Programa se refletirão, direta e indiretamente, em toda a área de </w:t>
      </w:r>
      <w:r w:rsidR="00804469" w:rsidRPr="000E4ECF">
        <w:rPr>
          <w:rFonts w:ascii="Times New Roman" w:hAnsi="Times New Roman" w:cs="Times New Roman"/>
          <w:sz w:val="24"/>
          <w:szCs w:val="24"/>
          <w:lang w:val="pt-BR"/>
        </w:rPr>
        <w:t>Londrina</w:t>
      </w:r>
      <w:r w:rsidRPr="000E4ECF">
        <w:rPr>
          <w:rFonts w:ascii="Times New Roman" w:hAnsi="Times New Roman" w:cs="Times New Roman"/>
          <w:sz w:val="24"/>
          <w:szCs w:val="24"/>
          <w:lang w:val="pt-BR"/>
        </w:rPr>
        <w:t xml:space="preserve"> e a sua população, bem como terão reflexos </w:t>
      </w:r>
      <w:r w:rsidR="00804469" w:rsidRPr="000E4ECF">
        <w:rPr>
          <w:rFonts w:ascii="Times New Roman" w:hAnsi="Times New Roman" w:cs="Times New Roman"/>
          <w:sz w:val="24"/>
          <w:szCs w:val="24"/>
          <w:lang w:val="pt-BR"/>
        </w:rPr>
        <w:t>na sua região metropolitana abrangendo aproximadamente 800 mil habitantes.</w:t>
      </w:r>
    </w:p>
    <w:p w:rsidR="00CD78DC" w:rsidRPr="000E4ECF" w:rsidRDefault="00804469" w:rsidP="000E4ECF">
      <w:pPr>
        <w:autoSpaceDE w:val="0"/>
        <w:autoSpaceDN w:val="0"/>
        <w:adjustRightInd w:val="0"/>
        <w:spacing w:before="120" w:after="120" w:line="240" w:lineRule="auto"/>
        <w:rPr>
          <w:rFonts w:ascii="Times New Roman" w:hAnsi="Times New Roman" w:cs="Times New Roman"/>
          <w:b/>
          <w:sz w:val="24"/>
          <w:szCs w:val="24"/>
          <w:lang w:val="pt-BR"/>
        </w:rPr>
      </w:pPr>
      <w:r w:rsidRPr="000E4ECF">
        <w:rPr>
          <w:rFonts w:ascii="Times New Roman" w:hAnsi="Times New Roman" w:cs="Times New Roman"/>
          <w:sz w:val="24"/>
          <w:szCs w:val="24"/>
          <w:lang w:val="pt-BR"/>
        </w:rPr>
        <w:t>4.6. O Complexo do Parque Linear atenderá aproximadamente 200.000 pessoas</w:t>
      </w:r>
      <w:r w:rsidR="00691B7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moradoras do entorno além do restante da população de Londrina, totalizando</w:t>
      </w:r>
      <w:r w:rsidR="00691B7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aproximadamente 506.000 pessoas.</w:t>
      </w:r>
      <w:r w:rsidR="00BC5AD5" w:rsidRPr="000E4ECF">
        <w:rPr>
          <w:rFonts w:ascii="Times New Roman" w:hAnsi="Times New Roman" w:cs="Times New Roman"/>
          <w:sz w:val="24"/>
          <w:szCs w:val="24"/>
          <w:lang w:val="pt-BR"/>
        </w:rPr>
        <w:t xml:space="preserve"> </w:t>
      </w:r>
    </w:p>
    <w:p w:rsidR="0072302F" w:rsidRPr="000E4ECF" w:rsidRDefault="00804469"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4.7. </w:t>
      </w:r>
      <w:r w:rsidR="0072302F" w:rsidRPr="000E4ECF">
        <w:rPr>
          <w:rFonts w:ascii="Times New Roman" w:hAnsi="Times New Roman" w:cs="Times New Roman"/>
          <w:sz w:val="24"/>
          <w:szCs w:val="24"/>
          <w:lang w:val="pt-BR"/>
        </w:rPr>
        <w:t>Promover a reabilitação urbanística e ambiental de áreas de fundo de vale em</w:t>
      </w:r>
      <w:r w:rsidR="00BC5AD5" w:rsidRPr="000E4ECF">
        <w:rPr>
          <w:rFonts w:ascii="Times New Roman" w:hAnsi="Times New Roman" w:cs="Times New Roman"/>
          <w:sz w:val="24"/>
          <w:szCs w:val="24"/>
          <w:lang w:val="pt-BR"/>
        </w:rPr>
        <w:t xml:space="preserve"> L</w:t>
      </w:r>
      <w:r w:rsidR="0072302F" w:rsidRPr="000E4ECF">
        <w:rPr>
          <w:rFonts w:ascii="Times New Roman" w:hAnsi="Times New Roman" w:cs="Times New Roman"/>
          <w:sz w:val="24"/>
          <w:szCs w:val="24"/>
          <w:lang w:val="pt-BR"/>
        </w:rPr>
        <w:t xml:space="preserve">ondrina </w:t>
      </w:r>
      <w:r w:rsidRPr="000E4ECF">
        <w:rPr>
          <w:rFonts w:ascii="Times New Roman" w:hAnsi="Times New Roman" w:cs="Times New Roman"/>
          <w:sz w:val="24"/>
          <w:szCs w:val="24"/>
          <w:lang w:val="pt-BR"/>
        </w:rPr>
        <w:t xml:space="preserve">significa: (i) </w:t>
      </w:r>
      <w:r w:rsidR="0072302F" w:rsidRPr="000E4ECF">
        <w:rPr>
          <w:rFonts w:ascii="Times New Roman" w:hAnsi="Times New Roman" w:cs="Times New Roman"/>
          <w:sz w:val="24"/>
          <w:szCs w:val="24"/>
          <w:lang w:val="pt-BR"/>
        </w:rPr>
        <w:t>melhorar o ambiente urbano e contribuir para a dinamização soci</w:t>
      </w:r>
      <w:r w:rsidRPr="000E4ECF">
        <w:rPr>
          <w:rFonts w:ascii="Times New Roman" w:hAnsi="Times New Roman" w:cs="Times New Roman"/>
          <w:sz w:val="24"/>
          <w:szCs w:val="24"/>
          <w:lang w:val="pt-BR"/>
        </w:rPr>
        <w:t>al, econômica e ambiental destas áreas; (ii) p</w:t>
      </w:r>
      <w:r w:rsidR="0072302F" w:rsidRPr="000E4ECF">
        <w:rPr>
          <w:rFonts w:ascii="Times New Roman" w:hAnsi="Times New Roman" w:cs="Times New Roman"/>
          <w:sz w:val="24"/>
          <w:szCs w:val="24"/>
          <w:lang w:val="pt-BR"/>
        </w:rPr>
        <w:t>reserva</w:t>
      </w:r>
      <w:r w:rsidRPr="000E4ECF">
        <w:rPr>
          <w:rFonts w:ascii="Times New Roman" w:hAnsi="Times New Roman" w:cs="Times New Roman"/>
          <w:sz w:val="24"/>
          <w:szCs w:val="24"/>
          <w:lang w:val="pt-BR"/>
        </w:rPr>
        <w:t>r</w:t>
      </w:r>
      <w:r w:rsidR="0072302F" w:rsidRPr="000E4ECF">
        <w:rPr>
          <w:rFonts w:ascii="Times New Roman" w:hAnsi="Times New Roman" w:cs="Times New Roman"/>
          <w:sz w:val="24"/>
          <w:szCs w:val="24"/>
          <w:lang w:val="pt-BR"/>
        </w:rPr>
        <w:t xml:space="preserve"> do sistema hidrológico urbano como parte importante do sistema de</w:t>
      </w:r>
      <w:r w:rsidRPr="000E4ECF">
        <w:rPr>
          <w:rFonts w:ascii="Times New Roman" w:hAnsi="Times New Roman" w:cs="Times New Roman"/>
          <w:sz w:val="24"/>
          <w:szCs w:val="24"/>
          <w:lang w:val="pt-BR"/>
        </w:rPr>
        <w:t xml:space="preserve"> </w:t>
      </w:r>
      <w:r w:rsidR="0072302F" w:rsidRPr="000E4ECF">
        <w:rPr>
          <w:rFonts w:ascii="Times New Roman" w:hAnsi="Times New Roman" w:cs="Times New Roman"/>
          <w:sz w:val="24"/>
          <w:szCs w:val="24"/>
          <w:lang w:val="pt-BR"/>
        </w:rPr>
        <w:t>drenagem urbana</w:t>
      </w:r>
      <w:r w:rsidRPr="000E4ECF">
        <w:rPr>
          <w:rFonts w:ascii="Times New Roman" w:hAnsi="Times New Roman" w:cs="Times New Roman"/>
          <w:sz w:val="24"/>
          <w:szCs w:val="24"/>
          <w:lang w:val="pt-BR"/>
        </w:rPr>
        <w:t>, contribuindo para a sua sustentabilidade atual e futura</w:t>
      </w:r>
      <w:r w:rsidR="0072302F" w:rsidRPr="000E4ECF">
        <w:rPr>
          <w:rFonts w:ascii="Times New Roman" w:hAnsi="Times New Roman" w:cs="Times New Roman"/>
          <w:sz w:val="24"/>
          <w:szCs w:val="24"/>
          <w:lang w:val="pt-BR"/>
        </w:rPr>
        <w:t>;</w:t>
      </w:r>
      <w:r w:rsidRPr="000E4ECF">
        <w:rPr>
          <w:rFonts w:ascii="Times New Roman" w:hAnsi="Times New Roman" w:cs="Times New Roman"/>
          <w:sz w:val="24"/>
          <w:szCs w:val="24"/>
          <w:lang w:val="pt-BR"/>
        </w:rPr>
        <w:t xml:space="preserve"> (iii) d</w:t>
      </w:r>
      <w:r w:rsidR="0072302F" w:rsidRPr="000E4ECF">
        <w:rPr>
          <w:rFonts w:ascii="Times New Roman" w:hAnsi="Times New Roman" w:cs="Times New Roman"/>
          <w:sz w:val="24"/>
          <w:szCs w:val="24"/>
          <w:lang w:val="pt-BR"/>
        </w:rPr>
        <w:t>emocratiza</w:t>
      </w:r>
      <w:r w:rsidRPr="000E4ECF">
        <w:rPr>
          <w:rFonts w:ascii="Times New Roman" w:hAnsi="Times New Roman" w:cs="Times New Roman"/>
          <w:sz w:val="24"/>
          <w:szCs w:val="24"/>
          <w:lang w:val="pt-BR"/>
        </w:rPr>
        <w:t>r</w:t>
      </w:r>
      <w:r w:rsidR="0072302F" w:rsidRPr="000E4ECF">
        <w:rPr>
          <w:rFonts w:ascii="Times New Roman" w:hAnsi="Times New Roman" w:cs="Times New Roman"/>
          <w:sz w:val="24"/>
          <w:szCs w:val="24"/>
          <w:lang w:val="pt-BR"/>
        </w:rPr>
        <w:t xml:space="preserve"> a oferta de lazer na área urbana por meio da ampliação do</w:t>
      </w:r>
      <w:r w:rsidRPr="000E4ECF">
        <w:rPr>
          <w:rFonts w:ascii="Times New Roman" w:hAnsi="Times New Roman" w:cs="Times New Roman"/>
          <w:sz w:val="24"/>
          <w:szCs w:val="24"/>
          <w:lang w:val="pt-BR"/>
        </w:rPr>
        <w:t xml:space="preserve"> </w:t>
      </w:r>
      <w:r w:rsidR="0072302F" w:rsidRPr="000E4ECF">
        <w:rPr>
          <w:rFonts w:ascii="Times New Roman" w:hAnsi="Times New Roman" w:cs="Times New Roman"/>
          <w:sz w:val="24"/>
          <w:szCs w:val="24"/>
          <w:lang w:val="pt-BR"/>
        </w:rPr>
        <w:t>equipamento e mobiliário urbano instalados</w:t>
      </w:r>
      <w:r w:rsidRPr="000E4ECF">
        <w:rPr>
          <w:rFonts w:ascii="Times New Roman" w:hAnsi="Times New Roman" w:cs="Times New Roman"/>
          <w:sz w:val="24"/>
          <w:szCs w:val="24"/>
          <w:lang w:val="pt-BR"/>
        </w:rPr>
        <w:t xml:space="preserve">; (iv) reintegrar socialmente 326 famílias ocupantes de áreas de fundos de vale de Londrina, nas áreas eleitas pelo Programa; (v) melhorar as condições da população do entorno dos fundos de vale que serão recuperados em diversos pontos do perímetro urbano do distrito sede do Município de Londrina. </w:t>
      </w:r>
    </w:p>
    <w:p w:rsidR="005F4BA6" w:rsidRPr="000E4ECF" w:rsidRDefault="005F4BA6"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4.8. Além do incremento das áreas de esporte e lazer e a recomposição de vegetação em áreas de APPs, as intervenções nos fundos de vale e parques lineares apresentam outros benefícios, entre os quais: (i) retirada do lixo, entulho e demais resíduos acumulados nas margens e/ou no fundo de vale e cursos d´água; (ii) melhoria no escoamento e contenção da erosão de margens; (iii) aumento de áreas permeáveis; (iv) diminuição do risco de enchentes; (v) melhorias paisagísticas/recomposição urbanística; (vi) valorização imobiliária; (vii) aumento da atratividade de comércio e serviços; (viii) geração de emprego e renda; (ix) incremento da arrecadação pública municipal.</w:t>
      </w:r>
    </w:p>
    <w:p w:rsidR="00200A48" w:rsidRPr="000E4ECF" w:rsidRDefault="00691B7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4.1</w:t>
      </w:r>
      <w:r w:rsidR="00627F18" w:rsidRPr="000E4ECF">
        <w:rPr>
          <w:rFonts w:ascii="Times New Roman" w:hAnsi="Times New Roman" w:cs="Times New Roman"/>
          <w:sz w:val="24"/>
          <w:szCs w:val="24"/>
          <w:lang w:val="pt-BR"/>
        </w:rPr>
        <w:t>0</w:t>
      </w:r>
      <w:r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u w:val="single"/>
          <w:lang w:val="pt-BR"/>
        </w:rPr>
        <w:t>Os indicadores propostos no Programa</w:t>
      </w:r>
      <w:r w:rsidRPr="000E4ECF">
        <w:rPr>
          <w:rFonts w:ascii="Times New Roman" w:hAnsi="Times New Roman" w:cs="Times New Roman"/>
          <w:sz w:val="24"/>
          <w:szCs w:val="24"/>
          <w:lang w:val="pt-BR"/>
        </w:rPr>
        <w:t xml:space="preserve">. </w:t>
      </w:r>
    </w:p>
    <w:p w:rsidR="00691B72" w:rsidRPr="000E4ECF" w:rsidRDefault="00691B7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 </w:t>
      </w:r>
      <w:r w:rsidRPr="000E4ECF">
        <w:rPr>
          <w:rFonts w:ascii="Times New Roman" w:eastAsia="Times New Roman" w:hAnsi="Times New Roman" w:cs="Times New Roman"/>
          <w:sz w:val="24"/>
          <w:szCs w:val="24"/>
          <w:lang w:val="pt-BR"/>
        </w:rPr>
        <w:t xml:space="preserve">Incremento de área verde </w:t>
      </w:r>
      <w:r w:rsidRPr="000E4ECF">
        <w:rPr>
          <w:rFonts w:ascii="Times New Roman" w:hAnsi="Times New Roman" w:cs="Times New Roman"/>
          <w:sz w:val="24"/>
          <w:szCs w:val="24"/>
          <w:lang w:val="pt-BR"/>
        </w:rPr>
        <w:t xml:space="preserve">de fundo de vale </w:t>
      </w:r>
      <w:r w:rsidRPr="000E4ECF">
        <w:rPr>
          <w:rFonts w:ascii="Times New Roman" w:eastAsia="Times New Roman" w:hAnsi="Times New Roman" w:cs="Times New Roman"/>
          <w:sz w:val="24"/>
          <w:szCs w:val="24"/>
          <w:lang w:val="pt-BR"/>
        </w:rPr>
        <w:t>por habitante</w:t>
      </w:r>
      <w:r w:rsidRPr="000E4ECF">
        <w:rPr>
          <w:rFonts w:ascii="Times New Roman" w:hAnsi="Times New Roman" w:cs="Times New Roman"/>
          <w:sz w:val="24"/>
          <w:szCs w:val="24"/>
          <w:lang w:val="pt-BR"/>
        </w:rPr>
        <w:t xml:space="preserve"> de 3,90 em 2013 para 4,90 em 2017.</w:t>
      </w:r>
    </w:p>
    <w:p w:rsidR="00691B72" w:rsidRPr="000E4ECF" w:rsidRDefault="00691B7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(ii) </w:t>
      </w:r>
      <w:r w:rsidRPr="000E4ECF">
        <w:rPr>
          <w:rFonts w:ascii="Times New Roman" w:eastAsia="Times New Roman" w:hAnsi="Times New Roman" w:cs="Times New Roman"/>
          <w:sz w:val="24"/>
          <w:szCs w:val="24"/>
          <w:lang w:val="pt-BR"/>
        </w:rPr>
        <w:t>No de usuários que utilizarão das áreas de fundo de vale revitalizadas</w:t>
      </w:r>
      <w:r w:rsidRPr="000E4ECF">
        <w:rPr>
          <w:rFonts w:ascii="Times New Roman" w:hAnsi="Times New Roman" w:cs="Times New Roman"/>
          <w:sz w:val="24"/>
          <w:szCs w:val="24"/>
          <w:lang w:val="pt-BR"/>
        </w:rPr>
        <w:t xml:space="preserve"> de 0 para 18.000 em 2017.</w:t>
      </w:r>
    </w:p>
    <w:p w:rsidR="00E373EB" w:rsidRPr="000E4ECF" w:rsidRDefault="00691B72" w:rsidP="000E4ECF">
      <w:pPr>
        <w:autoSpaceDE w:val="0"/>
        <w:autoSpaceDN w:val="0"/>
        <w:adjustRightInd w:val="0"/>
        <w:spacing w:before="120" w:after="120" w:line="240" w:lineRule="auto"/>
        <w:jc w:val="both"/>
        <w:rPr>
          <w:rFonts w:ascii="Times New Roman" w:hAnsi="Times New Roman" w:cs="Times New Roman"/>
          <w:color w:val="000000"/>
          <w:sz w:val="24"/>
          <w:szCs w:val="24"/>
          <w:lang w:val="pt-BR"/>
        </w:rPr>
      </w:pPr>
      <w:r w:rsidRPr="000E4ECF">
        <w:rPr>
          <w:rFonts w:ascii="Times New Roman" w:hAnsi="Times New Roman" w:cs="Times New Roman"/>
          <w:sz w:val="24"/>
          <w:szCs w:val="24"/>
          <w:lang w:val="pt-BR"/>
        </w:rPr>
        <w:t xml:space="preserve">(iii) </w:t>
      </w:r>
      <w:r w:rsidR="00E373EB" w:rsidRPr="000E4ECF">
        <w:rPr>
          <w:rFonts w:ascii="Times New Roman" w:eastAsia="Times New Roman" w:hAnsi="Times New Roman" w:cs="Times New Roman"/>
          <w:sz w:val="24"/>
          <w:szCs w:val="24"/>
          <w:lang w:val="pt-BR"/>
        </w:rPr>
        <w:t>Área do Parque Linear do Ribeirão Cambé recuperada</w:t>
      </w:r>
      <w:r w:rsidR="00E373EB" w:rsidRPr="000E4ECF">
        <w:rPr>
          <w:rFonts w:ascii="Times New Roman" w:hAnsi="Times New Roman" w:cs="Times New Roman"/>
          <w:sz w:val="24"/>
          <w:szCs w:val="24"/>
          <w:lang w:val="pt-BR"/>
        </w:rPr>
        <w:t xml:space="preserve">: 0 em 2013, </w:t>
      </w:r>
      <w:r w:rsidR="00E373EB" w:rsidRPr="000E4ECF">
        <w:rPr>
          <w:rFonts w:ascii="Times New Roman" w:eastAsia="Times New Roman" w:hAnsi="Times New Roman" w:cs="Times New Roman"/>
          <w:color w:val="000000"/>
          <w:sz w:val="24"/>
          <w:szCs w:val="24"/>
          <w:lang w:val="pt-BR"/>
        </w:rPr>
        <w:t>1.062.463,37</w:t>
      </w:r>
      <w:r w:rsidR="00E373EB" w:rsidRPr="000E4ECF">
        <w:rPr>
          <w:rFonts w:ascii="Times New Roman" w:hAnsi="Times New Roman" w:cs="Times New Roman"/>
          <w:color w:val="000000"/>
          <w:sz w:val="24"/>
          <w:szCs w:val="24"/>
          <w:lang w:val="pt-BR"/>
        </w:rPr>
        <w:t xml:space="preserve"> m</w:t>
      </w:r>
      <w:r w:rsidR="00E373EB" w:rsidRPr="000E4ECF">
        <w:rPr>
          <w:rFonts w:ascii="Times New Roman" w:hAnsi="Times New Roman" w:cs="Times New Roman"/>
          <w:color w:val="000000"/>
          <w:sz w:val="24"/>
          <w:szCs w:val="24"/>
          <w:vertAlign w:val="superscript"/>
          <w:lang w:val="pt-BR"/>
        </w:rPr>
        <w:t>2</w:t>
      </w:r>
      <w:r w:rsidR="00E373EB" w:rsidRPr="000E4ECF">
        <w:rPr>
          <w:rFonts w:ascii="Times New Roman" w:hAnsi="Times New Roman" w:cs="Times New Roman"/>
          <w:color w:val="000000"/>
          <w:sz w:val="24"/>
          <w:szCs w:val="24"/>
          <w:lang w:val="pt-BR"/>
        </w:rPr>
        <w:t xml:space="preserve"> em 2017.</w:t>
      </w:r>
    </w:p>
    <w:p w:rsidR="00E373EB" w:rsidRPr="000E4ECF" w:rsidRDefault="00E373E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color w:val="000000"/>
          <w:sz w:val="24"/>
          <w:szCs w:val="24"/>
          <w:lang w:val="pt-BR"/>
        </w:rPr>
        <w:t xml:space="preserve">(iv) </w:t>
      </w:r>
      <w:r w:rsidRPr="000E4ECF">
        <w:rPr>
          <w:rFonts w:ascii="Times New Roman" w:eastAsia="Times New Roman" w:hAnsi="Times New Roman" w:cs="Times New Roman"/>
          <w:sz w:val="24"/>
          <w:szCs w:val="24"/>
          <w:lang w:val="pt-BR"/>
        </w:rPr>
        <w:t>Famílias removidas de áreas de risco em fundo de vales</w:t>
      </w:r>
      <w:r w:rsidRPr="000E4ECF">
        <w:rPr>
          <w:rFonts w:ascii="Times New Roman" w:hAnsi="Times New Roman" w:cs="Times New Roman"/>
          <w:sz w:val="24"/>
          <w:szCs w:val="24"/>
          <w:lang w:val="pt-BR"/>
        </w:rPr>
        <w:t>: 0 em 2013, 326 em 2017.</w:t>
      </w:r>
    </w:p>
    <w:p w:rsidR="00E373EB" w:rsidRPr="000E4ECF" w:rsidRDefault="00E373EB" w:rsidP="000E4ECF">
      <w:pPr>
        <w:spacing w:before="120" w:after="120" w:line="240" w:lineRule="auto"/>
        <w:jc w:val="both"/>
        <w:rPr>
          <w:rFonts w:ascii="Times New Roman" w:hAnsi="Times New Roman" w:cs="Times New Roman"/>
          <w:color w:val="000000"/>
          <w:sz w:val="24"/>
          <w:szCs w:val="24"/>
          <w:lang w:val="pt-BR"/>
        </w:rPr>
      </w:pPr>
      <w:r w:rsidRPr="000E4ECF">
        <w:rPr>
          <w:rFonts w:ascii="Times New Roman" w:hAnsi="Times New Roman" w:cs="Times New Roman"/>
          <w:sz w:val="24"/>
          <w:szCs w:val="24"/>
          <w:lang w:val="pt-BR"/>
        </w:rPr>
        <w:t xml:space="preserve">(v) </w:t>
      </w:r>
      <w:r w:rsidRPr="000E4ECF">
        <w:rPr>
          <w:rFonts w:ascii="Times New Roman" w:eastAsia="Times New Roman" w:hAnsi="Times New Roman" w:cs="Times New Roman"/>
          <w:sz w:val="24"/>
          <w:szCs w:val="24"/>
          <w:lang w:val="pt-BR"/>
        </w:rPr>
        <w:t>Incremento de áreas de risc</w:t>
      </w:r>
      <w:r w:rsidRPr="000E4ECF">
        <w:rPr>
          <w:rFonts w:ascii="Times New Roman" w:hAnsi="Times New Roman" w:cs="Times New Roman"/>
          <w:sz w:val="24"/>
          <w:szCs w:val="24"/>
          <w:lang w:val="pt-BR"/>
        </w:rPr>
        <w:t xml:space="preserve">o recuperadas em fundo de vales: </w:t>
      </w:r>
      <w:r w:rsidRPr="000E4ECF">
        <w:rPr>
          <w:rFonts w:ascii="Times New Roman" w:eastAsia="Times New Roman" w:hAnsi="Times New Roman" w:cs="Times New Roman"/>
          <w:color w:val="000000"/>
          <w:sz w:val="24"/>
          <w:szCs w:val="24"/>
          <w:lang w:val="pt-BR"/>
        </w:rPr>
        <w:t>432.129,00</w:t>
      </w:r>
      <w:r w:rsidRPr="000E4ECF">
        <w:rPr>
          <w:rFonts w:ascii="Times New Roman" w:hAnsi="Times New Roman" w:cs="Times New Roman"/>
          <w:color w:val="000000"/>
          <w:sz w:val="24"/>
          <w:szCs w:val="24"/>
          <w:lang w:val="pt-BR"/>
        </w:rPr>
        <w:t xml:space="preserve"> m</w:t>
      </w:r>
      <w:r w:rsidRPr="000E4ECF">
        <w:rPr>
          <w:rFonts w:ascii="Times New Roman" w:hAnsi="Times New Roman" w:cs="Times New Roman"/>
          <w:color w:val="000000"/>
          <w:sz w:val="24"/>
          <w:szCs w:val="24"/>
          <w:vertAlign w:val="superscript"/>
          <w:lang w:val="pt-BR"/>
        </w:rPr>
        <w:t>2</w:t>
      </w:r>
      <w:r w:rsidRPr="000E4ECF">
        <w:rPr>
          <w:rFonts w:ascii="Times New Roman" w:hAnsi="Times New Roman" w:cs="Times New Roman"/>
          <w:color w:val="000000"/>
          <w:sz w:val="24"/>
          <w:szCs w:val="24"/>
          <w:lang w:val="pt-BR"/>
        </w:rPr>
        <w:t xml:space="preserve"> em 2013 para </w:t>
      </w:r>
      <w:r w:rsidRPr="000E4ECF">
        <w:rPr>
          <w:rFonts w:ascii="Times New Roman" w:eastAsia="Times New Roman" w:hAnsi="Times New Roman" w:cs="Times New Roman"/>
          <w:color w:val="000000"/>
          <w:sz w:val="24"/>
          <w:szCs w:val="24"/>
          <w:lang w:val="pt-BR"/>
        </w:rPr>
        <w:t>939.262,10</w:t>
      </w:r>
      <w:r w:rsidRPr="000E4ECF">
        <w:rPr>
          <w:rFonts w:ascii="Times New Roman" w:hAnsi="Times New Roman" w:cs="Times New Roman"/>
          <w:color w:val="000000"/>
          <w:sz w:val="24"/>
          <w:szCs w:val="24"/>
          <w:lang w:val="pt-BR"/>
        </w:rPr>
        <w:t xml:space="preserve"> m</w:t>
      </w:r>
      <w:r w:rsidRPr="000E4ECF">
        <w:rPr>
          <w:rFonts w:ascii="Times New Roman" w:hAnsi="Times New Roman" w:cs="Times New Roman"/>
          <w:color w:val="000000"/>
          <w:sz w:val="24"/>
          <w:szCs w:val="24"/>
          <w:vertAlign w:val="superscript"/>
          <w:lang w:val="pt-BR"/>
        </w:rPr>
        <w:t>2</w:t>
      </w:r>
      <w:r w:rsidRPr="000E4ECF">
        <w:rPr>
          <w:rFonts w:ascii="Times New Roman" w:hAnsi="Times New Roman" w:cs="Times New Roman"/>
          <w:color w:val="000000"/>
          <w:sz w:val="24"/>
          <w:szCs w:val="24"/>
          <w:lang w:val="pt-BR"/>
        </w:rPr>
        <w:t>.</w:t>
      </w:r>
    </w:p>
    <w:p w:rsidR="00E373EB" w:rsidRPr="000E4ECF" w:rsidRDefault="00E373EB" w:rsidP="000E4ECF">
      <w:pPr>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color w:val="000000"/>
          <w:sz w:val="24"/>
          <w:szCs w:val="24"/>
          <w:lang w:val="pt-BR"/>
        </w:rPr>
        <w:t xml:space="preserve">(vi) </w:t>
      </w:r>
      <w:r w:rsidRPr="000E4ECF">
        <w:rPr>
          <w:rFonts w:ascii="Times New Roman" w:eastAsia="Times New Roman" w:hAnsi="Times New Roman" w:cs="Times New Roman"/>
          <w:sz w:val="24"/>
          <w:szCs w:val="24"/>
          <w:lang w:val="pt-BR"/>
        </w:rPr>
        <w:t>Aumento de velocidade média em vias urbanas (Avenida Winston Churchill)</w:t>
      </w:r>
      <w:r w:rsidRPr="000E4ECF">
        <w:rPr>
          <w:rFonts w:ascii="Times New Roman" w:hAnsi="Times New Roman" w:cs="Times New Roman"/>
          <w:sz w:val="24"/>
          <w:szCs w:val="24"/>
          <w:lang w:val="pt-BR"/>
        </w:rPr>
        <w:t>, de 15,5 a 20,0 km/h.</w:t>
      </w:r>
    </w:p>
    <w:p w:rsidR="00E373EB" w:rsidRPr="000E4ECF" w:rsidRDefault="00E373EB" w:rsidP="000E4ECF">
      <w:pPr>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(vii) </w:t>
      </w:r>
      <w:r w:rsidRPr="000E4ECF">
        <w:rPr>
          <w:rFonts w:ascii="Times New Roman" w:eastAsia="Times New Roman" w:hAnsi="Times New Roman" w:cs="Times New Roman"/>
          <w:sz w:val="24"/>
          <w:szCs w:val="24"/>
          <w:lang w:val="pt-BR"/>
        </w:rPr>
        <w:t>Ciclovias – Rede de Movimentação Urbana – 10 trechos</w:t>
      </w:r>
      <w:r w:rsidRPr="000E4ECF">
        <w:rPr>
          <w:rFonts w:ascii="Times New Roman" w:hAnsi="Times New Roman" w:cs="Times New Roman"/>
          <w:sz w:val="24"/>
          <w:szCs w:val="24"/>
          <w:lang w:val="pt-BR"/>
        </w:rPr>
        <w:t>: 11.500m em 2013 para 35.800m em 2017.</w:t>
      </w:r>
    </w:p>
    <w:p w:rsidR="00E373EB" w:rsidRPr="000E4ECF" w:rsidRDefault="00E373EB" w:rsidP="000E4ECF">
      <w:pPr>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(viii) </w:t>
      </w:r>
      <w:r w:rsidRPr="000E4ECF">
        <w:rPr>
          <w:rFonts w:ascii="Times New Roman" w:eastAsia="Times New Roman" w:hAnsi="Times New Roman" w:cs="Times New Roman"/>
          <w:sz w:val="24"/>
          <w:szCs w:val="24"/>
          <w:lang w:val="pt-BR"/>
        </w:rPr>
        <w:t>Pavimentação asfáltica - complementação da ligação leste-oeste - Av. Saul Elkind</w:t>
      </w:r>
      <w:r w:rsidRPr="000E4ECF">
        <w:rPr>
          <w:rFonts w:ascii="Times New Roman" w:hAnsi="Times New Roman" w:cs="Times New Roman"/>
          <w:sz w:val="24"/>
          <w:szCs w:val="24"/>
          <w:lang w:val="pt-BR"/>
        </w:rPr>
        <w:t>: 10,6 km em 2014.</w:t>
      </w:r>
    </w:p>
    <w:p w:rsidR="00E373EB" w:rsidRPr="000E4ECF" w:rsidRDefault="00E373EB" w:rsidP="000E4ECF">
      <w:pPr>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(ix) </w:t>
      </w:r>
      <w:r w:rsidR="00627F18" w:rsidRPr="000E4ECF">
        <w:rPr>
          <w:rFonts w:ascii="Times New Roman" w:eastAsia="Times New Roman" w:hAnsi="Times New Roman" w:cs="Times New Roman"/>
          <w:sz w:val="24"/>
          <w:szCs w:val="24"/>
          <w:lang w:val="pt-BR"/>
        </w:rPr>
        <w:t>Transposições (ponte sobre córrego) na diretriz Norte-Sul</w:t>
      </w:r>
      <w:r w:rsidR="00627F18" w:rsidRPr="000E4ECF">
        <w:rPr>
          <w:rFonts w:ascii="Times New Roman" w:hAnsi="Times New Roman" w:cs="Times New Roman"/>
          <w:sz w:val="24"/>
          <w:szCs w:val="24"/>
          <w:lang w:val="pt-BR"/>
        </w:rPr>
        <w:t>: 3 em 2014.</w:t>
      </w:r>
    </w:p>
    <w:p w:rsidR="00627F18" w:rsidRPr="000E4ECF" w:rsidRDefault="00627F18" w:rsidP="000E4ECF">
      <w:pPr>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4.11. Aspecto relevante é a conscientização ambiental a partir de ações integradas de melhoramento da infraestrutura urbana e a recuperação e valorização de espaços públicos, bem como, do aumento da credibilidade do poder público por implementar o previsto no Plano Diretor Municipal, acordado com a população.</w:t>
      </w:r>
    </w:p>
    <w:p w:rsidR="003878B2" w:rsidRPr="000E4ECF" w:rsidRDefault="00BC5AD5" w:rsidP="000E4ECF">
      <w:pPr>
        <w:autoSpaceDE w:val="0"/>
        <w:autoSpaceDN w:val="0"/>
        <w:adjustRightInd w:val="0"/>
        <w:spacing w:before="120" w:after="120" w:line="240" w:lineRule="auto"/>
        <w:jc w:val="both"/>
        <w:rPr>
          <w:rFonts w:ascii="Times New Roman" w:hAnsi="Times New Roman" w:cs="Times New Roman"/>
          <w:b/>
          <w:sz w:val="24"/>
          <w:szCs w:val="24"/>
          <w:lang w:val="pt-BR"/>
        </w:rPr>
      </w:pPr>
      <w:r w:rsidRPr="000E4ECF">
        <w:rPr>
          <w:rFonts w:ascii="Times New Roman" w:hAnsi="Times New Roman" w:cs="Times New Roman"/>
          <w:sz w:val="24"/>
          <w:szCs w:val="24"/>
          <w:lang w:val="pt-BR"/>
        </w:rPr>
        <w:t xml:space="preserve">4.12. </w:t>
      </w:r>
      <w:r w:rsidR="003878B2" w:rsidRPr="000E4ECF">
        <w:rPr>
          <w:rFonts w:ascii="Times New Roman" w:hAnsi="Times New Roman" w:cs="Times New Roman"/>
          <w:b/>
          <w:sz w:val="24"/>
          <w:szCs w:val="24"/>
          <w:lang w:val="pt-BR"/>
        </w:rPr>
        <w:t>Impactos Ambientais Negativos Potenciais Significativos das Obras do Programa</w:t>
      </w:r>
    </w:p>
    <w:p w:rsidR="00E44B4E" w:rsidRPr="000E4ECF" w:rsidRDefault="00977F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a) </w:t>
      </w:r>
      <w:r w:rsidR="00E44B4E" w:rsidRPr="000E4ECF">
        <w:rPr>
          <w:rFonts w:ascii="Times New Roman" w:hAnsi="Times New Roman" w:cs="Times New Roman"/>
          <w:sz w:val="24"/>
          <w:szCs w:val="24"/>
          <w:lang w:val="pt-BR"/>
        </w:rPr>
        <w:t>Os componentes 1 e 2 d Programa preveem a execução de obras civis, com movimentação de terra e solo, tráfego de máquinas e equipamentos, realização de edificações, canteiros de obras, instalação de equipamentos e dispositivos de pequeno a médio porte, supressão de vegetação urbana, entre outras ações. A avaliação realizada no RAA demonstra que durante a execução, os potenciais impactos negativos, típicos do período de obras, serão temporais e mitigáveis com tecnologia conhecida e boas práticas de engenharia.</w:t>
      </w:r>
    </w:p>
    <w:p w:rsidR="00977FB2" w:rsidRPr="000E4ECF" w:rsidRDefault="00977FB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b) Tipologia geral dos impactos</w:t>
      </w:r>
    </w:p>
    <w:p w:rsidR="00BC5AD5" w:rsidRPr="000E4ECF" w:rsidRDefault="00917C09"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 </w:t>
      </w:r>
      <w:r w:rsidRPr="000E4ECF">
        <w:rPr>
          <w:rFonts w:ascii="Times New Roman" w:hAnsi="Times New Roman" w:cs="Times New Roman"/>
          <w:sz w:val="24"/>
          <w:szCs w:val="24"/>
          <w:u w:val="single"/>
          <w:lang w:val="pt-BR"/>
        </w:rPr>
        <w:t>C</w:t>
      </w:r>
      <w:r w:rsidR="003878B2" w:rsidRPr="000E4ECF">
        <w:rPr>
          <w:rFonts w:ascii="Times New Roman" w:hAnsi="Times New Roman" w:cs="Times New Roman"/>
          <w:sz w:val="24"/>
          <w:szCs w:val="24"/>
          <w:u w:val="single"/>
          <w:lang w:val="pt-BR"/>
        </w:rPr>
        <w:t>om relação ao meio antrópico</w:t>
      </w:r>
      <w:r w:rsidRPr="000E4ECF">
        <w:rPr>
          <w:rFonts w:ascii="Times New Roman" w:hAnsi="Times New Roman" w:cs="Times New Roman"/>
          <w:sz w:val="24"/>
          <w:szCs w:val="24"/>
          <w:lang w:val="pt-BR"/>
        </w:rPr>
        <w:t xml:space="preserve"> -</w:t>
      </w:r>
      <w:r w:rsidR="003878B2" w:rsidRPr="000E4ECF">
        <w:rPr>
          <w:rFonts w:ascii="Times New Roman" w:hAnsi="Times New Roman" w:cs="Times New Roman"/>
          <w:sz w:val="24"/>
          <w:szCs w:val="24"/>
          <w:lang w:val="pt-BR"/>
        </w:rPr>
        <w:t xml:space="preserve"> as fontes de impacto dizem respeito à segurança e transtornos ao bem-estar (ruído, poeira, transporte de material, etc.) da população na fase de construção do empreendimento</w:t>
      </w:r>
      <w:r w:rsidR="00977FB2" w:rsidRPr="000E4ECF">
        <w:rPr>
          <w:rFonts w:ascii="Times New Roman" w:hAnsi="Times New Roman" w:cs="Times New Roman"/>
          <w:sz w:val="24"/>
          <w:szCs w:val="24"/>
          <w:lang w:val="pt-BR"/>
        </w:rPr>
        <w:t>, bem como à segurança e à saúde da mão-de-obra</w:t>
      </w:r>
      <w:r w:rsidR="003878B2" w:rsidRPr="000E4ECF">
        <w:rPr>
          <w:rFonts w:ascii="Times New Roman" w:hAnsi="Times New Roman" w:cs="Times New Roman"/>
          <w:sz w:val="24"/>
          <w:szCs w:val="24"/>
          <w:lang w:val="pt-BR"/>
        </w:rPr>
        <w:t>. Desta forma, é necessário que cada empreendimento tenha o seu plano de obras elaborado e incorporado ao projeto</w:t>
      </w:r>
      <w:r w:rsidR="00BC5AD5" w:rsidRPr="000E4ECF">
        <w:rPr>
          <w:rFonts w:ascii="Times New Roman" w:hAnsi="Times New Roman" w:cs="Times New Roman"/>
          <w:sz w:val="24"/>
          <w:szCs w:val="24"/>
          <w:lang w:val="pt-BR"/>
        </w:rPr>
        <w:t>.</w:t>
      </w:r>
    </w:p>
    <w:p w:rsidR="00BC5AD5" w:rsidRPr="000E4ECF" w:rsidRDefault="00917C09"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Com relação ao meio físico -</w:t>
      </w:r>
      <w:r w:rsidR="003878B2" w:rsidRPr="000E4ECF">
        <w:rPr>
          <w:rFonts w:ascii="Times New Roman" w:hAnsi="Times New Roman" w:cs="Times New Roman"/>
          <w:sz w:val="24"/>
          <w:szCs w:val="24"/>
          <w:lang w:val="pt-BR"/>
        </w:rPr>
        <w:t xml:space="preserve"> impactos negativos potenciais significativos estão relacionados à drenagem imprópria das águas pluviais que podem gerar risco de alagamento, à operação também inadequada de jazidas de materiais para pavimento primário, à disposição inadequada de materiais de bota-fora, além da implantação e operação inadequadas de canteiro de obras e áreas de usinas asfálticas (quando for o caso). Portanto, medidas de projeto deverão prevenir a eventualidade de áreas alagadas (incluindo, se necessário, limpeza de galerias e/ou de canais, entubamentos parciais ou totais, etc.), enquanto que a operação de jazidas, de áreas de bota-fora e de canteiros de obra deverá ser detalhada no plano de obras elaborado para cada projeto/obra</w:t>
      </w:r>
      <w:r w:rsidRPr="000E4ECF">
        <w:rPr>
          <w:rFonts w:ascii="Times New Roman" w:hAnsi="Times New Roman" w:cs="Times New Roman"/>
          <w:sz w:val="24"/>
          <w:szCs w:val="24"/>
          <w:lang w:val="pt-BR"/>
        </w:rPr>
        <w:t>.</w:t>
      </w:r>
      <w:r w:rsidR="003878B2" w:rsidRPr="000E4ECF">
        <w:rPr>
          <w:rFonts w:ascii="Times New Roman" w:hAnsi="Times New Roman" w:cs="Times New Roman"/>
          <w:sz w:val="24"/>
          <w:szCs w:val="24"/>
          <w:lang w:val="pt-BR"/>
        </w:rPr>
        <w:t xml:space="preserve"> </w:t>
      </w:r>
    </w:p>
    <w:p w:rsidR="00A162E0" w:rsidRPr="000E4ECF" w:rsidRDefault="00D17279"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sidDel="00D17279">
        <w:rPr>
          <w:rFonts w:ascii="Times New Roman" w:hAnsi="Times New Roman" w:cs="Times New Roman"/>
          <w:sz w:val="24"/>
          <w:szCs w:val="24"/>
          <w:lang w:val="pt-BR"/>
        </w:rPr>
        <w:t xml:space="preserve"> </w:t>
      </w:r>
      <w:r w:rsidR="00917C09" w:rsidRPr="000E4ECF">
        <w:rPr>
          <w:rFonts w:ascii="Times New Roman" w:hAnsi="Times New Roman" w:cs="Times New Roman"/>
          <w:sz w:val="24"/>
          <w:szCs w:val="24"/>
          <w:lang w:val="pt-BR"/>
        </w:rPr>
        <w:t xml:space="preserve">(iii) </w:t>
      </w:r>
      <w:r w:rsidR="00917C09" w:rsidRPr="000E4ECF">
        <w:rPr>
          <w:rFonts w:ascii="Times New Roman" w:hAnsi="Times New Roman" w:cs="Times New Roman"/>
          <w:sz w:val="24"/>
          <w:szCs w:val="24"/>
          <w:u w:val="single"/>
          <w:lang w:val="pt-BR"/>
        </w:rPr>
        <w:t>C</w:t>
      </w:r>
      <w:r w:rsidR="003878B2" w:rsidRPr="000E4ECF">
        <w:rPr>
          <w:rFonts w:ascii="Times New Roman" w:hAnsi="Times New Roman" w:cs="Times New Roman"/>
          <w:sz w:val="24"/>
          <w:szCs w:val="24"/>
          <w:u w:val="single"/>
          <w:lang w:val="pt-BR"/>
        </w:rPr>
        <w:t>om relação ao meio biótico</w:t>
      </w:r>
      <w:r w:rsidR="00917C09" w:rsidRPr="000E4ECF">
        <w:rPr>
          <w:rFonts w:ascii="Times New Roman" w:hAnsi="Times New Roman" w:cs="Times New Roman"/>
          <w:sz w:val="24"/>
          <w:szCs w:val="24"/>
          <w:lang w:val="pt-BR"/>
        </w:rPr>
        <w:t xml:space="preserve"> -</w:t>
      </w:r>
      <w:r w:rsidR="003878B2" w:rsidRPr="000E4ECF">
        <w:rPr>
          <w:rFonts w:ascii="Times New Roman" w:hAnsi="Times New Roman" w:cs="Times New Roman"/>
          <w:sz w:val="24"/>
          <w:szCs w:val="24"/>
          <w:lang w:val="pt-BR"/>
        </w:rPr>
        <w:t xml:space="preserve"> por serem obras localizadas em áreas já ocupadas elas, praticamente, geram um baixo impacto sobre este meio. Em áreas onde a presença de arborização é significativa, as obras deverão considerar prioritariamente a sua preservação e/ou reposição e/ou compensação.</w:t>
      </w:r>
    </w:p>
    <w:p w:rsidR="00EA3A9F" w:rsidRPr="000E4ECF" w:rsidRDefault="00E44B4E"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4.13.</w:t>
      </w:r>
      <w:r w:rsidR="00977FB2" w:rsidRPr="000E4ECF">
        <w:rPr>
          <w:rFonts w:ascii="Times New Roman" w:hAnsi="Times New Roman" w:cs="Times New Roman"/>
          <w:sz w:val="24"/>
          <w:szCs w:val="24"/>
          <w:lang w:val="pt-BR"/>
        </w:rPr>
        <w:t xml:space="preserve"> </w:t>
      </w:r>
      <w:r w:rsidR="00977FB2" w:rsidRPr="000E4ECF">
        <w:rPr>
          <w:rFonts w:ascii="Times New Roman" w:hAnsi="Times New Roman" w:cs="Times New Roman"/>
          <w:b/>
          <w:sz w:val="24"/>
          <w:szCs w:val="24"/>
          <w:lang w:val="pt-BR"/>
        </w:rPr>
        <w:t>Medidas Preventivas e Mitigadoras</w:t>
      </w:r>
      <w:r w:rsidR="00977FB2" w:rsidRPr="000E4ECF">
        <w:rPr>
          <w:rFonts w:ascii="Times New Roman" w:hAnsi="Times New Roman" w:cs="Times New Roman"/>
          <w:sz w:val="24"/>
          <w:szCs w:val="24"/>
          <w:lang w:val="pt-BR"/>
        </w:rPr>
        <w:t xml:space="preserve">. As medidas preconizadas </w:t>
      </w:r>
      <w:r w:rsidR="00EA3A9F" w:rsidRPr="000E4ECF">
        <w:rPr>
          <w:rFonts w:ascii="Times New Roman" w:hAnsi="Times New Roman" w:cs="Times New Roman"/>
          <w:sz w:val="24"/>
          <w:szCs w:val="24"/>
          <w:lang w:val="pt-BR"/>
        </w:rPr>
        <w:t xml:space="preserve">para os impactos negativos potenciais </w:t>
      </w:r>
      <w:r w:rsidR="00977FB2" w:rsidRPr="000E4ECF">
        <w:rPr>
          <w:rFonts w:ascii="Times New Roman" w:hAnsi="Times New Roman" w:cs="Times New Roman"/>
          <w:sz w:val="24"/>
          <w:szCs w:val="24"/>
          <w:lang w:val="pt-BR"/>
        </w:rPr>
        <w:t xml:space="preserve">são aquelas </w:t>
      </w:r>
      <w:r w:rsidR="00EA3A9F" w:rsidRPr="000E4ECF">
        <w:rPr>
          <w:rFonts w:ascii="Times New Roman" w:hAnsi="Times New Roman" w:cs="Times New Roman"/>
          <w:sz w:val="24"/>
          <w:szCs w:val="24"/>
          <w:lang w:val="pt-BR"/>
        </w:rPr>
        <w:t>descritas nos</w:t>
      </w:r>
      <w:r w:rsidR="00977FB2" w:rsidRPr="000E4ECF">
        <w:rPr>
          <w:rFonts w:ascii="Times New Roman" w:hAnsi="Times New Roman" w:cs="Times New Roman"/>
          <w:sz w:val="24"/>
          <w:szCs w:val="24"/>
          <w:lang w:val="pt-BR"/>
        </w:rPr>
        <w:t xml:space="preserve"> programa</w:t>
      </w:r>
      <w:r w:rsidR="00EA3A9F" w:rsidRPr="000E4ECF">
        <w:rPr>
          <w:rFonts w:ascii="Times New Roman" w:hAnsi="Times New Roman" w:cs="Times New Roman"/>
          <w:sz w:val="24"/>
          <w:szCs w:val="24"/>
          <w:lang w:val="pt-BR"/>
        </w:rPr>
        <w:t>s</w:t>
      </w:r>
      <w:r w:rsidR="00977FB2" w:rsidRPr="000E4ECF">
        <w:rPr>
          <w:rFonts w:ascii="Times New Roman" w:hAnsi="Times New Roman" w:cs="Times New Roman"/>
          <w:sz w:val="24"/>
          <w:szCs w:val="24"/>
          <w:lang w:val="pt-BR"/>
        </w:rPr>
        <w:t xml:space="preserve"> específico</w:t>
      </w:r>
      <w:r w:rsidR="00EA3A9F" w:rsidRPr="000E4ECF">
        <w:rPr>
          <w:rFonts w:ascii="Times New Roman" w:hAnsi="Times New Roman" w:cs="Times New Roman"/>
          <w:sz w:val="24"/>
          <w:szCs w:val="24"/>
          <w:lang w:val="pt-BR"/>
        </w:rPr>
        <w:t>s</w:t>
      </w:r>
      <w:r w:rsidR="00977FB2" w:rsidRPr="000E4ECF">
        <w:rPr>
          <w:rFonts w:ascii="Times New Roman" w:hAnsi="Times New Roman" w:cs="Times New Roman"/>
          <w:sz w:val="24"/>
          <w:szCs w:val="24"/>
          <w:lang w:val="pt-BR"/>
        </w:rPr>
        <w:t xml:space="preserve"> descrito</w:t>
      </w:r>
      <w:r w:rsidR="00EA3A9F" w:rsidRPr="000E4ECF">
        <w:rPr>
          <w:rFonts w:ascii="Times New Roman" w:hAnsi="Times New Roman" w:cs="Times New Roman"/>
          <w:sz w:val="24"/>
          <w:szCs w:val="24"/>
          <w:lang w:val="pt-BR"/>
        </w:rPr>
        <w:t>s</w:t>
      </w:r>
      <w:r w:rsidR="00977FB2" w:rsidRPr="000E4ECF">
        <w:rPr>
          <w:rFonts w:ascii="Times New Roman" w:hAnsi="Times New Roman" w:cs="Times New Roman"/>
          <w:sz w:val="24"/>
          <w:szCs w:val="24"/>
          <w:lang w:val="pt-BR"/>
        </w:rPr>
        <w:t xml:space="preserve"> a seguir no Plano de Gestão Ambiental e Social do Programa (PGAS).</w:t>
      </w:r>
    </w:p>
    <w:p w:rsidR="003D1373" w:rsidRPr="000E4ECF" w:rsidRDefault="003D1373" w:rsidP="000E4ECF">
      <w:pPr>
        <w:spacing w:before="120" w:after="120"/>
        <w:rPr>
          <w:rFonts w:ascii="Times New Roman" w:hAnsi="Times New Roman" w:cs="Times New Roman"/>
          <w:sz w:val="24"/>
          <w:szCs w:val="24"/>
          <w:lang w:val="pt-BR"/>
        </w:rPr>
      </w:pPr>
      <w:r w:rsidRPr="000E4ECF">
        <w:rPr>
          <w:rFonts w:ascii="Times New Roman" w:hAnsi="Times New Roman" w:cs="Times New Roman"/>
          <w:sz w:val="24"/>
          <w:szCs w:val="24"/>
          <w:lang w:val="pt-BR"/>
        </w:rPr>
        <w:br w:type="page"/>
      </w:r>
    </w:p>
    <w:p w:rsidR="00071DD6" w:rsidRPr="000E4ECF" w:rsidRDefault="00071DD6" w:rsidP="000E4ECF">
      <w:pPr>
        <w:spacing w:before="240" w:after="240" w:line="240" w:lineRule="auto"/>
        <w:jc w:val="center"/>
        <w:rPr>
          <w:rFonts w:ascii="Times New Roman" w:hAnsi="Times New Roman" w:cs="Times New Roman"/>
          <w:b/>
          <w:sz w:val="24"/>
          <w:szCs w:val="24"/>
          <w:lang w:val="pt-BR"/>
        </w:rPr>
      </w:pPr>
      <w:r w:rsidRPr="000E4ECF">
        <w:rPr>
          <w:rFonts w:ascii="Times New Roman" w:hAnsi="Times New Roman" w:cs="Times New Roman"/>
          <w:b/>
          <w:sz w:val="24"/>
          <w:szCs w:val="24"/>
          <w:lang w:val="pt-BR"/>
        </w:rPr>
        <w:t>V. PLANO DE GESTÃO AMBIENTAL E SOCIAL (PGAS)</w:t>
      </w:r>
    </w:p>
    <w:p w:rsidR="00071DD6" w:rsidRPr="000E4ECF" w:rsidRDefault="00071DD6" w:rsidP="000E4ECF">
      <w:pPr>
        <w:pStyle w:val="ListParagraph"/>
        <w:spacing w:before="120" w:after="120"/>
        <w:ind w:left="0"/>
        <w:jc w:val="both"/>
        <w:rPr>
          <w:rFonts w:ascii="Times New Roman" w:hAnsi="Times New Roman" w:cs="Times New Roman"/>
          <w:b/>
          <w:lang w:val="pt-BR"/>
          <w:rPrChange w:id="1" w:author="Dianela Avila" w:date="2014-10-08T15:50:00Z">
            <w:rPr>
              <w:rFonts w:ascii="Times New Roman" w:hAnsi="Times New Roman" w:cs="Times New Roman"/>
              <w:b/>
            </w:rPr>
          </w:rPrChange>
        </w:rPr>
      </w:pPr>
      <w:r w:rsidRPr="000E4ECF">
        <w:rPr>
          <w:rFonts w:ascii="Times New Roman" w:hAnsi="Times New Roman" w:cs="Times New Roman"/>
          <w:b/>
          <w:lang w:val="pt-BR"/>
          <w:rPrChange w:id="2" w:author="Dianela Avila" w:date="2014-10-08T15:50:00Z">
            <w:rPr>
              <w:rFonts w:ascii="Times New Roman" w:hAnsi="Times New Roman" w:cs="Times New Roman"/>
              <w:b/>
            </w:rPr>
          </w:rPrChange>
        </w:rPr>
        <w:t xml:space="preserve">5.1. Apresentação do PGAS </w:t>
      </w:r>
    </w:p>
    <w:p w:rsidR="009D6396" w:rsidRPr="000E4ECF" w:rsidRDefault="00071DD6"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O PGAS </w:t>
      </w:r>
      <w:r w:rsidRPr="000E4ECF">
        <w:rPr>
          <w:rFonts w:ascii="Times New Roman" w:hAnsi="Times New Roman" w:cs="Times New Roman"/>
          <w:color w:val="000000"/>
          <w:sz w:val="24"/>
          <w:szCs w:val="24"/>
          <w:lang w:val="pt-BR"/>
        </w:rPr>
        <w:t>foi</w:t>
      </w:r>
      <w:r w:rsidRPr="000E4ECF">
        <w:rPr>
          <w:rFonts w:ascii="Times New Roman" w:hAnsi="Times New Roman" w:cs="Times New Roman"/>
          <w:sz w:val="24"/>
          <w:szCs w:val="24"/>
          <w:lang w:val="pt-BR"/>
        </w:rPr>
        <w:t xml:space="preserve"> estruturado para atender aos cuidados e as medidas de controle, prevenção e correção, e monitoramento socioambientais relativos à mitigação dos impactos ambientais negativos e ao fortalecimento dos impactos positivos descritos no RAA, visando a implantação ambientalmente adequada dos empreendimentos a serem financiados pelo Programa. Estes cuidados e medidas socioambientais constituem os </w:t>
      </w:r>
      <w:r w:rsidRPr="000E4ECF">
        <w:rPr>
          <w:rFonts w:ascii="Times New Roman" w:hAnsi="Times New Roman" w:cs="Times New Roman"/>
          <w:sz w:val="24"/>
          <w:szCs w:val="24"/>
          <w:u w:val="single"/>
          <w:lang w:val="pt-BR"/>
        </w:rPr>
        <w:t>Critérios de Elegibilidade Socioambientais do Programa (CEA)</w:t>
      </w:r>
      <w:r w:rsidRPr="000E4ECF">
        <w:rPr>
          <w:rFonts w:ascii="Times New Roman" w:hAnsi="Times New Roman" w:cs="Times New Roman"/>
          <w:sz w:val="24"/>
          <w:szCs w:val="24"/>
          <w:lang w:val="pt-BR"/>
        </w:rPr>
        <w:t xml:space="preserve"> e estão organizados segundo os requisitos componentes do PGAS (o termo “requisitos componentes” refere-se a condições necessárias para atingir a adequada gestão dos aspectos socioambientais): (i) de Gestão Socioambiental na UGP; (ii) de Controle Socioambiental de Obras; (iii) </w:t>
      </w:r>
      <w:r w:rsidR="0013355C" w:rsidRPr="000E4ECF">
        <w:rPr>
          <w:rFonts w:ascii="Times New Roman" w:hAnsi="Times New Roman" w:cs="Times New Roman"/>
          <w:sz w:val="24"/>
          <w:szCs w:val="24"/>
          <w:lang w:val="pt-BR"/>
        </w:rPr>
        <w:t>de Reassentamento Involuntário de População</w:t>
      </w:r>
      <w:r w:rsidRPr="000E4ECF">
        <w:rPr>
          <w:rFonts w:ascii="Times New Roman" w:hAnsi="Times New Roman" w:cs="Times New Roman"/>
          <w:sz w:val="24"/>
          <w:szCs w:val="24"/>
          <w:lang w:val="pt-BR"/>
        </w:rPr>
        <w:t xml:space="preserve">; </w:t>
      </w:r>
      <w:r w:rsidR="00F4775E" w:rsidRPr="000E4ECF">
        <w:rPr>
          <w:rFonts w:ascii="Times New Roman" w:hAnsi="Times New Roman" w:cs="Times New Roman"/>
          <w:sz w:val="24"/>
          <w:szCs w:val="24"/>
          <w:lang w:val="pt-BR"/>
        </w:rPr>
        <w:t>(iv) de Capacitação, Educação Ambiental e Apoio à Comunicação Social na UGP; (</w:t>
      </w:r>
      <w:r w:rsidRPr="000E4ECF">
        <w:rPr>
          <w:rFonts w:ascii="Times New Roman" w:hAnsi="Times New Roman" w:cs="Times New Roman"/>
          <w:sz w:val="24"/>
          <w:szCs w:val="24"/>
          <w:lang w:val="pt-BR"/>
        </w:rPr>
        <w:t>v) de Registro e Documentação Socioambiental na UGP; (v</w:t>
      </w:r>
      <w:r w:rsidR="00F4775E" w:rsidRPr="000E4ECF">
        <w:rPr>
          <w:rFonts w:ascii="Times New Roman" w:hAnsi="Times New Roman" w:cs="Times New Roman"/>
          <w:sz w:val="24"/>
          <w:szCs w:val="24"/>
          <w:lang w:val="pt-BR"/>
        </w:rPr>
        <w:t>i</w:t>
      </w:r>
      <w:r w:rsidRPr="000E4ECF">
        <w:rPr>
          <w:rFonts w:ascii="Times New Roman" w:hAnsi="Times New Roman" w:cs="Times New Roman"/>
          <w:sz w:val="24"/>
          <w:szCs w:val="24"/>
          <w:lang w:val="pt-BR"/>
        </w:rPr>
        <w:t>) de Supervisão, Fiscalização e Monitoramento; (vi</w:t>
      </w:r>
      <w:r w:rsidR="00F4775E" w:rsidRPr="000E4ECF">
        <w:rPr>
          <w:rFonts w:ascii="Times New Roman" w:hAnsi="Times New Roman" w:cs="Times New Roman"/>
          <w:sz w:val="24"/>
          <w:szCs w:val="24"/>
          <w:lang w:val="pt-BR"/>
        </w:rPr>
        <w:t>i</w:t>
      </w:r>
      <w:r w:rsidRPr="000E4ECF">
        <w:rPr>
          <w:rFonts w:ascii="Times New Roman" w:hAnsi="Times New Roman" w:cs="Times New Roman"/>
          <w:sz w:val="24"/>
          <w:szCs w:val="24"/>
          <w:lang w:val="pt-BR"/>
        </w:rPr>
        <w:t>) de Segurança e Saúde da Mão-de-Obra.</w:t>
      </w:r>
    </w:p>
    <w:p w:rsidR="0013355C" w:rsidRPr="000E4ECF" w:rsidRDefault="0013355C" w:rsidP="000E4ECF">
      <w:pPr>
        <w:pStyle w:val="Paragraph"/>
        <w:numPr>
          <w:ilvl w:val="0"/>
          <w:numId w:val="0"/>
        </w:numPr>
        <w:spacing w:before="120" w:line="240" w:lineRule="auto"/>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t xml:space="preserve">5.2. Requisito </w:t>
      </w:r>
      <w:r w:rsidR="00496A27" w:rsidRPr="000E4ECF">
        <w:rPr>
          <w:rFonts w:ascii="Times New Roman" w:hAnsi="Times New Roman" w:cs="Times New Roman"/>
          <w:b/>
          <w:sz w:val="24"/>
          <w:szCs w:val="24"/>
          <w:lang w:val="pt-BR"/>
        </w:rPr>
        <w:t>C</w:t>
      </w:r>
      <w:r w:rsidRPr="000E4ECF">
        <w:rPr>
          <w:rFonts w:ascii="Times New Roman" w:hAnsi="Times New Roman" w:cs="Times New Roman"/>
          <w:b/>
          <w:sz w:val="24"/>
          <w:szCs w:val="24"/>
          <w:lang w:val="pt-BR"/>
        </w:rPr>
        <w:t>omponente de Gestão Socioambiental na UGP</w:t>
      </w:r>
    </w:p>
    <w:p w:rsidR="0013355C" w:rsidRPr="000E4ECF" w:rsidRDefault="0013355C" w:rsidP="000E4ECF">
      <w:pPr>
        <w:pStyle w:val="Paragraph"/>
        <w:numPr>
          <w:ilvl w:val="0"/>
          <w:numId w:val="0"/>
        </w:numPr>
        <w:spacing w:before="120" w:line="240" w:lineRule="auto"/>
        <w:jc w:val="both"/>
        <w:rPr>
          <w:rFonts w:ascii="Times New Roman" w:hAnsi="Times New Roman" w:cs="Times New Roman"/>
          <w:bCs/>
          <w:sz w:val="24"/>
          <w:szCs w:val="24"/>
          <w:lang w:val="pt-BR"/>
        </w:rPr>
      </w:pPr>
      <w:r w:rsidRPr="000E4ECF">
        <w:rPr>
          <w:rFonts w:ascii="Times New Roman" w:hAnsi="Times New Roman" w:cs="Times New Roman"/>
          <w:bCs/>
          <w:sz w:val="24"/>
          <w:szCs w:val="24"/>
          <w:u w:val="single"/>
          <w:lang w:val="pt-BR"/>
        </w:rPr>
        <w:t>Observação: a ser executado c</w:t>
      </w:r>
      <w:r w:rsidRPr="000E4ECF">
        <w:rPr>
          <w:rFonts w:ascii="Times New Roman" w:hAnsi="Times New Roman" w:cs="Times New Roman"/>
          <w:sz w:val="24"/>
          <w:szCs w:val="24"/>
          <w:u w:val="single"/>
          <w:lang w:val="pt-BR"/>
        </w:rPr>
        <w:t>om recursos incluídos na Administração do Programa.</w:t>
      </w:r>
    </w:p>
    <w:p w:rsidR="0013355C" w:rsidRPr="000E4ECF" w:rsidRDefault="0013355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bCs/>
          <w:sz w:val="24"/>
          <w:szCs w:val="24"/>
          <w:lang w:val="pt-BR"/>
        </w:rPr>
        <w:t xml:space="preserve">A inserção da variável socioambiental será considerada em todas as fases do ciclo de vida dos empreendimentos do Programa. Esta inserção será de responsabilidade da </w:t>
      </w:r>
      <w:r w:rsidRPr="000E4ECF">
        <w:rPr>
          <w:rFonts w:ascii="Times New Roman" w:hAnsi="Times New Roman" w:cs="Times New Roman"/>
          <w:sz w:val="24"/>
          <w:szCs w:val="24"/>
          <w:lang w:val="pt-BR"/>
        </w:rPr>
        <w:t>UGP</w:t>
      </w:r>
      <w:r w:rsidRPr="000E4ECF">
        <w:rPr>
          <w:rFonts w:ascii="Times New Roman" w:hAnsi="Times New Roman" w:cs="Times New Roman"/>
          <w:bCs/>
          <w:sz w:val="24"/>
          <w:szCs w:val="24"/>
          <w:lang w:val="pt-BR"/>
        </w:rPr>
        <w:t xml:space="preserve">, que é o organismo responsável pelo cumprimento dos procedimentos ambientais definidos nos </w:t>
      </w:r>
      <w:r w:rsidRPr="000E4ECF">
        <w:rPr>
          <w:rFonts w:ascii="Times New Roman" w:hAnsi="Times New Roman" w:cs="Times New Roman"/>
          <w:sz w:val="24"/>
          <w:szCs w:val="24"/>
          <w:lang w:val="pt-BR"/>
        </w:rPr>
        <w:t>Critérios de Elegibilidade Ambiental (CEA) e pelas prescrições e condicionantes advindas do Licenciamento Ambiental. A UGP deverá garantir que projetos, documentos licitatórios, obras, supervisão e fiscalização, operação e monitoramento, atendam aos CEA e demais exigências ambientais advindas do processo de licenciamento.</w:t>
      </w:r>
    </w:p>
    <w:p w:rsidR="0013355C" w:rsidRPr="000E4ECF" w:rsidRDefault="0013355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bCs/>
          <w:color w:val="000000"/>
          <w:sz w:val="24"/>
          <w:szCs w:val="24"/>
          <w:lang w:val="pt-BR"/>
        </w:rPr>
        <w:t xml:space="preserve">a) Abaixo é mostrado o </w:t>
      </w:r>
      <w:r w:rsidRPr="000E4ECF">
        <w:rPr>
          <w:rFonts w:ascii="Times New Roman" w:hAnsi="Times New Roman" w:cs="Times New Roman"/>
          <w:bCs/>
          <w:color w:val="000000"/>
          <w:sz w:val="24"/>
          <w:szCs w:val="24"/>
          <w:u w:val="single"/>
          <w:lang w:val="pt-BR"/>
        </w:rPr>
        <w:t>F</w:t>
      </w:r>
      <w:r w:rsidRPr="000E4ECF">
        <w:rPr>
          <w:rFonts w:ascii="Times New Roman" w:hAnsi="Times New Roman" w:cs="Times New Roman"/>
          <w:sz w:val="24"/>
          <w:szCs w:val="24"/>
          <w:u w:val="single"/>
          <w:lang w:val="pt-BR"/>
        </w:rPr>
        <w:t>luxograma</w:t>
      </w:r>
      <w:r w:rsidRPr="000E4ECF">
        <w:rPr>
          <w:rFonts w:ascii="Times New Roman" w:hAnsi="Times New Roman" w:cs="Times New Roman"/>
          <w:bCs/>
          <w:color w:val="000000"/>
          <w:sz w:val="24"/>
          <w:szCs w:val="24"/>
          <w:u w:val="single"/>
          <w:lang w:val="pt-BR"/>
        </w:rPr>
        <w:t xml:space="preserve"> para inserção da variável socioambiental no ciclo de vida dos empreendimentos</w:t>
      </w:r>
      <w:r w:rsidRPr="000E4ECF">
        <w:rPr>
          <w:rFonts w:ascii="Times New Roman" w:hAnsi="Times New Roman" w:cs="Times New Roman"/>
          <w:bCs/>
          <w:color w:val="000000"/>
          <w:sz w:val="24"/>
          <w:szCs w:val="24"/>
          <w:lang w:val="pt-BR"/>
        </w:rPr>
        <w:t xml:space="preserve"> e</w:t>
      </w:r>
      <w:r w:rsidRPr="000E4ECF">
        <w:rPr>
          <w:rFonts w:ascii="Times New Roman" w:hAnsi="Times New Roman" w:cs="Times New Roman"/>
          <w:sz w:val="24"/>
          <w:szCs w:val="24"/>
          <w:lang w:val="pt-BR"/>
        </w:rPr>
        <w:t xml:space="preserve"> na sequencia é exibido </w:t>
      </w:r>
      <w:r w:rsidRPr="000E4ECF">
        <w:rPr>
          <w:rFonts w:ascii="Times New Roman" w:hAnsi="Times New Roman" w:cs="Times New Roman"/>
          <w:sz w:val="24"/>
          <w:szCs w:val="24"/>
          <w:u w:val="single"/>
          <w:lang w:val="pt-BR"/>
        </w:rPr>
        <w:t>Quadro Síntese de Atividades Socioambientais e Responsabilidades na UGP</w:t>
      </w:r>
      <w:r w:rsidRPr="000E4ECF">
        <w:rPr>
          <w:rFonts w:ascii="Times New Roman" w:hAnsi="Times New Roman" w:cs="Times New Roman"/>
          <w:sz w:val="24"/>
          <w:szCs w:val="24"/>
          <w:lang w:val="pt-BR"/>
        </w:rPr>
        <w:t>.</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Para que a inserção preconizada seja possível, as tarefas sócio e ambientais deverão estar inseridas no projeto executivo, no edital de obras, na supervisão e na fiscalização das obras, no recebimento das obras e na operação/monitoramento.</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no projeto executivo e no edital de obras a inserção dos CEAs e exigências advindas do Licenciamento Ambiental, deverá ser verificada e garantida diretamente pela UGP;</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as atividades de supervisão e de fiscalização, a cargo dos especialistas em meio ambiente e aspectos sociais da UGP, deverão garantir a verificação da correta implantação, nas obras, das medidas e cuidados preconizados pelos CEAs e pelo Licenciamento Ambiental.</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(iii) no caso, articular, além de ações comuns de inspeções às obras, significa, também, a inclusão da verificação da conformidade aos cuidados e medidas socioambientais nas fichas de supervisão e fiscalização das obras, bem como, quando necessário, no diário de obras;</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(iv) o monitoramento deverá ser realizado a partir de indicadores relativos à manutenção da qualidade ambiental das obras, assim como de desempenho da gestão sócio e ambiental no Programa. Neste aspecto, será necessária a elaboração de relatórios periódicos para o BID (exigidos pelo BID contratualmente) além de uma gestão eficaz da documentação e registros de</w:t>
      </w:r>
    </w:p>
    <w:p w:rsidR="0013355C"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caráter ambiental no Programa.</w:t>
      </w:r>
    </w:p>
    <w:p w:rsidR="00436740" w:rsidRPr="000E4ECF" w:rsidRDefault="00436740" w:rsidP="000E4ECF">
      <w:pPr>
        <w:spacing w:before="120" w:after="120"/>
        <w:rPr>
          <w:rFonts w:ascii="Times New Roman" w:hAnsi="Times New Roman" w:cs="Times New Roman"/>
          <w:b/>
          <w:bCs/>
          <w:sz w:val="24"/>
          <w:szCs w:val="24"/>
          <w:lang w:val="pt-BR"/>
        </w:rPr>
      </w:pPr>
      <w:r w:rsidRPr="000E4ECF">
        <w:rPr>
          <w:rFonts w:ascii="Times New Roman" w:hAnsi="Times New Roman" w:cs="Times New Roman"/>
          <w:b/>
          <w:bCs/>
          <w:sz w:val="24"/>
          <w:szCs w:val="24"/>
          <w:lang w:val="pt-BR"/>
        </w:rPr>
        <w:br w:type="page"/>
      </w:r>
    </w:p>
    <w:p w:rsidR="00F0101B" w:rsidRPr="000E4ECF" w:rsidRDefault="00F0101B" w:rsidP="000E4ECF">
      <w:pPr>
        <w:autoSpaceDE w:val="0"/>
        <w:autoSpaceDN w:val="0"/>
        <w:adjustRightInd w:val="0"/>
        <w:spacing w:before="120" w:after="120" w:line="240" w:lineRule="auto"/>
        <w:jc w:val="center"/>
        <w:rPr>
          <w:rFonts w:ascii="Times New Roman" w:hAnsi="Times New Roman" w:cs="Times New Roman"/>
          <w:sz w:val="24"/>
          <w:szCs w:val="24"/>
          <w:lang w:val="pt-BR"/>
        </w:rPr>
      </w:pPr>
      <w:r w:rsidRPr="000E4ECF">
        <w:rPr>
          <w:rFonts w:ascii="Times New Roman" w:hAnsi="Times New Roman" w:cs="Times New Roman"/>
          <w:b/>
          <w:bCs/>
          <w:sz w:val="24"/>
          <w:szCs w:val="24"/>
          <w:lang w:val="pt-BR"/>
        </w:rPr>
        <w:t>Fluxograma de inserção ambiental no ciclo de vida de empreendimentos</w:t>
      </w:r>
    </w:p>
    <w:p w:rsidR="00F0101B" w:rsidRPr="000E4ECF" w:rsidRDefault="00F0101B" w:rsidP="000E4ECF">
      <w:pPr>
        <w:autoSpaceDE w:val="0"/>
        <w:autoSpaceDN w:val="0"/>
        <w:adjustRightInd w:val="0"/>
        <w:spacing w:before="120" w:after="120" w:line="240" w:lineRule="auto"/>
        <w:jc w:val="both"/>
        <w:rPr>
          <w:rFonts w:ascii="Times New Roman" w:hAnsi="Times New Roman" w:cs="Times New Roman"/>
          <w:sz w:val="24"/>
          <w:szCs w:val="24"/>
          <w:lang w:val="pt-BR"/>
        </w:rPr>
      </w:pPr>
    </w:p>
    <w:p w:rsidR="00F0101B" w:rsidRPr="000E4ECF" w:rsidRDefault="00F0101B" w:rsidP="000E4ECF">
      <w:pPr>
        <w:autoSpaceDE w:val="0"/>
        <w:autoSpaceDN w:val="0"/>
        <w:adjustRightInd w:val="0"/>
        <w:spacing w:before="120" w:after="120" w:line="240" w:lineRule="auto"/>
        <w:jc w:val="both"/>
        <w:rPr>
          <w:rFonts w:ascii="Times New Roman" w:hAnsi="Times New Roman" w:cs="Times New Roman"/>
          <w:sz w:val="24"/>
          <w:szCs w:val="24"/>
          <w:lang w:val="pt-BR"/>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r w:rsidRPr="000E4ECF">
        <w:rPr>
          <w:rFonts w:ascii="Times New Roman" w:hAnsi="Times New Roman" w:cs="Times New Roman"/>
          <w:noProof/>
          <w:sz w:val="24"/>
          <w:szCs w:val="24"/>
        </w:rPr>
        <w:drawing>
          <wp:inline distT="0" distB="0" distL="0" distR="0" wp14:anchorId="4615BC98" wp14:editId="4AF0F1A1">
            <wp:extent cx="5400040" cy="6649849"/>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00040" cy="6649849"/>
                    </a:xfrm>
                    <a:prstGeom prst="rect">
                      <a:avLst/>
                    </a:prstGeom>
                    <a:noFill/>
                    <a:ln w="9525">
                      <a:noFill/>
                      <a:miter lim="800000"/>
                      <a:headEnd/>
                      <a:tailEnd/>
                    </a:ln>
                  </pic:spPr>
                </pic:pic>
              </a:graphicData>
            </a:graphic>
          </wp:inline>
        </w:drawing>
      </w: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both"/>
        <w:rPr>
          <w:rFonts w:ascii="Times New Roman" w:hAnsi="Times New Roman" w:cs="Times New Roman"/>
          <w:sz w:val="24"/>
          <w:szCs w:val="24"/>
        </w:rPr>
      </w:pPr>
    </w:p>
    <w:p w:rsidR="00F0101B" w:rsidRPr="00D17279" w:rsidRDefault="00F0101B" w:rsidP="000E4ECF">
      <w:pPr>
        <w:autoSpaceDE w:val="0"/>
        <w:autoSpaceDN w:val="0"/>
        <w:adjustRightInd w:val="0"/>
        <w:spacing w:before="120" w:after="120" w:line="240" w:lineRule="auto"/>
        <w:jc w:val="center"/>
        <w:rPr>
          <w:rFonts w:ascii="Times New Roman" w:hAnsi="Times New Roman" w:cs="Times New Roman"/>
          <w:sz w:val="24"/>
          <w:szCs w:val="24"/>
        </w:rPr>
      </w:pPr>
      <w:r w:rsidRPr="000E4ECF">
        <w:rPr>
          <w:rFonts w:ascii="Times New Roman" w:hAnsi="Times New Roman" w:cs="Times New Roman"/>
          <w:noProof/>
          <w:sz w:val="24"/>
          <w:szCs w:val="24"/>
        </w:rPr>
        <w:drawing>
          <wp:inline distT="0" distB="0" distL="0" distR="0" wp14:anchorId="5D8B8A96" wp14:editId="4D507296">
            <wp:extent cx="2881594" cy="1914550"/>
            <wp:effectExtent l="1905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883871" cy="1916063"/>
                    </a:xfrm>
                    <a:prstGeom prst="rect">
                      <a:avLst/>
                    </a:prstGeom>
                    <a:noFill/>
                    <a:ln w="9525">
                      <a:noFill/>
                      <a:miter lim="800000"/>
                      <a:headEnd/>
                      <a:tailEnd/>
                    </a:ln>
                  </pic:spPr>
                </pic:pic>
              </a:graphicData>
            </a:graphic>
          </wp:inline>
        </w:drawing>
      </w:r>
    </w:p>
    <w:p w:rsidR="00F0101B" w:rsidRPr="00D17279" w:rsidRDefault="00F0101B" w:rsidP="000E4ECF">
      <w:pPr>
        <w:autoSpaceDE w:val="0"/>
        <w:autoSpaceDN w:val="0"/>
        <w:adjustRightInd w:val="0"/>
        <w:spacing w:before="120" w:after="120" w:line="240" w:lineRule="auto"/>
        <w:jc w:val="center"/>
        <w:rPr>
          <w:rFonts w:ascii="Times New Roman" w:hAnsi="Times New Roman" w:cs="Times New Roman"/>
          <w:sz w:val="24"/>
          <w:szCs w:val="24"/>
        </w:rPr>
      </w:pPr>
      <w:r w:rsidRPr="000E4ECF">
        <w:rPr>
          <w:rFonts w:ascii="Times New Roman" w:hAnsi="Times New Roman" w:cs="Times New Roman"/>
          <w:noProof/>
          <w:sz w:val="24"/>
          <w:szCs w:val="24"/>
        </w:rPr>
        <w:drawing>
          <wp:anchor distT="0" distB="0" distL="114300" distR="114300" simplePos="0" relativeHeight="251658240" behindDoc="0" locked="0" layoutInCell="1" allowOverlap="1" wp14:anchorId="14594920" wp14:editId="40570CA5">
            <wp:simplePos x="0" y="0"/>
            <wp:positionH relativeFrom="column">
              <wp:posOffset>1319530</wp:posOffset>
            </wp:positionH>
            <wp:positionV relativeFrom="paragraph">
              <wp:posOffset>635</wp:posOffset>
            </wp:positionV>
            <wp:extent cx="2766695" cy="3769360"/>
            <wp:effectExtent l="19050" t="0" r="0" b="0"/>
            <wp:wrapSquare wrapText="bothSides"/>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766695" cy="3769360"/>
                    </a:xfrm>
                    <a:prstGeom prst="rect">
                      <a:avLst/>
                    </a:prstGeom>
                    <a:noFill/>
                    <a:ln w="9525">
                      <a:noFill/>
                      <a:miter lim="800000"/>
                      <a:headEnd/>
                      <a:tailEnd/>
                    </a:ln>
                  </pic:spPr>
                </pic:pic>
              </a:graphicData>
            </a:graphic>
          </wp:anchor>
        </w:drawing>
      </w:r>
      <w:r w:rsidRPr="00D17279">
        <w:rPr>
          <w:rFonts w:ascii="Times New Roman" w:hAnsi="Times New Roman" w:cs="Times New Roman"/>
          <w:sz w:val="24"/>
          <w:szCs w:val="24"/>
        </w:rPr>
        <w:br w:type="textWrapping" w:clear="all"/>
      </w:r>
      <w:r w:rsidRPr="000E4ECF">
        <w:rPr>
          <w:rFonts w:ascii="Times New Roman" w:hAnsi="Times New Roman" w:cs="Times New Roman"/>
          <w:noProof/>
          <w:sz w:val="24"/>
          <w:szCs w:val="24"/>
        </w:rPr>
        <w:drawing>
          <wp:inline distT="0" distB="0" distL="0" distR="0" wp14:anchorId="44EF1ED3" wp14:editId="247E573A">
            <wp:extent cx="2794323" cy="2495249"/>
            <wp:effectExtent l="19050" t="0" r="6027"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796120" cy="2496853"/>
                    </a:xfrm>
                    <a:prstGeom prst="rect">
                      <a:avLst/>
                    </a:prstGeom>
                    <a:noFill/>
                    <a:ln w="9525">
                      <a:noFill/>
                      <a:miter lim="800000"/>
                      <a:headEnd/>
                      <a:tailEnd/>
                    </a:ln>
                  </pic:spPr>
                </pic:pic>
              </a:graphicData>
            </a:graphic>
          </wp:inline>
        </w:drawing>
      </w:r>
    </w:p>
    <w:p w:rsidR="00F4775E" w:rsidRPr="00D17279" w:rsidRDefault="00F4775E" w:rsidP="000E4ECF">
      <w:pPr>
        <w:autoSpaceDE w:val="0"/>
        <w:autoSpaceDN w:val="0"/>
        <w:adjustRightInd w:val="0"/>
        <w:spacing w:before="120" w:after="120" w:line="240" w:lineRule="auto"/>
        <w:jc w:val="center"/>
        <w:rPr>
          <w:rFonts w:ascii="Times New Roman" w:hAnsi="Times New Roman" w:cs="Times New Roman"/>
          <w:sz w:val="24"/>
          <w:szCs w:val="24"/>
        </w:rPr>
      </w:pPr>
    </w:p>
    <w:p w:rsidR="00436740" w:rsidRPr="000E4ECF" w:rsidRDefault="004A3A68" w:rsidP="000E4ECF">
      <w:pPr>
        <w:autoSpaceDE w:val="0"/>
        <w:autoSpaceDN w:val="0"/>
        <w:adjustRightInd w:val="0"/>
        <w:spacing w:before="120" w:after="120" w:line="240" w:lineRule="auto"/>
        <w:jc w:val="both"/>
        <w:rPr>
          <w:rFonts w:ascii="Times New Roman" w:hAnsi="Times New Roman" w:cs="Times New Roman"/>
          <w:bCs/>
          <w:sz w:val="24"/>
          <w:szCs w:val="24"/>
          <w:u w:val="single"/>
          <w:lang w:val="pt-BR"/>
        </w:rPr>
      </w:pPr>
      <w:r w:rsidRPr="000E4ECF">
        <w:rPr>
          <w:rFonts w:ascii="Times New Roman" w:hAnsi="Times New Roman" w:cs="Times New Roman"/>
          <w:bCs/>
          <w:sz w:val="24"/>
          <w:szCs w:val="24"/>
          <w:u w:val="single"/>
          <w:lang w:val="pt-BR"/>
        </w:rPr>
        <w:t xml:space="preserve">b) </w:t>
      </w:r>
      <w:r w:rsidR="00436740" w:rsidRPr="000E4ECF">
        <w:rPr>
          <w:rFonts w:ascii="Times New Roman" w:hAnsi="Times New Roman" w:cs="Times New Roman"/>
          <w:bCs/>
          <w:sz w:val="24"/>
          <w:szCs w:val="24"/>
          <w:u w:val="single"/>
          <w:lang w:val="pt-BR"/>
        </w:rPr>
        <w:t>Atribuições dos Profissionais Ambiental e Social na UGP</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No âmbito da UGP, a gestão sócio- ambiental estará a cargo dos profissionais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designados pela COHAB, IPPUL e SEMA, respectivamente, sendo na Gestão Técnica de</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Reassentamento e Ação Social, Gestão Técnica de Recuperação Ambiental e Gestão de</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Acompanhamento e Fiscalização Ambiental.</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Estes profissionais serão responsáveis pela execução das ações sócio-ambientais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do Programa devidamente articuladas com as demais unidades técnicas da UGP e demais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organismos participantes do Programa.</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apoio técnico à supervisão, fiscalização e monitoramento dos procedimentos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ambientais dos componentes do Programa será dado por estes mesmos profissionais, e, se</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necessário, por consultores contratados com recursos do Programa; e se o volume de</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trabalho, dependente do ritmo de implantação das obras, mostrar-se excessivo, o apoio</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técnico se dará por técnico(s) das áreas ambiental e social alocados de outras secretarias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ou contratados pela UGP durante o tempo necessário por contrato temporário renovável ou</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não.</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As principais atribuições dos especialistas ambiental e social da UGP são:</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apoio técnico no planejamento inicial das ações sócio e ambientais previstas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para cada projeto e pela avaliação periódica de desempenho ambiental e</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social do Programa;</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inclusão dos critérios de elegibilidade sócio e ambiental e exigências de</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licenciamento nos editais de licitação de obra;</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(iii) aprovar o início das intervenções físicas nas áreas, somente após a garantia</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 que as ações e os procedimentos sócio e ambientais tenham sido</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considerados a contento;</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(iv) decidir sobre ações e procedimentos de obras, de modo a evitar, minimizar,</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controlar ou mitigar impactos potenciais;</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 visitas periódicas às obras para verificar e atestar que todas as atividades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relativas às questões sócio e ambientais estão sendo executadas dentro dos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padrões de qualidade recomendados nos requisitos do PGAS do Programa,</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nas condicionantes das autorizações e licenças ambientais e nas Normas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Regulamentadoras do Ministério do Trabalho e Emprego;</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(vi) registrar no diário de obras os problemas ambientais e as não conformidades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observadas durante as visitas de supervisão e fiscalização das obras e</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participar da aprovação das medições e dos pagamentos das atividades sócio</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 ambientais;</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(vii) apresentar periodicamente à Coordenação da UGP, a avaliação sobre a</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eficiência dos cuidados sócio e ambientais relacionados às intervenções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físicas previstas e sobre os ajustes necessários;</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(viii) aprovar, em conjunto com a coordenação setorial da UGP, as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penalidades às empresas construtoras, no caso de não atendimento dos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requisitos sócio e ambientais, ou seja, na situação de configuração de não</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conformidades significativas e não resolvidas no âmbito das reuniões de</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planejamento de obras;</w:t>
      </w:r>
    </w:p>
    <w:p w:rsidR="00436740"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(ix) aprovar, em conjunto com a coordenação setorial de obras, no caso de ações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que tragam impactos ambientais significativos ou de continuidade sistemática</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 não-conformidades significativas, a paralisação das obras de modo a</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possibilitar a adoção, a tempo, de medidas corretivas;</w:t>
      </w:r>
    </w:p>
    <w:p w:rsidR="00F4775E" w:rsidRPr="000E4ECF" w:rsidRDefault="00436740"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(x) elaboração de relatórios que deverão ser encaminhados bimestralmente à</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UGP, contendo: introdução; principais atividades desenvolvidas no período;</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detalhamento do andamento e da situação das ações ambientais;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justificativas, quando couber, das alterações ocorridas nos procedimentos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ambientais e cronogramas; cronograma executivo atualizado; aspectos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relevantes da implantação dos programas/procedimentos ambientais;</w:t>
      </w:r>
      <w:r w:rsidR="004A3A68"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ocorrências registradas no diário de obras; conclusões; e anexos.</w:t>
      </w:r>
    </w:p>
    <w:p w:rsidR="004A3A68" w:rsidRPr="000E4ECF" w:rsidRDefault="00C6562D" w:rsidP="000E4ECF">
      <w:pPr>
        <w:autoSpaceDE w:val="0"/>
        <w:autoSpaceDN w:val="0"/>
        <w:adjustRightInd w:val="0"/>
        <w:spacing w:before="120" w:after="120" w:line="240" w:lineRule="auto"/>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t>5.3. Requisito componente de Controle Socioambiental de Obras</w:t>
      </w:r>
    </w:p>
    <w:p w:rsidR="00C6562D" w:rsidRPr="000E4ECF" w:rsidRDefault="00A9601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u w:val="single"/>
          <w:lang w:val="pt-BR"/>
        </w:rPr>
        <w:t>Observação: as medidas e cuidados socioambientais indicados neste componente do PGAS, bem como seus custos deverão ser detalhados e incluídos nos documentos finais dos Projetos Executivos. Isso definirá medidas e cuidados ambientais (sejam eles de engenharia ou gerenciais/administrativos) que serão incorporados nos projetos executivos</w:t>
      </w:r>
      <w:r w:rsidRPr="000E4ECF" w:rsidDel="00B112C2">
        <w:rPr>
          <w:rFonts w:ascii="Times New Roman" w:hAnsi="Times New Roman" w:cs="Times New Roman"/>
          <w:sz w:val="24"/>
          <w:szCs w:val="24"/>
          <w:u w:val="single"/>
          <w:lang w:val="pt-BR"/>
        </w:rPr>
        <w:t xml:space="preserve"> </w:t>
      </w:r>
      <w:r w:rsidRPr="000E4ECF">
        <w:rPr>
          <w:rFonts w:ascii="Times New Roman" w:hAnsi="Times New Roman" w:cs="Times New Roman"/>
          <w:sz w:val="24"/>
          <w:szCs w:val="24"/>
          <w:u w:val="single"/>
          <w:lang w:val="pt-BR"/>
        </w:rPr>
        <w:t>e seus respectivos orçamentos.</w:t>
      </w:r>
    </w:p>
    <w:p w:rsidR="00C6562D" w:rsidRPr="000E4ECF" w:rsidRDefault="00C6562D" w:rsidP="000E4ECF">
      <w:pPr>
        <w:autoSpaceDE w:val="0"/>
        <w:autoSpaceDN w:val="0"/>
        <w:adjustRightInd w:val="0"/>
        <w:spacing w:before="120" w:after="120" w:line="240" w:lineRule="auto"/>
        <w:jc w:val="both"/>
        <w:rPr>
          <w:rFonts w:ascii="Times New Roman" w:hAnsi="Times New Roman" w:cs="Times New Roman"/>
          <w:bCs/>
          <w:sz w:val="24"/>
          <w:szCs w:val="24"/>
          <w:lang w:val="pt-BR"/>
        </w:rPr>
      </w:pPr>
      <w:r w:rsidRPr="000E4ECF">
        <w:rPr>
          <w:rFonts w:ascii="Times New Roman" w:hAnsi="Times New Roman" w:cs="Times New Roman"/>
          <w:bCs/>
          <w:sz w:val="24"/>
          <w:szCs w:val="24"/>
          <w:lang w:val="pt-BR"/>
        </w:rPr>
        <w:t xml:space="preserve">a) </w:t>
      </w:r>
      <w:r w:rsidRPr="000E4ECF">
        <w:rPr>
          <w:rFonts w:ascii="Times New Roman" w:hAnsi="Times New Roman" w:cs="Times New Roman"/>
          <w:bCs/>
          <w:sz w:val="24"/>
          <w:szCs w:val="24"/>
          <w:u w:val="single"/>
          <w:lang w:val="pt-BR"/>
        </w:rPr>
        <w:t>Justificativa e Função</w:t>
      </w:r>
    </w:p>
    <w:p w:rsidR="00C6562D" w:rsidRPr="000E4ECF" w:rsidRDefault="00C6562D"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Este requisito apresenta o escopo central dos Critérios de Elegibilidade Sócio-Ambiental do Programa (CEA) os quais incluem de forma complementar, o previsto nos demais requisitos do PGAS. Este requisito é de suma importância para a prevenção e mitigação de impactos negativos oriundos da execução das obras de construção civil e a sua operação já que estabelece normas sustentáveis para o desenvolvimento das atividades.</w:t>
      </w:r>
    </w:p>
    <w:p w:rsidR="00C6562D" w:rsidRPr="000E4ECF" w:rsidRDefault="00C6562D"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Os CEA são condições de caráter sócio-ambiental estabelecidas pelo BID, com base nos estudos realizados no RAA e nos critérios e normas do Banco, que os empreendimentos devem cumprir para serem financiados pelo Programa.</w:t>
      </w:r>
    </w:p>
    <w:p w:rsidR="00C6562D" w:rsidRPr="000E4ECF" w:rsidRDefault="00C6562D"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 verificação dos CEA é peça fundamental nos procedimentos propostos para a</w:t>
      </w:r>
      <w:r w:rsidR="00A3189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inserção da variável sócio-ambiental em todas as fases do ciclo de vida dos</w:t>
      </w:r>
      <w:r w:rsidR="00A3189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empreendimentos incluídos no Programa, conforme visto no seu fluxograma.</w:t>
      </w:r>
    </w:p>
    <w:p w:rsidR="00C6562D" w:rsidRPr="000E4ECF" w:rsidRDefault="00C6562D"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Os CEA não atuarão em prejuízo de outros requisitos mais rigorosos que poderão</w:t>
      </w:r>
      <w:r w:rsidR="00A3189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ser exigidos pelo órgão ambiental licenciador. A exigência de atendimento destes critérios</w:t>
      </w:r>
      <w:r w:rsidR="00A3189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deve estar incluída nas cláusulas de convênios a serem firmados com intervenientes no</w:t>
      </w:r>
      <w:r w:rsidR="00A3189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Programa.</w:t>
      </w:r>
    </w:p>
    <w:p w:rsidR="00A31892" w:rsidRPr="000E4ECF" w:rsidRDefault="00A31892" w:rsidP="000E4ECF">
      <w:pPr>
        <w:autoSpaceDE w:val="0"/>
        <w:autoSpaceDN w:val="0"/>
        <w:adjustRightInd w:val="0"/>
        <w:spacing w:before="120" w:after="120" w:line="240" w:lineRule="auto"/>
        <w:jc w:val="both"/>
        <w:rPr>
          <w:rFonts w:ascii="Times New Roman" w:hAnsi="Times New Roman" w:cs="Times New Roman"/>
          <w:sz w:val="24"/>
          <w:szCs w:val="24"/>
          <w:lang w:val="pt-BR"/>
        </w:rPr>
      </w:pPr>
    </w:p>
    <w:p w:rsidR="00A31892" w:rsidRPr="000E4ECF" w:rsidRDefault="00A31892"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Os principais objetivos são:</w:t>
      </w:r>
    </w:p>
    <w:p w:rsidR="00A31892" w:rsidRPr="000E4ECF" w:rsidRDefault="00A31892"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Garantir que o desenvolvimento das intervenções previstas ocorra sem a geração de dano socioambiental significativo;</w:t>
      </w:r>
    </w:p>
    <w:p w:rsidR="00A31892" w:rsidRPr="000E4ECF" w:rsidRDefault="00A31892"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Garantir que os resíduos da construção civil, gerados e excedentes, sejam corretamente dispostos, evitando contaminação do solo e do lençol freático;</w:t>
      </w:r>
    </w:p>
    <w:p w:rsidR="00A31892" w:rsidRPr="000E4ECF" w:rsidRDefault="00A31892"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(iii) Levar à adoção de práticas operacionais ambientalmente adequadas, especialmente no que tange às áreas de supressão de vegetação e intervenção em APP;</w:t>
      </w:r>
    </w:p>
    <w:p w:rsidR="00A31892" w:rsidRPr="000E4ECF" w:rsidRDefault="00A31892"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(iv) Desenvolver ações de monitoramento, durante a implantação da obra, necessárias para a avaliação da eficácia das ações de controle socioambiental adotadas; </w:t>
      </w:r>
    </w:p>
    <w:p w:rsidR="00A31892" w:rsidRPr="000E4ECF" w:rsidRDefault="00A3189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(v) Assegurar o bem estar da mão de obra envolvida.</w:t>
      </w:r>
    </w:p>
    <w:p w:rsidR="00BC5166" w:rsidRPr="000E4ECF" w:rsidRDefault="00BC5166" w:rsidP="000E4ECF">
      <w:pPr>
        <w:pStyle w:val="Paragraph"/>
        <w:numPr>
          <w:ilvl w:val="0"/>
          <w:numId w:val="0"/>
        </w:numPr>
        <w:spacing w:before="120" w:line="240" w:lineRule="auto"/>
        <w:jc w:val="both"/>
        <w:rPr>
          <w:rFonts w:ascii="Times New Roman" w:hAnsi="Times New Roman" w:cs="Times New Roman"/>
          <w:b/>
          <w:i/>
          <w:sz w:val="24"/>
          <w:szCs w:val="24"/>
          <w:lang w:val="pt-BR"/>
        </w:rPr>
      </w:pPr>
      <w:r w:rsidRPr="000E4ECF">
        <w:rPr>
          <w:rFonts w:ascii="Times New Roman" w:hAnsi="Times New Roman" w:cs="Times New Roman"/>
          <w:sz w:val="24"/>
          <w:szCs w:val="24"/>
          <w:lang w:val="pt-BR"/>
        </w:rPr>
        <w:t xml:space="preserve">b) </w:t>
      </w:r>
      <w:r w:rsidRPr="000E4ECF">
        <w:rPr>
          <w:rFonts w:ascii="Times New Roman" w:hAnsi="Times New Roman" w:cs="Times New Roman"/>
          <w:sz w:val="24"/>
          <w:szCs w:val="24"/>
          <w:u w:val="single"/>
          <w:lang w:val="pt-BR"/>
        </w:rPr>
        <w:t>Atividades Propostas</w:t>
      </w:r>
    </w:p>
    <w:p w:rsidR="00767849" w:rsidRPr="000E4ECF" w:rsidRDefault="00767849"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b1) Condições Gerais</w:t>
      </w:r>
    </w:p>
    <w:p w:rsidR="00767849" w:rsidRPr="000E4ECF" w:rsidRDefault="00767849" w:rsidP="000E4ECF">
      <w:pPr>
        <w:pStyle w:val="Paragraph"/>
        <w:numPr>
          <w:ilvl w:val="0"/>
          <w:numId w:val="0"/>
        </w:numPr>
        <w:spacing w:before="120" w:line="240" w:lineRule="auto"/>
        <w:jc w:val="both"/>
        <w:rPr>
          <w:rFonts w:ascii="Times New Roman" w:eastAsia="Calibri" w:hAnsi="Times New Roman" w:cs="Times New Roman"/>
          <w:sz w:val="24"/>
          <w:szCs w:val="24"/>
          <w:lang w:val="pt-BR"/>
        </w:rPr>
      </w:pPr>
      <w:r w:rsidRPr="000E4ECF">
        <w:rPr>
          <w:rFonts w:ascii="Times New Roman" w:eastAsia="Calibri" w:hAnsi="Times New Roman" w:cs="Times New Roman"/>
          <w:sz w:val="24"/>
          <w:szCs w:val="24"/>
          <w:lang w:val="pt-BR"/>
        </w:rPr>
        <w:t xml:space="preserve">(i) No caso de reassentamento todos os critérios, atividades e procedimentos previstos no PRI deverão ser articulados espacialmente (sobretudo evitando relocações em áreas de risco existente ou potencial) e temporalmente (as frentes de obra deverão obedecer estritamente o cronograma de reassentamento). As ações de educação/comunicação/divulgação deverão ter um cronograma mensal de conhecimento geral na </w:t>
      </w:r>
      <w:r w:rsidRPr="000E4ECF">
        <w:rPr>
          <w:rFonts w:ascii="Times New Roman" w:hAnsi="Times New Roman" w:cs="Times New Roman"/>
          <w:sz w:val="24"/>
          <w:szCs w:val="24"/>
          <w:lang w:val="pt-BR"/>
        </w:rPr>
        <w:t>UGP</w:t>
      </w:r>
      <w:r w:rsidRPr="000E4ECF">
        <w:rPr>
          <w:rFonts w:ascii="Times New Roman" w:eastAsia="Calibri" w:hAnsi="Times New Roman" w:cs="Times New Roman"/>
          <w:sz w:val="24"/>
          <w:szCs w:val="24"/>
          <w:lang w:val="pt-BR"/>
        </w:rPr>
        <w:t>, órgãos envolvidos, prefeituras, empresas etc.</w:t>
      </w:r>
    </w:p>
    <w:p w:rsidR="00767849" w:rsidRPr="000E4ECF" w:rsidRDefault="00767849" w:rsidP="000E4ECF">
      <w:pPr>
        <w:pStyle w:val="Paragraph"/>
        <w:numPr>
          <w:ilvl w:val="0"/>
          <w:numId w:val="0"/>
        </w:numPr>
        <w:spacing w:before="120" w:line="240" w:lineRule="auto"/>
        <w:jc w:val="both"/>
        <w:rPr>
          <w:rFonts w:ascii="Times New Roman" w:eastAsia="Calibri" w:hAnsi="Times New Roman" w:cs="Times New Roman"/>
          <w:sz w:val="24"/>
          <w:szCs w:val="24"/>
          <w:lang w:val="pt-BR"/>
        </w:rPr>
      </w:pPr>
      <w:r w:rsidRPr="000E4ECF">
        <w:rPr>
          <w:rFonts w:ascii="Times New Roman" w:eastAsia="Calibri" w:hAnsi="Times New Roman" w:cs="Times New Roman"/>
          <w:sz w:val="24"/>
          <w:szCs w:val="24"/>
          <w:lang w:val="pt-BR"/>
        </w:rPr>
        <w:t>(ii) Todo projeto a ser financiado pelo Programa deverá comprovar o Licenciamento Ambiental.</w:t>
      </w:r>
    </w:p>
    <w:p w:rsidR="00767849" w:rsidRPr="000E4ECF" w:rsidRDefault="00767849"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eastAsia="Calibri" w:hAnsi="Times New Roman" w:cs="Times New Roman"/>
          <w:sz w:val="24"/>
          <w:szCs w:val="24"/>
          <w:lang w:val="pt-BR"/>
        </w:rPr>
        <w:t>b2) Ações Específicas de Obras</w:t>
      </w:r>
    </w:p>
    <w:p w:rsidR="00BC5166" w:rsidRPr="000E4ECF" w:rsidRDefault="00BC5166"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requisito compreende a execução das seguintes ações: (i) Controle de processos de erosão; (ii) Controle da poluição do ar e emissão de ruídos; (iii) Controle da poluição do solo e das águas superficiais e subterrâneas; (iv) Gerenciamento de resíduos sólidos; (v) Medidas de controle das interferências com tráfego e com a segurança da população; (vi) Orientação ambiental e de segurança no trabalho para o pessoal de implantação; (vii) Replantio da vegetação arbórea a ser removida; (viii) Monitoramento: das obras de terraplanagem, das águas superficiais; do solo; das águas subterrâneas (quando o caso); dos processos de revegetação e paisagismo.</w:t>
      </w:r>
    </w:p>
    <w:p w:rsidR="00BC5166" w:rsidRPr="000E4ECF" w:rsidRDefault="00BC5166" w:rsidP="000E4ECF">
      <w:pPr>
        <w:pStyle w:val="Paragraph"/>
        <w:numPr>
          <w:ilvl w:val="0"/>
          <w:numId w:val="3"/>
        </w:numPr>
        <w:spacing w:before="120" w:line="240" w:lineRule="auto"/>
        <w:ind w:left="0" w:firstLine="0"/>
        <w:jc w:val="both"/>
        <w:outlineLvl w:val="1"/>
        <w:rPr>
          <w:rFonts w:ascii="Times New Roman" w:hAnsi="Times New Roman" w:cs="Times New Roman"/>
          <w:sz w:val="24"/>
          <w:szCs w:val="24"/>
          <w:lang w:val="pt-BR"/>
        </w:rPr>
      </w:pPr>
      <w:r w:rsidRPr="000E4ECF">
        <w:rPr>
          <w:rFonts w:ascii="Times New Roman" w:hAnsi="Times New Roman" w:cs="Times New Roman"/>
          <w:sz w:val="24"/>
          <w:szCs w:val="24"/>
          <w:u w:val="single"/>
          <w:lang w:val="pt-BR"/>
        </w:rPr>
        <w:t>Prevenção e controle dos Processos Erosivos</w:t>
      </w:r>
      <w:r w:rsidRPr="000E4ECF">
        <w:rPr>
          <w:rFonts w:ascii="Times New Roman" w:hAnsi="Times New Roman" w:cs="Times New Roman"/>
          <w:sz w:val="24"/>
          <w:szCs w:val="24"/>
          <w:lang w:val="pt-BR"/>
        </w:rPr>
        <w:t xml:space="preserve"> - Durante a implantação das obras os processos erosivos deverão ser controlados, garantindo a integridade dos trabalhos de terraplanagem e, o não comprometimento da qualidade e quantidade dos recursos hídricos superficiais por conta da contenção de assoreamento. Para tanto as seguintes ações gerais estão previstas: (i) cronograma de obras evitando-se as operações de escavação e dragagem em períodos de chuva; (ii) planejamento adequado da terraplanagem para minimizar a geração de material excedente e necessidade de  Depósitos de Material Excedente - MEs, bem como necessidades de áreas ou jazidas de empréstimo de material; (iii) Restringir as intervenções apenas às áreas realmente necessárias ao desenvolvimento dos trabalhos, minimizando a supressão vegetal; (iv) Execução de obras de drenagem, ainda que temporárias em torno de áreas de intervenção mais sensíveis a processos erosivos.</w:t>
      </w:r>
    </w:p>
    <w:p w:rsidR="00BC5166" w:rsidRPr="000E4ECF" w:rsidRDefault="00BC5166" w:rsidP="000E4ECF">
      <w:pPr>
        <w:pStyle w:val="Paragraph"/>
        <w:numPr>
          <w:ilvl w:val="0"/>
          <w:numId w:val="3"/>
        </w:numPr>
        <w:spacing w:before="120" w:line="240" w:lineRule="auto"/>
        <w:ind w:left="0" w:firstLine="0"/>
        <w:jc w:val="both"/>
        <w:outlineLvl w:val="1"/>
        <w:rPr>
          <w:rFonts w:ascii="Times New Roman" w:hAnsi="Times New Roman" w:cs="Times New Roman"/>
          <w:sz w:val="24"/>
          <w:szCs w:val="24"/>
          <w:lang w:val="pt-BR"/>
        </w:rPr>
      </w:pPr>
      <w:bookmarkStart w:id="3" w:name="_Toc312079346"/>
      <w:r w:rsidRPr="000E4ECF">
        <w:rPr>
          <w:rFonts w:ascii="Times New Roman" w:hAnsi="Times New Roman" w:cs="Times New Roman"/>
          <w:sz w:val="24"/>
          <w:szCs w:val="24"/>
          <w:u w:val="single"/>
          <w:lang w:val="pt-BR"/>
        </w:rPr>
        <w:t>Poluição do Ar e Ruídos</w:t>
      </w:r>
      <w:r w:rsidRPr="000E4ECF">
        <w:rPr>
          <w:rFonts w:ascii="Times New Roman" w:hAnsi="Times New Roman" w:cs="Times New Roman"/>
          <w:sz w:val="24"/>
          <w:szCs w:val="24"/>
          <w:lang w:val="pt-BR"/>
        </w:rPr>
        <w:t xml:space="preserve"> - </w:t>
      </w:r>
      <w:bookmarkEnd w:id="3"/>
      <w:r w:rsidRPr="000E4ECF">
        <w:rPr>
          <w:rFonts w:ascii="Times New Roman" w:hAnsi="Times New Roman" w:cs="Times New Roman"/>
          <w:sz w:val="24"/>
          <w:szCs w:val="24"/>
          <w:lang w:val="pt-BR"/>
        </w:rPr>
        <w:t>As intervenções podem causar ainda temporariamente, emissões de poluentes atmosféricos, na forma de material particulado (poeiras) e gases de combustão devido à exposição do solo, pela movimentação de terra e utilização de veículos e equipamentos. São apontadas as seguintes medidas para controle da poluição atmosférica: (i) as áreas de estocagem de materiais, bem como as vias de circulação internas devem ser constantemente umedecidas no período seco; (ii) o fluxo de veículos nas áreas das obras e vias internas de circulação deve ser controlado, para evitar formação de poeira; (iii) os equipamentos, máquinas e os veículos devem ser submetidos à manutenção regular e periódica; (iv) a queima de materiais combustíveis, de lixo e de matéria orgânica será proibida; etc.</w:t>
      </w:r>
    </w:p>
    <w:p w:rsidR="00BC5166" w:rsidRPr="000E4ECF" w:rsidRDefault="00BC5166" w:rsidP="000E4ECF">
      <w:pPr>
        <w:pStyle w:val="Paragraph"/>
        <w:numPr>
          <w:ilvl w:val="0"/>
          <w:numId w:val="3"/>
        </w:numPr>
        <w:spacing w:before="120" w:line="240" w:lineRule="auto"/>
        <w:ind w:left="0" w:firstLine="0"/>
        <w:jc w:val="both"/>
        <w:outlineLvl w:val="1"/>
        <w:rPr>
          <w:rFonts w:ascii="Times New Roman" w:hAnsi="Times New Roman" w:cs="Times New Roman"/>
          <w:sz w:val="24"/>
          <w:szCs w:val="24"/>
          <w:lang w:val="pt-BR"/>
        </w:rPr>
      </w:pPr>
      <w:r w:rsidRPr="000E4ECF">
        <w:rPr>
          <w:rFonts w:ascii="Times New Roman" w:hAnsi="Times New Roman" w:cs="Times New Roman"/>
          <w:sz w:val="24"/>
          <w:szCs w:val="24"/>
          <w:u w:val="single"/>
          <w:lang w:val="pt-BR"/>
        </w:rPr>
        <w:t>Geração de ruídos</w:t>
      </w:r>
      <w:r w:rsidRPr="000E4ECF">
        <w:rPr>
          <w:rFonts w:ascii="Times New Roman" w:hAnsi="Times New Roman" w:cs="Times New Roman"/>
          <w:sz w:val="24"/>
          <w:szCs w:val="24"/>
          <w:lang w:val="pt-BR"/>
        </w:rPr>
        <w:t xml:space="preserve"> - Deverão ser consideradas as seguintes medidas: (i) as atividades das obras deverão se restringir ao horário diurno para atenuar os incômodos à população residente nas vizinhanças; (ii) as máquinas e equipamentos deverão passar por serviços de manutenção e regulagem periódicos, em atendimento à Resolução CONAMA de 08/92 referente a este tema. </w:t>
      </w:r>
    </w:p>
    <w:p w:rsidR="00BC5166" w:rsidRPr="000E4ECF" w:rsidRDefault="00BC5166" w:rsidP="000E4ECF">
      <w:pPr>
        <w:pStyle w:val="Paragraph"/>
        <w:numPr>
          <w:ilvl w:val="0"/>
          <w:numId w:val="3"/>
        </w:numPr>
        <w:spacing w:before="120" w:line="240" w:lineRule="auto"/>
        <w:ind w:left="0" w:firstLine="0"/>
        <w:jc w:val="both"/>
        <w:outlineLvl w:val="1"/>
        <w:rPr>
          <w:rFonts w:ascii="Times New Roman" w:hAnsi="Times New Roman" w:cs="Times New Roman"/>
          <w:sz w:val="24"/>
          <w:szCs w:val="24"/>
          <w:lang w:val="pt-BR"/>
        </w:rPr>
      </w:pPr>
      <w:bookmarkStart w:id="4" w:name="_Toc312079347"/>
      <w:r w:rsidRPr="000E4ECF">
        <w:rPr>
          <w:rFonts w:ascii="Times New Roman" w:hAnsi="Times New Roman" w:cs="Times New Roman"/>
          <w:sz w:val="24"/>
          <w:szCs w:val="24"/>
          <w:u w:val="single"/>
          <w:lang w:val="pt-BR"/>
        </w:rPr>
        <w:t>Poluição do Solo e das Águas Superficiais e Subterrâneas</w:t>
      </w:r>
      <w:bookmarkEnd w:id="4"/>
      <w:r w:rsidRPr="000E4ECF">
        <w:rPr>
          <w:rFonts w:ascii="Times New Roman" w:hAnsi="Times New Roman" w:cs="Times New Roman"/>
          <w:sz w:val="24"/>
          <w:szCs w:val="24"/>
          <w:lang w:val="pt-BR"/>
        </w:rPr>
        <w:t xml:space="preserve"> - Durante a fase de implantação podem ocorrer situações que ocasionem poluição do solo e das águas superficiais e subterrâneas. Assim, as seguintes medidas são necessárias, dentre outras: (i) controle dos efluentes domésticos - os canteiros de obras disporão obrigatoriamente de fossas sépticas, padrão NBR e de banheiros químicos (banheiros móveis) para as obras lineares; (ii) controle dos efluentes industriais - nas áreas de manutenção e lavagem de veículos e máquinas nos canteiros deverá ser realizado o controle dos efluentes industriais graxas e óleos, principalmente que deverão ser armazenados para sua posterior remoção e descarte ou reciclagem; (iii) máquinas e veículos deverão ser vistoriados periodicamente para verificar se apresentam vazamentos de óleo.</w:t>
      </w:r>
    </w:p>
    <w:p w:rsidR="00BC5166" w:rsidRPr="000E4ECF" w:rsidRDefault="00BC5166" w:rsidP="000E4ECF">
      <w:pPr>
        <w:pStyle w:val="Paragraph"/>
        <w:numPr>
          <w:ilvl w:val="0"/>
          <w:numId w:val="3"/>
        </w:numPr>
        <w:spacing w:before="120" w:line="240" w:lineRule="auto"/>
        <w:ind w:left="0" w:firstLine="0"/>
        <w:jc w:val="both"/>
        <w:outlineLvl w:val="1"/>
        <w:rPr>
          <w:rFonts w:ascii="Times New Roman" w:hAnsi="Times New Roman" w:cs="Times New Roman"/>
          <w:sz w:val="24"/>
          <w:szCs w:val="24"/>
          <w:lang w:val="pt-BR"/>
        </w:rPr>
      </w:pPr>
      <w:bookmarkStart w:id="5" w:name="_Toc312079348"/>
      <w:r w:rsidRPr="000E4ECF">
        <w:rPr>
          <w:rFonts w:ascii="Times New Roman" w:hAnsi="Times New Roman" w:cs="Times New Roman"/>
          <w:sz w:val="24"/>
          <w:szCs w:val="24"/>
          <w:u w:val="single"/>
          <w:lang w:val="pt-BR"/>
        </w:rPr>
        <w:t>Gerenciamento de Resíduos da Construção Civil</w:t>
      </w:r>
      <w:bookmarkEnd w:id="5"/>
      <w:r w:rsidRPr="000E4ECF">
        <w:rPr>
          <w:rFonts w:ascii="Times New Roman" w:hAnsi="Times New Roman" w:cs="Times New Roman"/>
          <w:sz w:val="24"/>
          <w:szCs w:val="24"/>
          <w:lang w:val="pt-BR"/>
        </w:rPr>
        <w:t xml:space="preserve"> - As ações preconizadas têm relevância para a manutenção da qualidade dos recursos hídricos e do solo das áreas a serem diretamente afetadas: (i) gerenciamento de resíduos sólidos com adequada remoção e destinação dos resíduos decorrentes de supressão vegetal, demolições e canteiro de obras; (ii) gerenciamento do entulho resultante de demolições, observando-se a Resolução CONAMA 307/2002; (iii) gerenciamento de resíduos dos Canteiros de Obras - tanto de natureza doméstica e como industrial, resíduos sépticos. Os resíduos de natureza doméstica são aqueles oriundos de refeitórios, sanitários e escritórios. Todos estes resíduos deverão ser classificados, segregados e ter destinação adequada. </w:t>
      </w:r>
    </w:p>
    <w:p w:rsidR="00BC5166" w:rsidRPr="000E4ECF" w:rsidRDefault="00BC5166" w:rsidP="000E4ECF">
      <w:pPr>
        <w:pStyle w:val="Paragraph"/>
        <w:numPr>
          <w:ilvl w:val="0"/>
          <w:numId w:val="3"/>
        </w:numPr>
        <w:spacing w:before="120" w:line="240" w:lineRule="auto"/>
        <w:ind w:left="0" w:firstLine="0"/>
        <w:jc w:val="both"/>
        <w:outlineLvl w:val="1"/>
        <w:rPr>
          <w:rFonts w:ascii="Times New Roman" w:hAnsi="Times New Roman" w:cs="Times New Roman"/>
          <w:sz w:val="24"/>
          <w:szCs w:val="24"/>
          <w:lang w:val="pt-BR"/>
        </w:rPr>
      </w:pPr>
      <w:bookmarkStart w:id="6" w:name="_Toc312079349"/>
      <w:r w:rsidRPr="000E4ECF">
        <w:rPr>
          <w:rFonts w:ascii="Times New Roman" w:hAnsi="Times New Roman" w:cs="Times New Roman"/>
          <w:sz w:val="24"/>
          <w:szCs w:val="24"/>
          <w:u w:val="single"/>
          <w:lang w:val="pt-BR"/>
        </w:rPr>
        <w:t>Gerenciamento de Resíduos de Supressão Vegetal</w:t>
      </w:r>
      <w:bookmarkEnd w:id="6"/>
      <w:r w:rsidRPr="000E4ECF">
        <w:rPr>
          <w:rFonts w:ascii="Times New Roman" w:hAnsi="Times New Roman" w:cs="Times New Roman"/>
          <w:sz w:val="24"/>
          <w:szCs w:val="24"/>
          <w:lang w:val="pt-BR"/>
        </w:rPr>
        <w:t xml:space="preserve"> - O objetivo é aproveitar ao máximo os recursos naturais reutilizando-os quando possível e destinando corretamente os resíduos derivados: (i) quando for necessária a supressão vegetal ou a remoção de camada superficial de solo com matéria orgânica, esse material pode ser compostado e aplicado para a recuperação de flora de outras áreas (este material deverá ser estocado adequadamente em locais protegidos de erosão e de poluição); (ii) a vegetação arbórea que precisar ser removida deve ser replantada, evitando assim a derrubada desnecessária da flora e a sobrevida das árvores; (iii) essa ação não exime o executor de repor a vegetação urbana quando da conclusão das obras.</w:t>
      </w:r>
    </w:p>
    <w:p w:rsidR="00BC5166" w:rsidRPr="000E4ECF" w:rsidRDefault="00BC5166" w:rsidP="000E4ECF">
      <w:pPr>
        <w:pStyle w:val="Paragraph"/>
        <w:numPr>
          <w:ilvl w:val="0"/>
          <w:numId w:val="3"/>
        </w:numPr>
        <w:spacing w:before="120" w:line="240" w:lineRule="auto"/>
        <w:ind w:left="0" w:firstLine="0"/>
        <w:jc w:val="both"/>
        <w:outlineLvl w:val="1"/>
        <w:rPr>
          <w:rFonts w:ascii="Times New Roman" w:hAnsi="Times New Roman" w:cs="Times New Roman"/>
          <w:sz w:val="24"/>
          <w:szCs w:val="24"/>
          <w:lang w:val="pt-BR"/>
        </w:rPr>
      </w:pPr>
      <w:bookmarkStart w:id="7" w:name="_Toc312079350"/>
      <w:r w:rsidRPr="000E4ECF">
        <w:rPr>
          <w:rFonts w:ascii="Times New Roman" w:hAnsi="Times New Roman" w:cs="Times New Roman"/>
          <w:sz w:val="24"/>
          <w:szCs w:val="24"/>
          <w:u w:val="single"/>
          <w:lang w:val="pt-BR"/>
        </w:rPr>
        <w:t>Controle das Interferências no Tráfego e Segurança da População</w:t>
      </w:r>
      <w:bookmarkEnd w:id="7"/>
      <w:r w:rsidRPr="000E4ECF">
        <w:rPr>
          <w:rFonts w:ascii="Times New Roman" w:hAnsi="Times New Roman" w:cs="Times New Roman"/>
          <w:sz w:val="24"/>
          <w:szCs w:val="24"/>
          <w:lang w:val="pt-BR"/>
        </w:rPr>
        <w:t xml:space="preserve"> - Objetiva-se estabelecer diretrizes que nortearão a implementação de medidas de ordenação do fluxo de veículos e de segurança dos transeuntes e trabalhadores nas vias de circulação que serão afetadas pelas obras do Programa: (i) a circulação de veículos e máquinas nas vias deverá ser sinalizada, pelo menos nos trechos mais críticos, evitando a ocorrência de acidentes com outros veículos e com transeuntes; (ii) o trajeto dos veículos utilizados no transporte de materiais e equipamentos nos canteiros, bota-foras, alojamentos e outros espaços das obras, deverá ser cuidadosamente planejado com vistas a evitar que o trânsito de veículos pesados interfira ainda mais com o trafego urbano; (iii) a maioria das intervenções demandarão rotas alternativas que devem ser sinalizadas ou estudadas modificações de trânsito junto com as autoridades competentes, com sinalização informativa prévia à execução da obra, bem como informado o período de restrição de circulação; (iv) a sinalização de segurança para o tráfego deverá obedecer às recomendações do Código Nacional de Trânsito e qualquer sinalização complementar de obras nas vias públicas deverá seguir a Resolução n° 561/80 do CONTRAN (Conselho Nacional de Trânsito); (v) Todos os operários e técnicos contratados para atuar nas obras passarão por treinamento para prepará-los e conscientizá-los para reconhecer e atuar em situações de risco para o meio ambiente (vazamentos de óleo e combustíveis, identificação de objetos de possível interesse arqueológico, disposição adequada de resíduos, controle de incêndios). </w:t>
      </w:r>
    </w:p>
    <w:p w:rsidR="00BC5166" w:rsidRPr="000E4ECF" w:rsidRDefault="00BC5166" w:rsidP="000E4ECF">
      <w:pPr>
        <w:pStyle w:val="Paragraph"/>
        <w:numPr>
          <w:ilvl w:val="0"/>
          <w:numId w:val="3"/>
        </w:numPr>
        <w:spacing w:before="120" w:line="240" w:lineRule="auto"/>
        <w:ind w:left="0" w:firstLine="0"/>
        <w:jc w:val="both"/>
        <w:outlineLvl w:val="1"/>
        <w:rPr>
          <w:rFonts w:ascii="Times New Roman" w:hAnsi="Times New Roman" w:cs="Times New Roman"/>
          <w:sz w:val="24"/>
          <w:szCs w:val="24"/>
          <w:lang w:val="pt-BR"/>
        </w:rPr>
      </w:pPr>
      <w:bookmarkStart w:id="8" w:name="_Toc312079351"/>
      <w:r w:rsidRPr="000E4ECF">
        <w:rPr>
          <w:rFonts w:ascii="Times New Roman" w:hAnsi="Times New Roman" w:cs="Times New Roman"/>
          <w:sz w:val="24"/>
          <w:szCs w:val="24"/>
          <w:u w:val="single"/>
          <w:lang w:val="pt-BR"/>
        </w:rPr>
        <w:t>Monitoramento Ambiental</w:t>
      </w:r>
      <w:bookmarkEnd w:id="8"/>
      <w:r w:rsidRPr="000E4ECF">
        <w:rPr>
          <w:rFonts w:ascii="Times New Roman" w:hAnsi="Times New Roman" w:cs="Times New Roman"/>
          <w:sz w:val="24"/>
          <w:szCs w:val="24"/>
          <w:lang w:val="pt-BR"/>
        </w:rPr>
        <w:t xml:space="preserve"> - O monitoramento prevê a adoção de uma série de medidas durante a implantação das obras visando à confirmação de que os trabalhos de implantação transcorrerão sem causar significativos danos ao ambiente. As seguintes ações deverão ser realizadas: (i) monitoramento das operações de terraplanagem, da disposição dos resíduos da construção civil, da qualidade e quantidade das águas superficiais e águas subterrâneas, dos processos erosivos, da supressão de vegetação e da realização dos plantios de revegetação para contenção de processos erosivos; (ii) coordenação do atendimento a todas as exigências definidas no licenciamento ambiental para a etapa de implantação; (iii) fornecimento de subsídios à consolidação de todos os relatórios de acompanhamento da implantação das obras a partir dos dados prestados pelas empreiteiras executoras e obtidos através de amostragens de água, solo, poluição do ar, dentre outros parâmetros. </w:t>
      </w:r>
    </w:p>
    <w:p w:rsidR="00BC5166" w:rsidRPr="000E4ECF" w:rsidRDefault="00BC5166" w:rsidP="000E4ECF">
      <w:pPr>
        <w:pStyle w:val="Paragraph"/>
        <w:numPr>
          <w:ilvl w:val="0"/>
          <w:numId w:val="0"/>
        </w:numPr>
        <w:spacing w:before="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c) </w:t>
      </w:r>
      <w:r w:rsidRPr="000E4ECF">
        <w:rPr>
          <w:rFonts w:ascii="Times New Roman" w:hAnsi="Times New Roman" w:cs="Times New Roman"/>
          <w:sz w:val="24"/>
          <w:szCs w:val="24"/>
          <w:u w:val="single"/>
          <w:lang w:val="pt-BR"/>
        </w:rPr>
        <w:t>Produtos</w:t>
      </w:r>
      <w:r w:rsidRPr="000E4ECF">
        <w:rPr>
          <w:rFonts w:ascii="Times New Roman" w:hAnsi="Times New Roman" w:cs="Times New Roman"/>
          <w:sz w:val="24"/>
          <w:szCs w:val="24"/>
          <w:lang w:val="pt-BR"/>
        </w:rPr>
        <w:t xml:space="preserve"> -</w:t>
      </w:r>
      <w:r w:rsidRPr="000E4ECF">
        <w:rPr>
          <w:rFonts w:ascii="Times New Roman" w:hAnsi="Times New Roman" w:cs="Times New Roman"/>
          <w:b/>
          <w:i/>
          <w:sz w:val="24"/>
          <w:szCs w:val="24"/>
          <w:lang w:val="pt-BR"/>
        </w:rPr>
        <w:t xml:space="preserve"> </w:t>
      </w:r>
      <w:r w:rsidRPr="000E4ECF">
        <w:rPr>
          <w:rFonts w:ascii="Times New Roman" w:hAnsi="Times New Roman" w:cs="Times New Roman"/>
          <w:sz w:val="24"/>
          <w:szCs w:val="24"/>
          <w:lang w:val="pt-BR"/>
        </w:rPr>
        <w:t>Relatórios Semestrais de acompanhamento das atividades executadas no Programa, como subsídio à consolidação do Relatório de Acompanhamento a ser elaborado em âmbito da Gestão Ambiental e Social do Programa e dados provenientes das amostragens (quando for o caso), realizadas no âmbito dos monitoramentos, de forma sistematizada.</w:t>
      </w:r>
    </w:p>
    <w:p w:rsidR="00BC5166" w:rsidRPr="000E4ECF" w:rsidRDefault="00BC5166"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d) </w:t>
      </w:r>
      <w:r w:rsidRPr="000E4ECF">
        <w:rPr>
          <w:rFonts w:ascii="Times New Roman" w:hAnsi="Times New Roman" w:cs="Times New Roman"/>
          <w:sz w:val="24"/>
          <w:szCs w:val="24"/>
          <w:u w:val="single"/>
          <w:lang w:val="pt-BR"/>
        </w:rPr>
        <w:t>Cronograma</w:t>
      </w:r>
      <w:r w:rsidRPr="000E4ECF">
        <w:rPr>
          <w:rFonts w:ascii="Times New Roman" w:hAnsi="Times New Roman" w:cs="Times New Roman"/>
          <w:sz w:val="24"/>
          <w:szCs w:val="24"/>
          <w:lang w:val="pt-BR"/>
        </w:rPr>
        <w:t xml:space="preserve"> - O requisito de Controle Socioambiental de Obras deverá ser incluído no Projeto de Engenharia, com duração até a completa desmobilização da obra e descontinuidade das atividades de monitoramento (um ano após a conclusão das obras).</w:t>
      </w:r>
    </w:p>
    <w:p w:rsidR="00BC5166" w:rsidRPr="000E4ECF" w:rsidRDefault="00BC5166" w:rsidP="000E4ECF">
      <w:pPr>
        <w:autoSpaceDE w:val="0"/>
        <w:autoSpaceDN w:val="0"/>
        <w:adjustRightInd w:val="0"/>
        <w:spacing w:before="120" w:after="120" w:line="240" w:lineRule="auto"/>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t>5.4. Requisito Componente de Reassentamento Involuntário de População</w:t>
      </w:r>
    </w:p>
    <w:p w:rsidR="00A9601C" w:rsidRPr="000E4ECF" w:rsidRDefault="00A9601C" w:rsidP="000E4ECF">
      <w:pPr>
        <w:autoSpaceDE w:val="0"/>
        <w:autoSpaceDN w:val="0"/>
        <w:adjustRightInd w:val="0"/>
        <w:spacing w:before="120" w:after="120" w:line="240" w:lineRule="auto"/>
        <w:jc w:val="both"/>
        <w:rPr>
          <w:rFonts w:ascii="Times New Roman" w:hAnsi="Times New Roman" w:cs="Times New Roman"/>
          <w:sz w:val="24"/>
          <w:szCs w:val="24"/>
          <w:u w:val="single"/>
          <w:lang w:val="pt-BR"/>
        </w:rPr>
      </w:pPr>
      <w:r w:rsidRPr="000E4ECF">
        <w:rPr>
          <w:rFonts w:ascii="Times New Roman" w:hAnsi="Times New Roman" w:cs="Times New Roman"/>
          <w:sz w:val="24"/>
          <w:szCs w:val="24"/>
          <w:u w:val="single"/>
          <w:lang w:val="pt-BR"/>
        </w:rPr>
        <w:t xml:space="preserve">Observação: a ser financiado por recursos previstos no Componente I do Programa. </w:t>
      </w:r>
    </w:p>
    <w:p w:rsidR="00A9601C" w:rsidRPr="000E4ECF" w:rsidRDefault="00A9601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A UGP elaborou um Plano de Reassentamento Involuntário (PRI) incluído como anexo ao POD. Portanto, os procedimentos e ações neste requisito componente do PGAS são aqueles descritos no documento do PRI.</w:t>
      </w:r>
    </w:p>
    <w:p w:rsidR="00A9601C" w:rsidRPr="000E4ECF" w:rsidRDefault="00A9601C"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Este plano específico será condição para o início da execução das intervenções de regularização e urbanização de cada área/comunidade incluída no Componente I.</w:t>
      </w:r>
    </w:p>
    <w:p w:rsidR="00BC5166" w:rsidRPr="000E4ECF" w:rsidRDefault="00AA3EBF" w:rsidP="000E4ECF">
      <w:pPr>
        <w:autoSpaceDE w:val="0"/>
        <w:autoSpaceDN w:val="0"/>
        <w:adjustRightInd w:val="0"/>
        <w:spacing w:before="120" w:after="120" w:line="240" w:lineRule="auto"/>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t>5.5. Requisito Componente de Capacitação, Educação Ambiental e Apoio à Comunicação Social na UGP</w:t>
      </w:r>
    </w:p>
    <w:p w:rsidR="00AA3EBF" w:rsidRPr="000E4ECF" w:rsidRDefault="004A0EC0" w:rsidP="000E4ECF">
      <w:pPr>
        <w:autoSpaceDE w:val="0"/>
        <w:autoSpaceDN w:val="0"/>
        <w:adjustRightInd w:val="0"/>
        <w:spacing w:before="120" w:after="120" w:line="240" w:lineRule="auto"/>
        <w:jc w:val="both"/>
        <w:rPr>
          <w:rFonts w:ascii="Times New Roman" w:hAnsi="Times New Roman" w:cs="Times New Roman"/>
          <w:sz w:val="24"/>
          <w:szCs w:val="24"/>
          <w:u w:val="single"/>
          <w:lang w:val="pt-BR"/>
        </w:rPr>
      </w:pPr>
      <w:r w:rsidRPr="000E4ECF">
        <w:rPr>
          <w:rFonts w:ascii="Times New Roman" w:hAnsi="Times New Roman" w:cs="Times New Roman"/>
          <w:sz w:val="24"/>
          <w:szCs w:val="24"/>
          <w:u w:val="single"/>
          <w:lang w:val="pt-BR"/>
        </w:rPr>
        <w:t xml:space="preserve">Observação: </w:t>
      </w:r>
      <w:r w:rsidR="00AA3EBF" w:rsidRPr="000E4ECF">
        <w:rPr>
          <w:rFonts w:ascii="Times New Roman" w:hAnsi="Times New Roman" w:cs="Times New Roman"/>
          <w:sz w:val="24"/>
          <w:szCs w:val="24"/>
          <w:u w:val="single"/>
          <w:lang w:val="pt-BR"/>
        </w:rPr>
        <w:t>Os Requisitos de Capacitação, Educação Ambiental e Apoio à Comunicação Social</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u w:val="single"/>
          <w:lang w:val="pt-BR"/>
        </w:rPr>
        <w:t>na UGP a serem implementados pela UGP em conjunto com a comunicação social da</w:t>
      </w:r>
      <w:r w:rsidR="004A0EC0" w:rsidRPr="000E4ECF">
        <w:rPr>
          <w:rFonts w:ascii="Times New Roman" w:hAnsi="Times New Roman" w:cs="Times New Roman"/>
          <w:sz w:val="24"/>
          <w:szCs w:val="24"/>
          <w:u w:val="single"/>
          <w:lang w:val="pt-BR"/>
        </w:rPr>
        <w:t xml:space="preserve"> </w:t>
      </w:r>
      <w:r w:rsidRPr="000E4ECF">
        <w:rPr>
          <w:rFonts w:ascii="Times New Roman" w:hAnsi="Times New Roman" w:cs="Times New Roman"/>
          <w:sz w:val="24"/>
          <w:szCs w:val="24"/>
          <w:u w:val="single"/>
          <w:lang w:val="pt-BR"/>
        </w:rPr>
        <w:t>prefeitura e o órgão municipal de meio ambiente com recursos incluídos na Gestão do</w:t>
      </w:r>
      <w:r w:rsidR="004A0EC0" w:rsidRPr="000E4ECF">
        <w:rPr>
          <w:rFonts w:ascii="Times New Roman" w:hAnsi="Times New Roman" w:cs="Times New Roman"/>
          <w:sz w:val="24"/>
          <w:szCs w:val="24"/>
          <w:u w:val="single"/>
          <w:lang w:val="pt-BR"/>
        </w:rPr>
        <w:t xml:space="preserve"> </w:t>
      </w:r>
      <w:r w:rsidRPr="000E4ECF">
        <w:rPr>
          <w:rFonts w:ascii="Times New Roman" w:hAnsi="Times New Roman" w:cs="Times New Roman"/>
          <w:sz w:val="24"/>
          <w:szCs w:val="24"/>
          <w:u w:val="single"/>
          <w:lang w:val="pt-BR"/>
        </w:rPr>
        <w:t xml:space="preserve">Programa </w:t>
      </w:r>
    </w:p>
    <w:p w:rsidR="004A0EC0" w:rsidRPr="000E4ECF" w:rsidRDefault="004A0EC0" w:rsidP="000E4ECF">
      <w:pPr>
        <w:autoSpaceDE w:val="0"/>
        <w:autoSpaceDN w:val="0"/>
        <w:adjustRightInd w:val="0"/>
        <w:spacing w:before="120" w:after="120" w:line="240" w:lineRule="auto"/>
        <w:jc w:val="both"/>
        <w:rPr>
          <w:rFonts w:ascii="Times New Roman" w:hAnsi="Times New Roman" w:cs="Times New Roman"/>
          <w:sz w:val="24"/>
          <w:szCs w:val="24"/>
          <w:lang w:val="pt-BR"/>
        </w:rPr>
      </w:pPr>
    </w:p>
    <w:p w:rsidR="00AA3EBF" w:rsidRPr="000E4ECF" w:rsidRDefault="009A5C12" w:rsidP="000E4ECF">
      <w:pPr>
        <w:autoSpaceDE w:val="0"/>
        <w:autoSpaceDN w:val="0"/>
        <w:adjustRightInd w:val="0"/>
        <w:spacing w:before="120" w:after="120" w:line="240" w:lineRule="auto"/>
        <w:jc w:val="both"/>
        <w:rPr>
          <w:rFonts w:ascii="Times New Roman" w:hAnsi="Times New Roman" w:cs="Times New Roman"/>
          <w:bCs/>
          <w:sz w:val="24"/>
          <w:szCs w:val="24"/>
          <w:u w:val="single"/>
          <w:lang w:val="pt-BR"/>
        </w:rPr>
      </w:pPr>
      <w:r w:rsidRPr="000E4ECF">
        <w:rPr>
          <w:rFonts w:ascii="Times New Roman" w:hAnsi="Times New Roman" w:cs="Times New Roman"/>
          <w:bCs/>
          <w:sz w:val="24"/>
          <w:szCs w:val="24"/>
          <w:u w:val="single"/>
          <w:lang w:val="pt-BR"/>
        </w:rPr>
        <w:t xml:space="preserve">a) </w:t>
      </w:r>
      <w:r w:rsidR="00AA3EBF" w:rsidRPr="000E4ECF">
        <w:rPr>
          <w:rFonts w:ascii="Times New Roman" w:hAnsi="Times New Roman" w:cs="Times New Roman"/>
          <w:bCs/>
          <w:sz w:val="24"/>
          <w:szCs w:val="24"/>
          <w:u w:val="single"/>
          <w:lang w:val="pt-BR"/>
        </w:rPr>
        <w:t>Justificativas e Função</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w:t>
      </w:r>
      <w:r w:rsidR="009A5C12" w:rsidRPr="000E4ECF">
        <w:rPr>
          <w:rFonts w:ascii="Times New Roman" w:hAnsi="Times New Roman" w:cs="Times New Roman"/>
          <w:sz w:val="24"/>
          <w:szCs w:val="24"/>
          <w:lang w:val="pt-BR"/>
        </w:rPr>
        <w:t>1</w:t>
      </w:r>
      <w:r w:rsidRPr="000E4ECF">
        <w:rPr>
          <w:rFonts w:ascii="Times New Roman" w:hAnsi="Times New Roman" w:cs="Times New Roman"/>
          <w:sz w:val="24"/>
          <w:szCs w:val="24"/>
          <w:lang w:val="pt-BR"/>
        </w:rPr>
        <w:t>) Requisito de Educação e Comunicação Social e ambiental</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surgimento de expectativas e a mobilização das organizações políticas e sociais</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 uma determinada comunidade ocorrem de modo sistemático quando da divulgação da</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implantação de empreendimentos, notadamente com relação aos moradores situados na</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área de intervenção ou em suas proximidades ou usuários de um projeto.</w:t>
      </w:r>
    </w:p>
    <w:p w:rsidR="009A5C12"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 requisito tem por objetivo maior a promoção do diálogo social e institucional,</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objetivando a eficácia das medidas de adequações propostas no âmbito do Programa,</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assim como, a redução dos impactos socioambientais negativos e maxi</w:t>
      </w:r>
      <w:r w:rsidR="009A5C12" w:rsidRPr="000E4ECF">
        <w:rPr>
          <w:rFonts w:ascii="Times New Roman" w:hAnsi="Times New Roman" w:cs="Times New Roman"/>
          <w:sz w:val="24"/>
          <w:szCs w:val="24"/>
          <w:lang w:val="pt-BR"/>
        </w:rPr>
        <w:t>mi</w:t>
      </w:r>
      <w:r w:rsidRPr="000E4ECF">
        <w:rPr>
          <w:rFonts w:ascii="Times New Roman" w:hAnsi="Times New Roman" w:cs="Times New Roman"/>
          <w:sz w:val="24"/>
          <w:szCs w:val="24"/>
          <w:lang w:val="pt-BR"/>
        </w:rPr>
        <w:t>zação dos positivos,</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 xml:space="preserve">inerentes às intervenções. </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Sua meta é consolidar comunicação e relacionamento</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permanente entre a UGP e as diversas partes interessadas, proporcionando o pleno</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conhecimento do empreendimento e suas implicações socioambientais. Busca-se a</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promoção de ações socioculturais e de valorização do patrimônio municipal, a disseminação</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do conhecimento das questões socioambientais e práticas voltadas à sustentabilidade do</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empreendimento proposto e, também, da própria cidade.</w:t>
      </w:r>
    </w:p>
    <w:p w:rsidR="000716D2" w:rsidRPr="000E4ECF" w:rsidRDefault="000716D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a2) Requisito de Capacitação</w:t>
      </w:r>
    </w:p>
    <w:p w:rsidR="000716D2" w:rsidRPr="000E4ECF" w:rsidRDefault="000716D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Este requisito é parte integrante do Componente III do Programa – </w:t>
      </w:r>
      <w:r w:rsidR="00A72568" w:rsidRPr="000E4ECF">
        <w:rPr>
          <w:rFonts w:ascii="Times New Roman" w:hAnsi="Times New Roman" w:cs="Times New Roman"/>
          <w:sz w:val="24"/>
          <w:szCs w:val="24"/>
          <w:lang w:val="pt-BR"/>
        </w:rPr>
        <w:t>Gastos de Administração, Engenharia e Supervisão</w:t>
      </w:r>
      <w:r w:rsidRPr="000E4ECF">
        <w:rPr>
          <w:rFonts w:ascii="Times New Roman" w:hAnsi="Times New Roman" w:cs="Times New Roman"/>
          <w:sz w:val="24"/>
          <w:szCs w:val="24"/>
          <w:lang w:val="pt-BR"/>
        </w:rPr>
        <w:t>. Na busca de fortalecer e modernizar o setor público, o Programa direcionará seus esforços para intervenções que atendam aspectos como capacitação para a gestão dos serviços públicos, dentre outras.</w:t>
      </w:r>
      <w:r w:rsidR="00496A27" w:rsidRPr="000E4ECF">
        <w:rPr>
          <w:rFonts w:ascii="Times New Roman" w:hAnsi="Times New Roman" w:cs="Times New Roman"/>
          <w:sz w:val="24"/>
          <w:szCs w:val="24"/>
          <w:lang w:val="pt-BR"/>
        </w:rPr>
        <w:t xml:space="preserve"> </w:t>
      </w:r>
    </w:p>
    <w:p w:rsidR="000716D2" w:rsidRPr="000E4ECF" w:rsidRDefault="000716D2" w:rsidP="000E4ECF">
      <w:pPr>
        <w:autoSpaceDE w:val="0"/>
        <w:autoSpaceDN w:val="0"/>
        <w:adjustRightInd w:val="0"/>
        <w:spacing w:before="120" w:after="120" w:line="240" w:lineRule="auto"/>
        <w:jc w:val="both"/>
        <w:rPr>
          <w:rFonts w:ascii="Times New Roman" w:hAnsi="Times New Roman" w:cs="Times New Roman"/>
          <w:sz w:val="24"/>
          <w:szCs w:val="24"/>
          <w:u w:val="single"/>
          <w:lang w:val="pt-BR"/>
        </w:rPr>
      </w:pPr>
      <w:r w:rsidRPr="000E4ECF">
        <w:rPr>
          <w:rFonts w:ascii="Times New Roman" w:hAnsi="Times New Roman" w:cs="Times New Roman"/>
          <w:sz w:val="24"/>
          <w:szCs w:val="24"/>
          <w:u w:val="single"/>
          <w:lang w:val="pt-BR"/>
        </w:rPr>
        <w:t>b) Atividades Propostas</w:t>
      </w:r>
    </w:p>
    <w:p w:rsidR="000716D2" w:rsidRPr="000E4ECF" w:rsidRDefault="00E62D3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b1</w:t>
      </w:r>
      <w:r w:rsidR="000716D2" w:rsidRPr="000E4ECF">
        <w:rPr>
          <w:rFonts w:ascii="Times New Roman" w:hAnsi="Times New Roman" w:cs="Times New Roman"/>
          <w:sz w:val="24"/>
          <w:szCs w:val="24"/>
          <w:lang w:val="pt-BR"/>
        </w:rPr>
        <w:t>) Atividade de Comunicação e Divulgação</w:t>
      </w:r>
    </w:p>
    <w:p w:rsidR="000716D2" w:rsidRPr="000E4ECF" w:rsidRDefault="000716D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Objetiva a apresentação de informações referentes à concepção, implantação,</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operação e resultados do Programa como um todo, assim como detalhes do PGAS a ser</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realizado em atenção às medidas de mitigação, compensação e prevenção dos impactos</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socioambientais gerados pelas intervenções.</w:t>
      </w:r>
    </w:p>
    <w:p w:rsidR="000716D2" w:rsidRPr="000E4ECF" w:rsidRDefault="000716D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Na fase de pré-implantação das obras o objetivo será fornecer à população</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informações a respeito das características do empreendimento e etapas de implantação, por</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meio de um conjunto de ações destinadas à difusão ampla dirigida aos públicos específicos.</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Nesta fase pré-construtiva, as informações divulgadas estarão focadas nas</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características da obra, cronograma, áreas diretamente afetadas, critérios e procedimentos</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 serem adotados nos processos, tipos de projetos a serem promovidos e critérios de</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elegibilidade, previsão de ocupação de mão-de-obra, entre outros. Será também objeto de</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divulgação a estratégia de controle ambiental das obras e de compensação ambiental do</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empreendimento.</w:t>
      </w:r>
    </w:p>
    <w:p w:rsidR="00E62D3B" w:rsidRPr="000E4ECF" w:rsidRDefault="000716D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As ações de comunicação durante as obras – fase de implantação – deverão ser</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específicas, concebidas a partir de Relatórios de Acompanhamento elaborados pelas</w:t>
      </w:r>
      <w:r w:rsidR="00E62D3B"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empreiteiras, a fim de orientar a população quanto aos transtornos provocados pelas</w:t>
      </w:r>
      <w:r w:rsidR="00E62D3B" w:rsidRPr="000E4ECF">
        <w:rPr>
          <w:rFonts w:ascii="Times New Roman" w:hAnsi="Times New Roman" w:cs="Times New Roman"/>
          <w:sz w:val="24"/>
          <w:szCs w:val="24"/>
          <w:lang w:val="pt-BR"/>
        </w:rPr>
        <w:t xml:space="preserve"> intervenções, com ações preventivas de segurança, palestras, atendimentos expeditos (através de canais de comunicação estabelecidos), orientações gerais, encaminhamentos, etc. Concomitantemente ao início das obras, a UGP e a prefeitura deverão operacionalizar o sistema de atendimento específico dirigido a consultas e reclamações decorrentes das intervenções.</w:t>
      </w:r>
    </w:p>
    <w:p w:rsidR="00E62D3B" w:rsidRPr="000E4ECF" w:rsidRDefault="00E62D3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Serão amplamente divulgados os endereços para envio de correspondência, e endereço eletrônico para recebimento de demandas, consultas, reclamações e sugestões. Todas as consultas e reclamações serão respondidas e o registro das mesmas será mantido em base de dados permanentemente atualizada, gerenciada pela UGP no requisito de Gestão Ambiental, que inserirá em seus Relatórios de Acompanhamento informações referentes às reclamações e outras demandas provenientes da população.</w:t>
      </w:r>
    </w:p>
    <w:p w:rsidR="00E62D3B" w:rsidRPr="000E4ECF" w:rsidRDefault="00E62D3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Da mesma forma, na fase pós-obra, deverão ser definidos recursos de comunicação que estejam preparados para efetuar o acompanhamento das condições pós-obra, comunicando os novos traçados viários, as novas rotas e linhas de trânsito, as vias não mais inundáveis em eventos pluviométricos intensos, entre outros. Consistirão em importante escopo desta etapa as ações de educação ambiental e promoção cultural que passarão a ser disponibilizadas/viabilizadas a partir das melhorias trazidas pelo Programa.</w:t>
      </w:r>
    </w:p>
    <w:p w:rsidR="00E62D3B" w:rsidRPr="000E4ECF" w:rsidRDefault="00E62D3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b2) Atividades de Educação Ambiental </w:t>
      </w:r>
    </w:p>
    <w:p w:rsidR="00E62D3B" w:rsidRPr="000E4ECF" w:rsidRDefault="00E62D3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Objetiva que durante a implantação e operação das obras previstas seja mantido forte vínculo entre a Prefeitura e os representantes de comunidades afetadas e demais agentes intervenientes locais, de forma que sejam promovidas campanhas de educação sobre temas de relevante interesse para a gestão ambiental e urbana.</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Dentre os temas que poderão ser abordados nessas campanhas, incluir-se-ão pelo</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menos os seguintes:</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Recuperação e/ou proteção das APPs;</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Relevâncias das APAs que influenciam o Município e o Estado;</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Importância da manutenção da qualidade e quantidade dos recursos hídricos;</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Controle de doenças propagadas pela água;</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Requalificação e regularização do uso e ocupação do solo;</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Melhoria da acessibilidade urbana;</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Desenvolvimento econômico e socio e ambiental da região;</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Resgate dos valores históricos, culturais e patrimoniais;</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Valorização dos espaços públicos;</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Promoção da Cidadania;</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Identificação do público-alvo do município;</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Estruturação de programas e ações socioculturais com a finalidade de disseminar os</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aspectos culturais e resgatar a história do município;</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Promoção de eventos e atividades com públicos específicos, vinculados ao</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calendário histórico-cultural da cidade;</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Avaliação periódica da participação.</w:t>
      </w:r>
    </w:p>
    <w:p w:rsidR="00AA3EBF" w:rsidRPr="000E4ECF" w:rsidRDefault="00E62D3B"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b3</w:t>
      </w:r>
      <w:r w:rsidR="00AA3EBF" w:rsidRPr="000E4ECF">
        <w:rPr>
          <w:rFonts w:ascii="Times New Roman" w:hAnsi="Times New Roman" w:cs="Times New Roman"/>
          <w:sz w:val="24"/>
          <w:szCs w:val="24"/>
          <w:lang w:val="pt-BR"/>
        </w:rPr>
        <w:t>) Atividade</w:t>
      </w:r>
      <w:r w:rsidRPr="000E4ECF">
        <w:rPr>
          <w:rFonts w:ascii="Times New Roman" w:hAnsi="Times New Roman" w:cs="Times New Roman"/>
          <w:sz w:val="24"/>
          <w:szCs w:val="24"/>
          <w:lang w:val="pt-BR"/>
        </w:rPr>
        <w:t>s</w:t>
      </w:r>
      <w:r w:rsidR="00AA3EBF" w:rsidRPr="000E4ECF">
        <w:rPr>
          <w:rFonts w:ascii="Times New Roman" w:hAnsi="Times New Roman" w:cs="Times New Roman"/>
          <w:sz w:val="24"/>
          <w:szCs w:val="24"/>
          <w:lang w:val="pt-BR"/>
        </w:rPr>
        <w:t xml:space="preserve"> de Capacitação</w:t>
      </w:r>
    </w:p>
    <w:p w:rsidR="00AA3EBF" w:rsidRPr="000E4ECF" w:rsidRDefault="00AA3EB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Para capacitação da UGP, dos gestores sócio-ambientais e demais órgãos</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participantes do Programa serão realizados grupos de estudos e reuniões periódicas</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abrangendo temas que envolvem as bases de gestão do Programa: (i) a busca do</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desenvolvimento sustentável; (ii) o fortalecimento dos órgãos de gestão e controle</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ambiental; (iii) a transversalidade e (iv) a participação e o controle social.</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Tais ações,</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devidamente articuladas com as políticas setoriais da Prefeitura de Londrina e com enfoque</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na legislação vigente, visam qualificar os responsáveis e envolvidos na execução das</w:t>
      </w:r>
      <w:r w:rsidR="009A5C12" w:rsidRPr="000E4ECF">
        <w:rPr>
          <w:rFonts w:ascii="Times New Roman" w:hAnsi="Times New Roman" w:cs="Times New Roman"/>
          <w:sz w:val="24"/>
          <w:szCs w:val="24"/>
          <w:lang w:val="pt-BR"/>
        </w:rPr>
        <w:t xml:space="preserve"> </w:t>
      </w:r>
      <w:r w:rsidRPr="000E4ECF">
        <w:rPr>
          <w:rFonts w:ascii="Times New Roman" w:hAnsi="Times New Roman" w:cs="Times New Roman"/>
          <w:sz w:val="24"/>
          <w:szCs w:val="24"/>
          <w:lang w:val="pt-BR"/>
        </w:rPr>
        <w:t>atividades, a fim de garantir a efetividade e a qualidade das ações.</w:t>
      </w:r>
    </w:p>
    <w:p w:rsidR="00F24B2C" w:rsidRPr="000E4ECF" w:rsidRDefault="002F22AF" w:rsidP="000E4ECF">
      <w:pPr>
        <w:autoSpaceDE w:val="0"/>
        <w:autoSpaceDN w:val="0"/>
        <w:adjustRightInd w:val="0"/>
        <w:spacing w:before="120" w:after="120" w:line="240" w:lineRule="auto"/>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t>5.6. Requisito Componente de Registro e Documentação Socioambiental na UGP</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u w:val="single"/>
          <w:lang w:val="pt-BR"/>
        </w:rPr>
        <w:t>Observação: O requisito de Registro e Documentação Ambiental e Social na UGP será executado com recursos incluídos na Gestão do Programa a cargo da UGP</w:t>
      </w:r>
      <w:r w:rsidRPr="000E4ECF">
        <w:rPr>
          <w:rFonts w:ascii="Times New Roman" w:hAnsi="Times New Roman" w:cs="Times New Roman"/>
          <w:sz w:val="24"/>
          <w:szCs w:val="24"/>
          <w:lang w:val="pt-BR"/>
        </w:rPr>
        <w:t>.</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bCs/>
          <w:sz w:val="24"/>
          <w:szCs w:val="24"/>
          <w:u w:val="single"/>
          <w:lang w:val="pt-BR"/>
        </w:rPr>
      </w:pPr>
      <w:r w:rsidRPr="000E4ECF">
        <w:rPr>
          <w:rFonts w:ascii="Times New Roman" w:hAnsi="Times New Roman" w:cs="Times New Roman"/>
          <w:bCs/>
          <w:sz w:val="24"/>
          <w:szCs w:val="24"/>
          <w:u w:val="single"/>
          <w:lang w:val="pt-BR"/>
        </w:rPr>
        <w:t>a) Justificativas e Função</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 UGP deverá estabelecer e manter informações, em papel ou meio eletrônico, para:</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descrever os principais elementos do PGAS e a interação entre eles;</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fornecer orientação sobre a documentação relacionada.</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Este requisito trata da elaboração de um documento em que seja descrito de</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maneira genérica o funcionamento de todos os elementos do PGAS e que indique a</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documentação específica de cada elemento. Este documento normalmente é o Manual do</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PGAS.</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bCs/>
          <w:sz w:val="24"/>
          <w:szCs w:val="24"/>
          <w:lang w:val="pt-BR"/>
        </w:rPr>
      </w:pPr>
      <w:r w:rsidRPr="000E4ECF">
        <w:rPr>
          <w:rFonts w:ascii="Times New Roman" w:hAnsi="Times New Roman" w:cs="Times New Roman"/>
          <w:bCs/>
          <w:sz w:val="24"/>
          <w:szCs w:val="24"/>
          <w:lang w:val="pt-BR"/>
        </w:rPr>
        <w:t>b) Atividades Propostas</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Quando se está implantando um sistema, fica muito difícil fazer com que as pessoas cumpram determinadas rotinas sem que isto esteja escrito em algum lugar. É recomendável, portanto, documentar todos os procedimentos requeridos pelo PGAS. Os Registros são a comprovação do cumprimento dos requisitos, procedimentos, exigências legais etc.</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 UGP deverá estabelecer e manter procedimentos para o controle de todos os documentos exigidos pelo PGAS e outros de cunho social e ambiental no Programa, para assegurar que:</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possam ser localizados;</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 sejam periodicamente analisados, revisados quando necessário e aprovados quanto à sua adequação, por pessoal autorizado;</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(iii) as versões atualizadas dos documentos pertinentes estejam disponíveis em todos os locais onde são executadas operações essenciais ao efetivo funcionamento do PGAS; </w:t>
      </w:r>
    </w:p>
    <w:p w:rsidR="002F22AF"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(iv) documentos obsoletos sejam prontamente removidos de todos os pontos de emissão e uso ou, de outra forma, garantidos contra o uso não intencional;</w:t>
      </w:r>
    </w:p>
    <w:p w:rsidR="000716D2" w:rsidRPr="000E4ECF" w:rsidRDefault="002F22AF"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(iv) quaisquer documentos retidos por motivos legais e/ou para preservação de conhecimento sejam adequadamente identificados.</w:t>
      </w:r>
    </w:p>
    <w:p w:rsidR="000716D2" w:rsidRPr="000E4ECF" w:rsidRDefault="005E5FC2"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 documentação deve ser legível, datada (com datas de revisão) e facilmente identificável, mantida de forma organizada e retida por um período de tempo especificado. Devem ser estabelecidos e mantidos procedimentos e responsabilidades referentes à criação e alteração dos vários tipos de documentos.</w:t>
      </w:r>
    </w:p>
    <w:p w:rsidR="005E5FC2" w:rsidRPr="000E4ECF" w:rsidRDefault="005E5FC2" w:rsidP="000E4ECF">
      <w:pPr>
        <w:autoSpaceDE w:val="0"/>
        <w:autoSpaceDN w:val="0"/>
        <w:adjustRightInd w:val="0"/>
        <w:spacing w:before="120" w:after="120" w:line="240" w:lineRule="auto"/>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t>5.7. Requisito Componente de Supervisão, Fiscalização e Monitoramento</w:t>
      </w:r>
    </w:p>
    <w:p w:rsidR="00921D73" w:rsidRPr="000E4ECF" w:rsidRDefault="00921D7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u w:val="single"/>
          <w:lang w:val="pt-BR"/>
        </w:rPr>
        <w:t>Observação: a ser financiado por recursos provenientes do item Administração do Programa</w:t>
      </w:r>
      <w:r w:rsidRPr="000E4ECF">
        <w:rPr>
          <w:rFonts w:ascii="Times New Roman" w:hAnsi="Times New Roman" w:cs="Times New Roman"/>
          <w:sz w:val="24"/>
          <w:szCs w:val="24"/>
          <w:lang w:val="pt-BR"/>
        </w:rPr>
        <w:t>.</w:t>
      </w:r>
    </w:p>
    <w:p w:rsidR="00921D73" w:rsidRPr="000E4ECF" w:rsidRDefault="00921D7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a) Justificativa e Função</w:t>
      </w:r>
    </w:p>
    <w:p w:rsidR="00921D73" w:rsidRPr="000E4ECF" w:rsidRDefault="00921D7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Este componente trata essencialmente da verificação e garantia de implementação do preconizado no PGAS, em todos os seus requisitos componentes.</w:t>
      </w:r>
    </w:p>
    <w:p w:rsidR="00921D73" w:rsidRPr="000E4ECF" w:rsidRDefault="00921D73"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b) Atividades Propostas</w:t>
      </w:r>
    </w:p>
    <w:p w:rsidR="00CD65D4" w:rsidRPr="000E4ECF" w:rsidRDefault="00CD65D4"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 No caso das obras: integrar efetivamente o controle sociambiental à supervisão de obras através da inserção de cuidados e medidas socioambientais nas fichas/relatórios de supervisão de obras e no diário de obras e, para isso, participar da rotina de supervisão de obras.</w:t>
      </w:r>
    </w:p>
    <w:p w:rsidR="00CD65D4" w:rsidRPr="000E4ECF" w:rsidRDefault="00CD65D4" w:rsidP="000E4ECF">
      <w:pPr>
        <w:autoSpaceDE w:val="0"/>
        <w:autoSpaceDN w:val="0"/>
        <w:adjustRightInd w:val="0"/>
        <w:spacing w:before="120" w:after="120" w:line="240" w:lineRule="auto"/>
        <w:jc w:val="both"/>
        <w:rPr>
          <w:rFonts w:ascii="Times New Roman" w:hAnsi="Times New Roman" w:cs="Times New Roman"/>
          <w:sz w:val="24"/>
          <w:szCs w:val="24"/>
          <w:highlight w:val="yellow"/>
          <w:lang w:val="pt-BR"/>
        </w:rPr>
      </w:pPr>
      <w:r w:rsidRPr="000E4ECF">
        <w:rPr>
          <w:rFonts w:ascii="Times New Roman" w:eastAsia="Calibri" w:hAnsi="Times New Roman" w:cs="Times New Roman"/>
          <w:sz w:val="24"/>
          <w:szCs w:val="24"/>
          <w:highlight w:val="yellow"/>
          <w:lang w:val="pt-BR"/>
        </w:rPr>
        <w:t xml:space="preserve">(ii) Durante as atividades de supervisão e fiscalização de obras as Assessorias Ambiental e Social da UGP farão visitas periódicas às obras. As inconformidades socioambientais deverão ser incluídas no Diário de Obra. A </w:t>
      </w:r>
      <w:r w:rsidR="00496A27" w:rsidRPr="000E4ECF">
        <w:rPr>
          <w:rFonts w:ascii="Times New Roman" w:eastAsia="Calibri" w:hAnsi="Times New Roman" w:cs="Times New Roman"/>
          <w:sz w:val="24"/>
          <w:szCs w:val="24"/>
          <w:highlight w:val="yellow"/>
          <w:lang w:val="pt-BR"/>
        </w:rPr>
        <w:t>U</w:t>
      </w:r>
      <w:r w:rsidRPr="000E4ECF">
        <w:rPr>
          <w:rFonts w:ascii="Times New Roman" w:eastAsia="Calibri" w:hAnsi="Times New Roman" w:cs="Times New Roman"/>
          <w:sz w:val="24"/>
          <w:szCs w:val="24"/>
          <w:highlight w:val="yellow"/>
          <w:lang w:val="pt-BR"/>
        </w:rPr>
        <w:t>GP deverá tomar as providências cabíveis contratualmente. Os registros no Diário de Obra deverão ser incluídos nos Relatórios Mensais da UGP.</w:t>
      </w:r>
    </w:p>
    <w:p w:rsidR="00CD65D4" w:rsidRPr="000E4ECF" w:rsidRDefault="00CD65D4"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highlight w:val="yellow"/>
          <w:lang w:val="pt-BR"/>
        </w:rPr>
        <w:t>(ii) No caso da comunicação social e da educação ambiental, estas devem preceder a fase de projeto e acompanhar os empreendimentos durante a fase de obras e de operação. As atividades essencialmente são as descritas no Plano de Reassentamento Involuntário (PRI).</w:t>
      </w:r>
      <w:r w:rsidRPr="000E4ECF">
        <w:rPr>
          <w:rFonts w:ascii="Times New Roman" w:hAnsi="Times New Roman" w:cs="Times New Roman"/>
          <w:sz w:val="24"/>
          <w:szCs w:val="24"/>
          <w:lang w:val="pt-BR"/>
        </w:rPr>
        <w:t xml:space="preserve"> </w:t>
      </w:r>
    </w:p>
    <w:p w:rsidR="00CD65D4" w:rsidRPr="000E4ECF" w:rsidRDefault="00CD65D4"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(iii) A elaboração de relatórios e outras ações de verificação do cumprimento de salvaguardas socioambientais, bem como dos indicadores a serem acompanhados/monitorados e a definição de responsabilidades.</w:t>
      </w:r>
    </w:p>
    <w:p w:rsidR="00CD65D4" w:rsidRPr="000E4ECF" w:rsidRDefault="00CD65D4" w:rsidP="000E4ECF">
      <w:pPr>
        <w:spacing w:before="120" w:after="120" w:line="240" w:lineRule="auto"/>
        <w:jc w:val="both"/>
        <w:rPr>
          <w:rFonts w:ascii="Times New Roman" w:eastAsia="Calibri" w:hAnsi="Times New Roman" w:cs="Times New Roman"/>
          <w:sz w:val="24"/>
          <w:szCs w:val="24"/>
          <w:lang w:val="pt-BR"/>
        </w:rPr>
      </w:pPr>
      <w:r w:rsidRPr="000E4ECF">
        <w:rPr>
          <w:rFonts w:ascii="Times New Roman" w:eastAsia="Calibri" w:hAnsi="Times New Roman" w:cs="Times New Roman"/>
          <w:sz w:val="24"/>
          <w:szCs w:val="24"/>
          <w:lang w:val="pt-BR"/>
        </w:rPr>
        <w:t>(iv) Ressalta-se a verificação e a anuência das Assessorias Ambiental e Social para o Termo de Recebimento de Obra (TRO), bem como o monitoramento das medidas e cuidados ambientais durante a vigência do Programa.</w:t>
      </w:r>
    </w:p>
    <w:p w:rsidR="00CD65D4" w:rsidRPr="000E4ECF" w:rsidRDefault="00CD65D4" w:rsidP="000E4ECF">
      <w:pPr>
        <w:autoSpaceDE w:val="0"/>
        <w:autoSpaceDN w:val="0"/>
        <w:adjustRightInd w:val="0"/>
        <w:spacing w:before="120" w:after="120" w:line="240" w:lineRule="auto"/>
        <w:jc w:val="both"/>
        <w:rPr>
          <w:rFonts w:ascii="Times New Roman" w:eastAsia="Calibri" w:hAnsi="Times New Roman" w:cs="Times New Roman"/>
          <w:sz w:val="24"/>
          <w:szCs w:val="24"/>
          <w:lang w:val="pt-BR"/>
        </w:rPr>
      </w:pPr>
      <w:r w:rsidRPr="000E4ECF">
        <w:rPr>
          <w:rFonts w:ascii="Times New Roman" w:eastAsia="Calibri" w:hAnsi="Times New Roman" w:cs="Times New Roman"/>
          <w:sz w:val="24"/>
          <w:szCs w:val="24"/>
          <w:lang w:val="pt-BR"/>
        </w:rPr>
        <w:t>(v) No Relatório de Progressão do Programa deverá constar a verificação objetiva dos aspectos socioambientais pelas Assessorias</w:t>
      </w:r>
      <w:r w:rsidR="00496A27" w:rsidRPr="000E4ECF">
        <w:rPr>
          <w:rFonts w:ascii="Times New Roman" w:eastAsia="Calibri" w:hAnsi="Times New Roman" w:cs="Times New Roman"/>
          <w:sz w:val="24"/>
          <w:szCs w:val="24"/>
          <w:lang w:val="pt-BR"/>
        </w:rPr>
        <w:t xml:space="preserve"> </w:t>
      </w:r>
      <w:r w:rsidRPr="000E4ECF">
        <w:rPr>
          <w:rFonts w:ascii="Times New Roman" w:eastAsia="Calibri" w:hAnsi="Times New Roman" w:cs="Times New Roman"/>
          <w:sz w:val="24"/>
          <w:szCs w:val="24"/>
          <w:lang w:val="pt-BR"/>
        </w:rPr>
        <w:t>Ambiental e Social UGP em cada empreendimento ou atividade, independentemente da fase do ciclo de vida em que se encontre. Verificação objetiva quer dizer a indicação clara: “sim” ou “não” verificado pelas duas Assessorias.</w:t>
      </w:r>
    </w:p>
    <w:p w:rsidR="005E5FC2" w:rsidRPr="000E4ECF" w:rsidRDefault="00CD65D4" w:rsidP="000E4ECF">
      <w:pPr>
        <w:autoSpaceDE w:val="0"/>
        <w:autoSpaceDN w:val="0"/>
        <w:adjustRightInd w:val="0"/>
        <w:spacing w:before="120" w:after="120" w:line="240" w:lineRule="auto"/>
        <w:jc w:val="both"/>
        <w:rPr>
          <w:rFonts w:ascii="Times New Roman" w:hAnsi="Times New Roman" w:cs="Times New Roman"/>
          <w:b/>
          <w:sz w:val="24"/>
          <w:szCs w:val="24"/>
          <w:lang w:val="pt-BR"/>
        </w:rPr>
      </w:pPr>
      <w:r w:rsidRPr="000E4ECF">
        <w:rPr>
          <w:rFonts w:ascii="Times New Roman" w:hAnsi="Times New Roman" w:cs="Times New Roman"/>
          <w:b/>
          <w:sz w:val="24"/>
          <w:szCs w:val="24"/>
          <w:lang w:val="pt-BR"/>
        </w:rPr>
        <w:t>5.8. Requisito Componente de Segurança e Saúde da Mão-de-Obra</w:t>
      </w:r>
    </w:p>
    <w:p w:rsidR="00105CF9" w:rsidRPr="000E4ECF" w:rsidRDefault="00105CF9" w:rsidP="000E4ECF">
      <w:pPr>
        <w:spacing w:before="120" w:after="120" w:line="240" w:lineRule="auto"/>
        <w:jc w:val="both"/>
        <w:rPr>
          <w:rFonts w:ascii="Times New Roman" w:eastAsia="Calibri" w:hAnsi="Times New Roman" w:cs="Times New Roman"/>
          <w:sz w:val="24"/>
          <w:szCs w:val="24"/>
          <w:lang w:val="pt-BR"/>
        </w:rPr>
      </w:pPr>
      <w:r w:rsidRPr="000E4ECF">
        <w:rPr>
          <w:rFonts w:ascii="Times New Roman" w:eastAsia="Calibri" w:hAnsi="Times New Roman" w:cs="Times New Roman"/>
          <w:sz w:val="24"/>
          <w:szCs w:val="24"/>
          <w:u w:val="single"/>
          <w:lang w:val="pt-BR"/>
        </w:rPr>
        <w:t>Observação: Este requisito faz parte das obrigações contratuais das empreiteiras licitadas para as obras as quais deverão arcar com os seus custos. Suas interfaces com os demais requisitos componentes do PGAS deverão ter as atividades coordenadas e monitoradas de modo consistente pela UGP</w:t>
      </w:r>
      <w:r w:rsidRPr="000E4ECF">
        <w:rPr>
          <w:rFonts w:ascii="Times New Roman" w:eastAsia="Calibri" w:hAnsi="Times New Roman" w:cs="Times New Roman"/>
          <w:sz w:val="24"/>
          <w:szCs w:val="24"/>
          <w:lang w:val="pt-BR"/>
        </w:rPr>
        <w:t>.</w:t>
      </w:r>
    </w:p>
    <w:p w:rsidR="00105CF9" w:rsidRPr="000E4ECF" w:rsidRDefault="00105CF9" w:rsidP="000E4ECF">
      <w:pPr>
        <w:spacing w:before="120" w:after="120" w:line="240" w:lineRule="auto"/>
        <w:jc w:val="both"/>
        <w:rPr>
          <w:rFonts w:ascii="Times New Roman" w:eastAsia="Calibri" w:hAnsi="Times New Roman" w:cs="Times New Roman"/>
          <w:sz w:val="24"/>
          <w:szCs w:val="24"/>
          <w:lang w:val="pt-BR"/>
        </w:rPr>
      </w:pPr>
      <w:r w:rsidRPr="000E4ECF">
        <w:rPr>
          <w:rFonts w:ascii="Times New Roman" w:eastAsia="Calibri" w:hAnsi="Times New Roman" w:cs="Times New Roman"/>
          <w:sz w:val="24"/>
          <w:szCs w:val="24"/>
          <w:lang w:val="pt-BR"/>
        </w:rPr>
        <w:t>As atividades e ações previstas para a implantação do Programa de Segurança e Saúde da Mão-de-Obra dividem-se em duas modalidades básicas:</w:t>
      </w:r>
    </w:p>
    <w:p w:rsidR="00105CF9" w:rsidRPr="000E4ECF" w:rsidRDefault="00105CF9" w:rsidP="000E4ECF">
      <w:pPr>
        <w:pStyle w:val="ListParagraph"/>
        <w:spacing w:before="120" w:after="120"/>
        <w:ind w:left="0"/>
        <w:jc w:val="both"/>
        <w:rPr>
          <w:rFonts w:ascii="Times New Roman" w:hAnsi="Times New Roman" w:cs="Times New Roman"/>
          <w:lang w:val="pt-BR"/>
        </w:rPr>
      </w:pPr>
      <w:r w:rsidRPr="000E4ECF">
        <w:rPr>
          <w:rFonts w:ascii="Times New Roman" w:hAnsi="Times New Roman" w:cs="Times New Roman"/>
          <w:lang w:val="pt-BR"/>
        </w:rPr>
        <w:t>(i) Atividades a serem desenvolvidas pelos Serviços de Segurança e Medicina do Trabalho das empresas que irão atuar nas obras. O detalhamento destas atividades é apresentado e realizado, principalmente, em conformidade com as Normas Regulamentadoras do Ministério do Trabalho (NR) e demais orientações e exigências das autoridades de saúde (Ministério da Saúde, Secretarias Estaduais e Municipais de Saúde) e de meio ambiente.</w:t>
      </w:r>
    </w:p>
    <w:p w:rsidR="00105CF9" w:rsidRPr="000E4ECF" w:rsidRDefault="00105CF9" w:rsidP="000E4ECF">
      <w:pPr>
        <w:spacing w:before="120" w:after="120" w:line="240" w:lineRule="auto"/>
        <w:jc w:val="both"/>
        <w:rPr>
          <w:rFonts w:ascii="Times New Roman" w:eastAsia="Calibri" w:hAnsi="Times New Roman" w:cs="Times New Roman"/>
          <w:sz w:val="24"/>
          <w:szCs w:val="24"/>
          <w:lang w:val="pt-BR"/>
        </w:rPr>
      </w:pPr>
      <w:r w:rsidRPr="000E4ECF">
        <w:rPr>
          <w:rFonts w:ascii="Times New Roman" w:eastAsia="Calibri" w:hAnsi="Times New Roman" w:cs="Times New Roman"/>
          <w:sz w:val="24"/>
          <w:szCs w:val="24"/>
          <w:lang w:val="pt-BR"/>
        </w:rPr>
        <w:t>(ii) As Normas Regulamentadoras (NR) relativas à Segurança e Medicina do Trabalho são de observância obrigatória pelas empresas privadas que possuem empregados regidos pela Consolidação das Leis do Trabalho (CLT). Deverão ser obedecidas ainda, pela Empreiteira, as seguintes Normas Regulamentadoras:</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rPr>
      </w:pPr>
      <w:r w:rsidRPr="000E4ECF">
        <w:rPr>
          <w:rFonts w:ascii="Times New Roman" w:hAnsi="Times New Roman" w:cs="Times New Roman"/>
        </w:rPr>
        <w:t>NR1 – Disposições Gerais;</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rPr>
      </w:pPr>
      <w:r w:rsidRPr="000E4ECF">
        <w:rPr>
          <w:rFonts w:ascii="Times New Roman" w:hAnsi="Times New Roman" w:cs="Times New Roman"/>
        </w:rPr>
        <w:t>NR2 – Inspeção Prévia;</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NR4 – Serviços Especializados em Engenharia de Segurança e em Medicina do Trabalho;</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NR5 – Comissão Interna de Prevenção de Acidentes – CIPA;</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NR6 – Equipamentos de Proteção Individual – EPI;</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NR7 – Programas de Controle Médico de Saúde Ocupacional;</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NR9 – Programas de Prevenção de Riscos Ambientais;</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NR11 - Transporte, Movimentação, Armazenagem e Manuseio de Materiais;</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rPr>
      </w:pPr>
      <w:r w:rsidRPr="000E4ECF">
        <w:rPr>
          <w:rFonts w:ascii="Times New Roman" w:hAnsi="Times New Roman" w:cs="Times New Roman"/>
        </w:rPr>
        <w:t>NR12 – Máquinas e Equipamentos;</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NR18 – Condições e Meio Ambiente de Trabalho na Indústria da Construção;</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NR21 – Trabalho a Céu Aberto;</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rPr>
      </w:pPr>
      <w:r w:rsidRPr="000E4ECF">
        <w:rPr>
          <w:rFonts w:ascii="Times New Roman" w:hAnsi="Times New Roman" w:cs="Times New Roman"/>
        </w:rPr>
        <w:t>NR23 – Proteção contra Incêndios;</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NR24 – Condições Sanitárias e de Conforto nos Locais de Trabalho;</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rPr>
      </w:pPr>
      <w:r w:rsidRPr="000E4ECF">
        <w:rPr>
          <w:rFonts w:ascii="Times New Roman" w:hAnsi="Times New Roman" w:cs="Times New Roman"/>
        </w:rPr>
        <w:t>NR26 – Sinalização de Segurança;</w:t>
      </w:r>
    </w:p>
    <w:p w:rsidR="00105CF9" w:rsidRPr="000E4ECF" w:rsidRDefault="00105CF9" w:rsidP="000E4ECF">
      <w:pPr>
        <w:pStyle w:val="ListParagraph"/>
        <w:numPr>
          <w:ilvl w:val="0"/>
          <w:numId w:val="4"/>
        </w:numPr>
        <w:spacing w:before="120" w:after="120"/>
        <w:ind w:left="0" w:firstLine="0"/>
        <w:jc w:val="both"/>
        <w:rPr>
          <w:rFonts w:ascii="Times New Roman" w:hAnsi="Times New Roman" w:cs="Times New Roman"/>
          <w:lang w:val="pt-BR"/>
        </w:rPr>
      </w:pPr>
      <w:r w:rsidRPr="000E4ECF">
        <w:rPr>
          <w:rFonts w:ascii="Times New Roman" w:hAnsi="Times New Roman" w:cs="Times New Roman"/>
          <w:lang w:val="pt-BR"/>
        </w:rPr>
        <w:t>NR27 – Registro Profissional do Técnico de Segurança do Trabalho no Ministério do Trabalho.</w:t>
      </w:r>
    </w:p>
    <w:p w:rsidR="00105CF9" w:rsidRPr="000E4ECF" w:rsidRDefault="00105CF9" w:rsidP="000E4ECF">
      <w:pPr>
        <w:spacing w:before="120" w:after="120" w:line="240" w:lineRule="auto"/>
        <w:jc w:val="both"/>
        <w:rPr>
          <w:rFonts w:ascii="Times New Roman" w:eastAsia="Calibri" w:hAnsi="Times New Roman" w:cs="Times New Roman"/>
          <w:sz w:val="24"/>
          <w:szCs w:val="24"/>
          <w:lang w:val="pt-BR"/>
        </w:rPr>
      </w:pPr>
    </w:p>
    <w:p w:rsidR="00EA0A33" w:rsidRPr="000E4ECF" w:rsidRDefault="00EA0A33" w:rsidP="000E4ECF">
      <w:pPr>
        <w:spacing w:before="120" w:after="120"/>
        <w:rPr>
          <w:rFonts w:ascii="Times New Roman" w:hAnsi="Times New Roman" w:cs="Times New Roman"/>
          <w:sz w:val="24"/>
          <w:szCs w:val="24"/>
          <w:lang w:val="pt-BR"/>
        </w:rPr>
      </w:pPr>
      <w:r w:rsidRPr="000E4ECF">
        <w:rPr>
          <w:rFonts w:ascii="Times New Roman" w:hAnsi="Times New Roman" w:cs="Times New Roman"/>
          <w:sz w:val="24"/>
          <w:szCs w:val="24"/>
          <w:lang w:val="pt-BR"/>
        </w:rPr>
        <w:br w:type="page"/>
      </w:r>
    </w:p>
    <w:p w:rsidR="00EA0A33" w:rsidRPr="000E4ECF" w:rsidRDefault="00EA0A33" w:rsidP="000E4ECF">
      <w:pPr>
        <w:spacing w:before="240" w:after="240" w:line="240" w:lineRule="auto"/>
        <w:jc w:val="center"/>
        <w:rPr>
          <w:rFonts w:ascii="Times New Roman" w:hAnsi="Times New Roman" w:cs="Times New Roman"/>
          <w:b/>
          <w:sz w:val="24"/>
          <w:szCs w:val="24"/>
          <w:lang w:val="pt-BR"/>
        </w:rPr>
      </w:pPr>
      <w:r w:rsidRPr="000E4ECF">
        <w:rPr>
          <w:rFonts w:ascii="Times New Roman" w:hAnsi="Times New Roman" w:cs="Times New Roman"/>
          <w:b/>
          <w:sz w:val="24"/>
          <w:szCs w:val="24"/>
          <w:lang w:val="pt-BR"/>
        </w:rPr>
        <w:t>VI. REQUERIMENTOS A SEREM INCLUÍDOS EM ACORDOS LEGAIS</w:t>
      </w:r>
    </w:p>
    <w:p w:rsidR="00EA0A33" w:rsidRPr="000E4ECF" w:rsidRDefault="00EA0A33" w:rsidP="000E4ECF">
      <w:pPr>
        <w:spacing w:before="120" w:after="120" w:line="240" w:lineRule="auto"/>
        <w:jc w:val="both"/>
        <w:rPr>
          <w:rFonts w:ascii="Times New Roman" w:hAnsi="Times New Roman" w:cs="Times New Roman"/>
          <w:sz w:val="24"/>
          <w:szCs w:val="24"/>
          <w:lang w:val="pt-BR"/>
        </w:rPr>
      </w:pPr>
      <w:r w:rsidRPr="000E4ECF">
        <w:rPr>
          <w:rFonts w:ascii="Times New Roman" w:hAnsi="Times New Roman" w:cs="Times New Roman"/>
          <w:sz w:val="24"/>
          <w:szCs w:val="24"/>
          <w:lang w:val="pt-BR"/>
        </w:rPr>
        <w:t xml:space="preserve">6.3. Os documentos de licitação de projeto e de obras deverão incluir os requisitos componentes do PGAS, notadamente o de </w:t>
      </w:r>
      <w:r w:rsidR="00A4499A" w:rsidRPr="000E4ECF">
        <w:rPr>
          <w:rFonts w:ascii="Times New Roman" w:hAnsi="Times New Roman" w:cs="Times New Roman"/>
          <w:sz w:val="24"/>
          <w:szCs w:val="24"/>
          <w:lang w:val="pt-BR"/>
        </w:rPr>
        <w:t>Controle</w:t>
      </w:r>
      <w:r w:rsidRPr="000E4ECF">
        <w:rPr>
          <w:rFonts w:ascii="Times New Roman" w:hAnsi="Times New Roman" w:cs="Times New Roman"/>
          <w:sz w:val="24"/>
          <w:szCs w:val="24"/>
          <w:lang w:val="pt-BR"/>
        </w:rPr>
        <w:t xml:space="preserve"> Socioambiental de Obras e o de Segurança e Saúde da Mão-de-Obra.</w:t>
      </w:r>
    </w:p>
    <w:p w:rsidR="00A4499A" w:rsidRPr="000E4ECF" w:rsidRDefault="00EA0A33" w:rsidP="000E4ECF">
      <w:pPr>
        <w:autoSpaceDE w:val="0"/>
        <w:autoSpaceDN w:val="0"/>
        <w:adjustRightInd w:val="0"/>
        <w:spacing w:before="120" w:after="120" w:line="240" w:lineRule="auto"/>
        <w:jc w:val="both"/>
        <w:rPr>
          <w:rFonts w:ascii="Times New Roman" w:eastAsia="Calibri" w:hAnsi="Times New Roman" w:cs="Times New Roman"/>
          <w:sz w:val="24"/>
          <w:szCs w:val="24"/>
          <w:lang w:val="pt-BR"/>
        </w:rPr>
      </w:pPr>
      <w:r w:rsidRPr="000E4ECF">
        <w:rPr>
          <w:rFonts w:ascii="Times New Roman" w:hAnsi="Times New Roman" w:cs="Times New Roman"/>
          <w:sz w:val="24"/>
          <w:szCs w:val="24"/>
          <w:lang w:val="pt-BR"/>
        </w:rPr>
        <w:t xml:space="preserve">6.4. </w:t>
      </w:r>
      <w:r w:rsidRPr="000E4ECF">
        <w:rPr>
          <w:rFonts w:ascii="Times New Roman" w:eastAsia="Calibri" w:hAnsi="Times New Roman" w:cs="Times New Roman"/>
          <w:sz w:val="24"/>
          <w:szCs w:val="24"/>
          <w:lang w:val="pt-BR"/>
        </w:rPr>
        <w:t>Além do monitoramento das obras é importante que o Programa</w:t>
      </w:r>
      <w:r w:rsidR="00AA7A23" w:rsidRPr="000E4ECF">
        <w:rPr>
          <w:rFonts w:ascii="Times New Roman" w:eastAsia="Calibri" w:hAnsi="Times New Roman" w:cs="Times New Roman"/>
          <w:sz w:val="24"/>
          <w:szCs w:val="24"/>
          <w:lang w:val="pt-BR"/>
        </w:rPr>
        <w:t>,</w:t>
      </w:r>
      <w:r w:rsidRPr="000E4ECF">
        <w:rPr>
          <w:rFonts w:ascii="Times New Roman" w:eastAsia="Calibri" w:hAnsi="Times New Roman" w:cs="Times New Roman"/>
          <w:sz w:val="24"/>
          <w:szCs w:val="24"/>
          <w:lang w:val="pt-BR"/>
        </w:rPr>
        <w:t xml:space="preserve"> através da UGP</w:t>
      </w:r>
      <w:r w:rsidR="00AA7A23" w:rsidRPr="000E4ECF">
        <w:rPr>
          <w:rFonts w:ascii="Times New Roman" w:eastAsia="Calibri" w:hAnsi="Times New Roman" w:cs="Times New Roman"/>
          <w:sz w:val="24"/>
          <w:szCs w:val="24"/>
          <w:lang w:val="pt-BR"/>
        </w:rPr>
        <w:t>,</w:t>
      </w:r>
      <w:r w:rsidRPr="000E4ECF">
        <w:rPr>
          <w:rFonts w:ascii="Times New Roman" w:eastAsia="Calibri" w:hAnsi="Times New Roman" w:cs="Times New Roman"/>
          <w:sz w:val="24"/>
          <w:szCs w:val="24"/>
          <w:lang w:val="pt-BR"/>
        </w:rPr>
        <w:t xml:space="preserve"> verifique periodicamente (i) </w:t>
      </w:r>
      <w:r w:rsidR="00A4499A" w:rsidRPr="000E4ECF">
        <w:rPr>
          <w:rFonts w:ascii="Times New Roman" w:eastAsia="Calibri" w:hAnsi="Times New Roman" w:cs="Times New Roman"/>
          <w:sz w:val="24"/>
          <w:szCs w:val="24"/>
          <w:lang w:val="pt-BR"/>
        </w:rPr>
        <w:t>As</w:t>
      </w:r>
      <w:r w:rsidRPr="000E4ECF">
        <w:rPr>
          <w:rFonts w:ascii="Times New Roman" w:eastAsia="Calibri" w:hAnsi="Times New Roman" w:cs="Times New Roman"/>
          <w:sz w:val="24"/>
          <w:szCs w:val="24"/>
          <w:lang w:val="pt-BR"/>
        </w:rPr>
        <w:t xml:space="preserve"> condições sanitárias </w:t>
      </w:r>
      <w:r w:rsidR="00A4499A" w:rsidRPr="000E4ECF">
        <w:rPr>
          <w:rFonts w:ascii="Times New Roman" w:eastAsia="Calibri" w:hAnsi="Times New Roman" w:cs="Times New Roman"/>
          <w:sz w:val="24"/>
          <w:szCs w:val="24"/>
          <w:lang w:val="pt-BR"/>
        </w:rPr>
        <w:t>das áreas de intervenção do Programa</w:t>
      </w:r>
      <w:r w:rsidRPr="000E4ECF">
        <w:rPr>
          <w:rFonts w:ascii="Times New Roman" w:eastAsia="Calibri" w:hAnsi="Times New Roman" w:cs="Times New Roman"/>
          <w:sz w:val="24"/>
          <w:szCs w:val="24"/>
          <w:lang w:val="pt-BR"/>
        </w:rPr>
        <w:t xml:space="preserve">. Isto poderá ser feito por amostragem em convênio/acordo oficial com </w:t>
      </w:r>
      <w:r w:rsidR="00A4499A" w:rsidRPr="000E4ECF">
        <w:rPr>
          <w:rFonts w:ascii="Times New Roman" w:eastAsia="Calibri" w:hAnsi="Times New Roman" w:cs="Times New Roman"/>
          <w:sz w:val="24"/>
          <w:szCs w:val="24"/>
          <w:lang w:val="pt-BR"/>
        </w:rPr>
        <w:t>a SEMA e outros</w:t>
      </w:r>
      <w:r w:rsidRPr="000E4ECF">
        <w:rPr>
          <w:rFonts w:ascii="Times New Roman" w:eastAsia="Calibri" w:hAnsi="Times New Roman" w:cs="Times New Roman"/>
          <w:sz w:val="24"/>
          <w:szCs w:val="24"/>
          <w:lang w:val="pt-BR"/>
        </w:rPr>
        <w:t xml:space="preserve"> órgãos </w:t>
      </w:r>
      <w:r w:rsidR="00A4499A" w:rsidRPr="000E4ECF">
        <w:rPr>
          <w:rFonts w:ascii="Times New Roman" w:eastAsia="Calibri" w:hAnsi="Times New Roman" w:cs="Times New Roman"/>
          <w:sz w:val="24"/>
          <w:szCs w:val="24"/>
          <w:lang w:val="pt-BR"/>
        </w:rPr>
        <w:t>municipais concernados</w:t>
      </w:r>
      <w:r w:rsidRPr="000E4ECF">
        <w:rPr>
          <w:rFonts w:ascii="Times New Roman" w:eastAsia="Calibri" w:hAnsi="Times New Roman" w:cs="Times New Roman"/>
          <w:sz w:val="24"/>
          <w:szCs w:val="24"/>
          <w:lang w:val="pt-BR"/>
        </w:rPr>
        <w:t>. Eventualmente, as universidades poderiam ser envolvidas neste processo.</w:t>
      </w:r>
    </w:p>
    <w:p w:rsidR="000716D2" w:rsidRPr="000E4ECF" w:rsidRDefault="00A4499A" w:rsidP="000E4ECF">
      <w:pPr>
        <w:autoSpaceDE w:val="0"/>
        <w:autoSpaceDN w:val="0"/>
        <w:adjustRightInd w:val="0"/>
        <w:spacing w:before="120" w:after="120" w:line="240" w:lineRule="auto"/>
        <w:jc w:val="both"/>
        <w:rPr>
          <w:rFonts w:ascii="Times New Roman" w:hAnsi="Times New Roman" w:cs="Times New Roman"/>
          <w:sz w:val="24"/>
          <w:szCs w:val="24"/>
          <w:lang w:val="pt-BR"/>
        </w:rPr>
      </w:pPr>
      <w:r w:rsidRPr="000E4ECF">
        <w:rPr>
          <w:rFonts w:ascii="Times New Roman" w:eastAsia="Calibri" w:hAnsi="Times New Roman" w:cs="Times New Roman"/>
          <w:sz w:val="24"/>
          <w:szCs w:val="24"/>
          <w:lang w:val="pt-BR"/>
        </w:rPr>
        <w:t xml:space="preserve">6.5. </w:t>
      </w:r>
      <w:r w:rsidR="000716D2" w:rsidRPr="000E4ECF">
        <w:rPr>
          <w:rFonts w:ascii="Times New Roman" w:hAnsi="Times New Roman" w:cs="Times New Roman"/>
          <w:sz w:val="24"/>
          <w:szCs w:val="24"/>
          <w:lang w:val="pt-BR"/>
        </w:rPr>
        <w:t>A UGP poderia considerar o estabelecimento de uma Ouvidoria que atue de forma</w:t>
      </w:r>
      <w:r w:rsidRPr="000E4ECF">
        <w:rPr>
          <w:rFonts w:ascii="Times New Roman" w:hAnsi="Times New Roman" w:cs="Times New Roman"/>
          <w:sz w:val="24"/>
          <w:szCs w:val="24"/>
          <w:lang w:val="pt-BR"/>
        </w:rPr>
        <w:t xml:space="preserve"> </w:t>
      </w:r>
      <w:r w:rsidR="000716D2" w:rsidRPr="000E4ECF">
        <w:rPr>
          <w:rFonts w:ascii="Times New Roman" w:hAnsi="Times New Roman" w:cs="Times New Roman"/>
          <w:sz w:val="24"/>
          <w:szCs w:val="24"/>
          <w:lang w:val="pt-BR"/>
        </w:rPr>
        <w:t>permanente na comunicação com a comunidade afetada, canalizando as sugestões e</w:t>
      </w:r>
      <w:r w:rsidRPr="000E4ECF">
        <w:rPr>
          <w:rFonts w:ascii="Times New Roman" w:hAnsi="Times New Roman" w:cs="Times New Roman"/>
          <w:sz w:val="24"/>
          <w:szCs w:val="24"/>
          <w:lang w:val="pt-BR"/>
        </w:rPr>
        <w:t xml:space="preserve"> </w:t>
      </w:r>
      <w:r w:rsidR="000716D2" w:rsidRPr="000E4ECF">
        <w:rPr>
          <w:rFonts w:ascii="Times New Roman" w:hAnsi="Times New Roman" w:cs="Times New Roman"/>
          <w:sz w:val="24"/>
          <w:szCs w:val="24"/>
          <w:lang w:val="pt-BR"/>
        </w:rPr>
        <w:t>reclamações para o setor técnico apropriado.</w:t>
      </w:r>
    </w:p>
    <w:p w:rsidR="003E57F8" w:rsidRPr="000E4ECF" w:rsidRDefault="003E57F8" w:rsidP="000E4ECF">
      <w:pPr>
        <w:autoSpaceDE w:val="0"/>
        <w:autoSpaceDN w:val="0"/>
        <w:adjustRightInd w:val="0"/>
        <w:spacing w:before="120" w:after="120" w:line="240" w:lineRule="auto"/>
        <w:jc w:val="both"/>
        <w:rPr>
          <w:rFonts w:ascii="Times New Roman" w:hAnsi="Times New Roman" w:cs="Times New Roman"/>
          <w:sz w:val="24"/>
          <w:szCs w:val="24"/>
          <w:lang w:val="pt-BR"/>
        </w:rPr>
      </w:pPr>
    </w:p>
    <w:sectPr w:rsidR="003E57F8" w:rsidRPr="000E4ECF" w:rsidSect="00282681">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C5D" w:rsidRDefault="00084C5D" w:rsidP="00CD7E2B">
      <w:pPr>
        <w:spacing w:after="0" w:line="240" w:lineRule="auto"/>
      </w:pPr>
      <w:r>
        <w:separator/>
      </w:r>
    </w:p>
  </w:endnote>
  <w:endnote w:type="continuationSeparator" w:id="0">
    <w:p w:rsidR="00084C5D" w:rsidRDefault="00084C5D" w:rsidP="00CD7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5225"/>
      <w:docPartObj>
        <w:docPartGallery w:val="Page Numbers (Bottom of Page)"/>
        <w:docPartUnique/>
      </w:docPartObj>
    </w:sdtPr>
    <w:sdtEndPr>
      <w:rPr>
        <w:rFonts w:ascii="Times New Roman" w:hAnsi="Times New Roman" w:cs="Times New Roman"/>
      </w:rPr>
    </w:sdtEndPr>
    <w:sdtContent>
      <w:p w:rsidR="00E53F5D" w:rsidRPr="000E4ECF" w:rsidRDefault="00A72568">
        <w:pPr>
          <w:pStyle w:val="Footer"/>
          <w:jc w:val="right"/>
          <w:rPr>
            <w:rFonts w:ascii="Times New Roman" w:hAnsi="Times New Roman" w:cs="Times New Roman"/>
          </w:rPr>
        </w:pPr>
        <w:r w:rsidRPr="000E4ECF">
          <w:rPr>
            <w:rFonts w:ascii="Times New Roman" w:hAnsi="Times New Roman" w:cs="Times New Roman"/>
          </w:rPr>
          <w:fldChar w:fldCharType="begin"/>
        </w:r>
        <w:r w:rsidRPr="000E4ECF">
          <w:rPr>
            <w:rFonts w:ascii="Times New Roman" w:hAnsi="Times New Roman" w:cs="Times New Roman"/>
          </w:rPr>
          <w:instrText xml:space="preserve"> PAGE   \* MERGEFORMAT </w:instrText>
        </w:r>
        <w:r w:rsidRPr="000E4ECF">
          <w:rPr>
            <w:rFonts w:ascii="Times New Roman" w:hAnsi="Times New Roman" w:cs="Times New Roman"/>
          </w:rPr>
          <w:fldChar w:fldCharType="separate"/>
        </w:r>
        <w:r w:rsidR="000E4ECF">
          <w:rPr>
            <w:rFonts w:ascii="Times New Roman" w:hAnsi="Times New Roman" w:cs="Times New Roman"/>
            <w:noProof/>
          </w:rPr>
          <w:t>17</w:t>
        </w:r>
        <w:r w:rsidRPr="000E4ECF">
          <w:rPr>
            <w:rFonts w:ascii="Times New Roman" w:hAnsi="Times New Roman" w:cs="Times New Roman"/>
            <w:noProof/>
          </w:rPr>
          <w:fldChar w:fldCharType="end"/>
        </w:r>
      </w:p>
    </w:sdtContent>
  </w:sdt>
  <w:p w:rsidR="00E53F5D" w:rsidRDefault="00E53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C5D" w:rsidRDefault="00084C5D" w:rsidP="00CD7E2B">
      <w:pPr>
        <w:spacing w:after="0" w:line="240" w:lineRule="auto"/>
      </w:pPr>
      <w:r>
        <w:separator/>
      </w:r>
    </w:p>
  </w:footnote>
  <w:footnote w:type="continuationSeparator" w:id="0">
    <w:p w:rsidR="00084C5D" w:rsidRDefault="00084C5D" w:rsidP="00CD7E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7FC9"/>
    <w:multiLevelType w:val="multilevel"/>
    <w:tmpl w:val="656448AC"/>
    <w:lvl w:ilvl="0">
      <w:start w:val="1"/>
      <w:numFmt w:val="upperRoman"/>
      <w:pStyle w:val="Chapter"/>
      <w:lvlText w:val="%1."/>
      <w:lvlJc w:val="center"/>
      <w:pPr>
        <w:tabs>
          <w:tab w:val="num" w:pos="648"/>
        </w:tabs>
        <w:ind w:left="0" w:firstLine="288"/>
      </w:pPr>
      <w:rPr>
        <w:rFonts w:hint="default"/>
        <w:b/>
        <w:i w:val="0"/>
      </w:rPr>
    </w:lvl>
    <w:lvl w:ilvl="1">
      <w:start w:val="1"/>
      <w:numFmt w:val="decimal"/>
      <w:pStyle w:val="Paragraph"/>
      <w:isLgl/>
      <w:lvlText w:val="%1.%2"/>
      <w:lvlJc w:val="left"/>
      <w:pPr>
        <w:tabs>
          <w:tab w:val="num" w:pos="720"/>
        </w:tabs>
        <w:ind w:left="720" w:hanging="720"/>
      </w:pPr>
      <w:rPr>
        <w:rFonts w:ascii="Times New Roman" w:hAnsi="Times New Roman" w:hint="default"/>
        <w:sz w:val="24"/>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1">
    <w:nsid w:val="23A946C9"/>
    <w:multiLevelType w:val="hybridMultilevel"/>
    <w:tmpl w:val="267CDB46"/>
    <w:lvl w:ilvl="0" w:tplc="2B4EC168">
      <w:start w:val="1"/>
      <w:numFmt w:val="upperLetter"/>
      <w:lvlText w:val="%1)"/>
      <w:lvlJc w:val="left"/>
      <w:pPr>
        <w:ind w:left="1071" w:hanging="360"/>
      </w:pPr>
      <w:rPr>
        <w:rFonts w:hint="default"/>
      </w:rPr>
    </w:lvl>
    <w:lvl w:ilvl="1" w:tplc="04160019" w:tentative="1">
      <w:start w:val="1"/>
      <w:numFmt w:val="lowerLetter"/>
      <w:lvlText w:val="%2."/>
      <w:lvlJc w:val="left"/>
      <w:pPr>
        <w:ind w:left="1791" w:hanging="360"/>
      </w:pPr>
    </w:lvl>
    <w:lvl w:ilvl="2" w:tplc="0416001B" w:tentative="1">
      <w:start w:val="1"/>
      <w:numFmt w:val="lowerRoman"/>
      <w:lvlText w:val="%3."/>
      <w:lvlJc w:val="right"/>
      <w:pPr>
        <w:ind w:left="2511" w:hanging="180"/>
      </w:pPr>
    </w:lvl>
    <w:lvl w:ilvl="3" w:tplc="0416000F" w:tentative="1">
      <w:start w:val="1"/>
      <w:numFmt w:val="decimal"/>
      <w:lvlText w:val="%4."/>
      <w:lvlJc w:val="left"/>
      <w:pPr>
        <w:ind w:left="3231" w:hanging="360"/>
      </w:pPr>
    </w:lvl>
    <w:lvl w:ilvl="4" w:tplc="04160019" w:tentative="1">
      <w:start w:val="1"/>
      <w:numFmt w:val="lowerLetter"/>
      <w:lvlText w:val="%5."/>
      <w:lvlJc w:val="left"/>
      <w:pPr>
        <w:ind w:left="3951" w:hanging="360"/>
      </w:pPr>
    </w:lvl>
    <w:lvl w:ilvl="5" w:tplc="0416001B" w:tentative="1">
      <w:start w:val="1"/>
      <w:numFmt w:val="lowerRoman"/>
      <w:lvlText w:val="%6."/>
      <w:lvlJc w:val="right"/>
      <w:pPr>
        <w:ind w:left="4671" w:hanging="180"/>
      </w:pPr>
    </w:lvl>
    <w:lvl w:ilvl="6" w:tplc="0416000F" w:tentative="1">
      <w:start w:val="1"/>
      <w:numFmt w:val="decimal"/>
      <w:lvlText w:val="%7."/>
      <w:lvlJc w:val="left"/>
      <w:pPr>
        <w:ind w:left="5391" w:hanging="360"/>
      </w:pPr>
    </w:lvl>
    <w:lvl w:ilvl="7" w:tplc="04160019" w:tentative="1">
      <w:start w:val="1"/>
      <w:numFmt w:val="lowerLetter"/>
      <w:lvlText w:val="%8."/>
      <w:lvlJc w:val="left"/>
      <w:pPr>
        <w:ind w:left="6111" w:hanging="360"/>
      </w:pPr>
    </w:lvl>
    <w:lvl w:ilvl="8" w:tplc="0416001B" w:tentative="1">
      <w:start w:val="1"/>
      <w:numFmt w:val="lowerRoman"/>
      <w:lvlText w:val="%9."/>
      <w:lvlJc w:val="right"/>
      <w:pPr>
        <w:ind w:left="6831" w:hanging="180"/>
      </w:pPr>
    </w:lvl>
  </w:abstractNum>
  <w:abstractNum w:abstractNumId="2">
    <w:nsid w:val="43AF5BA9"/>
    <w:multiLevelType w:val="hybridMultilevel"/>
    <w:tmpl w:val="BE6E39AE"/>
    <w:lvl w:ilvl="0" w:tplc="75AA7514">
      <w:start w:val="1"/>
      <w:numFmt w:val="lowerRoman"/>
      <w:lvlText w:val="(%1)"/>
      <w:lvlJc w:val="left"/>
      <w:pPr>
        <w:ind w:left="1211" w:hanging="360"/>
      </w:pPr>
      <w:rPr>
        <w:rFonts w:cs="Times New Roman"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nsid w:val="50CA0A72"/>
    <w:multiLevelType w:val="hybridMultilevel"/>
    <w:tmpl w:val="A99444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E58"/>
    <w:rsid w:val="000118E6"/>
    <w:rsid w:val="000329C2"/>
    <w:rsid w:val="0004040D"/>
    <w:rsid w:val="000716D2"/>
    <w:rsid w:val="00071DD6"/>
    <w:rsid w:val="00075896"/>
    <w:rsid w:val="00084C5D"/>
    <w:rsid w:val="000B4047"/>
    <w:rsid w:val="000D29B4"/>
    <w:rsid w:val="000E4ECF"/>
    <w:rsid w:val="00105CF9"/>
    <w:rsid w:val="00115BC5"/>
    <w:rsid w:val="001232F1"/>
    <w:rsid w:val="0013355C"/>
    <w:rsid w:val="00194A84"/>
    <w:rsid w:val="001F5FD3"/>
    <w:rsid w:val="00200A48"/>
    <w:rsid w:val="00221345"/>
    <w:rsid w:val="00282681"/>
    <w:rsid w:val="0028529E"/>
    <w:rsid w:val="00295D38"/>
    <w:rsid w:val="002A1FB3"/>
    <w:rsid w:val="002B554F"/>
    <w:rsid w:val="002C2733"/>
    <w:rsid w:val="002D642D"/>
    <w:rsid w:val="002F22AF"/>
    <w:rsid w:val="0034440E"/>
    <w:rsid w:val="00351F44"/>
    <w:rsid w:val="003878B2"/>
    <w:rsid w:val="003C746B"/>
    <w:rsid w:val="003D1373"/>
    <w:rsid w:val="003D3724"/>
    <w:rsid w:val="003E57F8"/>
    <w:rsid w:val="00405615"/>
    <w:rsid w:val="00410B0E"/>
    <w:rsid w:val="00416FC5"/>
    <w:rsid w:val="00436740"/>
    <w:rsid w:val="00463F18"/>
    <w:rsid w:val="00496A27"/>
    <w:rsid w:val="004A0EC0"/>
    <w:rsid w:val="004A3A68"/>
    <w:rsid w:val="004B505C"/>
    <w:rsid w:val="00505F2B"/>
    <w:rsid w:val="00517710"/>
    <w:rsid w:val="00536EC7"/>
    <w:rsid w:val="0054264D"/>
    <w:rsid w:val="005A2E65"/>
    <w:rsid w:val="005C4C8B"/>
    <w:rsid w:val="005E5FC2"/>
    <w:rsid w:val="005F4BA6"/>
    <w:rsid w:val="00627F18"/>
    <w:rsid w:val="0066451F"/>
    <w:rsid w:val="00681C72"/>
    <w:rsid w:val="00691B72"/>
    <w:rsid w:val="006D1973"/>
    <w:rsid w:val="006E43DA"/>
    <w:rsid w:val="006E4E58"/>
    <w:rsid w:val="0072302F"/>
    <w:rsid w:val="007470F7"/>
    <w:rsid w:val="00767849"/>
    <w:rsid w:val="00792737"/>
    <w:rsid w:val="007966EF"/>
    <w:rsid w:val="007B3BFE"/>
    <w:rsid w:val="00804469"/>
    <w:rsid w:val="00815EE1"/>
    <w:rsid w:val="00816F32"/>
    <w:rsid w:val="00885055"/>
    <w:rsid w:val="008A5060"/>
    <w:rsid w:val="008B1D9C"/>
    <w:rsid w:val="008D2126"/>
    <w:rsid w:val="00917C09"/>
    <w:rsid w:val="00921D73"/>
    <w:rsid w:val="00942C00"/>
    <w:rsid w:val="0097151E"/>
    <w:rsid w:val="009758B5"/>
    <w:rsid w:val="00977FB2"/>
    <w:rsid w:val="00994713"/>
    <w:rsid w:val="009A5C12"/>
    <w:rsid w:val="009D48CB"/>
    <w:rsid w:val="009D6396"/>
    <w:rsid w:val="00A162E0"/>
    <w:rsid w:val="00A31892"/>
    <w:rsid w:val="00A4499A"/>
    <w:rsid w:val="00A72568"/>
    <w:rsid w:val="00A91110"/>
    <w:rsid w:val="00A9601C"/>
    <w:rsid w:val="00AA3EBF"/>
    <w:rsid w:val="00AA6F1C"/>
    <w:rsid w:val="00AA7A23"/>
    <w:rsid w:val="00AB3AC8"/>
    <w:rsid w:val="00B1715D"/>
    <w:rsid w:val="00B304C3"/>
    <w:rsid w:val="00B5430E"/>
    <w:rsid w:val="00BA0163"/>
    <w:rsid w:val="00BB3B93"/>
    <w:rsid w:val="00BC5166"/>
    <w:rsid w:val="00BC5AD5"/>
    <w:rsid w:val="00BD30EB"/>
    <w:rsid w:val="00C17CCB"/>
    <w:rsid w:val="00C2119D"/>
    <w:rsid w:val="00C32A3D"/>
    <w:rsid w:val="00C41F0D"/>
    <w:rsid w:val="00C42633"/>
    <w:rsid w:val="00C4781C"/>
    <w:rsid w:val="00C57D55"/>
    <w:rsid w:val="00C63CB6"/>
    <w:rsid w:val="00C6562D"/>
    <w:rsid w:val="00C74D2E"/>
    <w:rsid w:val="00CD65D4"/>
    <w:rsid w:val="00CD78DC"/>
    <w:rsid w:val="00CD7E2B"/>
    <w:rsid w:val="00D17279"/>
    <w:rsid w:val="00D51880"/>
    <w:rsid w:val="00D576A9"/>
    <w:rsid w:val="00DC751E"/>
    <w:rsid w:val="00DD7CA2"/>
    <w:rsid w:val="00DF786C"/>
    <w:rsid w:val="00E373EB"/>
    <w:rsid w:val="00E42583"/>
    <w:rsid w:val="00E44B4E"/>
    <w:rsid w:val="00E46508"/>
    <w:rsid w:val="00E51304"/>
    <w:rsid w:val="00E53F5D"/>
    <w:rsid w:val="00E57CAA"/>
    <w:rsid w:val="00E62D3B"/>
    <w:rsid w:val="00E91D66"/>
    <w:rsid w:val="00EA0A33"/>
    <w:rsid w:val="00EA3A9F"/>
    <w:rsid w:val="00EB509F"/>
    <w:rsid w:val="00EC310E"/>
    <w:rsid w:val="00ED7BFB"/>
    <w:rsid w:val="00EE6591"/>
    <w:rsid w:val="00EF4641"/>
    <w:rsid w:val="00F0101B"/>
    <w:rsid w:val="00F112D7"/>
    <w:rsid w:val="00F24B2C"/>
    <w:rsid w:val="00F4775E"/>
    <w:rsid w:val="00F55ABA"/>
    <w:rsid w:val="00F57D02"/>
    <w:rsid w:val="00F616F6"/>
    <w:rsid w:val="00F72570"/>
    <w:rsid w:val="00F92077"/>
    <w:rsid w:val="00F92AD5"/>
    <w:rsid w:val="00F94C01"/>
    <w:rsid w:val="00FA22FC"/>
    <w:rsid w:val="00FA3DC3"/>
    <w:rsid w:val="00FA5173"/>
    <w:rsid w:val="00FA769F"/>
    <w:rsid w:val="00FE40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E58"/>
    <w:pPr>
      <w:spacing w:line="240" w:lineRule="auto"/>
      <w:ind w:left="720"/>
      <w:contextualSpacing/>
    </w:pPr>
    <w:rPr>
      <w:sz w:val="24"/>
      <w:szCs w:val="24"/>
      <w:lang w:eastAsia="ja-JP"/>
    </w:rPr>
  </w:style>
  <w:style w:type="paragraph" w:styleId="Footer">
    <w:name w:val="footer"/>
    <w:basedOn w:val="Normal"/>
    <w:link w:val="FooterChar"/>
    <w:uiPriority w:val="99"/>
    <w:unhideWhenUsed/>
    <w:rsid w:val="006E4E58"/>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rsid w:val="006E4E58"/>
    <w:rPr>
      <w:sz w:val="24"/>
      <w:szCs w:val="24"/>
      <w:lang w:eastAsia="ja-JP"/>
    </w:rPr>
  </w:style>
  <w:style w:type="paragraph" w:customStyle="1" w:styleId="Annex">
    <w:name w:val="Annex"/>
    <w:basedOn w:val="Normal"/>
    <w:rsid w:val="006E4E58"/>
    <w:pPr>
      <w:spacing w:after="0" w:line="240" w:lineRule="auto"/>
    </w:pPr>
    <w:rPr>
      <w:rFonts w:ascii="Times New Roman" w:eastAsia="Times New Roman" w:hAnsi="Times New Roman" w:cs="Times New Roman"/>
      <w:caps/>
      <w:sz w:val="24"/>
      <w:szCs w:val="20"/>
      <w:lang w:val="es-ES_tradnl"/>
    </w:rPr>
  </w:style>
  <w:style w:type="paragraph" w:customStyle="1" w:styleId="AbbrDesc">
    <w:name w:val="AbbrDesc"/>
    <w:basedOn w:val="Normal"/>
    <w:rsid w:val="006E4E58"/>
    <w:pPr>
      <w:tabs>
        <w:tab w:val="left" w:pos="3060"/>
      </w:tabs>
      <w:spacing w:after="0" w:line="240" w:lineRule="auto"/>
      <w:jc w:val="both"/>
    </w:pPr>
    <w:rPr>
      <w:rFonts w:ascii="Times New Roman" w:eastAsia="Times New Roman" w:hAnsi="Times New Roman" w:cs="Times New Roman"/>
      <w:sz w:val="24"/>
      <w:szCs w:val="20"/>
      <w:lang w:val="es-ES_tradnl"/>
    </w:rPr>
  </w:style>
  <w:style w:type="paragraph" w:customStyle="1" w:styleId="FirstHeading">
    <w:name w:val="FirstHeading"/>
    <w:basedOn w:val="Normal"/>
    <w:rsid w:val="006E4E58"/>
    <w:pPr>
      <w:keepNext/>
      <w:tabs>
        <w:tab w:val="left" w:pos="0"/>
        <w:tab w:val="left" w:pos="90"/>
      </w:tabs>
      <w:spacing w:before="120" w:after="120" w:line="240" w:lineRule="auto"/>
      <w:ind w:left="720" w:hanging="720"/>
    </w:pPr>
    <w:rPr>
      <w:rFonts w:ascii="Times New Roman" w:eastAsia="Times New Roman" w:hAnsi="Times New Roman" w:cs="Times New Roman"/>
      <w:b/>
      <w:sz w:val="24"/>
      <w:szCs w:val="20"/>
      <w:lang w:val="es-ES_tradnl"/>
    </w:rPr>
  </w:style>
  <w:style w:type="paragraph" w:styleId="BalloonText">
    <w:name w:val="Balloon Text"/>
    <w:basedOn w:val="Normal"/>
    <w:link w:val="BalloonTextChar"/>
    <w:uiPriority w:val="99"/>
    <w:semiHidden/>
    <w:unhideWhenUsed/>
    <w:rsid w:val="006E4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E58"/>
    <w:rPr>
      <w:rFonts w:ascii="Tahoma" w:hAnsi="Tahoma" w:cs="Tahoma"/>
      <w:sz w:val="16"/>
      <w:szCs w:val="16"/>
    </w:rPr>
  </w:style>
  <w:style w:type="paragraph" w:customStyle="1" w:styleId="Chapter">
    <w:name w:val="Chapter"/>
    <w:basedOn w:val="Normal"/>
    <w:next w:val="Normal"/>
    <w:rsid w:val="00FA5173"/>
    <w:pPr>
      <w:numPr>
        <w:numId w:val="1"/>
      </w:numPr>
      <w:tabs>
        <w:tab w:val="left" w:pos="1440"/>
      </w:tabs>
      <w:spacing w:after="240" w:line="240" w:lineRule="auto"/>
      <w:jc w:val="center"/>
    </w:pPr>
    <w:rPr>
      <w:rFonts w:ascii="Times New Roman" w:eastAsia="Times New Roman" w:hAnsi="Times New Roman" w:cs="Times New Roman"/>
      <w:b/>
      <w:smallCaps/>
      <w:sz w:val="24"/>
      <w:szCs w:val="20"/>
      <w:lang w:val="es-ES_tradnl"/>
    </w:rPr>
  </w:style>
  <w:style w:type="paragraph" w:customStyle="1" w:styleId="Paragraph">
    <w:name w:val="Paragraph"/>
    <w:basedOn w:val="BodyTextIndent"/>
    <w:link w:val="ParagraphChar"/>
    <w:rsid w:val="00FA5173"/>
    <w:pPr>
      <w:numPr>
        <w:ilvl w:val="1"/>
        <w:numId w:val="1"/>
      </w:numPr>
      <w:tabs>
        <w:tab w:val="clear" w:pos="720"/>
      </w:tabs>
      <w:ind w:left="283" w:firstLine="0"/>
    </w:pPr>
  </w:style>
  <w:style w:type="paragraph" w:customStyle="1" w:styleId="subpar">
    <w:name w:val="subpar"/>
    <w:basedOn w:val="BodyTextIndent3"/>
    <w:rsid w:val="00FA5173"/>
    <w:pPr>
      <w:numPr>
        <w:ilvl w:val="2"/>
        <w:numId w:val="1"/>
      </w:numPr>
      <w:spacing w:before="120" w:line="240" w:lineRule="auto"/>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FA5173"/>
    <w:pPr>
      <w:numPr>
        <w:ilvl w:val="3"/>
      </w:numPr>
      <w:tabs>
        <w:tab w:val="left" w:pos="0"/>
      </w:tabs>
    </w:pPr>
  </w:style>
  <w:style w:type="paragraph" w:styleId="BodyTextIndent">
    <w:name w:val="Body Text Indent"/>
    <w:basedOn w:val="Normal"/>
    <w:link w:val="BodyTextIndentChar"/>
    <w:uiPriority w:val="99"/>
    <w:semiHidden/>
    <w:unhideWhenUsed/>
    <w:rsid w:val="00FA5173"/>
    <w:pPr>
      <w:spacing w:after="120"/>
      <w:ind w:left="283"/>
    </w:pPr>
  </w:style>
  <w:style w:type="character" w:customStyle="1" w:styleId="BodyTextIndentChar">
    <w:name w:val="Body Text Indent Char"/>
    <w:basedOn w:val="DefaultParagraphFont"/>
    <w:link w:val="BodyTextIndent"/>
    <w:uiPriority w:val="99"/>
    <w:semiHidden/>
    <w:rsid w:val="00FA5173"/>
  </w:style>
  <w:style w:type="paragraph" w:styleId="BodyTextIndent3">
    <w:name w:val="Body Text Indent 3"/>
    <w:basedOn w:val="Normal"/>
    <w:link w:val="BodyTextIndent3Char"/>
    <w:uiPriority w:val="99"/>
    <w:semiHidden/>
    <w:unhideWhenUsed/>
    <w:rsid w:val="00FA51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5173"/>
    <w:rPr>
      <w:sz w:val="16"/>
      <w:szCs w:val="16"/>
    </w:rPr>
  </w:style>
  <w:style w:type="character" w:customStyle="1" w:styleId="ParagraphChar">
    <w:name w:val="Paragraph Char"/>
    <w:link w:val="Paragraph"/>
    <w:rsid w:val="0013355C"/>
  </w:style>
  <w:style w:type="character" w:styleId="Hyperlink">
    <w:name w:val="Hyperlink"/>
    <w:rsid w:val="00767849"/>
    <w:rPr>
      <w:strike w:val="0"/>
      <w:dstrike w:val="0"/>
      <w:color w:val="0000FF"/>
      <w:u w:val="none"/>
      <w:effect w:val="none"/>
    </w:rPr>
  </w:style>
  <w:style w:type="paragraph" w:styleId="Header">
    <w:name w:val="header"/>
    <w:basedOn w:val="Normal"/>
    <w:link w:val="HeaderChar"/>
    <w:uiPriority w:val="99"/>
    <w:unhideWhenUsed/>
    <w:rsid w:val="00CD7E2B"/>
    <w:pPr>
      <w:tabs>
        <w:tab w:val="center" w:pos="4252"/>
        <w:tab w:val="right" w:pos="8504"/>
      </w:tabs>
      <w:spacing w:after="0" w:line="240" w:lineRule="auto"/>
    </w:pPr>
  </w:style>
  <w:style w:type="character" w:customStyle="1" w:styleId="HeaderChar">
    <w:name w:val="Header Char"/>
    <w:basedOn w:val="DefaultParagraphFont"/>
    <w:link w:val="Header"/>
    <w:uiPriority w:val="99"/>
    <w:rsid w:val="00CD7E2B"/>
  </w:style>
  <w:style w:type="character" w:styleId="CommentReference">
    <w:name w:val="annotation reference"/>
    <w:basedOn w:val="DefaultParagraphFont"/>
    <w:uiPriority w:val="99"/>
    <w:semiHidden/>
    <w:unhideWhenUsed/>
    <w:rsid w:val="0004040D"/>
    <w:rPr>
      <w:sz w:val="16"/>
      <w:szCs w:val="16"/>
    </w:rPr>
  </w:style>
  <w:style w:type="paragraph" w:styleId="CommentText">
    <w:name w:val="annotation text"/>
    <w:basedOn w:val="Normal"/>
    <w:link w:val="CommentTextChar"/>
    <w:uiPriority w:val="99"/>
    <w:semiHidden/>
    <w:unhideWhenUsed/>
    <w:rsid w:val="0004040D"/>
    <w:pPr>
      <w:spacing w:line="240" w:lineRule="auto"/>
    </w:pPr>
    <w:rPr>
      <w:sz w:val="20"/>
      <w:szCs w:val="20"/>
    </w:rPr>
  </w:style>
  <w:style w:type="character" w:customStyle="1" w:styleId="CommentTextChar">
    <w:name w:val="Comment Text Char"/>
    <w:basedOn w:val="DefaultParagraphFont"/>
    <w:link w:val="CommentText"/>
    <w:uiPriority w:val="99"/>
    <w:semiHidden/>
    <w:rsid w:val="0004040D"/>
    <w:rPr>
      <w:sz w:val="20"/>
      <w:szCs w:val="20"/>
    </w:rPr>
  </w:style>
  <w:style w:type="paragraph" w:styleId="CommentSubject">
    <w:name w:val="annotation subject"/>
    <w:basedOn w:val="CommentText"/>
    <w:next w:val="CommentText"/>
    <w:link w:val="CommentSubjectChar"/>
    <w:uiPriority w:val="99"/>
    <w:semiHidden/>
    <w:unhideWhenUsed/>
    <w:rsid w:val="0004040D"/>
    <w:rPr>
      <w:b/>
      <w:bCs/>
    </w:rPr>
  </w:style>
  <w:style w:type="character" w:customStyle="1" w:styleId="CommentSubjectChar">
    <w:name w:val="Comment Subject Char"/>
    <w:basedOn w:val="CommentTextChar"/>
    <w:link w:val="CommentSubject"/>
    <w:uiPriority w:val="99"/>
    <w:semiHidden/>
    <w:rsid w:val="0004040D"/>
    <w:rPr>
      <w:b/>
      <w:bCs/>
      <w:sz w:val="20"/>
      <w:szCs w:val="20"/>
    </w:rPr>
  </w:style>
  <w:style w:type="character" w:styleId="FollowedHyperlink">
    <w:name w:val="FollowedHyperlink"/>
    <w:basedOn w:val="DefaultParagraphFont"/>
    <w:uiPriority w:val="99"/>
    <w:semiHidden/>
    <w:unhideWhenUsed/>
    <w:rsid w:val="000404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E58"/>
    <w:pPr>
      <w:spacing w:line="240" w:lineRule="auto"/>
      <w:ind w:left="720"/>
      <w:contextualSpacing/>
    </w:pPr>
    <w:rPr>
      <w:sz w:val="24"/>
      <w:szCs w:val="24"/>
      <w:lang w:eastAsia="ja-JP"/>
    </w:rPr>
  </w:style>
  <w:style w:type="paragraph" w:styleId="Footer">
    <w:name w:val="footer"/>
    <w:basedOn w:val="Normal"/>
    <w:link w:val="FooterChar"/>
    <w:uiPriority w:val="99"/>
    <w:unhideWhenUsed/>
    <w:rsid w:val="006E4E58"/>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rsid w:val="006E4E58"/>
    <w:rPr>
      <w:sz w:val="24"/>
      <w:szCs w:val="24"/>
      <w:lang w:eastAsia="ja-JP"/>
    </w:rPr>
  </w:style>
  <w:style w:type="paragraph" w:customStyle="1" w:styleId="Annex">
    <w:name w:val="Annex"/>
    <w:basedOn w:val="Normal"/>
    <w:rsid w:val="006E4E58"/>
    <w:pPr>
      <w:spacing w:after="0" w:line="240" w:lineRule="auto"/>
    </w:pPr>
    <w:rPr>
      <w:rFonts w:ascii="Times New Roman" w:eastAsia="Times New Roman" w:hAnsi="Times New Roman" w:cs="Times New Roman"/>
      <w:caps/>
      <w:sz w:val="24"/>
      <w:szCs w:val="20"/>
      <w:lang w:val="es-ES_tradnl"/>
    </w:rPr>
  </w:style>
  <w:style w:type="paragraph" w:customStyle="1" w:styleId="AbbrDesc">
    <w:name w:val="AbbrDesc"/>
    <w:basedOn w:val="Normal"/>
    <w:rsid w:val="006E4E58"/>
    <w:pPr>
      <w:tabs>
        <w:tab w:val="left" w:pos="3060"/>
      </w:tabs>
      <w:spacing w:after="0" w:line="240" w:lineRule="auto"/>
      <w:jc w:val="both"/>
    </w:pPr>
    <w:rPr>
      <w:rFonts w:ascii="Times New Roman" w:eastAsia="Times New Roman" w:hAnsi="Times New Roman" w:cs="Times New Roman"/>
      <w:sz w:val="24"/>
      <w:szCs w:val="20"/>
      <w:lang w:val="es-ES_tradnl"/>
    </w:rPr>
  </w:style>
  <w:style w:type="paragraph" w:customStyle="1" w:styleId="FirstHeading">
    <w:name w:val="FirstHeading"/>
    <w:basedOn w:val="Normal"/>
    <w:rsid w:val="006E4E58"/>
    <w:pPr>
      <w:keepNext/>
      <w:tabs>
        <w:tab w:val="left" w:pos="0"/>
        <w:tab w:val="left" w:pos="90"/>
      </w:tabs>
      <w:spacing w:before="120" w:after="120" w:line="240" w:lineRule="auto"/>
      <w:ind w:left="720" w:hanging="720"/>
    </w:pPr>
    <w:rPr>
      <w:rFonts w:ascii="Times New Roman" w:eastAsia="Times New Roman" w:hAnsi="Times New Roman" w:cs="Times New Roman"/>
      <w:b/>
      <w:sz w:val="24"/>
      <w:szCs w:val="20"/>
      <w:lang w:val="es-ES_tradnl"/>
    </w:rPr>
  </w:style>
  <w:style w:type="paragraph" w:styleId="BalloonText">
    <w:name w:val="Balloon Text"/>
    <w:basedOn w:val="Normal"/>
    <w:link w:val="BalloonTextChar"/>
    <w:uiPriority w:val="99"/>
    <w:semiHidden/>
    <w:unhideWhenUsed/>
    <w:rsid w:val="006E4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E58"/>
    <w:rPr>
      <w:rFonts w:ascii="Tahoma" w:hAnsi="Tahoma" w:cs="Tahoma"/>
      <w:sz w:val="16"/>
      <w:szCs w:val="16"/>
    </w:rPr>
  </w:style>
  <w:style w:type="paragraph" w:customStyle="1" w:styleId="Chapter">
    <w:name w:val="Chapter"/>
    <w:basedOn w:val="Normal"/>
    <w:next w:val="Normal"/>
    <w:rsid w:val="00FA5173"/>
    <w:pPr>
      <w:numPr>
        <w:numId w:val="1"/>
      </w:numPr>
      <w:tabs>
        <w:tab w:val="left" w:pos="1440"/>
      </w:tabs>
      <w:spacing w:after="240" w:line="240" w:lineRule="auto"/>
      <w:jc w:val="center"/>
    </w:pPr>
    <w:rPr>
      <w:rFonts w:ascii="Times New Roman" w:eastAsia="Times New Roman" w:hAnsi="Times New Roman" w:cs="Times New Roman"/>
      <w:b/>
      <w:smallCaps/>
      <w:sz w:val="24"/>
      <w:szCs w:val="20"/>
      <w:lang w:val="es-ES_tradnl"/>
    </w:rPr>
  </w:style>
  <w:style w:type="paragraph" w:customStyle="1" w:styleId="Paragraph">
    <w:name w:val="Paragraph"/>
    <w:basedOn w:val="BodyTextIndent"/>
    <w:link w:val="ParagraphChar"/>
    <w:rsid w:val="00FA5173"/>
    <w:pPr>
      <w:numPr>
        <w:ilvl w:val="1"/>
        <w:numId w:val="1"/>
      </w:numPr>
      <w:tabs>
        <w:tab w:val="clear" w:pos="720"/>
      </w:tabs>
      <w:ind w:left="283" w:firstLine="0"/>
    </w:pPr>
  </w:style>
  <w:style w:type="paragraph" w:customStyle="1" w:styleId="subpar">
    <w:name w:val="subpar"/>
    <w:basedOn w:val="BodyTextIndent3"/>
    <w:rsid w:val="00FA5173"/>
    <w:pPr>
      <w:numPr>
        <w:ilvl w:val="2"/>
        <w:numId w:val="1"/>
      </w:numPr>
      <w:spacing w:before="120" w:line="240" w:lineRule="auto"/>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FA5173"/>
    <w:pPr>
      <w:numPr>
        <w:ilvl w:val="3"/>
      </w:numPr>
      <w:tabs>
        <w:tab w:val="left" w:pos="0"/>
      </w:tabs>
    </w:pPr>
  </w:style>
  <w:style w:type="paragraph" w:styleId="BodyTextIndent">
    <w:name w:val="Body Text Indent"/>
    <w:basedOn w:val="Normal"/>
    <w:link w:val="BodyTextIndentChar"/>
    <w:uiPriority w:val="99"/>
    <w:semiHidden/>
    <w:unhideWhenUsed/>
    <w:rsid w:val="00FA5173"/>
    <w:pPr>
      <w:spacing w:after="120"/>
      <w:ind w:left="283"/>
    </w:pPr>
  </w:style>
  <w:style w:type="character" w:customStyle="1" w:styleId="BodyTextIndentChar">
    <w:name w:val="Body Text Indent Char"/>
    <w:basedOn w:val="DefaultParagraphFont"/>
    <w:link w:val="BodyTextIndent"/>
    <w:uiPriority w:val="99"/>
    <w:semiHidden/>
    <w:rsid w:val="00FA5173"/>
  </w:style>
  <w:style w:type="paragraph" w:styleId="BodyTextIndent3">
    <w:name w:val="Body Text Indent 3"/>
    <w:basedOn w:val="Normal"/>
    <w:link w:val="BodyTextIndent3Char"/>
    <w:uiPriority w:val="99"/>
    <w:semiHidden/>
    <w:unhideWhenUsed/>
    <w:rsid w:val="00FA51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5173"/>
    <w:rPr>
      <w:sz w:val="16"/>
      <w:szCs w:val="16"/>
    </w:rPr>
  </w:style>
  <w:style w:type="character" w:customStyle="1" w:styleId="ParagraphChar">
    <w:name w:val="Paragraph Char"/>
    <w:link w:val="Paragraph"/>
    <w:rsid w:val="0013355C"/>
  </w:style>
  <w:style w:type="character" w:styleId="Hyperlink">
    <w:name w:val="Hyperlink"/>
    <w:rsid w:val="00767849"/>
    <w:rPr>
      <w:strike w:val="0"/>
      <w:dstrike w:val="0"/>
      <w:color w:val="0000FF"/>
      <w:u w:val="none"/>
      <w:effect w:val="none"/>
    </w:rPr>
  </w:style>
  <w:style w:type="paragraph" w:styleId="Header">
    <w:name w:val="header"/>
    <w:basedOn w:val="Normal"/>
    <w:link w:val="HeaderChar"/>
    <w:uiPriority w:val="99"/>
    <w:unhideWhenUsed/>
    <w:rsid w:val="00CD7E2B"/>
    <w:pPr>
      <w:tabs>
        <w:tab w:val="center" w:pos="4252"/>
        <w:tab w:val="right" w:pos="8504"/>
      </w:tabs>
      <w:spacing w:after="0" w:line="240" w:lineRule="auto"/>
    </w:pPr>
  </w:style>
  <w:style w:type="character" w:customStyle="1" w:styleId="HeaderChar">
    <w:name w:val="Header Char"/>
    <w:basedOn w:val="DefaultParagraphFont"/>
    <w:link w:val="Header"/>
    <w:uiPriority w:val="99"/>
    <w:rsid w:val="00CD7E2B"/>
  </w:style>
  <w:style w:type="character" w:styleId="CommentReference">
    <w:name w:val="annotation reference"/>
    <w:basedOn w:val="DefaultParagraphFont"/>
    <w:uiPriority w:val="99"/>
    <w:semiHidden/>
    <w:unhideWhenUsed/>
    <w:rsid w:val="0004040D"/>
    <w:rPr>
      <w:sz w:val="16"/>
      <w:szCs w:val="16"/>
    </w:rPr>
  </w:style>
  <w:style w:type="paragraph" w:styleId="CommentText">
    <w:name w:val="annotation text"/>
    <w:basedOn w:val="Normal"/>
    <w:link w:val="CommentTextChar"/>
    <w:uiPriority w:val="99"/>
    <w:semiHidden/>
    <w:unhideWhenUsed/>
    <w:rsid w:val="0004040D"/>
    <w:pPr>
      <w:spacing w:line="240" w:lineRule="auto"/>
    </w:pPr>
    <w:rPr>
      <w:sz w:val="20"/>
      <w:szCs w:val="20"/>
    </w:rPr>
  </w:style>
  <w:style w:type="character" w:customStyle="1" w:styleId="CommentTextChar">
    <w:name w:val="Comment Text Char"/>
    <w:basedOn w:val="DefaultParagraphFont"/>
    <w:link w:val="CommentText"/>
    <w:uiPriority w:val="99"/>
    <w:semiHidden/>
    <w:rsid w:val="0004040D"/>
    <w:rPr>
      <w:sz w:val="20"/>
      <w:szCs w:val="20"/>
    </w:rPr>
  </w:style>
  <w:style w:type="paragraph" w:styleId="CommentSubject">
    <w:name w:val="annotation subject"/>
    <w:basedOn w:val="CommentText"/>
    <w:next w:val="CommentText"/>
    <w:link w:val="CommentSubjectChar"/>
    <w:uiPriority w:val="99"/>
    <w:semiHidden/>
    <w:unhideWhenUsed/>
    <w:rsid w:val="0004040D"/>
    <w:rPr>
      <w:b/>
      <w:bCs/>
    </w:rPr>
  </w:style>
  <w:style w:type="character" w:customStyle="1" w:styleId="CommentSubjectChar">
    <w:name w:val="Comment Subject Char"/>
    <w:basedOn w:val="CommentTextChar"/>
    <w:link w:val="CommentSubject"/>
    <w:uiPriority w:val="99"/>
    <w:semiHidden/>
    <w:rsid w:val="0004040D"/>
    <w:rPr>
      <w:b/>
      <w:bCs/>
      <w:sz w:val="20"/>
      <w:szCs w:val="20"/>
    </w:rPr>
  </w:style>
  <w:style w:type="character" w:styleId="FollowedHyperlink">
    <w:name w:val="FollowedHyperlink"/>
    <w:basedOn w:val="DefaultParagraphFont"/>
    <w:uiPriority w:val="99"/>
    <w:semiHidden/>
    <w:unhideWhenUsed/>
    <w:rsid w:val="000404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http://www1.londrina.pr.gov.br/index.php?option=com_content&amp;view=article&amp;id=14454&amp;Itemid=1567" TargetMode="External"/><Relationship Id="rId14" Type="http://schemas.openxmlformats.org/officeDocument/2006/relationships/image" Target="media/image6.emf"/><Relationship Id="rId22" Type="http://schemas.openxmlformats.org/officeDocument/2006/relationships/customXml" Target="../customXml/item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cf0be0ad-272c-4e7f-a157-3f0abda6cde5" ContentTypeId="0x01010046CF21643EE8D14686A648AA6DAD0892" PreviousValue="false"/>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7309E7282253CB4597EC2DB98CCF93E5" ma:contentTypeVersion="0" ma:contentTypeDescription="A content type to manage public (operations) IDB documents" ma:contentTypeScope="" ma:versionID="a08204332b9194c0b03609777a050db9">
  <xsd:schema xmlns:xsd="http://www.w3.org/2001/XMLSchema" xmlns:xs="http://www.w3.org/2001/XMLSchema" xmlns:p="http://schemas.microsoft.com/office/2006/metadata/properties" xmlns:ns2="9c571b2f-e523-4ab2-ba2e-09e151a03ef4" targetNamespace="http://schemas.microsoft.com/office/2006/metadata/properties" ma:root="true" ma:fieldsID="d313c5b03f50677e08b791a98de73599"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f5b06c0-f351-4ec4-ba3e-eabde8538985}" ma:internalName="TaxCatchAll" ma:showField="CatchAllData"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f5b06c0-f351-4ec4-ba3e-eabde8538985}" ma:internalName="TaxCatchAllLabel" ma:readOnly="true" ma:showField="CatchAllDataLabel"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IFD/FMM</Division_x0020_or_x0020_Unit>
    <Other_x0020_Author xmlns="9c571b2f-e523-4ab2-ba2e-09e151a03ef4" xsi:nil="true"/>
    <Region xmlns="9c571b2f-e523-4ab2-ba2e-09e151a03ef4" xsi:nil="true"/>
    <IDBDocs_x0020_Number xmlns="9c571b2f-e523-4ab2-ba2e-09e151a03ef4">38730005</IDBDocs_x0020_Number>
    <Document_x0020_Author xmlns="9c571b2f-e523-4ab2-ba2e-09e151a03ef4">Duran-Ortiz, Mario R.</Document_x0020_Author>
    <Publication_x0020_Type xmlns="9c571b2f-e523-4ab2-ba2e-09e151a03ef4" xsi:nil="true"/>
    <Operation_x0020_Type xmlns="9c571b2f-e523-4ab2-ba2e-09e151a03ef4" xsi:nil="true"/>
    <TaxCatchAll xmlns="9c571b2f-e523-4ab2-ba2e-09e151a03ef4">
      <Value>11</Value>
      <Value>10</Value>
    </TaxCatchAll>
    <Fiscal_x0020_Year_x0020_IDB xmlns="9c571b2f-e523-4ab2-ba2e-09e151a03ef4">2014</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BR-L1094</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Proposal&lt;/USER_STAGE&gt;&lt;PD_OBJ_TYPE&gt;0&lt;/PD_OBJ_TYPE&gt;&lt;MAKERECORD&gt;N&lt;/MAKERECORD&gt;&lt;PD_FILEPT_NO&gt;PO-BR-L1094-Anl&lt;/PD_FILEPT_NO&gt;&lt;/Data&gt;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DU-MUN</Webtopic>
    <Identifier xmlns="9c571b2f-e523-4ab2-ba2e-09e151a03ef4">Relatório de Gestão Ambiental e Social - RGAS TECFILE</Identifier>
    <Publishing_x0020_House xmlns="9c571b2f-e523-4ab2-ba2e-09e151a03ef4" xsi:nil="true"/>
    <Document_x0020_Language_x0020_IDB xmlns="9c571b2f-e523-4ab2-ba2e-09e151a03ef4">Portuguese</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DE4ADFF6-E585-4620-BF34-0DDD3E2024AB}"/>
</file>

<file path=customXml/itemProps2.xml><?xml version="1.0" encoding="utf-8"?>
<ds:datastoreItem xmlns:ds="http://schemas.openxmlformats.org/officeDocument/2006/customXml" ds:itemID="{52D5A8A3-A060-4CCA-8D82-F4FF22973B6F}"/>
</file>

<file path=customXml/itemProps3.xml><?xml version="1.0" encoding="utf-8"?>
<ds:datastoreItem xmlns:ds="http://schemas.openxmlformats.org/officeDocument/2006/customXml" ds:itemID="{B7638A89-5FCD-4D53-9025-527F2CB71801}"/>
</file>

<file path=customXml/itemProps4.xml><?xml version="1.0" encoding="utf-8"?>
<ds:datastoreItem xmlns:ds="http://schemas.openxmlformats.org/officeDocument/2006/customXml" ds:itemID="{44F18FFE-F232-4989-8FA0-4EDDBC100363}"/>
</file>

<file path=customXml/itemProps5.xml><?xml version="1.0" encoding="utf-8"?>
<ds:datastoreItem xmlns:ds="http://schemas.openxmlformats.org/officeDocument/2006/customXml" ds:itemID="{E8317D40-1CDE-46F5-A54B-B73CDFF5142D}"/>
</file>

<file path=docProps/app.xml><?xml version="1.0" encoding="utf-8"?>
<Properties xmlns="http://schemas.openxmlformats.org/officeDocument/2006/extended-properties" xmlns:vt="http://schemas.openxmlformats.org/officeDocument/2006/docPropsVTypes">
  <Template>Normal.dotm</Template>
  <TotalTime>0</TotalTime>
  <Pages>35</Pages>
  <Words>10554</Words>
  <Characters>58999</Characters>
  <Application>Microsoft Office Word</Application>
  <DocSecurity>0</DocSecurity>
  <Lines>1311</Lines>
  <Paragraphs>644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68909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Gestão Ambiental e Social - RGAS</dc:title>
  <dc:creator>bidone</dc:creator>
  <cp:lastModifiedBy>Dianela Avila</cp:lastModifiedBy>
  <cp:revision>3</cp:revision>
  <dcterms:created xsi:type="dcterms:W3CDTF">2014-10-08T19:50:00Z</dcterms:created>
  <dcterms:modified xsi:type="dcterms:W3CDTF">2014-10-08T19:50:00Z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0x01010046CF21643EE8D14686A648AA6DAD0892007309E7282253CB4597EC2DB98CCF93E5</vt:lpwstr>
  </property>
  <property fmtid="{D5CDD505-2E9C-101B-9397-08002B2CF9AE}" pid="5" name="TaxKeywordTaxHTField">
    <vt:lpwstr/>
  </property>
  <property fmtid="{D5CDD505-2E9C-101B-9397-08002B2CF9AE}" pid="6" name="Series Operations IDB">
    <vt:lpwstr>10;#Loan Proposal|6ee86b6f-6e46-485b-8bfb-87a1f44622ac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10;#Loan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11;#Project Preparation, Planning and Design|29ca0c72-1fc4-435f-a09c-28585cb5eac9</vt:lpwstr>
  </property>
</Properties>
</file>