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9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0013"/>
      </w:tblGrid>
      <w:tr w:rsidR="00C261C4" w:rsidTr="00D84D60">
        <w:tc>
          <w:tcPr>
            <w:tcW w:w="9360" w:type="dxa"/>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C261C4" w:rsidRPr="00CC2AC1" w:rsidRDefault="00A930F0" w:rsidP="00E642D4">
            <w:pPr>
              <w:spacing w:after="120"/>
              <w:divId w:val="1050419597"/>
              <w:rPr>
                <w:rFonts w:ascii="Arial" w:eastAsia="Times New Roman" w:hAnsi="Arial" w:cs="Arial"/>
                <w:sz w:val="20"/>
                <w:szCs w:val="20"/>
                <w:lang w:val="en-US"/>
              </w:rPr>
            </w:pPr>
            <w:bookmarkStart w:id="0" w:name="_GoBack"/>
            <w:bookmarkEnd w:id="0"/>
            <w:r w:rsidRPr="00DC54E3">
              <w:rPr>
                <w:rFonts w:ascii="Arial" w:eastAsia="Times New Roman" w:hAnsi="Arial" w:cs="Arial"/>
                <w:b/>
                <w:bCs/>
                <w:sz w:val="28"/>
                <w:szCs w:val="28"/>
                <w:lang w:val="en-US"/>
              </w:rPr>
              <w:t>SAFEGUARD POLICY FILTER REPORT</w:t>
            </w:r>
            <w:r w:rsidRPr="00DC54E3">
              <w:rPr>
                <w:rFonts w:ascii="Arial" w:eastAsia="Times New Roman" w:hAnsi="Arial" w:cs="Arial"/>
                <w:sz w:val="20"/>
                <w:szCs w:val="20"/>
                <w:lang w:val="en-US"/>
              </w:rPr>
              <w:t>.</w:t>
            </w:r>
          </w:p>
          <w:tbl>
            <w:tblPr>
              <w:tblW w:w="978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7"/>
              <w:gridCol w:w="1710"/>
              <w:gridCol w:w="1735"/>
              <w:gridCol w:w="1775"/>
              <w:gridCol w:w="1620"/>
              <w:gridCol w:w="2430"/>
            </w:tblGrid>
            <w:tr w:rsidR="00C261C4" w:rsidRPr="00E642D4" w:rsidTr="007464A6">
              <w:tc>
                <w:tcPr>
                  <w:tcW w:w="517" w:type="dxa"/>
                  <w:vMerge w:val="restart"/>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15" w:type="dxa"/>
                    <w:left w:w="105" w:type="dxa"/>
                    <w:bottom w:w="15" w:type="dxa"/>
                    <w:right w:w="105" w:type="dxa"/>
                  </w:tcMar>
                  <w:textDirection w:val="btLr"/>
                  <w:vAlign w:val="center"/>
                  <w:hideMark/>
                </w:tcPr>
                <w:p w:rsidR="00C261C4" w:rsidRPr="00CC2AC1" w:rsidRDefault="00A930F0" w:rsidP="005A0EDA">
                  <w:pPr>
                    <w:ind w:left="113" w:right="113"/>
                    <w:jc w:val="center"/>
                    <w:rPr>
                      <w:rFonts w:ascii="Arial" w:eastAsia="Times New Roman" w:hAnsi="Arial" w:cs="Arial"/>
                      <w:b/>
                      <w:bCs/>
                      <w:sz w:val="16"/>
                      <w:szCs w:val="16"/>
                    </w:rPr>
                  </w:pPr>
                  <w:r w:rsidRPr="00CC2AC1">
                    <w:rPr>
                      <w:rFonts w:ascii="Arial" w:eastAsia="Times New Roman" w:hAnsi="Arial" w:cs="Arial"/>
                      <w:b/>
                      <w:bCs/>
                      <w:sz w:val="16"/>
                      <w:szCs w:val="16"/>
                    </w:rPr>
                    <w:t>PROJECT DETAILS</w:t>
                  </w: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IDB Sector</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CC2AC1" w:rsidRDefault="00A930F0">
                  <w:pPr>
                    <w:rPr>
                      <w:rFonts w:ascii="Arial" w:eastAsia="Times New Roman" w:hAnsi="Arial" w:cs="Arial"/>
                      <w:sz w:val="16"/>
                      <w:szCs w:val="16"/>
                      <w:lang w:val="en-US"/>
                    </w:rPr>
                  </w:pPr>
                  <w:r w:rsidRPr="00CC2AC1">
                    <w:rPr>
                      <w:rFonts w:ascii="Arial" w:eastAsia="Times New Roman" w:hAnsi="Arial" w:cs="Arial"/>
                      <w:sz w:val="16"/>
                      <w:szCs w:val="16"/>
                      <w:lang w:val="en-US"/>
                    </w:rPr>
                    <w:t>URBAN DEVELOPMENT AND HOUSING-INTEGRATED URBAN DEVELOPMENT</w:t>
                  </w:r>
                </w:p>
              </w:tc>
            </w:tr>
            <w:tr w:rsidR="00C261C4"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Pr="00DC54E3" w:rsidRDefault="00C261C4">
                  <w:pPr>
                    <w:rPr>
                      <w:rFonts w:ascii="Arial" w:eastAsia="Times New Roman" w:hAnsi="Arial" w:cs="Arial"/>
                      <w:b/>
                      <w:bCs/>
                      <w:sz w:val="20"/>
                      <w:szCs w:val="20"/>
                      <w:lang w:val="en-US"/>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Type of Operation</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CC2AC1" w:rsidRDefault="00A930F0">
                  <w:pPr>
                    <w:rPr>
                      <w:rFonts w:ascii="Arial" w:eastAsia="Times New Roman" w:hAnsi="Arial" w:cs="Arial"/>
                      <w:sz w:val="16"/>
                      <w:szCs w:val="16"/>
                    </w:rPr>
                  </w:pPr>
                  <w:r w:rsidRPr="00CC2AC1">
                    <w:rPr>
                      <w:rFonts w:ascii="Arial" w:eastAsia="Times New Roman" w:hAnsi="Arial" w:cs="Arial"/>
                      <w:sz w:val="16"/>
                      <w:szCs w:val="16"/>
                    </w:rPr>
                    <w:t>Investment Loan</w:t>
                  </w:r>
                </w:p>
              </w:tc>
            </w:tr>
            <w:tr w:rsidR="00C261C4"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Default="00C261C4">
                  <w:pPr>
                    <w:rPr>
                      <w:rFonts w:ascii="Arial" w:eastAsia="Times New Roman" w:hAnsi="Arial" w:cs="Arial"/>
                      <w:b/>
                      <w:bCs/>
                      <w:sz w:val="20"/>
                      <w:szCs w:val="20"/>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Additional Operation Details</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CC2AC1" w:rsidRDefault="00C261C4">
                  <w:pPr>
                    <w:rPr>
                      <w:rFonts w:ascii="Arial" w:eastAsia="Times New Roman" w:hAnsi="Arial" w:cs="Arial"/>
                      <w:sz w:val="16"/>
                      <w:szCs w:val="16"/>
                    </w:rPr>
                  </w:pPr>
                </w:p>
              </w:tc>
            </w:tr>
            <w:tr w:rsidR="00C261C4"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Default="00C261C4">
                  <w:pPr>
                    <w:rPr>
                      <w:rFonts w:ascii="Arial" w:eastAsia="Times New Roman" w:hAnsi="Arial" w:cs="Arial"/>
                      <w:b/>
                      <w:bCs/>
                      <w:sz w:val="20"/>
                      <w:szCs w:val="20"/>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Investment Checklist</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CC2AC1" w:rsidRDefault="00A930F0">
                  <w:pPr>
                    <w:rPr>
                      <w:rFonts w:ascii="Arial" w:eastAsia="Times New Roman" w:hAnsi="Arial" w:cs="Arial"/>
                      <w:sz w:val="16"/>
                      <w:szCs w:val="16"/>
                    </w:rPr>
                  </w:pPr>
                  <w:r w:rsidRPr="00CC2AC1">
                    <w:rPr>
                      <w:rFonts w:ascii="Arial" w:eastAsia="Times New Roman" w:hAnsi="Arial" w:cs="Arial"/>
                      <w:sz w:val="16"/>
                      <w:szCs w:val="16"/>
                    </w:rPr>
                    <w:t>Urban Development</w:t>
                  </w:r>
                </w:p>
              </w:tc>
            </w:tr>
            <w:tr w:rsidR="00C261C4" w:rsidRPr="00E642D4"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Default="00C261C4">
                  <w:pPr>
                    <w:rPr>
                      <w:rFonts w:ascii="Arial" w:eastAsia="Times New Roman" w:hAnsi="Arial" w:cs="Arial"/>
                      <w:b/>
                      <w:bCs/>
                      <w:sz w:val="20"/>
                      <w:szCs w:val="20"/>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Team Leader</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E642D4" w:rsidRDefault="005C0CA0" w:rsidP="005C0CA0">
                  <w:pPr>
                    <w:ind w:right="-105"/>
                    <w:rPr>
                      <w:rFonts w:ascii="Arial" w:eastAsia="Times New Roman" w:hAnsi="Arial" w:cs="Arial"/>
                      <w:sz w:val="16"/>
                      <w:szCs w:val="16"/>
                      <w:lang w:val="es-ES_tradnl"/>
                    </w:rPr>
                  </w:pPr>
                  <w:r w:rsidRPr="00E642D4">
                    <w:rPr>
                      <w:rFonts w:ascii="Arial" w:eastAsia="Times New Roman" w:hAnsi="Arial" w:cs="Arial"/>
                      <w:sz w:val="16"/>
                      <w:szCs w:val="16"/>
                      <w:lang w:val="es-ES_tradnl"/>
                    </w:rPr>
                    <w:t>Mario Durán Ortiz</w:t>
                  </w:r>
                  <w:r w:rsidR="00A930F0" w:rsidRPr="00E642D4">
                    <w:rPr>
                      <w:rFonts w:ascii="Arial" w:eastAsia="Times New Roman" w:hAnsi="Arial" w:cs="Arial"/>
                      <w:sz w:val="16"/>
                      <w:szCs w:val="16"/>
                      <w:lang w:val="es-ES_tradnl"/>
                    </w:rPr>
                    <w:t xml:space="preserve"> (</w:t>
                  </w:r>
                  <w:r w:rsidRPr="00E642D4">
                    <w:rPr>
                      <w:rFonts w:ascii="Arial" w:eastAsia="Times New Roman" w:hAnsi="Arial" w:cs="Arial"/>
                      <w:sz w:val="16"/>
                      <w:szCs w:val="16"/>
                      <w:lang w:val="es-ES_tradnl"/>
                    </w:rPr>
                    <w:t>MARIOD</w:t>
                  </w:r>
                  <w:r w:rsidR="00A930F0" w:rsidRPr="00E642D4">
                    <w:rPr>
                      <w:rFonts w:ascii="Arial" w:eastAsia="Times New Roman" w:hAnsi="Arial" w:cs="Arial"/>
                      <w:sz w:val="16"/>
                      <w:szCs w:val="16"/>
                      <w:lang w:val="es-ES_tradnl"/>
                    </w:rPr>
                    <w:t>@iadb.org)</w:t>
                  </w:r>
                </w:p>
              </w:tc>
            </w:tr>
            <w:tr w:rsidR="00C261C4"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Pr="00E642D4" w:rsidRDefault="00C261C4">
                  <w:pPr>
                    <w:rPr>
                      <w:rFonts w:ascii="Arial" w:eastAsia="Times New Roman" w:hAnsi="Arial" w:cs="Arial"/>
                      <w:b/>
                      <w:bCs/>
                      <w:sz w:val="20"/>
                      <w:szCs w:val="20"/>
                      <w:lang w:val="es-ES_tradnl"/>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Project Title</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CC2AC1" w:rsidRDefault="00A930F0">
                  <w:pPr>
                    <w:rPr>
                      <w:rFonts w:ascii="Arial" w:eastAsia="Times New Roman" w:hAnsi="Arial" w:cs="Arial"/>
                      <w:sz w:val="16"/>
                      <w:szCs w:val="16"/>
                    </w:rPr>
                  </w:pPr>
                  <w:r w:rsidRPr="00CC2AC1">
                    <w:rPr>
                      <w:rFonts w:ascii="Arial" w:eastAsia="Times New Roman" w:hAnsi="Arial" w:cs="Arial"/>
                      <w:sz w:val="16"/>
                      <w:szCs w:val="16"/>
                    </w:rPr>
                    <w:t>PROCIDADES - Londrina</w:t>
                  </w:r>
                </w:p>
              </w:tc>
            </w:tr>
            <w:tr w:rsidR="00C261C4"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Default="00C261C4">
                  <w:pPr>
                    <w:rPr>
                      <w:rFonts w:ascii="Arial" w:eastAsia="Times New Roman" w:hAnsi="Arial" w:cs="Arial"/>
                      <w:b/>
                      <w:bCs/>
                      <w:sz w:val="20"/>
                      <w:szCs w:val="20"/>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Project Number</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CC2AC1" w:rsidRDefault="00A930F0">
                  <w:pPr>
                    <w:rPr>
                      <w:rFonts w:ascii="Arial" w:eastAsia="Times New Roman" w:hAnsi="Arial" w:cs="Arial"/>
                      <w:sz w:val="16"/>
                      <w:szCs w:val="16"/>
                    </w:rPr>
                  </w:pPr>
                  <w:r w:rsidRPr="00CC2AC1">
                    <w:rPr>
                      <w:rFonts w:ascii="Arial" w:eastAsia="Times New Roman" w:hAnsi="Arial" w:cs="Arial"/>
                      <w:sz w:val="16"/>
                      <w:szCs w:val="16"/>
                    </w:rPr>
                    <w:t>BR-L1094</w:t>
                  </w:r>
                </w:p>
              </w:tc>
            </w:tr>
            <w:tr w:rsidR="00C261C4" w:rsidRPr="00E642D4"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Default="00C261C4">
                  <w:pPr>
                    <w:rPr>
                      <w:rFonts w:ascii="Arial" w:eastAsia="Times New Roman" w:hAnsi="Arial" w:cs="Arial"/>
                      <w:b/>
                      <w:bCs/>
                      <w:sz w:val="20"/>
                      <w:szCs w:val="20"/>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Safeguard Screening Assessor(s)</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E642D4" w:rsidRDefault="005C0CA0">
                  <w:pPr>
                    <w:rPr>
                      <w:rFonts w:ascii="Arial" w:eastAsia="Times New Roman" w:hAnsi="Arial" w:cs="Arial"/>
                      <w:sz w:val="16"/>
                      <w:szCs w:val="16"/>
                      <w:lang w:val="es-ES_tradnl"/>
                    </w:rPr>
                  </w:pPr>
                  <w:r w:rsidRPr="00E642D4">
                    <w:rPr>
                      <w:rFonts w:ascii="Arial" w:eastAsia="Times New Roman" w:hAnsi="Arial" w:cs="Arial"/>
                      <w:sz w:val="16"/>
                      <w:szCs w:val="16"/>
                      <w:lang w:val="es-ES_tradnl"/>
                    </w:rPr>
                    <w:t>Mario Durán Ortiz (MARIOD@iadb.org)</w:t>
                  </w:r>
                </w:p>
              </w:tc>
            </w:tr>
            <w:tr w:rsidR="00C261C4"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Pr="00E642D4" w:rsidRDefault="00C261C4">
                  <w:pPr>
                    <w:rPr>
                      <w:rFonts w:ascii="Arial" w:eastAsia="Times New Roman" w:hAnsi="Arial" w:cs="Arial"/>
                      <w:b/>
                      <w:bCs/>
                      <w:sz w:val="20"/>
                      <w:szCs w:val="20"/>
                      <w:lang w:val="es-ES_tradnl"/>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Assessment Date</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CC2AC1" w:rsidRDefault="000F42C5">
                  <w:pPr>
                    <w:rPr>
                      <w:rFonts w:ascii="Arial" w:eastAsia="Times New Roman" w:hAnsi="Arial" w:cs="Arial"/>
                      <w:sz w:val="16"/>
                      <w:szCs w:val="16"/>
                    </w:rPr>
                  </w:pPr>
                  <w:r w:rsidRPr="000F42C5">
                    <w:rPr>
                      <w:rFonts w:ascii="Arial" w:eastAsia="Times New Roman" w:hAnsi="Arial" w:cs="Arial"/>
                      <w:sz w:val="16"/>
                      <w:szCs w:val="16"/>
                    </w:rPr>
                    <w:t>2014-04-01</w:t>
                  </w:r>
                </w:p>
              </w:tc>
            </w:tr>
            <w:tr w:rsidR="00C261C4" w:rsidTr="007464A6">
              <w:trPr>
                <w:trHeight w:val="195"/>
              </w:trPr>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Default="00C261C4">
                  <w:pPr>
                    <w:rPr>
                      <w:rFonts w:ascii="Arial" w:eastAsia="Times New Roman" w:hAnsi="Arial" w:cs="Arial"/>
                      <w:b/>
                      <w:bCs/>
                      <w:sz w:val="20"/>
                      <w:szCs w:val="20"/>
                    </w:rPr>
                  </w:pPr>
                </w:p>
              </w:tc>
              <w:tc>
                <w:tcPr>
                  <w:tcW w:w="34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A930F0">
                  <w:pPr>
                    <w:rPr>
                      <w:rFonts w:ascii="Arial" w:eastAsia="Times New Roman" w:hAnsi="Arial" w:cs="Arial"/>
                      <w:b/>
                      <w:bCs/>
                      <w:sz w:val="16"/>
                      <w:szCs w:val="16"/>
                    </w:rPr>
                  </w:pPr>
                  <w:r w:rsidRPr="00CC2AC1">
                    <w:rPr>
                      <w:rFonts w:ascii="Arial" w:eastAsia="Times New Roman" w:hAnsi="Arial" w:cs="Arial"/>
                      <w:b/>
                      <w:bCs/>
                      <w:sz w:val="16"/>
                      <w:szCs w:val="16"/>
                    </w:rPr>
                    <w:t>Additional Comments</w:t>
                  </w:r>
                </w:p>
              </w:tc>
              <w:tc>
                <w:tcPr>
                  <w:tcW w:w="58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CC2AC1" w:rsidRDefault="00C261C4">
                  <w:pPr>
                    <w:rPr>
                      <w:rFonts w:ascii="Arial" w:eastAsia="Times New Roman" w:hAnsi="Arial" w:cs="Arial"/>
                      <w:sz w:val="16"/>
                      <w:szCs w:val="16"/>
                    </w:rPr>
                  </w:pPr>
                </w:p>
              </w:tc>
            </w:tr>
            <w:tr w:rsidR="005A0EDA" w:rsidTr="007464A6">
              <w:tc>
                <w:tcPr>
                  <w:tcW w:w="517" w:type="dxa"/>
                  <w:vMerge w:val="restart"/>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15" w:type="dxa"/>
                    <w:left w:w="105" w:type="dxa"/>
                    <w:bottom w:w="15" w:type="dxa"/>
                    <w:right w:w="105" w:type="dxa"/>
                  </w:tcMar>
                  <w:textDirection w:val="btLr"/>
                  <w:vAlign w:val="center"/>
                  <w:hideMark/>
                </w:tcPr>
                <w:p w:rsidR="005A0EDA" w:rsidRPr="00B37C14" w:rsidRDefault="005A0EDA" w:rsidP="009C5FC4">
                  <w:pPr>
                    <w:ind w:left="113" w:right="113"/>
                    <w:jc w:val="center"/>
                    <w:rPr>
                      <w:rFonts w:ascii="Arial" w:eastAsia="Times New Roman" w:hAnsi="Arial" w:cs="Arial"/>
                      <w:b/>
                      <w:bCs/>
                      <w:sz w:val="18"/>
                      <w:szCs w:val="18"/>
                    </w:rPr>
                  </w:pPr>
                  <w:r w:rsidRPr="00B37C14">
                    <w:rPr>
                      <w:rFonts w:ascii="Arial" w:eastAsia="Times New Roman" w:hAnsi="Arial" w:cs="Arial"/>
                      <w:b/>
                      <w:bCs/>
                      <w:sz w:val="18"/>
                      <w:szCs w:val="18"/>
                    </w:rPr>
                    <w:t>SAFEGUARD POLICY FILTER RESULTS</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pPr>
                    <w:rPr>
                      <w:rFonts w:ascii="Arial" w:eastAsia="Times New Roman" w:hAnsi="Arial" w:cs="Arial"/>
                      <w:b/>
                      <w:bCs/>
                      <w:sz w:val="16"/>
                      <w:szCs w:val="16"/>
                    </w:rPr>
                  </w:pPr>
                  <w:r w:rsidRPr="005A0EDA">
                    <w:rPr>
                      <w:rFonts w:ascii="Arial" w:eastAsia="Times New Roman" w:hAnsi="Arial" w:cs="Arial"/>
                      <w:b/>
                      <w:bCs/>
                      <w:sz w:val="16"/>
                      <w:szCs w:val="16"/>
                    </w:rPr>
                    <w:t>Type of Operation</w:t>
                  </w:r>
                </w:p>
              </w:tc>
              <w:tc>
                <w:tcPr>
                  <w:tcW w:w="7560"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5A0EDA" w:rsidRPr="005A0EDA" w:rsidRDefault="005A0EDA">
                  <w:pPr>
                    <w:rPr>
                      <w:rFonts w:ascii="Arial" w:eastAsia="Times New Roman" w:hAnsi="Arial" w:cs="Arial"/>
                      <w:sz w:val="16"/>
                      <w:szCs w:val="16"/>
                    </w:rPr>
                  </w:pPr>
                  <w:r w:rsidRPr="005A0EDA">
                    <w:rPr>
                      <w:rFonts w:ascii="Arial" w:eastAsia="Times New Roman" w:hAnsi="Arial" w:cs="Arial"/>
                      <w:sz w:val="16"/>
                      <w:szCs w:val="16"/>
                    </w:rPr>
                    <w:t>Loan Operation</w:t>
                  </w:r>
                </w:p>
              </w:tc>
            </w:tr>
            <w:tr w:rsidR="00A022F9" w:rsidTr="007464A6">
              <w:trPr>
                <w:trHeight w:hRule="exact" w:val="576"/>
              </w:trPr>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Default="005A0EDA" w:rsidP="002320B7">
                  <w:pPr>
                    <w:rPr>
                      <w:rFonts w:ascii="Arial" w:eastAsia="Times New Roman" w:hAnsi="Arial" w:cs="Arial"/>
                      <w:b/>
                      <w:bCs/>
                      <w:sz w:val="20"/>
                      <w:szCs w:val="20"/>
                    </w:rPr>
                  </w:pPr>
                </w:p>
              </w:tc>
              <w:tc>
                <w:tcPr>
                  <w:tcW w:w="171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b/>
                      <w:bCs/>
                      <w:sz w:val="16"/>
                      <w:szCs w:val="16"/>
                      <w:lang w:val="en-US"/>
                    </w:rPr>
                  </w:pPr>
                  <w:r w:rsidRPr="005A0EDA">
                    <w:rPr>
                      <w:rFonts w:ascii="Arial" w:eastAsia="Times New Roman" w:hAnsi="Arial" w:cs="Arial"/>
                      <w:b/>
                      <w:bCs/>
                      <w:sz w:val="16"/>
                      <w:szCs w:val="16"/>
                      <w:lang w:val="en-US"/>
                    </w:rPr>
                    <w:t>Safeguard Policy Items</w:t>
                  </w:r>
                  <w:r w:rsidRPr="005A0EDA">
                    <w:rPr>
                      <w:rFonts w:ascii="Arial" w:eastAsia="Times New Roman" w:hAnsi="Arial" w:cs="Arial"/>
                      <w:b/>
                      <w:bCs/>
                      <w:sz w:val="16"/>
                      <w:szCs w:val="16"/>
                      <w:lang w:val="en-US"/>
                    </w:rPr>
                    <w:br/>
                    <w:t xml:space="preserve">Identified </w:t>
                  </w:r>
                  <w:r w:rsidRPr="005A0EDA">
                    <w:rPr>
                      <w:rFonts w:ascii="Arial" w:eastAsia="Times New Roman" w:hAnsi="Arial" w:cs="Arial"/>
                      <w:b/>
                      <w:bCs/>
                      <w:color w:val="FF0000"/>
                      <w:sz w:val="16"/>
                      <w:szCs w:val="16"/>
                      <w:lang w:val="en-US"/>
                    </w:rPr>
                    <w:t>(Yes)</w:t>
                  </w:r>
                </w:p>
              </w:tc>
              <w:tc>
                <w:tcPr>
                  <w:tcW w:w="513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5A0EDA" w:rsidRPr="002320B7" w:rsidRDefault="005A0EDA" w:rsidP="002320B7">
                  <w:pPr>
                    <w:rPr>
                      <w:rFonts w:ascii="Arial" w:eastAsia="Times New Roman" w:hAnsi="Arial" w:cs="Arial"/>
                      <w:sz w:val="14"/>
                      <w:szCs w:val="14"/>
                      <w:lang w:val="en-US"/>
                    </w:rPr>
                  </w:pPr>
                  <w:r w:rsidRPr="002320B7">
                    <w:rPr>
                      <w:rFonts w:ascii="Arial" w:eastAsia="Times New Roman" w:hAnsi="Arial" w:cs="Arial"/>
                      <w:sz w:val="14"/>
                      <w:szCs w:val="14"/>
                      <w:lang w:val="en-US"/>
                    </w:rPr>
                    <w:t>Potential disruption to people’s livelihoods living in the project's area of influence (not limited to involuntary displacement, also see Resettlement Policy.)</w:t>
                  </w:r>
                </w:p>
              </w:tc>
              <w:tc>
                <w:tcPr>
                  <w:tcW w:w="24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color w:val="0000FF"/>
                      <w:sz w:val="16"/>
                      <w:szCs w:val="16"/>
                    </w:rPr>
                  </w:pPr>
                  <w:r w:rsidRPr="005A0EDA">
                    <w:rPr>
                      <w:rFonts w:ascii="Arial" w:eastAsia="Times New Roman" w:hAnsi="Arial" w:cs="Arial"/>
                      <w:color w:val="0000FF"/>
                      <w:sz w:val="16"/>
                      <w:szCs w:val="16"/>
                    </w:rPr>
                    <w:t>(B.01) Resettlement Policy– OP-710</w:t>
                  </w:r>
                </w:p>
              </w:tc>
            </w:tr>
            <w:tr w:rsidR="00A022F9" w:rsidRPr="00E642D4" w:rsidTr="007464A6">
              <w:trPr>
                <w:trHeight w:hRule="exact" w:val="576"/>
              </w:trPr>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Default="005A0EDA" w:rsidP="002320B7">
                  <w:pPr>
                    <w:rPr>
                      <w:rFonts w:ascii="Arial" w:eastAsia="Times New Roman" w:hAnsi="Arial" w:cs="Arial"/>
                      <w:b/>
                      <w:b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vAlign w:val="center"/>
                  <w:hideMark/>
                </w:tcPr>
                <w:p w:rsidR="005A0EDA" w:rsidRPr="005A0EDA" w:rsidRDefault="005A0EDA" w:rsidP="002320B7">
                  <w:pPr>
                    <w:rPr>
                      <w:rFonts w:ascii="Arial" w:eastAsia="Times New Roman" w:hAnsi="Arial" w:cs="Arial"/>
                      <w:b/>
                      <w:bCs/>
                      <w:sz w:val="16"/>
                      <w:szCs w:val="16"/>
                    </w:rPr>
                  </w:pPr>
                </w:p>
              </w:tc>
              <w:tc>
                <w:tcPr>
                  <w:tcW w:w="513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5A0EDA" w:rsidRPr="002320B7" w:rsidRDefault="005A0EDA" w:rsidP="002320B7">
                  <w:pPr>
                    <w:rPr>
                      <w:rFonts w:ascii="Arial" w:eastAsia="Times New Roman" w:hAnsi="Arial" w:cs="Arial"/>
                      <w:sz w:val="14"/>
                      <w:szCs w:val="14"/>
                      <w:lang w:val="en-US"/>
                    </w:rPr>
                  </w:pPr>
                  <w:r w:rsidRPr="002320B7">
                    <w:rPr>
                      <w:rFonts w:ascii="Arial" w:eastAsia="Times New Roman" w:hAnsi="Arial" w:cs="Arial"/>
                      <w:sz w:val="14"/>
                      <w:szCs w:val="14"/>
                      <w:lang w:val="en-US"/>
                    </w:rPr>
                    <w:t>The Bank will make available to the public the relevant Project documents.</w:t>
                  </w:r>
                </w:p>
              </w:tc>
              <w:tc>
                <w:tcPr>
                  <w:tcW w:w="24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color w:val="0000FF"/>
                      <w:sz w:val="16"/>
                      <w:szCs w:val="16"/>
                      <w:lang w:val="en-US"/>
                    </w:rPr>
                  </w:pPr>
                  <w:r w:rsidRPr="005A0EDA">
                    <w:rPr>
                      <w:rFonts w:ascii="Arial" w:eastAsia="Times New Roman" w:hAnsi="Arial" w:cs="Arial"/>
                      <w:color w:val="0000FF"/>
                      <w:sz w:val="16"/>
                      <w:szCs w:val="16"/>
                      <w:lang w:val="en-US"/>
                    </w:rPr>
                    <w:t>(B.01) Access to Information Policy– OP-102</w:t>
                  </w:r>
                </w:p>
              </w:tc>
            </w:tr>
            <w:tr w:rsidR="005A0EDA" w:rsidTr="007464A6">
              <w:trPr>
                <w:trHeight w:hRule="exact" w:val="1008"/>
              </w:trPr>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Pr="00DC54E3" w:rsidRDefault="005A0EDA" w:rsidP="002320B7">
                  <w:pPr>
                    <w:rPr>
                      <w:rFonts w:ascii="Arial" w:eastAsia="Times New Roman" w:hAnsi="Arial" w:cs="Arial"/>
                      <w:b/>
                      <w:bCs/>
                      <w:sz w:val="20"/>
                      <w:szCs w:val="20"/>
                      <w:lang w:val="en-US"/>
                    </w:rPr>
                  </w:pPr>
                </w:p>
              </w:tc>
              <w:tc>
                <w:tcPr>
                  <w:tcW w:w="1710" w:type="dxa"/>
                  <w:vMerge/>
                  <w:tcBorders>
                    <w:top w:val="single" w:sz="6" w:space="0" w:color="000000"/>
                    <w:left w:val="single" w:sz="6" w:space="0" w:color="000000"/>
                    <w:bottom w:val="single" w:sz="6" w:space="0" w:color="000000"/>
                    <w:right w:val="single" w:sz="6" w:space="0" w:color="000000"/>
                  </w:tcBorders>
                  <w:vAlign w:val="center"/>
                  <w:hideMark/>
                </w:tcPr>
                <w:p w:rsidR="005A0EDA" w:rsidRPr="005A0EDA" w:rsidRDefault="005A0EDA" w:rsidP="002320B7">
                  <w:pPr>
                    <w:rPr>
                      <w:rFonts w:ascii="Arial" w:eastAsia="Times New Roman" w:hAnsi="Arial" w:cs="Arial"/>
                      <w:b/>
                      <w:bCs/>
                      <w:sz w:val="16"/>
                      <w:szCs w:val="16"/>
                      <w:lang w:val="en-US"/>
                    </w:rPr>
                  </w:pPr>
                </w:p>
              </w:tc>
              <w:tc>
                <w:tcPr>
                  <w:tcW w:w="513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5A0EDA" w:rsidRPr="002320B7" w:rsidRDefault="005A0EDA" w:rsidP="002320B7">
                  <w:pPr>
                    <w:rPr>
                      <w:rFonts w:ascii="Arial" w:eastAsia="Times New Roman" w:hAnsi="Arial" w:cs="Arial"/>
                      <w:sz w:val="14"/>
                      <w:szCs w:val="14"/>
                      <w:lang w:val="en-US"/>
                    </w:rPr>
                  </w:pPr>
                  <w:r w:rsidRPr="002320B7">
                    <w:rPr>
                      <w:rFonts w:ascii="Arial" w:eastAsia="Times New Roman" w:hAnsi="Arial" w:cs="Arial"/>
                      <w:sz w:val="14"/>
                      <w:szCs w:val="14"/>
                      <w:lang w:val="en-US"/>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24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color w:val="0000FF"/>
                      <w:sz w:val="16"/>
                      <w:szCs w:val="16"/>
                    </w:rPr>
                  </w:pPr>
                  <w:r w:rsidRPr="005A0EDA">
                    <w:rPr>
                      <w:rFonts w:ascii="Arial" w:eastAsia="Times New Roman" w:hAnsi="Arial" w:cs="Arial"/>
                      <w:color w:val="0000FF"/>
                      <w:sz w:val="16"/>
                      <w:szCs w:val="16"/>
                    </w:rPr>
                    <w:t>(B.02)</w:t>
                  </w:r>
                </w:p>
              </w:tc>
            </w:tr>
            <w:tr w:rsidR="005A0EDA" w:rsidTr="007464A6">
              <w:trPr>
                <w:trHeight w:val="144"/>
              </w:trPr>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Default="005A0EDA" w:rsidP="002320B7">
                  <w:pPr>
                    <w:rPr>
                      <w:rFonts w:ascii="Arial" w:eastAsia="Times New Roman" w:hAnsi="Arial" w:cs="Arial"/>
                      <w:b/>
                      <w:b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vAlign w:val="center"/>
                  <w:hideMark/>
                </w:tcPr>
                <w:p w:rsidR="005A0EDA" w:rsidRPr="005A0EDA" w:rsidRDefault="005A0EDA" w:rsidP="002320B7">
                  <w:pPr>
                    <w:rPr>
                      <w:rFonts w:ascii="Arial" w:eastAsia="Times New Roman" w:hAnsi="Arial" w:cs="Arial"/>
                      <w:b/>
                      <w:bCs/>
                      <w:sz w:val="16"/>
                      <w:szCs w:val="16"/>
                    </w:rPr>
                  </w:pPr>
                </w:p>
              </w:tc>
              <w:tc>
                <w:tcPr>
                  <w:tcW w:w="513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5A0EDA" w:rsidRPr="002320B7" w:rsidRDefault="005A0EDA" w:rsidP="002320B7">
                  <w:pPr>
                    <w:rPr>
                      <w:rFonts w:ascii="Arial" w:eastAsia="Times New Roman" w:hAnsi="Arial" w:cs="Arial"/>
                      <w:sz w:val="14"/>
                      <w:szCs w:val="14"/>
                      <w:lang w:val="en-US"/>
                    </w:rPr>
                  </w:pPr>
                  <w:r w:rsidRPr="002320B7">
                    <w:rPr>
                      <w:rFonts w:ascii="Arial" w:eastAsia="Times New Roman" w:hAnsi="Arial" w:cs="Arial"/>
                      <w:sz w:val="14"/>
                      <w:szCs w:val="14"/>
                      <w:lang w:val="en-US"/>
                    </w:rPr>
                    <w:t>The operation (including associated facilities) is screened and classified according to their potential environmental impacts.</w:t>
                  </w:r>
                </w:p>
              </w:tc>
              <w:tc>
                <w:tcPr>
                  <w:tcW w:w="24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color w:val="0000FF"/>
                      <w:sz w:val="16"/>
                      <w:szCs w:val="16"/>
                    </w:rPr>
                  </w:pPr>
                  <w:r w:rsidRPr="005A0EDA">
                    <w:rPr>
                      <w:rFonts w:ascii="Arial" w:eastAsia="Times New Roman" w:hAnsi="Arial" w:cs="Arial"/>
                      <w:color w:val="0000FF"/>
                      <w:sz w:val="16"/>
                      <w:szCs w:val="16"/>
                    </w:rPr>
                    <w:t>(B.03)</w:t>
                  </w:r>
                </w:p>
              </w:tc>
            </w:tr>
            <w:tr w:rsidR="005A0EDA" w:rsidTr="007464A6">
              <w:trPr>
                <w:trHeight w:val="144"/>
              </w:trPr>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Default="005A0EDA" w:rsidP="002320B7">
                  <w:pPr>
                    <w:rPr>
                      <w:rFonts w:ascii="Arial" w:eastAsia="Times New Roman" w:hAnsi="Arial" w:cs="Arial"/>
                      <w:b/>
                      <w:b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vAlign w:val="center"/>
                  <w:hideMark/>
                </w:tcPr>
                <w:p w:rsidR="005A0EDA" w:rsidRPr="005A0EDA" w:rsidRDefault="005A0EDA" w:rsidP="002320B7">
                  <w:pPr>
                    <w:rPr>
                      <w:rFonts w:ascii="Arial" w:eastAsia="Times New Roman" w:hAnsi="Arial" w:cs="Arial"/>
                      <w:b/>
                      <w:bCs/>
                      <w:sz w:val="16"/>
                      <w:szCs w:val="16"/>
                    </w:rPr>
                  </w:pPr>
                </w:p>
              </w:tc>
              <w:tc>
                <w:tcPr>
                  <w:tcW w:w="513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5A0EDA" w:rsidRPr="002320B7" w:rsidRDefault="005A0EDA" w:rsidP="002320B7">
                  <w:pPr>
                    <w:rPr>
                      <w:rFonts w:ascii="Arial" w:eastAsia="Times New Roman" w:hAnsi="Arial" w:cs="Arial"/>
                      <w:sz w:val="14"/>
                      <w:szCs w:val="14"/>
                      <w:lang w:val="en-US"/>
                    </w:rPr>
                  </w:pPr>
                  <w:r w:rsidRPr="002320B7">
                    <w:rPr>
                      <w:rFonts w:ascii="Arial" w:eastAsia="Times New Roman" w:hAnsi="Arial" w:cs="Arial"/>
                      <w:sz w:val="14"/>
                      <w:szCs w:val="14"/>
                      <w:lang w:val="en-US"/>
                    </w:rPr>
                    <w:t>An Environmental Assessment is required.</w:t>
                  </w:r>
                </w:p>
              </w:tc>
              <w:tc>
                <w:tcPr>
                  <w:tcW w:w="24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color w:val="0000FF"/>
                      <w:sz w:val="16"/>
                      <w:szCs w:val="16"/>
                    </w:rPr>
                  </w:pPr>
                  <w:r w:rsidRPr="005A0EDA">
                    <w:rPr>
                      <w:rFonts w:ascii="Arial" w:eastAsia="Times New Roman" w:hAnsi="Arial" w:cs="Arial"/>
                      <w:color w:val="0000FF"/>
                      <w:sz w:val="16"/>
                      <w:szCs w:val="16"/>
                    </w:rPr>
                    <w:t>(B.05)</w:t>
                  </w:r>
                </w:p>
              </w:tc>
            </w:tr>
            <w:tr w:rsidR="005A0EDA" w:rsidTr="007464A6">
              <w:trPr>
                <w:trHeight w:val="144"/>
              </w:trPr>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Default="005A0EDA" w:rsidP="002320B7">
                  <w:pPr>
                    <w:rPr>
                      <w:rFonts w:ascii="Arial" w:eastAsia="Times New Roman" w:hAnsi="Arial" w:cs="Arial"/>
                      <w:b/>
                      <w:b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vAlign w:val="center"/>
                  <w:hideMark/>
                </w:tcPr>
                <w:p w:rsidR="005A0EDA" w:rsidRPr="005A0EDA" w:rsidRDefault="005A0EDA" w:rsidP="002320B7">
                  <w:pPr>
                    <w:rPr>
                      <w:rFonts w:ascii="Arial" w:eastAsia="Times New Roman" w:hAnsi="Arial" w:cs="Arial"/>
                      <w:b/>
                      <w:bCs/>
                      <w:sz w:val="16"/>
                      <w:szCs w:val="16"/>
                    </w:rPr>
                  </w:pPr>
                </w:p>
              </w:tc>
              <w:tc>
                <w:tcPr>
                  <w:tcW w:w="513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5A0EDA" w:rsidRPr="002320B7" w:rsidRDefault="005A0EDA" w:rsidP="002320B7">
                  <w:pPr>
                    <w:rPr>
                      <w:rFonts w:ascii="Arial" w:eastAsia="Times New Roman" w:hAnsi="Arial" w:cs="Arial"/>
                      <w:sz w:val="14"/>
                      <w:szCs w:val="14"/>
                      <w:lang w:val="en-US"/>
                    </w:rPr>
                  </w:pPr>
                  <w:r w:rsidRPr="002320B7">
                    <w:rPr>
                      <w:rFonts w:ascii="Arial" w:eastAsia="Times New Roman" w:hAnsi="Arial" w:cs="Arial"/>
                      <w:sz w:val="14"/>
                      <w:szCs w:val="14"/>
                      <w:lang w:val="en-US"/>
                    </w:rPr>
                    <w:t xml:space="preserve">Consultations with affected parties will be performed equitably and inclusively with the views of all stakeholders taken into account, including in particular: (a) equal participation of women and men, (b) socio-culturally appropriate participation of indigenous peoples and (c) mechanisms for equitable participation by vulnerable groups. </w:t>
                  </w:r>
                </w:p>
              </w:tc>
              <w:tc>
                <w:tcPr>
                  <w:tcW w:w="24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color w:val="0000FF"/>
                      <w:sz w:val="16"/>
                      <w:szCs w:val="16"/>
                    </w:rPr>
                  </w:pPr>
                  <w:r w:rsidRPr="005A0EDA">
                    <w:rPr>
                      <w:rFonts w:ascii="Arial" w:eastAsia="Times New Roman" w:hAnsi="Arial" w:cs="Arial"/>
                      <w:color w:val="0000FF"/>
                      <w:sz w:val="16"/>
                      <w:szCs w:val="16"/>
                    </w:rPr>
                    <w:t>(B.06)</w:t>
                  </w:r>
                </w:p>
              </w:tc>
            </w:tr>
            <w:tr w:rsidR="005A0EDA"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Default="005A0EDA" w:rsidP="002320B7">
                  <w:pPr>
                    <w:rPr>
                      <w:rFonts w:ascii="Arial" w:eastAsia="Times New Roman" w:hAnsi="Arial" w:cs="Arial"/>
                      <w:b/>
                      <w:b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vAlign w:val="center"/>
                  <w:hideMark/>
                </w:tcPr>
                <w:p w:rsidR="005A0EDA" w:rsidRPr="005A0EDA" w:rsidRDefault="005A0EDA" w:rsidP="002320B7">
                  <w:pPr>
                    <w:rPr>
                      <w:rFonts w:ascii="Arial" w:eastAsia="Times New Roman" w:hAnsi="Arial" w:cs="Arial"/>
                      <w:b/>
                      <w:bCs/>
                      <w:sz w:val="16"/>
                      <w:szCs w:val="16"/>
                    </w:rPr>
                  </w:pPr>
                </w:p>
              </w:tc>
              <w:tc>
                <w:tcPr>
                  <w:tcW w:w="513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5A0EDA" w:rsidRPr="002320B7" w:rsidRDefault="005A0EDA" w:rsidP="002320B7">
                  <w:pPr>
                    <w:rPr>
                      <w:rFonts w:ascii="Arial" w:eastAsia="Times New Roman" w:hAnsi="Arial" w:cs="Arial"/>
                      <w:sz w:val="14"/>
                      <w:szCs w:val="14"/>
                      <w:lang w:val="en-US"/>
                    </w:rPr>
                  </w:pPr>
                  <w:r w:rsidRPr="002320B7">
                    <w:rPr>
                      <w:rFonts w:ascii="Arial" w:eastAsia="Times New Roman" w:hAnsi="Arial" w:cs="Arial"/>
                      <w:sz w:val="14"/>
                      <w:szCs w:val="14"/>
                      <w:lang w:val="en-US"/>
                    </w:rPr>
                    <w:t>The Bank will monitor the executing agency/borrower’s compliance with all safeguard requirements stipulated in the loan agreement and project operating or credit regulations.</w:t>
                  </w:r>
                </w:p>
              </w:tc>
              <w:tc>
                <w:tcPr>
                  <w:tcW w:w="24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color w:val="0000FF"/>
                      <w:sz w:val="16"/>
                      <w:szCs w:val="16"/>
                    </w:rPr>
                  </w:pPr>
                  <w:r w:rsidRPr="005A0EDA">
                    <w:rPr>
                      <w:rFonts w:ascii="Arial" w:eastAsia="Times New Roman" w:hAnsi="Arial" w:cs="Arial"/>
                      <w:color w:val="0000FF"/>
                      <w:sz w:val="16"/>
                      <w:szCs w:val="16"/>
                    </w:rPr>
                    <w:t>(B.07)</w:t>
                  </w:r>
                </w:p>
              </w:tc>
            </w:tr>
            <w:tr w:rsidR="005A0EDA"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Default="005A0EDA" w:rsidP="002320B7">
                  <w:pPr>
                    <w:rPr>
                      <w:rFonts w:ascii="Arial" w:eastAsia="Times New Roman" w:hAnsi="Arial" w:cs="Arial"/>
                      <w:b/>
                      <w:b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vAlign w:val="center"/>
                  <w:hideMark/>
                </w:tcPr>
                <w:p w:rsidR="005A0EDA" w:rsidRPr="005A0EDA" w:rsidRDefault="005A0EDA" w:rsidP="002320B7">
                  <w:pPr>
                    <w:rPr>
                      <w:rFonts w:ascii="Arial" w:eastAsia="Times New Roman" w:hAnsi="Arial" w:cs="Arial"/>
                      <w:b/>
                      <w:bCs/>
                      <w:sz w:val="16"/>
                      <w:szCs w:val="16"/>
                    </w:rPr>
                  </w:pPr>
                </w:p>
              </w:tc>
              <w:tc>
                <w:tcPr>
                  <w:tcW w:w="513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5A0EDA" w:rsidRPr="002320B7" w:rsidRDefault="005A0EDA" w:rsidP="002320B7">
                  <w:pPr>
                    <w:rPr>
                      <w:rFonts w:ascii="Arial" w:eastAsia="Times New Roman" w:hAnsi="Arial" w:cs="Arial"/>
                      <w:sz w:val="14"/>
                      <w:szCs w:val="14"/>
                      <w:lang w:val="en-US"/>
                    </w:rPr>
                  </w:pPr>
                  <w:r w:rsidRPr="002320B7">
                    <w:rPr>
                      <w:rFonts w:ascii="Arial" w:eastAsia="Times New Roman" w:hAnsi="Arial" w:cs="Arial"/>
                      <w:sz w:val="14"/>
                      <w:szCs w:val="14"/>
                      <w:lang w:val="en-US"/>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24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color w:val="0000FF"/>
                      <w:sz w:val="16"/>
                      <w:szCs w:val="16"/>
                    </w:rPr>
                  </w:pPr>
                  <w:r w:rsidRPr="005A0EDA">
                    <w:rPr>
                      <w:rFonts w:ascii="Arial" w:eastAsia="Times New Roman" w:hAnsi="Arial" w:cs="Arial"/>
                      <w:color w:val="0000FF"/>
                      <w:sz w:val="16"/>
                      <w:szCs w:val="16"/>
                    </w:rPr>
                    <w:t>(B.17)</w:t>
                  </w:r>
                </w:p>
              </w:tc>
            </w:tr>
            <w:tr w:rsidR="005A0EDA" w:rsidTr="007464A6">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Default="005A0EDA" w:rsidP="002320B7">
                  <w:pPr>
                    <w:rPr>
                      <w:rFonts w:ascii="Arial" w:eastAsia="Times New Roman" w:hAnsi="Arial" w:cs="Arial"/>
                      <w:b/>
                      <w:bCs/>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b/>
                      <w:bCs/>
                      <w:sz w:val="16"/>
                      <w:szCs w:val="16"/>
                    </w:rPr>
                  </w:pPr>
                  <w:r w:rsidRPr="005A0EDA">
                    <w:rPr>
                      <w:rFonts w:ascii="Arial" w:eastAsia="Times New Roman" w:hAnsi="Arial" w:cs="Arial"/>
                      <w:b/>
                      <w:bCs/>
                      <w:sz w:val="16"/>
                      <w:szCs w:val="16"/>
                    </w:rPr>
                    <w:t>Potential Safeguard Policy</w:t>
                  </w:r>
                  <w:r w:rsidRPr="005A0EDA">
                    <w:rPr>
                      <w:rFonts w:ascii="Arial" w:eastAsia="Times New Roman" w:hAnsi="Arial" w:cs="Arial"/>
                      <w:b/>
                      <w:bCs/>
                      <w:sz w:val="16"/>
                      <w:szCs w:val="16"/>
                    </w:rPr>
                    <w:br/>
                    <w:t>Items</w:t>
                  </w:r>
                  <w:r w:rsidRPr="005A0EDA">
                    <w:rPr>
                      <w:rFonts w:ascii="Arial" w:eastAsia="Times New Roman" w:hAnsi="Arial" w:cs="Arial"/>
                      <w:b/>
                      <w:bCs/>
                      <w:color w:val="FF0000"/>
                      <w:sz w:val="16"/>
                      <w:szCs w:val="16"/>
                    </w:rPr>
                    <w:t>(?)</w:t>
                  </w:r>
                </w:p>
              </w:tc>
              <w:tc>
                <w:tcPr>
                  <w:tcW w:w="513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5A0EDA" w:rsidRPr="002320B7" w:rsidRDefault="005A0EDA" w:rsidP="002320B7">
                  <w:pPr>
                    <w:rPr>
                      <w:rFonts w:ascii="Arial" w:eastAsia="Times New Roman" w:hAnsi="Arial" w:cs="Arial"/>
                      <w:sz w:val="14"/>
                      <w:szCs w:val="14"/>
                    </w:rPr>
                  </w:pPr>
                  <w:r w:rsidRPr="002320B7">
                    <w:rPr>
                      <w:rFonts w:ascii="Arial" w:eastAsia="Times New Roman" w:hAnsi="Arial" w:cs="Arial"/>
                      <w:sz w:val="14"/>
                      <w:szCs w:val="14"/>
                    </w:rPr>
                    <w:t>No potential issues identified</w:t>
                  </w:r>
                </w:p>
              </w:tc>
              <w:tc>
                <w:tcPr>
                  <w:tcW w:w="24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sz w:val="16"/>
                      <w:szCs w:val="16"/>
                    </w:rPr>
                  </w:pPr>
                </w:p>
              </w:tc>
            </w:tr>
            <w:tr w:rsidR="005A0EDA" w:rsidRPr="00E642D4" w:rsidTr="007464A6">
              <w:trPr>
                <w:trHeight w:val="663"/>
              </w:trPr>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Default="005A0EDA" w:rsidP="002320B7">
                  <w:pPr>
                    <w:rPr>
                      <w:rFonts w:ascii="Arial" w:eastAsia="Times New Roman" w:hAnsi="Arial" w:cs="Arial"/>
                      <w:b/>
                      <w:bCs/>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5A0EDA" w:rsidRDefault="005A0EDA" w:rsidP="002320B7">
                  <w:pPr>
                    <w:rPr>
                      <w:rFonts w:ascii="Arial" w:eastAsia="Times New Roman" w:hAnsi="Arial" w:cs="Arial"/>
                      <w:b/>
                      <w:bCs/>
                      <w:sz w:val="16"/>
                      <w:szCs w:val="16"/>
                    </w:rPr>
                  </w:pPr>
                  <w:r w:rsidRPr="005A0EDA">
                    <w:rPr>
                      <w:rFonts w:ascii="Arial" w:eastAsia="Times New Roman" w:hAnsi="Arial" w:cs="Arial"/>
                      <w:b/>
                      <w:bCs/>
                      <w:sz w:val="16"/>
                      <w:szCs w:val="16"/>
                    </w:rPr>
                    <w:t>Recommended Action:</w:t>
                  </w:r>
                </w:p>
              </w:tc>
              <w:tc>
                <w:tcPr>
                  <w:tcW w:w="7560"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5A0EDA" w:rsidRPr="002320B7" w:rsidRDefault="005A0EDA" w:rsidP="002320B7">
                  <w:pPr>
                    <w:rPr>
                      <w:rFonts w:ascii="Arial" w:eastAsia="Times New Roman" w:hAnsi="Arial" w:cs="Arial"/>
                      <w:sz w:val="14"/>
                      <w:szCs w:val="14"/>
                      <w:lang w:val="en-US"/>
                    </w:rPr>
                  </w:pPr>
                  <w:r w:rsidRPr="002320B7">
                    <w:rPr>
                      <w:rFonts w:ascii="Arial" w:eastAsia="Times New Roman" w:hAnsi="Arial" w:cs="Arial"/>
                      <w:sz w:val="14"/>
                      <w:szCs w:val="14"/>
                      <w:lang w:val="en-US"/>
                    </w:rPr>
                    <w:t>Operation has triggered 1 or more Policy Directives; please refer to appropriate Directive(s). Complete Project Classification Tool. Submit Safeguard Policy Filter Report, PP (or equivalent) and Safeguard Screening Form to ESR.</w:t>
                  </w:r>
                </w:p>
              </w:tc>
            </w:tr>
            <w:tr w:rsidR="005A0EDA" w:rsidTr="007464A6">
              <w:trPr>
                <w:trHeight w:val="483"/>
              </w:trPr>
              <w:tc>
                <w:tcPr>
                  <w:tcW w:w="51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5A0EDA" w:rsidRPr="00DC54E3" w:rsidRDefault="005A0EDA" w:rsidP="002320B7">
                  <w:pPr>
                    <w:rPr>
                      <w:rFonts w:ascii="Arial" w:eastAsia="Times New Roman" w:hAnsi="Arial" w:cs="Arial"/>
                      <w:b/>
                      <w:bCs/>
                      <w:sz w:val="20"/>
                      <w:szCs w:val="20"/>
                      <w:lang w:val="en-US"/>
                    </w:rPr>
                  </w:pP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Pr="003F7C7C" w:rsidRDefault="005A0EDA" w:rsidP="002320B7">
                  <w:pPr>
                    <w:rPr>
                      <w:rFonts w:ascii="Arial" w:eastAsia="Times New Roman" w:hAnsi="Arial" w:cs="Arial"/>
                      <w:b/>
                      <w:bCs/>
                      <w:sz w:val="16"/>
                      <w:szCs w:val="16"/>
                    </w:rPr>
                  </w:pPr>
                  <w:r w:rsidRPr="003F7C7C">
                    <w:rPr>
                      <w:rFonts w:ascii="Arial" w:eastAsia="Times New Roman" w:hAnsi="Arial" w:cs="Arial"/>
                      <w:b/>
                      <w:bCs/>
                      <w:sz w:val="16"/>
                      <w:szCs w:val="16"/>
                    </w:rPr>
                    <w:t>Additional Comments:</w:t>
                  </w:r>
                </w:p>
              </w:tc>
              <w:tc>
                <w:tcPr>
                  <w:tcW w:w="7560"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5A0EDA" w:rsidRDefault="005A0EDA" w:rsidP="002320B7">
                  <w:pPr>
                    <w:rPr>
                      <w:rFonts w:ascii="Arial" w:eastAsia="Times New Roman" w:hAnsi="Arial" w:cs="Arial"/>
                      <w:sz w:val="20"/>
                      <w:szCs w:val="20"/>
                    </w:rPr>
                  </w:pPr>
                </w:p>
              </w:tc>
            </w:tr>
            <w:tr w:rsidR="00C261C4" w:rsidRPr="00E642D4" w:rsidTr="007464A6">
              <w:trPr>
                <w:trHeight w:val="222"/>
              </w:trPr>
              <w:tc>
                <w:tcPr>
                  <w:tcW w:w="2227" w:type="dxa"/>
                  <w:gridSpan w:val="2"/>
                  <w:vMerge w:val="restart"/>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15" w:type="dxa"/>
                    <w:left w:w="105" w:type="dxa"/>
                    <w:bottom w:w="15" w:type="dxa"/>
                    <w:right w:w="105" w:type="dxa"/>
                  </w:tcMar>
                  <w:vAlign w:val="center"/>
                  <w:hideMark/>
                </w:tcPr>
                <w:p w:rsidR="00C261C4" w:rsidRPr="002320B7" w:rsidRDefault="00A930F0">
                  <w:pPr>
                    <w:jc w:val="center"/>
                    <w:rPr>
                      <w:rFonts w:ascii="Arial" w:eastAsia="Times New Roman" w:hAnsi="Arial" w:cs="Arial"/>
                      <w:b/>
                      <w:bCs/>
                      <w:sz w:val="16"/>
                      <w:szCs w:val="16"/>
                    </w:rPr>
                  </w:pPr>
                  <w:r w:rsidRPr="002320B7">
                    <w:rPr>
                      <w:rFonts w:ascii="Arial" w:eastAsia="Times New Roman" w:hAnsi="Arial" w:cs="Arial"/>
                      <w:b/>
                      <w:bCs/>
                      <w:sz w:val="16"/>
                      <w:szCs w:val="16"/>
                    </w:rPr>
                    <w:t>ASSESSOR DETAILS</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2320B7" w:rsidRDefault="00A930F0">
                  <w:pPr>
                    <w:rPr>
                      <w:rFonts w:ascii="Arial" w:eastAsia="Times New Roman" w:hAnsi="Arial" w:cs="Arial"/>
                      <w:b/>
                      <w:bCs/>
                      <w:sz w:val="16"/>
                      <w:szCs w:val="16"/>
                      <w:lang w:val="en-US"/>
                    </w:rPr>
                  </w:pPr>
                  <w:r w:rsidRPr="002320B7">
                    <w:rPr>
                      <w:rFonts w:ascii="Arial" w:eastAsia="Times New Roman" w:hAnsi="Arial" w:cs="Arial"/>
                      <w:b/>
                      <w:bCs/>
                      <w:sz w:val="16"/>
                      <w:szCs w:val="16"/>
                      <w:lang w:val="en-US"/>
                    </w:rPr>
                    <w:t>Name of person who completed screening:</w:t>
                  </w:r>
                </w:p>
              </w:tc>
              <w:tc>
                <w:tcPr>
                  <w:tcW w:w="4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E642D4" w:rsidRDefault="005C0CA0">
                  <w:pPr>
                    <w:rPr>
                      <w:rFonts w:ascii="Arial" w:eastAsia="Times New Roman" w:hAnsi="Arial" w:cs="Arial"/>
                      <w:sz w:val="14"/>
                      <w:szCs w:val="14"/>
                      <w:lang w:val="es-ES_tradnl"/>
                    </w:rPr>
                  </w:pPr>
                  <w:r w:rsidRPr="00E642D4">
                    <w:rPr>
                      <w:rFonts w:ascii="Arial" w:eastAsia="Times New Roman" w:hAnsi="Arial" w:cs="Arial"/>
                      <w:sz w:val="16"/>
                      <w:szCs w:val="16"/>
                      <w:lang w:val="es-ES_tradnl"/>
                    </w:rPr>
                    <w:t>Mario Durán Ortiz (MARIOD@iadb.org)</w:t>
                  </w:r>
                </w:p>
              </w:tc>
            </w:tr>
            <w:tr w:rsidR="00C261C4" w:rsidTr="007464A6">
              <w:trPr>
                <w:trHeight w:val="222"/>
              </w:trPr>
              <w:tc>
                <w:tcPr>
                  <w:tcW w:w="2227" w:type="dxa"/>
                  <w:gridSpan w:val="2"/>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Pr="00E642D4" w:rsidRDefault="00C261C4">
                  <w:pPr>
                    <w:rPr>
                      <w:rFonts w:ascii="Arial" w:eastAsia="Times New Roman" w:hAnsi="Arial" w:cs="Arial"/>
                      <w:b/>
                      <w:bCs/>
                      <w:sz w:val="16"/>
                      <w:szCs w:val="16"/>
                      <w:lang w:val="es-ES_tradnl"/>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2320B7" w:rsidRDefault="00A930F0">
                  <w:pPr>
                    <w:rPr>
                      <w:rFonts w:ascii="Arial" w:eastAsia="Times New Roman" w:hAnsi="Arial" w:cs="Arial"/>
                      <w:b/>
                      <w:bCs/>
                      <w:sz w:val="16"/>
                      <w:szCs w:val="16"/>
                    </w:rPr>
                  </w:pPr>
                  <w:r w:rsidRPr="002320B7">
                    <w:rPr>
                      <w:rFonts w:ascii="Arial" w:eastAsia="Times New Roman" w:hAnsi="Arial" w:cs="Arial"/>
                      <w:b/>
                      <w:bCs/>
                      <w:sz w:val="16"/>
                      <w:szCs w:val="16"/>
                    </w:rPr>
                    <w:t>Title:</w:t>
                  </w:r>
                </w:p>
              </w:tc>
              <w:tc>
                <w:tcPr>
                  <w:tcW w:w="4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0F42C5" w:rsidRDefault="000F42C5">
                  <w:pPr>
                    <w:rPr>
                      <w:rFonts w:ascii="Arial" w:eastAsia="Times New Roman" w:hAnsi="Arial" w:cs="Arial"/>
                      <w:sz w:val="16"/>
                      <w:szCs w:val="16"/>
                    </w:rPr>
                  </w:pPr>
                  <w:r w:rsidRPr="000F42C5">
                    <w:rPr>
                      <w:rFonts w:ascii="Arial" w:eastAsia="Times New Roman" w:hAnsi="Arial" w:cs="Arial"/>
                      <w:sz w:val="16"/>
                      <w:szCs w:val="16"/>
                    </w:rPr>
                    <w:t>Team Leader</w:t>
                  </w:r>
                </w:p>
              </w:tc>
            </w:tr>
            <w:tr w:rsidR="00C261C4" w:rsidTr="007464A6">
              <w:trPr>
                <w:trHeight w:val="240"/>
              </w:trPr>
              <w:tc>
                <w:tcPr>
                  <w:tcW w:w="2227" w:type="dxa"/>
                  <w:gridSpan w:val="2"/>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C261C4" w:rsidRPr="002320B7" w:rsidRDefault="00C261C4">
                  <w:pPr>
                    <w:rPr>
                      <w:rFonts w:ascii="Arial" w:eastAsia="Times New Roman" w:hAnsi="Arial" w:cs="Arial"/>
                      <w:b/>
                      <w:bCs/>
                      <w:sz w:val="16"/>
                      <w:szCs w:val="16"/>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C261C4" w:rsidRPr="002320B7" w:rsidRDefault="00A930F0">
                  <w:pPr>
                    <w:rPr>
                      <w:rFonts w:ascii="Arial" w:eastAsia="Times New Roman" w:hAnsi="Arial" w:cs="Arial"/>
                      <w:b/>
                      <w:bCs/>
                      <w:sz w:val="16"/>
                      <w:szCs w:val="16"/>
                    </w:rPr>
                  </w:pPr>
                  <w:r w:rsidRPr="002320B7">
                    <w:rPr>
                      <w:rFonts w:ascii="Arial" w:eastAsia="Times New Roman" w:hAnsi="Arial" w:cs="Arial"/>
                      <w:b/>
                      <w:bCs/>
                      <w:sz w:val="16"/>
                      <w:szCs w:val="16"/>
                    </w:rPr>
                    <w:t>Date:</w:t>
                  </w:r>
                </w:p>
              </w:tc>
              <w:tc>
                <w:tcPr>
                  <w:tcW w:w="4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C261C4" w:rsidRPr="000F42C5" w:rsidRDefault="00472F3E">
                  <w:pPr>
                    <w:rPr>
                      <w:rFonts w:ascii="Arial" w:eastAsia="Times New Roman" w:hAnsi="Arial" w:cs="Arial"/>
                      <w:sz w:val="16"/>
                      <w:szCs w:val="16"/>
                    </w:rPr>
                  </w:pPr>
                  <w:r w:rsidRPr="000F42C5">
                    <w:rPr>
                      <w:rFonts w:ascii="Arial" w:eastAsia="Times New Roman" w:hAnsi="Arial" w:cs="Arial"/>
                      <w:sz w:val="16"/>
                      <w:szCs w:val="16"/>
                    </w:rPr>
                    <w:t>2014-04-01</w:t>
                  </w:r>
                </w:p>
              </w:tc>
            </w:tr>
          </w:tbl>
          <w:p w:rsidR="00C261C4" w:rsidRDefault="00C261C4">
            <w:pPr>
              <w:rPr>
                <w:rFonts w:ascii="Arial" w:eastAsia="Times New Roman" w:hAnsi="Arial" w:cs="Arial"/>
                <w:sz w:val="20"/>
                <w:szCs w:val="20"/>
              </w:rPr>
            </w:pPr>
          </w:p>
        </w:tc>
      </w:tr>
    </w:tbl>
    <w:p w:rsidR="00E642D4" w:rsidRDefault="00E642D4">
      <w:pPr>
        <w:rPr>
          <w:rFonts w:ascii="Arial" w:eastAsia="Times New Roman" w:hAnsi="Arial" w:cs="Arial"/>
          <w:b/>
          <w:bCs/>
          <w:sz w:val="28"/>
          <w:szCs w:val="28"/>
          <w:lang w:val="en-US"/>
        </w:rPr>
      </w:pPr>
      <w:r>
        <w:rPr>
          <w:rFonts w:ascii="Arial" w:eastAsia="Times New Roman" w:hAnsi="Arial" w:cs="Arial"/>
          <w:b/>
          <w:bCs/>
          <w:sz w:val="28"/>
          <w:szCs w:val="28"/>
          <w:lang w:val="en-US"/>
        </w:rPr>
        <w:br w:type="page"/>
      </w:r>
    </w:p>
    <w:p w:rsidR="00F77C10" w:rsidRDefault="002320B7" w:rsidP="007464A6">
      <w:pPr>
        <w:ind w:left="-810"/>
        <w:rPr>
          <w:rFonts w:ascii="Arial" w:eastAsia="Times New Roman" w:hAnsi="Arial" w:cs="Arial"/>
          <w:b/>
          <w:bCs/>
          <w:sz w:val="28"/>
          <w:szCs w:val="28"/>
          <w:lang w:val="en-US"/>
        </w:rPr>
      </w:pPr>
      <w:r w:rsidRPr="00847740">
        <w:rPr>
          <w:rFonts w:ascii="Arial" w:eastAsia="Times New Roman" w:hAnsi="Arial" w:cs="Arial"/>
          <w:b/>
          <w:bCs/>
          <w:sz w:val="28"/>
          <w:szCs w:val="28"/>
          <w:lang w:val="en-US"/>
        </w:rPr>
        <w:lastRenderedPageBreak/>
        <w:t>SAFEGUARD SCREENING FORM</w:t>
      </w:r>
    </w:p>
    <w:p w:rsidR="002320B7" w:rsidRPr="00847740" w:rsidRDefault="002320B7" w:rsidP="00D84D60">
      <w:pPr>
        <w:ind w:left="-810" w:right="-694"/>
        <w:jc w:val="both"/>
        <w:rPr>
          <w:rFonts w:ascii="Arial" w:eastAsia="Times New Roman" w:hAnsi="Arial" w:cs="Arial"/>
          <w:sz w:val="20"/>
          <w:szCs w:val="20"/>
          <w:lang w:val="en-US"/>
        </w:rPr>
      </w:pPr>
    </w:p>
    <w:tbl>
      <w:tblPr>
        <w:tblW w:w="9810" w:type="dxa"/>
        <w:tblInd w:w="-7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737"/>
        <w:gridCol w:w="2223"/>
        <w:gridCol w:w="842"/>
        <w:gridCol w:w="508"/>
        <w:gridCol w:w="1057"/>
        <w:gridCol w:w="3428"/>
        <w:gridCol w:w="15"/>
      </w:tblGrid>
      <w:tr w:rsidR="00F77C10" w:rsidRPr="00E642D4" w:rsidTr="00D84D60">
        <w:tc>
          <w:tcPr>
            <w:tcW w:w="1737" w:type="dxa"/>
            <w:vMerge w:val="restart"/>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15" w:type="dxa"/>
              <w:left w:w="105" w:type="dxa"/>
              <w:bottom w:w="15" w:type="dxa"/>
              <w:right w:w="105" w:type="dxa"/>
            </w:tcMar>
            <w:vAlign w:val="center"/>
            <w:hideMark/>
          </w:tcPr>
          <w:p w:rsidR="002320B7" w:rsidRPr="00D84D60" w:rsidRDefault="002320B7" w:rsidP="009C5FC4">
            <w:pPr>
              <w:jc w:val="center"/>
              <w:rPr>
                <w:rFonts w:ascii="Arial" w:eastAsia="Times New Roman" w:hAnsi="Arial" w:cs="Arial"/>
                <w:b/>
                <w:bCs/>
                <w:sz w:val="18"/>
                <w:szCs w:val="18"/>
              </w:rPr>
            </w:pPr>
            <w:r w:rsidRPr="00D84D60">
              <w:rPr>
                <w:rFonts w:ascii="Arial" w:eastAsia="Times New Roman" w:hAnsi="Arial" w:cs="Arial"/>
                <w:b/>
                <w:bCs/>
                <w:sz w:val="18"/>
                <w:szCs w:val="18"/>
              </w:rPr>
              <w:t>PROJECT DETAILS</w:t>
            </w: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IDB Sector</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8"/>
                <w:szCs w:val="18"/>
                <w:lang w:val="en-US"/>
              </w:rPr>
            </w:pPr>
            <w:r w:rsidRPr="00D84D60">
              <w:rPr>
                <w:rFonts w:ascii="Arial" w:eastAsia="Times New Roman" w:hAnsi="Arial" w:cs="Arial"/>
                <w:sz w:val="18"/>
                <w:szCs w:val="18"/>
                <w:lang w:val="en-US"/>
              </w:rPr>
              <w:t>URBAN DEVELOPMENT AND HOUSING-INTEGRATED URBAN DEVELOPMENT</w:t>
            </w:r>
          </w:p>
        </w:tc>
      </w:tr>
      <w:tr w:rsidR="00A022F9"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Pr="00847740" w:rsidRDefault="002320B7" w:rsidP="009C5FC4">
            <w:pPr>
              <w:rPr>
                <w:rFonts w:ascii="Arial" w:eastAsia="Times New Roman" w:hAnsi="Arial" w:cs="Arial"/>
                <w:b/>
                <w:bCs/>
                <w:sz w:val="20"/>
                <w:szCs w:val="20"/>
                <w:lang w:val="en-US"/>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Type of Operation</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8"/>
                <w:szCs w:val="18"/>
              </w:rPr>
            </w:pPr>
            <w:r w:rsidRPr="00D84D60">
              <w:rPr>
                <w:rFonts w:ascii="Arial" w:eastAsia="Times New Roman" w:hAnsi="Arial" w:cs="Arial"/>
                <w:sz w:val="18"/>
                <w:szCs w:val="18"/>
              </w:rPr>
              <w:t>Investment Loan</w:t>
            </w:r>
          </w:p>
        </w:tc>
      </w:tr>
      <w:tr w:rsidR="00A022F9"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Default="002320B7" w:rsidP="009C5FC4">
            <w:pPr>
              <w:rPr>
                <w:rFonts w:ascii="Arial" w:eastAsia="Times New Roman" w:hAnsi="Arial" w:cs="Arial"/>
                <w:b/>
                <w:bCs/>
                <w:sz w:val="20"/>
                <w:szCs w:val="20"/>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Additional Operation Details</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8"/>
                <w:szCs w:val="18"/>
              </w:rPr>
            </w:pPr>
          </w:p>
        </w:tc>
      </w:tr>
      <w:tr w:rsidR="00A022F9"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Default="002320B7" w:rsidP="009C5FC4">
            <w:pPr>
              <w:rPr>
                <w:rFonts w:ascii="Arial" w:eastAsia="Times New Roman" w:hAnsi="Arial" w:cs="Arial"/>
                <w:b/>
                <w:bCs/>
                <w:sz w:val="20"/>
                <w:szCs w:val="20"/>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Country</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8"/>
                <w:szCs w:val="18"/>
              </w:rPr>
            </w:pPr>
            <w:r w:rsidRPr="00D84D60">
              <w:rPr>
                <w:rFonts w:ascii="Arial" w:eastAsia="Times New Roman" w:hAnsi="Arial" w:cs="Arial"/>
                <w:sz w:val="18"/>
                <w:szCs w:val="18"/>
              </w:rPr>
              <w:t>BRAZIL</w:t>
            </w:r>
          </w:p>
        </w:tc>
      </w:tr>
      <w:tr w:rsidR="00A022F9"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Default="002320B7" w:rsidP="009C5FC4">
            <w:pPr>
              <w:rPr>
                <w:rFonts w:ascii="Arial" w:eastAsia="Times New Roman" w:hAnsi="Arial" w:cs="Arial"/>
                <w:b/>
                <w:bCs/>
                <w:sz w:val="20"/>
                <w:szCs w:val="20"/>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Project Status</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8"/>
                <w:szCs w:val="18"/>
              </w:rPr>
            </w:pPr>
          </w:p>
        </w:tc>
      </w:tr>
      <w:tr w:rsidR="00A022F9"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Default="002320B7" w:rsidP="009C5FC4">
            <w:pPr>
              <w:rPr>
                <w:rFonts w:ascii="Arial" w:eastAsia="Times New Roman" w:hAnsi="Arial" w:cs="Arial"/>
                <w:b/>
                <w:bCs/>
                <w:sz w:val="20"/>
                <w:szCs w:val="20"/>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Investment Checklist</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8"/>
                <w:szCs w:val="18"/>
              </w:rPr>
            </w:pPr>
            <w:r w:rsidRPr="00D84D60">
              <w:rPr>
                <w:rFonts w:ascii="Arial" w:eastAsia="Times New Roman" w:hAnsi="Arial" w:cs="Arial"/>
                <w:sz w:val="18"/>
                <w:szCs w:val="18"/>
              </w:rPr>
              <w:t>Urban Development</w:t>
            </w:r>
          </w:p>
        </w:tc>
      </w:tr>
      <w:tr w:rsidR="00A022F9" w:rsidRPr="00E642D4"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Default="002320B7" w:rsidP="009C5FC4">
            <w:pPr>
              <w:rPr>
                <w:rFonts w:ascii="Arial" w:eastAsia="Times New Roman" w:hAnsi="Arial" w:cs="Arial"/>
                <w:b/>
                <w:bCs/>
                <w:sz w:val="20"/>
                <w:szCs w:val="20"/>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Team Leader</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E642D4" w:rsidRDefault="000F42C5" w:rsidP="009C5FC4">
            <w:pPr>
              <w:rPr>
                <w:rFonts w:ascii="Arial" w:eastAsia="Times New Roman" w:hAnsi="Arial" w:cs="Arial"/>
                <w:sz w:val="18"/>
                <w:szCs w:val="18"/>
                <w:lang w:val="es-ES_tradnl"/>
              </w:rPr>
            </w:pPr>
            <w:r w:rsidRPr="00E642D4">
              <w:rPr>
                <w:rFonts w:ascii="Arial" w:eastAsia="Times New Roman" w:hAnsi="Arial" w:cs="Arial"/>
                <w:sz w:val="18"/>
                <w:szCs w:val="18"/>
                <w:lang w:val="es-ES_tradnl"/>
              </w:rPr>
              <w:t>Mario Durán Ortiz (MARIOD@iadb.org)</w:t>
            </w:r>
          </w:p>
        </w:tc>
      </w:tr>
      <w:tr w:rsidR="00A022F9"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Pr="00E642D4" w:rsidRDefault="002320B7" w:rsidP="009C5FC4">
            <w:pPr>
              <w:rPr>
                <w:rFonts w:ascii="Arial" w:eastAsia="Times New Roman" w:hAnsi="Arial" w:cs="Arial"/>
                <w:b/>
                <w:bCs/>
                <w:sz w:val="20"/>
                <w:szCs w:val="20"/>
                <w:lang w:val="es-ES_tradnl"/>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Project Title</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8"/>
                <w:szCs w:val="18"/>
              </w:rPr>
            </w:pPr>
            <w:r w:rsidRPr="00D84D60">
              <w:rPr>
                <w:rFonts w:ascii="Arial" w:eastAsia="Times New Roman" w:hAnsi="Arial" w:cs="Arial"/>
                <w:sz w:val="18"/>
                <w:szCs w:val="18"/>
              </w:rPr>
              <w:t>PROCIDADES - Londrina</w:t>
            </w:r>
          </w:p>
        </w:tc>
      </w:tr>
      <w:tr w:rsidR="00A022F9"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Default="002320B7" w:rsidP="009C5FC4">
            <w:pPr>
              <w:rPr>
                <w:rFonts w:ascii="Arial" w:eastAsia="Times New Roman" w:hAnsi="Arial" w:cs="Arial"/>
                <w:b/>
                <w:bCs/>
                <w:sz w:val="20"/>
                <w:szCs w:val="20"/>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Project Number</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8"/>
                <w:szCs w:val="18"/>
              </w:rPr>
            </w:pPr>
            <w:r w:rsidRPr="00D84D60">
              <w:rPr>
                <w:rFonts w:ascii="Arial" w:eastAsia="Times New Roman" w:hAnsi="Arial" w:cs="Arial"/>
                <w:sz w:val="18"/>
                <w:szCs w:val="18"/>
              </w:rPr>
              <w:t>BR-L1094</w:t>
            </w:r>
          </w:p>
        </w:tc>
      </w:tr>
      <w:tr w:rsidR="00A022F9" w:rsidRPr="00E642D4"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Default="002320B7" w:rsidP="009C5FC4">
            <w:pPr>
              <w:rPr>
                <w:rFonts w:ascii="Arial" w:eastAsia="Times New Roman" w:hAnsi="Arial" w:cs="Arial"/>
                <w:b/>
                <w:bCs/>
                <w:sz w:val="20"/>
                <w:szCs w:val="20"/>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Safeguard Screening Assessor(s)</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E642D4" w:rsidRDefault="000F42C5" w:rsidP="009C5FC4">
            <w:pPr>
              <w:rPr>
                <w:rFonts w:ascii="Arial" w:eastAsia="Times New Roman" w:hAnsi="Arial" w:cs="Arial"/>
                <w:sz w:val="18"/>
                <w:szCs w:val="18"/>
                <w:lang w:val="es-ES_tradnl"/>
              </w:rPr>
            </w:pPr>
            <w:r w:rsidRPr="00E642D4">
              <w:rPr>
                <w:rFonts w:ascii="Arial" w:eastAsia="Times New Roman" w:hAnsi="Arial" w:cs="Arial"/>
                <w:sz w:val="18"/>
                <w:szCs w:val="18"/>
                <w:lang w:val="es-ES_tradnl"/>
              </w:rPr>
              <w:t>Mario Durán Ortiz (MARIOD@iadb.org)</w:t>
            </w:r>
          </w:p>
        </w:tc>
      </w:tr>
      <w:tr w:rsidR="00A022F9" w:rsidTr="00D84D60">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Pr="00E642D4" w:rsidRDefault="002320B7" w:rsidP="009C5FC4">
            <w:pPr>
              <w:rPr>
                <w:rFonts w:ascii="Arial" w:eastAsia="Times New Roman" w:hAnsi="Arial" w:cs="Arial"/>
                <w:b/>
                <w:bCs/>
                <w:sz w:val="20"/>
                <w:szCs w:val="20"/>
                <w:lang w:val="es-ES_tradnl"/>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Assessment Date</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0F42C5">
            <w:pPr>
              <w:rPr>
                <w:rFonts w:ascii="Arial" w:eastAsia="Times New Roman" w:hAnsi="Arial" w:cs="Arial"/>
                <w:sz w:val="18"/>
                <w:szCs w:val="18"/>
              </w:rPr>
            </w:pPr>
            <w:r w:rsidRPr="00D84D60">
              <w:rPr>
                <w:rFonts w:ascii="Arial" w:eastAsia="Times New Roman" w:hAnsi="Arial" w:cs="Arial"/>
                <w:sz w:val="18"/>
                <w:szCs w:val="18"/>
              </w:rPr>
              <w:t>201</w:t>
            </w:r>
            <w:r w:rsidR="000F42C5">
              <w:rPr>
                <w:rFonts w:ascii="Arial" w:eastAsia="Times New Roman" w:hAnsi="Arial" w:cs="Arial"/>
                <w:sz w:val="18"/>
                <w:szCs w:val="18"/>
              </w:rPr>
              <w:t>4-04-01</w:t>
            </w:r>
          </w:p>
        </w:tc>
      </w:tr>
      <w:tr w:rsidR="00A022F9" w:rsidTr="00D84D60">
        <w:trPr>
          <w:trHeight w:val="267"/>
        </w:trPr>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Default="002320B7" w:rsidP="009C5FC4">
            <w:pPr>
              <w:rPr>
                <w:rFonts w:ascii="Arial" w:eastAsia="Times New Roman" w:hAnsi="Arial" w:cs="Arial"/>
                <w:b/>
                <w:bCs/>
                <w:sz w:val="20"/>
                <w:szCs w:val="20"/>
              </w:rPr>
            </w:pPr>
          </w:p>
        </w:tc>
        <w:tc>
          <w:tcPr>
            <w:tcW w:w="306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Additional Comments</w:t>
            </w:r>
          </w:p>
        </w:tc>
        <w:tc>
          <w:tcPr>
            <w:tcW w:w="500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sz w:val="18"/>
                <w:szCs w:val="18"/>
              </w:rPr>
            </w:pPr>
          </w:p>
        </w:tc>
      </w:tr>
      <w:tr w:rsidR="00B32D79" w:rsidTr="00E642D4">
        <w:trPr>
          <w:gridAfter w:val="1"/>
          <w:wAfter w:w="15" w:type="dxa"/>
          <w:trHeight w:val="222"/>
        </w:trPr>
        <w:tc>
          <w:tcPr>
            <w:tcW w:w="1737" w:type="dxa"/>
            <w:vMerge w:val="restart"/>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15" w:type="dxa"/>
              <w:left w:w="105" w:type="dxa"/>
              <w:bottom w:w="15" w:type="dxa"/>
              <w:right w:w="105" w:type="dxa"/>
            </w:tcMar>
            <w:vAlign w:val="center"/>
            <w:hideMark/>
          </w:tcPr>
          <w:p w:rsidR="002320B7" w:rsidRPr="00D84D60" w:rsidRDefault="002320B7" w:rsidP="009C5FC4">
            <w:pPr>
              <w:jc w:val="center"/>
              <w:rPr>
                <w:rFonts w:ascii="Arial" w:eastAsia="Times New Roman" w:hAnsi="Arial" w:cs="Arial"/>
                <w:b/>
                <w:bCs/>
                <w:sz w:val="18"/>
                <w:szCs w:val="18"/>
              </w:rPr>
            </w:pPr>
            <w:r w:rsidRPr="00D84D60">
              <w:rPr>
                <w:rFonts w:ascii="Arial" w:eastAsia="Times New Roman" w:hAnsi="Arial" w:cs="Arial"/>
                <w:b/>
                <w:bCs/>
                <w:sz w:val="18"/>
                <w:szCs w:val="18"/>
              </w:rPr>
              <w:t>PROJECT CLASSIFICATION SUMMARY</w:t>
            </w:r>
          </w:p>
        </w:tc>
        <w:tc>
          <w:tcPr>
            <w:tcW w:w="2223"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Project Category:</w:t>
            </w:r>
            <w:r w:rsidRPr="00D84D60">
              <w:rPr>
                <w:rFonts w:ascii="Arial" w:eastAsia="Times New Roman" w:hAnsi="Arial" w:cs="Arial"/>
                <w:b/>
                <w:bCs/>
                <w:sz w:val="18"/>
                <w:szCs w:val="18"/>
              </w:rPr>
              <w:br/>
            </w:r>
            <w:r w:rsidRPr="00E642D4">
              <w:rPr>
                <w:rFonts w:ascii="Arial" w:eastAsia="Times New Roman" w:hAnsi="Arial" w:cs="Arial"/>
                <w:b/>
                <w:sz w:val="18"/>
                <w:szCs w:val="18"/>
              </w:rPr>
              <w:t>B</w:t>
            </w:r>
          </w:p>
        </w:tc>
        <w:tc>
          <w:tcPr>
            <w:tcW w:w="2407" w:type="dxa"/>
            <w:gridSpan w:val="3"/>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Override Rating:</w:t>
            </w:r>
          </w:p>
        </w:tc>
        <w:tc>
          <w:tcPr>
            <w:tcW w:w="342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Override Justification:</w:t>
            </w:r>
          </w:p>
        </w:tc>
      </w:tr>
      <w:tr w:rsidR="00A022F9" w:rsidTr="00E642D4">
        <w:trPr>
          <w:gridAfter w:val="1"/>
          <w:wAfter w:w="15" w:type="dxa"/>
          <w:trHeight w:val="240"/>
        </w:trPr>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Pr="00D84D60" w:rsidRDefault="002320B7" w:rsidP="009C5FC4">
            <w:pPr>
              <w:rPr>
                <w:rFonts w:ascii="Arial" w:eastAsia="Times New Roman" w:hAnsi="Arial" w:cs="Arial"/>
                <w:b/>
                <w:bCs/>
                <w:sz w:val="18"/>
                <w:szCs w:val="18"/>
              </w:rPr>
            </w:pPr>
          </w:p>
        </w:tc>
        <w:tc>
          <w:tcPr>
            <w:tcW w:w="2223" w:type="dxa"/>
            <w:vMerge/>
            <w:tcBorders>
              <w:top w:val="single" w:sz="6" w:space="0" w:color="000000"/>
              <w:left w:val="single" w:sz="6" w:space="0" w:color="000000"/>
              <w:bottom w:val="single" w:sz="6" w:space="0" w:color="000000"/>
              <w:right w:val="single" w:sz="6" w:space="0" w:color="000000"/>
            </w:tcBorders>
            <w:vAlign w:val="center"/>
            <w:hideMark/>
          </w:tcPr>
          <w:p w:rsidR="002320B7" w:rsidRPr="00D84D60" w:rsidRDefault="002320B7" w:rsidP="009C5FC4">
            <w:pPr>
              <w:rPr>
                <w:rFonts w:ascii="Arial" w:eastAsia="Times New Roman" w:hAnsi="Arial" w:cs="Arial"/>
                <w:b/>
                <w:bCs/>
                <w:sz w:val="18"/>
                <w:szCs w:val="18"/>
              </w:rPr>
            </w:pPr>
          </w:p>
        </w:tc>
        <w:tc>
          <w:tcPr>
            <w:tcW w:w="2407" w:type="dxa"/>
            <w:gridSpan w:val="3"/>
            <w:vMerge/>
            <w:tcBorders>
              <w:top w:val="single" w:sz="6" w:space="0" w:color="000000"/>
              <w:left w:val="single" w:sz="6" w:space="0" w:color="000000"/>
              <w:bottom w:val="single" w:sz="6" w:space="0" w:color="000000"/>
              <w:right w:val="single" w:sz="6" w:space="0" w:color="000000"/>
            </w:tcBorders>
            <w:vAlign w:val="center"/>
            <w:hideMark/>
          </w:tcPr>
          <w:p w:rsidR="002320B7" w:rsidRPr="00D84D60" w:rsidRDefault="002320B7" w:rsidP="009C5FC4">
            <w:pPr>
              <w:rPr>
                <w:rFonts w:ascii="Arial" w:eastAsia="Times New Roman" w:hAnsi="Arial" w:cs="Arial"/>
                <w:b/>
                <w:bCs/>
                <w:sz w:val="18"/>
                <w:szCs w:val="18"/>
              </w:rPr>
            </w:pPr>
          </w:p>
        </w:tc>
        <w:tc>
          <w:tcPr>
            <w:tcW w:w="342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Comments:</w:t>
            </w:r>
          </w:p>
        </w:tc>
      </w:tr>
      <w:tr w:rsidR="00F77C10" w:rsidRPr="00E642D4" w:rsidTr="00E642D4">
        <w:trPr>
          <w:gridAfter w:val="1"/>
          <w:wAfter w:w="15" w:type="dxa"/>
          <w:trHeight w:val="2292"/>
        </w:trPr>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Pr="00D84D60" w:rsidRDefault="002320B7" w:rsidP="009C5FC4">
            <w:pPr>
              <w:rPr>
                <w:rFonts w:ascii="Arial" w:eastAsia="Times New Roman" w:hAnsi="Arial" w:cs="Arial"/>
                <w:b/>
                <w:bCs/>
                <w:sz w:val="18"/>
                <w:szCs w:val="18"/>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Conditions/</w:t>
            </w:r>
            <w:r w:rsidRPr="00D84D60">
              <w:rPr>
                <w:rFonts w:ascii="Arial" w:eastAsia="Times New Roman" w:hAnsi="Arial" w:cs="Arial"/>
                <w:b/>
                <w:bCs/>
                <w:sz w:val="18"/>
                <w:szCs w:val="18"/>
              </w:rPr>
              <w:br/>
              <w:t>Recommendations</w:t>
            </w:r>
          </w:p>
        </w:tc>
        <w:tc>
          <w:tcPr>
            <w:tcW w:w="5835"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D84D60">
            <w:pPr>
              <w:rPr>
                <w:rFonts w:ascii="Arial" w:eastAsia="Times New Roman" w:hAnsi="Arial" w:cs="Arial"/>
                <w:sz w:val="14"/>
                <w:szCs w:val="14"/>
                <w:lang w:val="en-US"/>
              </w:rPr>
            </w:pPr>
            <w:r>
              <w:rPr>
                <w:rFonts w:ascii="Arial" w:eastAsia="Times New Roman" w:hAnsi="Symbol" w:cs="Arial"/>
                <w:sz w:val="20"/>
                <w:szCs w:val="20"/>
              </w:rPr>
              <w:t></w:t>
            </w:r>
            <w:r w:rsidRPr="00847740">
              <w:rPr>
                <w:rFonts w:ascii="Arial" w:eastAsia="Times New Roman" w:hAnsi="Arial" w:cs="Arial"/>
                <w:sz w:val="20"/>
                <w:szCs w:val="20"/>
                <w:lang w:val="en-US"/>
              </w:rPr>
              <w:t xml:space="preserve">  </w:t>
            </w:r>
            <w:r w:rsidRPr="00D84D60">
              <w:rPr>
                <w:rFonts w:ascii="Arial" w:eastAsia="Times New Roman" w:hAnsi="Arial" w:cs="Arial"/>
                <w:sz w:val="14"/>
                <w:szCs w:val="14"/>
                <w:lang w:val="en-US"/>
              </w:rPr>
              <w:t>Category "B" operations require an environmental analysis (see Environment Policy Guideline: Directive B.5 for Environmental Analysis requirements).</w:t>
            </w:r>
          </w:p>
          <w:p w:rsidR="002320B7" w:rsidRPr="00D84D60" w:rsidRDefault="002320B7" w:rsidP="00D84D60">
            <w:pPr>
              <w:rPr>
                <w:rFonts w:ascii="Arial" w:eastAsia="Times New Roman" w:hAnsi="Arial" w:cs="Arial"/>
                <w:sz w:val="16"/>
                <w:szCs w:val="16"/>
                <w:lang w:val="en-US"/>
              </w:rPr>
            </w:pPr>
            <w:r>
              <w:rPr>
                <w:rFonts w:ascii="Arial" w:eastAsia="Times New Roman" w:hAnsi="Symbol" w:cs="Arial"/>
                <w:sz w:val="20"/>
                <w:szCs w:val="20"/>
              </w:rPr>
              <w:t></w:t>
            </w:r>
            <w:r w:rsidRPr="00847740">
              <w:rPr>
                <w:rFonts w:ascii="Arial" w:eastAsia="Times New Roman" w:hAnsi="Arial" w:cs="Arial"/>
                <w:sz w:val="20"/>
                <w:szCs w:val="20"/>
                <w:lang w:val="en-US"/>
              </w:rPr>
              <w:t xml:space="preserve">  </w:t>
            </w:r>
            <w:r w:rsidRPr="00D84D60">
              <w:rPr>
                <w:rFonts w:ascii="Arial" w:eastAsia="Times New Roman" w:hAnsi="Arial" w:cs="Arial"/>
                <w:sz w:val="14"/>
                <w:szCs w:val="14"/>
                <w:lang w:val="en-US"/>
              </w:rPr>
              <w:t>The Project Team must send to ESR the PP (or equivalent) containing the Environmental and Social Strategy (the requirements for an ESS are described in the Environment Policy Guideline: Directive B.3) as well as the Safeguard Policy Filter and Safeguard Screening Form Reports</w:t>
            </w:r>
            <w:r w:rsidRPr="00D84D60">
              <w:rPr>
                <w:rFonts w:ascii="Arial" w:eastAsia="Times New Roman" w:hAnsi="Arial" w:cs="Arial"/>
                <w:sz w:val="16"/>
                <w:szCs w:val="16"/>
                <w:lang w:val="en-US"/>
              </w:rPr>
              <w:t>.</w:t>
            </w:r>
          </w:p>
          <w:p w:rsidR="002320B7" w:rsidRPr="00847740" w:rsidRDefault="002320B7" w:rsidP="00D84D60">
            <w:pPr>
              <w:rPr>
                <w:rFonts w:ascii="Arial" w:eastAsia="Times New Roman" w:hAnsi="Arial" w:cs="Arial"/>
                <w:sz w:val="20"/>
                <w:szCs w:val="20"/>
                <w:lang w:val="en-US"/>
              </w:rPr>
            </w:pPr>
            <w:r>
              <w:rPr>
                <w:rFonts w:ascii="Arial" w:eastAsia="Times New Roman" w:hAnsi="Symbol" w:cs="Arial"/>
                <w:sz w:val="20"/>
                <w:szCs w:val="20"/>
              </w:rPr>
              <w:t></w:t>
            </w:r>
            <w:r w:rsidRPr="00847740">
              <w:rPr>
                <w:rFonts w:ascii="Arial" w:eastAsia="Times New Roman" w:hAnsi="Arial" w:cs="Arial"/>
                <w:sz w:val="20"/>
                <w:szCs w:val="20"/>
                <w:lang w:val="en-US"/>
              </w:rPr>
              <w:t xml:space="preserve">  </w:t>
            </w:r>
            <w:r w:rsidRPr="00D84D60">
              <w:rPr>
                <w:rFonts w:ascii="Arial" w:eastAsia="Times New Roman" w:hAnsi="Arial" w:cs="Arial"/>
                <w:sz w:val="14"/>
                <w:szCs w:val="14"/>
                <w:lang w:val="en-US"/>
              </w:rPr>
              <w:t>These operations will normally require an environmental and/or social impact analysis, according to, and focusing on, the specific issues identified in the screening process, and an environmental and social management plan (ESMP). However, these operations should also establish safeguard, or monitoring requirements to address environmental and other risks (social, disaster, cultural, health and safety etc.) where necessary</w:t>
            </w:r>
            <w:r w:rsidRPr="00D84D60">
              <w:rPr>
                <w:rFonts w:ascii="Arial" w:eastAsia="Times New Roman" w:hAnsi="Arial" w:cs="Arial"/>
                <w:sz w:val="16"/>
                <w:szCs w:val="16"/>
                <w:lang w:val="en-US"/>
              </w:rPr>
              <w:t>.</w:t>
            </w:r>
          </w:p>
        </w:tc>
      </w:tr>
      <w:tr w:rsidR="00F77C10" w:rsidTr="00E642D4">
        <w:trPr>
          <w:gridAfter w:val="1"/>
          <w:wAfter w:w="15" w:type="dxa"/>
        </w:trPr>
        <w:tc>
          <w:tcPr>
            <w:tcW w:w="1737" w:type="dxa"/>
            <w:vMerge w:val="restart"/>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15" w:type="dxa"/>
              <w:left w:w="105" w:type="dxa"/>
              <w:bottom w:w="15" w:type="dxa"/>
              <w:right w:w="105" w:type="dxa"/>
            </w:tcMar>
            <w:vAlign w:val="center"/>
            <w:hideMark/>
          </w:tcPr>
          <w:p w:rsidR="002320B7" w:rsidRPr="00D84D60" w:rsidRDefault="002320B7" w:rsidP="009C5FC4">
            <w:pPr>
              <w:jc w:val="center"/>
              <w:rPr>
                <w:rFonts w:ascii="Arial" w:eastAsia="Times New Roman" w:hAnsi="Arial" w:cs="Arial"/>
                <w:b/>
                <w:bCs/>
                <w:sz w:val="18"/>
                <w:szCs w:val="18"/>
                <w:lang w:val="en-US"/>
              </w:rPr>
            </w:pPr>
            <w:r w:rsidRPr="00D84D60">
              <w:rPr>
                <w:rFonts w:ascii="Arial" w:eastAsia="Times New Roman" w:hAnsi="Arial" w:cs="Arial"/>
                <w:b/>
                <w:bCs/>
                <w:sz w:val="18"/>
                <w:szCs w:val="18"/>
                <w:lang w:val="en-US"/>
              </w:rPr>
              <w:t>SUMMARY OF IMPACTS/RISKS AND POTENTIAL SOLUTIONS</w:t>
            </w:r>
          </w:p>
        </w:tc>
        <w:tc>
          <w:tcPr>
            <w:tcW w:w="222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Identified Impacts/Risks</w:t>
            </w:r>
          </w:p>
        </w:tc>
        <w:tc>
          <w:tcPr>
            <w:tcW w:w="5835"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320B7" w:rsidRPr="00D84D60" w:rsidRDefault="002320B7" w:rsidP="009C5FC4">
            <w:pPr>
              <w:rPr>
                <w:rFonts w:ascii="Arial" w:eastAsia="Times New Roman" w:hAnsi="Arial" w:cs="Arial"/>
                <w:b/>
                <w:bCs/>
                <w:sz w:val="18"/>
                <w:szCs w:val="18"/>
              </w:rPr>
            </w:pPr>
            <w:r w:rsidRPr="00D84D60">
              <w:rPr>
                <w:rFonts w:ascii="Arial" w:eastAsia="Times New Roman" w:hAnsi="Arial" w:cs="Arial"/>
                <w:b/>
                <w:bCs/>
                <w:sz w:val="18"/>
                <w:szCs w:val="18"/>
              </w:rPr>
              <w:t>Potential Solutions</w:t>
            </w:r>
          </w:p>
        </w:tc>
      </w:tr>
      <w:tr w:rsidR="00F77C10" w:rsidRPr="00E642D4" w:rsidTr="00E642D4">
        <w:trPr>
          <w:gridAfter w:val="1"/>
          <w:wAfter w:w="15" w:type="dxa"/>
        </w:trPr>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Default="002320B7" w:rsidP="009C5FC4">
            <w:pPr>
              <w:rPr>
                <w:rFonts w:ascii="Arial" w:eastAsia="Times New Roman" w:hAnsi="Arial" w:cs="Arial"/>
                <w:b/>
                <w:bCs/>
                <w:sz w:val="20"/>
                <w:szCs w:val="20"/>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4"/>
                <w:szCs w:val="14"/>
                <w:lang w:val="en-US"/>
              </w:rPr>
            </w:pPr>
            <w:r w:rsidRPr="00D84D60">
              <w:rPr>
                <w:rFonts w:ascii="Arial" w:eastAsia="Times New Roman" w:hAnsi="Arial" w:cs="Arial"/>
                <w:sz w:val="14"/>
                <w:szCs w:val="14"/>
                <w:lang w:val="en-US"/>
              </w:rPr>
              <w:t xml:space="preserve">The project will or may require involuntary resettlement and/or economic displacement of a minor to moderate nature (as a result of urban renewal, barrio clearance, road widening or similar activities) and does not affect indigenous peoples or other vulnerable land based groups. </w:t>
            </w:r>
          </w:p>
        </w:tc>
        <w:tc>
          <w:tcPr>
            <w:tcW w:w="5835"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D84D60">
            <w:pPr>
              <w:spacing w:before="120" w:after="120"/>
              <w:rPr>
                <w:rFonts w:ascii="Arial" w:eastAsia="Times New Roman" w:hAnsi="Arial" w:cs="Arial"/>
                <w:sz w:val="14"/>
                <w:szCs w:val="14"/>
                <w:lang w:val="en-US"/>
              </w:rPr>
            </w:pPr>
            <w:r w:rsidRPr="00D84D60">
              <w:rPr>
                <w:rFonts w:ascii="Arial" w:eastAsia="Times New Roman" w:hAnsi="Arial" w:cs="Arial"/>
                <w:b/>
                <w:bCs/>
                <w:sz w:val="14"/>
                <w:szCs w:val="14"/>
                <w:lang w:val="en-US"/>
              </w:rPr>
              <w:t>Develop Resettlement Plan (RP):</w:t>
            </w:r>
            <w:r w:rsidRPr="00D84D60">
              <w:rPr>
                <w:rFonts w:ascii="Arial" w:eastAsia="Times New Roman" w:hAnsi="Arial" w:cs="Arial"/>
                <w:sz w:val="14"/>
                <w:szCs w:val="14"/>
                <w:lang w:val="en-US"/>
              </w:rPr>
              <w:t>The borrower should be required to develop a simple RP that could be part of the ESMP and demonstrates the following attributes: (a) successful engagement with affected parties via a process of Community Participation; (b) mechanisms for delivery of compensation in a timely and efficient fashion; (c) budgeting and internal capacity (within borrower's organization) to monitor and manage resettlement activities as necessary over the course of the project; and (d) if needed, a grievance mechanism for resettled people. Depending on the financial product, the RP should be referenced in legal documentation (covenants, conditions of disbursement, project completion tests etc.), require regular (bi-annual or annual) reporting and independent review of implementation.</w:t>
            </w:r>
          </w:p>
        </w:tc>
      </w:tr>
      <w:tr w:rsidR="00F77C10" w:rsidRPr="00E642D4" w:rsidTr="00E642D4">
        <w:trPr>
          <w:gridAfter w:val="1"/>
          <w:wAfter w:w="15" w:type="dxa"/>
        </w:trPr>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2320B7" w:rsidRPr="00847740" w:rsidRDefault="002320B7" w:rsidP="009C5FC4">
            <w:pPr>
              <w:rPr>
                <w:rFonts w:ascii="Arial" w:eastAsia="Times New Roman" w:hAnsi="Arial" w:cs="Arial"/>
                <w:b/>
                <w:bCs/>
                <w:sz w:val="20"/>
                <w:szCs w:val="20"/>
                <w:lang w:val="en-US"/>
              </w:rPr>
            </w:pPr>
          </w:p>
        </w:tc>
        <w:tc>
          <w:tcPr>
            <w:tcW w:w="222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9C5FC4">
            <w:pPr>
              <w:rPr>
                <w:rFonts w:ascii="Arial" w:eastAsia="Times New Roman" w:hAnsi="Arial" w:cs="Arial"/>
                <w:sz w:val="14"/>
                <w:szCs w:val="14"/>
                <w:lang w:val="en-US"/>
              </w:rPr>
            </w:pPr>
            <w:r w:rsidRPr="00D84D60">
              <w:rPr>
                <w:rFonts w:ascii="Arial" w:eastAsia="Times New Roman" w:hAnsi="Arial" w:cs="Arial"/>
                <w:sz w:val="14"/>
                <w:szCs w:val="14"/>
                <w:lang w:val="en-US"/>
              </w:rPr>
              <w:t>One of the main objectives of the project is to move people from unhealthy and/or high risk areas. Project does not affect Indigenous Peoples or other traditional land based groups and the executing agency has experience of this type of project</w:t>
            </w:r>
          </w:p>
        </w:tc>
        <w:tc>
          <w:tcPr>
            <w:tcW w:w="5835"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320B7" w:rsidRPr="00D84D60" w:rsidRDefault="002320B7" w:rsidP="00D84D60">
            <w:pPr>
              <w:spacing w:before="120" w:after="120"/>
              <w:rPr>
                <w:rFonts w:ascii="Arial" w:eastAsia="Times New Roman" w:hAnsi="Arial" w:cs="Arial"/>
                <w:sz w:val="14"/>
                <w:szCs w:val="14"/>
                <w:lang w:val="en-US"/>
              </w:rPr>
            </w:pPr>
            <w:r w:rsidRPr="00D84D60">
              <w:rPr>
                <w:rFonts w:ascii="Arial" w:eastAsia="Times New Roman" w:hAnsi="Arial" w:cs="Arial"/>
                <w:b/>
                <w:bCs/>
                <w:sz w:val="14"/>
                <w:szCs w:val="14"/>
                <w:lang w:val="en-US"/>
              </w:rPr>
              <w:t>Develop Resettlement Plan (RP):</w:t>
            </w:r>
            <w:r w:rsidRPr="00D84D60">
              <w:rPr>
                <w:rFonts w:ascii="Arial" w:eastAsia="Times New Roman" w:hAnsi="Arial" w:cs="Arial"/>
                <w:sz w:val="14"/>
                <w:szCs w:val="14"/>
                <w:lang w:val="en-US"/>
              </w:rPr>
              <w:t xml:space="preserve"> Where large numbers of people are affected the project is required to develop a RP or Resettlement Framework (as part of the ESMP) that demonstrates the following attributes: (a) detailed socio-economic survey and baseline of the affected households and groups or procedures to prepare such surveys; (b) successful engagement with affected parties via a process of Community Participation; (c) mechanisms for delivery of compensation in a timely and efficient fashion; (d) a livelihoods restoration program; (e) budgeting and internal capacity (within borrower's organization) to monitor and manage resettlement activities as necessary over the course of the project; and (f) a grievance mechanism for resettled people. Depending on the financial product, the RP should be referenced in legal documentation (covenants, conditions of disbursement, credit and operating regulations, project completion tests, etc.), require regular (quarterly, bi-annual or annual) reporting and independent review of implementation, including participatory monitoring.</w:t>
            </w:r>
          </w:p>
        </w:tc>
      </w:tr>
      <w:tr w:rsidR="00A022F9" w:rsidRPr="00E642D4" w:rsidTr="00D84D60">
        <w:trPr>
          <w:gridAfter w:val="1"/>
          <w:wAfter w:w="15" w:type="dxa"/>
          <w:trHeight w:val="222"/>
        </w:trPr>
        <w:tc>
          <w:tcPr>
            <w:tcW w:w="1737" w:type="dxa"/>
            <w:vMerge w:val="restart"/>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15" w:type="dxa"/>
              <w:left w:w="105" w:type="dxa"/>
              <w:bottom w:w="15" w:type="dxa"/>
              <w:right w:w="105" w:type="dxa"/>
            </w:tcMar>
            <w:vAlign w:val="center"/>
            <w:hideMark/>
          </w:tcPr>
          <w:p w:rsidR="00A022F9" w:rsidRPr="002320B7" w:rsidRDefault="00A022F9" w:rsidP="009C5FC4">
            <w:pPr>
              <w:jc w:val="center"/>
              <w:rPr>
                <w:rFonts w:ascii="Arial" w:eastAsia="Times New Roman" w:hAnsi="Arial" w:cs="Arial"/>
                <w:b/>
                <w:bCs/>
                <w:sz w:val="16"/>
                <w:szCs w:val="16"/>
              </w:rPr>
            </w:pPr>
            <w:r w:rsidRPr="002320B7">
              <w:rPr>
                <w:rFonts w:ascii="Arial" w:eastAsia="Times New Roman" w:hAnsi="Arial" w:cs="Arial"/>
                <w:b/>
                <w:bCs/>
                <w:sz w:val="16"/>
                <w:szCs w:val="16"/>
              </w:rPr>
              <w:t>ASSESSOR DETAILS</w:t>
            </w:r>
          </w:p>
        </w:tc>
        <w:tc>
          <w:tcPr>
            <w:tcW w:w="3573"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A022F9" w:rsidRPr="002320B7" w:rsidRDefault="00A022F9" w:rsidP="009C5FC4">
            <w:pPr>
              <w:rPr>
                <w:rFonts w:ascii="Arial" w:eastAsia="Times New Roman" w:hAnsi="Arial" w:cs="Arial"/>
                <w:b/>
                <w:bCs/>
                <w:sz w:val="16"/>
                <w:szCs w:val="16"/>
                <w:lang w:val="en-US"/>
              </w:rPr>
            </w:pPr>
            <w:r w:rsidRPr="002320B7">
              <w:rPr>
                <w:rFonts w:ascii="Arial" w:eastAsia="Times New Roman" w:hAnsi="Arial" w:cs="Arial"/>
                <w:b/>
                <w:bCs/>
                <w:sz w:val="16"/>
                <w:szCs w:val="16"/>
                <w:lang w:val="en-US"/>
              </w:rPr>
              <w:t>Name of person who completed screening:</w:t>
            </w:r>
          </w:p>
        </w:tc>
        <w:tc>
          <w:tcPr>
            <w:tcW w:w="448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A022F9" w:rsidRPr="00E642D4" w:rsidRDefault="005C0CA0" w:rsidP="009C5FC4">
            <w:pPr>
              <w:rPr>
                <w:rFonts w:ascii="Arial" w:eastAsia="Times New Roman" w:hAnsi="Arial" w:cs="Arial"/>
                <w:sz w:val="14"/>
                <w:szCs w:val="14"/>
                <w:lang w:val="es-ES_tradnl"/>
              </w:rPr>
            </w:pPr>
            <w:r w:rsidRPr="00E642D4">
              <w:rPr>
                <w:rFonts w:ascii="Arial" w:eastAsia="Times New Roman" w:hAnsi="Arial" w:cs="Arial"/>
                <w:sz w:val="16"/>
                <w:szCs w:val="16"/>
                <w:lang w:val="es-ES_tradnl"/>
              </w:rPr>
              <w:t>Mario Durán Ortiz (MARIOD@iadb.org)</w:t>
            </w:r>
          </w:p>
        </w:tc>
      </w:tr>
      <w:tr w:rsidR="00A022F9" w:rsidRPr="002320B7" w:rsidTr="00D84D60">
        <w:trPr>
          <w:gridAfter w:val="1"/>
          <w:wAfter w:w="15" w:type="dxa"/>
          <w:trHeight w:val="222"/>
        </w:trPr>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A022F9" w:rsidRPr="00E642D4" w:rsidRDefault="00A022F9" w:rsidP="009C5FC4">
            <w:pPr>
              <w:rPr>
                <w:rFonts w:ascii="Arial" w:eastAsia="Times New Roman" w:hAnsi="Arial" w:cs="Arial"/>
                <w:b/>
                <w:bCs/>
                <w:sz w:val="16"/>
                <w:szCs w:val="16"/>
                <w:lang w:val="es-ES_tradnl"/>
              </w:rPr>
            </w:pPr>
          </w:p>
        </w:tc>
        <w:tc>
          <w:tcPr>
            <w:tcW w:w="3573"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A022F9" w:rsidRPr="002320B7" w:rsidRDefault="00A022F9" w:rsidP="009C5FC4">
            <w:pPr>
              <w:rPr>
                <w:rFonts w:ascii="Arial" w:eastAsia="Times New Roman" w:hAnsi="Arial" w:cs="Arial"/>
                <w:b/>
                <w:bCs/>
                <w:sz w:val="16"/>
                <w:szCs w:val="16"/>
              </w:rPr>
            </w:pPr>
            <w:r w:rsidRPr="002320B7">
              <w:rPr>
                <w:rFonts w:ascii="Arial" w:eastAsia="Times New Roman" w:hAnsi="Arial" w:cs="Arial"/>
                <w:b/>
                <w:bCs/>
                <w:sz w:val="16"/>
                <w:szCs w:val="16"/>
              </w:rPr>
              <w:t>Title:</w:t>
            </w:r>
          </w:p>
        </w:tc>
        <w:tc>
          <w:tcPr>
            <w:tcW w:w="448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A022F9" w:rsidRPr="000F42C5" w:rsidRDefault="000F42C5" w:rsidP="009C5FC4">
            <w:pPr>
              <w:rPr>
                <w:rFonts w:ascii="Arial" w:eastAsia="Times New Roman" w:hAnsi="Arial" w:cs="Arial"/>
                <w:sz w:val="16"/>
                <w:szCs w:val="16"/>
              </w:rPr>
            </w:pPr>
            <w:r w:rsidRPr="000F42C5">
              <w:rPr>
                <w:rFonts w:ascii="Arial" w:eastAsia="Times New Roman" w:hAnsi="Arial" w:cs="Arial"/>
                <w:sz w:val="16"/>
                <w:szCs w:val="16"/>
              </w:rPr>
              <w:t>Team Leader</w:t>
            </w:r>
          </w:p>
        </w:tc>
      </w:tr>
      <w:tr w:rsidR="00A022F9" w:rsidRPr="002320B7" w:rsidTr="00D84D60">
        <w:trPr>
          <w:gridAfter w:val="1"/>
          <w:wAfter w:w="15" w:type="dxa"/>
          <w:trHeight w:val="240"/>
        </w:trPr>
        <w:tc>
          <w:tcPr>
            <w:tcW w:w="1737"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rsidR="00A022F9" w:rsidRPr="002320B7" w:rsidRDefault="00A022F9" w:rsidP="009C5FC4">
            <w:pPr>
              <w:rPr>
                <w:rFonts w:ascii="Arial" w:eastAsia="Times New Roman" w:hAnsi="Arial" w:cs="Arial"/>
                <w:b/>
                <w:bCs/>
                <w:sz w:val="16"/>
                <w:szCs w:val="16"/>
              </w:rPr>
            </w:pPr>
          </w:p>
        </w:tc>
        <w:tc>
          <w:tcPr>
            <w:tcW w:w="3573"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A022F9" w:rsidRPr="002320B7" w:rsidRDefault="00A022F9" w:rsidP="009C5FC4">
            <w:pPr>
              <w:rPr>
                <w:rFonts w:ascii="Arial" w:eastAsia="Times New Roman" w:hAnsi="Arial" w:cs="Arial"/>
                <w:b/>
                <w:bCs/>
                <w:sz w:val="16"/>
                <w:szCs w:val="16"/>
              </w:rPr>
            </w:pPr>
            <w:r w:rsidRPr="002320B7">
              <w:rPr>
                <w:rFonts w:ascii="Arial" w:eastAsia="Times New Roman" w:hAnsi="Arial" w:cs="Arial"/>
                <w:b/>
                <w:bCs/>
                <w:sz w:val="16"/>
                <w:szCs w:val="16"/>
              </w:rPr>
              <w:t>Date:</w:t>
            </w:r>
          </w:p>
        </w:tc>
        <w:tc>
          <w:tcPr>
            <w:tcW w:w="448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A022F9" w:rsidRPr="000F42C5" w:rsidRDefault="00A022F9" w:rsidP="005C0CA0">
            <w:pPr>
              <w:rPr>
                <w:rFonts w:ascii="Arial" w:eastAsia="Times New Roman" w:hAnsi="Arial" w:cs="Arial"/>
                <w:sz w:val="16"/>
                <w:szCs w:val="16"/>
              </w:rPr>
            </w:pPr>
            <w:r w:rsidRPr="000F42C5">
              <w:rPr>
                <w:rFonts w:ascii="Arial" w:eastAsia="Times New Roman" w:hAnsi="Arial" w:cs="Arial"/>
                <w:sz w:val="16"/>
                <w:szCs w:val="16"/>
              </w:rPr>
              <w:t>201</w:t>
            </w:r>
            <w:r w:rsidR="005C0CA0" w:rsidRPr="000F42C5">
              <w:rPr>
                <w:rFonts w:ascii="Arial" w:eastAsia="Times New Roman" w:hAnsi="Arial" w:cs="Arial"/>
                <w:sz w:val="16"/>
                <w:szCs w:val="16"/>
              </w:rPr>
              <w:t>4-04-01</w:t>
            </w:r>
          </w:p>
        </w:tc>
      </w:tr>
    </w:tbl>
    <w:p w:rsidR="00C261C4" w:rsidRDefault="00C261C4" w:rsidP="00BE6D9F">
      <w:pPr>
        <w:rPr>
          <w:rFonts w:eastAsia="Times New Roman"/>
        </w:rPr>
      </w:pPr>
    </w:p>
    <w:sectPr w:rsidR="00C261C4" w:rsidSect="00D84D60">
      <w:headerReference w:type="default" r:id="rId7"/>
      <w:pgSz w:w="11906" w:h="16838"/>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E3" w:rsidRDefault="00DC54E3" w:rsidP="00DC54E3">
      <w:r>
        <w:separator/>
      </w:r>
    </w:p>
  </w:endnote>
  <w:endnote w:type="continuationSeparator" w:id="0">
    <w:p w:rsidR="00DC54E3" w:rsidRDefault="00DC54E3" w:rsidP="00DC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E3" w:rsidRDefault="00DC54E3" w:rsidP="00DC54E3">
      <w:r>
        <w:separator/>
      </w:r>
    </w:p>
  </w:footnote>
  <w:footnote w:type="continuationSeparator" w:id="0">
    <w:p w:rsidR="00DC54E3" w:rsidRDefault="00DC54E3" w:rsidP="00DC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7E" w:rsidRPr="00F372FA" w:rsidRDefault="00E642D4" w:rsidP="007464A6">
    <w:pPr>
      <w:ind w:right="-694"/>
      <w:jc w:val="right"/>
      <w:rPr>
        <w:lang w:eastAsia="en-US"/>
      </w:rPr>
    </w:pPr>
    <w:r w:rsidRPr="00F372FA">
      <w:rPr>
        <w:lang w:eastAsia="en-US"/>
      </w:rPr>
      <w:t>Anexo</w:t>
    </w:r>
    <w:r w:rsidR="00E5637E" w:rsidRPr="00F372FA">
      <w:rPr>
        <w:lang w:eastAsia="en-US"/>
      </w:rPr>
      <w:t xml:space="preserve"> I</w:t>
    </w:r>
    <w:r w:rsidR="00472F3E" w:rsidRPr="00F372FA">
      <w:rPr>
        <w:lang w:eastAsia="en-US"/>
      </w:rPr>
      <w:t>V</w:t>
    </w:r>
    <w:r w:rsidR="00E5637E" w:rsidRPr="00F372FA">
      <w:rPr>
        <w:lang w:eastAsia="en-US"/>
      </w:rPr>
      <w:t xml:space="preserve"> – BR-L1094</w:t>
    </w:r>
  </w:p>
  <w:p w:rsidR="00E5637E" w:rsidRPr="00E5637E" w:rsidRDefault="00E5637E" w:rsidP="007464A6">
    <w:pPr>
      <w:ind w:right="-694"/>
      <w:jc w:val="right"/>
      <w:rPr>
        <w:sz w:val="20"/>
        <w:szCs w:val="20"/>
        <w:lang w:eastAsia="en-US"/>
      </w:rPr>
    </w:pPr>
    <w:r w:rsidRPr="00E5637E">
      <w:rPr>
        <w:sz w:val="20"/>
        <w:szCs w:val="20"/>
        <w:lang w:eastAsia="en-US"/>
      </w:rPr>
      <w:t xml:space="preserve">Página </w:t>
    </w:r>
    <w:r w:rsidR="0007408C" w:rsidRPr="00E5637E">
      <w:rPr>
        <w:sz w:val="20"/>
        <w:szCs w:val="20"/>
        <w:lang w:val="en-US" w:eastAsia="en-US"/>
      </w:rPr>
      <w:fldChar w:fldCharType="begin"/>
    </w:r>
    <w:r w:rsidRPr="00E5637E">
      <w:rPr>
        <w:sz w:val="20"/>
        <w:szCs w:val="20"/>
        <w:lang w:eastAsia="en-US"/>
      </w:rPr>
      <w:instrText xml:space="preserve"> PAGE </w:instrText>
    </w:r>
    <w:r w:rsidR="0007408C" w:rsidRPr="00E5637E">
      <w:rPr>
        <w:sz w:val="20"/>
        <w:szCs w:val="20"/>
        <w:lang w:val="en-US" w:eastAsia="en-US"/>
      </w:rPr>
      <w:fldChar w:fldCharType="separate"/>
    </w:r>
    <w:r w:rsidR="00F372FA">
      <w:rPr>
        <w:noProof/>
        <w:sz w:val="20"/>
        <w:szCs w:val="20"/>
        <w:lang w:eastAsia="en-US"/>
      </w:rPr>
      <w:t>1</w:t>
    </w:r>
    <w:r w:rsidR="0007408C" w:rsidRPr="00E5637E">
      <w:rPr>
        <w:sz w:val="20"/>
        <w:szCs w:val="20"/>
        <w:lang w:val="en-US" w:eastAsia="en-US"/>
      </w:rPr>
      <w:fldChar w:fldCharType="end"/>
    </w:r>
    <w:r w:rsidRPr="00E5637E">
      <w:rPr>
        <w:sz w:val="20"/>
        <w:szCs w:val="20"/>
        <w:lang w:eastAsia="en-US"/>
      </w:rPr>
      <w:t xml:space="preserve"> de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930F0"/>
    <w:rsid w:val="0007408C"/>
    <w:rsid w:val="000F42C5"/>
    <w:rsid w:val="002320B7"/>
    <w:rsid w:val="003F7C7C"/>
    <w:rsid w:val="00472F3E"/>
    <w:rsid w:val="005A0EDA"/>
    <w:rsid w:val="005C0CA0"/>
    <w:rsid w:val="007464A6"/>
    <w:rsid w:val="00793CC4"/>
    <w:rsid w:val="00916D83"/>
    <w:rsid w:val="00A022F9"/>
    <w:rsid w:val="00A930F0"/>
    <w:rsid w:val="00B32D79"/>
    <w:rsid w:val="00BE6D9F"/>
    <w:rsid w:val="00C261C4"/>
    <w:rsid w:val="00CC2AC1"/>
    <w:rsid w:val="00D84D60"/>
    <w:rsid w:val="00DC54E3"/>
    <w:rsid w:val="00E5637E"/>
    <w:rsid w:val="00E642D4"/>
    <w:rsid w:val="00F372FA"/>
    <w:rsid w:val="00F77C10"/>
    <w:rsid w:val="00FB1CDE"/>
    <w:rsid w:val="00FB7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C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rsid w:val="00C261C4"/>
    <w:pPr>
      <w:spacing w:before="100" w:beforeAutospacing="1" w:after="100" w:afterAutospacing="1"/>
      <w:textAlignment w:val="top"/>
    </w:pPr>
    <w:rPr>
      <w:b/>
      <w:bCs/>
      <w:sz w:val="20"/>
      <w:szCs w:val="20"/>
    </w:rPr>
  </w:style>
  <w:style w:type="paragraph" w:customStyle="1" w:styleId="tablehead">
    <w:name w:val="tablehead"/>
    <w:basedOn w:val="Normal"/>
    <w:rsid w:val="00C261C4"/>
    <w:pPr>
      <w:spacing w:before="100" w:beforeAutospacing="1" w:after="100" w:afterAutospacing="1"/>
      <w:jc w:val="center"/>
    </w:pPr>
    <w:rPr>
      <w:b/>
      <w:bCs/>
      <w:sz w:val="20"/>
      <w:szCs w:val="20"/>
    </w:rPr>
  </w:style>
  <w:style w:type="paragraph" w:customStyle="1" w:styleId="grayme">
    <w:name w:val="grayme"/>
    <w:basedOn w:val="Normal"/>
    <w:rsid w:val="00C261C4"/>
    <w:pPr>
      <w:spacing w:before="100" w:beforeAutospacing="1" w:after="100" w:afterAutospacing="1"/>
    </w:pPr>
    <w:rPr>
      <w:i/>
      <w:iCs/>
      <w:color w:val="888888"/>
    </w:rPr>
  </w:style>
  <w:style w:type="paragraph" w:styleId="Header">
    <w:name w:val="header"/>
    <w:basedOn w:val="Normal"/>
    <w:link w:val="HeaderChar"/>
    <w:uiPriority w:val="99"/>
    <w:unhideWhenUsed/>
    <w:rsid w:val="00DC54E3"/>
    <w:pPr>
      <w:tabs>
        <w:tab w:val="center" w:pos="4680"/>
        <w:tab w:val="right" w:pos="9360"/>
      </w:tabs>
    </w:pPr>
  </w:style>
  <w:style w:type="character" w:customStyle="1" w:styleId="HeaderChar">
    <w:name w:val="Header Char"/>
    <w:basedOn w:val="DefaultParagraphFont"/>
    <w:link w:val="Header"/>
    <w:uiPriority w:val="99"/>
    <w:rsid w:val="00DC54E3"/>
    <w:rPr>
      <w:rFonts w:eastAsiaTheme="minorEastAsia"/>
      <w:sz w:val="24"/>
      <w:szCs w:val="24"/>
    </w:rPr>
  </w:style>
  <w:style w:type="paragraph" w:styleId="Footer">
    <w:name w:val="footer"/>
    <w:basedOn w:val="Normal"/>
    <w:link w:val="FooterChar"/>
    <w:uiPriority w:val="99"/>
    <w:unhideWhenUsed/>
    <w:rsid w:val="00DC54E3"/>
    <w:pPr>
      <w:tabs>
        <w:tab w:val="center" w:pos="4680"/>
        <w:tab w:val="right" w:pos="9360"/>
      </w:tabs>
    </w:pPr>
  </w:style>
  <w:style w:type="character" w:customStyle="1" w:styleId="FooterChar">
    <w:name w:val="Footer Char"/>
    <w:basedOn w:val="DefaultParagraphFont"/>
    <w:link w:val="Footer"/>
    <w:uiPriority w:val="99"/>
    <w:rsid w:val="00DC54E3"/>
    <w:rPr>
      <w:rFonts w:eastAsiaTheme="minorEastAsia"/>
      <w:sz w:val="24"/>
      <w:szCs w:val="24"/>
    </w:rPr>
  </w:style>
  <w:style w:type="paragraph" w:styleId="ListParagraph">
    <w:name w:val="List Paragraph"/>
    <w:basedOn w:val="Normal"/>
    <w:uiPriority w:val="34"/>
    <w:qFormat/>
    <w:rsid w:val="00B32D79"/>
    <w:pPr>
      <w:ind w:left="720"/>
      <w:contextualSpacing/>
    </w:pPr>
  </w:style>
  <w:style w:type="paragraph" w:styleId="BalloonText">
    <w:name w:val="Balloon Text"/>
    <w:basedOn w:val="Normal"/>
    <w:link w:val="BalloonTextChar"/>
    <w:uiPriority w:val="99"/>
    <w:semiHidden/>
    <w:unhideWhenUsed/>
    <w:rsid w:val="00BE6D9F"/>
    <w:rPr>
      <w:rFonts w:ascii="Tahoma" w:hAnsi="Tahoma" w:cs="Tahoma"/>
      <w:sz w:val="16"/>
      <w:szCs w:val="16"/>
    </w:rPr>
  </w:style>
  <w:style w:type="character" w:customStyle="1" w:styleId="BalloonTextChar">
    <w:name w:val="Balloon Text Char"/>
    <w:basedOn w:val="DefaultParagraphFont"/>
    <w:link w:val="BalloonText"/>
    <w:uiPriority w:val="99"/>
    <w:semiHidden/>
    <w:rsid w:val="00BE6D9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6072">
      <w:marLeft w:val="0"/>
      <w:marRight w:val="0"/>
      <w:marTop w:val="0"/>
      <w:marBottom w:val="0"/>
      <w:divBdr>
        <w:top w:val="none" w:sz="0" w:space="0" w:color="auto"/>
        <w:left w:val="none" w:sz="0" w:space="0" w:color="auto"/>
        <w:bottom w:val="none" w:sz="0" w:space="0" w:color="auto"/>
        <w:right w:val="none" w:sz="0" w:space="0" w:color="auto"/>
      </w:divBdr>
    </w:div>
    <w:div w:id="10504195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309E7282253CB4597EC2DB98CCF93E5" ma:contentTypeVersion="0" ma:contentTypeDescription="A content type to manage public (operations) IDB documents" ma:contentTypeScope="" ma:versionID="a08204332b9194c0b03609777a050db9">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38729637</IDBDocs_x0020_Number>
    <TaxCatchAll xmlns="9c571b2f-e523-4ab2-ba2e-09e151a03ef4">
      <Value>11</Value>
      <Value>10</Value>
    </TaxCatchAll>
    <Phase xmlns="9c571b2f-e523-4ab2-ba2e-09e151a03ef4" xsi:nil="true"/>
    <SISCOR_x0020_Number xmlns="9c571b2f-e523-4ab2-ba2e-09e151a03ef4" xsi:nil="true"/>
    <Division_x0020_or_x0020_Unit xmlns="9c571b2f-e523-4ab2-ba2e-09e151a03ef4">IFD/FMM</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Duran-Ortiz, Mario R.</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BR-L1094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Proposal&lt;/USER_STAGE&gt;&lt;PD_OBJ_TYPE&gt;0&lt;/PD_OBJ_TYPE&gt;&lt;MAKERECORD&gt;N&lt;/MAKERECORD&gt;&lt;PD_FILEPT_NO&gt;PO-BR-L1094-Anl&lt;/PD_FILEPT_NO&gt;&lt;/Data&gt;</Migration_x0020_Info>
    <Operation_x0020_Type xmlns="9c571b2f-e523-4ab2-ba2e-09e151a03ef4" xsi:nil="true"/>
    <Document_x0020_Language_x0020_IDB xmlns="9c571b2f-e523-4ab2-ba2e-09e151a03ef4">English</Document_x0020_Language_x0020_IDB>
    <Identifier xmlns="9c571b2f-e523-4ab2-ba2e-09e151a03ef4">Safeguard Policy Filter and Safeguard Screening Form TECFILE</Identifier>
    <Disclosure_x0020_Activity xmlns="9c571b2f-e523-4ab2-ba2e-09e151a03ef4">Loan Proposal</Disclosure_x0020_Activity>
    <Webtopic xmlns="9c571b2f-e523-4ab2-ba2e-09e151a03ef4">DU-MUN</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018AFE1B-10F8-4502-B8E7-48BA94C0EAFB}"/>
</file>

<file path=customXml/itemProps2.xml><?xml version="1.0" encoding="utf-8"?>
<ds:datastoreItem xmlns:ds="http://schemas.openxmlformats.org/officeDocument/2006/customXml" ds:itemID="{EA3782C2-96CB-4584-BEAC-5BC15B2D1562}"/>
</file>

<file path=customXml/itemProps3.xml><?xml version="1.0" encoding="utf-8"?>
<ds:datastoreItem xmlns:ds="http://schemas.openxmlformats.org/officeDocument/2006/customXml" ds:itemID="{F03A8F0F-EB30-41C8-B87A-EC12DF6EC464}"/>
</file>

<file path=customXml/itemProps4.xml><?xml version="1.0" encoding="utf-8"?>
<ds:datastoreItem xmlns:ds="http://schemas.openxmlformats.org/officeDocument/2006/customXml" ds:itemID="{1AFACC11-77B6-453B-8C8F-029B47577A87}"/>
</file>

<file path=customXml/itemProps5.xml><?xml version="1.0" encoding="utf-8"?>
<ds:datastoreItem xmlns:ds="http://schemas.openxmlformats.org/officeDocument/2006/customXml" ds:itemID="{E05EFD2E-5217-4671-BDE6-FC7AC004AEC6}"/>
</file>

<file path=docProps/app.xml><?xml version="1.0" encoding="utf-8"?>
<Properties xmlns="http://schemas.openxmlformats.org/officeDocument/2006/extended-properties" xmlns:vt="http://schemas.openxmlformats.org/officeDocument/2006/docPropsVTypes">
  <Template>Normal.dotm</Template>
  <TotalTime>14</TotalTime>
  <Pages>2</Pages>
  <Words>886</Words>
  <Characters>5907</Characters>
  <Application>Microsoft Office Word</Application>
  <DocSecurity>0</DocSecurity>
  <Lines>131</Lines>
  <Paragraphs>62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Safeguards Policy Filter </dc:title>
  <dc:subject/>
  <dc:creator>IADB</dc:creator>
  <cp:keywords/>
  <dc:description/>
  <cp:lastModifiedBy>Dianela Avila</cp:lastModifiedBy>
  <cp:revision>10</cp:revision>
  <cp:lastPrinted>2012-02-07T12:27:00Z</cp:lastPrinted>
  <dcterms:created xsi:type="dcterms:W3CDTF">2012-02-03T17:07:00Z</dcterms:created>
  <dcterms:modified xsi:type="dcterms:W3CDTF">2014-09-04T16:44:00Z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0x01010046CF21643EE8D14686A648AA6DAD0892007309E7282253CB4597EC2DB98CCF93E5</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10;#Loan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10;#Loan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